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908" w:rsidRPr="00FC3884" w:rsidRDefault="00972706" w:rsidP="00B7041A">
      <w:pPr>
        <w:pStyle w:val="BVL-Amendment-Name"/>
        <w:jc w:val="both"/>
      </w:pPr>
      <w:bookmarkStart w:id="0" w:name="_GoBack"/>
      <w:bookmarkEnd w:id="0"/>
      <w:r>
        <w:t>Допълнение към Условията за Онлайн услуги за Германските онлайн услуги</w:t>
      </w:r>
    </w:p>
    <w:p w:rsidR="00DB27E5" w:rsidRPr="00B735AE" w:rsidRDefault="00DB27E5" w:rsidP="00B7041A">
      <w:pPr>
        <w:pStyle w:val="EVL-Amend-Preamble-FirstPara"/>
      </w:pPr>
      <w:r>
        <w:t>Настоящият анекс за изменение (</w:t>
      </w:r>
      <w:r w:rsidR="001D3023" w:rsidRPr="001D3023">
        <w:rPr>
          <w:lang w:val="ru-RU"/>
        </w:rPr>
        <w:t>„</w:t>
      </w:r>
      <w:r>
        <w:t>Анекс за изменение</w:t>
      </w:r>
      <w:r w:rsidR="001D3023" w:rsidRPr="001D3023">
        <w:rPr>
          <w:lang w:val="ru-RU"/>
        </w:rPr>
        <w:t>“</w:t>
      </w:r>
      <w:r>
        <w:t>) изменя Вашето Споразумение за абонамент за Microsoft Online (</w:t>
      </w:r>
      <w:r w:rsidR="001D3023" w:rsidRPr="001D3023">
        <w:rPr>
          <w:lang w:val="ru-RU"/>
        </w:rPr>
        <w:t>„</w:t>
      </w:r>
      <w:r>
        <w:t>Споразумение за абонамент</w:t>
      </w:r>
      <w:r w:rsidR="001D3023" w:rsidRPr="001D3023">
        <w:rPr>
          <w:lang w:val="ru-RU"/>
        </w:rPr>
        <w:t>“</w:t>
      </w:r>
      <w:r>
        <w:t>), в това число включените в него Условия за Онлайн услуги (</w:t>
      </w:r>
      <w:r w:rsidR="001D3023" w:rsidRPr="001D3023">
        <w:rPr>
          <w:lang w:val="ru-RU"/>
        </w:rPr>
        <w:t>„</w:t>
      </w:r>
      <w:r>
        <w:t>OST</w:t>
      </w:r>
      <w:r w:rsidR="001D3023" w:rsidRPr="001D3023">
        <w:rPr>
          <w:lang w:val="ru-RU"/>
        </w:rPr>
        <w:t>“</w:t>
      </w:r>
      <w:r>
        <w:t>), единствено по отношение на Германските онлайн услуги (както е определено по</w:t>
      </w:r>
      <w:r>
        <w:noBreakHyphen/>
        <w:t>долу). Правилата и условията в този Анекс за изменение отменят всички противоречащи правила и условия във Вашето Споразумение за абонамент, включително OST.</w:t>
      </w:r>
    </w:p>
    <w:p w:rsidR="004B5908" w:rsidRPr="00FC3884" w:rsidRDefault="00972706" w:rsidP="00B7041A">
      <w:pPr>
        <w:pStyle w:val="GVL-Amend-SS-Lvl-1-Title"/>
        <w:numPr>
          <w:ilvl w:val="0"/>
          <w:numId w:val="37"/>
        </w:numPr>
        <w:jc w:val="both"/>
      </w:pPr>
      <w:r>
        <w:t>Определения</w:t>
      </w:r>
      <w:r w:rsidR="00B772A1">
        <w:rPr>
          <w:lang w:val="en-US"/>
        </w:rPr>
        <w:t>.</w:t>
      </w:r>
    </w:p>
    <w:p w:rsidR="004B5908" w:rsidRPr="00FC3884" w:rsidRDefault="00972706" w:rsidP="00B7041A">
      <w:pPr>
        <w:pStyle w:val="FVL-Amend-Body"/>
      </w:pPr>
      <w:r>
        <w:t>Освен ако в настоящото Споразумение не е посочено друго, всички термини с главни букви имат значенията, посочени в Споразумението за абонамент на Клиента.</w:t>
      </w:r>
    </w:p>
    <w:p w:rsidR="004B5908" w:rsidRPr="00FC3884" w:rsidRDefault="00972706" w:rsidP="00B7041A">
      <w:r>
        <w:rPr>
          <w:rFonts w:cs="Arial"/>
          <w:szCs w:val="20"/>
        </w:rPr>
        <w:t xml:space="preserve">За целите на Германските онлайн услуги </w:t>
      </w:r>
      <w:r w:rsidR="008D3704" w:rsidRPr="008D3704">
        <w:rPr>
          <w:rFonts w:cs="Arial"/>
          <w:szCs w:val="20"/>
          <w:lang w:val="ru-RU"/>
        </w:rPr>
        <w:t>„</w:t>
      </w:r>
      <w:r w:rsidR="00B46678">
        <w:rPr>
          <w:rFonts w:cs="Arial"/>
          <w:szCs w:val="20"/>
        </w:rPr>
        <w:t>Клиентски данни</w:t>
      </w:r>
      <w:r w:rsidR="008D3704" w:rsidRPr="008D3704">
        <w:rPr>
          <w:rFonts w:cs="Arial"/>
          <w:szCs w:val="20"/>
          <w:lang w:val="ru-RU"/>
        </w:rPr>
        <w:t>“</w:t>
      </w:r>
      <w:r>
        <w:rPr>
          <w:rFonts w:cs="Arial"/>
          <w:szCs w:val="20"/>
        </w:rPr>
        <w:t xml:space="preserve"> означава всички данни, включително всички текстове, звуци, видеофайлове, изображения или софтуер, които са предоставени на Microsoft и/или </w:t>
      </w:r>
      <w:r w:rsidR="00B46678">
        <w:rPr>
          <w:rFonts w:cs="Arial"/>
          <w:szCs w:val="20"/>
        </w:rPr>
        <w:t>Повереника на данни</w:t>
      </w:r>
      <w:r>
        <w:rPr>
          <w:rFonts w:cs="Arial"/>
          <w:szCs w:val="20"/>
        </w:rPr>
        <w:t xml:space="preserve"> от или от името на Клиента при използване на Германските онлайн услуги.</w:t>
      </w:r>
    </w:p>
    <w:p w:rsidR="004B5908" w:rsidRPr="00FC3884" w:rsidRDefault="00563F4E" w:rsidP="00B7041A">
      <w:r w:rsidRPr="00563F4E">
        <w:rPr>
          <w:rFonts w:cs="Arial"/>
          <w:szCs w:val="20"/>
          <w:lang w:val="ru-RU"/>
        </w:rPr>
        <w:t>„</w:t>
      </w:r>
      <w:r w:rsidR="00B46678">
        <w:rPr>
          <w:rFonts w:cs="Arial"/>
          <w:szCs w:val="20"/>
        </w:rPr>
        <w:t>Повереник на данни</w:t>
      </w:r>
      <w:r w:rsidRPr="00563F4E">
        <w:rPr>
          <w:rFonts w:cs="Arial"/>
          <w:szCs w:val="20"/>
          <w:lang w:val="ru-RU"/>
        </w:rPr>
        <w:t>“</w:t>
      </w:r>
      <w:r w:rsidR="00972706">
        <w:rPr>
          <w:rFonts w:cs="Arial"/>
          <w:szCs w:val="20"/>
        </w:rPr>
        <w:t xml:space="preserve"> означава германската организация, определена от Microsoft за контролиране и надзор на достъпа до </w:t>
      </w:r>
      <w:r w:rsidR="00B46678">
        <w:rPr>
          <w:rFonts w:cs="Arial"/>
          <w:szCs w:val="20"/>
        </w:rPr>
        <w:t>Клиентски данни</w:t>
      </w:r>
      <w:r w:rsidR="00972706">
        <w:rPr>
          <w:rFonts w:cs="Arial"/>
          <w:szCs w:val="20"/>
        </w:rPr>
        <w:t xml:space="preserve"> в Германските онлайн услуги.</w:t>
      </w:r>
    </w:p>
    <w:p w:rsidR="004B5908" w:rsidRPr="00FC3884" w:rsidRDefault="00563F4E" w:rsidP="00B7041A">
      <w:r w:rsidRPr="00563F4E">
        <w:rPr>
          <w:rFonts w:cs="Arial"/>
          <w:szCs w:val="20"/>
        </w:rPr>
        <w:t>„</w:t>
      </w:r>
      <w:r w:rsidR="00972706">
        <w:rPr>
          <w:rFonts w:cs="Arial"/>
          <w:szCs w:val="20"/>
        </w:rPr>
        <w:t>Германски онлайн услуги</w:t>
      </w:r>
      <w:r w:rsidRPr="00563F4E">
        <w:rPr>
          <w:rFonts w:cs="Arial"/>
          <w:szCs w:val="20"/>
        </w:rPr>
        <w:t>“</w:t>
      </w:r>
      <w:r w:rsidR="00972706">
        <w:rPr>
          <w:rFonts w:cs="Arial"/>
          <w:szCs w:val="20"/>
        </w:rPr>
        <w:t xml:space="preserve"> означава Microsoft Azure Germany, Microsoft Office 365 Germany и Microsoft Dynamics 365 Germany, както е посочено подробно, и включва всички останали онлайн услуги на Microsoft, посочени на адрес: </w:t>
      </w:r>
      <w:hyperlink r:id="rId11" w:history="1">
        <w:r w:rsidR="00471636">
          <w:rPr>
            <w:rStyle w:val="Hyperlink"/>
          </w:rPr>
          <w:t>https://aka.ms/german_terms</w:t>
        </w:r>
      </w:hyperlink>
      <w:r w:rsidR="00AB2E18" w:rsidRPr="00E11062">
        <w:rPr>
          <w:rStyle w:val="Hyperlink"/>
          <w:u w:val="none"/>
        </w:rPr>
        <w:t>,</w:t>
      </w:r>
      <w:r w:rsidR="00972706">
        <w:rPr>
          <w:rFonts w:cs="Arial"/>
          <w:szCs w:val="20"/>
        </w:rPr>
        <w:t xml:space="preserve"> за които </w:t>
      </w:r>
      <w:r w:rsidR="00B46678">
        <w:rPr>
          <w:rFonts w:cs="Arial"/>
          <w:szCs w:val="20"/>
        </w:rPr>
        <w:t>Клиентски данни</w:t>
      </w:r>
      <w:r w:rsidR="00972706">
        <w:rPr>
          <w:rFonts w:cs="Arial"/>
          <w:szCs w:val="20"/>
        </w:rPr>
        <w:t xml:space="preserve"> се хостват в Германски центрове за данни.</w:t>
      </w:r>
    </w:p>
    <w:p w:rsidR="004B5908" w:rsidRPr="00FC3884" w:rsidRDefault="00563F4E" w:rsidP="00B7041A">
      <w:r w:rsidRPr="00563F4E">
        <w:rPr>
          <w:rFonts w:cs="Arial"/>
          <w:szCs w:val="20"/>
          <w:lang w:val="ru-RU"/>
        </w:rPr>
        <w:t>„</w:t>
      </w:r>
      <w:r w:rsidR="00972706">
        <w:rPr>
          <w:rFonts w:cs="Arial"/>
          <w:szCs w:val="20"/>
        </w:rPr>
        <w:t>Германски центрове за данни</w:t>
      </w:r>
      <w:r w:rsidRPr="00563F4E">
        <w:rPr>
          <w:rFonts w:cs="Arial"/>
          <w:szCs w:val="20"/>
          <w:lang w:val="ru-RU"/>
        </w:rPr>
        <w:t>“</w:t>
      </w:r>
      <w:r w:rsidR="00972706">
        <w:rPr>
          <w:rFonts w:cs="Arial"/>
          <w:szCs w:val="20"/>
        </w:rPr>
        <w:t xml:space="preserve"> означава центровете за данни, които се намират в Германия, от които се хостват Германските онлайн услуги и където достъп</w:t>
      </w:r>
      <w:r w:rsidR="004250B4">
        <w:rPr>
          <w:rFonts w:cs="Arial"/>
          <w:szCs w:val="20"/>
        </w:rPr>
        <w:t>ът</w:t>
      </w:r>
      <w:r w:rsidR="00972706">
        <w:rPr>
          <w:rFonts w:cs="Arial"/>
          <w:szCs w:val="20"/>
        </w:rPr>
        <w:t xml:space="preserve"> до оборудването, съдържащо </w:t>
      </w:r>
      <w:r w:rsidR="00B46678">
        <w:rPr>
          <w:rFonts w:cs="Arial"/>
          <w:szCs w:val="20"/>
        </w:rPr>
        <w:t>Клиентски данни</w:t>
      </w:r>
      <w:r w:rsidR="00972706">
        <w:rPr>
          <w:rFonts w:cs="Arial"/>
          <w:szCs w:val="20"/>
        </w:rPr>
        <w:t xml:space="preserve">, се контролира и наблюдава от </w:t>
      </w:r>
      <w:r w:rsidR="00B46678">
        <w:rPr>
          <w:rFonts w:cs="Arial"/>
          <w:szCs w:val="20"/>
        </w:rPr>
        <w:t>Повереника на данни</w:t>
      </w:r>
      <w:r w:rsidR="00972706">
        <w:rPr>
          <w:rFonts w:cs="Arial"/>
          <w:szCs w:val="20"/>
        </w:rPr>
        <w:t>.</w:t>
      </w:r>
      <w:r w:rsidR="00B46678" w:rsidRPr="00041504">
        <w:rPr>
          <w:rFonts w:cs="Arial"/>
          <w:szCs w:val="20"/>
          <w:lang w:val="ru-RU"/>
        </w:rPr>
        <w:t xml:space="preserve"> </w:t>
      </w:r>
      <w:r w:rsidR="00972706">
        <w:rPr>
          <w:rFonts w:cs="Arial"/>
          <w:szCs w:val="20"/>
        </w:rPr>
        <w:t>За допълнителна информация относно местоположението и работата на Германските центрове за данни вижте Центъра за сигурност.</w:t>
      </w:r>
    </w:p>
    <w:p w:rsidR="004B5908" w:rsidRPr="00FC3884" w:rsidRDefault="008D3704" w:rsidP="00B7041A">
      <w:r w:rsidRPr="008D3704">
        <w:rPr>
          <w:rFonts w:cs="Arial"/>
          <w:szCs w:val="20"/>
          <w:lang w:val="ru-RU"/>
        </w:rPr>
        <w:t>„</w:t>
      </w:r>
      <w:r w:rsidR="00972706">
        <w:rPr>
          <w:rFonts w:cs="Arial"/>
          <w:szCs w:val="20"/>
        </w:rPr>
        <w:t>Персонал на Microsoft</w:t>
      </w:r>
      <w:r w:rsidRPr="008D3704">
        <w:rPr>
          <w:rFonts w:cs="Arial"/>
          <w:szCs w:val="20"/>
          <w:lang w:val="ru-RU"/>
        </w:rPr>
        <w:t>“</w:t>
      </w:r>
      <w:r w:rsidR="00972706">
        <w:rPr>
          <w:rFonts w:cs="Arial"/>
          <w:szCs w:val="20"/>
        </w:rPr>
        <w:t xml:space="preserve"> означава Microsoft, нейните свързани лица, служители и изпълнители, с изключение на </w:t>
      </w:r>
      <w:r w:rsidR="00B46678">
        <w:rPr>
          <w:rFonts w:cs="Arial"/>
          <w:szCs w:val="20"/>
        </w:rPr>
        <w:t>Повереника на данни</w:t>
      </w:r>
      <w:r w:rsidR="00972706">
        <w:rPr>
          <w:rFonts w:cs="Arial"/>
          <w:szCs w:val="20"/>
        </w:rPr>
        <w:t xml:space="preserve"> (и всички негови правоприемници).</w:t>
      </w:r>
    </w:p>
    <w:p w:rsidR="004B5908" w:rsidRPr="00FC3884" w:rsidRDefault="00972706" w:rsidP="00B7041A">
      <w:pPr>
        <w:pStyle w:val="GVL-Amend-SS-Lvl-1-Title"/>
        <w:numPr>
          <w:ilvl w:val="0"/>
          <w:numId w:val="37"/>
        </w:numPr>
        <w:jc w:val="both"/>
      </w:pPr>
      <w:r>
        <w:t>Допълнителни условия за Германските онлайн услуги</w:t>
      </w:r>
      <w:r w:rsidR="004654AC" w:rsidRPr="004654AC">
        <w:rPr>
          <w:lang w:val="ru-RU"/>
        </w:rPr>
        <w:t>.</w:t>
      </w:r>
    </w:p>
    <w:p w:rsidR="00DB27E5" w:rsidRPr="00FC3884" w:rsidRDefault="00972706" w:rsidP="00B7041A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>Анекс за изменение на Условията за Онлайн услуги.</w:t>
      </w:r>
      <w:r w:rsidR="00533FAC" w:rsidRPr="00041504">
        <w:rPr>
          <w:rFonts w:cs="Arial"/>
          <w:b/>
          <w:szCs w:val="20"/>
          <w:lang w:val="ru-RU"/>
        </w:rPr>
        <w:t xml:space="preserve"> </w:t>
      </w:r>
      <w:r>
        <w:rPr>
          <w:rFonts w:cs="Arial"/>
          <w:szCs w:val="20"/>
        </w:rPr>
        <w:t xml:space="preserve">Единствено по отношение на Германските онлайн услуги определението за Онлайн услуги в OST, включително </w:t>
      </w:r>
      <w:r w:rsidR="00AA3294">
        <w:rPr>
          <w:rFonts w:cs="Arial"/>
          <w:szCs w:val="20"/>
        </w:rPr>
        <w:t xml:space="preserve">в </w:t>
      </w:r>
      <w:r>
        <w:rPr>
          <w:rFonts w:cs="Arial"/>
          <w:szCs w:val="20"/>
        </w:rPr>
        <w:t>Условията за обработване на данни (</w:t>
      </w:r>
      <w:r w:rsidR="008D3704" w:rsidRPr="008D3704">
        <w:rPr>
          <w:rFonts w:cs="Arial"/>
          <w:szCs w:val="20"/>
          <w:lang w:val="ru-RU"/>
        </w:rPr>
        <w:t>„</w:t>
      </w:r>
      <w:r>
        <w:rPr>
          <w:rFonts w:cs="Arial"/>
          <w:szCs w:val="20"/>
        </w:rPr>
        <w:t>DPT</w:t>
      </w:r>
      <w:r w:rsidR="008D3704" w:rsidRPr="008D3704">
        <w:rPr>
          <w:rFonts w:cs="Arial"/>
          <w:szCs w:val="20"/>
          <w:lang w:val="ru-RU"/>
        </w:rPr>
        <w:t>“</w:t>
      </w:r>
      <w:r>
        <w:rPr>
          <w:rFonts w:cs="Arial"/>
          <w:szCs w:val="20"/>
        </w:rPr>
        <w:t>), означава Германските онлайн услуги, но в DPT ще продължи да изключва Предварителните прегледи.</w:t>
      </w:r>
      <w:r w:rsidR="00533FAC" w:rsidRPr="00041504">
        <w:rPr>
          <w:rFonts w:cs="Arial"/>
          <w:szCs w:val="20"/>
          <w:lang w:val="ru-RU"/>
        </w:rPr>
        <w:t xml:space="preserve"> </w:t>
      </w:r>
      <w:r>
        <w:rPr>
          <w:rFonts w:cs="Arial"/>
          <w:szCs w:val="20"/>
        </w:rPr>
        <w:t xml:space="preserve">Настоящият Анекс за изменение ще остане в пълна сила и действие, докато всички </w:t>
      </w:r>
      <w:r w:rsidR="00B46678">
        <w:rPr>
          <w:rFonts w:cs="Arial"/>
          <w:szCs w:val="20"/>
        </w:rPr>
        <w:t>Клиентски данни</w:t>
      </w:r>
      <w:r>
        <w:rPr>
          <w:rFonts w:cs="Arial"/>
          <w:szCs w:val="20"/>
        </w:rPr>
        <w:t xml:space="preserve"> за всеки абонамент не бъдат изтрити в съответствие с условията на Споразумението.</w:t>
      </w:r>
    </w:p>
    <w:p w:rsidR="004B5908" w:rsidRPr="00FC3884" w:rsidRDefault="00972706" w:rsidP="00B7041A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 xml:space="preserve">Местоположение на </w:t>
      </w:r>
      <w:r w:rsidR="00B46678">
        <w:rPr>
          <w:rFonts w:cs="Arial"/>
          <w:b/>
          <w:szCs w:val="20"/>
        </w:rPr>
        <w:t>Клиентски данни</w:t>
      </w:r>
      <w:r w:rsidRPr="00563F4E">
        <w:rPr>
          <w:rFonts w:cs="Arial"/>
          <w:b/>
          <w:bCs/>
          <w:szCs w:val="20"/>
        </w:rPr>
        <w:t>.</w:t>
      </w:r>
      <w:r w:rsidR="00533FAC" w:rsidRPr="00041504">
        <w:rPr>
          <w:rFonts w:cs="Arial"/>
          <w:b/>
          <w:bCs/>
          <w:szCs w:val="20"/>
          <w:lang w:val="ru-RU"/>
        </w:rPr>
        <w:t xml:space="preserve"> </w:t>
      </w:r>
      <w:r w:rsidR="00B46678">
        <w:rPr>
          <w:rFonts w:cs="Arial"/>
          <w:szCs w:val="20"/>
        </w:rPr>
        <w:t>Клиентските данни</w:t>
      </w:r>
      <w:r>
        <w:rPr>
          <w:rFonts w:cs="Arial"/>
          <w:szCs w:val="20"/>
        </w:rPr>
        <w:t xml:space="preserve"> ще се съхраняват единствено в рамките на Германските центрове за данни.</w:t>
      </w:r>
    </w:p>
    <w:p w:rsidR="004B5908" w:rsidRPr="00FC3884" w:rsidRDefault="00972706" w:rsidP="00B7041A">
      <w:pPr>
        <w:ind w:left="1080"/>
      </w:pPr>
      <w:r>
        <w:rPr>
          <w:rFonts w:cs="Arial"/>
          <w:szCs w:val="20"/>
        </w:rPr>
        <w:t xml:space="preserve">Германските онлайн услуги не управляват и не ограничават регионите, от които Клиентът или крайните потребители на Клиента може да прехвърлят или да осъществяват достъп до </w:t>
      </w:r>
      <w:r w:rsidR="00B46678">
        <w:rPr>
          <w:rFonts w:cs="Arial"/>
          <w:szCs w:val="20"/>
        </w:rPr>
        <w:t>Клиентски данни</w:t>
      </w:r>
      <w:r>
        <w:rPr>
          <w:rFonts w:cs="Arial"/>
          <w:szCs w:val="20"/>
        </w:rPr>
        <w:t>.</w:t>
      </w:r>
    </w:p>
    <w:p w:rsidR="004B5908" w:rsidRPr="00FC3884" w:rsidRDefault="00972706" w:rsidP="00B7041A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 xml:space="preserve">Достъп до </w:t>
      </w:r>
      <w:r w:rsidR="00B46678">
        <w:rPr>
          <w:rFonts w:cs="Arial"/>
          <w:b/>
          <w:szCs w:val="20"/>
        </w:rPr>
        <w:t>Клиентски данни</w:t>
      </w:r>
      <w:r w:rsidRPr="00563F4E">
        <w:rPr>
          <w:rFonts w:cs="Arial"/>
          <w:b/>
          <w:bCs/>
          <w:szCs w:val="20"/>
        </w:rPr>
        <w:t>.</w:t>
      </w:r>
      <w:r w:rsidR="00B7041A" w:rsidRPr="00041504">
        <w:rPr>
          <w:rFonts w:cs="Arial"/>
          <w:b/>
          <w:bCs/>
          <w:szCs w:val="20"/>
          <w:lang w:val="ru-RU"/>
        </w:rPr>
        <w:t xml:space="preserve"> </w:t>
      </w:r>
      <w:r>
        <w:rPr>
          <w:rFonts w:cs="Arial"/>
          <w:szCs w:val="20"/>
        </w:rPr>
        <w:t xml:space="preserve">Единствено </w:t>
      </w:r>
      <w:r w:rsidR="00B46678">
        <w:rPr>
          <w:rFonts w:cs="Arial"/>
          <w:szCs w:val="20"/>
        </w:rPr>
        <w:t>Повереникът на данни</w:t>
      </w:r>
      <w:r>
        <w:rPr>
          <w:rFonts w:cs="Arial"/>
          <w:szCs w:val="20"/>
        </w:rPr>
        <w:t xml:space="preserve"> контролира достъпа до </w:t>
      </w:r>
      <w:r w:rsidR="00B46678">
        <w:rPr>
          <w:rFonts w:cs="Arial"/>
          <w:szCs w:val="20"/>
        </w:rPr>
        <w:t>Клиентски данни</w:t>
      </w:r>
      <w:r>
        <w:rPr>
          <w:rFonts w:cs="Arial"/>
          <w:szCs w:val="20"/>
        </w:rPr>
        <w:t xml:space="preserve">, различен от достъпа по инициатива на Клиента или неговите крайни клиенти. Персоналът на Microsoft няма да има достъп до </w:t>
      </w:r>
      <w:r w:rsidR="00B46678">
        <w:rPr>
          <w:rFonts w:cs="Arial"/>
          <w:szCs w:val="20"/>
        </w:rPr>
        <w:t>Клиентски данни</w:t>
      </w:r>
      <w:r>
        <w:rPr>
          <w:rFonts w:cs="Arial"/>
          <w:szCs w:val="20"/>
        </w:rPr>
        <w:t>, с изключение на следните случаи:</w:t>
      </w:r>
    </w:p>
    <w:p w:rsidR="004B5908" w:rsidRPr="00FC3884" w:rsidRDefault="00972706" w:rsidP="00B7041A">
      <w:pPr>
        <w:pStyle w:val="ListParagraph"/>
        <w:numPr>
          <w:ilvl w:val="0"/>
          <w:numId w:val="36"/>
        </w:numPr>
        <w:contextualSpacing w:val="0"/>
      </w:pPr>
      <w:r>
        <w:rPr>
          <w:rFonts w:cs="Arial"/>
          <w:szCs w:val="20"/>
        </w:rPr>
        <w:t xml:space="preserve">Когато такъв достъп е предоставен от </w:t>
      </w:r>
      <w:r w:rsidR="00B46678">
        <w:rPr>
          <w:rFonts w:cs="Arial"/>
          <w:szCs w:val="20"/>
        </w:rPr>
        <w:t>Повереника на данни</w:t>
      </w:r>
      <w:r>
        <w:rPr>
          <w:rFonts w:cs="Arial"/>
          <w:szCs w:val="20"/>
        </w:rPr>
        <w:t xml:space="preserve"> единствено с цел Microsoft да разреши случай или проблем с Германските онлайн услуги, който </w:t>
      </w:r>
      <w:r>
        <w:rPr>
          <w:rFonts w:cs="Arial"/>
          <w:szCs w:val="20"/>
        </w:rPr>
        <w:lastRenderedPageBreak/>
        <w:t xml:space="preserve">изисква клиентска поддръжка, или когато такъв достъп е необходим на </w:t>
      </w:r>
      <w:r w:rsidR="00AA3294">
        <w:rPr>
          <w:rFonts w:cs="Arial"/>
          <w:szCs w:val="20"/>
        </w:rPr>
        <w:t>П</w:t>
      </w:r>
      <w:r>
        <w:rPr>
          <w:rFonts w:cs="Arial"/>
          <w:szCs w:val="20"/>
        </w:rPr>
        <w:t xml:space="preserve">ерсонала на Microsoft за извършването на поддръжка или подобрения на Германските онлайн услуги. При тези ограничени обстоятелства </w:t>
      </w:r>
      <w:r w:rsidR="00B46678">
        <w:rPr>
          <w:rFonts w:cs="Arial"/>
          <w:szCs w:val="20"/>
        </w:rPr>
        <w:t>Повереникът на данни</w:t>
      </w:r>
      <w:r>
        <w:rPr>
          <w:rFonts w:cs="Arial"/>
          <w:szCs w:val="20"/>
        </w:rPr>
        <w:t xml:space="preserve"> ще предоставя такъв достъп единствено за срока, необходим за разрешаването на проблема.</w:t>
      </w:r>
      <w:r w:rsidR="00B46678">
        <w:rPr>
          <w:rFonts w:cs="Arial"/>
          <w:szCs w:val="20"/>
        </w:rPr>
        <w:t>Повереникът на данни</w:t>
      </w:r>
      <w:r>
        <w:rPr>
          <w:rFonts w:cs="Arial"/>
          <w:szCs w:val="20"/>
        </w:rPr>
        <w:t xml:space="preserve"> ще наблюдава предоставения достъп и ще го прекрати след разрешаването на проблема.</w:t>
      </w:r>
    </w:p>
    <w:p w:rsidR="004B5908" w:rsidRPr="00FC3884" w:rsidRDefault="00972706" w:rsidP="00B7041A">
      <w:pPr>
        <w:pStyle w:val="ListParagraph"/>
        <w:ind w:firstLine="360"/>
        <w:contextualSpacing w:val="0"/>
      </w:pPr>
      <w:r>
        <w:rPr>
          <w:rFonts w:cs="Arial"/>
          <w:szCs w:val="20"/>
        </w:rPr>
        <w:t>или</w:t>
      </w:r>
    </w:p>
    <w:p w:rsidR="004B5908" w:rsidRPr="00FC3884" w:rsidRDefault="00972706" w:rsidP="00B7041A">
      <w:pPr>
        <w:pStyle w:val="ListParagraph"/>
        <w:numPr>
          <w:ilvl w:val="0"/>
          <w:numId w:val="36"/>
        </w:numPr>
        <w:contextualSpacing w:val="0"/>
      </w:pPr>
      <w:r>
        <w:rPr>
          <w:rFonts w:cs="Arial"/>
          <w:szCs w:val="20"/>
        </w:rPr>
        <w:t xml:space="preserve">Когато такъв достъп бъде предоставен от Клиента директно на </w:t>
      </w:r>
      <w:r w:rsidR="00437A9C">
        <w:rPr>
          <w:rFonts w:cs="Arial"/>
          <w:szCs w:val="20"/>
        </w:rPr>
        <w:t>П</w:t>
      </w:r>
      <w:r>
        <w:rPr>
          <w:rFonts w:cs="Arial"/>
          <w:szCs w:val="20"/>
        </w:rPr>
        <w:t>ерсонала на Microsoft (ако например Клиентът споделя екрана на компютъра си с инженер по поддръжка на Microsoft или му изпраща файл).</w:t>
      </w:r>
      <w:r w:rsidR="00B46678">
        <w:rPr>
          <w:rFonts w:cs="Arial"/>
          <w:szCs w:val="20"/>
        </w:rPr>
        <w:t>Повереникът на данни</w:t>
      </w:r>
      <w:r>
        <w:rPr>
          <w:rFonts w:cs="Arial"/>
          <w:szCs w:val="20"/>
        </w:rPr>
        <w:t xml:space="preserve"> няма задължението да контролира или наблюдава подобен достъп.</w:t>
      </w:r>
    </w:p>
    <w:p w:rsidR="004B5908" w:rsidRPr="00FC3884" w:rsidRDefault="00972706" w:rsidP="00B7041A">
      <w:pPr>
        <w:pStyle w:val="ListParagraph"/>
        <w:numPr>
          <w:ilvl w:val="0"/>
          <w:numId w:val="38"/>
        </w:numPr>
        <w:contextualSpacing w:val="0"/>
      </w:pPr>
      <w:r>
        <w:rPr>
          <w:rFonts w:cs="Arial"/>
          <w:b/>
          <w:szCs w:val="20"/>
        </w:rPr>
        <w:t xml:space="preserve">Разкриване на </w:t>
      </w:r>
      <w:r w:rsidR="00B46678">
        <w:rPr>
          <w:rFonts w:cs="Arial"/>
          <w:b/>
          <w:szCs w:val="20"/>
        </w:rPr>
        <w:t>Клиентски данни</w:t>
      </w:r>
      <w:r>
        <w:rPr>
          <w:rFonts w:cs="Arial"/>
          <w:b/>
          <w:szCs w:val="20"/>
        </w:rPr>
        <w:t>.</w:t>
      </w:r>
      <w:r w:rsidR="00B7041A" w:rsidRPr="00041504">
        <w:rPr>
          <w:rFonts w:cs="Arial"/>
          <w:b/>
          <w:szCs w:val="20"/>
          <w:lang w:val="ru-RU"/>
        </w:rPr>
        <w:t xml:space="preserve"> </w:t>
      </w:r>
      <w:r>
        <w:rPr>
          <w:rFonts w:cs="Arial"/>
          <w:szCs w:val="20"/>
        </w:rPr>
        <w:t xml:space="preserve">Тъй като </w:t>
      </w:r>
      <w:r w:rsidR="00437A9C">
        <w:rPr>
          <w:rFonts w:cs="Arial"/>
          <w:szCs w:val="20"/>
        </w:rPr>
        <w:t>П</w:t>
      </w:r>
      <w:r>
        <w:rPr>
          <w:rFonts w:cs="Arial"/>
          <w:szCs w:val="20"/>
        </w:rPr>
        <w:t xml:space="preserve">ерсоналът на Microsoft няма да има достъп до </w:t>
      </w:r>
      <w:r w:rsidR="00B46678">
        <w:rPr>
          <w:rFonts w:cs="Arial"/>
          <w:szCs w:val="20"/>
        </w:rPr>
        <w:t>Клиентски данни</w:t>
      </w:r>
      <w:r>
        <w:rPr>
          <w:rFonts w:cs="Arial"/>
          <w:szCs w:val="20"/>
        </w:rPr>
        <w:t xml:space="preserve">, с изключение на случаите, когато такъв достъп е предоставен или контролиран от </w:t>
      </w:r>
      <w:r w:rsidR="00B46678">
        <w:rPr>
          <w:rFonts w:cs="Arial"/>
          <w:szCs w:val="20"/>
        </w:rPr>
        <w:t>Повереника на данни</w:t>
      </w:r>
      <w:r>
        <w:rPr>
          <w:rFonts w:cs="Arial"/>
          <w:szCs w:val="20"/>
        </w:rPr>
        <w:t xml:space="preserve"> или предоставен от Клиента, както е описано тук, Microsoft не може и няма да разкрива </w:t>
      </w:r>
      <w:r w:rsidR="00B46678">
        <w:rPr>
          <w:rFonts w:cs="Arial"/>
          <w:szCs w:val="20"/>
        </w:rPr>
        <w:t>Клиентски данни</w:t>
      </w:r>
      <w:r>
        <w:rPr>
          <w:rFonts w:cs="Arial"/>
          <w:szCs w:val="20"/>
        </w:rPr>
        <w:t xml:space="preserve"> на трети лица (включително на правоприлагащите органи) без одобрението на </w:t>
      </w:r>
      <w:r w:rsidR="00B46678">
        <w:rPr>
          <w:rFonts w:cs="Arial"/>
          <w:szCs w:val="20"/>
        </w:rPr>
        <w:t>Повереника на данни</w:t>
      </w:r>
      <w:r>
        <w:rPr>
          <w:rFonts w:cs="Arial"/>
          <w:szCs w:val="20"/>
        </w:rPr>
        <w:t xml:space="preserve"> или Клиента.</w:t>
      </w:r>
    </w:p>
    <w:p w:rsidR="004B5908" w:rsidRPr="00FC3884" w:rsidRDefault="00972706" w:rsidP="00B7041A">
      <w:pPr>
        <w:ind w:left="1080"/>
      </w:pPr>
      <w:r>
        <w:rPr>
          <w:rFonts w:cs="Arial"/>
          <w:szCs w:val="20"/>
        </w:rPr>
        <w:t xml:space="preserve">Ако Microsoft получи заявка от трето лице за </w:t>
      </w:r>
      <w:r w:rsidR="00B46678">
        <w:rPr>
          <w:rFonts w:cs="Arial"/>
          <w:szCs w:val="20"/>
        </w:rPr>
        <w:t>Клиентски данни</w:t>
      </w:r>
      <w:r>
        <w:rPr>
          <w:rFonts w:cs="Arial"/>
          <w:szCs w:val="20"/>
        </w:rPr>
        <w:t xml:space="preserve">, Microsoft ще уведоми третото лице, че няма достъп до </w:t>
      </w:r>
      <w:r w:rsidR="00B46678">
        <w:rPr>
          <w:rFonts w:cs="Arial"/>
          <w:szCs w:val="20"/>
        </w:rPr>
        <w:t>Клиентски данни</w:t>
      </w:r>
      <w:r>
        <w:rPr>
          <w:rFonts w:cs="Arial"/>
          <w:szCs w:val="20"/>
        </w:rPr>
        <w:t xml:space="preserve"> и ще поиска от него да се свърже с </w:t>
      </w:r>
      <w:r w:rsidR="00B46678">
        <w:rPr>
          <w:rFonts w:cs="Arial"/>
          <w:szCs w:val="20"/>
        </w:rPr>
        <w:t>Повереника на данни</w:t>
      </w:r>
      <w:r>
        <w:rPr>
          <w:rFonts w:cs="Arial"/>
          <w:szCs w:val="20"/>
        </w:rPr>
        <w:t xml:space="preserve"> и/или Клиента.</w:t>
      </w:r>
      <w:r w:rsidR="00E739ED" w:rsidRPr="00041504">
        <w:rPr>
          <w:rFonts w:cs="Arial"/>
          <w:szCs w:val="20"/>
          <w:lang w:val="ru-RU"/>
        </w:rPr>
        <w:t xml:space="preserve"> </w:t>
      </w:r>
      <w:r>
        <w:rPr>
          <w:rFonts w:cs="Arial"/>
          <w:szCs w:val="20"/>
        </w:rPr>
        <w:t>Във връзка с гореизложеното Microsoft може да предостави на третото лице основната информация за контакт с Клиента.</w:t>
      </w:r>
    </w:p>
    <w:p w:rsidR="004B5908" w:rsidRPr="00FC3884" w:rsidRDefault="00972706" w:rsidP="00B7041A">
      <w:pPr>
        <w:pStyle w:val="ListParagraph"/>
        <w:numPr>
          <w:ilvl w:val="0"/>
          <w:numId w:val="38"/>
        </w:numPr>
      </w:pPr>
      <w:r>
        <w:rPr>
          <w:rFonts w:cs="Arial"/>
          <w:b/>
          <w:szCs w:val="20"/>
        </w:rPr>
        <w:t xml:space="preserve">Обработване на данни от </w:t>
      </w:r>
      <w:r w:rsidR="00B46678">
        <w:rPr>
          <w:rFonts w:cs="Arial"/>
          <w:b/>
          <w:szCs w:val="20"/>
        </w:rPr>
        <w:t>Повереника на данни</w:t>
      </w:r>
      <w:r>
        <w:rPr>
          <w:rFonts w:cs="Arial"/>
          <w:b/>
          <w:szCs w:val="20"/>
        </w:rPr>
        <w:t>.</w:t>
      </w:r>
      <w:r w:rsidR="00E739ED" w:rsidRPr="00041504">
        <w:rPr>
          <w:rFonts w:cs="Arial"/>
          <w:b/>
          <w:szCs w:val="20"/>
          <w:lang w:val="ru-RU"/>
        </w:rPr>
        <w:t xml:space="preserve"> </w:t>
      </w:r>
      <w:r w:rsidR="00B46678">
        <w:rPr>
          <w:rFonts w:cs="Arial"/>
          <w:szCs w:val="20"/>
        </w:rPr>
        <w:t>Повереникът на данни</w:t>
      </w:r>
      <w:r>
        <w:rPr>
          <w:rFonts w:cs="Arial"/>
          <w:szCs w:val="20"/>
        </w:rPr>
        <w:t xml:space="preserve"> е лице, обработващо данни (или когато Клиентът е лице</w:t>
      </w:r>
      <w:r w:rsidR="00BF6C7F">
        <w:rPr>
          <w:rFonts w:cs="Arial"/>
          <w:szCs w:val="20"/>
        </w:rPr>
        <w:t>,</w:t>
      </w:r>
      <w:r w:rsidR="00E739ED" w:rsidRPr="00041504">
        <w:rPr>
          <w:rFonts w:cs="Arial"/>
          <w:szCs w:val="20"/>
          <w:lang w:val="ru-RU"/>
        </w:rPr>
        <w:t xml:space="preserve"> </w:t>
      </w:r>
      <w:r w:rsidR="00BF6C7F">
        <w:rPr>
          <w:rFonts w:cs="Arial"/>
          <w:szCs w:val="20"/>
        </w:rPr>
        <w:t>обработващо данни,</w:t>
      </w:r>
      <w:r w:rsidR="00E739ED" w:rsidRPr="00041504">
        <w:rPr>
          <w:rFonts w:cs="Arial"/>
          <w:szCs w:val="20"/>
          <w:lang w:val="ru-RU"/>
        </w:rPr>
        <w:t xml:space="preserve"> </w:t>
      </w:r>
      <w:r w:rsidR="00B46678">
        <w:rPr>
          <w:rFonts w:cs="Arial"/>
          <w:szCs w:val="20"/>
        </w:rPr>
        <w:t>Повереникът на данни</w:t>
      </w:r>
      <w:r w:rsidR="00BF6C7F">
        <w:rPr>
          <w:rFonts w:cs="Arial"/>
          <w:szCs w:val="20"/>
        </w:rPr>
        <w:t xml:space="preserve"> е</w:t>
      </w:r>
      <w:r w:rsidR="00E739ED" w:rsidRPr="00041504">
        <w:rPr>
          <w:rFonts w:cs="Arial"/>
          <w:szCs w:val="20"/>
          <w:lang w:val="ru-RU"/>
        </w:rPr>
        <w:t xml:space="preserve"> </w:t>
      </w:r>
      <w:r>
        <w:rPr>
          <w:rFonts w:cs="Arial"/>
          <w:szCs w:val="20"/>
        </w:rPr>
        <w:t>под</w:t>
      </w:r>
      <w:r w:rsidR="00BF6C7F">
        <w:rPr>
          <w:rFonts w:cs="Arial"/>
          <w:szCs w:val="20"/>
        </w:rPr>
        <w:t>обработващ</w:t>
      </w:r>
      <w:r>
        <w:rPr>
          <w:rFonts w:cs="Arial"/>
          <w:szCs w:val="20"/>
        </w:rPr>
        <w:t xml:space="preserve">), което действа от името на Клиента за ограничената цел на изпълнение или наблюдение на задачите, които изискват от </w:t>
      </w:r>
      <w:r w:rsidR="004F7C64">
        <w:rPr>
          <w:rFonts w:cs="Arial"/>
          <w:szCs w:val="20"/>
        </w:rPr>
        <w:t>П</w:t>
      </w:r>
      <w:r>
        <w:rPr>
          <w:rFonts w:cs="Arial"/>
          <w:szCs w:val="20"/>
        </w:rPr>
        <w:t xml:space="preserve">ерсонала на Microsoft да осъществява достъп до </w:t>
      </w:r>
      <w:r w:rsidR="00B46678">
        <w:rPr>
          <w:rFonts w:cs="Arial"/>
          <w:szCs w:val="20"/>
        </w:rPr>
        <w:t>Клиентски данни</w:t>
      </w:r>
      <w:r>
        <w:rPr>
          <w:rFonts w:cs="Arial"/>
          <w:szCs w:val="20"/>
        </w:rPr>
        <w:t xml:space="preserve"> или </w:t>
      </w:r>
      <w:r w:rsidR="00AA3294">
        <w:rPr>
          <w:rFonts w:cs="Arial"/>
          <w:szCs w:val="20"/>
        </w:rPr>
        <w:t xml:space="preserve">до </w:t>
      </w:r>
      <w:r>
        <w:rPr>
          <w:rFonts w:cs="Arial"/>
          <w:szCs w:val="20"/>
        </w:rPr>
        <w:t xml:space="preserve">инфраструктурата, в която се намират </w:t>
      </w:r>
      <w:r w:rsidR="00B46678">
        <w:rPr>
          <w:rFonts w:cs="Arial"/>
          <w:szCs w:val="20"/>
        </w:rPr>
        <w:t>Клиентските данни</w:t>
      </w:r>
      <w:r>
        <w:rPr>
          <w:rFonts w:cs="Arial"/>
          <w:szCs w:val="20"/>
        </w:rPr>
        <w:t>.</w:t>
      </w:r>
      <w:r w:rsidR="00E739ED" w:rsidRPr="00041504">
        <w:rPr>
          <w:rFonts w:cs="Arial"/>
          <w:szCs w:val="20"/>
          <w:lang w:val="ru-RU"/>
        </w:rPr>
        <w:t xml:space="preserve"> </w:t>
      </w:r>
      <w:r>
        <w:rPr>
          <w:rFonts w:cs="Arial"/>
          <w:szCs w:val="20"/>
        </w:rPr>
        <w:t xml:space="preserve">Такива задачи ще бъдат изпълнявани или наблюдавани от </w:t>
      </w:r>
      <w:r w:rsidR="00B46678">
        <w:rPr>
          <w:rFonts w:cs="Arial"/>
          <w:szCs w:val="20"/>
        </w:rPr>
        <w:t>Повереника на данни</w:t>
      </w:r>
      <w:r>
        <w:rPr>
          <w:rFonts w:cs="Arial"/>
          <w:szCs w:val="20"/>
        </w:rPr>
        <w:t xml:space="preserve">, а иначе – директно от Клиента. Задълженията на </w:t>
      </w:r>
      <w:r w:rsidR="00B46678">
        <w:rPr>
          <w:rFonts w:cs="Arial"/>
          <w:szCs w:val="20"/>
        </w:rPr>
        <w:t>Повереника на данни</w:t>
      </w:r>
      <w:r>
        <w:rPr>
          <w:rFonts w:cs="Arial"/>
          <w:szCs w:val="20"/>
        </w:rPr>
        <w:t xml:space="preserve"> към Клиента са изложени в отделно споразумение между Клиента и </w:t>
      </w:r>
      <w:r w:rsidR="00B46678">
        <w:rPr>
          <w:rFonts w:cs="Arial"/>
          <w:szCs w:val="20"/>
        </w:rPr>
        <w:t>Повереника на данни</w:t>
      </w:r>
      <w:r>
        <w:rPr>
          <w:rFonts w:cs="Arial"/>
          <w:szCs w:val="20"/>
        </w:rPr>
        <w:t xml:space="preserve"> (</w:t>
      </w:r>
      <w:r w:rsidR="008D3704" w:rsidRPr="008D3704">
        <w:rPr>
          <w:rFonts w:cs="Arial"/>
          <w:szCs w:val="20"/>
          <w:lang w:val="ru-RU"/>
        </w:rPr>
        <w:t>„</w:t>
      </w:r>
      <w:r>
        <w:rPr>
          <w:rFonts w:cs="Arial"/>
          <w:szCs w:val="20"/>
        </w:rPr>
        <w:t xml:space="preserve">Споразумение с </w:t>
      </w:r>
      <w:r w:rsidR="00B46678">
        <w:rPr>
          <w:rFonts w:cs="Arial"/>
          <w:szCs w:val="20"/>
        </w:rPr>
        <w:t>Повереник на данни</w:t>
      </w:r>
      <w:r w:rsidR="008D3704" w:rsidRPr="008D3704">
        <w:rPr>
          <w:rFonts w:cs="Arial"/>
          <w:szCs w:val="20"/>
          <w:lang w:val="ru-RU"/>
        </w:rPr>
        <w:t>“</w:t>
      </w:r>
      <w:r>
        <w:rPr>
          <w:rFonts w:cs="Arial"/>
          <w:szCs w:val="20"/>
        </w:rPr>
        <w:t>).</w:t>
      </w:r>
      <w:r w:rsidR="00E739ED" w:rsidRPr="00041504">
        <w:rPr>
          <w:rFonts w:cs="Arial"/>
          <w:szCs w:val="20"/>
          <w:lang w:val="ru-RU"/>
        </w:rPr>
        <w:t xml:space="preserve"> </w:t>
      </w:r>
      <w:r>
        <w:rPr>
          <w:rFonts w:cs="Arial"/>
          <w:szCs w:val="20"/>
        </w:rPr>
        <w:t xml:space="preserve">Всички изменения на Споразумението с </w:t>
      </w:r>
      <w:r w:rsidR="00B46678">
        <w:rPr>
          <w:rFonts w:cs="Arial"/>
          <w:szCs w:val="20"/>
        </w:rPr>
        <w:t>Повереник на данни</w:t>
      </w:r>
      <w:r>
        <w:rPr>
          <w:rFonts w:cs="Arial"/>
          <w:szCs w:val="20"/>
        </w:rPr>
        <w:t xml:space="preserve"> трябва да бъдат одобрени в писмена форма от Microsoft и страните по Споразумението с </w:t>
      </w:r>
      <w:r w:rsidR="00B46678">
        <w:rPr>
          <w:rFonts w:cs="Arial"/>
          <w:szCs w:val="20"/>
        </w:rPr>
        <w:t>Повереник на данни</w:t>
      </w:r>
      <w:r>
        <w:rPr>
          <w:rFonts w:cs="Arial"/>
          <w:szCs w:val="20"/>
        </w:rPr>
        <w:t>; липсата на подобно одобрение представлява съществено нарушение на настоящия Анекс за изменение.</w:t>
      </w:r>
    </w:p>
    <w:p w:rsidR="004B5908" w:rsidRPr="00FC3884" w:rsidRDefault="00972706" w:rsidP="00B7041A">
      <w:pPr>
        <w:ind w:left="1080"/>
      </w:pPr>
      <w:r>
        <w:rPr>
          <w:rFonts w:cs="Arial"/>
          <w:szCs w:val="20"/>
        </w:rPr>
        <w:t xml:space="preserve">В съответствие с ролята на </w:t>
      </w:r>
      <w:r w:rsidR="00B46678">
        <w:rPr>
          <w:rFonts w:cs="Arial"/>
          <w:szCs w:val="20"/>
        </w:rPr>
        <w:t>Повереника на данни</w:t>
      </w:r>
      <w:r>
        <w:rPr>
          <w:rFonts w:cs="Arial"/>
          <w:szCs w:val="20"/>
        </w:rPr>
        <w:t xml:space="preserve"> като лице, обработващо данни, Microsoft е лицето, обработващо данни (или когато Клиентът е лице</w:t>
      </w:r>
      <w:r w:rsidR="00BF6C7F">
        <w:rPr>
          <w:rFonts w:cs="Arial"/>
          <w:szCs w:val="20"/>
        </w:rPr>
        <w:t>, обработващо данни,</w:t>
      </w:r>
      <w:r w:rsidR="00E739ED" w:rsidRPr="00041504">
        <w:rPr>
          <w:rFonts w:cs="Arial"/>
          <w:szCs w:val="20"/>
          <w:lang w:val="ru-RU"/>
        </w:rPr>
        <w:t xml:space="preserve"> </w:t>
      </w:r>
      <w:r w:rsidR="00943658">
        <w:rPr>
          <w:rFonts w:cs="Arial"/>
          <w:szCs w:val="20"/>
        </w:rPr>
        <w:t xml:space="preserve">Microsoft </w:t>
      </w:r>
      <w:r w:rsidR="00BF6C7F">
        <w:rPr>
          <w:rFonts w:cs="Arial"/>
          <w:szCs w:val="20"/>
        </w:rPr>
        <w:t xml:space="preserve">е </w:t>
      </w:r>
      <w:r>
        <w:rPr>
          <w:rFonts w:cs="Arial"/>
          <w:szCs w:val="20"/>
        </w:rPr>
        <w:t>под</w:t>
      </w:r>
      <w:r w:rsidR="00BF6C7F">
        <w:rPr>
          <w:rFonts w:cs="Arial"/>
          <w:szCs w:val="20"/>
        </w:rPr>
        <w:t>обработващ</w:t>
      </w:r>
      <w:r>
        <w:rPr>
          <w:rFonts w:cs="Arial"/>
          <w:szCs w:val="20"/>
        </w:rPr>
        <w:t>), което действа от името на Клиента във всички други отношения с цел предоставяне на Германските онлайн услуги, както е посочено подробно в Споразумението и настоящия Анекс за изменение.</w:t>
      </w:r>
      <w:r w:rsidR="00E739ED" w:rsidRPr="00041504">
        <w:rPr>
          <w:rFonts w:cs="Arial"/>
          <w:szCs w:val="20"/>
          <w:lang w:val="ru-RU"/>
        </w:rPr>
        <w:t xml:space="preserve"> </w:t>
      </w:r>
      <w:r>
        <w:rPr>
          <w:rFonts w:cs="Arial"/>
          <w:szCs w:val="20"/>
        </w:rPr>
        <w:t xml:space="preserve">С цел яснота, нито </w:t>
      </w:r>
      <w:r w:rsidR="00B46678">
        <w:rPr>
          <w:rFonts w:cs="Arial"/>
          <w:szCs w:val="20"/>
        </w:rPr>
        <w:t>Повереникът на данни</w:t>
      </w:r>
      <w:r>
        <w:rPr>
          <w:rFonts w:cs="Arial"/>
          <w:szCs w:val="20"/>
        </w:rPr>
        <w:t xml:space="preserve">, нито Microsoft </w:t>
      </w:r>
      <w:r w:rsidR="00BF6C7F">
        <w:rPr>
          <w:rFonts w:cs="Arial"/>
          <w:szCs w:val="20"/>
        </w:rPr>
        <w:t>е</w:t>
      </w:r>
      <w:r w:rsidR="00E739ED" w:rsidRPr="00041504">
        <w:rPr>
          <w:rFonts w:cs="Arial"/>
          <w:szCs w:val="20"/>
          <w:lang w:val="ru-RU"/>
        </w:rPr>
        <w:t xml:space="preserve"> </w:t>
      </w:r>
      <w:r w:rsidR="00BF6C7F">
        <w:rPr>
          <w:rFonts w:cs="Arial"/>
          <w:szCs w:val="20"/>
        </w:rPr>
        <w:t>подобработващ</w:t>
      </w:r>
      <w:r w:rsidR="00E739ED" w:rsidRPr="00041504">
        <w:rPr>
          <w:rFonts w:cs="Arial"/>
          <w:szCs w:val="20"/>
          <w:lang w:val="ru-RU"/>
        </w:rPr>
        <w:t xml:space="preserve"> </w:t>
      </w:r>
      <w:r>
        <w:rPr>
          <w:rFonts w:cs="Arial"/>
          <w:szCs w:val="20"/>
        </w:rPr>
        <w:t>на друг</w:t>
      </w:r>
      <w:r w:rsidR="00133D93">
        <w:rPr>
          <w:rFonts w:cs="Arial"/>
          <w:szCs w:val="20"/>
        </w:rPr>
        <w:t>ия</w:t>
      </w:r>
      <w:r>
        <w:rPr>
          <w:rFonts w:cs="Arial"/>
          <w:szCs w:val="20"/>
        </w:rPr>
        <w:t>.</w:t>
      </w:r>
    </w:p>
    <w:p w:rsidR="004B5908" w:rsidRPr="00FC3884" w:rsidRDefault="00972706" w:rsidP="00B7041A">
      <w:pPr>
        <w:pStyle w:val="ListParagraph"/>
        <w:numPr>
          <w:ilvl w:val="0"/>
          <w:numId w:val="38"/>
        </w:numPr>
      </w:pPr>
      <w:r>
        <w:rPr>
          <w:rFonts w:cs="Arial"/>
          <w:b/>
          <w:szCs w:val="20"/>
        </w:rPr>
        <w:t xml:space="preserve">Промяна на </w:t>
      </w:r>
      <w:r w:rsidR="00B46678">
        <w:rPr>
          <w:rFonts w:cs="Arial"/>
          <w:b/>
          <w:szCs w:val="20"/>
        </w:rPr>
        <w:t>Повереника на данни</w:t>
      </w:r>
      <w:r>
        <w:rPr>
          <w:rFonts w:cs="Arial"/>
          <w:b/>
          <w:szCs w:val="20"/>
        </w:rPr>
        <w:t>.</w:t>
      </w:r>
      <w:r w:rsidR="00E739ED" w:rsidRPr="00041504">
        <w:rPr>
          <w:rFonts w:cs="Arial"/>
          <w:b/>
          <w:szCs w:val="20"/>
          <w:lang w:val="ru-RU"/>
        </w:rPr>
        <w:t xml:space="preserve"> </w:t>
      </w:r>
      <w:r>
        <w:rPr>
          <w:rFonts w:cs="Arial"/>
          <w:szCs w:val="20"/>
        </w:rPr>
        <w:t xml:space="preserve">Ако </w:t>
      </w:r>
      <w:r w:rsidR="00B46678">
        <w:rPr>
          <w:rFonts w:cs="Arial"/>
          <w:szCs w:val="20"/>
        </w:rPr>
        <w:t>Повереникът на данни</w:t>
      </w:r>
      <w:r>
        <w:rPr>
          <w:rFonts w:cs="Arial"/>
          <w:szCs w:val="20"/>
        </w:rPr>
        <w:t xml:space="preserve"> бъде заменен с нова организация (различна от германск</w:t>
      </w:r>
      <w:r w:rsidR="003D42E4">
        <w:rPr>
          <w:rFonts w:cs="Arial"/>
          <w:szCs w:val="20"/>
        </w:rPr>
        <w:t>о свързано лице</w:t>
      </w:r>
      <w:r>
        <w:rPr>
          <w:rFonts w:cs="Arial"/>
          <w:szCs w:val="20"/>
        </w:rPr>
        <w:t xml:space="preserve"> на настоящия </w:t>
      </w:r>
      <w:r w:rsidR="00B46678">
        <w:rPr>
          <w:rFonts w:cs="Arial"/>
          <w:szCs w:val="20"/>
        </w:rPr>
        <w:t>Повереник на данни</w:t>
      </w:r>
      <w:r>
        <w:rPr>
          <w:rFonts w:cs="Arial"/>
          <w:szCs w:val="20"/>
        </w:rPr>
        <w:t>), Клиентът ще бъде уведомен 90 дни предварително за промяната.</w:t>
      </w:r>
      <w:r w:rsidR="00E739ED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Всеки нов </w:t>
      </w:r>
      <w:r w:rsidR="00B46678">
        <w:rPr>
          <w:rFonts w:cs="Arial"/>
          <w:szCs w:val="20"/>
        </w:rPr>
        <w:t>Повереник на данни</w:t>
      </w:r>
      <w:r>
        <w:rPr>
          <w:rFonts w:cs="Arial"/>
          <w:szCs w:val="20"/>
        </w:rPr>
        <w:t xml:space="preserve"> трябва да бъде одобрен от Microsoft и ще: (1) поеме всички ангажименти, изложени в Споразумението с </w:t>
      </w:r>
      <w:r w:rsidR="00B46678">
        <w:rPr>
          <w:rFonts w:cs="Arial"/>
          <w:szCs w:val="20"/>
        </w:rPr>
        <w:t>Повереник на данни</w:t>
      </w:r>
      <w:r>
        <w:rPr>
          <w:rFonts w:cs="Arial"/>
          <w:szCs w:val="20"/>
        </w:rPr>
        <w:t>, (2) се ангажира да оперира в съответствие с германското законодателство, (3) бъде учреден и със седалище в Германия, като контролиращата собствеността му организация също ще бъде учредена и със седалище в Германия, и (4) бъде финансово независим от Microsoft.</w:t>
      </w:r>
      <w:r w:rsidR="00E739ED">
        <w:rPr>
          <w:rFonts w:cs="Arial"/>
          <w:szCs w:val="20"/>
        </w:rPr>
        <w:t xml:space="preserve"> </w:t>
      </w:r>
      <w:r>
        <w:rPr>
          <w:rFonts w:cs="Arial"/>
          <w:szCs w:val="20"/>
        </w:rPr>
        <w:t xml:space="preserve">Ако Клиентът възрази срещу новия </w:t>
      </w:r>
      <w:r w:rsidR="00B46678">
        <w:rPr>
          <w:rFonts w:cs="Arial"/>
          <w:szCs w:val="20"/>
        </w:rPr>
        <w:t>Повереник на данни</w:t>
      </w:r>
      <w:r>
        <w:rPr>
          <w:rFonts w:cs="Arial"/>
          <w:szCs w:val="20"/>
        </w:rPr>
        <w:t>, Клиентът може да прекрати абонаментите си за Германските онлайн услуги без санкции, като даде на Microsoft предизвестие за прекратяване преди изтичането на 90</w:t>
      </w:r>
      <w:r>
        <w:rPr>
          <w:rFonts w:cs="Arial"/>
          <w:szCs w:val="20"/>
        </w:rPr>
        <w:noBreakHyphen/>
        <w:t>дневния срок. При липса на прекратяване от страна на Клиента преди изтичането на 90</w:t>
      </w:r>
      <w:r>
        <w:rPr>
          <w:rFonts w:cs="Arial"/>
          <w:szCs w:val="20"/>
        </w:rPr>
        <w:noBreakHyphen/>
        <w:t xml:space="preserve">дневния срок в съответствие с горепосочените условия, ще се счита, че Клиентът е приел новия Аминистратор на данни. </w:t>
      </w:r>
    </w:p>
    <w:p w:rsidR="00AD62C0" w:rsidRPr="006C19E3" w:rsidRDefault="00972706" w:rsidP="00B7041A">
      <w:pPr>
        <w:ind w:left="1080"/>
      </w:pPr>
      <w:r>
        <w:rPr>
          <w:rFonts w:cs="Arial"/>
          <w:szCs w:val="20"/>
        </w:rPr>
        <w:t xml:space="preserve">По време на етапа на преход сегашният </w:t>
      </w:r>
      <w:r w:rsidR="00B46678">
        <w:rPr>
          <w:rFonts w:cs="Arial"/>
          <w:szCs w:val="20"/>
        </w:rPr>
        <w:t>Повереник на данни</w:t>
      </w:r>
      <w:r>
        <w:rPr>
          <w:rFonts w:cs="Arial"/>
          <w:szCs w:val="20"/>
        </w:rPr>
        <w:t xml:space="preserve"> може да предостави ограничен и контролиран достъп до </w:t>
      </w:r>
      <w:r w:rsidR="00B46678">
        <w:rPr>
          <w:rFonts w:cs="Arial"/>
          <w:szCs w:val="20"/>
        </w:rPr>
        <w:t>Клиентски данни</w:t>
      </w:r>
      <w:r>
        <w:rPr>
          <w:rFonts w:cs="Arial"/>
          <w:szCs w:val="20"/>
        </w:rPr>
        <w:t xml:space="preserve"> на новия </w:t>
      </w:r>
      <w:r w:rsidR="00B46678">
        <w:rPr>
          <w:rFonts w:cs="Arial"/>
          <w:szCs w:val="20"/>
        </w:rPr>
        <w:t>Повереник на данни</w:t>
      </w:r>
      <w:r>
        <w:rPr>
          <w:rFonts w:cs="Arial"/>
          <w:szCs w:val="20"/>
        </w:rPr>
        <w:t xml:space="preserve">, </w:t>
      </w:r>
      <w:r>
        <w:rPr>
          <w:rFonts w:cs="Arial"/>
          <w:szCs w:val="20"/>
        </w:rPr>
        <w:lastRenderedPageBreak/>
        <w:t xml:space="preserve">доколкото това е необходимо за обучението му при подготовката за поемане на задълженията по Споразумението с </w:t>
      </w:r>
      <w:r w:rsidR="00B46678">
        <w:rPr>
          <w:rFonts w:cs="Arial"/>
          <w:szCs w:val="20"/>
        </w:rPr>
        <w:t>Повереник на данни</w:t>
      </w:r>
      <w:r>
        <w:rPr>
          <w:rFonts w:cs="Arial"/>
          <w:szCs w:val="20"/>
        </w:rPr>
        <w:t>.</w:t>
      </w:r>
    </w:p>
    <w:p w:rsidR="00CF2A8C" w:rsidRPr="00FC3884" w:rsidRDefault="00CF2A8C" w:rsidP="00B7041A">
      <w:pPr>
        <w:pStyle w:val="GVL-Amend-SS-Lvl-1-Title"/>
        <w:numPr>
          <w:ilvl w:val="0"/>
          <w:numId w:val="37"/>
        </w:numPr>
        <w:jc w:val="both"/>
      </w:pPr>
      <w:r>
        <w:t>Разрешена употреба</w:t>
      </w:r>
      <w:r w:rsidR="002C740B">
        <w:rPr>
          <w:lang w:val="en-US"/>
        </w:rPr>
        <w:t>.</w:t>
      </w:r>
    </w:p>
    <w:p w:rsidR="00CF2A8C" w:rsidRPr="00FC3884" w:rsidRDefault="00CF2A8C" w:rsidP="00B7041A">
      <w:r>
        <w:t>Клиентът има право да използва Германските онлайн услуги единствено (i) ако Клиентът се намира в Европейския съюз, Европейската асоциация за свободна търговия или Обединеното кралство, или (ii) за бизнес, който в значителната си част се осъществява в Европейския съюз, Европейската асоциация за свободна търговия или Обединеното кралство. Всяко друго използване може да доведе до преустановяване или прекратяване на Германските онлайн услуги в съответствие с процедурите, изложени в Условията за допустимо използване в Условията за Онлайн услуги.</w:t>
      </w:r>
    </w:p>
    <w:p w:rsidR="004B5908" w:rsidRPr="008E1DFD" w:rsidRDefault="00AD62C0" w:rsidP="00B7041A">
      <w:pPr>
        <w:spacing w:before="360"/>
        <w:rPr>
          <w:rFonts w:eastAsia="Times"/>
        </w:rPr>
      </w:pPr>
      <w:r>
        <w:t>С изключение на регламентираните с настоящия Анекс за изменение промени, Споразумението за абонамент остава непроменено и в пълна сила и действие. В случай на противоречие между клауза в настоящия Анекс за изменение и клауза в Споразумението за абонамент, условията на този Анекс за изменение са с приоритет.</w:t>
      </w:r>
    </w:p>
    <w:sectPr w:rsidR="004B5908" w:rsidRPr="008E1DFD" w:rsidSect="000B3FCC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type w:val="continuous"/>
      <w:pgSz w:w="11907" w:h="1683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14C1" w:rsidRDefault="00AD14C1">
      <w:pPr>
        <w:spacing w:before="0"/>
      </w:pPr>
      <w:r>
        <w:separator/>
      </w:r>
    </w:p>
  </w:endnote>
  <w:endnote w:type="continuationSeparator" w:id="0">
    <w:p w:rsidR="00AD14C1" w:rsidRDefault="00AD14C1">
      <w:pPr>
        <w:spacing w:before="0"/>
      </w:pPr>
      <w:r>
        <w:continuationSeparator/>
      </w:r>
    </w:p>
  </w:endnote>
  <w:endnote w:type="continuationNotice" w:id="1">
    <w:p w:rsidR="00AD14C1" w:rsidRDefault="00AD14C1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42"/>
      <w:gridCol w:w="4049"/>
      <w:gridCol w:w="1438"/>
    </w:tblGrid>
    <w:tr w:rsidR="00927B87" w:rsidRPr="004C329E">
      <w:trPr>
        <w:jc w:val="center"/>
      </w:trPr>
      <w:tc>
        <w:tcPr>
          <w:tcW w:w="2971" w:type="dxa"/>
        </w:tcPr>
        <w:p w:rsidR="00927B87" w:rsidRPr="004C329E" w:rsidRDefault="00927B87" w:rsidP="007D6CF7">
          <w:pPr>
            <w:pStyle w:val="VL-Amend-Footer-Left"/>
            <w:rPr>
              <w:lang w:val="sv-SE" w:eastAsia="en-US" w:bidi="ar-SA"/>
            </w:rPr>
          </w:pPr>
          <w:r w:rsidRPr="004C329E">
            <w:rPr>
              <w:lang w:val="sv-SE" w:eastAsia="en-US" w:bidi="ar-SA"/>
            </w:rPr>
            <w:t>2</w:t>
          </w:r>
          <w:r w:rsidR="00F31297">
            <w:rPr>
              <w:lang w:val="sv-SE" w:eastAsia="en-US" w:bidi="ar-SA"/>
            </w:rPr>
            <w:t>017GermanSupptoOLS(WW)</w:t>
          </w:r>
          <w:r w:rsidRPr="004C329E">
            <w:rPr>
              <w:lang w:val="sv-SE" w:eastAsia="en-US" w:bidi="ar-SA"/>
            </w:rPr>
            <w:t>(</w:t>
          </w:r>
          <w:r w:rsidR="001D3023" w:rsidRPr="004C329E">
            <w:rPr>
              <w:lang w:val="sv-SE" w:eastAsia="en-US" w:bidi="ar-SA"/>
            </w:rPr>
            <w:t>BUL</w:t>
          </w:r>
          <w:r w:rsidRPr="004C329E">
            <w:rPr>
              <w:lang w:val="sv-SE" w:eastAsia="en-US" w:bidi="ar-SA"/>
            </w:rPr>
            <w:t>)(Mar2017)</w:t>
          </w:r>
        </w:p>
      </w:tc>
      <w:tc>
        <w:tcPr>
          <w:tcW w:w="4500" w:type="dxa"/>
        </w:tcPr>
        <w:p w:rsidR="00927B87" w:rsidRPr="004C329E" w:rsidRDefault="00F31297" w:rsidP="00F31297">
          <w:pPr>
            <w:pStyle w:val="VL-Amend-Footer-Left"/>
            <w:rPr>
              <w:lang w:val="sv-SE" w:eastAsia="en-US" w:bidi="ar-SA"/>
            </w:rPr>
          </w:pPr>
          <w:r>
            <w:rPr>
              <w:lang w:val="sv-SE" w:eastAsia="en-US" w:bidi="ar-SA"/>
            </w:rPr>
            <w:t xml:space="preserve">            </w:t>
          </w:r>
          <w:r w:rsidR="00927B87" w:rsidRPr="004C329E">
            <w:rPr>
              <w:lang w:val="sv-SE" w:eastAsia="en-US" w:bidi="ar-SA"/>
            </w:rPr>
            <w:t>Microsoft Cloud in Germany</w:t>
          </w:r>
        </w:p>
        <w:p w:rsidR="00927B87" w:rsidRPr="004C329E" w:rsidRDefault="00927B87" w:rsidP="007D6CF7">
          <w:pPr>
            <w:pStyle w:val="VL-Amend-Footer-Left"/>
            <w:jc w:val="center"/>
            <w:rPr>
              <w:lang w:val="sv-SE" w:eastAsia="en-US" w:bidi="ar-SA"/>
            </w:rPr>
          </w:pPr>
        </w:p>
      </w:tc>
      <w:tc>
        <w:tcPr>
          <w:tcW w:w="1558" w:type="dxa"/>
        </w:tcPr>
        <w:p w:rsidR="00927B87" w:rsidRPr="004C329E" w:rsidRDefault="00927B87" w:rsidP="00F31297">
          <w:pPr>
            <w:pStyle w:val="VL-Amend-Footer-Left"/>
            <w:jc w:val="right"/>
            <w:rPr>
              <w:lang w:val="sv-SE" w:eastAsia="en-US" w:bidi="ar-SA"/>
            </w:rPr>
          </w:pPr>
          <w:r w:rsidRPr="004C329E">
            <w:rPr>
              <w:lang w:val="sv-SE" w:eastAsia="en-US" w:bidi="ar-SA"/>
            </w:rPr>
            <w:t xml:space="preserve">Page </w:t>
          </w:r>
          <w:r w:rsidR="0090243F" w:rsidRPr="004C329E">
            <w:rPr>
              <w:lang w:val="sv-SE" w:eastAsia="en-US" w:bidi="ar-SA"/>
            </w:rPr>
            <w:fldChar w:fldCharType="begin"/>
          </w:r>
          <w:r w:rsidRPr="004C329E">
            <w:rPr>
              <w:lang w:val="sv-SE" w:eastAsia="en-US" w:bidi="ar-SA"/>
            </w:rPr>
            <w:instrText xml:space="preserve"> PAGE  \* MERGEFORMAT </w:instrText>
          </w:r>
          <w:r w:rsidR="0090243F" w:rsidRPr="004C329E">
            <w:rPr>
              <w:lang w:val="sv-SE" w:eastAsia="en-US" w:bidi="ar-SA"/>
            </w:rPr>
            <w:fldChar w:fldCharType="separate"/>
          </w:r>
          <w:r w:rsidR="00F22075">
            <w:rPr>
              <w:noProof/>
              <w:lang w:val="sv-SE" w:eastAsia="en-US" w:bidi="ar-SA"/>
            </w:rPr>
            <w:t>2</w:t>
          </w:r>
          <w:r w:rsidR="0090243F" w:rsidRPr="004C329E">
            <w:rPr>
              <w:lang w:val="sv-SE" w:eastAsia="en-US" w:bidi="ar-SA"/>
            </w:rPr>
            <w:fldChar w:fldCharType="end"/>
          </w:r>
          <w:r w:rsidRPr="004C329E">
            <w:rPr>
              <w:lang w:val="sv-SE" w:eastAsia="en-US" w:bidi="ar-SA"/>
            </w:rPr>
            <w:t xml:space="preserve"> of </w:t>
          </w:r>
          <w:r w:rsidR="00AD14C1">
            <w:fldChar w:fldCharType="begin"/>
          </w:r>
          <w:r w:rsidR="00AD14C1">
            <w:instrText xml:space="preserve"> NUMPAGES  \* MERGEFORMAT </w:instrText>
          </w:r>
          <w:r w:rsidR="00AD14C1">
            <w:fldChar w:fldCharType="separate"/>
          </w:r>
          <w:r w:rsidR="00F22075" w:rsidRPr="00F22075">
            <w:rPr>
              <w:noProof/>
              <w:lang w:val="sv-SE" w:eastAsia="en-US" w:bidi="ar-SA"/>
            </w:rPr>
            <w:t>3</w:t>
          </w:r>
          <w:r w:rsidR="00AD14C1">
            <w:rPr>
              <w:noProof/>
              <w:lang w:val="sv-SE" w:eastAsia="en-US" w:bidi="ar-SA"/>
            </w:rPr>
            <w:fldChar w:fldCharType="end"/>
          </w:r>
        </w:p>
      </w:tc>
    </w:tr>
  </w:tbl>
  <w:p w:rsidR="00927B87" w:rsidRPr="004C329E" w:rsidRDefault="00927B87">
    <w:pPr>
      <w:pStyle w:val="Footer"/>
      <w:rPr>
        <w:rFonts w:asciiTheme="minorBidi" w:hAnsiTheme="minorBidi" w:cstheme="minorBidi"/>
        <w:color w:val="000000" w:themeColor="text1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029" w:type="dxa"/>
      <w:jc w:val="center"/>
      <w:tblBorders>
        <w:top w:val="none" w:sz="0" w:space="0" w:color="FFFFFF"/>
        <w:left w:val="none" w:sz="0" w:space="0" w:color="FFFFFF"/>
        <w:bottom w:val="none" w:sz="0" w:space="0" w:color="FFFFFF"/>
        <w:right w:val="none" w:sz="0" w:space="0" w:color="FFFFFF"/>
        <w:insideH w:val="none" w:sz="0" w:space="0" w:color="FFFFFF"/>
        <w:insideV w:val="none" w:sz="0" w:space="0" w:color="FFFFFF"/>
      </w:tblBorders>
      <w:tblLook w:val="01E0" w:firstRow="1" w:lastRow="1" w:firstColumn="1" w:lastColumn="1" w:noHBand="0" w:noVBand="0"/>
    </w:tblPr>
    <w:tblGrid>
      <w:gridCol w:w="3542"/>
      <w:gridCol w:w="4049"/>
      <w:gridCol w:w="1438"/>
    </w:tblGrid>
    <w:tr w:rsidR="00927B87" w:rsidRPr="004318DE">
      <w:trPr>
        <w:jc w:val="center"/>
      </w:trPr>
      <w:tc>
        <w:tcPr>
          <w:tcW w:w="2971" w:type="dxa"/>
        </w:tcPr>
        <w:p w:rsidR="00927B87" w:rsidRPr="004318DE" w:rsidRDefault="00927B87" w:rsidP="004318DE">
          <w:pPr>
            <w:pStyle w:val="VL-Amend-Footer-Left"/>
            <w:rPr>
              <w:lang w:val="sv-SE" w:eastAsia="en-US" w:bidi="ar-SA"/>
            </w:rPr>
          </w:pPr>
          <w:r w:rsidRPr="004318DE">
            <w:rPr>
              <w:lang w:val="sv-SE" w:eastAsia="en-US" w:bidi="ar-SA"/>
            </w:rPr>
            <w:t>2</w:t>
          </w:r>
          <w:r w:rsidR="00F31297">
            <w:rPr>
              <w:lang w:val="sv-SE" w:eastAsia="en-US" w:bidi="ar-SA"/>
            </w:rPr>
            <w:t>017GermanSupptoOLS(WW)</w:t>
          </w:r>
          <w:r w:rsidRPr="004318DE">
            <w:rPr>
              <w:lang w:val="sv-SE" w:eastAsia="en-US" w:bidi="ar-SA"/>
            </w:rPr>
            <w:t>(</w:t>
          </w:r>
          <w:r w:rsidR="001D3023" w:rsidRPr="004318DE">
            <w:rPr>
              <w:lang w:val="sv-SE" w:eastAsia="en-US" w:bidi="ar-SA"/>
            </w:rPr>
            <w:t>BUL</w:t>
          </w:r>
          <w:r w:rsidRPr="004318DE">
            <w:rPr>
              <w:lang w:val="sv-SE" w:eastAsia="en-US" w:bidi="ar-SA"/>
            </w:rPr>
            <w:t>)(Mar2017)</w:t>
          </w:r>
        </w:p>
      </w:tc>
      <w:tc>
        <w:tcPr>
          <w:tcW w:w="4500" w:type="dxa"/>
        </w:tcPr>
        <w:p w:rsidR="00927B87" w:rsidRPr="004318DE" w:rsidRDefault="00F31297" w:rsidP="00F31297">
          <w:pPr>
            <w:pStyle w:val="VL-Amend-Footer-Left"/>
            <w:rPr>
              <w:lang w:val="sv-SE" w:eastAsia="en-US" w:bidi="ar-SA"/>
            </w:rPr>
          </w:pPr>
          <w:r>
            <w:rPr>
              <w:lang w:val="sv-SE" w:eastAsia="en-US" w:bidi="ar-SA"/>
            </w:rPr>
            <w:t xml:space="preserve">            </w:t>
          </w:r>
          <w:r w:rsidR="00927B87" w:rsidRPr="004318DE">
            <w:rPr>
              <w:lang w:val="sv-SE" w:eastAsia="en-US" w:bidi="ar-SA"/>
            </w:rPr>
            <w:t>Microsoft Cloud in Germany</w:t>
          </w:r>
        </w:p>
        <w:p w:rsidR="00927B87" w:rsidRPr="004318DE" w:rsidRDefault="00927B87" w:rsidP="004318DE">
          <w:pPr>
            <w:pStyle w:val="VL-Amend-Footer-Left"/>
            <w:jc w:val="center"/>
            <w:rPr>
              <w:lang w:val="sv-SE" w:eastAsia="en-US" w:bidi="ar-SA"/>
            </w:rPr>
          </w:pPr>
        </w:p>
      </w:tc>
      <w:tc>
        <w:tcPr>
          <w:tcW w:w="1558" w:type="dxa"/>
        </w:tcPr>
        <w:p w:rsidR="00927B87" w:rsidRPr="004318DE" w:rsidRDefault="00927B87" w:rsidP="00F31297">
          <w:pPr>
            <w:pStyle w:val="VL-Amend-Footer-Left"/>
            <w:jc w:val="right"/>
            <w:rPr>
              <w:lang w:val="sv-SE" w:eastAsia="en-US" w:bidi="ar-SA"/>
            </w:rPr>
          </w:pPr>
          <w:r w:rsidRPr="004318DE">
            <w:rPr>
              <w:lang w:val="sv-SE" w:eastAsia="en-US" w:bidi="ar-SA"/>
            </w:rPr>
            <w:t xml:space="preserve">Page </w:t>
          </w:r>
          <w:r w:rsidR="0090243F" w:rsidRPr="004318DE">
            <w:rPr>
              <w:lang w:val="sv-SE" w:eastAsia="en-US" w:bidi="ar-SA"/>
            </w:rPr>
            <w:fldChar w:fldCharType="begin"/>
          </w:r>
          <w:r w:rsidRPr="004318DE">
            <w:rPr>
              <w:lang w:val="sv-SE" w:eastAsia="en-US" w:bidi="ar-SA"/>
            </w:rPr>
            <w:instrText xml:space="preserve"> PAGE  \* MERGEFORMAT </w:instrText>
          </w:r>
          <w:r w:rsidR="0090243F" w:rsidRPr="004318DE">
            <w:rPr>
              <w:lang w:val="sv-SE" w:eastAsia="en-US" w:bidi="ar-SA"/>
            </w:rPr>
            <w:fldChar w:fldCharType="separate"/>
          </w:r>
          <w:r w:rsidR="00F22075">
            <w:rPr>
              <w:noProof/>
              <w:lang w:val="sv-SE" w:eastAsia="en-US" w:bidi="ar-SA"/>
            </w:rPr>
            <w:t>1</w:t>
          </w:r>
          <w:r w:rsidR="0090243F" w:rsidRPr="004318DE">
            <w:rPr>
              <w:lang w:val="sv-SE" w:eastAsia="en-US" w:bidi="ar-SA"/>
            </w:rPr>
            <w:fldChar w:fldCharType="end"/>
          </w:r>
          <w:r w:rsidRPr="004318DE">
            <w:rPr>
              <w:lang w:val="sv-SE" w:eastAsia="en-US" w:bidi="ar-SA"/>
            </w:rPr>
            <w:t xml:space="preserve"> of </w:t>
          </w:r>
          <w:r w:rsidR="00AD14C1">
            <w:fldChar w:fldCharType="begin"/>
          </w:r>
          <w:r w:rsidR="00AD14C1">
            <w:instrText xml:space="preserve"> NUMPAGES  \* MERGEFORMAT </w:instrText>
          </w:r>
          <w:r w:rsidR="00AD14C1">
            <w:fldChar w:fldCharType="separate"/>
          </w:r>
          <w:r w:rsidR="00F22075" w:rsidRPr="00F22075">
            <w:rPr>
              <w:noProof/>
              <w:lang w:val="sv-SE" w:eastAsia="en-US" w:bidi="ar-SA"/>
            </w:rPr>
            <w:t>3</w:t>
          </w:r>
          <w:r w:rsidR="00AD14C1">
            <w:rPr>
              <w:noProof/>
              <w:lang w:val="sv-SE" w:eastAsia="en-US" w:bidi="ar-SA"/>
            </w:rPr>
            <w:fldChar w:fldCharType="end"/>
          </w:r>
        </w:p>
      </w:tc>
    </w:tr>
  </w:tbl>
  <w:p w:rsidR="00927B87" w:rsidRPr="00F62C38" w:rsidRDefault="00927B87" w:rsidP="000F2605">
    <w:pPr>
      <w:spacing w:before="0"/>
      <w:rPr>
        <w:rFonts w:asciiTheme="minorBidi" w:hAnsiTheme="minorBidi" w:cstheme="minorBidi"/>
        <w:color w:val="000000" w:themeColor="text1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14C1" w:rsidRDefault="00AD14C1">
      <w:pPr>
        <w:spacing w:before="0"/>
      </w:pPr>
      <w:r>
        <w:separator/>
      </w:r>
    </w:p>
  </w:footnote>
  <w:footnote w:type="continuationSeparator" w:id="0">
    <w:p w:rsidR="00AD14C1" w:rsidRDefault="00AD14C1">
      <w:pPr>
        <w:spacing w:before="0"/>
      </w:pPr>
      <w:r>
        <w:continuationSeparator/>
      </w:r>
    </w:p>
  </w:footnote>
  <w:footnote w:type="continuationNotice" w:id="1">
    <w:p w:rsidR="00AD14C1" w:rsidRDefault="00AD14C1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AD14C1">
    <w:r>
      <w:pict>
        <v:shape id="WordPictureWatermark10a930ea6-a28c-41a7-9da0-7954c99042d8" o:spid="_x0000_s2050" style="position:absolute;left:0;text-align:left;margin-left:0;margin-top:0;width:470.25pt;height:264.75pt;z-index:-251658752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AD14C1">
    <w:pPr>
      <w:spacing w:before="240"/>
      <w:jc w:val="right"/>
      <w:outlineLvl w:val="0"/>
    </w:pPr>
    <w:r>
      <w:pict>
        <v:shape id="WordPictureWatermark1f2f8491a-0941-493f-b462-bc195c19ce5b" o:spid="_x0000_s2051" style="position:absolute;left:0;text-align:left;margin-left:0;margin-top:0;width:470.25pt;height:264.75pt;z-index:-251657728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1" o:title="image6" gain="19661f" blacklevel="22938f"/>
          <v:formulas/>
          <v:path o:connecttype="segments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7B87" w:rsidRDefault="00927B87">
    <w:pPr>
      <w:ind w:hanging="450"/>
      <w:jc w:val="right"/>
    </w:pPr>
    <w:r>
      <w:rPr>
        <w:noProof/>
        <w:lang w:val="en-US" w:eastAsia="ko-KR" w:bidi="ar-SA"/>
      </w:rPr>
      <w:drawing>
        <wp:inline distT="0" distB="0" distL="0" distR="0">
          <wp:extent cx="6263640" cy="612648"/>
          <wp:effectExtent l="0" t="0" r="0" b="0"/>
          <wp:docPr id="1" name="Picture 1" descr="new heade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 preferRelativeResize="0"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263640" cy="6126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D14C1">
      <w:pict>
        <v:shape id="WordPictureWatermark1bf0f31e2-b179-4503-8a21-50a7b632b12d" o:spid="_x0000_s2049" style="position:absolute;left:0;text-align:left;margin-left:0;margin-top:0;width:470.25pt;height:264.75pt;z-index:-251659776;mso-position-horizontal:center;mso-position-horizontal-relative:margin;mso-position-vertical:center;mso-position-vertical-relative:margin" coordsize="21600,21600" o:spt="100" o:allowincell="f" adj="0,,0" path="">
          <v:stroke joinstyle="round"/>
          <v:imagedata r:id="rId2" o:title="image6" gain="19661f" blacklevel="22938f"/>
          <v:formulas/>
          <v:path o:connecttype="segment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27162"/>
    <w:multiLevelType w:val="hybridMultilevel"/>
    <w:tmpl w:val="DC2E82C6"/>
    <w:lvl w:ilvl="0" w:tplc="126CF530">
      <w:start w:val="1"/>
      <w:numFmt w:val="decimal"/>
      <w:pStyle w:val="VL-Amend-German-Step"/>
      <w:lvlText w:val="Schritt %1."/>
      <w:lvlJc w:val="right"/>
      <w:pPr>
        <w:ind w:left="360" w:hanging="360"/>
      </w:pPr>
      <w:rPr>
        <w:rFonts w:cs="Times New Roman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91772E"/>
    <w:multiLevelType w:val="hybridMultilevel"/>
    <w:tmpl w:val="78FE02DC"/>
    <w:lvl w:ilvl="0" w:tplc="23980A98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723B0F"/>
    <w:multiLevelType w:val="multilevel"/>
    <w:tmpl w:val="B4E2D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/>
        <w:i/>
        <w:sz w:val="26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/>
        <w:i w:val="0"/>
        <w:sz w:val="20"/>
      </w:rPr>
    </w:lvl>
    <w:lvl w:ilvl="2">
      <w:start w:val="1"/>
      <w:numFmt w:val="lowerRoman"/>
      <w:lvlText w:val="(%3)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/>
        <w:i w:val="0"/>
        <w:sz w:val="20"/>
      </w:r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23134498"/>
    <w:multiLevelType w:val="hybridMultilevel"/>
    <w:tmpl w:val="9FE811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46760A"/>
    <w:multiLevelType w:val="hybridMultilevel"/>
    <w:tmpl w:val="D63E9E88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506E095A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7B6B62"/>
    <w:multiLevelType w:val="multilevel"/>
    <w:tmpl w:val="497EDBF6"/>
    <w:lvl w:ilvl="0">
      <w:start w:val="1"/>
      <w:numFmt w:val="decimal"/>
      <w:lvlText w:val="Step %1."/>
      <w:lvlJc w:val="left"/>
      <w:pPr>
        <w:ind w:left="720" w:hanging="360"/>
      </w:pPr>
      <w:rPr>
        <w:rFonts w:ascii="Arial" w:hAnsi="Arial" w:cs="Arial" w:hint="default"/>
        <w:b/>
        <w:bdr w:val="none" w:sz="0" w:space="0" w:color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dr w:val="none" w:sz="0" w:space="0" w:color="auto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bdr w:val="none" w:sz="0" w:space="0" w:color="auto"/>
      </w:rPr>
    </w:lvl>
    <w:lvl w:ilvl="3">
      <w:start w:val="1"/>
      <w:numFmt w:val="decimal"/>
      <w:lvlText w:val="%4."/>
      <w:lvlJc w:val="left"/>
      <w:pPr>
        <w:ind w:left="2880" w:hanging="360"/>
      </w:pPr>
      <w:rPr>
        <w:bdr w:val="none" w:sz="0" w:space="0" w:color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bdr w:val="none" w:sz="0" w:space="0" w:color="auto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bdr w:val="none" w:sz="0" w:space="0" w:color="auto"/>
      </w:rPr>
    </w:lvl>
    <w:lvl w:ilvl="6">
      <w:start w:val="1"/>
      <w:numFmt w:val="decimal"/>
      <w:lvlText w:val="%7."/>
      <w:lvlJc w:val="left"/>
      <w:pPr>
        <w:ind w:left="5040" w:hanging="360"/>
      </w:pPr>
      <w:rPr>
        <w:bdr w:val="none" w:sz="0" w:space="0" w:color="auto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bdr w:val="none" w:sz="0" w:space="0" w:color="auto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bdr w:val="none" w:sz="0" w:space="0" w:color="auto"/>
      </w:rPr>
    </w:lvl>
  </w:abstractNum>
  <w:abstractNum w:abstractNumId="6" w15:restartNumberingAfterBreak="0">
    <w:nsid w:val="26A844F9"/>
    <w:multiLevelType w:val="hybridMultilevel"/>
    <w:tmpl w:val="9EB2B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06E4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FFA45C0"/>
    <w:multiLevelType w:val="multilevel"/>
    <w:tmpl w:val="255C9206"/>
    <w:lvl w:ilvl="0">
      <w:start w:val="1"/>
      <w:numFmt w:val="decimal"/>
      <w:pStyle w:val="GVL-Amend-SS-Lvl-1-Title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1">
      <w:start w:val="1"/>
      <w:numFmt w:val="lowerLetter"/>
      <w:pStyle w:val="HVL-Amend-SS-Lvl-2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lowerRoman"/>
      <w:pStyle w:val="IVL-Amend-SS-Lvl-3"/>
      <w:lvlText w:val="(%3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3">
      <w:start w:val="1"/>
      <w:numFmt w:val="decimal"/>
      <w:pStyle w:val="JVL-Amend-SS-Lvl-4"/>
      <w:lvlText w:val="%4)"/>
      <w:lvlJc w:val="left"/>
      <w:pPr>
        <w:tabs>
          <w:tab w:val="num" w:pos="1800"/>
        </w:tabs>
        <w:ind w:left="1800" w:hanging="360"/>
      </w:pPr>
      <w:rPr>
        <w:rFonts w:ascii="Arial" w:hAnsi="Arial" w:hint="default"/>
        <w:b/>
        <w:i w:val="0"/>
        <w:sz w:val="20"/>
      </w:rPr>
    </w:lvl>
    <w:lvl w:ilvl="4">
      <w:start w:val="1"/>
      <w:numFmt w:val="upperLetter"/>
      <w:pStyle w:val="KVL-Amend-SS-Lvl-5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309C0C43"/>
    <w:multiLevelType w:val="hybridMultilevel"/>
    <w:tmpl w:val="0CFA3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597261"/>
    <w:multiLevelType w:val="hybridMultilevel"/>
    <w:tmpl w:val="7CB48C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2B75934"/>
    <w:multiLevelType w:val="hybridMultilevel"/>
    <w:tmpl w:val="59DCB23A"/>
    <w:lvl w:ilvl="0" w:tplc="02B6686C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F11587"/>
    <w:multiLevelType w:val="hybridMultilevel"/>
    <w:tmpl w:val="37D69B74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98031AA"/>
    <w:multiLevelType w:val="hybridMultilevel"/>
    <w:tmpl w:val="F55A0700"/>
    <w:lvl w:ilvl="0" w:tplc="D1F43116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A906DBE"/>
    <w:multiLevelType w:val="hybridMultilevel"/>
    <w:tmpl w:val="5B5AF7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BC0BB9"/>
    <w:multiLevelType w:val="hybridMultilevel"/>
    <w:tmpl w:val="3F4E2326"/>
    <w:lvl w:ilvl="0" w:tplc="02B6686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2B419D"/>
    <w:multiLevelType w:val="hybridMultilevel"/>
    <w:tmpl w:val="8CF4E9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37573C"/>
    <w:multiLevelType w:val="hybridMultilevel"/>
    <w:tmpl w:val="F144663C"/>
    <w:lvl w:ilvl="0" w:tplc="6B38D21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2BC3FF7"/>
    <w:multiLevelType w:val="hybridMultilevel"/>
    <w:tmpl w:val="508A48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80889"/>
    <w:multiLevelType w:val="hybridMultilevel"/>
    <w:tmpl w:val="4386F07C"/>
    <w:lvl w:ilvl="0" w:tplc="7616B9E2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AF0314"/>
    <w:multiLevelType w:val="hybridMultilevel"/>
    <w:tmpl w:val="FF00560A"/>
    <w:lvl w:ilvl="0" w:tplc="577A797C">
      <w:start w:val="1"/>
      <w:numFmt w:val="decimal"/>
      <w:pStyle w:val="VLAmend-Steps"/>
      <w:lvlText w:val="Step 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F0478DE"/>
    <w:multiLevelType w:val="hybridMultilevel"/>
    <w:tmpl w:val="ED00C94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 w15:restartNumberingAfterBreak="0">
    <w:nsid w:val="71C96C4F"/>
    <w:multiLevelType w:val="hybridMultilevel"/>
    <w:tmpl w:val="C58C0A0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18"/>
  </w:num>
  <w:num w:numId="7">
    <w:abstractNumId w:val="20"/>
  </w:num>
  <w:num w:numId="8">
    <w:abstractNumId w:val="7"/>
  </w:num>
  <w:num w:numId="9">
    <w:abstractNumId w:val="5"/>
  </w:num>
  <w:num w:numId="10">
    <w:abstractNumId w:val="0"/>
  </w:num>
  <w:num w:numId="1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8"/>
  </w:num>
  <w:num w:numId="15">
    <w:abstractNumId w:val="16"/>
  </w:num>
  <w:num w:numId="16">
    <w:abstractNumId w:val="6"/>
  </w:num>
  <w:num w:numId="17">
    <w:abstractNumId w:val="15"/>
  </w:num>
  <w:num w:numId="18">
    <w:abstractNumId w:val="9"/>
  </w:num>
  <w:num w:numId="19">
    <w:abstractNumId w:val="4"/>
  </w:num>
  <w:num w:numId="20">
    <w:abstractNumId w:val="22"/>
  </w:num>
  <w:num w:numId="21">
    <w:abstractNumId w:val="3"/>
  </w:num>
  <w:num w:numId="22">
    <w:abstractNumId w:val="19"/>
  </w:num>
  <w:num w:numId="23">
    <w:abstractNumId w:val="8"/>
  </w:num>
  <w:num w:numId="24">
    <w:abstractNumId w:val="8"/>
  </w:num>
  <w:num w:numId="25">
    <w:abstractNumId w:val="8"/>
  </w:num>
  <w:num w:numId="26">
    <w:abstractNumId w:val="8"/>
  </w:num>
  <w:num w:numId="27">
    <w:abstractNumId w:val="8"/>
  </w:num>
  <w:num w:numId="28">
    <w:abstractNumId w:val="8"/>
  </w:num>
  <w:num w:numId="29">
    <w:abstractNumId w:val="8"/>
  </w:num>
  <w:num w:numId="30">
    <w:abstractNumId w:val="14"/>
  </w:num>
  <w:num w:numId="31">
    <w:abstractNumId w:val="21"/>
  </w:num>
  <w:num w:numId="32">
    <w:abstractNumId w:val="8"/>
  </w:num>
  <w:num w:numId="33">
    <w:abstractNumId w:val="8"/>
  </w:num>
  <w:num w:numId="34">
    <w:abstractNumId w:val="13"/>
  </w:num>
  <w:num w:numId="35">
    <w:abstractNumId w:val="2"/>
  </w:num>
  <w:num w:numId="36">
    <w:abstractNumId w:val="11"/>
  </w:num>
  <w:num w:numId="37">
    <w:abstractNumId w:val="10"/>
  </w:num>
  <w:num w:numId="38">
    <w:abstractNumId w:val="17"/>
  </w:num>
  <w:num w:numId="39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ocumentProtection w:edit="forms" w:enforcement="1" w:cryptProviderType="rsaAES" w:cryptAlgorithmClass="hash" w:cryptAlgorithmType="typeAny" w:cryptAlgorithmSid="14" w:cryptSpinCount="100000" w:hash="GD74kI0/u4HnDjdFJjCa4ORj7VhbmyYT76/fFJ/TsturoNkvP96rSOu9y5KSLGj9iSjfUn2YIJT0rdhv52MSpg==" w:salt="pQlH+/UaeyQR+4DuphtwBQ==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908"/>
    <w:rsid w:val="0000100E"/>
    <w:rsid w:val="00017C5D"/>
    <w:rsid w:val="00023A5A"/>
    <w:rsid w:val="00034AA5"/>
    <w:rsid w:val="0004100C"/>
    <w:rsid w:val="00041504"/>
    <w:rsid w:val="00071A70"/>
    <w:rsid w:val="00072894"/>
    <w:rsid w:val="00084251"/>
    <w:rsid w:val="0008621D"/>
    <w:rsid w:val="00086D2C"/>
    <w:rsid w:val="000A5436"/>
    <w:rsid w:val="000B3FCC"/>
    <w:rsid w:val="000D10DC"/>
    <w:rsid w:val="000D4E9F"/>
    <w:rsid w:val="000E3706"/>
    <w:rsid w:val="000E5E45"/>
    <w:rsid w:val="000F2605"/>
    <w:rsid w:val="00115DA8"/>
    <w:rsid w:val="00117AC2"/>
    <w:rsid w:val="00133D93"/>
    <w:rsid w:val="00137AED"/>
    <w:rsid w:val="0014440E"/>
    <w:rsid w:val="00156233"/>
    <w:rsid w:val="0016532B"/>
    <w:rsid w:val="0017472C"/>
    <w:rsid w:val="00175A07"/>
    <w:rsid w:val="001802B3"/>
    <w:rsid w:val="00181C8D"/>
    <w:rsid w:val="001832BC"/>
    <w:rsid w:val="001922DC"/>
    <w:rsid w:val="001C0AFF"/>
    <w:rsid w:val="001D248B"/>
    <w:rsid w:val="001D3023"/>
    <w:rsid w:val="001F61B2"/>
    <w:rsid w:val="00206212"/>
    <w:rsid w:val="002152A8"/>
    <w:rsid w:val="00233969"/>
    <w:rsid w:val="00237D5E"/>
    <w:rsid w:val="00250702"/>
    <w:rsid w:val="00256436"/>
    <w:rsid w:val="00263104"/>
    <w:rsid w:val="00274596"/>
    <w:rsid w:val="00276E52"/>
    <w:rsid w:val="00285551"/>
    <w:rsid w:val="00286E44"/>
    <w:rsid w:val="002B1953"/>
    <w:rsid w:val="002C5016"/>
    <w:rsid w:val="002C6F6D"/>
    <w:rsid w:val="002C740B"/>
    <w:rsid w:val="002F6822"/>
    <w:rsid w:val="00321E9D"/>
    <w:rsid w:val="00345756"/>
    <w:rsid w:val="003555C8"/>
    <w:rsid w:val="00360749"/>
    <w:rsid w:val="00370888"/>
    <w:rsid w:val="003831F5"/>
    <w:rsid w:val="003865ED"/>
    <w:rsid w:val="003A2FD1"/>
    <w:rsid w:val="003A4576"/>
    <w:rsid w:val="003B3F68"/>
    <w:rsid w:val="003B43CF"/>
    <w:rsid w:val="003B714E"/>
    <w:rsid w:val="003C142E"/>
    <w:rsid w:val="003C2832"/>
    <w:rsid w:val="003C3DC6"/>
    <w:rsid w:val="003C7BB1"/>
    <w:rsid w:val="003D1CD7"/>
    <w:rsid w:val="003D42E4"/>
    <w:rsid w:val="003D63CF"/>
    <w:rsid w:val="003E0717"/>
    <w:rsid w:val="004057CC"/>
    <w:rsid w:val="00410BC4"/>
    <w:rsid w:val="004250B4"/>
    <w:rsid w:val="00430947"/>
    <w:rsid w:val="004318DE"/>
    <w:rsid w:val="00437A9C"/>
    <w:rsid w:val="00440808"/>
    <w:rsid w:val="00442AAA"/>
    <w:rsid w:val="00463B0A"/>
    <w:rsid w:val="004654AC"/>
    <w:rsid w:val="00471205"/>
    <w:rsid w:val="00471636"/>
    <w:rsid w:val="004A19C9"/>
    <w:rsid w:val="004B5908"/>
    <w:rsid w:val="004B630A"/>
    <w:rsid w:val="004C329E"/>
    <w:rsid w:val="004C7FE1"/>
    <w:rsid w:val="004D6E4D"/>
    <w:rsid w:val="004F0767"/>
    <w:rsid w:val="004F4A07"/>
    <w:rsid w:val="004F7C64"/>
    <w:rsid w:val="00525D90"/>
    <w:rsid w:val="00533FAC"/>
    <w:rsid w:val="00536781"/>
    <w:rsid w:val="0056042D"/>
    <w:rsid w:val="00563F4E"/>
    <w:rsid w:val="005B228D"/>
    <w:rsid w:val="005D582E"/>
    <w:rsid w:val="005D5D54"/>
    <w:rsid w:val="005E008A"/>
    <w:rsid w:val="005E6853"/>
    <w:rsid w:val="005F04B8"/>
    <w:rsid w:val="00604AF5"/>
    <w:rsid w:val="00610B0A"/>
    <w:rsid w:val="00612063"/>
    <w:rsid w:val="006172DC"/>
    <w:rsid w:val="006216A6"/>
    <w:rsid w:val="00622132"/>
    <w:rsid w:val="00626055"/>
    <w:rsid w:val="00627AC5"/>
    <w:rsid w:val="006345E7"/>
    <w:rsid w:val="00635CAA"/>
    <w:rsid w:val="00636526"/>
    <w:rsid w:val="00645077"/>
    <w:rsid w:val="006523C9"/>
    <w:rsid w:val="00661203"/>
    <w:rsid w:val="00662473"/>
    <w:rsid w:val="00663537"/>
    <w:rsid w:val="00685AE6"/>
    <w:rsid w:val="006958D3"/>
    <w:rsid w:val="006B2375"/>
    <w:rsid w:val="006B2AAE"/>
    <w:rsid w:val="006B5B6F"/>
    <w:rsid w:val="006B60CA"/>
    <w:rsid w:val="006C19E3"/>
    <w:rsid w:val="006C2A26"/>
    <w:rsid w:val="006C54BC"/>
    <w:rsid w:val="006C694E"/>
    <w:rsid w:val="006E0403"/>
    <w:rsid w:val="006E21FF"/>
    <w:rsid w:val="006E708C"/>
    <w:rsid w:val="00713D78"/>
    <w:rsid w:val="00713EF1"/>
    <w:rsid w:val="00714C36"/>
    <w:rsid w:val="007302CB"/>
    <w:rsid w:val="00736412"/>
    <w:rsid w:val="00736F93"/>
    <w:rsid w:val="00747D8E"/>
    <w:rsid w:val="007513DA"/>
    <w:rsid w:val="00753DB9"/>
    <w:rsid w:val="0075561F"/>
    <w:rsid w:val="00765373"/>
    <w:rsid w:val="007678FD"/>
    <w:rsid w:val="00767C89"/>
    <w:rsid w:val="0077630E"/>
    <w:rsid w:val="00782F82"/>
    <w:rsid w:val="00790C46"/>
    <w:rsid w:val="00794DE3"/>
    <w:rsid w:val="007A0B9B"/>
    <w:rsid w:val="007A1E82"/>
    <w:rsid w:val="007A76F5"/>
    <w:rsid w:val="007B7C5A"/>
    <w:rsid w:val="007D5F12"/>
    <w:rsid w:val="007D6CF7"/>
    <w:rsid w:val="007E24D9"/>
    <w:rsid w:val="007E4592"/>
    <w:rsid w:val="007E57F1"/>
    <w:rsid w:val="007E5EE4"/>
    <w:rsid w:val="007F0B19"/>
    <w:rsid w:val="00812A7E"/>
    <w:rsid w:val="008273A2"/>
    <w:rsid w:val="008772F3"/>
    <w:rsid w:val="008B2DCE"/>
    <w:rsid w:val="008C1FF8"/>
    <w:rsid w:val="008C21A2"/>
    <w:rsid w:val="008D3704"/>
    <w:rsid w:val="008E1DFD"/>
    <w:rsid w:val="008E2252"/>
    <w:rsid w:val="008E2860"/>
    <w:rsid w:val="0090034E"/>
    <w:rsid w:val="00900EFF"/>
    <w:rsid w:val="0090243F"/>
    <w:rsid w:val="009152DC"/>
    <w:rsid w:val="009224D4"/>
    <w:rsid w:val="00927B87"/>
    <w:rsid w:val="00932075"/>
    <w:rsid w:val="009406A3"/>
    <w:rsid w:val="00943658"/>
    <w:rsid w:val="00946800"/>
    <w:rsid w:val="00950825"/>
    <w:rsid w:val="00954C78"/>
    <w:rsid w:val="00957453"/>
    <w:rsid w:val="0096282D"/>
    <w:rsid w:val="00972706"/>
    <w:rsid w:val="00973695"/>
    <w:rsid w:val="009751A2"/>
    <w:rsid w:val="0099604D"/>
    <w:rsid w:val="009B287F"/>
    <w:rsid w:val="009B293E"/>
    <w:rsid w:val="009C104D"/>
    <w:rsid w:val="009C2DFE"/>
    <w:rsid w:val="009D2614"/>
    <w:rsid w:val="009E297E"/>
    <w:rsid w:val="009E337B"/>
    <w:rsid w:val="00A139C2"/>
    <w:rsid w:val="00A271A6"/>
    <w:rsid w:val="00A36684"/>
    <w:rsid w:val="00A36992"/>
    <w:rsid w:val="00A43775"/>
    <w:rsid w:val="00A552C0"/>
    <w:rsid w:val="00A616F7"/>
    <w:rsid w:val="00A6734A"/>
    <w:rsid w:val="00A71D37"/>
    <w:rsid w:val="00A76CAD"/>
    <w:rsid w:val="00A932FA"/>
    <w:rsid w:val="00A95411"/>
    <w:rsid w:val="00A97A6F"/>
    <w:rsid w:val="00AA3294"/>
    <w:rsid w:val="00AB2E18"/>
    <w:rsid w:val="00AC37E5"/>
    <w:rsid w:val="00AD14C1"/>
    <w:rsid w:val="00AD62C0"/>
    <w:rsid w:val="00AF19D2"/>
    <w:rsid w:val="00AF3712"/>
    <w:rsid w:val="00AF7C0D"/>
    <w:rsid w:val="00B1119A"/>
    <w:rsid w:val="00B15704"/>
    <w:rsid w:val="00B461E5"/>
    <w:rsid w:val="00B46678"/>
    <w:rsid w:val="00B46CDD"/>
    <w:rsid w:val="00B63D85"/>
    <w:rsid w:val="00B7041A"/>
    <w:rsid w:val="00B70A5B"/>
    <w:rsid w:val="00B70C6C"/>
    <w:rsid w:val="00B735AE"/>
    <w:rsid w:val="00B735CB"/>
    <w:rsid w:val="00B772A1"/>
    <w:rsid w:val="00B80A74"/>
    <w:rsid w:val="00B86784"/>
    <w:rsid w:val="00B9572B"/>
    <w:rsid w:val="00BA343E"/>
    <w:rsid w:val="00BB045C"/>
    <w:rsid w:val="00BC0DE8"/>
    <w:rsid w:val="00BD039A"/>
    <w:rsid w:val="00BD13ED"/>
    <w:rsid w:val="00BE01FD"/>
    <w:rsid w:val="00BE416D"/>
    <w:rsid w:val="00BE660D"/>
    <w:rsid w:val="00BF0372"/>
    <w:rsid w:val="00BF6C7F"/>
    <w:rsid w:val="00C11D72"/>
    <w:rsid w:val="00C11EEB"/>
    <w:rsid w:val="00C12945"/>
    <w:rsid w:val="00C24194"/>
    <w:rsid w:val="00C31E7B"/>
    <w:rsid w:val="00C51D07"/>
    <w:rsid w:val="00C55371"/>
    <w:rsid w:val="00C76B15"/>
    <w:rsid w:val="00C831C2"/>
    <w:rsid w:val="00C905D3"/>
    <w:rsid w:val="00C91B63"/>
    <w:rsid w:val="00C93D78"/>
    <w:rsid w:val="00C962F0"/>
    <w:rsid w:val="00CA5862"/>
    <w:rsid w:val="00CB6A62"/>
    <w:rsid w:val="00CB7BC9"/>
    <w:rsid w:val="00CC02CF"/>
    <w:rsid w:val="00CC5752"/>
    <w:rsid w:val="00CC65E4"/>
    <w:rsid w:val="00CD5B26"/>
    <w:rsid w:val="00CF2A8C"/>
    <w:rsid w:val="00D107FC"/>
    <w:rsid w:val="00D1572F"/>
    <w:rsid w:val="00D227C6"/>
    <w:rsid w:val="00D34CAA"/>
    <w:rsid w:val="00D364B2"/>
    <w:rsid w:val="00D6612D"/>
    <w:rsid w:val="00D663A3"/>
    <w:rsid w:val="00D704A0"/>
    <w:rsid w:val="00DA2667"/>
    <w:rsid w:val="00DA572D"/>
    <w:rsid w:val="00DB27E5"/>
    <w:rsid w:val="00DB329C"/>
    <w:rsid w:val="00DB60B6"/>
    <w:rsid w:val="00DC2E95"/>
    <w:rsid w:val="00DD705C"/>
    <w:rsid w:val="00DE592D"/>
    <w:rsid w:val="00E11062"/>
    <w:rsid w:val="00E1421F"/>
    <w:rsid w:val="00E16D46"/>
    <w:rsid w:val="00E22651"/>
    <w:rsid w:val="00E23511"/>
    <w:rsid w:val="00E27AFE"/>
    <w:rsid w:val="00E400F1"/>
    <w:rsid w:val="00E41F13"/>
    <w:rsid w:val="00E44D6E"/>
    <w:rsid w:val="00E63BC5"/>
    <w:rsid w:val="00E739ED"/>
    <w:rsid w:val="00E76F2E"/>
    <w:rsid w:val="00E8445D"/>
    <w:rsid w:val="00EA1FC1"/>
    <w:rsid w:val="00EA77C9"/>
    <w:rsid w:val="00EB2A64"/>
    <w:rsid w:val="00EB333A"/>
    <w:rsid w:val="00EC591A"/>
    <w:rsid w:val="00EE42E0"/>
    <w:rsid w:val="00EF3528"/>
    <w:rsid w:val="00EF3E8D"/>
    <w:rsid w:val="00F10F7A"/>
    <w:rsid w:val="00F22075"/>
    <w:rsid w:val="00F223BE"/>
    <w:rsid w:val="00F31297"/>
    <w:rsid w:val="00F5273E"/>
    <w:rsid w:val="00F553F6"/>
    <w:rsid w:val="00F60A84"/>
    <w:rsid w:val="00F62C38"/>
    <w:rsid w:val="00F738D4"/>
    <w:rsid w:val="00F87610"/>
    <w:rsid w:val="00F9031E"/>
    <w:rsid w:val="00F92723"/>
    <w:rsid w:val="00FA75F0"/>
    <w:rsid w:val="00FB3C9D"/>
    <w:rsid w:val="00FC1805"/>
    <w:rsid w:val="00FC3884"/>
    <w:rsid w:val="00FD4CC9"/>
    <w:rsid w:val="00FE2A55"/>
    <w:rsid w:val="00FF18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83B940AC-5B24-47D3-AB48-A73FB0ADF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bg-BG"/>
      </w:rPr>
    </w:rPrDefault>
    <w:pPrDefault/>
  </w:docDefaults>
  <w:latentStyles w:defLockedState="0" w:defUIPriority="99" w:defSemiHidden="0" w:defUnhideWhenUsed="0" w:defQFormat="0" w:count="374">
    <w:lsdException w:name="Normal" w:uiPriority="0"/>
    <w:lsdException w:name="heading 1" w:uiPriority="0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rsid w:val="000B3FCC"/>
    <w:pPr>
      <w:spacing w:before="120"/>
      <w:jc w:val="both"/>
    </w:pPr>
    <w:rPr>
      <w:rFonts w:ascii="Arial" w:hAnsi="Arial"/>
      <w:color w:val="000000"/>
      <w:szCs w:val="24"/>
    </w:rPr>
  </w:style>
  <w:style w:type="paragraph" w:styleId="Heading1">
    <w:name w:val="heading 1"/>
    <w:basedOn w:val="Normal"/>
    <w:next w:val="Normal"/>
    <w:link w:val="Heading1Char"/>
    <w:rsid w:val="000B3FCC"/>
    <w:pPr>
      <w:keepNext/>
      <w:spacing w:before="360" w:after="120"/>
      <w:ind w:left="720" w:hanging="720"/>
      <w:outlineLvl w:val="0"/>
    </w:pPr>
    <w:rPr>
      <w:b/>
      <w:bCs/>
      <w:i/>
      <w:iCs/>
      <w:color w:val="auto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L-Amend-List-Para-Not-Numbered">
    <w:name w:val="VL-Amend-List-Para-Not-Numbered"/>
    <w:basedOn w:val="FVL-Amend-Body"/>
    <w:link w:val="VL-Amend-List-Para-Not-NumberedChar"/>
    <w:qFormat/>
    <w:rsid w:val="000B3FCC"/>
  </w:style>
  <w:style w:type="paragraph" w:customStyle="1" w:styleId="VL-Amend-German-Step">
    <w:name w:val="VL-Amend-German-Step"/>
    <w:basedOn w:val="VLAmend-Steps"/>
    <w:link w:val="VL-Amend-German-StepChar"/>
    <w:qFormat/>
    <w:rsid w:val="000B3FCC"/>
    <w:pPr>
      <w:numPr>
        <w:numId w:val="10"/>
      </w:numPr>
      <w:ind w:left="1224"/>
    </w:pPr>
    <w:rPr>
      <w:b w:val="0"/>
    </w:rPr>
  </w:style>
  <w:style w:type="character" w:customStyle="1" w:styleId="VL-Amend-List-Para-Not-NumberedChar">
    <w:name w:val="VL-Amend-List-Para-Not-Numbered Char"/>
    <w:basedOn w:val="FVL-Amend-BodyChar"/>
    <w:link w:val="VL-Amend-List-Para-Not-Numbered"/>
    <w:rsid w:val="000B3FCC"/>
    <w:rPr>
      <w:rFonts w:ascii="Arial" w:eastAsia="MS Mincho" w:hAnsi="Arial" w:cs="Arial"/>
      <w:color w:val="000000"/>
      <w:szCs w:val="24"/>
    </w:rPr>
  </w:style>
  <w:style w:type="paragraph" w:customStyle="1" w:styleId="JVL-Amend-SS-Lvl-4">
    <w:name w:val="J.  VL-Amend-SS-Lvl-4"/>
    <w:basedOn w:val="Normal"/>
    <w:link w:val="JVL-Amend-SS-Lvl-4Char"/>
    <w:qFormat/>
    <w:rsid w:val="000B3FCC"/>
    <w:pPr>
      <w:numPr>
        <w:ilvl w:val="3"/>
        <w:numId w:val="5"/>
      </w:numPr>
    </w:pPr>
  </w:style>
  <w:style w:type="paragraph" w:customStyle="1" w:styleId="VL-Amend-Sig-Notify-Box">
    <w:name w:val="VL-Amend-Sig-Notify-Box"/>
    <w:basedOn w:val="Normal"/>
    <w:link w:val="VL-Amend-Sig-Notify-BoxChar"/>
    <w:qFormat/>
    <w:rsid w:val="000B3FCC"/>
    <w:pPr>
      <w:framePr w:hSpace="180" w:wrap="around" w:vAnchor="text" w:hAnchor="margin" w:xAlign="center" w:y="81"/>
      <w:spacing w:after="120" w:line="240" w:lineRule="atLeast"/>
      <w:ind w:left="80" w:right="80"/>
      <w:jc w:val="center"/>
    </w:pPr>
    <w:rPr>
      <w:rFonts w:eastAsia="MS Mincho" w:cs="Arial"/>
      <w:b/>
      <w:iCs/>
      <w:sz w:val="26"/>
      <w:szCs w:val="26"/>
    </w:rPr>
  </w:style>
  <w:style w:type="character" w:customStyle="1" w:styleId="JVL-Amend-SS-Lvl-4Char">
    <w:name w:val="J.  VL-Amend-SS-Lvl-4 Char"/>
    <w:basedOn w:val="DefaultParagraphFont"/>
    <w:link w:val="JVL-Amend-SS-Lvl-4"/>
    <w:rsid w:val="000B3FCC"/>
    <w:rPr>
      <w:rFonts w:ascii="Arial" w:hAnsi="Arial"/>
      <w:color w:val="000000"/>
      <w:szCs w:val="24"/>
    </w:rPr>
  </w:style>
  <w:style w:type="paragraph" w:customStyle="1" w:styleId="AVL-Amend-Program-Name">
    <w:name w:val="A.  VL-Amend-Program-Name"/>
    <w:basedOn w:val="Normal"/>
    <w:link w:val="AVL-Amend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paragraph" w:customStyle="1" w:styleId="A1VL-Program-Name-No-Following-Lines">
    <w:name w:val="A.1  VL-Program-Name-No-Following-Lines"/>
    <w:basedOn w:val="AVL-Amend-Program-Name"/>
    <w:link w:val="A1VL-Program-Name-No-Following-LinesChar"/>
    <w:qFormat/>
    <w:rsid w:val="000B3FCC"/>
    <w:pPr>
      <w:spacing w:after="240"/>
    </w:pPr>
  </w:style>
  <w:style w:type="character" w:customStyle="1" w:styleId="AVL-Amend-Program-NameChar">
    <w:name w:val="A.  VL-Amend-Program-Name Char"/>
    <w:basedOn w:val="DefaultParagraphFont"/>
    <w:link w:val="AVL-Amend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BVL-Amendment-Name">
    <w:name w:val="B.  VL-Amendment-Name"/>
    <w:basedOn w:val="AVL-Amend-Program-Name"/>
    <w:link w:val="BVL-Amendment-NameChar"/>
    <w:qFormat/>
    <w:rsid w:val="000B3FCC"/>
    <w:pPr>
      <w:spacing w:before="0"/>
    </w:pPr>
  </w:style>
  <w:style w:type="character" w:customStyle="1" w:styleId="A1VL-Program-Name-No-Following-LinesChar">
    <w:name w:val="A.1  VL-Program-Name-No-Following-Lines Char"/>
    <w:basedOn w:val="AVL-Amend-Program-NameChar"/>
    <w:link w:val="A1VL-Program-Name-No-Following-Lines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CVL-Amendment-Code">
    <w:name w:val="C.  VL-Amendment-Code"/>
    <w:basedOn w:val="Normal"/>
    <w:link w:val="CVL-Amendment-CodeChar"/>
    <w:qFormat/>
    <w:rsid w:val="000B3FCC"/>
    <w:pPr>
      <w:spacing w:before="0" w:after="240"/>
      <w:jc w:val="left"/>
    </w:pPr>
    <w:rPr>
      <w:rFonts w:eastAsia="MS Mincho" w:cs="Arial"/>
      <w:sz w:val="32"/>
      <w:szCs w:val="36"/>
    </w:rPr>
  </w:style>
  <w:style w:type="character" w:customStyle="1" w:styleId="BVL-Amendment-NameChar">
    <w:name w:val="B.  VL-Amendment-Name Char"/>
    <w:basedOn w:val="AVL-Amend-Program-NameChar"/>
    <w:link w:val="B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E1VL-Amend-Preamble">
    <w:name w:val="E.1  VL-Amend-Preamble"/>
    <w:basedOn w:val="BodyText"/>
    <w:link w:val="E1VL-Amend-PreambleChar"/>
    <w:qFormat/>
    <w:rsid w:val="000B3FCC"/>
    <w:pPr>
      <w:spacing w:after="0"/>
    </w:pPr>
    <w:rPr>
      <w:rFonts w:cs="Arial"/>
    </w:rPr>
  </w:style>
  <w:style w:type="character" w:customStyle="1" w:styleId="CVL-Amendment-CodeChar">
    <w:name w:val="C.  VL-Amendment-Code Char"/>
    <w:basedOn w:val="DefaultParagraphFont"/>
    <w:link w:val="CVL-Amendment-Code"/>
    <w:rsid w:val="000B3FCC"/>
    <w:rPr>
      <w:rFonts w:ascii="Arial" w:eastAsia="MS Mincho" w:hAnsi="Arial" w:cs="Arial"/>
      <w:color w:val="000000"/>
      <w:sz w:val="32"/>
      <w:szCs w:val="36"/>
    </w:rPr>
  </w:style>
  <w:style w:type="paragraph" w:customStyle="1" w:styleId="EVL-Amend-Preamble-FirstPara">
    <w:name w:val="E.  VL-Amend-Preamble-FirstPara"/>
    <w:basedOn w:val="BodyText"/>
    <w:link w:val="EVL-Amend-Preamble-FirstParaChar"/>
    <w:qFormat/>
    <w:rsid w:val="000B3FCC"/>
    <w:pPr>
      <w:spacing w:before="240" w:after="0"/>
    </w:pPr>
  </w:style>
  <w:style w:type="paragraph" w:styleId="BodyText">
    <w:name w:val="Body Text"/>
    <w:basedOn w:val="Normal"/>
    <w:link w:val="BodyTextChar"/>
    <w:uiPriority w:val="99"/>
    <w:semiHidden/>
    <w:unhideWhenUsed/>
    <w:rsid w:val="000B3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B3FCC"/>
    <w:rPr>
      <w:color w:val="000000"/>
      <w:szCs w:val="24"/>
    </w:rPr>
  </w:style>
  <w:style w:type="character" w:customStyle="1" w:styleId="E1VL-Amend-PreambleChar">
    <w:name w:val="E.1  VL-Amend-Preamble Char"/>
    <w:basedOn w:val="BodyTextChar"/>
    <w:link w:val="E1VL-Amend-Preamble"/>
    <w:rsid w:val="000B3FCC"/>
    <w:rPr>
      <w:rFonts w:ascii="Arial" w:hAnsi="Arial" w:cs="Arial"/>
      <w:color w:val="000000"/>
      <w:szCs w:val="24"/>
    </w:rPr>
  </w:style>
  <w:style w:type="paragraph" w:customStyle="1" w:styleId="G2VL-Amend-Section-Title-No-Numbering">
    <w:name w:val="G.2  VL-Amend-Section-Title-No-Numbering"/>
    <w:basedOn w:val="Heading1"/>
    <w:link w:val="G2VL-Amend-Section-Title-No-NumberingChar"/>
    <w:qFormat/>
    <w:rsid w:val="000B3FCC"/>
    <w:pPr>
      <w:spacing w:after="0"/>
      <w:jc w:val="left"/>
      <w:outlineLvl w:val="9"/>
    </w:pPr>
    <w:rPr>
      <w:rFonts w:eastAsia="MS Mincho" w:cs="Arial"/>
      <w:bCs w:val="0"/>
    </w:rPr>
  </w:style>
  <w:style w:type="character" w:customStyle="1" w:styleId="EVL-Amend-Preamble-FirstParaChar">
    <w:name w:val="E.  VL-Amend-Preamble-FirstPara Char"/>
    <w:basedOn w:val="BodyTextChar"/>
    <w:link w:val="EVL-Amend-Preamble-FirstPara"/>
    <w:rsid w:val="000B3FCC"/>
    <w:rPr>
      <w:rFonts w:ascii="Arial" w:hAnsi="Arial"/>
      <w:color w:val="000000"/>
      <w:szCs w:val="24"/>
    </w:rPr>
  </w:style>
  <w:style w:type="paragraph" w:customStyle="1" w:styleId="VL-Amend-First-Para">
    <w:name w:val="VL-Amend-First-Para"/>
    <w:basedOn w:val="BodyText"/>
    <w:link w:val="VL-Amend-First-ParaChar"/>
    <w:qFormat/>
    <w:rsid w:val="000B3FCC"/>
    <w:pPr>
      <w:spacing w:after="0"/>
    </w:pPr>
    <w:rPr>
      <w:rFonts w:eastAsia="MS Mincho" w:cs="Arial"/>
    </w:rPr>
  </w:style>
  <w:style w:type="character" w:customStyle="1" w:styleId="Heading1Char">
    <w:name w:val="Heading 1 Char"/>
    <w:basedOn w:val="DefaultParagraphFont"/>
    <w:link w:val="Heading1"/>
    <w:rsid w:val="000B3FCC"/>
    <w:rPr>
      <w:b/>
      <w:bCs/>
      <w:i/>
      <w:iCs/>
      <w:sz w:val="26"/>
      <w:szCs w:val="26"/>
    </w:rPr>
  </w:style>
  <w:style w:type="character" w:customStyle="1" w:styleId="G2VL-Amend-Section-Title-No-NumberingChar">
    <w:name w:val="G.2  VL-Amend-Section-Title-No-Numbering Char"/>
    <w:basedOn w:val="Heading1Char"/>
    <w:link w:val="G2VL-Amend-Section-Title-No-Numbering"/>
    <w:rsid w:val="000B3FCC"/>
    <w:rPr>
      <w:rFonts w:ascii="Arial" w:eastAsia="MS Mincho" w:hAnsi="Arial" w:cs="Arial"/>
      <w:b/>
      <w:bCs w:val="0"/>
      <w:i/>
      <w:iCs/>
      <w:sz w:val="26"/>
      <w:szCs w:val="26"/>
    </w:rPr>
  </w:style>
  <w:style w:type="paragraph" w:customStyle="1" w:styleId="FVL-Amend-Body">
    <w:name w:val="F.  VL-Amend-Body"/>
    <w:basedOn w:val="Normal"/>
    <w:link w:val="FVL-Amend-BodyChar"/>
    <w:qFormat/>
    <w:rsid w:val="000B3FCC"/>
    <w:rPr>
      <w:rFonts w:eastAsia="MS Mincho" w:cs="Arial"/>
    </w:rPr>
  </w:style>
  <w:style w:type="character" w:customStyle="1" w:styleId="VL-Amend-First-ParaChar">
    <w:name w:val="VL-Amend-First-Para Char"/>
    <w:basedOn w:val="BodyTextChar"/>
    <w:link w:val="VL-Amend-First-Para"/>
    <w:rsid w:val="000B3FCC"/>
    <w:rPr>
      <w:rFonts w:ascii="Arial" w:eastAsia="MS Mincho" w:hAnsi="Arial" w:cs="Arial"/>
      <w:color w:val="000000"/>
      <w:szCs w:val="24"/>
    </w:rPr>
  </w:style>
  <w:style w:type="paragraph" w:customStyle="1" w:styleId="GVL-Amend-SS-Lvl-1-Title">
    <w:name w:val="G.  VL-Amend-SS-Lvl-1-Title"/>
    <w:link w:val="GVL-Amend-SS-Lvl-1-TitleChar"/>
    <w:qFormat/>
    <w:rsid w:val="000B3FCC"/>
    <w:pPr>
      <w:numPr>
        <w:numId w:val="5"/>
      </w:numPr>
      <w:spacing w:before="360"/>
      <w:outlineLvl w:val="0"/>
    </w:pPr>
    <w:rPr>
      <w:rFonts w:ascii="Arial" w:eastAsia="MS Mincho" w:hAnsi="Arial" w:cs="Arial"/>
      <w:b/>
      <w:i/>
      <w:sz w:val="26"/>
      <w:szCs w:val="26"/>
    </w:rPr>
  </w:style>
  <w:style w:type="character" w:customStyle="1" w:styleId="FVL-Amend-BodyChar">
    <w:name w:val="F.  VL-Amend-Body Char"/>
    <w:basedOn w:val="DefaultParagraphFont"/>
    <w:link w:val="FVL-Amend-Body"/>
    <w:rsid w:val="000B3FCC"/>
    <w:rPr>
      <w:rFonts w:ascii="Arial" w:eastAsia="MS Mincho" w:hAnsi="Arial" w:cs="Arial"/>
      <w:color w:val="000000"/>
      <w:szCs w:val="24"/>
    </w:rPr>
  </w:style>
  <w:style w:type="character" w:customStyle="1" w:styleId="VL-Amend-Sig-Notify-BoxChar">
    <w:name w:val="VL-Amend-Sig-Notify-Box Char"/>
    <w:basedOn w:val="DefaultParagraphFont"/>
    <w:link w:val="VL-Amend-Sig-Notify-Box"/>
    <w:rsid w:val="000B3FCC"/>
    <w:rPr>
      <w:rFonts w:ascii="Arial" w:eastAsia="MS Mincho" w:hAnsi="Arial" w:cs="Arial"/>
      <w:b/>
      <w:iCs/>
      <w:color w:val="000000"/>
      <w:sz w:val="26"/>
      <w:szCs w:val="26"/>
    </w:rPr>
  </w:style>
  <w:style w:type="character" w:customStyle="1" w:styleId="GVL-Amend-SS-Lvl-1-TitleChar">
    <w:name w:val="G.  VL-Amend-SS-Lvl-1-Title Char"/>
    <w:basedOn w:val="G2VL-Amend-Section-Title-No-NumberingChar"/>
    <w:link w:val="GVL-Amend-SS-Lvl-1-Title"/>
    <w:rsid w:val="000B3FCC"/>
    <w:rPr>
      <w:rFonts w:ascii="Arial" w:eastAsia="MS Mincho" w:hAnsi="Arial" w:cs="Arial"/>
      <w:b/>
      <w:bCs w:val="0"/>
      <w:i/>
      <w:iCs w:val="0"/>
      <w:sz w:val="26"/>
      <w:szCs w:val="26"/>
    </w:rPr>
  </w:style>
  <w:style w:type="paragraph" w:customStyle="1" w:styleId="HVL-Amend-SS-Lvl-2">
    <w:name w:val="H.  VL-Amend-SS-Lvl-2"/>
    <w:basedOn w:val="Normal"/>
    <w:link w:val="HVL-Amend-SS-Lvl-2Char"/>
    <w:qFormat/>
    <w:rsid w:val="000B3FCC"/>
    <w:pPr>
      <w:numPr>
        <w:ilvl w:val="1"/>
        <w:numId w:val="5"/>
      </w:numPr>
      <w:adjustRightInd w:val="0"/>
      <w:outlineLvl w:val="1"/>
    </w:pPr>
    <w:rPr>
      <w:rFonts w:eastAsia="MS Mincho" w:cs="Arial"/>
    </w:rPr>
  </w:style>
  <w:style w:type="paragraph" w:customStyle="1" w:styleId="IVL-Amend-SS-Lvl-3">
    <w:name w:val="I.  VL-Amend-SS-Lvl-3"/>
    <w:basedOn w:val="Normal"/>
    <w:link w:val="IVL-Amend-SS-Lvl-3Char"/>
    <w:qFormat/>
    <w:rsid w:val="000B3FCC"/>
    <w:pPr>
      <w:numPr>
        <w:ilvl w:val="2"/>
        <w:numId w:val="5"/>
      </w:numPr>
      <w:adjustRightInd w:val="0"/>
      <w:outlineLvl w:val="2"/>
    </w:pPr>
    <w:rPr>
      <w:rFonts w:eastAsia="MS Mincho" w:cs="Arial"/>
    </w:rPr>
  </w:style>
  <w:style w:type="character" w:customStyle="1" w:styleId="HVL-Amend-SS-Lvl-2Char">
    <w:name w:val="H.  VL-Amend-SS-Lvl-2 Char"/>
    <w:basedOn w:val="DefaultParagraphFont"/>
    <w:link w:val="HVL-Amend-SS-Lvl-2"/>
    <w:rsid w:val="000B3FCC"/>
    <w:rPr>
      <w:rFonts w:ascii="Arial" w:eastAsia="MS Mincho" w:hAnsi="Arial" w:cs="Arial"/>
      <w:color w:val="000000"/>
      <w:szCs w:val="24"/>
    </w:rPr>
  </w:style>
  <w:style w:type="character" w:customStyle="1" w:styleId="IVL-Amend-SS-Lvl-3Char">
    <w:name w:val="I.  VL-Amend-SS-Lvl-3 Char"/>
    <w:basedOn w:val="DefaultParagraphFont"/>
    <w:link w:val="IVL-Amend-SS-Lvl-3"/>
    <w:rsid w:val="000B3FCC"/>
    <w:rPr>
      <w:rFonts w:ascii="Arial" w:eastAsia="MS Mincho" w:hAnsi="Arial" w:cs="Arial"/>
      <w:color w:val="000000"/>
      <w:szCs w:val="24"/>
    </w:rPr>
  </w:style>
  <w:style w:type="paragraph" w:customStyle="1" w:styleId="VL-Amend-Table-Header">
    <w:name w:val="VL-Amend-Table-Header"/>
    <w:basedOn w:val="Normal"/>
    <w:link w:val="VL-Amend-Table-HeaderChar"/>
    <w:qFormat/>
    <w:rsid w:val="000B3FCC"/>
    <w:pPr>
      <w:keepNext/>
      <w:spacing w:before="0"/>
      <w:jc w:val="center"/>
    </w:pPr>
    <w:rPr>
      <w:rFonts w:cs="Arial"/>
      <w:b/>
      <w:color w:val="FFFFFF" w:themeColor="background1"/>
      <w:szCs w:val="20"/>
    </w:rPr>
  </w:style>
  <w:style w:type="character" w:customStyle="1" w:styleId="VL-Amend-Table-HeaderChar">
    <w:name w:val="VL-Amend-Table-Header Char"/>
    <w:basedOn w:val="DefaultParagraphFont"/>
    <w:link w:val="VL-Amend-Table-Header"/>
    <w:rsid w:val="000B3FCC"/>
    <w:rPr>
      <w:rFonts w:ascii="Arial" w:hAnsi="Arial" w:cs="Arial"/>
      <w:b/>
      <w:color w:val="FFFFFF" w:themeColor="background1"/>
    </w:rPr>
  </w:style>
  <w:style w:type="paragraph" w:customStyle="1" w:styleId="VL-Amend-Closing">
    <w:name w:val="VL-Amend-Closing"/>
    <w:basedOn w:val="Normal"/>
    <w:link w:val="VL-Amend-ClosingChar"/>
    <w:qFormat/>
    <w:rsid w:val="000B3FCC"/>
    <w:pPr>
      <w:spacing w:after="240"/>
    </w:pPr>
    <w:rPr>
      <w:rFonts w:cs="Arial"/>
      <w:szCs w:val="20"/>
    </w:rPr>
  </w:style>
  <w:style w:type="character" w:customStyle="1" w:styleId="VL-Amend-ClosingChar">
    <w:name w:val="VL-Amend-Closing Char"/>
    <w:basedOn w:val="DefaultParagraphFont"/>
    <w:link w:val="VL-Amend-Closing"/>
    <w:rsid w:val="000B3FCC"/>
    <w:rPr>
      <w:rFonts w:ascii="Arial" w:hAnsi="Arial" w:cs="Arial"/>
      <w:color w:val="000000"/>
    </w:rPr>
  </w:style>
  <w:style w:type="paragraph" w:styleId="Footer">
    <w:name w:val="footer"/>
    <w:basedOn w:val="Normal"/>
    <w:link w:val="FooterChar"/>
    <w:unhideWhenUsed/>
    <w:rsid w:val="000B3FCC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rsid w:val="000B3FCC"/>
    <w:rPr>
      <w:rFonts w:ascii="Arial" w:hAnsi="Arial"/>
      <w:color w:val="000000"/>
      <w:szCs w:val="24"/>
    </w:rPr>
  </w:style>
  <w:style w:type="paragraph" w:customStyle="1" w:styleId="VL-Amend-Footer-Left">
    <w:name w:val="VL-Amend-Footer-Left"/>
    <w:basedOn w:val="Normal"/>
    <w:link w:val="VL-Amend-Footer-LeftChar"/>
    <w:qFormat/>
    <w:rsid w:val="000B3FCC"/>
    <w:pPr>
      <w:spacing w:before="0"/>
      <w:jc w:val="left"/>
    </w:pPr>
    <w:rPr>
      <w:rFonts w:eastAsia="MS Mincho" w:cs="Arial"/>
      <w:sz w:val="16"/>
      <w:szCs w:val="16"/>
    </w:rPr>
  </w:style>
  <w:style w:type="character" w:customStyle="1" w:styleId="VL-Amend-Footer-LeftChar">
    <w:name w:val="VL-Amend-Footer-Left Char"/>
    <w:basedOn w:val="DefaultParagraphFont"/>
    <w:link w:val="VL-Amend-Footer-Left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Center">
    <w:name w:val="VL-Amend-Footer-Center"/>
    <w:basedOn w:val="VL-Amend-Footer-Left"/>
    <w:link w:val="VL-Amend-Footer-CenterChar"/>
    <w:qFormat/>
    <w:rsid w:val="000B3FCC"/>
    <w:pPr>
      <w:jc w:val="center"/>
    </w:pPr>
  </w:style>
  <w:style w:type="character" w:customStyle="1" w:styleId="VL-Amend-Footer-CenterChar">
    <w:name w:val="VL-Amend-Footer-Center Char"/>
    <w:basedOn w:val="VL-Amend-Footer-LeftChar"/>
    <w:link w:val="VL-Amend-Footer-Center"/>
    <w:rsid w:val="000B3FCC"/>
    <w:rPr>
      <w:rFonts w:ascii="Arial" w:eastAsia="MS Mincho" w:hAnsi="Arial" w:cs="Arial"/>
      <w:color w:val="000000"/>
      <w:sz w:val="16"/>
      <w:szCs w:val="16"/>
    </w:rPr>
  </w:style>
  <w:style w:type="paragraph" w:customStyle="1" w:styleId="VL-Amend-Footer-Right">
    <w:name w:val="VL-Amend-Footer-Right"/>
    <w:basedOn w:val="VL-Amend-Footer-Left"/>
    <w:link w:val="VL-Amend-Footer-RightChar"/>
    <w:qFormat/>
    <w:rsid w:val="000B3FCC"/>
    <w:pPr>
      <w:jc w:val="right"/>
    </w:pPr>
  </w:style>
  <w:style w:type="character" w:customStyle="1" w:styleId="VL-Amend-Footer-RightChar">
    <w:name w:val="VL-Amend-Footer-Right Char"/>
    <w:basedOn w:val="VL-Amend-Footer-LeftChar"/>
    <w:link w:val="VL-Amend-Footer-Right"/>
    <w:rsid w:val="000B3FCC"/>
    <w:rPr>
      <w:rFonts w:ascii="Arial" w:eastAsia="MS Mincho" w:hAnsi="Arial" w:cs="Arial"/>
      <w:color w:val="000000"/>
      <w:sz w:val="16"/>
      <w:szCs w:val="16"/>
    </w:rPr>
  </w:style>
  <w:style w:type="table" w:styleId="TableGrid">
    <w:name w:val="Table Grid"/>
    <w:basedOn w:val="TableNormal"/>
    <w:uiPriority w:val="39"/>
    <w:rsid w:val="000B3F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FooterText,numbered,Paragraphe de liste1,Bulletr List Paragraph,列出段落,列出段落1,List Paragraph21,Párrafo de lista1,Parágrafo da Lista1,リスト段落1,Listeafsnit1,OFF Bullet List,????,????1,P?rrafo de lista1"/>
    <w:basedOn w:val="Normal"/>
    <w:link w:val="ListParagraphChar"/>
    <w:uiPriority w:val="34"/>
    <w:qFormat/>
    <w:rsid w:val="000B3FCC"/>
    <w:pPr>
      <w:ind w:left="720"/>
      <w:contextualSpacing/>
    </w:pPr>
  </w:style>
  <w:style w:type="paragraph" w:customStyle="1" w:styleId="VL-Amend-ListParagraph-BeforeTable">
    <w:name w:val="VL-Amend-List Paragraph-Before Table"/>
    <w:basedOn w:val="ListParagraph"/>
    <w:link w:val="VL-Amend-ListParagraph-BeforeTableChar"/>
    <w:qFormat/>
    <w:rsid w:val="000B3FCC"/>
    <w:pPr>
      <w:spacing w:after="240"/>
    </w:pPr>
  </w:style>
  <w:style w:type="paragraph" w:customStyle="1" w:styleId="F1VL-Amend-Body-BeforeTable">
    <w:name w:val="F.1  VL-Amend-Body-Before Table"/>
    <w:basedOn w:val="FVL-Amend-Body"/>
    <w:link w:val="F1VL-Amend-Body-BeforeTableChar"/>
    <w:qFormat/>
    <w:rsid w:val="000B3FCC"/>
    <w:pPr>
      <w:spacing w:after="240"/>
    </w:pPr>
  </w:style>
  <w:style w:type="character" w:customStyle="1" w:styleId="ListParagraphChar">
    <w:name w:val="List Paragraph Char"/>
    <w:aliases w:val="Bullet List Char,FooterText Char,numbered Char,Paragraphe de liste1 Char,Bulletr List Paragraph Char,列出段落 Char,列出段落1 Char,List Paragraph21 Char,Párrafo de lista1 Char,Parágrafo da Lista1 Char,リスト段落1 Char,Listeafsnit1 Char,???? Char"/>
    <w:basedOn w:val="DefaultParagraphFont"/>
    <w:link w:val="ListParagraph"/>
    <w:uiPriority w:val="34"/>
    <w:rsid w:val="000B3FCC"/>
    <w:rPr>
      <w:rFonts w:ascii="Arial" w:hAnsi="Arial"/>
      <w:color w:val="000000"/>
      <w:szCs w:val="24"/>
    </w:rPr>
  </w:style>
  <w:style w:type="character" w:customStyle="1" w:styleId="VL-Amend-ListParagraph-BeforeTableChar">
    <w:name w:val="VL-Amend-List Paragraph-Before Table Char"/>
    <w:basedOn w:val="ListParagraphChar"/>
    <w:link w:val="VL-Amend-ListParagraph-BeforeTable"/>
    <w:rsid w:val="000B3FCC"/>
    <w:rPr>
      <w:rFonts w:ascii="Arial" w:hAnsi="Arial"/>
      <w:color w:val="000000"/>
      <w:szCs w:val="24"/>
    </w:rPr>
  </w:style>
  <w:style w:type="character" w:customStyle="1" w:styleId="F1VL-Amend-Body-BeforeTableChar">
    <w:name w:val="F.1  VL-Amend-Body-Before Table Char"/>
    <w:basedOn w:val="FVL-Amend-BodyChar"/>
    <w:link w:val="F1VL-Amend-Body-BeforeTable"/>
    <w:rsid w:val="000B3FCC"/>
    <w:rPr>
      <w:rFonts w:ascii="Arial" w:eastAsia="MS Mincho" w:hAnsi="Arial" w:cs="Arial"/>
      <w:color w:val="000000"/>
      <w:szCs w:val="24"/>
    </w:rPr>
  </w:style>
  <w:style w:type="paragraph" w:customStyle="1" w:styleId="F2VlAmend-Body-After-Table">
    <w:name w:val="F.2  Vl Amend-Body-After-Table"/>
    <w:basedOn w:val="FVL-Amend-Body"/>
    <w:link w:val="F2VlAmend-Body-After-TableChar"/>
    <w:qFormat/>
    <w:rsid w:val="000B3FCC"/>
    <w:pPr>
      <w:spacing w:before="240"/>
    </w:pPr>
  </w:style>
  <w:style w:type="paragraph" w:customStyle="1" w:styleId="VLAmend-Steps">
    <w:name w:val="VL Amend-Steps"/>
    <w:basedOn w:val="Normal"/>
    <w:link w:val="VLAmend-StepsChar"/>
    <w:rsid w:val="000B3FCC"/>
    <w:pPr>
      <w:numPr>
        <w:numId w:val="7"/>
      </w:numPr>
      <w:spacing w:before="240" w:after="240"/>
      <w:ind w:left="720" w:hanging="720"/>
    </w:pPr>
    <w:rPr>
      <w:b/>
    </w:rPr>
  </w:style>
  <w:style w:type="character" w:customStyle="1" w:styleId="F2VlAmend-Body-After-TableChar">
    <w:name w:val="F.2  Vl Amend-Body-After-Table Char"/>
    <w:basedOn w:val="FVL-Amend-BodyChar"/>
    <w:link w:val="F2VlAmend-Body-After-Table"/>
    <w:rsid w:val="000B3FCC"/>
    <w:rPr>
      <w:rFonts w:ascii="Arial" w:eastAsia="MS Mincho" w:hAnsi="Arial" w:cs="Arial"/>
      <w:color w:val="000000"/>
      <w:szCs w:val="24"/>
    </w:rPr>
  </w:style>
  <w:style w:type="character" w:customStyle="1" w:styleId="VLAmend-StepsChar">
    <w:name w:val="VL Amend-Steps Char"/>
    <w:basedOn w:val="DefaultParagraphFont"/>
    <w:link w:val="VLAmend-Steps"/>
    <w:rsid w:val="000B3FCC"/>
    <w:rPr>
      <w:rFonts w:ascii="Arial" w:hAnsi="Arial"/>
      <w:b/>
      <w:color w:val="000000"/>
      <w:szCs w:val="24"/>
    </w:rPr>
  </w:style>
  <w:style w:type="paragraph" w:customStyle="1" w:styleId="DVL-Amend-EnrollmentText-Left-ProposalID">
    <w:name w:val="D.  VL-Amend-Enrollment Text-Left-Proposal ID"/>
    <w:basedOn w:val="Normal"/>
    <w:link w:val="DVL-Amend-EnrollmentText-Left-ProposalIDChar"/>
    <w:qFormat/>
    <w:rsid w:val="000B3FCC"/>
    <w:pPr>
      <w:spacing w:before="0"/>
      <w:jc w:val="right"/>
    </w:pPr>
    <w:rPr>
      <w:rFonts w:eastAsia="Times"/>
      <w:sz w:val="16"/>
      <w:szCs w:val="16"/>
    </w:rPr>
  </w:style>
  <w:style w:type="paragraph" w:customStyle="1" w:styleId="D1VL-Amend-MicrosoftResellerText-Left-ProposalID">
    <w:name w:val="D.1  VL-Amend-Microsoft/Reseller Text-Left-Proposal ID"/>
    <w:basedOn w:val="Normal"/>
    <w:link w:val="D1VL-Amend-MicrosoftResellerText-Left-ProposalIDChar"/>
    <w:qFormat/>
    <w:rsid w:val="000B3FCC"/>
    <w:pPr>
      <w:spacing w:before="0"/>
      <w:jc w:val="right"/>
    </w:pPr>
    <w:rPr>
      <w:rFonts w:eastAsia="Times"/>
      <w:i/>
      <w:sz w:val="14"/>
      <w:szCs w:val="14"/>
    </w:rPr>
  </w:style>
  <w:style w:type="character" w:customStyle="1" w:styleId="DVL-Amend-EnrollmentText-Left-ProposalIDChar">
    <w:name w:val="D.  VL-Amend-Enrollment Text-Left-Proposal ID Char"/>
    <w:basedOn w:val="DefaultParagraphFont"/>
    <w:link w:val="DVL-Amend-EnrollmentText-Left-ProposalID"/>
    <w:rsid w:val="000B3FCC"/>
    <w:rPr>
      <w:rFonts w:ascii="Arial" w:eastAsia="Times" w:hAnsi="Arial"/>
      <w:color w:val="000000"/>
      <w:sz w:val="16"/>
      <w:szCs w:val="16"/>
    </w:rPr>
  </w:style>
  <w:style w:type="character" w:customStyle="1" w:styleId="D1VL-Amend-MicrosoftResellerText-Left-ProposalIDChar">
    <w:name w:val="D.1  VL-Amend-Microsoft/Reseller Text-Left-Proposal ID Char"/>
    <w:basedOn w:val="DefaultParagraphFont"/>
    <w:link w:val="D1VL-Amend-MicrosoftResellerText-Left-ProposalID"/>
    <w:rsid w:val="000B3FCC"/>
    <w:rPr>
      <w:rFonts w:ascii="Arial" w:eastAsia="Times" w:hAnsi="Arial"/>
      <w:i/>
      <w:color w:val="000000"/>
      <w:sz w:val="14"/>
      <w:szCs w:val="14"/>
    </w:rPr>
  </w:style>
  <w:style w:type="character" w:customStyle="1" w:styleId="VL-Amend-German-StepChar">
    <w:name w:val="VL-Amend-German-Step Char"/>
    <w:basedOn w:val="ListParagraphChar"/>
    <w:link w:val="VL-Amend-German-Step"/>
    <w:rsid w:val="000B3FCC"/>
    <w:rPr>
      <w:rFonts w:ascii="Arial" w:hAnsi="Arial"/>
      <w:color w:val="000000"/>
      <w:szCs w:val="24"/>
    </w:rPr>
  </w:style>
  <w:style w:type="paragraph" w:customStyle="1" w:styleId="G1VL-Amend-Section-Title-Centered">
    <w:name w:val="G.1  VL-Amend-Section-Title-Centered"/>
    <w:basedOn w:val="Normal"/>
    <w:link w:val="G1VL-Amend-Section-Title-CenteredChar"/>
    <w:qFormat/>
    <w:rsid w:val="000B3FCC"/>
    <w:pPr>
      <w:spacing w:before="480"/>
      <w:jc w:val="center"/>
    </w:pPr>
    <w:rPr>
      <w:b/>
      <w:i/>
      <w:sz w:val="28"/>
    </w:rPr>
  </w:style>
  <w:style w:type="paragraph" w:customStyle="1" w:styleId="H1VL-Amend-SS-Lvl-2-Body">
    <w:name w:val="H.1 VL-Amend-SS-Lvl-2-Body"/>
    <w:basedOn w:val="Normal"/>
    <w:link w:val="H1VL-Amend-SS-Lvl-2-BodyChar"/>
    <w:qFormat/>
    <w:rsid w:val="000B3FCC"/>
    <w:pPr>
      <w:spacing w:after="240"/>
      <w:ind w:left="1080"/>
    </w:pPr>
  </w:style>
  <w:style w:type="character" w:customStyle="1" w:styleId="G1VL-Amend-Section-Title-CenteredChar">
    <w:name w:val="G.1  VL-Amend-Section-Title-Centered Char"/>
    <w:basedOn w:val="DefaultParagraphFont"/>
    <w:link w:val="G1VL-Amend-Section-Title-Centered"/>
    <w:rsid w:val="000B3FCC"/>
    <w:rPr>
      <w:rFonts w:ascii="Arial" w:hAnsi="Arial"/>
      <w:b/>
      <w:i/>
      <w:color w:val="000000"/>
      <w:sz w:val="28"/>
      <w:szCs w:val="24"/>
    </w:rPr>
  </w:style>
  <w:style w:type="paragraph" w:customStyle="1" w:styleId="I1VL-Amend-SS-Lvl-3-Body">
    <w:name w:val="I.1  VL-Amend-SS-Lvl-3-Body"/>
    <w:basedOn w:val="H1VL-Amend-SS-Lvl-2-Body"/>
    <w:link w:val="I1VL-Amend-SS-Lvl-3-BodyChar"/>
    <w:qFormat/>
    <w:rsid w:val="000B3FCC"/>
    <w:pPr>
      <w:ind w:left="1440"/>
    </w:pPr>
  </w:style>
  <w:style w:type="character" w:customStyle="1" w:styleId="H1VL-Amend-SS-Lvl-2-BodyChar">
    <w:name w:val="H.1 VL-Amend-SS-Lvl-2-Body Char"/>
    <w:basedOn w:val="DefaultParagraphFont"/>
    <w:link w:val="H1VL-Amend-SS-Lvl-2-Body"/>
    <w:rsid w:val="000B3FCC"/>
    <w:rPr>
      <w:rFonts w:ascii="Arial" w:hAnsi="Arial"/>
      <w:color w:val="000000"/>
      <w:szCs w:val="24"/>
    </w:rPr>
  </w:style>
  <w:style w:type="paragraph" w:customStyle="1" w:styleId="J1VL-Amend-ss-Lvl-4-Body">
    <w:name w:val="J.1  VL-Amend-ss-Lvl-4-Body"/>
    <w:basedOn w:val="Normal"/>
    <w:link w:val="J1VL-Amend-ss-Lvl-4-BodyChar"/>
    <w:qFormat/>
    <w:rsid w:val="000B3FCC"/>
    <w:pPr>
      <w:ind w:left="1800"/>
    </w:pPr>
  </w:style>
  <w:style w:type="character" w:customStyle="1" w:styleId="I1VL-Amend-SS-Lvl-3-BodyChar">
    <w:name w:val="I.1  VL-Amend-SS-Lvl-3-Body Char"/>
    <w:basedOn w:val="H1VL-Amend-SS-Lvl-2-BodyChar"/>
    <w:link w:val="I1VL-Amend-SS-Lvl-3-Body"/>
    <w:rsid w:val="000B3FCC"/>
    <w:rPr>
      <w:rFonts w:ascii="Arial" w:hAnsi="Arial"/>
      <w:color w:val="000000"/>
      <w:szCs w:val="24"/>
    </w:rPr>
  </w:style>
  <w:style w:type="paragraph" w:customStyle="1" w:styleId="KVL-Amend-SS-Lvl-5">
    <w:name w:val="K.  VL-Amend-SS-Lvl-5"/>
    <w:basedOn w:val="JVL-Amend-SS-Lvl-4"/>
    <w:link w:val="KVL-Amend-SS-Lvl-5Char"/>
    <w:qFormat/>
    <w:rsid w:val="000B3FCC"/>
    <w:pPr>
      <w:numPr>
        <w:ilvl w:val="4"/>
      </w:numPr>
    </w:pPr>
  </w:style>
  <w:style w:type="character" w:customStyle="1" w:styleId="J1VL-Amend-ss-Lvl-4-BodyChar">
    <w:name w:val="J.1  VL-Amend-ss-Lvl-4-Body Char"/>
    <w:basedOn w:val="DefaultParagraphFont"/>
    <w:link w:val="J1VL-Amend-ss-Lvl-4-Body"/>
    <w:rsid w:val="000B3FCC"/>
    <w:rPr>
      <w:rFonts w:ascii="Arial" w:hAnsi="Arial"/>
      <w:color w:val="000000"/>
      <w:szCs w:val="24"/>
    </w:rPr>
  </w:style>
  <w:style w:type="paragraph" w:customStyle="1" w:styleId="K1VL-Amend-SS-Lvl-5-Body">
    <w:name w:val="K.1  VL-Amend-SS-Lvl-5-Body"/>
    <w:basedOn w:val="Normal"/>
    <w:link w:val="K1VL-Amend-SS-Lvl-5-BodyChar"/>
    <w:qFormat/>
    <w:rsid w:val="000B3FCC"/>
    <w:pPr>
      <w:ind w:left="2160"/>
    </w:pPr>
  </w:style>
  <w:style w:type="character" w:customStyle="1" w:styleId="KVL-Amend-SS-Lvl-5Char">
    <w:name w:val="K.  VL-Amend-SS-Lvl-5 Char"/>
    <w:basedOn w:val="JVL-Amend-SS-Lvl-4Char"/>
    <w:link w:val="KVL-Amend-SS-Lvl-5"/>
    <w:rsid w:val="000B3FCC"/>
    <w:rPr>
      <w:rFonts w:ascii="Arial" w:hAnsi="Arial"/>
      <w:color w:val="000000"/>
      <w:szCs w:val="24"/>
    </w:rPr>
  </w:style>
  <w:style w:type="character" w:customStyle="1" w:styleId="K1VL-Amend-SS-Lvl-5-BodyChar">
    <w:name w:val="K.1  VL-Amend-SS-Lvl-5-Body Char"/>
    <w:basedOn w:val="DefaultParagraphFont"/>
    <w:link w:val="K1VL-Amend-SS-Lvl-5-Body"/>
    <w:rsid w:val="000B3FCC"/>
    <w:rPr>
      <w:rFonts w:ascii="Arial" w:hAnsi="Arial"/>
      <w:color w:val="000000"/>
      <w:szCs w:val="24"/>
    </w:rPr>
  </w:style>
  <w:style w:type="paragraph" w:customStyle="1" w:styleId="VL-Program-Name">
    <w:name w:val="VL-Program-Name"/>
    <w:basedOn w:val="Normal"/>
    <w:link w:val="VL-Program-NameChar"/>
    <w:qFormat/>
    <w:rsid w:val="000B3FCC"/>
    <w:pPr>
      <w:tabs>
        <w:tab w:val="center" w:pos="4704"/>
        <w:tab w:val="right" w:pos="9407"/>
      </w:tabs>
      <w:spacing w:before="24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Program-NameChar">
    <w:name w:val="VL-Program-Name Char"/>
    <w:basedOn w:val="DefaultParagraphFont"/>
    <w:link w:val="VL-Program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customStyle="1" w:styleId="Tableaddress">
    <w:name w:val="Table address"/>
    <w:basedOn w:val="Normal"/>
    <w:rsid w:val="000B3FCC"/>
    <w:pPr>
      <w:spacing w:before="40"/>
      <w:jc w:val="left"/>
    </w:pPr>
    <w:rPr>
      <w:rFonts w:eastAsia="Times" w:cs="Arial"/>
      <w:bCs/>
      <w:color w:val="auto"/>
      <w:sz w:val="18"/>
      <w:szCs w:val="20"/>
    </w:rPr>
  </w:style>
  <w:style w:type="character" w:styleId="Hyperlink">
    <w:name w:val="Hyperlink"/>
    <w:uiPriority w:val="99"/>
    <w:rsid w:val="000B3FCC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rsid w:val="000B3FCC"/>
    <w:pPr>
      <w:spacing w:before="0"/>
      <w:jc w:val="left"/>
    </w:pPr>
    <w:rPr>
      <w:rFonts w:eastAsia="MS Mincho" w:cs="Arial"/>
      <w:color w:val="auto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B3FCC"/>
    <w:rPr>
      <w:rFonts w:ascii="Arial" w:eastAsia="MS Mincho" w:hAnsi="Arial" w:cs="Arial"/>
    </w:rPr>
  </w:style>
  <w:style w:type="paragraph" w:styleId="NormalWeb">
    <w:name w:val="Normal (Web)"/>
    <w:basedOn w:val="Normal"/>
    <w:uiPriority w:val="99"/>
    <w:unhideWhenUsed/>
    <w:rsid w:val="000B3FCC"/>
    <w:pPr>
      <w:spacing w:before="100" w:beforeAutospacing="1" w:after="100" w:afterAutospacing="1"/>
      <w:jc w:val="left"/>
    </w:pPr>
    <w:rPr>
      <w:rFonts w:ascii="Times New Roman" w:eastAsia="Calibri" w:hAnsi="Times New Roman"/>
      <w:color w:val="auto"/>
      <w:sz w:val="24"/>
    </w:rPr>
  </w:style>
  <w:style w:type="character" w:styleId="Emphasis">
    <w:name w:val="Emphasis"/>
    <w:uiPriority w:val="20"/>
    <w:qFormat/>
    <w:rsid w:val="000B3FCC"/>
    <w:rPr>
      <w:i/>
      <w:iCs/>
    </w:rPr>
  </w:style>
  <w:style w:type="character" w:styleId="CommentReference">
    <w:name w:val="annotation reference"/>
    <w:basedOn w:val="DefaultParagraphFont"/>
    <w:uiPriority w:val="99"/>
    <w:rsid w:val="000B3FC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3FCC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FCC"/>
    <w:rPr>
      <w:rFonts w:ascii="Segoe UI" w:hAnsi="Segoe UI" w:cs="Segoe UI"/>
      <w:color w:val="000000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3FCC"/>
    <w:pPr>
      <w:spacing w:before="120"/>
      <w:jc w:val="both"/>
    </w:pPr>
    <w:rPr>
      <w:rFonts w:eastAsia="Times New Roman" w:cs="Times New Roman"/>
      <w:b/>
      <w:bCs/>
      <w:color w:val="00000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3FCC"/>
    <w:rPr>
      <w:rFonts w:ascii="Arial" w:eastAsia="MS Mincho" w:hAnsi="Arial" w:cs="Arial"/>
      <w:b/>
      <w:bCs/>
      <w:color w:val="000000"/>
    </w:rPr>
  </w:style>
  <w:style w:type="character" w:styleId="PageNumber">
    <w:name w:val="page number"/>
    <w:basedOn w:val="DefaultParagraphFont"/>
    <w:rsid w:val="000B3FCC"/>
  </w:style>
  <w:style w:type="paragraph" w:customStyle="1" w:styleId="VL-Amend-EnrollmentText-Left-ProposalID">
    <w:name w:val="VL-Amend-Enrollment Text-Left-Proposal ID"/>
    <w:basedOn w:val="Normal"/>
    <w:link w:val="VL-Amend-EnrollmentText-Left-ProposalIDChar"/>
    <w:qFormat/>
    <w:rsid w:val="000B3FCC"/>
    <w:pPr>
      <w:spacing w:before="0"/>
      <w:jc w:val="right"/>
    </w:pPr>
    <w:rPr>
      <w:rFonts w:cs="Arial"/>
      <w:sz w:val="16"/>
      <w:szCs w:val="16"/>
    </w:rPr>
  </w:style>
  <w:style w:type="paragraph" w:customStyle="1" w:styleId="VL-Amend-MicrosoftResellerText-Left-ProposalID">
    <w:name w:val="VL-Amend-Microsoft/Reseller Text-Left-Proposal ID"/>
    <w:basedOn w:val="Normal"/>
    <w:link w:val="VL-Amend-MicrosoftResellerText-Left-ProposalIDChar"/>
    <w:qFormat/>
    <w:rsid w:val="000B3FCC"/>
    <w:pPr>
      <w:spacing w:before="0"/>
      <w:jc w:val="right"/>
    </w:pPr>
    <w:rPr>
      <w:rFonts w:cs="Arial"/>
      <w:i/>
      <w:sz w:val="14"/>
      <w:szCs w:val="14"/>
    </w:rPr>
  </w:style>
  <w:style w:type="paragraph" w:customStyle="1" w:styleId="MSsmalltype">
    <w:name w:val="_MS small type"/>
    <w:basedOn w:val="Normal"/>
    <w:next w:val="Normal"/>
    <w:rsid w:val="000B3FCC"/>
    <w:pPr>
      <w:spacing w:before="0"/>
      <w:jc w:val="left"/>
    </w:pPr>
    <w:rPr>
      <w:rFonts w:cs="Arial"/>
      <w:color w:val="auto"/>
      <w:sz w:val="16"/>
      <w:szCs w:val="20"/>
    </w:rPr>
  </w:style>
  <w:style w:type="character" w:customStyle="1" w:styleId="VL-Amend-EnrollmentText-Left-ProposalIDChar">
    <w:name w:val="VL-Amend-Enrollment Text-Left-Proposal ID Char"/>
    <w:basedOn w:val="DefaultParagraphFont"/>
    <w:link w:val="VL-Amend-EnrollmentText-Left-ProposalID"/>
    <w:locked/>
    <w:rsid w:val="000B3FCC"/>
    <w:rPr>
      <w:rFonts w:ascii="Arial" w:hAnsi="Arial" w:cs="Arial"/>
      <w:color w:val="000000"/>
      <w:sz w:val="16"/>
      <w:szCs w:val="16"/>
    </w:rPr>
  </w:style>
  <w:style w:type="character" w:customStyle="1" w:styleId="VL-Amend-MicrosoftResellerText-Left-ProposalIDChar">
    <w:name w:val="VL-Amend-Microsoft/Reseller Text-Left-Proposal ID Char"/>
    <w:basedOn w:val="DefaultParagraphFont"/>
    <w:link w:val="VL-Amend-MicrosoftResellerText-Left-ProposalID"/>
    <w:locked/>
    <w:rsid w:val="000B3FCC"/>
    <w:rPr>
      <w:rFonts w:ascii="Arial" w:hAnsi="Arial" w:cs="Arial"/>
      <w:i/>
      <w:color w:val="000000"/>
      <w:sz w:val="14"/>
      <w:szCs w:val="14"/>
    </w:rPr>
  </w:style>
  <w:style w:type="character" w:customStyle="1" w:styleId="ProductList-BodyChar">
    <w:name w:val="Product List - Body Char"/>
    <w:basedOn w:val="DefaultParagraphFont"/>
    <w:link w:val="ProductList-Body"/>
    <w:locked/>
    <w:rsid w:val="000B3FCC"/>
    <w:rPr>
      <w:sz w:val="18"/>
    </w:rPr>
  </w:style>
  <w:style w:type="paragraph" w:customStyle="1" w:styleId="ProductList-Body">
    <w:name w:val="Product List - Body"/>
    <w:basedOn w:val="Normal"/>
    <w:link w:val="ProductList-BodyChar"/>
    <w:qFormat/>
    <w:rsid w:val="000B3FCC"/>
    <w:pPr>
      <w:tabs>
        <w:tab w:val="left" w:pos="158"/>
      </w:tabs>
      <w:spacing w:before="0"/>
      <w:jc w:val="left"/>
    </w:pPr>
    <w:rPr>
      <w:rFonts w:ascii="Times New Roman" w:hAnsi="Times New Roman"/>
      <w:color w:val="auto"/>
      <w:sz w:val="18"/>
      <w:szCs w:val="20"/>
    </w:rPr>
  </w:style>
  <w:style w:type="paragraph" w:customStyle="1" w:styleId="VL-Amendment-Name">
    <w:name w:val="VL-Amendment-Name"/>
    <w:basedOn w:val="Normal"/>
    <w:link w:val="VL-Amendment-NameChar"/>
    <w:qFormat/>
    <w:rsid w:val="000B3FCC"/>
    <w:pPr>
      <w:tabs>
        <w:tab w:val="center" w:pos="4704"/>
        <w:tab w:val="right" w:pos="9407"/>
      </w:tabs>
      <w:spacing w:before="0"/>
      <w:jc w:val="left"/>
      <w:outlineLvl w:val="0"/>
    </w:pPr>
    <w:rPr>
      <w:rFonts w:eastAsia="MS Mincho" w:cs="Arial"/>
      <w:sz w:val="36"/>
      <w:szCs w:val="36"/>
    </w:rPr>
  </w:style>
  <w:style w:type="character" w:customStyle="1" w:styleId="VL-Amendment-NameChar">
    <w:name w:val="VL-Amendment-Name Char"/>
    <w:basedOn w:val="DefaultParagraphFont"/>
    <w:link w:val="VL-Amendment-Name"/>
    <w:rsid w:val="000B3FCC"/>
    <w:rPr>
      <w:rFonts w:ascii="Arial" w:eastAsia="MS Mincho" w:hAnsi="Arial" w:cs="Arial"/>
      <w:color w:val="000000"/>
      <w:sz w:val="36"/>
      <w:szCs w:val="36"/>
    </w:rPr>
  </w:style>
  <w:style w:type="paragraph" w:styleId="Revision">
    <w:name w:val="Revision"/>
    <w:hidden/>
    <w:uiPriority w:val="99"/>
    <w:semiHidden/>
    <w:rsid w:val="00DB27E5"/>
    <w:rPr>
      <w:rFonts w:ascii="Arial" w:hAnsi="Arial"/>
      <w:color w:val="000000"/>
      <w:szCs w:val="24"/>
    </w:rPr>
  </w:style>
  <w:style w:type="character" w:customStyle="1" w:styleId="LogoportDoNotTranslate">
    <w:name w:val="LogoportDoNotTranslate"/>
    <w:uiPriority w:val="99"/>
    <w:rsid w:val="007513DA"/>
    <w:rPr>
      <w:rFonts w:ascii="Courier New" w:hAnsi="Courier New"/>
      <w:noProof/>
      <w:color w:val="808080"/>
    </w:rPr>
  </w:style>
  <w:style w:type="character" w:customStyle="1" w:styleId="LogoportMarkup">
    <w:name w:val="LogoportMarkup"/>
    <w:basedOn w:val="DefaultParagraphFont"/>
    <w:rsid w:val="00FC3884"/>
    <w:rPr>
      <w:rFonts w:ascii="Courier New" w:hAnsi="Courier New" w:cs="Courier New"/>
      <w:b w:val="0"/>
      <w:color w:val="FF000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9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5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ka.ms/german_terms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mcda\Desktop\Updated%20Styles%20Amendment%20Template%2012%2012%2013dotx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228909EEC41054DB80F479771A3DFAA" ma:contentTypeVersion="3" ma:contentTypeDescription="Create a new document." ma:contentTypeScope="" ma:versionID="7a6f2079fa3c2ca50c82847a36c797bf">
  <xsd:schema xmlns:xsd="http://www.w3.org/2001/XMLSchema" xmlns:xs="http://www.w3.org/2001/XMLSchema" xmlns:p="http://schemas.microsoft.com/office/2006/metadata/properties" xmlns:ns2="413d18e3-5990-40a1-8dcb-0f3da32f25c0" xmlns:ns3="f701e11a-e3d0-4c1c-aa6f-c34ed67e7a61" targetNamespace="http://schemas.microsoft.com/office/2006/metadata/properties" ma:root="true" ma:fieldsID="c9659bee8c61374dc7819bb9e117a309" ns2:_="" ns3:_="">
    <xsd:import namespace="413d18e3-5990-40a1-8dcb-0f3da32f25c0"/>
    <xsd:import namespace="f701e11a-e3d0-4c1c-aa6f-c34ed67e7a6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3d18e3-5990-40a1-8dcb-0f3da32f25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01e11a-e3d0-4c1c-aa6f-c34ed67e7a61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13d18e3-5990-40a1-8dcb-0f3da32f25c0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EE5F1-0ED8-49F3-817D-06156BA938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13d18e3-5990-40a1-8dcb-0f3da32f25c0"/>
    <ds:schemaRef ds:uri="f701e11a-e3d0-4c1c-aa6f-c34ed67e7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B206B1A-D94F-4B9B-BDBC-B90B61163D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65E393A-0FF2-41D0-806A-2FE265D4F730}">
  <ds:schemaRefs>
    <ds:schemaRef ds:uri="http://schemas.microsoft.com/office/2006/metadata/properties"/>
    <ds:schemaRef ds:uri="http://schemas.microsoft.com/office/infopath/2007/PartnerControls"/>
    <ds:schemaRef ds:uri="413d18e3-5990-40a1-8dcb-0f3da32f25c0"/>
  </ds:schemaRefs>
</ds:datastoreItem>
</file>

<file path=customXml/itemProps4.xml><?xml version="1.0" encoding="utf-8"?>
<ds:datastoreItem xmlns:ds="http://schemas.openxmlformats.org/officeDocument/2006/customXml" ds:itemID="{32F7C91A-5991-4A20-8489-EF69B1AC5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Updated Styles Amendment Template 12 12 13dotx</Template>
  <TotalTime>24</TotalTime>
  <Pages>3</Pages>
  <Words>1239</Words>
  <Characters>7063</Characters>
  <Application>Microsoft Office Word</Application>
  <DocSecurity>0</DocSecurity>
  <Lines>58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Deutsche Telekom AG</Company>
  <LinksUpToDate>false</LinksUpToDate>
  <CharactersWithSpaces>8286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McDaniel</dc:creator>
  <cp:lastModifiedBy>Elise Gordon (Launch Consulting)</cp:lastModifiedBy>
  <cp:revision>16</cp:revision>
  <cp:lastPrinted>2017-05-08T15:35:00Z</cp:lastPrinted>
  <dcterms:created xsi:type="dcterms:W3CDTF">2017-05-05T09:42:00Z</dcterms:created>
  <dcterms:modified xsi:type="dcterms:W3CDTF">2017-05-11T16:59:00Z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0x0101009228909EEC41054DB80F479771A3DFAA</vt:lpwstr>
  </property>
  <property fmtid="{D5CDD505-2E9C-101B-9397-08002B2CF9AE}" pid="3" name="IsMyDocuments">
    <vt:bool>true</vt:bool>
  </property>
</Properties>
</file>