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ABD20A" w14:textId="67983CA0" w:rsidR="004B5908" w:rsidRPr="00FC3884" w:rsidRDefault="00972706" w:rsidP="006B5B6F">
      <w:pPr>
        <w:pStyle w:val="BVL-Amendment-Name"/>
      </w:pPr>
      <w:bookmarkStart w:id="0" w:name="_GoBack"/>
      <w:bookmarkEnd w:id="0"/>
      <w:r>
        <w:t xml:space="preserve">Tiešsaistes pakalpojumu nosacījumu </w:t>
      </w:r>
      <w:r w:rsidR="00DC50FC">
        <w:t xml:space="preserve">papildinājumi </w:t>
      </w:r>
      <w:r>
        <w:t>Vācijas tiešsaistes pakalpojumiem</w:t>
      </w:r>
    </w:p>
    <w:p w14:paraId="4CA58C2B" w14:textId="610ED1A7" w:rsidR="00DB27E5" w:rsidRPr="00FC3884" w:rsidRDefault="00710827" w:rsidP="00DB27E5">
      <w:pPr>
        <w:pStyle w:val="EVL-Amend-Preamble-FirstPara"/>
      </w:pPr>
      <w:r>
        <w:t xml:space="preserve">Šie grozījumi </w:t>
      </w:r>
      <w:r w:rsidR="00361D63">
        <w:t xml:space="preserve">(turpmāk tekstā — </w:t>
      </w:r>
      <w:r w:rsidR="00361D63">
        <w:rPr>
          <w:rFonts w:cs="Arial"/>
          <w:szCs w:val="20"/>
        </w:rPr>
        <w:t>“</w:t>
      </w:r>
      <w:r>
        <w:t>Grozījumi</w:t>
      </w:r>
      <w:r w:rsidR="00361D63">
        <w:t xml:space="preserve">”) maina jūsu Microsoft tiešsaistes abonēšanas līgumu (turpmāk tekstā — </w:t>
      </w:r>
      <w:r w:rsidR="00361D63">
        <w:rPr>
          <w:rFonts w:cs="Arial"/>
          <w:szCs w:val="20"/>
        </w:rPr>
        <w:t>“</w:t>
      </w:r>
      <w:r w:rsidR="00361D63">
        <w:t>Abonēšanas līgums”), tostarp tajā ietvertos Tiešsaistes pakalpojumu nosacījumus (Online Services Terms — OST), tikai attiecībā uz Vācijas tiešsaistes pakalpojumiem (</w:t>
      </w:r>
      <w:r>
        <w:t>kas definēti zemāk</w:t>
      </w:r>
      <w:r w:rsidR="00361D63">
        <w:t xml:space="preserve">). </w:t>
      </w:r>
      <w:r>
        <w:t xml:space="preserve">Šo Grozījumu </w:t>
      </w:r>
      <w:r w:rsidR="00361D63">
        <w:t xml:space="preserve">noteikumi un nosacījumi aizstāj jebkādus </w:t>
      </w:r>
      <w:r>
        <w:t xml:space="preserve">pretējus </w:t>
      </w:r>
      <w:r w:rsidR="00361D63">
        <w:t xml:space="preserve">jūsu Abonēšanas </w:t>
      </w:r>
      <w:r>
        <w:t>līguma</w:t>
      </w:r>
      <w:r w:rsidR="00361D63">
        <w:t>, tostarp OST, noteikumus un nosacījumus.</w:t>
      </w:r>
    </w:p>
    <w:p w14:paraId="05FF32DA" w14:textId="77777777" w:rsidR="004B5908" w:rsidRPr="00FC3884" w:rsidRDefault="00972706">
      <w:pPr>
        <w:pStyle w:val="GVL-Amend-SS-Lvl-1-Title"/>
        <w:numPr>
          <w:ilvl w:val="0"/>
          <w:numId w:val="37"/>
        </w:numPr>
      </w:pPr>
      <w:r>
        <w:t>Definīcijas.</w:t>
      </w:r>
    </w:p>
    <w:p w14:paraId="2A4E97E2" w14:textId="50E5880D" w:rsidR="004B5908" w:rsidRPr="00FC3884" w:rsidRDefault="00972706">
      <w:pPr>
        <w:pStyle w:val="FVL-Amend-Body"/>
      </w:pPr>
      <w:r>
        <w:t xml:space="preserve">Ar lielo burtu </w:t>
      </w:r>
      <w:r w:rsidR="00710827">
        <w:t xml:space="preserve">apzīmētajiem terminiem </w:t>
      </w:r>
      <w:r>
        <w:t>ir tāda</w:t>
      </w:r>
      <w:r w:rsidR="00710827">
        <w:t xml:space="preserve"> pati nozīme</w:t>
      </w:r>
      <w:r>
        <w:t xml:space="preserve">, kāda tiem </w:t>
      </w:r>
      <w:r w:rsidR="00710827">
        <w:t xml:space="preserve">piešķirta </w:t>
      </w:r>
      <w:r>
        <w:t xml:space="preserve">Klienta Abonēšanas līgumā, ja vien </w:t>
      </w:r>
      <w:r w:rsidR="00710827">
        <w:t xml:space="preserve">šajos Grozījumos </w:t>
      </w:r>
      <w:r>
        <w:t xml:space="preserve">nav </w:t>
      </w:r>
      <w:r w:rsidR="00BA430B">
        <w:t>noteikts citādi</w:t>
      </w:r>
      <w:r>
        <w:t>.</w:t>
      </w:r>
    </w:p>
    <w:p w14:paraId="242585E8" w14:textId="0D63A1F7" w:rsidR="004B5908" w:rsidRPr="00FC3884" w:rsidRDefault="00310C86">
      <w:r>
        <w:rPr>
          <w:rFonts w:cs="Arial"/>
          <w:szCs w:val="20"/>
        </w:rPr>
        <w:t xml:space="preserve">Vācijas tiešsaistes pakalpojumu izpratnē “Klienta dati” ir visi dati, tostarp visi teksta, skaņas, video vai attēlu faili un programmatūra, ko korporācijai Microsoft un/vai Pilnvarotajam datu pārstāvim iesniedz Klients vai kas tiek iesniegti Klienta vārdā Vācijas tiešsaistes </w:t>
      </w:r>
      <w:r w:rsidR="00710827">
        <w:rPr>
          <w:rFonts w:cs="Arial"/>
          <w:szCs w:val="20"/>
        </w:rPr>
        <w:t>pakalpojumu izmantošanas laikā</w:t>
      </w:r>
      <w:r>
        <w:rPr>
          <w:rFonts w:cs="Arial"/>
          <w:szCs w:val="20"/>
        </w:rPr>
        <w:t>.</w:t>
      </w:r>
    </w:p>
    <w:p w14:paraId="4E8ECFBA" w14:textId="42494C1C" w:rsidR="004B5908" w:rsidRPr="00FC3884" w:rsidRDefault="00310C86">
      <w:r>
        <w:rPr>
          <w:rFonts w:cs="Arial"/>
          <w:szCs w:val="20"/>
        </w:rPr>
        <w:t xml:space="preserve">“Pilnvarotais datu pārstāvis” ir juridiskā persona Vācijā, kuru korporācija Microsoft ir pilnvarojusi kontrolēt un pārraudzīt piekļuvi Klienta datiem Vācijas tiešsaistes </w:t>
      </w:r>
      <w:r w:rsidR="00710827">
        <w:rPr>
          <w:rFonts w:cs="Arial"/>
          <w:szCs w:val="20"/>
        </w:rPr>
        <w:t>pakalpojumu ietvaros</w:t>
      </w:r>
      <w:r>
        <w:rPr>
          <w:rFonts w:cs="Arial"/>
          <w:szCs w:val="20"/>
        </w:rPr>
        <w:t>.</w:t>
      </w:r>
    </w:p>
    <w:p w14:paraId="57C3E01F" w14:textId="1793986A" w:rsidR="004B5908" w:rsidRPr="00FC3884" w:rsidRDefault="00310C86" w:rsidP="003A0A4B">
      <w:r>
        <w:rPr>
          <w:rFonts w:cs="Arial"/>
          <w:szCs w:val="20"/>
        </w:rPr>
        <w:t xml:space="preserve">“Vācijas tiešsaistes pakalpojumi” ir Microsoft Azure Germany, Microsoft Office 365 Germany un Microsoft Dynamics 365 Germany, </w:t>
      </w:r>
      <w:r w:rsidR="00C56461">
        <w:rPr>
          <w:rFonts w:cs="Arial"/>
          <w:szCs w:val="20"/>
        </w:rPr>
        <w:t xml:space="preserve">kas aprakstīti vietnē </w:t>
      </w:r>
      <w:hyperlink r:id="rId11" w:history="1">
        <w:r w:rsidR="00C56461" w:rsidRPr="002D28E9">
          <w:rPr>
            <w:rStyle w:val="Hyperlink"/>
            <w:rFonts w:cs="Arial"/>
            <w:szCs w:val="20"/>
          </w:rPr>
          <w:t>https://aka.ms/german_terms</w:t>
        </w:r>
      </w:hyperlink>
      <w:r w:rsidR="00C56461">
        <w:rPr>
          <w:rFonts w:cs="Arial"/>
          <w:szCs w:val="20"/>
        </w:rPr>
        <w:t xml:space="preserve"> un kuros ietilpst arī jebkādi citi šajā vienē norādītie Microsoft tiešsaistes pakalpojumi, un kuru sniegšanas nolūkos Klienta dati tiek viesoti Vācijas datu centros. </w:t>
      </w:r>
    </w:p>
    <w:p w14:paraId="1079DF07" w14:textId="08C792AF" w:rsidR="004B5908" w:rsidRPr="00FC3884" w:rsidRDefault="00393CF4">
      <w:r>
        <w:rPr>
          <w:rFonts w:cs="Arial"/>
          <w:szCs w:val="20"/>
        </w:rPr>
        <w:t>“Vācijas datu centri” ir Vācijā esoši datu centri, no kuriem tiek viesoti Vācijas tiešsaistes pakalpojumi un kuros Pilnvarotais datu pārstāvis kontrolē un pārrauga piekļuvi aprīkojumam, kur</w:t>
      </w:r>
      <w:r w:rsidR="0030249B">
        <w:rPr>
          <w:rFonts w:cs="Arial"/>
          <w:szCs w:val="20"/>
        </w:rPr>
        <w:t>ā</w:t>
      </w:r>
      <w:r>
        <w:rPr>
          <w:rFonts w:cs="Arial"/>
          <w:szCs w:val="20"/>
        </w:rPr>
        <w:t xml:space="preserve"> atrodas Klienta dati. Papildinformāciju par Vācijas datu centru atrašanās vietu un darbību skatiet drošības kontroles </w:t>
      </w:r>
      <w:r w:rsidR="001362AE">
        <w:rPr>
          <w:rFonts w:cs="Arial"/>
          <w:szCs w:val="20"/>
        </w:rPr>
        <w:t>centra vietnē (</w:t>
      </w:r>
      <w:r w:rsidR="001362AE" w:rsidRPr="0029455C">
        <w:rPr>
          <w:rFonts w:cs="Arial"/>
          <w:i/>
          <w:szCs w:val="20"/>
        </w:rPr>
        <w:t>Trust Center</w:t>
      </w:r>
      <w:r w:rsidR="001362AE">
        <w:rPr>
          <w:rFonts w:cs="Arial"/>
          <w:szCs w:val="20"/>
        </w:rPr>
        <w:t>)</w:t>
      </w:r>
      <w:r>
        <w:rPr>
          <w:rFonts w:cs="Arial"/>
          <w:szCs w:val="20"/>
        </w:rPr>
        <w:t>.</w:t>
      </w:r>
    </w:p>
    <w:p w14:paraId="2E6DDA3F" w14:textId="66B1B85A" w:rsidR="004B5908" w:rsidRPr="00FC3884" w:rsidRDefault="002B7E4C">
      <w:r>
        <w:rPr>
          <w:rFonts w:cs="Arial"/>
          <w:szCs w:val="20"/>
        </w:rPr>
        <w:t xml:space="preserve">“Microsoft </w:t>
      </w:r>
      <w:r w:rsidR="001362AE">
        <w:rPr>
          <w:rFonts w:cs="Arial"/>
          <w:szCs w:val="20"/>
        </w:rPr>
        <w:t>personāls</w:t>
      </w:r>
      <w:r>
        <w:rPr>
          <w:rFonts w:cs="Arial"/>
          <w:szCs w:val="20"/>
        </w:rPr>
        <w:t xml:space="preserve">” ir korporācijas Microsoft un tās Saistīto uzņēmumu darbinieki un līgumdarbinieki, izņemot Pilnvaroto datu pārstāvi (un jebkuru Pilnvarotā datu pārstāvja </w:t>
      </w:r>
      <w:r w:rsidR="001362AE">
        <w:rPr>
          <w:rFonts w:cs="Arial"/>
          <w:szCs w:val="20"/>
        </w:rPr>
        <w:t>tiesību un saistību pārņēmēju</w:t>
      </w:r>
      <w:r>
        <w:rPr>
          <w:rFonts w:cs="Arial"/>
          <w:szCs w:val="20"/>
        </w:rPr>
        <w:t>).</w:t>
      </w:r>
    </w:p>
    <w:p w14:paraId="475A8066" w14:textId="77777777" w:rsidR="004B5908" w:rsidRPr="00FC3884" w:rsidRDefault="00972706">
      <w:pPr>
        <w:pStyle w:val="GVL-Amend-SS-Lvl-1-Title"/>
        <w:numPr>
          <w:ilvl w:val="0"/>
          <w:numId w:val="37"/>
        </w:numPr>
      </w:pPr>
      <w:r>
        <w:t>Vācijas tiešsaistes pakalpojumu papildu nosacījumi.</w:t>
      </w:r>
    </w:p>
    <w:p w14:paraId="75FC96E7" w14:textId="7D56C31B" w:rsidR="00DB27E5" w:rsidRPr="00FC3884" w:rsidRDefault="001C7E8A" w:rsidP="00627AC5">
      <w:pPr>
        <w:pStyle w:val="ListParagraph"/>
        <w:numPr>
          <w:ilvl w:val="0"/>
          <w:numId w:val="38"/>
        </w:numPr>
        <w:contextualSpacing w:val="0"/>
      </w:pPr>
      <w:r>
        <w:rPr>
          <w:rFonts w:cs="Arial"/>
          <w:b/>
          <w:szCs w:val="20"/>
        </w:rPr>
        <w:t xml:space="preserve">Tiešsaistes pakalpojumu nosacījumu </w:t>
      </w:r>
      <w:r w:rsidR="00AE5501">
        <w:rPr>
          <w:rFonts w:cs="Arial"/>
          <w:b/>
          <w:szCs w:val="20"/>
        </w:rPr>
        <w:t>grozījumi</w:t>
      </w:r>
      <w:r>
        <w:rPr>
          <w:rFonts w:cs="Arial"/>
          <w:b/>
          <w:szCs w:val="20"/>
        </w:rPr>
        <w:t xml:space="preserve">. </w:t>
      </w:r>
      <w:r>
        <w:rPr>
          <w:rFonts w:cs="Arial"/>
          <w:szCs w:val="20"/>
        </w:rPr>
        <w:t>Tiešsaistes pakalpojumu nosacījumos (Online Services Terms — OST), tostarp Datu apstrādes nosacījumos (</w:t>
      </w:r>
      <w:r w:rsidRPr="0029455C">
        <w:rPr>
          <w:rFonts w:cs="Arial"/>
          <w:i/>
          <w:szCs w:val="20"/>
        </w:rPr>
        <w:t>Data Processing Terms</w:t>
      </w:r>
      <w:r>
        <w:rPr>
          <w:rFonts w:cs="Arial"/>
          <w:szCs w:val="20"/>
        </w:rPr>
        <w:t xml:space="preserve">, turpmāk tekstā — “DPT”), definētais termins “Tiešsaistes pakalpojumi” </w:t>
      </w:r>
      <w:r w:rsidR="00AE5501">
        <w:rPr>
          <w:rFonts w:cs="Arial"/>
          <w:szCs w:val="20"/>
        </w:rPr>
        <w:t xml:space="preserve">tikai attiecībā uz Vācijas tiešsaistes pakalpojumiem </w:t>
      </w:r>
      <w:r>
        <w:rPr>
          <w:rFonts w:cs="Arial"/>
          <w:szCs w:val="20"/>
        </w:rPr>
        <w:t xml:space="preserve">nozīmē Vācijas tiešsaistes pakalpojumus, bet DPT kontekstā tas joprojām neattiecas uz </w:t>
      </w:r>
      <w:r w:rsidRPr="0029455C">
        <w:rPr>
          <w:rFonts w:cs="Arial"/>
          <w:i/>
          <w:szCs w:val="20"/>
        </w:rPr>
        <w:t>Preview</w:t>
      </w:r>
      <w:r>
        <w:rPr>
          <w:rFonts w:cs="Arial"/>
          <w:szCs w:val="20"/>
        </w:rPr>
        <w:t xml:space="preserve"> versijām. </w:t>
      </w:r>
      <w:r w:rsidR="00AE5501">
        <w:rPr>
          <w:rFonts w:cs="Arial"/>
          <w:szCs w:val="20"/>
        </w:rPr>
        <w:t xml:space="preserve">Šie Grozījumi </w:t>
      </w:r>
      <w:r>
        <w:rPr>
          <w:rFonts w:cs="Arial"/>
          <w:szCs w:val="20"/>
        </w:rPr>
        <w:t xml:space="preserve">paliek spēkā līdz brīdim, </w:t>
      </w:r>
      <w:r w:rsidR="00BA430B">
        <w:rPr>
          <w:rFonts w:cs="Arial"/>
          <w:szCs w:val="20"/>
        </w:rPr>
        <w:t xml:space="preserve">kamēr </w:t>
      </w:r>
      <w:r>
        <w:rPr>
          <w:rFonts w:cs="Arial"/>
          <w:szCs w:val="20"/>
        </w:rPr>
        <w:t xml:space="preserve">visi </w:t>
      </w:r>
      <w:r w:rsidR="00AE5501">
        <w:rPr>
          <w:rFonts w:cs="Arial"/>
          <w:szCs w:val="20"/>
        </w:rPr>
        <w:t xml:space="preserve">katra abonementa </w:t>
      </w:r>
      <w:r>
        <w:rPr>
          <w:rFonts w:cs="Arial"/>
          <w:szCs w:val="20"/>
        </w:rPr>
        <w:t>Klienta dati ir izdzēsti saskaņā ar Līguma nosacījumiem.</w:t>
      </w:r>
    </w:p>
    <w:p w14:paraId="7636118D" w14:textId="77777777" w:rsidR="004B5908" w:rsidRPr="00FC3884" w:rsidRDefault="00972706">
      <w:pPr>
        <w:pStyle w:val="ListParagraph"/>
        <w:numPr>
          <w:ilvl w:val="0"/>
          <w:numId w:val="38"/>
        </w:numPr>
        <w:contextualSpacing w:val="0"/>
      </w:pPr>
      <w:r>
        <w:rPr>
          <w:rFonts w:cs="Arial"/>
          <w:b/>
          <w:szCs w:val="20"/>
        </w:rPr>
        <w:t>Klienta datu atrašanās vieta</w:t>
      </w:r>
      <w:r w:rsidRPr="005D53F1">
        <w:rPr>
          <w:rFonts w:cs="Arial"/>
          <w:b/>
          <w:szCs w:val="20"/>
        </w:rPr>
        <w:t>.</w:t>
      </w:r>
      <w:r w:rsidR="005D53F1">
        <w:rPr>
          <w:rFonts w:cs="Arial"/>
          <w:szCs w:val="20"/>
        </w:rPr>
        <w:t xml:space="preserve"> </w:t>
      </w:r>
      <w:r>
        <w:rPr>
          <w:rFonts w:cs="Arial"/>
          <w:szCs w:val="20"/>
        </w:rPr>
        <w:t>Klienta dati tiek glabāti vienīgi Vācijas datu centros.</w:t>
      </w:r>
    </w:p>
    <w:p w14:paraId="134C5552" w14:textId="71ABB0C5" w:rsidR="004B5908" w:rsidRPr="00FC3884" w:rsidRDefault="00972706">
      <w:pPr>
        <w:ind w:left="1080"/>
      </w:pPr>
      <w:r>
        <w:rPr>
          <w:rFonts w:cs="Arial"/>
          <w:szCs w:val="20"/>
        </w:rPr>
        <w:t xml:space="preserve">Vācijas tiešsaistes </w:t>
      </w:r>
      <w:r w:rsidR="00AE5501">
        <w:rPr>
          <w:rFonts w:cs="Arial"/>
          <w:szCs w:val="20"/>
        </w:rPr>
        <w:t xml:space="preserve">pakalpojumu ietvaros netiek </w:t>
      </w:r>
      <w:r>
        <w:rPr>
          <w:rFonts w:cs="Arial"/>
          <w:szCs w:val="20"/>
        </w:rPr>
        <w:t>nekontrolē</w:t>
      </w:r>
      <w:r w:rsidR="00AE5501">
        <w:rPr>
          <w:rFonts w:cs="Arial"/>
          <w:szCs w:val="20"/>
        </w:rPr>
        <w:t>ti</w:t>
      </w:r>
      <w:r>
        <w:rPr>
          <w:rFonts w:cs="Arial"/>
          <w:szCs w:val="20"/>
        </w:rPr>
        <w:t xml:space="preserve"> un ierobežo</w:t>
      </w:r>
      <w:r w:rsidR="00AE5501">
        <w:rPr>
          <w:rFonts w:cs="Arial"/>
          <w:szCs w:val="20"/>
        </w:rPr>
        <w:t>ti</w:t>
      </w:r>
      <w:r>
        <w:rPr>
          <w:rFonts w:cs="Arial"/>
          <w:szCs w:val="20"/>
        </w:rPr>
        <w:t xml:space="preserve"> reģion</w:t>
      </w:r>
      <w:r w:rsidR="00AE5501">
        <w:rPr>
          <w:rFonts w:cs="Arial"/>
          <w:szCs w:val="20"/>
        </w:rPr>
        <w:t>i</w:t>
      </w:r>
      <w:r>
        <w:rPr>
          <w:rFonts w:cs="Arial"/>
          <w:szCs w:val="20"/>
        </w:rPr>
        <w:t>, no kuriem Klients vai Klienta lietotāji drīkst piekļūt Klienta datiem vai pārvieto</w:t>
      </w:r>
      <w:r w:rsidR="00AE5501">
        <w:rPr>
          <w:rFonts w:cs="Arial"/>
          <w:szCs w:val="20"/>
        </w:rPr>
        <w:t>t</w:t>
      </w:r>
      <w:r>
        <w:rPr>
          <w:rFonts w:cs="Arial"/>
          <w:szCs w:val="20"/>
        </w:rPr>
        <w:t xml:space="preserve"> tos.</w:t>
      </w:r>
    </w:p>
    <w:p w14:paraId="7271F172" w14:textId="568F2870" w:rsidR="004B5908" w:rsidRPr="00FC3884" w:rsidRDefault="00972706" w:rsidP="00627AC5">
      <w:pPr>
        <w:pStyle w:val="ListParagraph"/>
        <w:numPr>
          <w:ilvl w:val="0"/>
          <w:numId w:val="38"/>
        </w:numPr>
        <w:contextualSpacing w:val="0"/>
      </w:pPr>
      <w:r>
        <w:rPr>
          <w:rFonts w:cs="Arial"/>
          <w:b/>
          <w:szCs w:val="20"/>
        </w:rPr>
        <w:t>Piekļuve Klienta datiem</w:t>
      </w:r>
      <w:r w:rsidRPr="005D53F1">
        <w:rPr>
          <w:rFonts w:cs="Arial"/>
          <w:b/>
          <w:szCs w:val="20"/>
        </w:rPr>
        <w:t>.</w:t>
      </w:r>
      <w:r w:rsidR="005D53F1">
        <w:rPr>
          <w:rFonts w:cs="Arial"/>
          <w:szCs w:val="20"/>
        </w:rPr>
        <w:t xml:space="preserve"> </w:t>
      </w:r>
      <w:r w:rsidR="00AE5501">
        <w:rPr>
          <w:rFonts w:cs="Arial"/>
          <w:szCs w:val="20"/>
        </w:rPr>
        <w:t>Piekļuvi Klienta datiem kontrolē tikai Pilnvarotais datu pārstāvis,</w:t>
      </w:r>
      <w:r w:rsidR="00BA430B">
        <w:rPr>
          <w:rFonts w:cs="Arial"/>
          <w:szCs w:val="20"/>
        </w:rPr>
        <w:t xml:space="preserve"> </w:t>
      </w:r>
      <w:r w:rsidR="00AE5501">
        <w:rPr>
          <w:rFonts w:cs="Arial"/>
          <w:szCs w:val="20"/>
        </w:rPr>
        <w:t xml:space="preserve">izņemot gadījumus, kad piekļuvi iniciē Klients </w:t>
      </w:r>
      <w:r>
        <w:rPr>
          <w:rFonts w:cs="Arial"/>
          <w:szCs w:val="20"/>
        </w:rPr>
        <w:t xml:space="preserve">vai Klienta </w:t>
      </w:r>
      <w:r w:rsidR="00AE5501">
        <w:rPr>
          <w:rFonts w:cs="Arial"/>
          <w:szCs w:val="20"/>
        </w:rPr>
        <w:t xml:space="preserve">lietotāji . Korporācijas </w:t>
      </w:r>
      <w:r>
        <w:rPr>
          <w:rFonts w:cs="Arial"/>
          <w:szCs w:val="20"/>
        </w:rPr>
        <w:t xml:space="preserve">Microsoft </w:t>
      </w:r>
      <w:r w:rsidR="00AE5501">
        <w:rPr>
          <w:rFonts w:cs="Arial"/>
          <w:szCs w:val="20"/>
        </w:rPr>
        <w:t xml:space="preserve">personālam </w:t>
      </w:r>
      <w:r>
        <w:rPr>
          <w:rFonts w:cs="Arial"/>
          <w:szCs w:val="20"/>
        </w:rPr>
        <w:t>nav tiesību piekļūt Klienta datiem, izņemot tālāk aprakstītos gadījumus</w:t>
      </w:r>
      <w:r w:rsidR="00AE5501">
        <w:rPr>
          <w:rFonts w:cs="Arial"/>
          <w:szCs w:val="20"/>
        </w:rPr>
        <w:t>:</w:t>
      </w:r>
    </w:p>
    <w:p w14:paraId="18488745" w14:textId="49DD518F" w:rsidR="004B5908" w:rsidRPr="00FC3884" w:rsidRDefault="00972706" w:rsidP="00627AC5">
      <w:pPr>
        <w:pStyle w:val="ListParagraph"/>
        <w:numPr>
          <w:ilvl w:val="0"/>
          <w:numId w:val="36"/>
        </w:numPr>
        <w:contextualSpacing w:val="0"/>
        <w:jc w:val="left"/>
      </w:pPr>
      <w:r>
        <w:rPr>
          <w:rFonts w:cs="Arial"/>
          <w:szCs w:val="20"/>
        </w:rPr>
        <w:t xml:space="preserve">Kad </w:t>
      </w:r>
      <w:r w:rsidR="00AE5501">
        <w:rPr>
          <w:rFonts w:cs="Arial"/>
          <w:szCs w:val="20"/>
        </w:rPr>
        <w:t xml:space="preserve">šādu piekļuvi korporācijai Microsoft sniedz </w:t>
      </w:r>
      <w:r>
        <w:rPr>
          <w:rFonts w:cs="Arial"/>
          <w:szCs w:val="20"/>
        </w:rPr>
        <w:t>Pilnvarotais datu pārstāvis tikai ar Vācijas tiešsaistes pakalpojumiem saistītu klientu atbalsta incidentu vai problēmu risināšanas nolūkos</w:t>
      </w:r>
      <w:r w:rsidR="00AE5501">
        <w:rPr>
          <w:rFonts w:cs="Arial"/>
          <w:szCs w:val="20"/>
        </w:rPr>
        <w:t>,</w:t>
      </w:r>
      <w:r>
        <w:rPr>
          <w:rFonts w:cs="Arial"/>
          <w:szCs w:val="20"/>
        </w:rPr>
        <w:t xml:space="preserve"> vai kad Microsoft </w:t>
      </w:r>
      <w:r w:rsidR="00AE5501">
        <w:rPr>
          <w:rFonts w:cs="Arial"/>
          <w:szCs w:val="20"/>
        </w:rPr>
        <w:t xml:space="preserve">personālam </w:t>
      </w:r>
      <w:r>
        <w:rPr>
          <w:rFonts w:cs="Arial"/>
          <w:szCs w:val="20"/>
        </w:rPr>
        <w:t xml:space="preserve">šāda piekļuve ir nepieciešama, lai veiktu Vācijas tiešsaistes pakalpojumu uzturēšanu vai uzlabošanu. Šādos ierobežotos apstākļos Pilnvarotais datu pārstāvis </w:t>
      </w:r>
      <w:r w:rsidR="00AE5501">
        <w:rPr>
          <w:rFonts w:cs="Arial"/>
          <w:szCs w:val="20"/>
        </w:rPr>
        <w:t xml:space="preserve">sniedz </w:t>
      </w:r>
      <w:r>
        <w:rPr>
          <w:rFonts w:cs="Arial"/>
          <w:szCs w:val="20"/>
        </w:rPr>
        <w:t xml:space="preserve">šādu piekļuvi tikai uz laiku, </w:t>
      </w:r>
      <w:r w:rsidR="00AE5501">
        <w:rPr>
          <w:rFonts w:cs="Arial"/>
          <w:szCs w:val="20"/>
        </w:rPr>
        <w:lastRenderedPageBreak/>
        <w:t xml:space="preserve">kas </w:t>
      </w:r>
      <w:r>
        <w:rPr>
          <w:rFonts w:cs="Arial"/>
          <w:szCs w:val="20"/>
        </w:rPr>
        <w:t>nepieciešams problēmas atrisināšanai.</w:t>
      </w:r>
      <w:r w:rsidR="005D53F1">
        <w:rPr>
          <w:rFonts w:cs="Arial"/>
          <w:szCs w:val="20"/>
        </w:rPr>
        <w:t xml:space="preserve"> </w:t>
      </w:r>
      <w:r>
        <w:rPr>
          <w:rFonts w:cs="Arial"/>
          <w:szCs w:val="20"/>
        </w:rPr>
        <w:t>Pilnvarotais datu pārstāvis uzrauga sniegto piekļuvi un izbeidz šo piekļuvi, kad problēma ir atrisināta.</w:t>
      </w:r>
    </w:p>
    <w:p w14:paraId="317A286D" w14:textId="77777777" w:rsidR="004B5908" w:rsidRPr="00FC3884" w:rsidRDefault="00972706">
      <w:pPr>
        <w:pStyle w:val="ListParagraph"/>
        <w:ind w:firstLine="360"/>
        <w:contextualSpacing w:val="0"/>
      </w:pPr>
      <w:r>
        <w:rPr>
          <w:rFonts w:cs="Arial"/>
          <w:szCs w:val="20"/>
        </w:rPr>
        <w:t>vai</w:t>
      </w:r>
    </w:p>
    <w:p w14:paraId="366DA694" w14:textId="1D7EFB08" w:rsidR="004B5908" w:rsidRPr="00FC3884" w:rsidRDefault="00972706" w:rsidP="00627AC5">
      <w:pPr>
        <w:pStyle w:val="ListParagraph"/>
        <w:numPr>
          <w:ilvl w:val="0"/>
          <w:numId w:val="36"/>
        </w:numPr>
        <w:contextualSpacing w:val="0"/>
        <w:jc w:val="left"/>
      </w:pPr>
      <w:r>
        <w:rPr>
          <w:rFonts w:cs="Arial"/>
          <w:szCs w:val="20"/>
        </w:rPr>
        <w:t xml:space="preserve">Ja </w:t>
      </w:r>
      <w:r w:rsidR="00AE5501">
        <w:rPr>
          <w:rFonts w:cs="Arial"/>
          <w:szCs w:val="20"/>
        </w:rPr>
        <w:t xml:space="preserve">Klients piešķir </w:t>
      </w:r>
      <w:r>
        <w:rPr>
          <w:rFonts w:cs="Arial"/>
          <w:szCs w:val="20"/>
        </w:rPr>
        <w:t xml:space="preserve">šādu piekļuvi Microsoft </w:t>
      </w:r>
      <w:r w:rsidR="00AE5501">
        <w:rPr>
          <w:rFonts w:cs="Arial"/>
          <w:szCs w:val="20"/>
        </w:rPr>
        <w:t xml:space="preserve">personālam </w:t>
      </w:r>
      <w:r>
        <w:rPr>
          <w:rFonts w:cs="Arial"/>
          <w:szCs w:val="20"/>
        </w:rPr>
        <w:t>tiešā veidā (piemēram, Klients koplieto darbvirsmu ar Microsoft atbalsta inženieri vai Microsoft atbalsta inženierim sūta kādu failu pa e-pastu).</w:t>
      </w:r>
      <w:r>
        <w:t xml:space="preserve"> </w:t>
      </w:r>
      <w:r>
        <w:rPr>
          <w:rFonts w:cs="Arial"/>
          <w:szCs w:val="20"/>
        </w:rPr>
        <w:t>Pilnvarotajam datu pārstāvim nav pienākuma kontrolēt vai uzraudzīt šādu piekļuvi.</w:t>
      </w:r>
    </w:p>
    <w:p w14:paraId="279C5276" w14:textId="2F507F9E" w:rsidR="004B5908" w:rsidRPr="00FC3884" w:rsidRDefault="00972706">
      <w:pPr>
        <w:pStyle w:val="ListParagraph"/>
        <w:numPr>
          <w:ilvl w:val="0"/>
          <w:numId w:val="38"/>
        </w:numPr>
        <w:contextualSpacing w:val="0"/>
      </w:pPr>
      <w:r>
        <w:rPr>
          <w:rFonts w:cs="Arial"/>
          <w:b/>
          <w:szCs w:val="20"/>
        </w:rPr>
        <w:t>Klienta datu izpaušana.</w:t>
      </w:r>
      <w:r w:rsidR="005D53F1">
        <w:rPr>
          <w:rFonts w:cs="Arial"/>
          <w:b/>
          <w:szCs w:val="20"/>
        </w:rPr>
        <w:t xml:space="preserve"> </w:t>
      </w:r>
      <w:r>
        <w:rPr>
          <w:rFonts w:cs="Arial"/>
          <w:szCs w:val="20"/>
        </w:rPr>
        <w:t xml:space="preserve">Tā kā Microsoft </w:t>
      </w:r>
      <w:r w:rsidR="00AE5501">
        <w:rPr>
          <w:rFonts w:cs="Arial"/>
          <w:szCs w:val="20"/>
        </w:rPr>
        <w:t xml:space="preserve">personālam </w:t>
      </w:r>
      <w:r>
        <w:rPr>
          <w:rFonts w:cs="Arial"/>
          <w:szCs w:val="20"/>
        </w:rPr>
        <w:t xml:space="preserve">nav piekļuves Klienta datiem, izņemot gadījumus, </w:t>
      </w:r>
      <w:r w:rsidR="006F3E4A">
        <w:rPr>
          <w:rFonts w:cs="Arial"/>
          <w:szCs w:val="20"/>
        </w:rPr>
        <w:t xml:space="preserve">kad </w:t>
      </w:r>
      <w:r>
        <w:rPr>
          <w:rFonts w:cs="Arial"/>
          <w:szCs w:val="20"/>
        </w:rPr>
        <w:t>šādu piekļuvi piešķir un uzrauga Pilnvarotais datu pārstāvis vai šeit aprakstītajā veidā piešķir Klients, tad korporācija Microsoft Klienta datus nevar izpaust nevienai trešajai personai (tostarp tiesībsargājošām iestādēm) bez Pilnvarotā datu pārstāvja vai Klienta piekrišanas.</w:t>
      </w:r>
    </w:p>
    <w:p w14:paraId="3314326A" w14:textId="77777777" w:rsidR="004B5908" w:rsidRPr="00FC3884" w:rsidRDefault="00972706">
      <w:pPr>
        <w:ind w:left="1080"/>
      </w:pPr>
      <w:r>
        <w:rPr>
          <w:rFonts w:cs="Arial"/>
          <w:szCs w:val="20"/>
        </w:rPr>
        <w:t>Ja korporācija Microsoft no kādas trešās personas saņem pieprasījumu pēc Klienta datiem, tad Microsoft attiecīgo trešo personu informē, ka korporācijai Microsoft nav piekļuves Klienta datiem, un lūdz šo trešo personu sazināties ar Pilnvaroto datu pārstāvi un/vai Klientu.</w:t>
      </w:r>
      <w:r w:rsidR="005D53F1">
        <w:rPr>
          <w:rFonts w:cs="Arial"/>
          <w:szCs w:val="20"/>
        </w:rPr>
        <w:t xml:space="preserve"> </w:t>
      </w:r>
      <w:r>
        <w:rPr>
          <w:rFonts w:cs="Arial"/>
          <w:szCs w:val="20"/>
        </w:rPr>
        <w:t>Saistībā ar iepriekš minēto korporācija Microsoft ir tiesīga trešajai personai sniegt Klienta pamata kontaktinformāciju.</w:t>
      </w:r>
    </w:p>
    <w:p w14:paraId="28DED32B" w14:textId="788678DF" w:rsidR="004B5908" w:rsidRPr="00FC3884" w:rsidRDefault="00F2054E">
      <w:pPr>
        <w:pStyle w:val="ListParagraph"/>
        <w:numPr>
          <w:ilvl w:val="0"/>
          <w:numId w:val="38"/>
        </w:numPr>
      </w:pPr>
      <w:r w:rsidRPr="006F3E4A">
        <w:rPr>
          <w:rFonts w:cs="Arial"/>
          <w:b/>
          <w:szCs w:val="20"/>
        </w:rPr>
        <w:t xml:space="preserve">Pilnvarotā datu pārstāvja veiktā datu apstrāde. </w:t>
      </w:r>
      <w:r w:rsidRPr="006F3E4A">
        <w:rPr>
          <w:rFonts w:cs="Arial"/>
          <w:szCs w:val="20"/>
        </w:rPr>
        <w:t xml:space="preserve">Pilnvarotais datu pārstāvis ir datu </w:t>
      </w:r>
      <w:r w:rsidR="006F3E4A" w:rsidRPr="006F3E4A">
        <w:rPr>
          <w:rFonts w:cs="Arial"/>
          <w:szCs w:val="20"/>
        </w:rPr>
        <w:t xml:space="preserve">operators </w:t>
      </w:r>
      <w:r w:rsidRPr="006F3E4A">
        <w:rPr>
          <w:rFonts w:cs="Arial"/>
          <w:szCs w:val="20"/>
        </w:rPr>
        <w:t xml:space="preserve">(vai </w:t>
      </w:r>
      <w:r w:rsidR="006F3E4A" w:rsidRPr="006F3E4A">
        <w:rPr>
          <w:rFonts w:cs="Arial"/>
          <w:szCs w:val="20"/>
        </w:rPr>
        <w:t>apakš</w:t>
      </w:r>
      <w:r w:rsidR="006F3E4A" w:rsidRPr="0029455C">
        <w:rPr>
          <w:rFonts w:cs="Arial"/>
          <w:szCs w:val="20"/>
        </w:rPr>
        <w:t>operators</w:t>
      </w:r>
      <w:r w:rsidRPr="006F3E4A">
        <w:rPr>
          <w:rFonts w:cs="Arial"/>
          <w:szCs w:val="20"/>
        </w:rPr>
        <w:t xml:space="preserve">, ja </w:t>
      </w:r>
      <w:r w:rsidR="00BA430B" w:rsidRPr="006F3E4A">
        <w:rPr>
          <w:rFonts w:cs="Arial"/>
          <w:szCs w:val="20"/>
        </w:rPr>
        <w:t xml:space="preserve">pats </w:t>
      </w:r>
      <w:r w:rsidRPr="006F3E4A">
        <w:rPr>
          <w:rFonts w:cs="Arial"/>
          <w:szCs w:val="20"/>
        </w:rPr>
        <w:t xml:space="preserve">Klients ir datu </w:t>
      </w:r>
      <w:r w:rsidR="006F3E4A" w:rsidRPr="006F3E4A">
        <w:rPr>
          <w:rFonts w:cs="Arial"/>
          <w:szCs w:val="20"/>
        </w:rPr>
        <w:t>operators</w:t>
      </w:r>
      <w:r w:rsidRPr="006F3E4A">
        <w:rPr>
          <w:rFonts w:cs="Arial"/>
          <w:szCs w:val="20"/>
        </w:rPr>
        <w:t>), kurš</w:t>
      </w:r>
      <w:r>
        <w:rPr>
          <w:rFonts w:cs="Arial"/>
          <w:szCs w:val="20"/>
        </w:rPr>
        <w:t xml:space="preserve"> darbojas </w:t>
      </w:r>
      <w:r w:rsidR="006F3E4A">
        <w:rPr>
          <w:rFonts w:cs="Arial"/>
          <w:szCs w:val="20"/>
        </w:rPr>
        <w:t xml:space="preserve">Klienta vārdā </w:t>
      </w:r>
      <w:r>
        <w:rPr>
          <w:rFonts w:cs="Arial"/>
          <w:szCs w:val="20"/>
        </w:rPr>
        <w:t>tikai ar</w:t>
      </w:r>
      <w:r w:rsidR="006F3E4A">
        <w:rPr>
          <w:rFonts w:cs="Arial"/>
          <w:szCs w:val="20"/>
        </w:rPr>
        <w:t xml:space="preserve"> ierobežotu</w:t>
      </w:r>
      <w:r>
        <w:rPr>
          <w:rFonts w:cs="Arial"/>
          <w:szCs w:val="20"/>
        </w:rPr>
        <w:t xml:space="preserve"> mērķi veikt vai pārraudzīt uzdevumus, kuru veikšanai Microsoft darbiniekiem ir nepieciešams piekļūt Klienta datiem vai infrastruktūrai, kur</w:t>
      </w:r>
      <w:r w:rsidR="006F3E4A">
        <w:rPr>
          <w:rFonts w:cs="Arial"/>
          <w:szCs w:val="20"/>
        </w:rPr>
        <w:t>ā</w:t>
      </w:r>
      <w:r>
        <w:rPr>
          <w:rFonts w:cs="Arial"/>
          <w:szCs w:val="20"/>
        </w:rPr>
        <w:t xml:space="preserve"> atrodas Klienta dati. Šādus uzdevumus veic vai pārrauga Pilnvarotais datu pārstāvis vai tieši pats Klients. Pilnvarotā datu pārstāvja pienākumi pret Klientu ir noteikti atsevišķā līgumā, kas ir noslēgts starp Klientu un Pilnvaroto datu pārstāvi (turpmāk tekstā — “Pilnvarotā datu pārstāvja līgums”). Visas izmaiņas Pilnvarotā datu pārstāvja līgumā ir rakstiski jāapstiprina korporācijai Microsoft un attiecīgā Pilnvarotā datu pārstāvja līguma līgumslēdzējām pusēm; šāda apstiprinājuma nesaņemšana tiek uzskatīta par būtisku </w:t>
      </w:r>
      <w:r w:rsidR="006F3E4A">
        <w:rPr>
          <w:rFonts w:cs="Arial"/>
          <w:szCs w:val="20"/>
        </w:rPr>
        <w:t xml:space="preserve">šo Grozījumu </w:t>
      </w:r>
      <w:r>
        <w:rPr>
          <w:rFonts w:cs="Arial"/>
          <w:szCs w:val="20"/>
        </w:rPr>
        <w:t>pārkāpumu.</w:t>
      </w:r>
    </w:p>
    <w:p w14:paraId="0757D71D" w14:textId="1DF8168F" w:rsidR="004B5908" w:rsidRPr="00FC3884" w:rsidRDefault="006F3E4A">
      <w:pPr>
        <w:ind w:left="1080"/>
      </w:pPr>
      <w:r>
        <w:rPr>
          <w:rFonts w:cs="Arial"/>
          <w:szCs w:val="20"/>
        </w:rPr>
        <w:t>Tā kā</w:t>
      </w:r>
      <w:r w:rsidR="00972706">
        <w:rPr>
          <w:rFonts w:cs="Arial"/>
          <w:szCs w:val="20"/>
        </w:rPr>
        <w:t xml:space="preserve"> </w:t>
      </w:r>
      <w:r>
        <w:rPr>
          <w:rFonts w:cs="Arial"/>
          <w:szCs w:val="20"/>
        </w:rPr>
        <w:t xml:space="preserve">Pilnvarotais </w:t>
      </w:r>
      <w:r w:rsidR="00972706">
        <w:rPr>
          <w:rFonts w:cs="Arial"/>
          <w:szCs w:val="20"/>
        </w:rPr>
        <w:t xml:space="preserve">datu </w:t>
      </w:r>
      <w:r>
        <w:rPr>
          <w:rFonts w:cs="Arial"/>
          <w:szCs w:val="20"/>
        </w:rPr>
        <w:t xml:space="preserve">pārstāvis ir </w:t>
      </w:r>
      <w:r w:rsidR="00972706">
        <w:rPr>
          <w:rFonts w:cs="Arial"/>
          <w:szCs w:val="20"/>
        </w:rPr>
        <w:t xml:space="preserve">datu </w:t>
      </w:r>
      <w:r>
        <w:rPr>
          <w:rFonts w:cs="Arial"/>
          <w:szCs w:val="20"/>
        </w:rPr>
        <w:t xml:space="preserve">operators </w:t>
      </w:r>
      <w:r w:rsidR="00972706">
        <w:rPr>
          <w:rFonts w:cs="Arial"/>
          <w:szCs w:val="20"/>
        </w:rPr>
        <w:t xml:space="preserve">, korporācija Microsoft ir datu </w:t>
      </w:r>
      <w:r>
        <w:rPr>
          <w:rFonts w:cs="Arial"/>
          <w:szCs w:val="20"/>
        </w:rPr>
        <w:t xml:space="preserve">operators </w:t>
      </w:r>
      <w:r w:rsidR="00972706">
        <w:rPr>
          <w:rFonts w:cs="Arial"/>
          <w:szCs w:val="20"/>
        </w:rPr>
        <w:t xml:space="preserve">(vai </w:t>
      </w:r>
      <w:r>
        <w:rPr>
          <w:rFonts w:cs="Arial"/>
          <w:szCs w:val="20"/>
        </w:rPr>
        <w:t>apakšoperators</w:t>
      </w:r>
      <w:r w:rsidR="00972706">
        <w:rPr>
          <w:rFonts w:cs="Arial"/>
          <w:szCs w:val="20"/>
        </w:rPr>
        <w:t xml:space="preserve">, ja Klients pats ir datu </w:t>
      </w:r>
      <w:r>
        <w:rPr>
          <w:rFonts w:cs="Arial"/>
          <w:szCs w:val="20"/>
        </w:rPr>
        <w:t>operators</w:t>
      </w:r>
      <w:r w:rsidR="00972706">
        <w:rPr>
          <w:rFonts w:cs="Arial"/>
          <w:szCs w:val="20"/>
        </w:rPr>
        <w:t xml:space="preserve">), kurš Klienta vārdā darbojas visās citās jomās, lai sniegtu Vācijas tiešsaistes pakalpojumus, kā aprakstīts Līgumā un </w:t>
      </w:r>
      <w:r>
        <w:rPr>
          <w:rFonts w:cs="Arial"/>
          <w:szCs w:val="20"/>
        </w:rPr>
        <w:t>šajos Grozījumos</w:t>
      </w:r>
      <w:r w:rsidR="00972706">
        <w:rPr>
          <w:rFonts w:cs="Arial"/>
          <w:szCs w:val="20"/>
        </w:rPr>
        <w:t>.</w:t>
      </w:r>
      <w:r w:rsidR="005D53F1">
        <w:rPr>
          <w:rFonts w:cs="Arial"/>
          <w:szCs w:val="20"/>
        </w:rPr>
        <w:t xml:space="preserve"> </w:t>
      </w:r>
      <w:r w:rsidR="00972706">
        <w:rPr>
          <w:rFonts w:cs="Arial"/>
          <w:szCs w:val="20"/>
        </w:rPr>
        <w:t xml:space="preserve">Ne Pilnvarotais datu pārstāvis, ne korporācija Microsoft nav otras puses </w:t>
      </w:r>
      <w:r>
        <w:rPr>
          <w:rFonts w:cs="Arial"/>
          <w:szCs w:val="20"/>
        </w:rPr>
        <w:t>apakšoperators</w:t>
      </w:r>
      <w:r w:rsidR="00972706">
        <w:rPr>
          <w:rFonts w:cs="Arial"/>
          <w:szCs w:val="20"/>
        </w:rPr>
        <w:t>.</w:t>
      </w:r>
    </w:p>
    <w:p w14:paraId="4FE439BE" w14:textId="1878B5D8" w:rsidR="004B5908" w:rsidRPr="00FC3884" w:rsidRDefault="00513761">
      <w:pPr>
        <w:pStyle w:val="ListParagraph"/>
        <w:numPr>
          <w:ilvl w:val="0"/>
          <w:numId w:val="38"/>
        </w:numPr>
      </w:pPr>
      <w:r>
        <w:rPr>
          <w:rFonts w:cs="Arial"/>
          <w:b/>
          <w:szCs w:val="20"/>
        </w:rPr>
        <w:t xml:space="preserve">Pilnvarotā datu pārstāvja maiņa. </w:t>
      </w:r>
      <w:r>
        <w:rPr>
          <w:rFonts w:cs="Arial"/>
          <w:szCs w:val="20"/>
        </w:rPr>
        <w:t xml:space="preserve">Ja Pilnvarotais datu pārstāvis tiek aizstāts </w:t>
      </w:r>
      <w:r w:rsidR="006F3E4A">
        <w:rPr>
          <w:rFonts w:cs="Arial"/>
          <w:szCs w:val="20"/>
        </w:rPr>
        <w:t>ar citu</w:t>
      </w:r>
      <w:r>
        <w:rPr>
          <w:rFonts w:cs="Arial"/>
          <w:szCs w:val="20"/>
        </w:rPr>
        <w:t xml:space="preserve"> </w:t>
      </w:r>
      <w:r w:rsidR="006F3E4A">
        <w:rPr>
          <w:rFonts w:cs="Arial"/>
          <w:szCs w:val="20"/>
        </w:rPr>
        <w:t xml:space="preserve">juridisku </w:t>
      </w:r>
      <w:r>
        <w:rPr>
          <w:rFonts w:cs="Arial"/>
          <w:szCs w:val="20"/>
        </w:rPr>
        <w:t xml:space="preserve">personu (izņemot jau esošā Pilnvarotā datu pārstāvja Vācijas saistīto uzņēmumu), tad </w:t>
      </w:r>
      <w:r w:rsidR="006F3E4A">
        <w:rPr>
          <w:rFonts w:cs="Arial"/>
          <w:szCs w:val="20"/>
        </w:rPr>
        <w:t xml:space="preserve">Klientam par to tiek paziņots </w:t>
      </w:r>
      <w:r>
        <w:rPr>
          <w:rFonts w:cs="Arial"/>
          <w:szCs w:val="20"/>
        </w:rPr>
        <w:t>90 dienas pirms šādas maiņas. Jebkuram jaunam Pilnvarotajam datu pārstāvim ir jāsaņem apstiprinājums no korporācijas Microsoft un: (1) jāpilda visas saistības, kas noteiktas Pilnvarotā datu pārstāvja līgumā, (2) </w:t>
      </w:r>
      <w:r w:rsidR="00DA1961">
        <w:rPr>
          <w:rFonts w:cs="Arial"/>
          <w:szCs w:val="20"/>
        </w:rPr>
        <w:t>jādarbojas</w:t>
      </w:r>
      <w:r>
        <w:rPr>
          <w:rFonts w:cs="Arial"/>
          <w:szCs w:val="20"/>
        </w:rPr>
        <w:t xml:space="preserve"> saskaņā ar Vācijas tiesību aktiem, (3) </w:t>
      </w:r>
      <w:r w:rsidR="00DA1961">
        <w:rPr>
          <w:rFonts w:cs="Arial"/>
          <w:szCs w:val="20"/>
        </w:rPr>
        <w:t xml:space="preserve">tam un tā kontrolējošajam īpašniekam </w:t>
      </w:r>
      <w:r>
        <w:rPr>
          <w:rFonts w:cs="Arial"/>
          <w:szCs w:val="20"/>
        </w:rPr>
        <w:t xml:space="preserve">jābūt </w:t>
      </w:r>
      <w:r w:rsidR="00DA1961">
        <w:rPr>
          <w:rFonts w:cs="Arial"/>
          <w:szCs w:val="20"/>
        </w:rPr>
        <w:t xml:space="preserve">reģistrētiem </w:t>
      </w:r>
      <w:r>
        <w:rPr>
          <w:rFonts w:cs="Arial"/>
          <w:szCs w:val="20"/>
        </w:rPr>
        <w:t>Vācijā</w:t>
      </w:r>
      <w:r w:rsidR="00DA1961">
        <w:rPr>
          <w:rFonts w:cs="Arial"/>
          <w:szCs w:val="20"/>
        </w:rPr>
        <w:t xml:space="preserve"> un Vācijā jāatrodas to galvenajiem birojiem</w:t>
      </w:r>
      <w:r>
        <w:rPr>
          <w:rFonts w:cs="Arial"/>
          <w:szCs w:val="20"/>
        </w:rPr>
        <w:t xml:space="preserve">, un (4) ir jābūt finansiāli neatkarīgam no korporācijas Microsoft. Ja Klients iebilst pret jauno Pilnvaroto datu pārstāvi, tad Klientam ir tiesības izbeigt savus Vācijas tiešsaistes </w:t>
      </w:r>
      <w:r w:rsidR="00DA1961">
        <w:rPr>
          <w:rFonts w:cs="Arial"/>
          <w:szCs w:val="20"/>
        </w:rPr>
        <w:t xml:space="preserve">pakalpojumu abonentus </w:t>
      </w:r>
      <w:r>
        <w:rPr>
          <w:rFonts w:cs="Arial"/>
          <w:szCs w:val="20"/>
        </w:rPr>
        <w:t xml:space="preserve">bez soda </w:t>
      </w:r>
      <w:r w:rsidR="00DA1961">
        <w:rPr>
          <w:rFonts w:cs="Arial"/>
          <w:szCs w:val="20"/>
        </w:rPr>
        <w:t>sankcijām</w:t>
      </w:r>
      <w:r>
        <w:rPr>
          <w:rFonts w:cs="Arial"/>
          <w:szCs w:val="20"/>
        </w:rPr>
        <w:t xml:space="preserve"> </w:t>
      </w:r>
      <w:r w:rsidR="00A33DD1">
        <w:rPr>
          <w:rFonts w:cs="Arial"/>
          <w:szCs w:val="20"/>
        </w:rPr>
        <w:t xml:space="preserve">iesniedzot korporācijai Microsoft izbeigšanas paziņojumu </w:t>
      </w:r>
      <w:r>
        <w:rPr>
          <w:rFonts w:cs="Arial"/>
          <w:szCs w:val="20"/>
        </w:rPr>
        <w:t xml:space="preserve">pirms šī 90 dienu perioda beigām. Ja Klients </w:t>
      </w:r>
      <w:r w:rsidR="00A33DD1">
        <w:rPr>
          <w:rFonts w:cs="Arial"/>
          <w:szCs w:val="20"/>
        </w:rPr>
        <w:t>neiesniedz izbeigšanas paziņojumu</w:t>
      </w:r>
      <w:r>
        <w:rPr>
          <w:rFonts w:cs="Arial"/>
          <w:szCs w:val="20"/>
        </w:rPr>
        <w:t xml:space="preserve"> </w:t>
      </w:r>
      <w:r w:rsidR="00A33DD1">
        <w:rPr>
          <w:rFonts w:cs="Arial"/>
          <w:szCs w:val="20"/>
        </w:rPr>
        <w:t xml:space="preserve">pirms </w:t>
      </w:r>
      <w:r>
        <w:rPr>
          <w:rFonts w:cs="Arial"/>
          <w:szCs w:val="20"/>
        </w:rPr>
        <w:t xml:space="preserve">90 dienu perioda beigām saskaņā ar iepriekš </w:t>
      </w:r>
      <w:r w:rsidR="00A33DD1">
        <w:rPr>
          <w:rFonts w:cs="Arial"/>
          <w:szCs w:val="20"/>
        </w:rPr>
        <w:t xml:space="preserve">aprakstītajiem </w:t>
      </w:r>
      <w:r>
        <w:rPr>
          <w:rFonts w:cs="Arial"/>
          <w:szCs w:val="20"/>
        </w:rPr>
        <w:t xml:space="preserve">nosacījumiem, </w:t>
      </w:r>
      <w:r w:rsidR="00A33DD1">
        <w:rPr>
          <w:rFonts w:cs="Arial"/>
          <w:szCs w:val="20"/>
        </w:rPr>
        <w:t xml:space="preserve">tad </w:t>
      </w:r>
      <w:r>
        <w:rPr>
          <w:rFonts w:cs="Arial"/>
          <w:szCs w:val="20"/>
        </w:rPr>
        <w:t>tiek uzskatīts, ka Klients ir pieņēmis jauno Pilnvaroto datu pārstāvi.</w:t>
      </w:r>
      <w:r w:rsidR="00B474E9">
        <w:rPr>
          <w:rFonts w:cs="Arial"/>
          <w:szCs w:val="20"/>
        </w:rPr>
        <w:t xml:space="preserve"> </w:t>
      </w:r>
    </w:p>
    <w:p w14:paraId="01880F6F" w14:textId="359B2F2F" w:rsidR="00AD62C0" w:rsidRPr="00FC3884" w:rsidRDefault="00A33DD1" w:rsidP="00627AC5">
      <w:pPr>
        <w:ind w:left="1080"/>
      </w:pPr>
      <w:r>
        <w:rPr>
          <w:rFonts w:cs="Arial"/>
          <w:szCs w:val="20"/>
        </w:rPr>
        <w:t>Aizstāšanas procesa ietvaros</w:t>
      </w:r>
      <w:r w:rsidR="005E09FB">
        <w:rPr>
          <w:rFonts w:cs="Arial"/>
          <w:szCs w:val="20"/>
        </w:rPr>
        <w:t xml:space="preserve"> </w:t>
      </w:r>
      <w:r>
        <w:rPr>
          <w:rFonts w:cs="Arial"/>
          <w:szCs w:val="20"/>
        </w:rPr>
        <w:t xml:space="preserve">esošajam </w:t>
      </w:r>
      <w:r w:rsidR="00972706">
        <w:rPr>
          <w:rFonts w:cs="Arial"/>
          <w:szCs w:val="20"/>
        </w:rPr>
        <w:t xml:space="preserve">Pilnvarotajam datu pārstāvim ir tiesības </w:t>
      </w:r>
      <w:r>
        <w:rPr>
          <w:rFonts w:cs="Arial"/>
          <w:szCs w:val="20"/>
        </w:rPr>
        <w:t xml:space="preserve">piešķirt </w:t>
      </w:r>
      <w:r w:rsidR="00972706">
        <w:rPr>
          <w:rFonts w:cs="Arial"/>
          <w:szCs w:val="20"/>
        </w:rPr>
        <w:t xml:space="preserve">aizstājošajam Pilnvarotajam datu pārstāvim ierobežotu, </w:t>
      </w:r>
      <w:r>
        <w:rPr>
          <w:rFonts w:cs="Arial"/>
          <w:szCs w:val="20"/>
        </w:rPr>
        <w:t xml:space="preserve">kontrolētu </w:t>
      </w:r>
      <w:r w:rsidR="00972706">
        <w:rPr>
          <w:rFonts w:cs="Arial"/>
          <w:szCs w:val="20"/>
        </w:rPr>
        <w:t>piekļuvi Klienta datiem, kas nepieciešama</w:t>
      </w:r>
      <w:r>
        <w:rPr>
          <w:rFonts w:cs="Arial"/>
          <w:szCs w:val="20"/>
        </w:rPr>
        <w:t>, lai apmācītu</w:t>
      </w:r>
      <w:r w:rsidR="00972706">
        <w:rPr>
          <w:rFonts w:cs="Arial"/>
          <w:szCs w:val="20"/>
        </w:rPr>
        <w:t xml:space="preserve"> </w:t>
      </w:r>
      <w:r>
        <w:rPr>
          <w:rFonts w:cs="Arial"/>
          <w:szCs w:val="20"/>
        </w:rPr>
        <w:t xml:space="preserve">aizstājošo Pilnvaroto </w:t>
      </w:r>
      <w:r w:rsidR="00972706">
        <w:rPr>
          <w:rFonts w:cs="Arial"/>
          <w:szCs w:val="20"/>
        </w:rPr>
        <w:t xml:space="preserve">datu </w:t>
      </w:r>
      <w:r>
        <w:rPr>
          <w:rFonts w:cs="Arial"/>
          <w:szCs w:val="20"/>
        </w:rPr>
        <w:t>pārstāvi un sagatavotos</w:t>
      </w:r>
      <w:r w:rsidR="00972706">
        <w:rPr>
          <w:rFonts w:cs="Arial"/>
          <w:szCs w:val="20"/>
        </w:rPr>
        <w:t xml:space="preserve"> </w:t>
      </w:r>
      <w:r>
        <w:rPr>
          <w:rFonts w:cs="Arial"/>
          <w:szCs w:val="20"/>
        </w:rPr>
        <w:t>šajā</w:t>
      </w:r>
      <w:r w:rsidR="00972706">
        <w:rPr>
          <w:rFonts w:cs="Arial"/>
          <w:szCs w:val="20"/>
        </w:rPr>
        <w:t xml:space="preserve"> Pilnvarotā datu pārstāvja </w:t>
      </w:r>
      <w:r>
        <w:rPr>
          <w:rFonts w:cs="Arial"/>
          <w:szCs w:val="20"/>
        </w:rPr>
        <w:t xml:space="preserve">līgumā </w:t>
      </w:r>
      <w:r w:rsidR="00972706">
        <w:rPr>
          <w:rFonts w:cs="Arial"/>
          <w:szCs w:val="20"/>
        </w:rPr>
        <w:t>noteikto pienākumu pārņemšanai.</w:t>
      </w:r>
    </w:p>
    <w:p w14:paraId="5BC4CDE5" w14:textId="77777777" w:rsidR="00CF2A8C" w:rsidRPr="00FC3884" w:rsidRDefault="00CF2A8C" w:rsidP="00CF2A8C">
      <w:pPr>
        <w:pStyle w:val="GVL-Amend-SS-Lvl-1-Title"/>
        <w:numPr>
          <w:ilvl w:val="0"/>
          <w:numId w:val="37"/>
        </w:numPr>
      </w:pPr>
      <w:r>
        <w:t>Atļautie izmantošanas veidi</w:t>
      </w:r>
      <w:r w:rsidR="00CA4CF9">
        <w:t>.</w:t>
      </w:r>
    </w:p>
    <w:p w14:paraId="281BA95A" w14:textId="56055A37" w:rsidR="00CF2A8C" w:rsidRPr="00FC3884" w:rsidRDefault="00A33DD1" w:rsidP="00CF2A8C">
      <w:r>
        <w:t xml:space="preserve">Klientam ir tiesības lietot </w:t>
      </w:r>
      <w:r w:rsidR="00381C56">
        <w:t xml:space="preserve">Vācijas tiešsaistes pakalpojumus tikai (i) gadījumā, ja Klients atrodas Eiropas Savienībā, Eiropas Brīvās tirdzniecības asociācijā vai Apvienotajā Karalistē, vai </w:t>
      </w:r>
      <w:r w:rsidR="00381C56">
        <w:lastRenderedPageBreak/>
        <w:t xml:space="preserve">(ii) komercdarbībai, kuras būtiska daļa </w:t>
      </w:r>
      <w:r>
        <w:t xml:space="preserve">tiek veikta </w:t>
      </w:r>
      <w:r w:rsidR="00381C56">
        <w:t>Eiropas Savienībā, Eiropas Brīvās tirdzniecības asociācijā vai Apvienotajā Karalistē. Jebkurš cits lietojums var izraisīt Vācijas tiešsaistes pakalpojumu sniegšanas apturēšanu vai izbeigšanu saskaņā ar Tiešsaistes pakalpojumu nosacījumu Pieņemamās lietošanas politikas noteiktajām procedūrām.</w:t>
      </w:r>
    </w:p>
    <w:p w14:paraId="483CBADC" w14:textId="426785E8" w:rsidR="004B5908" w:rsidRPr="00FC3884" w:rsidRDefault="00AD62C0" w:rsidP="00627AC5">
      <w:pPr>
        <w:spacing w:before="360"/>
        <w:rPr>
          <w:rFonts w:eastAsia="Times"/>
        </w:rPr>
      </w:pPr>
      <w:r>
        <w:t xml:space="preserve">Izņemot </w:t>
      </w:r>
      <w:r w:rsidR="00A33DD1">
        <w:t xml:space="preserve">šajos Grozījumos </w:t>
      </w:r>
      <w:r>
        <w:t>paredzētās izmaiņas, Abonēšanas līgums netiek grozīts un paliek spēkā pilnā apmērā. Ja rodas pretrunas starp jebkādiem š</w:t>
      </w:r>
      <w:r w:rsidR="00680FB3">
        <w:t>o</w:t>
      </w:r>
      <w:r>
        <w:t xml:space="preserve"> </w:t>
      </w:r>
      <w:r w:rsidR="00680FB3">
        <w:t xml:space="preserve">Grozījumu </w:t>
      </w:r>
      <w:r>
        <w:t xml:space="preserve">un Abonēšanas līguma nosacījumiem, </w:t>
      </w:r>
      <w:r w:rsidR="00680FB3">
        <w:t xml:space="preserve">noteicošie </w:t>
      </w:r>
      <w:r>
        <w:t xml:space="preserve">ir </w:t>
      </w:r>
      <w:r w:rsidR="00680FB3">
        <w:t>š</w:t>
      </w:r>
      <w:r w:rsidR="00BA430B">
        <w:t>o</w:t>
      </w:r>
      <w:r w:rsidR="00680FB3">
        <w:t xml:space="preserve"> Grozījum</w:t>
      </w:r>
      <w:r w:rsidR="00BA430B">
        <w:t>u nosacījumi</w:t>
      </w:r>
      <w:r>
        <w:t>.</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DF300A" w14:textId="77777777" w:rsidR="0090132B" w:rsidRDefault="0090132B">
      <w:pPr>
        <w:spacing w:before="0"/>
      </w:pPr>
      <w:r>
        <w:separator/>
      </w:r>
    </w:p>
  </w:endnote>
  <w:endnote w:type="continuationSeparator" w:id="0">
    <w:p w14:paraId="60B46C9E" w14:textId="77777777" w:rsidR="0090132B" w:rsidRDefault="0090132B">
      <w:pPr>
        <w:spacing w:before="0"/>
      </w:pPr>
      <w:r>
        <w:continuationSeparator/>
      </w:r>
    </w:p>
  </w:endnote>
  <w:endnote w:type="continuationNotice" w:id="1">
    <w:p w14:paraId="19C6C174" w14:textId="77777777" w:rsidR="0090132B" w:rsidRDefault="0090132B">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33"/>
      <w:gridCol w:w="4056"/>
      <w:gridCol w:w="1440"/>
    </w:tblGrid>
    <w:tr w:rsidR="005D53F1" w:rsidRPr="00C45D83" w14:paraId="1EC68357" w14:textId="77777777">
      <w:trPr>
        <w:jc w:val="center"/>
      </w:trPr>
      <w:tc>
        <w:tcPr>
          <w:tcW w:w="2971" w:type="dxa"/>
        </w:tcPr>
        <w:p w14:paraId="493374AB" w14:textId="729D1A88" w:rsidR="00927B87" w:rsidRPr="00C45D83" w:rsidRDefault="00927B87" w:rsidP="005D53F1">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C45D83">
            <w:rPr>
              <w:rStyle w:val="LogoportDoNotTranslate"/>
              <w:rFonts w:ascii="Arial" w:eastAsiaTheme="minorEastAsia" w:hAnsi="Arial" w:cs="Arial"/>
              <w:color w:val="000000" w:themeColor="text1"/>
              <w:sz w:val="16"/>
              <w:szCs w:val="16"/>
            </w:rPr>
            <w:t>2</w:t>
          </w:r>
          <w:r w:rsidR="001C48A8">
            <w:rPr>
              <w:rStyle w:val="LogoportDoNotTranslate"/>
              <w:rFonts w:ascii="Arial" w:eastAsiaTheme="minorEastAsia" w:hAnsi="Arial" w:cs="Arial"/>
              <w:color w:val="000000" w:themeColor="text1"/>
              <w:sz w:val="16"/>
              <w:szCs w:val="16"/>
            </w:rPr>
            <w:t>017GermanSupptoOLS(WW)</w:t>
          </w:r>
          <w:r w:rsidRPr="00C45D83">
            <w:rPr>
              <w:rStyle w:val="LogoportDoNotTranslate"/>
              <w:rFonts w:ascii="Arial" w:eastAsiaTheme="minorEastAsia" w:hAnsi="Arial" w:cs="Arial"/>
              <w:color w:val="000000" w:themeColor="text1"/>
              <w:sz w:val="16"/>
              <w:szCs w:val="16"/>
            </w:rPr>
            <w:t>(</w:t>
          </w:r>
          <w:r w:rsidR="005D53F1" w:rsidRPr="00C45D83">
            <w:rPr>
              <w:rStyle w:val="LogoportDoNotTranslate"/>
              <w:rFonts w:ascii="Arial" w:eastAsiaTheme="minorEastAsia" w:hAnsi="Arial" w:cs="Arial"/>
              <w:color w:val="000000" w:themeColor="text1"/>
              <w:sz w:val="16"/>
              <w:szCs w:val="16"/>
            </w:rPr>
            <w:t>LAV</w:t>
          </w:r>
          <w:r w:rsidRPr="00C45D83">
            <w:rPr>
              <w:rStyle w:val="LogoportDoNotTranslate"/>
              <w:rFonts w:ascii="Arial" w:eastAsiaTheme="minorEastAsia" w:hAnsi="Arial" w:cs="Arial"/>
              <w:color w:val="000000" w:themeColor="text1"/>
              <w:sz w:val="16"/>
              <w:szCs w:val="16"/>
            </w:rPr>
            <w:t>)(Mar2017)</w:t>
          </w:r>
        </w:p>
      </w:tc>
      <w:tc>
        <w:tcPr>
          <w:tcW w:w="4500" w:type="dxa"/>
        </w:tcPr>
        <w:p w14:paraId="560F98A4" w14:textId="29E47CEA" w:rsidR="00927B87" w:rsidRPr="00C45D83" w:rsidRDefault="001C48A8" w:rsidP="001C48A8">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927B87" w:rsidRPr="00C45D83">
            <w:rPr>
              <w:rStyle w:val="LogoportDoNotTranslate"/>
              <w:rFonts w:ascii="Arial" w:eastAsiaTheme="minorEastAsia" w:hAnsi="Arial" w:cs="Arial"/>
              <w:color w:val="000000" w:themeColor="text1"/>
              <w:sz w:val="16"/>
              <w:szCs w:val="16"/>
            </w:rPr>
            <w:t>Microsoft Cloud in Germany</w:t>
          </w:r>
        </w:p>
        <w:p w14:paraId="2F5FA139" w14:textId="77777777" w:rsidR="00927B87" w:rsidRPr="00C45D83" w:rsidRDefault="00927B87" w:rsidP="005D53F1">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077B4303" w14:textId="75636CC1" w:rsidR="00927B87" w:rsidRPr="00C45D83" w:rsidRDefault="00927B87" w:rsidP="001C48A8">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C45D83">
            <w:rPr>
              <w:rStyle w:val="LogoportDoNotTranslate"/>
              <w:rFonts w:ascii="Arial" w:eastAsiaTheme="minorEastAsia" w:hAnsi="Arial" w:cs="Arial"/>
              <w:color w:val="000000" w:themeColor="text1"/>
              <w:sz w:val="16"/>
              <w:szCs w:val="16"/>
            </w:rPr>
            <w:t xml:space="preserve">Page </w:t>
          </w:r>
          <w:r w:rsidRPr="00C45D83">
            <w:rPr>
              <w:rStyle w:val="LogoportDoNotTranslate"/>
              <w:rFonts w:ascii="Arial" w:eastAsiaTheme="minorEastAsia" w:hAnsi="Arial"/>
              <w:color w:val="000000" w:themeColor="text1"/>
            </w:rPr>
            <w:fldChar w:fldCharType="begin"/>
          </w:r>
          <w:r w:rsidRPr="00C45D83">
            <w:rPr>
              <w:rStyle w:val="LogoportDoNotTranslate"/>
              <w:rFonts w:ascii="Arial" w:eastAsiaTheme="minorEastAsia" w:hAnsi="Arial" w:cs="Arial"/>
              <w:color w:val="000000" w:themeColor="text1"/>
              <w:sz w:val="16"/>
              <w:szCs w:val="16"/>
            </w:rPr>
            <w:instrText xml:space="preserve"> PAGE  \* MERGEFORMAT </w:instrText>
          </w:r>
          <w:r w:rsidRPr="00C45D83">
            <w:rPr>
              <w:rStyle w:val="LogoportDoNotTranslate"/>
              <w:rFonts w:ascii="Arial" w:eastAsiaTheme="minorEastAsia" w:hAnsi="Arial"/>
              <w:color w:val="000000" w:themeColor="text1"/>
            </w:rPr>
            <w:fldChar w:fldCharType="separate"/>
          </w:r>
          <w:r w:rsidR="001C48A8">
            <w:rPr>
              <w:rStyle w:val="LogoportDoNotTranslate"/>
              <w:rFonts w:ascii="Arial" w:eastAsiaTheme="minorEastAsia" w:hAnsi="Arial" w:cs="Arial"/>
              <w:color w:val="000000" w:themeColor="text1"/>
              <w:sz w:val="16"/>
              <w:szCs w:val="16"/>
            </w:rPr>
            <w:t>3</w:t>
          </w:r>
          <w:r w:rsidRPr="00C45D83">
            <w:rPr>
              <w:rFonts w:cs="Arial"/>
              <w:color w:val="000000" w:themeColor="text1"/>
              <w:sz w:val="16"/>
              <w:szCs w:val="16"/>
            </w:rPr>
            <w:fldChar w:fldCharType="end"/>
          </w:r>
          <w:r w:rsidRPr="00C45D83">
            <w:rPr>
              <w:rStyle w:val="LogoportDoNotTranslate"/>
              <w:rFonts w:ascii="Arial" w:eastAsiaTheme="minorEastAsia" w:hAnsi="Arial" w:cs="Arial"/>
              <w:color w:val="000000" w:themeColor="text1"/>
              <w:sz w:val="16"/>
              <w:szCs w:val="16"/>
            </w:rPr>
            <w:t xml:space="preserve"> of </w:t>
          </w:r>
          <w:r w:rsidRPr="00C45D83">
            <w:rPr>
              <w:rStyle w:val="LogoportDoNotTranslate"/>
              <w:rFonts w:ascii="Arial" w:eastAsiaTheme="minorEastAsia" w:hAnsi="Arial"/>
              <w:color w:val="000000" w:themeColor="text1"/>
            </w:rPr>
            <w:fldChar w:fldCharType="begin"/>
          </w:r>
          <w:r w:rsidR="00714C36" w:rsidRPr="00C45D83">
            <w:rPr>
              <w:rStyle w:val="LogoportDoNotTranslate"/>
              <w:rFonts w:ascii="Arial" w:eastAsiaTheme="minorEastAsia" w:hAnsi="Arial" w:cs="Arial"/>
              <w:color w:val="000000" w:themeColor="text1"/>
              <w:sz w:val="16"/>
              <w:szCs w:val="16"/>
            </w:rPr>
            <w:instrText xml:space="preserve"> NUMPAGES  \* MERGEFORMAT </w:instrText>
          </w:r>
          <w:r w:rsidRPr="00C45D83">
            <w:rPr>
              <w:rStyle w:val="LogoportDoNotTranslate"/>
              <w:rFonts w:ascii="Arial" w:eastAsiaTheme="minorEastAsia" w:hAnsi="Arial"/>
              <w:color w:val="000000" w:themeColor="text1"/>
            </w:rPr>
            <w:fldChar w:fldCharType="separate"/>
          </w:r>
          <w:r w:rsidR="001C48A8">
            <w:rPr>
              <w:rStyle w:val="LogoportDoNotTranslate"/>
              <w:rFonts w:ascii="Arial" w:eastAsiaTheme="minorEastAsia" w:hAnsi="Arial" w:cs="Arial"/>
              <w:color w:val="000000" w:themeColor="text1"/>
              <w:sz w:val="16"/>
              <w:szCs w:val="16"/>
            </w:rPr>
            <w:t>3</w:t>
          </w:r>
          <w:r w:rsidRPr="00C45D83">
            <w:rPr>
              <w:rFonts w:cs="Arial"/>
              <w:color w:val="000000" w:themeColor="text1"/>
              <w:sz w:val="16"/>
              <w:szCs w:val="16"/>
            </w:rPr>
            <w:fldChar w:fldCharType="end"/>
          </w:r>
        </w:p>
      </w:tc>
    </w:tr>
  </w:tbl>
  <w:p w14:paraId="40A96262" w14:textId="77777777" w:rsidR="00927B87" w:rsidRPr="00C45D83" w:rsidRDefault="00927B87">
    <w:pPr>
      <w:pStyle w:val="Footer"/>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33"/>
      <w:gridCol w:w="4056"/>
      <w:gridCol w:w="1440"/>
    </w:tblGrid>
    <w:tr w:rsidR="00C45D83" w:rsidRPr="00C45D83" w14:paraId="76CBF957" w14:textId="77777777" w:rsidTr="00906652">
      <w:trPr>
        <w:jc w:val="center"/>
      </w:trPr>
      <w:tc>
        <w:tcPr>
          <w:tcW w:w="2971" w:type="dxa"/>
        </w:tcPr>
        <w:p w14:paraId="3AF9508E" w14:textId="79EC9841" w:rsidR="00C45D83" w:rsidRPr="00C45D83" w:rsidRDefault="00C45D83" w:rsidP="00906652">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C45D83">
            <w:rPr>
              <w:rStyle w:val="LogoportDoNotTranslate"/>
              <w:rFonts w:ascii="Arial" w:eastAsiaTheme="minorEastAsia" w:hAnsi="Arial" w:cs="Arial"/>
              <w:color w:val="000000" w:themeColor="text1"/>
              <w:sz w:val="16"/>
              <w:szCs w:val="16"/>
            </w:rPr>
            <w:t>2</w:t>
          </w:r>
          <w:r w:rsidR="001C48A8">
            <w:rPr>
              <w:rStyle w:val="LogoportDoNotTranslate"/>
              <w:rFonts w:ascii="Arial" w:eastAsiaTheme="minorEastAsia" w:hAnsi="Arial" w:cs="Arial"/>
              <w:color w:val="000000" w:themeColor="text1"/>
              <w:sz w:val="16"/>
              <w:szCs w:val="16"/>
            </w:rPr>
            <w:t>017GermanSupptoOLS(WW)</w:t>
          </w:r>
          <w:r w:rsidRPr="00C45D83">
            <w:rPr>
              <w:rStyle w:val="LogoportDoNotTranslate"/>
              <w:rFonts w:ascii="Arial" w:eastAsiaTheme="minorEastAsia" w:hAnsi="Arial" w:cs="Arial"/>
              <w:color w:val="000000" w:themeColor="text1"/>
              <w:sz w:val="16"/>
              <w:szCs w:val="16"/>
            </w:rPr>
            <w:t>(LAV)(Mar2017)</w:t>
          </w:r>
        </w:p>
      </w:tc>
      <w:tc>
        <w:tcPr>
          <w:tcW w:w="4500" w:type="dxa"/>
        </w:tcPr>
        <w:p w14:paraId="09942DE8" w14:textId="4B1B1833" w:rsidR="00C45D83" w:rsidRPr="00C45D83" w:rsidRDefault="001C48A8" w:rsidP="001C48A8">
          <w:pPr>
            <w:autoSpaceDE w:val="0"/>
            <w:autoSpaceDN w:val="0"/>
            <w:adjustRightInd w:val="0"/>
            <w:spacing w:before="0"/>
            <w:rPr>
              <w:rStyle w:val="LogoportDoNotTranslate"/>
              <w:rFonts w:ascii="Arial" w:eastAsiaTheme="minorEastAsia" w:hAnsi="Arial" w:cs="Arial"/>
              <w:color w:val="000000" w:themeColor="text1"/>
              <w:sz w:val="16"/>
              <w:szCs w:val="16"/>
            </w:rPr>
          </w:pPr>
          <w:r>
            <w:rPr>
              <w:rStyle w:val="LogoportDoNotTranslate"/>
              <w:rFonts w:ascii="Arial" w:eastAsiaTheme="minorEastAsia" w:hAnsi="Arial" w:cs="Arial"/>
              <w:color w:val="000000" w:themeColor="text1"/>
              <w:sz w:val="16"/>
              <w:szCs w:val="16"/>
            </w:rPr>
            <w:t xml:space="preserve">            </w:t>
          </w:r>
          <w:r w:rsidR="00C45D83" w:rsidRPr="00C45D83">
            <w:rPr>
              <w:rStyle w:val="LogoportDoNotTranslate"/>
              <w:rFonts w:ascii="Arial" w:eastAsiaTheme="minorEastAsia" w:hAnsi="Arial" w:cs="Arial"/>
              <w:color w:val="000000" w:themeColor="text1"/>
              <w:sz w:val="16"/>
              <w:szCs w:val="16"/>
            </w:rPr>
            <w:t>Microsoft Cloud in Germany</w:t>
          </w:r>
        </w:p>
        <w:p w14:paraId="14B1DA5A" w14:textId="77777777" w:rsidR="00C45D83" w:rsidRPr="00C45D83" w:rsidRDefault="00C45D83" w:rsidP="00906652">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0A83A134" w14:textId="71900C44" w:rsidR="00C45D83" w:rsidRPr="00C45D83" w:rsidRDefault="00C45D83" w:rsidP="001C48A8">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C45D83">
            <w:rPr>
              <w:rStyle w:val="LogoportDoNotTranslate"/>
              <w:rFonts w:ascii="Arial" w:eastAsiaTheme="minorEastAsia" w:hAnsi="Arial" w:cs="Arial"/>
              <w:color w:val="000000" w:themeColor="text1"/>
              <w:sz w:val="16"/>
              <w:szCs w:val="16"/>
            </w:rPr>
            <w:t xml:space="preserve">Page </w:t>
          </w:r>
          <w:r w:rsidRPr="00C45D83">
            <w:rPr>
              <w:rStyle w:val="LogoportDoNotTranslate"/>
              <w:rFonts w:ascii="Arial" w:eastAsiaTheme="minorEastAsia" w:hAnsi="Arial"/>
              <w:color w:val="000000" w:themeColor="text1"/>
            </w:rPr>
            <w:fldChar w:fldCharType="begin"/>
          </w:r>
          <w:r w:rsidRPr="00C45D83">
            <w:rPr>
              <w:rStyle w:val="LogoportDoNotTranslate"/>
              <w:rFonts w:ascii="Arial" w:eastAsiaTheme="minorEastAsia" w:hAnsi="Arial" w:cs="Arial"/>
              <w:color w:val="000000" w:themeColor="text1"/>
              <w:sz w:val="16"/>
              <w:szCs w:val="16"/>
            </w:rPr>
            <w:instrText xml:space="preserve"> PAGE  \* MERGEFORMAT </w:instrText>
          </w:r>
          <w:r w:rsidRPr="00C45D83">
            <w:rPr>
              <w:rStyle w:val="LogoportDoNotTranslate"/>
              <w:rFonts w:ascii="Arial" w:eastAsiaTheme="minorEastAsia" w:hAnsi="Arial"/>
              <w:color w:val="000000" w:themeColor="text1"/>
            </w:rPr>
            <w:fldChar w:fldCharType="separate"/>
          </w:r>
          <w:r w:rsidR="001C48A8">
            <w:rPr>
              <w:rStyle w:val="LogoportDoNotTranslate"/>
              <w:rFonts w:ascii="Arial" w:eastAsiaTheme="minorEastAsia" w:hAnsi="Arial" w:cs="Arial"/>
              <w:color w:val="000000" w:themeColor="text1"/>
              <w:sz w:val="16"/>
              <w:szCs w:val="16"/>
            </w:rPr>
            <w:t>1</w:t>
          </w:r>
          <w:r w:rsidRPr="00C45D83">
            <w:rPr>
              <w:rFonts w:cs="Arial"/>
              <w:color w:val="000000" w:themeColor="text1"/>
              <w:sz w:val="16"/>
              <w:szCs w:val="16"/>
            </w:rPr>
            <w:fldChar w:fldCharType="end"/>
          </w:r>
          <w:r w:rsidRPr="00C45D83">
            <w:rPr>
              <w:rStyle w:val="LogoportDoNotTranslate"/>
              <w:rFonts w:ascii="Arial" w:eastAsiaTheme="minorEastAsia" w:hAnsi="Arial" w:cs="Arial"/>
              <w:color w:val="000000" w:themeColor="text1"/>
              <w:sz w:val="16"/>
              <w:szCs w:val="16"/>
            </w:rPr>
            <w:t xml:space="preserve"> of </w:t>
          </w:r>
          <w:r w:rsidRPr="00C45D83">
            <w:rPr>
              <w:rStyle w:val="LogoportDoNotTranslate"/>
              <w:rFonts w:ascii="Arial" w:eastAsiaTheme="minorEastAsia" w:hAnsi="Arial"/>
              <w:color w:val="000000" w:themeColor="text1"/>
            </w:rPr>
            <w:fldChar w:fldCharType="begin"/>
          </w:r>
          <w:r w:rsidRPr="00C45D83">
            <w:rPr>
              <w:rStyle w:val="LogoportDoNotTranslate"/>
              <w:rFonts w:ascii="Arial" w:eastAsiaTheme="minorEastAsia" w:hAnsi="Arial" w:cs="Arial"/>
              <w:color w:val="000000" w:themeColor="text1"/>
              <w:sz w:val="16"/>
              <w:szCs w:val="16"/>
            </w:rPr>
            <w:instrText xml:space="preserve"> NUMPAGES  \* MERGEFORMAT </w:instrText>
          </w:r>
          <w:r w:rsidRPr="00C45D83">
            <w:rPr>
              <w:rStyle w:val="LogoportDoNotTranslate"/>
              <w:rFonts w:ascii="Arial" w:eastAsiaTheme="minorEastAsia" w:hAnsi="Arial"/>
              <w:color w:val="000000" w:themeColor="text1"/>
            </w:rPr>
            <w:fldChar w:fldCharType="separate"/>
          </w:r>
          <w:r w:rsidR="001C48A8">
            <w:rPr>
              <w:rStyle w:val="LogoportDoNotTranslate"/>
              <w:rFonts w:ascii="Arial" w:eastAsiaTheme="minorEastAsia" w:hAnsi="Arial" w:cs="Arial"/>
              <w:color w:val="000000" w:themeColor="text1"/>
              <w:sz w:val="16"/>
              <w:szCs w:val="16"/>
            </w:rPr>
            <w:t>3</w:t>
          </w:r>
          <w:r w:rsidRPr="00C45D83">
            <w:rPr>
              <w:rFonts w:cs="Arial"/>
              <w:color w:val="000000" w:themeColor="text1"/>
              <w:sz w:val="16"/>
              <w:szCs w:val="16"/>
            </w:rPr>
            <w:fldChar w:fldCharType="end"/>
          </w:r>
        </w:p>
      </w:tc>
    </w:tr>
  </w:tbl>
  <w:p w14:paraId="0A297A51" w14:textId="77777777" w:rsidR="00C45D83" w:rsidRPr="00C45D83" w:rsidRDefault="00C45D83" w:rsidP="00C45D83">
    <w:pPr>
      <w:pStyle w:val="Foo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25571" w14:textId="77777777" w:rsidR="0090132B" w:rsidRDefault="0090132B">
      <w:pPr>
        <w:spacing w:before="0"/>
      </w:pPr>
      <w:r>
        <w:separator/>
      </w:r>
    </w:p>
  </w:footnote>
  <w:footnote w:type="continuationSeparator" w:id="0">
    <w:p w14:paraId="54F8C0BD" w14:textId="77777777" w:rsidR="0090132B" w:rsidRDefault="0090132B">
      <w:pPr>
        <w:spacing w:before="0"/>
      </w:pPr>
      <w:r>
        <w:continuationSeparator/>
      </w:r>
    </w:p>
  </w:footnote>
  <w:footnote w:type="continuationNotice" w:id="1">
    <w:p w14:paraId="35A859C6" w14:textId="77777777" w:rsidR="0090132B" w:rsidRDefault="0090132B">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B798C" w14:textId="77777777" w:rsidR="00927B87" w:rsidRDefault="0090132B">
    <w:r>
      <w:pict w14:anchorId="550F0B84">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D31DBE" w14:textId="77777777" w:rsidR="00927B87" w:rsidRDefault="0090132B">
    <w:pPr>
      <w:spacing w:before="240"/>
      <w:jc w:val="right"/>
      <w:outlineLvl w:val="0"/>
    </w:pPr>
    <w:r>
      <w:pict w14:anchorId="3D39B480">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46A22F" w14:textId="77777777" w:rsidR="00927B87" w:rsidRDefault="00927B87">
    <w:pPr>
      <w:ind w:hanging="450"/>
      <w:jc w:val="right"/>
    </w:pPr>
    <w:r>
      <w:rPr>
        <w:noProof/>
        <w:lang w:val="en-US" w:eastAsia="ko-KR" w:bidi="ar-SA"/>
      </w:rPr>
      <w:drawing>
        <wp:inline distT="0" distB="0" distL="0" distR="0" wp14:anchorId="69CE5B67" wp14:editId="2C957482">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90132B">
      <w:pict w14:anchorId="7CA35CE4">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xUgErLCbUdeg7KGFyE/hVk4W0WLW4/gQZxVTJP5ZdYDtkG03kWU6hVdwDtNeRK46AjSJy50OzTxMwxaifF5mnw==" w:salt="FrdYjmehcJIJN4NxQpCiNA=="/>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71A70"/>
    <w:rsid w:val="00081C86"/>
    <w:rsid w:val="00084251"/>
    <w:rsid w:val="0008621D"/>
    <w:rsid w:val="00086D2C"/>
    <w:rsid w:val="000A5436"/>
    <w:rsid w:val="000B3FCC"/>
    <w:rsid w:val="000D10DC"/>
    <w:rsid w:val="000D4E9F"/>
    <w:rsid w:val="000E3706"/>
    <w:rsid w:val="000E5E45"/>
    <w:rsid w:val="00117AC2"/>
    <w:rsid w:val="001362AE"/>
    <w:rsid w:val="00156233"/>
    <w:rsid w:val="0016532B"/>
    <w:rsid w:val="00175A07"/>
    <w:rsid w:val="001802B3"/>
    <w:rsid w:val="00181C8D"/>
    <w:rsid w:val="001832BC"/>
    <w:rsid w:val="00186236"/>
    <w:rsid w:val="001922DC"/>
    <w:rsid w:val="001C0AFF"/>
    <w:rsid w:val="001C48A8"/>
    <w:rsid w:val="001C7E8A"/>
    <w:rsid w:val="001F61B2"/>
    <w:rsid w:val="00201981"/>
    <w:rsid w:val="00206212"/>
    <w:rsid w:val="002152A8"/>
    <w:rsid w:val="00233969"/>
    <w:rsid w:val="00237D5E"/>
    <w:rsid w:val="00250702"/>
    <w:rsid w:val="00256436"/>
    <w:rsid w:val="00263104"/>
    <w:rsid w:val="00274596"/>
    <w:rsid w:val="00276E52"/>
    <w:rsid w:val="00285551"/>
    <w:rsid w:val="00286E44"/>
    <w:rsid w:val="0029455C"/>
    <w:rsid w:val="002B1953"/>
    <w:rsid w:val="002B7E4C"/>
    <w:rsid w:val="002C5016"/>
    <w:rsid w:val="002F2B06"/>
    <w:rsid w:val="002F6822"/>
    <w:rsid w:val="0030249B"/>
    <w:rsid w:val="00310C86"/>
    <w:rsid w:val="00321E9D"/>
    <w:rsid w:val="00345756"/>
    <w:rsid w:val="003555C8"/>
    <w:rsid w:val="00360749"/>
    <w:rsid w:val="00361D63"/>
    <w:rsid w:val="00370888"/>
    <w:rsid w:val="00381C56"/>
    <w:rsid w:val="003831F5"/>
    <w:rsid w:val="003865ED"/>
    <w:rsid w:val="00393CF4"/>
    <w:rsid w:val="003A0A4B"/>
    <w:rsid w:val="003A2FD1"/>
    <w:rsid w:val="003A4576"/>
    <w:rsid w:val="003B3F68"/>
    <w:rsid w:val="003B43CF"/>
    <w:rsid w:val="003B714E"/>
    <w:rsid w:val="003C142E"/>
    <w:rsid w:val="003C2832"/>
    <w:rsid w:val="003C3DC6"/>
    <w:rsid w:val="003C7BB1"/>
    <w:rsid w:val="003D1CD7"/>
    <w:rsid w:val="003D63CF"/>
    <w:rsid w:val="004057CC"/>
    <w:rsid w:val="00410BC4"/>
    <w:rsid w:val="00430947"/>
    <w:rsid w:val="00463B0A"/>
    <w:rsid w:val="00494DA5"/>
    <w:rsid w:val="004A19C9"/>
    <w:rsid w:val="004B5908"/>
    <w:rsid w:val="004B630A"/>
    <w:rsid w:val="004C7FE1"/>
    <w:rsid w:val="004D6E4D"/>
    <w:rsid w:val="004E3962"/>
    <w:rsid w:val="004F0767"/>
    <w:rsid w:val="004F2384"/>
    <w:rsid w:val="004F4A07"/>
    <w:rsid w:val="00513761"/>
    <w:rsid w:val="00525D90"/>
    <w:rsid w:val="00536781"/>
    <w:rsid w:val="0056042D"/>
    <w:rsid w:val="005B228D"/>
    <w:rsid w:val="005D53F1"/>
    <w:rsid w:val="005D582E"/>
    <w:rsid w:val="005E008A"/>
    <w:rsid w:val="005E09FB"/>
    <w:rsid w:val="005E6853"/>
    <w:rsid w:val="005F04B8"/>
    <w:rsid w:val="00604AF5"/>
    <w:rsid w:val="00610B0A"/>
    <w:rsid w:val="00612063"/>
    <w:rsid w:val="006172DC"/>
    <w:rsid w:val="006216A6"/>
    <w:rsid w:val="00622132"/>
    <w:rsid w:val="00627AC5"/>
    <w:rsid w:val="006345E7"/>
    <w:rsid w:val="00635CAA"/>
    <w:rsid w:val="006523C9"/>
    <w:rsid w:val="00662473"/>
    <w:rsid w:val="00663537"/>
    <w:rsid w:val="00680FB3"/>
    <w:rsid w:val="00685AE6"/>
    <w:rsid w:val="006958D3"/>
    <w:rsid w:val="006B2375"/>
    <w:rsid w:val="006B2AAE"/>
    <w:rsid w:val="006B5B6F"/>
    <w:rsid w:val="006B60CA"/>
    <w:rsid w:val="006C54BC"/>
    <w:rsid w:val="006C694E"/>
    <w:rsid w:val="006E0403"/>
    <w:rsid w:val="006E708C"/>
    <w:rsid w:val="006F3E4A"/>
    <w:rsid w:val="00710827"/>
    <w:rsid w:val="00714C36"/>
    <w:rsid w:val="00716515"/>
    <w:rsid w:val="007302CB"/>
    <w:rsid w:val="00736412"/>
    <w:rsid w:val="00736F93"/>
    <w:rsid w:val="00747D8E"/>
    <w:rsid w:val="007513DA"/>
    <w:rsid w:val="00753DB9"/>
    <w:rsid w:val="0075561F"/>
    <w:rsid w:val="00765373"/>
    <w:rsid w:val="007678FD"/>
    <w:rsid w:val="00767C89"/>
    <w:rsid w:val="0077412E"/>
    <w:rsid w:val="0077630E"/>
    <w:rsid w:val="00782F82"/>
    <w:rsid w:val="00790C46"/>
    <w:rsid w:val="00794DE3"/>
    <w:rsid w:val="007A0B9B"/>
    <w:rsid w:val="007A1E82"/>
    <w:rsid w:val="007A76F5"/>
    <w:rsid w:val="007B7C5A"/>
    <w:rsid w:val="007D5F12"/>
    <w:rsid w:val="007E24D9"/>
    <w:rsid w:val="007E4592"/>
    <w:rsid w:val="007E57F1"/>
    <w:rsid w:val="007E5EE4"/>
    <w:rsid w:val="007F0B19"/>
    <w:rsid w:val="00806B0F"/>
    <w:rsid w:val="008163A9"/>
    <w:rsid w:val="00835E0D"/>
    <w:rsid w:val="008772F3"/>
    <w:rsid w:val="0087795B"/>
    <w:rsid w:val="00880094"/>
    <w:rsid w:val="008B2DCE"/>
    <w:rsid w:val="008C1FF8"/>
    <w:rsid w:val="008C21A2"/>
    <w:rsid w:val="008E2252"/>
    <w:rsid w:val="008E2860"/>
    <w:rsid w:val="008F133F"/>
    <w:rsid w:val="008F2548"/>
    <w:rsid w:val="008F62C3"/>
    <w:rsid w:val="0090034E"/>
    <w:rsid w:val="0090132B"/>
    <w:rsid w:val="009152DC"/>
    <w:rsid w:val="009224D4"/>
    <w:rsid w:val="00927B87"/>
    <w:rsid w:val="00932075"/>
    <w:rsid w:val="009406A3"/>
    <w:rsid w:val="00946800"/>
    <w:rsid w:val="00950825"/>
    <w:rsid w:val="00957453"/>
    <w:rsid w:val="0096282D"/>
    <w:rsid w:val="00972706"/>
    <w:rsid w:val="00973695"/>
    <w:rsid w:val="009751A2"/>
    <w:rsid w:val="0099604D"/>
    <w:rsid w:val="009B287F"/>
    <w:rsid w:val="009B293E"/>
    <w:rsid w:val="009C104D"/>
    <w:rsid w:val="009C2DFE"/>
    <w:rsid w:val="009D2614"/>
    <w:rsid w:val="009D6938"/>
    <w:rsid w:val="009E297E"/>
    <w:rsid w:val="00A139C2"/>
    <w:rsid w:val="00A25AC4"/>
    <w:rsid w:val="00A33DD1"/>
    <w:rsid w:val="00A36684"/>
    <w:rsid w:val="00A36992"/>
    <w:rsid w:val="00A43775"/>
    <w:rsid w:val="00A552C0"/>
    <w:rsid w:val="00A57EF7"/>
    <w:rsid w:val="00A6734A"/>
    <w:rsid w:val="00A7109A"/>
    <w:rsid w:val="00A71D37"/>
    <w:rsid w:val="00A76CAD"/>
    <w:rsid w:val="00A95411"/>
    <w:rsid w:val="00A97A6F"/>
    <w:rsid w:val="00AD62C0"/>
    <w:rsid w:val="00AE5217"/>
    <w:rsid w:val="00AE5501"/>
    <w:rsid w:val="00AF1084"/>
    <w:rsid w:val="00AF19D2"/>
    <w:rsid w:val="00AF3712"/>
    <w:rsid w:val="00AF7C0D"/>
    <w:rsid w:val="00B1119A"/>
    <w:rsid w:val="00B461E5"/>
    <w:rsid w:val="00B46CDD"/>
    <w:rsid w:val="00B474E9"/>
    <w:rsid w:val="00B63D85"/>
    <w:rsid w:val="00B70A5B"/>
    <w:rsid w:val="00B735CB"/>
    <w:rsid w:val="00B86784"/>
    <w:rsid w:val="00B9572B"/>
    <w:rsid w:val="00BA343E"/>
    <w:rsid w:val="00BA430B"/>
    <w:rsid w:val="00BB045C"/>
    <w:rsid w:val="00BC4E74"/>
    <w:rsid w:val="00BD13ED"/>
    <w:rsid w:val="00BE01FD"/>
    <w:rsid w:val="00BE416D"/>
    <w:rsid w:val="00BE660D"/>
    <w:rsid w:val="00BF0372"/>
    <w:rsid w:val="00C11EEB"/>
    <w:rsid w:val="00C12945"/>
    <w:rsid w:val="00C24194"/>
    <w:rsid w:val="00C31E7B"/>
    <w:rsid w:val="00C45D83"/>
    <w:rsid w:val="00C51D07"/>
    <w:rsid w:val="00C56461"/>
    <w:rsid w:val="00C76B15"/>
    <w:rsid w:val="00C831C2"/>
    <w:rsid w:val="00C905D3"/>
    <w:rsid w:val="00C91B63"/>
    <w:rsid w:val="00C962F0"/>
    <w:rsid w:val="00CA4CF9"/>
    <w:rsid w:val="00CA5862"/>
    <w:rsid w:val="00CB6A62"/>
    <w:rsid w:val="00CB7BC9"/>
    <w:rsid w:val="00CC5752"/>
    <w:rsid w:val="00CC65E4"/>
    <w:rsid w:val="00CD5B26"/>
    <w:rsid w:val="00CF2A8C"/>
    <w:rsid w:val="00D107FC"/>
    <w:rsid w:val="00D1572F"/>
    <w:rsid w:val="00D227C6"/>
    <w:rsid w:val="00D364B2"/>
    <w:rsid w:val="00D46541"/>
    <w:rsid w:val="00D6612D"/>
    <w:rsid w:val="00D704A0"/>
    <w:rsid w:val="00D8731E"/>
    <w:rsid w:val="00DA1961"/>
    <w:rsid w:val="00DA2667"/>
    <w:rsid w:val="00DA572D"/>
    <w:rsid w:val="00DB27E5"/>
    <w:rsid w:val="00DB329C"/>
    <w:rsid w:val="00DC2E95"/>
    <w:rsid w:val="00DC50FC"/>
    <w:rsid w:val="00DD705C"/>
    <w:rsid w:val="00E1421F"/>
    <w:rsid w:val="00E22651"/>
    <w:rsid w:val="00E23511"/>
    <w:rsid w:val="00E27AFE"/>
    <w:rsid w:val="00E400F1"/>
    <w:rsid w:val="00E41F13"/>
    <w:rsid w:val="00E44D6E"/>
    <w:rsid w:val="00E63BC5"/>
    <w:rsid w:val="00E76F2E"/>
    <w:rsid w:val="00E8445D"/>
    <w:rsid w:val="00EA1FC1"/>
    <w:rsid w:val="00EA77C9"/>
    <w:rsid w:val="00EB333A"/>
    <w:rsid w:val="00EC591A"/>
    <w:rsid w:val="00EF3528"/>
    <w:rsid w:val="00F2054E"/>
    <w:rsid w:val="00F223BE"/>
    <w:rsid w:val="00F255B5"/>
    <w:rsid w:val="00F5273E"/>
    <w:rsid w:val="00F553F6"/>
    <w:rsid w:val="00F60A84"/>
    <w:rsid w:val="00F87610"/>
    <w:rsid w:val="00F9031E"/>
    <w:rsid w:val="00FA75F0"/>
    <w:rsid w:val="00FC1805"/>
    <w:rsid w:val="00FC3884"/>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3D3A17C"/>
  <w15:docId w15:val="{CD7639EF-CE96-4D73-8630-25C7AF417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v-LV" w:eastAsia="lv-LV" w:bidi="lv-LV"/>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4.xml><?xml version="1.0" encoding="utf-8"?>
<ds:datastoreItem xmlns:ds="http://schemas.openxmlformats.org/officeDocument/2006/customXml" ds:itemID="{3657FBA8-CC70-493A-BC34-D921686D1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6</TotalTime>
  <Pages>3</Pages>
  <Words>1241</Words>
  <Characters>7077</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13</cp:revision>
  <cp:lastPrinted>2017-04-18T14:32:00Z</cp:lastPrinted>
  <dcterms:created xsi:type="dcterms:W3CDTF">2017-04-25T14:58:00Z</dcterms:created>
  <dcterms:modified xsi:type="dcterms:W3CDTF">2017-05-05T18:11:00Z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