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908" w:rsidRPr="00FC3884" w:rsidRDefault="00972706" w:rsidP="006B5B6F">
      <w:pPr>
        <w:pStyle w:val="BVL-Amendment-Name"/>
      </w:pPr>
      <w:bookmarkStart w:id="0" w:name="_GoBack"/>
      <w:bookmarkEnd w:id="0"/>
      <w:r>
        <w:t>Uzupełnienie postanowień dotyczących Usług Online dla Usług Online (Niemcy)</w:t>
      </w:r>
    </w:p>
    <w:p w:rsidR="00DB27E5" w:rsidRPr="00FC3884" w:rsidRDefault="00DB27E5" w:rsidP="00DB27E5">
      <w:pPr>
        <w:pStyle w:val="EVL-Amend-Preamble-FirstPara"/>
      </w:pPr>
      <w:r>
        <w:t>Niniejszy aneks („Aneks”) zmienia Umowę subskrypcyjną dotyczącą usług online Microsoft (</w:t>
      </w:r>
      <w:r w:rsidR="009B0F52">
        <w:t xml:space="preserve">Microsoft Online Subscription Agreement, </w:t>
      </w:r>
      <w:r>
        <w:t xml:space="preserve">„Umowa Subskrypcyjna”), w tym </w:t>
      </w:r>
      <w:r w:rsidR="009B0F52">
        <w:t xml:space="preserve">stanowiące </w:t>
      </w:r>
      <w:r>
        <w:t>jej integralną częś</w:t>
      </w:r>
      <w:r w:rsidR="009B0F52">
        <w:t>ć</w:t>
      </w:r>
      <w:r>
        <w:t xml:space="preserve"> Postanowienia dotyczące Usług Online (</w:t>
      </w:r>
      <w:r w:rsidR="009B0F52">
        <w:t xml:space="preserve">Online Service Terms, </w:t>
      </w:r>
      <w:r>
        <w:t>„Postanowienia dotyczące Usług Online”), wyłącznie w odniesieniu do Usług Online (Niemcy) (zdefiniowanych poniżej). W</w:t>
      </w:r>
      <w:r w:rsidR="00C075EA">
        <w:t xml:space="preserve"> </w:t>
      </w:r>
      <w:r>
        <w:t>przypadku rozbieżności między postanowieniami tego Aneksu a</w:t>
      </w:r>
      <w:r w:rsidR="00C075EA">
        <w:t xml:space="preserve"> </w:t>
      </w:r>
      <w:r>
        <w:t xml:space="preserve">postanowieniami Umowy Subskrypcyjnej, w tym Postanowień dotyczących Usług Online, postanowienia niniejszego Aneksu mają </w:t>
      </w:r>
      <w:r w:rsidR="00D3045A">
        <w:t xml:space="preserve">znaczenie </w:t>
      </w:r>
      <w:r w:rsidR="009B0F52">
        <w:t>rozstrzygając</w:t>
      </w:r>
      <w:r w:rsidR="00D3045A">
        <w:t>e</w:t>
      </w:r>
      <w:r>
        <w:t>.</w:t>
      </w:r>
    </w:p>
    <w:p w:rsidR="004B5908" w:rsidRPr="00FC3884" w:rsidRDefault="00972706">
      <w:pPr>
        <w:pStyle w:val="GVL-Amend-SS-Lvl-1-Title"/>
        <w:numPr>
          <w:ilvl w:val="0"/>
          <w:numId w:val="37"/>
        </w:numPr>
      </w:pPr>
      <w:r>
        <w:t>Definicje</w:t>
      </w:r>
      <w:r w:rsidR="008C7F1C">
        <w:t>.</w:t>
      </w:r>
    </w:p>
    <w:p w:rsidR="004B5908" w:rsidRPr="00FC3884" w:rsidRDefault="00972706">
      <w:pPr>
        <w:pStyle w:val="FVL-Amend-Body"/>
      </w:pPr>
      <w:r>
        <w:t>O ile niniejszy Aneks nie stanowi inaczej, wszelkie terminy, któr</w:t>
      </w:r>
      <w:r w:rsidR="009B0F52">
        <w:t>e</w:t>
      </w:r>
      <w:r>
        <w:t xml:space="preserve"> rozpoczynają się wielk</w:t>
      </w:r>
      <w:r w:rsidR="009B0F52">
        <w:t>ą</w:t>
      </w:r>
      <w:r>
        <w:t xml:space="preserve"> liter</w:t>
      </w:r>
      <w:r w:rsidR="009B0F52">
        <w:t>ą</w:t>
      </w:r>
      <w:r>
        <w:t xml:space="preserve">, mają </w:t>
      </w:r>
      <w:r w:rsidR="009B0F52">
        <w:t xml:space="preserve">znaczenie nadane im </w:t>
      </w:r>
      <w:r>
        <w:t>w Umowie Subskrypcyjnej zawartej przez Klienta.</w:t>
      </w:r>
    </w:p>
    <w:p w:rsidR="004B5908" w:rsidRPr="00FC3884" w:rsidRDefault="00972706">
      <w:r>
        <w:rPr>
          <w:rFonts w:cs="Arial"/>
          <w:szCs w:val="20"/>
        </w:rPr>
        <w:t xml:space="preserve"> „Dane Klienta” oznaczają</w:t>
      </w:r>
      <w:r w:rsidR="00E45118">
        <w:rPr>
          <w:rFonts w:cs="Arial"/>
          <w:szCs w:val="20"/>
        </w:rPr>
        <w:t>, dla celów Usług Online (Niemcy),</w:t>
      </w:r>
      <w:r>
        <w:rPr>
          <w:rFonts w:cs="Arial"/>
          <w:szCs w:val="20"/>
        </w:rPr>
        <w:t xml:space="preserve"> wszelkie dane, w tym pliki zawierające tekst, dźwięki, filmy, pliki graficzne i oprogramowanie, przekazane </w:t>
      </w:r>
      <w:r w:rsidR="009B0F52">
        <w:rPr>
          <w:rFonts w:cs="Arial"/>
          <w:szCs w:val="20"/>
        </w:rPr>
        <w:t xml:space="preserve">do </w:t>
      </w:r>
      <w:r>
        <w:rPr>
          <w:rFonts w:cs="Arial"/>
          <w:szCs w:val="20"/>
        </w:rPr>
        <w:t xml:space="preserve">Microsoft lub </w:t>
      </w:r>
      <w:r w:rsidR="009B0F52">
        <w:rPr>
          <w:rFonts w:cs="Arial"/>
          <w:szCs w:val="20"/>
        </w:rPr>
        <w:t xml:space="preserve">Przetwarzającego </w:t>
      </w:r>
      <w:r>
        <w:rPr>
          <w:rFonts w:cs="Arial"/>
          <w:szCs w:val="20"/>
        </w:rPr>
        <w:t>Dan</w:t>
      </w:r>
      <w:r w:rsidR="009B0F52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przez Klienta lub w jego imieniu w wyniku korzystania z Usług Online (Niemcy).</w:t>
      </w:r>
    </w:p>
    <w:p w:rsidR="004B5908" w:rsidRPr="00FC3884" w:rsidRDefault="00972706">
      <w:r>
        <w:rPr>
          <w:rFonts w:cs="Arial"/>
          <w:szCs w:val="20"/>
        </w:rPr>
        <w:t>„</w:t>
      </w:r>
      <w:r w:rsidR="009B0F52">
        <w:rPr>
          <w:rFonts w:cs="Arial"/>
          <w:szCs w:val="20"/>
        </w:rPr>
        <w:t xml:space="preserve">Przetwarzający </w:t>
      </w:r>
      <w:r>
        <w:rPr>
          <w:rFonts w:cs="Arial"/>
          <w:szCs w:val="20"/>
        </w:rPr>
        <w:t>Dan</w:t>
      </w:r>
      <w:r w:rsidR="009B0F52">
        <w:rPr>
          <w:rFonts w:cs="Arial"/>
          <w:szCs w:val="20"/>
        </w:rPr>
        <w:t>e</w:t>
      </w:r>
      <w:r w:rsidR="00DC00A1">
        <w:rPr>
          <w:rFonts w:cs="Arial"/>
          <w:szCs w:val="20"/>
        </w:rPr>
        <w:t>”</w:t>
      </w:r>
      <w:r>
        <w:rPr>
          <w:rFonts w:cs="Arial"/>
          <w:szCs w:val="20"/>
        </w:rPr>
        <w:t xml:space="preserve"> oznacza niemiecki podmiot wyznaczony przez Microsoft do kontrolowania i nadzorowania dostępu do Danych Klienta w Usługach Online (Niemcy).</w:t>
      </w:r>
    </w:p>
    <w:p w:rsidR="004B5908" w:rsidRPr="00FC3884" w:rsidRDefault="00972706" w:rsidP="00002E3F">
      <w:r>
        <w:rPr>
          <w:rFonts w:cs="Arial"/>
          <w:szCs w:val="20"/>
        </w:rPr>
        <w:t xml:space="preserve">„Usługi Online (Niemcy)” oznaczają usługi Microsoft Azure Germany, Microsoft Office 365 Germany oraz Microsoft Dynamics 365 Germany, zgodnie z wyszczególnieniem, w tym wszelkie inne usługi online Microsoft wymienione na stronie </w:t>
      </w:r>
      <w:hyperlink r:id="rId11" w:history="1">
        <w:r w:rsidR="00B80CD8">
          <w:rPr>
            <w:rStyle w:val="Hyperlink"/>
          </w:rPr>
          <w:t>https://aka.ms/german_terms</w:t>
        </w:r>
      </w:hyperlink>
      <w:r>
        <w:rPr>
          <w:rFonts w:cs="Arial"/>
          <w:szCs w:val="20"/>
        </w:rPr>
        <w:t>, w przypadku których Dane Klienta są hostowane w Centrach Danych w Niemczech.</w:t>
      </w:r>
    </w:p>
    <w:p w:rsidR="004B5908" w:rsidRPr="00FC3884" w:rsidRDefault="00972706">
      <w:r>
        <w:rPr>
          <w:rFonts w:cs="Arial"/>
          <w:szCs w:val="20"/>
        </w:rPr>
        <w:t xml:space="preserve">„Centra Danych w Niemczech” to centra danych zlokalizowane w Niemczech, </w:t>
      </w:r>
      <w:r w:rsidR="009B0F52">
        <w:rPr>
          <w:rFonts w:cs="Arial"/>
          <w:szCs w:val="20"/>
        </w:rPr>
        <w:t>w ramach</w:t>
      </w:r>
      <w:r>
        <w:rPr>
          <w:rFonts w:cs="Arial"/>
          <w:szCs w:val="20"/>
        </w:rPr>
        <w:t xml:space="preserve"> których udostępniane są Usługi Online (Niemcy)</w:t>
      </w:r>
      <w:r w:rsidR="009B0F52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oraz w których </w:t>
      </w:r>
      <w:r w:rsidR="009B0F52">
        <w:rPr>
          <w:rFonts w:cs="Arial"/>
          <w:szCs w:val="20"/>
        </w:rPr>
        <w:t xml:space="preserve">Przetwarzający </w:t>
      </w:r>
      <w:r>
        <w:rPr>
          <w:rFonts w:cs="Arial"/>
          <w:szCs w:val="20"/>
        </w:rPr>
        <w:t>Dan</w:t>
      </w:r>
      <w:r w:rsidR="009B0F52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kontroluje i nadzoruje dostęp do sprzętu zawierającego Dane Klienta.</w:t>
      </w:r>
      <w:r w:rsidR="00C075E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Dodatkowe informacje dotyczące lokalizacji i działania Centrów Danych w Niemczech można uzyskać w Centrum Zaufania</w:t>
      </w:r>
      <w:r w:rsidR="009B0F52">
        <w:rPr>
          <w:rFonts w:cs="Arial"/>
          <w:szCs w:val="20"/>
        </w:rPr>
        <w:t xml:space="preserve"> (Trust Center)</w:t>
      </w:r>
      <w:r>
        <w:rPr>
          <w:rFonts w:cs="Arial"/>
          <w:szCs w:val="20"/>
        </w:rPr>
        <w:t>.</w:t>
      </w:r>
    </w:p>
    <w:p w:rsidR="004B5908" w:rsidRPr="00FC3884" w:rsidRDefault="00972706">
      <w:r>
        <w:rPr>
          <w:rFonts w:cs="Arial"/>
          <w:szCs w:val="20"/>
        </w:rPr>
        <w:t xml:space="preserve">„Personel Microsoft” oznacza pracowników i podwykonawców Microsoft i Podmiotów Stowarzyszonych Microsoft, z wyłączeniem </w:t>
      </w:r>
      <w:r w:rsidR="009B0F52">
        <w:rPr>
          <w:rFonts w:cs="Arial"/>
          <w:szCs w:val="20"/>
        </w:rPr>
        <w:t xml:space="preserve">Przetwarzającego </w:t>
      </w:r>
      <w:r>
        <w:rPr>
          <w:rFonts w:cs="Arial"/>
          <w:szCs w:val="20"/>
        </w:rPr>
        <w:t>Dan</w:t>
      </w:r>
      <w:r w:rsidR="009B0F52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(oraz wszelkich następców </w:t>
      </w:r>
      <w:r w:rsidR="009B0F52">
        <w:rPr>
          <w:rFonts w:cs="Arial"/>
          <w:szCs w:val="20"/>
        </w:rPr>
        <w:t xml:space="preserve">Przetwarzającego </w:t>
      </w:r>
      <w:r>
        <w:rPr>
          <w:rFonts w:cs="Arial"/>
          <w:szCs w:val="20"/>
        </w:rPr>
        <w:t>Dan</w:t>
      </w:r>
      <w:r w:rsidR="009B0F52">
        <w:rPr>
          <w:rFonts w:cs="Arial"/>
          <w:szCs w:val="20"/>
        </w:rPr>
        <w:t>e</w:t>
      </w:r>
      <w:r>
        <w:rPr>
          <w:rFonts w:cs="Arial"/>
          <w:szCs w:val="20"/>
        </w:rPr>
        <w:t>).</w:t>
      </w:r>
    </w:p>
    <w:p w:rsidR="004B5908" w:rsidRPr="00FC3884" w:rsidRDefault="00972706">
      <w:pPr>
        <w:pStyle w:val="GVL-Amend-SS-Lvl-1-Title"/>
        <w:numPr>
          <w:ilvl w:val="0"/>
          <w:numId w:val="37"/>
        </w:numPr>
      </w:pPr>
      <w:r>
        <w:t>Uzupełniające postanowienia dotyczące Usług Online (Niemcy).</w:t>
      </w:r>
    </w:p>
    <w:p w:rsidR="00DB27E5" w:rsidRPr="00FC3884" w:rsidRDefault="00972706" w:rsidP="00FE2C6F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Aneks do Postanowień dotyczących Usług Online.</w:t>
      </w:r>
      <w:r w:rsidR="00FE2C6F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>Wyłącznie w odniesieniu do Usług Online (Niemcy) definicja „Usług Online” w Postanowieniach dotyczących Usług Online, w tym w Postanowieniach dotyczących przetwarzania danych („Postanowienia dotyczące przetwarzania danych”), obejmuje Usługi Online (Niemcy), ale w Postanowieniach dotyczących przetwarzania danych nadal nie obejmuje Wersji Ewaluacyjnych.</w:t>
      </w:r>
      <w:r w:rsidR="00C075E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Niniejszy Aneks pozostaje w mocy do czasu usunięcia wszystkich Danych Klienta dla każdej subskrypcji zgodnie z postanowieniami Umowy.</w:t>
      </w:r>
    </w:p>
    <w:p w:rsidR="004B5908" w:rsidRPr="00FC3884" w:rsidRDefault="00972706" w:rsidP="00FE2C6F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Miejsce przechowywania Danych Klienta</w:t>
      </w:r>
      <w:r w:rsidRPr="00FE2C6F">
        <w:rPr>
          <w:rFonts w:cs="Arial"/>
          <w:b/>
          <w:bCs/>
          <w:szCs w:val="20"/>
        </w:rPr>
        <w:t>.</w:t>
      </w:r>
      <w:r>
        <w:rPr>
          <w:rFonts w:cs="Arial"/>
          <w:szCs w:val="20"/>
        </w:rPr>
        <w:t xml:space="preserve"> Dane Klienta będą przechowywane wyłącznie w Centrach Danych w Niemczech.</w:t>
      </w:r>
    </w:p>
    <w:p w:rsidR="004B5908" w:rsidRPr="00FC3884" w:rsidRDefault="00972706">
      <w:pPr>
        <w:ind w:left="1080"/>
      </w:pPr>
      <w:r>
        <w:rPr>
          <w:rFonts w:cs="Arial"/>
          <w:szCs w:val="20"/>
        </w:rPr>
        <w:t xml:space="preserve">Usługi Online (Niemcy) nie </w:t>
      </w:r>
      <w:r w:rsidR="009B0F52">
        <w:rPr>
          <w:rFonts w:cs="Arial"/>
          <w:szCs w:val="20"/>
        </w:rPr>
        <w:t xml:space="preserve">mają zastosowania, </w:t>
      </w:r>
      <w:r>
        <w:rPr>
          <w:rFonts w:cs="Arial"/>
          <w:szCs w:val="20"/>
        </w:rPr>
        <w:t xml:space="preserve">ani nie </w:t>
      </w:r>
      <w:r w:rsidR="009B0F52">
        <w:rPr>
          <w:rFonts w:cs="Arial"/>
          <w:szCs w:val="20"/>
        </w:rPr>
        <w:t xml:space="preserve">ustanawiają </w:t>
      </w:r>
      <w:r>
        <w:rPr>
          <w:rFonts w:cs="Arial"/>
          <w:szCs w:val="20"/>
        </w:rPr>
        <w:t>ogranicz</w:t>
      </w:r>
      <w:r w:rsidR="009B0F52">
        <w:rPr>
          <w:rFonts w:cs="Arial"/>
          <w:szCs w:val="20"/>
        </w:rPr>
        <w:t>eń w stosunku do</w:t>
      </w:r>
      <w:r>
        <w:rPr>
          <w:rFonts w:cs="Arial"/>
          <w:szCs w:val="20"/>
        </w:rPr>
        <w:t xml:space="preserve"> regionów, z których Klient lub użytkownicy </w:t>
      </w:r>
      <w:r w:rsidR="002A798F">
        <w:rPr>
          <w:rFonts w:cs="Arial"/>
          <w:szCs w:val="20"/>
        </w:rPr>
        <w:t xml:space="preserve">końcowi </w:t>
      </w:r>
      <w:r>
        <w:rPr>
          <w:rFonts w:cs="Arial"/>
          <w:szCs w:val="20"/>
        </w:rPr>
        <w:t>Klienta mogą uzyskiwać dostęp do Danych Klienta</w:t>
      </w:r>
      <w:r w:rsidR="009B0F52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lub z których mogą je przenosić.</w:t>
      </w:r>
    </w:p>
    <w:p w:rsidR="004B5908" w:rsidRPr="00FC3884" w:rsidRDefault="00972706" w:rsidP="00FE2C6F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Dostęp do Danych Klienta</w:t>
      </w:r>
      <w:r w:rsidRPr="00FE2C6F">
        <w:rPr>
          <w:rFonts w:cs="Arial"/>
          <w:b/>
          <w:bCs/>
          <w:szCs w:val="20"/>
        </w:rPr>
        <w:t>.</w:t>
      </w:r>
      <w:r>
        <w:rPr>
          <w:rFonts w:cs="Arial"/>
          <w:szCs w:val="20"/>
        </w:rPr>
        <w:t xml:space="preserve"> </w:t>
      </w:r>
      <w:r w:rsidR="002A798F">
        <w:rPr>
          <w:rFonts w:cs="Arial"/>
          <w:szCs w:val="20"/>
        </w:rPr>
        <w:t xml:space="preserve">Przetwarzający </w:t>
      </w:r>
      <w:r>
        <w:rPr>
          <w:rFonts w:cs="Arial"/>
          <w:szCs w:val="20"/>
        </w:rPr>
        <w:t>Dan</w:t>
      </w:r>
      <w:r w:rsidR="002A798F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sam kontroluje dostęp do Danych Klienta, chyba że jest to dostęp zainicjowany przez Klienta lub użytkowników </w:t>
      </w:r>
      <w:r w:rsidR="002A798F">
        <w:rPr>
          <w:rFonts w:cs="Arial"/>
          <w:szCs w:val="20"/>
        </w:rPr>
        <w:t xml:space="preserve">końcowych </w:t>
      </w:r>
      <w:r>
        <w:rPr>
          <w:rFonts w:cs="Arial"/>
          <w:szCs w:val="20"/>
        </w:rPr>
        <w:t>Klienta. Personel Microsoft nie będzie miał dostępu do Danych Klienta z wyjątkiem następujących sytuacji:</w:t>
      </w:r>
    </w:p>
    <w:p w:rsidR="004B5908" w:rsidRPr="00FC3884" w:rsidRDefault="00972706" w:rsidP="00B34EA2">
      <w:pPr>
        <w:pStyle w:val="ListParagraph"/>
        <w:numPr>
          <w:ilvl w:val="0"/>
          <w:numId w:val="36"/>
        </w:numPr>
        <w:contextualSpacing w:val="0"/>
      </w:pPr>
      <w:r>
        <w:rPr>
          <w:rFonts w:cs="Arial"/>
          <w:szCs w:val="20"/>
        </w:rPr>
        <w:t xml:space="preserve">Gdy taki dostęp jest udzielany przez </w:t>
      </w:r>
      <w:r w:rsidR="002A798F">
        <w:rPr>
          <w:rFonts w:cs="Arial"/>
          <w:szCs w:val="20"/>
        </w:rPr>
        <w:t xml:space="preserve">Przetwarzającego </w:t>
      </w:r>
      <w:r>
        <w:rPr>
          <w:rFonts w:cs="Arial"/>
          <w:szCs w:val="20"/>
        </w:rPr>
        <w:t>Dan</w:t>
      </w:r>
      <w:r w:rsidR="002A798F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w celu </w:t>
      </w:r>
      <w:r w:rsidR="002A798F">
        <w:rPr>
          <w:rFonts w:cs="Arial"/>
          <w:szCs w:val="20"/>
        </w:rPr>
        <w:t xml:space="preserve">ograniczonym do </w:t>
      </w:r>
      <w:r>
        <w:rPr>
          <w:rFonts w:cs="Arial"/>
          <w:szCs w:val="20"/>
        </w:rPr>
        <w:t xml:space="preserve">rozwiązania przez Microsoft problemu związanego z pomocą techniczną lub </w:t>
      </w:r>
      <w:r>
        <w:rPr>
          <w:rFonts w:cs="Arial"/>
          <w:szCs w:val="20"/>
        </w:rPr>
        <w:lastRenderedPageBreak/>
        <w:t>Usługami Online (Niemcy)</w:t>
      </w:r>
      <w:r w:rsidR="002A798F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lub gdy taki dostęp jest </w:t>
      </w:r>
      <w:r w:rsidR="002A798F">
        <w:rPr>
          <w:rFonts w:cs="Arial"/>
          <w:szCs w:val="20"/>
        </w:rPr>
        <w:t>wymagany</w:t>
      </w:r>
      <w:r>
        <w:rPr>
          <w:rFonts w:cs="Arial"/>
          <w:szCs w:val="20"/>
        </w:rPr>
        <w:t xml:space="preserve">, aby Personel Microsoft mógł wykonać działania konserwacyjne lub ulepszenia Usług Online (Niemcy). W tych ograniczonych przypadkach </w:t>
      </w:r>
      <w:r w:rsidR="002A798F">
        <w:rPr>
          <w:rFonts w:cs="Arial"/>
          <w:szCs w:val="20"/>
        </w:rPr>
        <w:t xml:space="preserve">Przetwarzający </w:t>
      </w:r>
      <w:r>
        <w:rPr>
          <w:rFonts w:cs="Arial"/>
          <w:szCs w:val="20"/>
        </w:rPr>
        <w:t>Dan</w:t>
      </w:r>
      <w:r w:rsidR="002A798F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udzieli takiego dostępu wyłącznie na czas </w:t>
      </w:r>
      <w:r w:rsidR="002A798F">
        <w:rPr>
          <w:rFonts w:cs="Arial"/>
          <w:szCs w:val="20"/>
        </w:rPr>
        <w:t xml:space="preserve">konieczny </w:t>
      </w:r>
      <w:r>
        <w:rPr>
          <w:rFonts w:cs="Arial"/>
          <w:szCs w:val="20"/>
        </w:rPr>
        <w:t>do rozwiązania problemu.</w:t>
      </w:r>
      <w:r w:rsidR="00C075EA">
        <w:rPr>
          <w:rFonts w:cs="Arial"/>
          <w:szCs w:val="20"/>
        </w:rPr>
        <w:t xml:space="preserve"> </w:t>
      </w:r>
      <w:r w:rsidR="002A798F">
        <w:rPr>
          <w:rFonts w:cs="Arial"/>
          <w:szCs w:val="20"/>
        </w:rPr>
        <w:t>Przetwarzający</w:t>
      </w:r>
      <w:r w:rsidR="002A798F" w:rsidDel="002A798F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2A798F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będzie monitorować dostęp do danych i zablokuje go, gdy problem zostanie rozwiązany.</w:t>
      </w:r>
    </w:p>
    <w:p w:rsidR="004B5908" w:rsidRPr="00FC3884" w:rsidRDefault="00972706">
      <w:pPr>
        <w:pStyle w:val="ListParagraph"/>
        <w:ind w:firstLine="360"/>
        <w:contextualSpacing w:val="0"/>
      </w:pPr>
      <w:r>
        <w:rPr>
          <w:rFonts w:cs="Arial"/>
          <w:szCs w:val="20"/>
        </w:rPr>
        <w:t>lub</w:t>
      </w:r>
    </w:p>
    <w:p w:rsidR="004B5908" w:rsidRPr="00FC3884" w:rsidRDefault="00972706" w:rsidP="00B34EA2">
      <w:pPr>
        <w:pStyle w:val="ListParagraph"/>
        <w:numPr>
          <w:ilvl w:val="0"/>
          <w:numId w:val="36"/>
        </w:numPr>
        <w:contextualSpacing w:val="0"/>
      </w:pPr>
      <w:r>
        <w:rPr>
          <w:rFonts w:cs="Arial"/>
          <w:szCs w:val="20"/>
        </w:rPr>
        <w:t>Gdy taki dostęp jest udzielany Personelowi Microsoft bezpośrednio przez Klienta (na przykład</w:t>
      </w:r>
      <w:r w:rsidR="002A798F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gdy Klient udostępnia pulpit inżynierowi pomocy technicznej Microsoft lub wysyła mu plik pocztą elektroniczną).</w:t>
      </w:r>
      <w:r>
        <w:t xml:space="preserve"> </w:t>
      </w:r>
      <w:r w:rsidR="002A798F">
        <w:rPr>
          <w:rFonts w:cs="Arial"/>
          <w:szCs w:val="20"/>
        </w:rPr>
        <w:t>Przetwarzający</w:t>
      </w:r>
      <w:r w:rsidR="002A798F" w:rsidDel="002A798F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2A798F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nie jest zobowiązany do kontrolowania ani monitorowania takiego dostępu.</w:t>
      </w:r>
    </w:p>
    <w:p w:rsidR="004B5908" w:rsidRPr="00FC3884" w:rsidRDefault="009325B9" w:rsidP="00FE2C6F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Udostępnianie</w:t>
      </w:r>
      <w:r w:rsidR="00972706">
        <w:rPr>
          <w:rFonts w:cs="Arial"/>
          <w:b/>
          <w:szCs w:val="20"/>
        </w:rPr>
        <w:t xml:space="preserve"> Danych Klienta. </w:t>
      </w:r>
      <w:r w:rsidR="00972706">
        <w:rPr>
          <w:rFonts w:cs="Arial"/>
          <w:szCs w:val="20"/>
        </w:rPr>
        <w:t xml:space="preserve">Personel Microsoft nie ma dostępu do Danych Klienta z wyjątkiem sytuacji, gdy taki dostęp jest udzielany i monitorowany przez </w:t>
      </w:r>
      <w:r w:rsidR="002A798F">
        <w:rPr>
          <w:rFonts w:cs="Arial"/>
          <w:szCs w:val="20"/>
        </w:rPr>
        <w:t>Przetwarzającego</w:t>
      </w:r>
      <w:r w:rsidR="002A798F" w:rsidDel="002A798F">
        <w:rPr>
          <w:rFonts w:cs="Arial"/>
          <w:szCs w:val="20"/>
        </w:rPr>
        <w:t xml:space="preserve"> </w:t>
      </w:r>
      <w:r w:rsidR="00972706">
        <w:rPr>
          <w:rFonts w:cs="Arial"/>
          <w:szCs w:val="20"/>
        </w:rPr>
        <w:t>Dan</w:t>
      </w:r>
      <w:r w:rsidR="002A798F">
        <w:rPr>
          <w:rFonts w:cs="Arial"/>
          <w:szCs w:val="20"/>
        </w:rPr>
        <w:t>e,</w:t>
      </w:r>
      <w:r w:rsidR="00972706">
        <w:rPr>
          <w:rFonts w:cs="Arial"/>
          <w:szCs w:val="20"/>
        </w:rPr>
        <w:t xml:space="preserve"> lub gdy jest udzielany przez Klienta w sposób opisany</w:t>
      </w:r>
      <w:r w:rsidR="00E45118">
        <w:rPr>
          <w:rFonts w:cs="Arial"/>
          <w:szCs w:val="20"/>
        </w:rPr>
        <w:t xml:space="preserve"> w niniejszym Aneksie</w:t>
      </w:r>
      <w:r w:rsidR="00972706">
        <w:rPr>
          <w:rFonts w:cs="Arial"/>
          <w:szCs w:val="20"/>
        </w:rPr>
        <w:t xml:space="preserve">, w związku z </w:t>
      </w:r>
      <w:r w:rsidR="002A798F">
        <w:rPr>
          <w:rFonts w:cs="Arial"/>
          <w:szCs w:val="20"/>
        </w:rPr>
        <w:t>t</w:t>
      </w:r>
      <w:r w:rsidR="00972706">
        <w:rPr>
          <w:rFonts w:cs="Arial"/>
          <w:szCs w:val="20"/>
        </w:rPr>
        <w:t>ym Microsoft nie może i nie będzie u</w:t>
      </w:r>
      <w:r>
        <w:rPr>
          <w:rFonts w:cs="Arial"/>
          <w:szCs w:val="20"/>
        </w:rPr>
        <w:t>dostępnia</w:t>
      </w:r>
      <w:r w:rsidR="00972706">
        <w:rPr>
          <w:rFonts w:cs="Arial"/>
          <w:szCs w:val="20"/>
        </w:rPr>
        <w:t xml:space="preserve">ć Danych Klienta żadnym osobom trzecim (w tym organom ochrony porządku publicznego) bez zgody ze strony </w:t>
      </w:r>
      <w:r w:rsidR="008A31D9">
        <w:rPr>
          <w:rFonts w:cs="Arial"/>
          <w:szCs w:val="20"/>
        </w:rPr>
        <w:t xml:space="preserve">Przetwarzającego </w:t>
      </w:r>
      <w:r w:rsidR="00972706">
        <w:rPr>
          <w:rFonts w:cs="Arial"/>
          <w:szCs w:val="20"/>
        </w:rPr>
        <w:t>Dan</w:t>
      </w:r>
      <w:r w:rsidR="008A31D9">
        <w:rPr>
          <w:rFonts w:cs="Arial"/>
          <w:szCs w:val="20"/>
        </w:rPr>
        <w:t>e</w:t>
      </w:r>
      <w:r w:rsidR="00972706">
        <w:rPr>
          <w:rFonts w:cs="Arial"/>
          <w:szCs w:val="20"/>
        </w:rPr>
        <w:t xml:space="preserve"> lub Klienta.</w:t>
      </w:r>
    </w:p>
    <w:p w:rsidR="004B5908" w:rsidRPr="00FC3884" w:rsidRDefault="00972706">
      <w:pPr>
        <w:ind w:left="1080"/>
      </w:pPr>
      <w:r>
        <w:rPr>
          <w:rFonts w:cs="Arial"/>
          <w:szCs w:val="20"/>
        </w:rPr>
        <w:t xml:space="preserve">Jeśli Microsoft otrzyma od osoby trzeciej żądanie udostępnienia Danych Klienta, wówczas Microsoft poinformuje daną osobę trzecią, że nie ma dostępu do Danych Klienta, i poprosi ją o skontaktowanie się z </w:t>
      </w:r>
      <w:r w:rsidR="008A31D9">
        <w:rPr>
          <w:rFonts w:cs="Arial"/>
          <w:szCs w:val="20"/>
        </w:rPr>
        <w:t>Przetwarzający</w:t>
      </w:r>
      <w:r w:rsidR="00B34EA2">
        <w:rPr>
          <w:rFonts w:cs="Arial"/>
          <w:szCs w:val="20"/>
        </w:rPr>
        <w:t>m</w:t>
      </w:r>
      <w:r w:rsidR="008A31D9" w:rsidDel="008A31D9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8A31D9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lub Klientem.</w:t>
      </w:r>
      <w:r w:rsidR="00C075E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W związku z powyższym Microsoft może udostępnić danej osobie trzeciej podstawowe informacje kontaktowe Klienta.</w:t>
      </w:r>
    </w:p>
    <w:p w:rsidR="004B5908" w:rsidRPr="00FC3884" w:rsidRDefault="00972706" w:rsidP="00FE2C6F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 xml:space="preserve">Przetwarzanie danych przez </w:t>
      </w:r>
      <w:r w:rsidR="008A31D9" w:rsidRPr="008A31D9">
        <w:rPr>
          <w:rFonts w:cs="Arial"/>
          <w:b/>
          <w:szCs w:val="20"/>
        </w:rPr>
        <w:t>Przetwarzającego</w:t>
      </w:r>
      <w:r w:rsidR="008A31D9" w:rsidRPr="008A31D9" w:rsidDel="008A31D9">
        <w:rPr>
          <w:rFonts w:cs="Arial"/>
          <w:b/>
          <w:szCs w:val="20"/>
        </w:rPr>
        <w:t xml:space="preserve"> </w:t>
      </w:r>
      <w:r>
        <w:rPr>
          <w:rFonts w:cs="Arial"/>
          <w:b/>
          <w:szCs w:val="20"/>
        </w:rPr>
        <w:t>Dan</w:t>
      </w:r>
      <w:r w:rsidR="008A31D9">
        <w:rPr>
          <w:rFonts w:cs="Arial"/>
          <w:b/>
          <w:szCs w:val="20"/>
        </w:rPr>
        <w:t>e</w:t>
      </w:r>
      <w:r>
        <w:rPr>
          <w:rFonts w:cs="Arial"/>
          <w:b/>
          <w:szCs w:val="20"/>
        </w:rPr>
        <w:t xml:space="preserve">. </w:t>
      </w:r>
      <w:r w:rsidR="008A31D9">
        <w:rPr>
          <w:rFonts w:cs="Arial"/>
          <w:szCs w:val="20"/>
        </w:rPr>
        <w:t>Przetwarzający</w:t>
      </w:r>
      <w:r w:rsidR="008A31D9" w:rsidDel="008A31D9">
        <w:rPr>
          <w:rFonts w:cs="Arial"/>
          <w:szCs w:val="20"/>
        </w:rPr>
        <w:t xml:space="preserve"> </w:t>
      </w:r>
      <w:r w:rsidR="008A31D9">
        <w:rPr>
          <w:rFonts w:cs="Arial"/>
          <w:szCs w:val="20"/>
        </w:rPr>
        <w:t>D</w:t>
      </w:r>
      <w:r>
        <w:rPr>
          <w:rFonts w:cs="Arial"/>
          <w:szCs w:val="20"/>
        </w:rPr>
        <w:t>an</w:t>
      </w:r>
      <w:r w:rsidR="008A31D9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jest podmiotem przetwarzającym dane (lub, gdy podmiotem przetwarzającym dane jest Klient — podwykonawcą przetwarzania) działającym w imieniu Klienta w </w:t>
      </w:r>
      <w:r w:rsidR="008A31D9">
        <w:rPr>
          <w:rFonts w:cs="Arial"/>
          <w:szCs w:val="20"/>
        </w:rPr>
        <w:t xml:space="preserve">celu </w:t>
      </w:r>
      <w:r>
        <w:rPr>
          <w:rFonts w:cs="Arial"/>
          <w:szCs w:val="20"/>
        </w:rPr>
        <w:t xml:space="preserve">ograniczonym </w:t>
      </w:r>
      <w:r w:rsidR="008A31D9">
        <w:rPr>
          <w:rFonts w:cs="Arial"/>
          <w:szCs w:val="20"/>
        </w:rPr>
        <w:t xml:space="preserve">do </w:t>
      </w:r>
      <w:r>
        <w:rPr>
          <w:rFonts w:cs="Arial"/>
          <w:szCs w:val="20"/>
        </w:rPr>
        <w:t>wykonania lub nadzorowania zadań wymagających uzyskania przez Personel Microsoft dostępu do Danych Klienta lub infrastruktury, w której znajdują się Dane Klienta.</w:t>
      </w:r>
      <w:r w:rsidR="00C075E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Takie zadania będą wykonywane lub nadzorowane przez </w:t>
      </w:r>
      <w:r w:rsidR="008A31D9">
        <w:rPr>
          <w:rFonts w:cs="Arial"/>
          <w:szCs w:val="20"/>
        </w:rPr>
        <w:t>Przetwarzającego</w:t>
      </w:r>
      <w:r w:rsidR="008A31D9" w:rsidDel="008A31D9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8A31D9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lub bezpośrednio przez Klienta. Zobowiązania </w:t>
      </w:r>
      <w:r w:rsidR="008A31D9">
        <w:rPr>
          <w:rFonts w:cs="Arial"/>
          <w:szCs w:val="20"/>
        </w:rPr>
        <w:t>Przetwarzającego</w:t>
      </w:r>
      <w:r w:rsidR="008A31D9" w:rsidDel="008A31D9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8A31D9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względem Klienta są zawarte w oddzielnej umowie między Klientem a </w:t>
      </w:r>
      <w:r w:rsidR="008A31D9">
        <w:rPr>
          <w:rFonts w:cs="Arial"/>
          <w:szCs w:val="20"/>
        </w:rPr>
        <w:t>Przetwarzającym</w:t>
      </w:r>
      <w:r w:rsidR="008A31D9" w:rsidDel="008A31D9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8A31D9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(„Umowa w sprawie Powierzenia Przetwarzania Danych”).</w:t>
      </w:r>
      <w:r w:rsidR="00C075E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Wszelkie zmiany Umowy w sprawie Powierzenia Przetwarzania Danych </w:t>
      </w:r>
      <w:r w:rsidR="008E48F0">
        <w:rPr>
          <w:rFonts w:cs="Arial"/>
          <w:szCs w:val="20"/>
        </w:rPr>
        <w:t>musz</w:t>
      </w:r>
      <w:r w:rsidR="00E45118">
        <w:rPr>
          <w:rFonts w:cs="Arial"/>
          <w:szCs w:val="20"/>
        </w:rPr>
        <w:t>ą</w:t>
      </w:r>
      <w:r w:rsidR="008E48F0">
        <w:rPr>
          <w:rFonts w:cs="Arial"/>
          <w:szCs w:val="20"/>
        </w:rPr>
        <w:t xml:space="preserve"> być zatwierdzone na piśmie </w:t>
      </w:r>
      <w:r>
        <w:rPr>
          <w:rFonts w:cs="Arial"/>
          <w:szCs w:val="20"/>
        </w:rPr>
        <w:t>przez Microsoft oraz strony Umowy w sprawie Powierzenia Przetwarzania Danych. Nieuzyskanie takiego zatwierdzenia stanowi istotne naruszenie postanowień niniejszego Aneksu.</w:t>
      </w:r>
    </w:p>
    <w:p w:rsidR="004B5908" w:rsidRPr="00FC3884" w:rsidRDefault="00972706">
      <w:pPr>
        <w:ind w:left="1080"/>
      </w:pPr>
      <w:r>
        <w:rPr>
          <w:rFonts w:cs="Arial"/>
          <w:szCs w:val="20"/>
        </w:rPr>
        <w:t xml:space="preserve">Z zastrzeżeniem </w:t>
      </w:r>
      <w:r w:rsidR="008E48F0">
        <w:rPr>
          <w:rFonts w:cs="Arial"/>
          <w:szCs w:val="20"/>
        </w:rPr>
        <w:t>funkcji Przetwarzającego</w:t>
      </w:r>
      <w:r w:rsidR="008E48F0" w:rsidDel="008E48F0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8E48F0">
        <w:rPr>
          <w:rFonts w:cs="Arial"/>
          <w:szCs w:val="20"/>
        </w:rPr>
        <w:t>e,</w:t>
      </w:r>
      <w:r>
        <w:rPr>
          <w:rFonts w:cs="Arial"/>
          <w:szCs w:val="20"/>
        </w:rPr>
        <w:t xml:space="preserve"> jako podmiotu przetwarzającego dane, Microsoft jest podmiotem przetwarzającym dane (lub, gdy podmiotem przetwarzającym dane jest Klient — podwykonawcą przetwarzania) działającym w imieniu Klienta we wszystkich pozostałych przypadkach w związku z udostępnianiem Usług Online (Niemcy) zgodnie z Umową i niniejszym Aneksem.</w:t>
      </w:r>
      <w:r w:rsidR="00C075E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W celu uniknięcia wątpliwości</w:t>
      </w:r>
      <w:r w:rsidR="008E48F0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ani </w:t>
      </w:r>
      <w:r w:rsidR="00E85CAC">
        <w:rPr>
          <w:rFonts w:cs="Arial"/>
          <w:szCs w:val="20"/>
        </w:rPr>
        <w:t>Przetwarzający</w:t>
      </w:r>
      <w:r w:rsidR="00E85CAC" w:rsidDel="00E85CA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E85CAC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, ani Microsoft nie są podwykonawcami przetwarzania danych względem </w:t>
      </w:r>
      <w:r w:rsidR="008E48F0">
        <w:rPr>
          <w:rFonts w:cs="Arial"/>
          <w:szCs w:val="20"/>
        </w:rPr>
        <w:t>siebie</w:t>
      </w:r>
      <w:r>
        <w:rPr>
          <w:rFonts w:cs="Arial"/>
          <w:szCs w:val="20"/>
        </w:rPr>
        <w:t>.</w:t>
      </w:r>
    </w:p>
    <w:p w:rsidR="004B5908" w:rsidRPr="00E45118" w:rsidRDefault="00972706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 xml:space="preserve">Zmiana </w:t>
      </w:r>
      <w:r w:rsidR="008E48F0" w:rsidRPr="008E48F0">
        <w:rPr>
          <w:rFonts w:cs="Arial"/>
          <w:b/>
          <w:szCs w:val="20"/>
        </w:rPr>
        <w:t>Przetwarzającego</w:t>
      </w:r>
      <w:r w:rsidR="008E48F0" w:rsidDel="008E48F0">
        <w:rPr>
          <w:rFonts w:cs="Arial"/>
          <w:b/>
          <w:szCs w:val="20"/>
        </w:rPr>
        <w:t xml:space="preserve"> </w:t>
      </w:r>
      <w:r>
        <w:rPr>
          <w:rFonts w:cs="Arial"/>
          <w:b/>
          <w:szCs w:val="20"/>
        </w:rPr>
        <w:t>Dan</w:t>
      </w:r>
      <w:r w:rsidR="008E48F0">
        <w:rPr>
          <w:rFonts w:cs="Arial"/>
          <w:b/>
          <w:szCs w:val="20"/>
        </w:rPr>
        <w:t>e</w:t>
      </w:r>
      <w:r>
        <w:rPr>
          <w:rFonts w:cs="Arial"/>
          <w:b/>
          <w:szCs w:val="20"/>
        </w:rPr>
        <w:t>.</w:t>
      </w:r>
      <w:r w:rsidR="00C075EA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 xml:space="preserve">Jeśli </w:t>
      </w:r>
      <w:r w:rsidR="008E48F0">
        <w:rPr>
          <w:rFonts w:cs="Arial"/>
          <w:szCs w:val="20"/>
        </w:rPr>
        <w:t>Przetwarzający</w:t>
      </w:r>
      <w:r w:rsidR="008E48F0" w:rsidDel="008E48F0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8E48F0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zostanie zastąpiony nowym podmiotem (innym niż niemiecki podmiot stowarzyszony obecnego </w:t>
      </w:r>
      <w:r w:rsidR="008E48F0">
        <w:rPr>
          <w:rFonts w:cs="Arial"/>
          <w:szCs w:val="20"/>
        </w:rPr>
        <w:t>Przetwarzającego</w:t>
      </w:r>
      <w:r w:rsidR="008E48F0" w:rsidDel="008E48F0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8E48F0">
        <w:rPr>
          <w:rFonts w:cs="Arial"/>
          <w:szCs w:val="20"/>
        </w:rPr>
        <w:t>e</w:t>
      </w:r>
      <w:r>
        <w:rPr>
          <w:rFonts w:cs="Arial"/>
          <w:szCs w:val="20"/>
        </w:rPr>
        <w:t>), Klient otrzyma pisemne powiadomienie nie później niż 90 dni przed tą zmianą.</w:t>
      </w:r>
      <w:r w:rsidR="00C075E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Każdy nowy </w:t>
      </w:r>
      <w:r w:rsidR="008E48F0">
        <w:rPr>
          <w:rFonts w:cs="Arial"/>
          <w:szCs w:val="20"/>
        </w:rPr>
        <w:t>Przetwarzający</w:t>
      </w:r>
      <w:r w:rsidR="008E48F0" w:rsidDel="008E48F0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Dan</w:t>
      </w:r>
      <w:r w:rsidR="008E48F0">
        <w:rPr>
          <w:rFonts w:cs="Arial"/>
          <w:szCs w:val="20"/>
        </w:rPr>
        <w:t>e</w:t>
      </w:r>
      <w:r>
        <w:rPr>
          <w:rFonts w:cs="Arial"/>
          <w:szCs w:val="20"/>
        </w:rPr>
        <w:t xml:space="preserve"> musi zostać zatwierdzony przez Microsoft. Ponadto</w:t>
      </w:r>
      <w:r w:rsidR="008E48F0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ten</w:t>
      </w:r>
      <w:r w:rsidR="008E48F0">
        <w:rPr>
          <w:rFonts w:cs="Arial"/>
          <w:szCs w:val="20"/>
        </w:rPr>
        <w:t xml:space="preserve"> przetwarzający dane</w:t>
      </w:r>
      <w:r>
        <w:rPr>
          <w:rFonts w:cs="Arial"/>
          <w:szCs w:val="20"/>
        </w:rPr>
        <w:t xml:space="preserve">: (1) </w:t>
      </w:r>
      <w:r w:rsidR="008E48F0">
        <w:rPr>
          <w:rFonts w:cs="Arial"/>
          <w:szCs w:val="20"/>
        </w:rPr>
        <w:t xml:space="preserve">przyjmie </w:t>
      </w:r>
      <w:r>
        <w:rPr>
          <w:rFonts w:cs="Arial"/>
          <w:szCs w:val="20"/>
        </w:rPr>
        <w:t xml:space="preserve">wszystkie zobowiązania zawarte w Umowie </w:t>
      </w:r>
      <w:r w:rsidRPr="00E45118">
        <w:rPr>
          <w:rFonts w:cs="Arial"/>
          <w:szCs w:val="20"/>
        </w:rPr>
        <w:t xml:space="preserve">w sprawie Powierzenia Przetwarzania Danych; (2) zobowiąże się działać zgodnie z prawem niemieckim; (3) będzie </w:t>
      </w:r>
      <w:r w:rsidR="00800B6B">
        <w:rPr>
          <w:rFonts w:cs="Arial"/>
          <w:szCs w:val="20"/>
        </w:rPr>
        <w:t xml:space="preserve">podmiotem </w:t>
      </w:r>
      <w:r w:rsidRPr="00E45118">
        <w:rPr>
          <w:rFonts w:cs="Arial"/>
          <w:szCs w:val="20"/>
        </w:rPr>
        <w:t>zarejestrowan</w:t>
      </w:r>
      <w:r w:rsidR="00800B6B">
        <w:rPr>
          <w:rFonts w:cs="Arial"/>
          <w:szCs w:val="20"/>
        </w:rPr>
        <w:t>ym</w:t>
      </w:r>
      <w:r w:rsidRPr="00E45118">
        <w:rPr>
          <w:rFonts w:cs="Arial"/>
          <w:szCs w:val="20"/>
        </w:rPr>
        <w:t xml:space="preserve"> i mając</w:t>
      </w:r>
      <w:r w:rsidR="00800B6B">
        <w:rPr>
          <w:rFonts w:cs="Arial"/>
          <w:szCs w:val="20"/>
        </w:rPr>
        <w:t>ym</w:t>
      </w:r>
      <w:r w:rsidRPr="00E45118">
        <w:rPr>
          <w:rFonts w:cs="Arial"/>
          <w:szCs w:val="20"/>
        </w:rPr>
        <w:t xml:space="preserve"> siedzibę w Niemczech, </w:t>
      </w:r>
      <w:r w:rsidR="00A06B69">
        <w:rPr>
          <w:rFonts w:cs="Arial"/>
          <w:szCs w:val="20"/>
        </w:rPr>
        <w:t xml:space="preserve">w </w:t>
      </w:r>
      <w:r w:rsidR="008E48F0" w:rsidRPr="00E45118">
        <w:rPr>
          <w:rFonts w:cs="Arial"/>
          <w:szCs w:val="20"/>
        </w:rPr>
        <w:t>któr</w:t>
      </w:r>
      <w:r w:rsidR="00800B6B">
        <w:rPr>
          <w:rFonts w:cs="Arial"/>
          <w:szCs w:val="20"/>
        </w:rPr>
        <w:t>ym</w:t>
      </w:r>
      <w:r w:rsidR="00A06B69">
        <w:rPr>
          <w:rFonts w:cs="Arial"/>
          <w:szCs w:val="20"/>
        </w:rPr>
        <w:t xml:space="preserve"> </w:t>
      </w:r>
      <w:r w:rsidRPr="00E45118">
        <w:rPr>
          <w:rFonts w:cs="Arial"/>
          <w:szCs w:val="20"/>
        </w:rPr>
        <w:t>kontroln</w:t>
      </w:r>
      <w:r w:rsidR="00A06B69">
        <w:rPr>
          <w:rFonts w:cs="Arial"/>
          <w:szCs w:val="20"/>
        </w:rPr>
        <w:t xml:space="preserve">y pakiet </w:t>
      </w:r>
      <w:r w:rsidRPr="00E45118">
        <w:rPr>
          <w:rFonts w:cs="Arial"/>
          <w:szCs w:val="20"/>
        </w:rPr>
        <w:t>własnościow</w:t>
      </w:r>
      <w:r w:rsidR="00A06B69">
        <w:rPr>
          <w:rFonts w:cs="Arial"/>
          <w:szCs w:val="20"/>
        </w:rPr>
        <w:t>y</w:t>
      </w:r>
      <w:r w:rsidRPr="00E45118">
        <w:rPr>
          <w:rFonts w:cs="Arial"/>
          <w:szCs w:val="20"/>
        </w:rPr>
        <w:t xml:space="preserve"> </w:t>
      </w:r>
      <w:r w:rsidR="00A06B69">
        <w:rPr>
          <w:rFonts w:cs="Arial"/>
          <w:szCs w:val="20"/>
        </w:rPr>
        <w:t xml:space="preserve">należy do </w:t>
      </w:r>
      <w:r w:rsidR="008E48F0" w:rsidRPr="00E45118">
        <w:rPr>
          <w:rFonts w:cs="Arial"/>
          <w:szCs w:val="20"/>
        </w:rPr>
        <w:t>podmio</w:t>
      </w:r>
      <w:r w:rsidR="00A06B69">
        <w:rPr>
          <w:rFonts w:cs="Arial"/>
          <w:szCs w:val="20"/>
        </w:rPr>
        <w:t>tu</w:t>
      </w:r>
      <w:r w:rsidR="008E48F0" w:rsidRPr="00E45118">
        <w:rPr>
          <w:rFonts w:cs="Arial"/>
          <w:szCs w:val="20"/>
        </w:rPr>
        <w:t xml:space="preserve"> </w:t>
      </w:r>
      <w:r w:rsidRPr="00E45118">
        <w:rPr>
          <w:rFonts w:cs="Arial"/>
          <w:szCs w:val="20"/>
        </w:rPr>
        <w:t>również zarejestrowane</w:t>
      </w:r>
      <w:r w:rsidR="00A06B69">
        <w:rPr>
          <w:rFonts w:cs="Arial"/>
          <w:szCs w:val="20"/>
        </w:rPr>
        <w:t>go</w:t>
      </w:r>
      <w:r w:rsidRPr="00E45118">
        <w:rPr>
          <w:rFonts w:cs="Arial"/>
          <w:szCs w:val="20"/>
        </w:rPr>
        <w:t xml:space="preserve"> i mające</w:t>
      </w:r>
      <w:r w:rsidR="00A06B69">
        <w:rPr>
          <w:rFonts w:cs="Arial"/>
          <w:szCs w:val="20"/>
        </w:rPr>
        <w:t>go</w:t>
      </w:r>
      <w:r w:rsidRPr="00E45118">
        <w:rPr>
          <w:rFonts w:cs="Arial"/>
          <w:szCs w:val="20"/>
        </w:rPr>
        <w:t xml:space="preserve"> siedzibę w Niemczech; oraz (4) będzie finansowo niezależny od Microsoft.</w:t>
      </w:r>
      <w:r w:rsidR="00C075EA" w:rsidRPr="00E45118">
        <w:rPr>
          <w:rFonts w:cs="Arial"/>
          <w:szCs w:val="20"/>
        </w:rPr>
        <w:t xml:space="preserve"> </w:t>
      </w:r>
      <w:r w:rsidRPr="00E45118">
        <w:rPr>
          <w:rFonts w:cs="Arial"/>
          <w:szCs w:val="20"/>
        </w:rPr>
        <w:t xml:space="preserve">Jeśli Klient zgłosi sprzeciw co do nowego </w:t>
      </w:r>
      <w:r w:rsidR="008E48F0" w:rsidRPr="00E45118">
        <w:rPr>
          <w:rFonts w:cs="Arial"/>
          <w:szCs w:val="20"/>
        </w:rPr>
        <w:t>Przetwarzającego</w:t>
      </w:r>
      <w:r w:rsidR="008E48F0" w:rsidRPr="00E45118" w:rsidDel="008E48F0">
        <w:rPr>
          <w:rFonts w:cs="Arial"/>
          <w:szCs w:val="20"/>
        </w:rPr>
        <w:t xml:space="preserve"> </w:t>
      </w:r>
      <w:r w:rsidRPr="00E45118">
        <w:rPr>
          <w:rFonts w:cs="Arial"/>
          <w:szCs w:val="20"/>
        </w:rPr>
        <w:t>Dan</w:t>
      </w:r>
      <w:r w:rsidR="008E48F0" w:rsidRPr="00E45118">
        <w:rPr>
          <w:rFonts w:cs="Arial"/>
          <w:szCs w:val="20"/>
        </w:rPr>
        <w:t>e</w:t>
      </w:r>
      <w:r w:rsidRPr="00E45118">
        <w:rPr>
          <w:rFonts w:cs="Arial"/>
          <w:szCs w:val="20"/>
        </w:rPr>
        <w:t xml:space="preserve">, wówczas może wypowiedzieć swoje subskrypcje </w:t>
      </w:r>
      <w:r w:rsidR="008E48F0" w:rsidRPr="00E45118">
        <w:rPr>
          <w:rFonts w:cs="Arial"/>
          <w:szCs w:val="20"/>
        </w:rPr>
        <w:t xml:space="preserve">na </w:t>
      </w:r>
      <w:r w:rsidRPr="00E45118">
        <w:rPr>
          <w:rFonts w:cs="Arial"/>
          <w:szCs w:val="20"/>
        </w:rPr>
        <w:t>Usług</w:t>
      </w:r>
      <w:r w:rsidR="008E48F0" w:rsidRPr="00E45118">
        <w:rPr>
          <w:rFonts w:cs="Arial"/>
          <w:szCs w:val="20"/>
        </w:rPr>
        <w:t>i</w:t>
      </w:r>
      <w:r w:rsidRPr="00E45118">
        <w:rPr>
          <w:rFonts w:cs="Arial"/>
          <w:szCs w:val="20"/>
        </w:rPr>
        <w:t xml:space="preserve"> Online (Niemcy) bez konieczności zapłaty kary umownej, przesyłając do Microsoft wypowiedzenie przed upływem wspomnianego 90-dniowego okresu. Jeśli Klient nie złoży wypowiedzenia przed upływem tego terminu zgodnie z powyższymi </w:t>
      </w:r>
      <w:r w:rsidR="008E48F0" w:rsidRPr="00E45118">
        <w:rPr>
          <w:rFonts w:cs="Arial"/>
          <w:szCs w:val="20"/>
        </w:rPr>
        <w:t>postanowieniami</w:t>
      </w:r>
      <w:r w:rsidRPr="00E45118">
        <w:rPr>
          <w:rFonts w:cs="Arial"/>
          <w:szCs w:val="20"/>
        </w:rPr>
        <w:t xml:space="preserve">, uznaje się, że Klient zaakceptował nowego </w:t>
      </w:r>
      <w:r w:rsidR="008E48F0" w:rsidRPr="00E45118">
        <w:rPr>
          <w:rFonts w:cs="Arial"/>
          <w:szCs w:val="20"/>
        </w:rPr>
        <w:t>Przetwarzającego</w:t>
      </w:r>
      <w:r w:rsidR="008E48F0" w:rsidRPr="00E45118" w:rsidDel="008E48F0">
        <w:rPr>
          <w:rFonts w:cs="Arial"/>
          <w:szCs w:val="20"/>
        </w:rPr>
        <w:t xml:space="preserve"> </w:t>
      </w:r>
      <w:r w:rsidRPr="00E45118">
        <w:rPr>
          <w:rFonts w:cs="Arial"/>
          <w:szCs w:val="20"/>
        </w:rPr>
        <w:t>Dan</w:t>
      </w:r>
      <w:r w:rsidR="008E48F0" w:rsidRPr="00E45118">
        <w:rPr>
          <w:rFonts w:cs="Arial"/>
          <w:szCs w:val="20"/>
        </w:rPr>
        <w:t>e</w:t>
      </w:r>
      <w:r w:rsidRPr="00E45118">
        <w:rPr>
          <w:rFonts w:cs="Arial"/>
          <w:szCs w:val="20"/>
        </w:rPr>
        <w:t xml:space="preserve">. </w:t>
      </w:r>
    </w:p>
    <w:p w:rsidR="00AD62C0" w:rsidRPr="00E45118" w:rsidRDefault="00972706" w:rsidP="00627AC5">
      <w:pPr>
        <w:ind w:left="1080"/>
        <w:rPr>
          <w:rFonts w:cs="Arial"/>
          <w:szCs w:val="20"/>
        </w:rPr>
      </w:pPr>
      <w:r w:rsidRPr="00E45118">
        <w:rPr>
          <w:rFonts w:cs="Arial"/>
          <w:szCs w:val="20"/>
        </w:rPr>
        <w:lastRenderedPageBreak/>
        <w:t xml:space="preserve">W okresie przejściowym obecny </w:t>
      </w:r>
      <w:r w:rsidR="008E48F0" w:rsidRPr="00E45118">
        <w:rPr>
          <w:rFonts w:cs="Arial"/>
          <w:szCs w:val="20"/>
        </w:rPr>
        <w:t>Przetwarzający</w:t>
      </w:r>
      <w:r w:rsidR="008E48F0" w:rsidRPr="00E45118" w:rsidDel="008E48F0">
        <w:rPr>
          <w:rFonts w:cs="Arial"/>
          <w:szCs w:val="20"/>
        </w:rPr>
        <w:t xml:space="preserve"> </w:t>
      </w:r>
      <w:r w:rsidRPr="00E45118">
        <w:rPr>
          <w:rFonts w:cs="Arial"/>
          <w:szCs w:val="20"/>
        </w:rPr>
        <w:t>Dan</w:t>
      </w:r>
      <w:r w:rsidR="008E48F0" w:rsidRPr="00E45118">
        <w:rPr>
          <w:rFonts w:cs="Arial"/>
          <w:szCs w:val="20"/>
        </w:rPr>
        <w:t>e</w:t>
      </w:r>
      <w:r w:rsidRPr="00E45118">
        <w:rPr>
          <w:rFonts w:cs="Arial"/>
          <w:szCs w:val="20"/>
        </w:rPr>
        <w:t xml:space="preserve"> może udzielić </w:t>
      </w:r>
      <w:r w:rsidR="008E48F0" w:rsidRPr="00E45118">
        <w:rPr>
          <w:rFonts w:cs="Arial"/>
          <w:szCs w:val="20"/>
        </w:rPr>
        <w:t>na rzecz następcy Przetwarzającego</w:t>
      </w:r>
      <w:r w:rsidR="008E48F0" w:rsidRPr="00E45118" w:rsidDel="008E48F0">
        <w:rPr>
          <w:rFonts w:cs="Arial"/>
          <w:szCs w:val="20"/>
        </w:rPr>
        <w:t xml:space="preserve"> </w:t>
      </w:r>
      <w:r w:rsidRPr="00E45118">
        <w:rPr>
          <w:rFonts w:cs="Arial"/>
          <w:szCs w:val="20"/>
        </w:rPr>
        <w:t>Dan</w:t>
      </w:r>
      <w:r w:rsidR="008E48F0" w:rsidRPr="00E45118">
        <w:rPr>
          <w:rFonts w:cs="Arial"/>
          <w:szCs w:val="20"/>
        </w:rPr>
        <w:t>e</w:t>
      </w:r>
      <w:r w:rsidRPr="00E45118">
        <w:rPr>
          <w:rFonts w:cs="Arial"/>
          <w:szCs w:val="20"/>
        </w:rPr>
        <w:t xml:space="preserve"> ograniczonego, nadzorowanego dostępu do Danych Klienta</w:t>
      </w:r>
      <w:r w:rsidR="00577C64" w:rsidRPr="00E45118">
        <w:rPr>
          <w:rFonts w:cs="Arial"/>
          <w:szCs w:val="20"/>
        </w:rPr>
        <w:t>,</w:t>
      </w:r>
      <w:r w:rsidRPr="00E45118">
        <w:rPr>
          <w:rFonts w:cs="Arial"/>
          <w:szCs w:val="20"/>
        </w:rPr>
        <w:t xml:space="preserve"> niezbędnego </w:t>
      </w:r>
      <w:r w:rsidR="008E48F0" w:rsidRPr="00E45118">
        <w:rPr>
          <w:rFonts w:cs="Arial"/>
          <w:szCs w:val="20"/>
        </w:rPr>
        <w:t xml:space="preserve">do </w:t>
      </w:r>
      <w:r w:rsidRPr="00E45118">
        <w:rPr>
          <w:rFonts w:cs="Arial"/>
          <w:szCs w:val="20"/>
        </w:rPr>
        <w:t>przeszkoleni</w:t>
      </w:r>
      <w:r w:rsidR="008E48F0" w:rsidRPr="00E45118">
        <w:rPr>
          <w:rFonts w:cs="Arial"/>
          <w:szCs w:val="20"/>
        </w:rPr>
        <w:t>a</w:t>
      </w:r>
      <w:r w:rsidRPr="00E45118">
        <w:rPr>
          <w:rFonts w:cs="Arial"/>
          <w:szCs w:val="20"/>
        </w:rPr>
        <w:t xml:space="preserve"> </w:t>
      </w:r>
      <w:r w:rsidR="008E48F0" w:rsidRPr="00E45118">
        <w:rPr>
          <w:rFonts w:cs="Arial"/>
          <w:szCs w:val="20"/>
        </w:rPr>
        <w:t>następcy Przetwarzającego</w:t>
      </w:r>
      <w:r w:rsidR="008E48F0" w:rsidRPr="00E45118" w:rsidDel="008E48F0">
        <w:rPr>
          <w:rFonts w:cs="Arial"/>
          <w:szCs w:val="20"/>
        </w:rPr>
        <w:t xml:space="preserve"> </w:t>
      </w:r>
      <w:r w:rsidRPr="00E45118">
        <w:rPr>
          <w:rFonts w:cs="Arial"/>
          <w:szCs w:val="20"/>
        </w:rPr>
        <w:t>Dan</w:t>
      </w:r>
      <w:r w:rsidR="008E48F0" w:rsidRPr="00E45118">
        <w:rPr>
          <w:rFonts w:cs="Arial"/>
          <w:szCs w:val="20"/>
        </w:rPr>
        <w:t>e</w:t>
      </w:r>
      <w:r w:rsidRPr="00E45118">
        <w:rPr>
          <w:rFonts w:cs="Arial"/>
          <w:szCs w:val="20"/>
        </w:rPr>
        <w:t xml:space="preserve"> w ramach przygotowań do przejęcia zobowiązań wynikających z Umowy w sprawie Powierzenia Przetwarzania Danych.</w:t>
      </w:r>
    </w:p>
    <w:p w:rsidR="00CF2A8C" w:rsidRPr="00E45118" w:rsidRDefault="00CF2A8C" w:rsidP="00CF2A8C">
      <w:pPr>
        <w:pStyle w:val="GVL-Amend-SS-Lvl-1-Title"/>
        <w:numPr>
          <w:ilvl w:val="0"/>
          <w:numId w:val="37"/>
        </w:numPr>
      </w:pPr>
      <w:r w:rsidRPr="00E45118">
        <w:t>Dozwolony zakres korzystania</w:t>
      </w:r>
      <w:r w:rsidR="008C7F1C" w:rsidRPr="00E45118">
        <w:t>.</w:t>
      </w:r>
    </w:p>
    <w:p w:rsidR="00CF2A8C" w:rsidRPr="00FC3884" w:rsidRDefault="00CF2A8C" w:rsidP="00CF2A8C">
      <w:r w:rsidRPr="00E45118">
        <w:t xml:space="preserve">Klient może korzystać z Usług Online (Niemcy) (i) jeśli znajduje się w Unii Europejskiej, państwie członkowskim Europejskiego Stowarzyszenia Wolnego Handlu lub </w:t>
      </w:r>
      <w:r w:rsidR="00F03BC2" w:rsidRPr="00E45118">
        <w:t xml:space="preserve">w </w:t>
      </w:r>
      <w:r w:rsidRPr="00E45118">
        <w:t>Wielkiej Brytanii; lub (ii) w ramach działalności, która w znacznej części jest prowadzona w Unii Europejskiej, państwie członkowskim Europejskiego Stowarzyszenia Wolnego Handlu lub</w:t>
      </w:r>
      <w:r w:rsidR="00F03BC2" w:rsidRPr="00E45118">
        <w:t xml:space="preserve"> w</w:t>
      </w:r>
      <w:r w:rsidRPr="00E45118">
        <w:t xml:space="preserve"> Wielkiej Brytanii. Każde inne użycie może spowodować zawieszenie lub wypowiedzenie Usług Online (Niemcy) zgodnie z procedurą zawartą w Zasadach dozwolonego użytku znajdujących się w Postanowieniach dotyczących Usług Online.</w:t>
      </w:r>
    </w:p>
    <w:p w:rsidR="004B5908" w:rsidRPr="00FC3884" w:rsidRDefault="00AD62C0" w:rsidP="00627AC5">
      <w:pPr>
        <w:spacing w:before="360"/>
        <w:rPr>
          <w:rFonts w:eastAsia="Times"/>
        </w:rPr>
      </w:pPr>
      <w:r>
        <w:t>Z</w:t>
      </w:r>
      <w:r w:rsidR="00C075EA">
        <w:t xml:space="preserve"> </w:t>
      </w:r>
      <w:r>
        <w:t>wyłączeniem zmian wprowadzonych niniejszym Aneksem</w:t>
      </w:r>
      <w:r w:rsidR="00F03BC2">
        <w:t>,</w:t>
      </w:r>
      <w:r>
        <w:t xml:space="preserve"> Umowa Subskrypcyjna pozostaje niezmieniona i zachowuje moc</w:t>
      </w:r>
      <w:r w:rsidR="00F03BC2">
        <w:t xml:space="preserve"> wiążącą</w:t>
      </w:r>
      <w:r>
        <w:t>. W</w:t>
      </w:r>
      <w:r w:rsidR="00C075EA">
        <w:t xml:space="preserve"> </w:t>
      </w:r>
      <w:r>
        <w:t>przypadku sprzeczności między postanowieniami niniejszego Aneksu a</w:t>
      </w:r>
      <w:r w:rsidR="00C075EA">
        <w:t xml:space="preserve"> </w:t>
      </w:r>
      <w:r>
        <w:t>jakimkolwiek postanowieniem Umowy Subskrypcyjnej postanowienia Aneksu mają znaczenie rozstrzygające.</w:t>
      </w:r>
    </w:p>
    <w:sectPr w:rsidR="004B5908" w:rsidRPr="00FC3884" w:rsidSect="000B3FCC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480" w:rsidRDefault="00280480">
      <w:pPr>
        <w:spacing w:before="0"/>
      </w:pPr>
      <w:r>
        <w:separator/>
      </w:r>
    </w:p>
  </w:endnote>
  <w:endnote w:type="continuationSeparator" w:id="0">
    <w:p w:rsidR="00280480" w:rsidRDefault="00280480">
      <w:pPr>
        <w:spacing w:before="0"/>
      </w:pPr>
      <w:r>
        <w:continuationSeparator/>
      </w:r>
    </w:p>
  </w:endnote>
  <w:endnote w:type="continuationNotice" w:id="1">
    <w:p w:rsidR="00280480" w:rsidRDefault="00280480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51"/>
      <w:gridCol w:w="4042"/>
      <w:gridCol w:w="1436"/>
    </w:tblGrid>
    <w:tr w:rsidR="00FE2C6F" w:rsidRPr="008C7F1C" w:rsidTr="004C512F">
      <w:trPr>
        <w:jc w:val="center"/>
      </w:trPr>
      <w:tc>
        <w:tcPr>
          <w:tcW w:w="2971" w:type="dxa"/>
        </w:tcPr>
        <w:p w:rsidR="00FE2C6F" w:rsidRPr="008C7F1C" w:rsidRDefault="00FE2C6F" w:rsidP="00FE2C6F">
          <w:pPr>
            <w:pStyle w:val="VL-Amend-Footer-Left"/>
          </w:pPr>
          <w:r w:rsidRPr="008C7F1C">
            <w:rPr>
              <w:lang w:val="sv-SE"/>
            </w:rPr>
            <w:t>2017GermanSup</w:t>
          </w:r>
          <w:r w:rsidR="00E9277D">
            <w:rPr>
              <w:lang w:val="sv-SE"/>
            </w:rPr>
            <w:t>ptoOLS(WW)</w:t>
          </w:r>
          <w:r w:rsidRPr="008C7F1C">
            <w:rPr>
              <w:lang w:val="sv-SE"/>
            </w:rPr>
            <w:t>(POL)(Mar2017)</w:t>
          </w:r>
        </w:p>
      </w:tc>
      <w:tc>
        <w:tcPr>
          <w:tcW w:w="4500" w:type="dxa"/>
        </w:tcPr>
        <w:p w:rsidR="00FE2C6F" w:rsidRPr="008C7F1C" w:rsidRDefault="00E9277D" w:rsidP="00E9277D">
          <w:pPr>
            <w:pStyle w:val="VL-Amendment-Name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         </w:t>
          </w:r>
          <w:r w:rsidR="00FE2C6F" w:rsidRPr="008C7F1C">
            <w:rPr>
              <w:sz w:val="16"/>
              <w:szCs w:val="16"/>
            </w:rPr>
            <w:t>Microsoft Cloud in Germany</w:t>
          </w:r>
        </w:p>
        <w:p w:rsidR="00FE2C6F" w:rsidRPr="008C7F1C" w:rsidRDefault="00FE2C6F" w:rsidP="004C512F">
          <w:pPr>
            <w:pStyle w:val="VL-Amend-Footer-Center"/>
          </w:pPr>
        </w:p>
      </w:tc>
      <w:tc>
        <w:tcPr>
          <w:tcW w:w="1558" w:type="dxa"/>
        </w:tcPr>
        <w:p w:rsidR="00FE2C6F" w:rsidRPr="00E9277D" w:rsidRDefault="00FE2C6F" w:rsidP="00E9277D">
          <w:pPr>
            <w:pStyle w:val="Footer"/>
            <w:jc w:val="center"/>
            <w:rPr>
              <w:rFonts w:cs="Arial"/>
              <w:sz w:val="16"/>
              <w:szCs w:val="16"/>
            </w:rPr>
          </w:pPr>
          <w:r w:rsidRPr="00E9277D">
            <w:rPr>
              <w:sz w:val="16"/>
            </w:rPr>
            <w:t xml:space="preserve">Page </w:t>
          </w:r>
          <w:r w:rsidR="003C2A0C" w:rsidRPr="00E9277D">
            <w:rPr>
              <w:sz w:val="16"/>
            </w:rPr>
            <w:fldChar w:fldCharType="begin"/>
          </w:r>
          <w:r w:rsidRPr="00E9277D">
            <w:rPr>
              <w:sz w:val="16"/>
            </w:rPr>
            <w:instrText xml:space="preserve"> PAGE  \* MERGEFORMAT </w:instrText>
          </w:r>
          <w:r w:rsidR="003C2A0C" w:rsidRPr="00E9277D">
            <w:rPr>
              <w:sz w:val="16"/>
            </w:rPr>
            <w:fldChar w:fldCharType="separate"/>
          </w:r>
          <w:r w:rsidR="000C7CF0">
            <w:rPr>
              <w:noProof/>
              <w:sz w:val="16"/>
            </w:rPr>
            <w:t>2</w:t>
          </w:r>
          <w:r w:rsidR="003C2A0C" w:rsidRPr="00E9277D">
            <w:rPr>
              <w:sz w:val="16"/>
            </w:rPr>
            <w:fldChar w:fldCharType="end"/>
          </w:r>
          <w:r w:rsidRPr="00E9277D">
            <w:rPr>
              <w:sz w:val="16"/>
            </w:rPr>
            <w:t xml:space="preserve"> of </w:t>
          </w:r>
          <w:r w:rsidR="008B3400" w:rsidRPr="00E9277D">
            <w:rPr>
              <w:sz w:val="16"/>
            </w:rPr>
            <w:fldChar w:fldCharType="begin"/>
          </w:r>
          <w:r w:rsidR="008B3400" w:rsidRPr="00E9277D">
            <w:rPr>
              <w:sz w:val="16"/>
            </w:rPr>
            <w:instrText xml:space="preserve"> NUMPAGES  \* MERGEFORMAT </w:instrText>
          </w:r>
          <w:r w:rsidR="008B3400" w:rsidRPr="00E9277D">
            <w:rPr>
              <w:sz w:val="16"/>
            </w:rPr>
            <w:fldChar w:fldCharType="separate"/>
          </w:r>
          <w:r w:rsidR="000C7CF0">
            <w:rPr>
              <w:noProof/>
              <w:sz w:val="16"/>
            </w:rPr>
            <w:t>3</w:t>
          </w:r>
          <w:r w:rsidR="008B3400" w:rsidRPr="00E9277D">
            <w:rPr>
              <w:noProof/>
              <w:sz w:val="16"/>
            </w:rPr>
            <w:fldChar w:fldCharType="end"/>
          </w:r>
        </w:p>
      </w:tc>
    </w:tr>
  </w:tbl>
  <w:p w:rsidR="00927B87" w:rsidRPr="008C7F1C" w:rsidRDefault="00927B87">
    <w:pPr>
      <w:pStyle w:val="Foo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51"/>
      <w:gridCol w:w="4042"/>
      <w:gridCol w:w="1436"/>
    </w:tblGrid>
    <w:tr w:rsidR="008C7F1C" w:rsidRPr="008C7F1C" w:rsidTr="00906652">
      <w:trPr>
        <w:jc w:val="center"/>
      </w:trPr>
      <w:tc>
        <w:tcPr>
          <w:tcW w:w="2971" w:type="dxa"/>
        </w:tcPr>
        <w:p w:rsidR="008C7F1C" w:rsidRPr="008C7F1C" w:rsidRDefault="008C7F1C" w:rsidP="00906652">
          <w:pPr>
            <w:pStyle w:val="VL-Amend-Footer-Left"/>
          </w:pPr>
          <w:r w:rsidRPr="008C7F1C">
            <w:rPr>
              <w:lang w:val="sv-SE"/>
            </w:rPr>
            <w:t>2</w:t>
          </w:r>
          <w:r w:rsidR="00E9277D">
            <w:rPr>
              <w:lang w:val="sv-SE"/>
            </w:rPr>
            <w:t>017GermanSupptoOLS(WW)</w:t>
          </w:r>
          <w:r w:rsidRPr="008C7F1C">
            <w:rPr>
              <w:lang w:val="sv-SE"/>
            </w:rPr>
            <w:t>(POL)(Mar2017)</w:t>
          </w:r>
        </w:p>
      </w:tc>
      <w:tc>
        <w:tcPr>
          <w:tcW w:w="4500" w:type="dxa"/>
        </w:tcPr>
        <w:p w:rsidR="008C7F1C" w:rsidRPr="008C7F1C" w:rsidRDefault="00E9277D" w:rsidP="00E9277D">
          <w:pPr>
            <w:pStyle w:val="VL-Amendment-Name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             </w:t>
          </w:r>
          <w:r w:rsidR="008C7F1C" w:rsidRPr="008C7F1C">
            <w:rPr>
              <w:sz w:val="16"/>
              <w:szCs w:val="16"/>
            </w:rPr>
            <w:t>Microsoft Cloud in Germany</w:t>
          </w:r>
        </w:p>
        <w:p w:rsidR="008C7F1C" w:rsidRPr="008C7F1C" w:rsidRDefault="008C7F1C" w:rsidP="00906652">
          <w:pPr>
            <w:pStyle w:val="VL-Amend-Footer-Center"/>
          </w:pPr>
        </w:p>
      </w:tc>
      <w:tc>
        <w:tcPr>
          <w:tcW w:w="1558" w:type="dxa"/>
        </w:tcPr>
        <w:p w:rsidR="008C7F1C" w:rsidRPr="00E9277D" w:rsidRDefault="008C7F1C" w:rsidP="00E9277D">
          <w:pPr>
            <w:pStyle w:val="Footer"/>
            <w:jc w:val="right"/>
            <w:rPr>
              <w:rFonts w:cs="Arial"/>
              <w:sz w:val="16"/>
              <w:szCs w:val="16"/>
            </w:rPr>
          </w:pPr>
          <w:r w:rsidRPr="00E9277D">
            <w:rPr>
              <w:sz w:val="16"/>
            </w:rPr>
            <w:t xml:space="preserve">Page </w:t>
          </w:r>
          <w:r w:rsidR="003C2A0C" w:rsidRPr="00E9277D">
            <w:rPr>
              <w:sz w:val="16"/>
            </w:rPr>
            <w:fldChar w:fldCharType="begin"/>
          </w:r>
          <w:r w:rsidRPr="00E9277D">
            <w:rPr>
              <w:sz w:val="16"/>
            </w:rPr>
            <w:instrText xml:space="preserve"> PAGE  \* MERGEFORMAT </w:instrText>
          </w:r>
          <w:r w:rsidR="003C2A0C" w:rsidRPr="00E9277D">
            <w:rPr>
              <w:sz w:val="16"/>
            </w:rPr>
            <w:fldChar w:fldCharType="separate"/>
          </w:r>
          <w:r w:rsidR="000C7CF0">
            <w:rPr>
              <w:noProof/>
              <w:sz w:val="16"/>
            </w:rPr>
            <w:t>1</w:t>
          </w:r>
          <w:r w:rsidR="003C2A0C" w:rsidRPr="00E9277D">
            <w:rPr>
              <w:sz w:val="16"/>
            </w:rPr>
            <w:fldChar w:fldCharType="end"/>
          </w:r>
          <w:r w:rsidRPr="00E9277D">
            <w:rPr>
              <w:sz w:val="16"/>
            </w:rPr>
            <w:t xml:space="preserve"> of </w:t>
          </w:r>
          <w:r w:rsidR="008B3400" w:rsidRPr="00E9277D">
            <w:rPr>
              <w:sz w:val="16"/>
            </w:rPr>
            <w:fldChar w:fldCharType="begin"/>
          </w:r>
          <w:r w:rsidR="008B3400" w:rsidRPr="00E9277D">
            <w:rPr>
              <w:sz w:val="16"/>
            </w:rPr>
            <w:instrText xml:space="preserve"> NUMPAGES  \* MERGEFORMAT </w:instrText>
          </w:r>
          <w:r w:rsidR="008B3400" w:rsidRPr="00E9277D">
            <w:rPr>
              <w:sz w:val="16"/>
            </w:rPr>
            <w:fldChar w:fldCharType="separate"/>
          </w:r>
          <w:r w:rsidR="000C7CF0">
            <w:rPr>
              <w:noProof/>
              <w:sz w:val="16"/>
            </w:rPr>
            <w:t>3</w:t>
          </w:r>
          <w:r w:rsidR="008B3400" w:rsidRPr="00E9277D">
            <w:rPr>
              <w:noProof/>
              <w:sz w:val="16"/>
            </w:rPr>
            <w:fldChar w:fldCharType="end"/>
          </w:r>
        </w:p>
      </w:tc>
    </w:tr>
  </w:tbl>
  <w:p w:rsidR="008C7F1C" w:rsidRPr="008C7F1C" w:rsidRDefault="008C7F1C" w:rsidP="008C7F1C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0480" w:rsidRDefault="00280480">
      <w:pPr>
        <w:spacing w:before="0"/>
      </w:pPr>
      <w:r>
        <w:separator/>
      </w:r>
    </w:p>
  </w:footnote>
  <w:footnote w:type="continuationSeparator" w:id="0">
    <w:p w:rsidR="00280480" w:rsidRDefault="00280480">
      <w:pPr>
        <w:spacing w:before="0"/>
      </w:pPr>
      <w:r>
        <w:continuationSeparator/>
      </w:r>
    </w:p>
  </w:footnote>
  <w:footnote w:type="continuationNotice" w:id="1">
    <w:p w:rsidR="00280480" w:rsidRDefault="00280480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280480">
    <w:r>
      <w:pict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280480">
    <w:pPr>
      <w:spacing w:before="240"/>
      <w:jc w:val="right"/>
      <w:outlineLvl w:val="0"/>
    </w:pPr>
    <w:r>
      <w:pict>
        <v:shape id="WordPictureWatermark1f2f8491a-0941-493f-b462-bc195c19ce5b" o:spid="_x0000_s2051" style="position:absolute;left:0;text-align:left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927B87">
    <w:pPr>
      <w:ind w:hanging="450"/>
      <w:jc w:val="right"/>
    </w:pPr>
    <w:r>
      <w:rPr>
        <w:noProof/>
        <w:lang w:val="en-US" w:eastAsia="zh-CN" w:bidi="he-IL"/>
      </w:rPr>
      <w:drawing>
        <wp:inline distT="0" distB="0" distL="0" distR="0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80480">
      <w:pict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6" w15:restartNumberingAfterBreak="0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8"/>
  </w:num>
  <w:num w:numId="7">
    <w:abstractNumId w:val="20"/>
  </w:num>
  <w:num w:numId="8">
    <w:abstractNumId w:val="7"/>
  </w:num>
  <w:num w:numId="9">
    <w:abstractNumId w:val="5"/>
  </w:num>
  <w:num w:numId="10">
    <w:abstractNumId w:val="0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9"/>
  </w:num>
  <w:num w:numId="19">
    <w:abstractNumId w:val="4"/>
  </w:num>
  <w:num w:numId="20">
    <w:abstractNumId w:val="22"/>
  </w:num>
  <w:num w:numId="21">
    <w:abstractNumId w:val="3"/>
  </w:num>
  <w:num w:numId="22">
    <w:abstractNumId w:val="19"/>
  </w:num>
  <w:num w:numId="23">
    <w:abstractNumId w:val="8"/>
  </w:num>
  <w:num w:numId="24">
    <w:abstractNumId w:val="8"/>
  </w:num>
  <w:num w:numId="25">
    <w:abstractNumId w:val="8"/>
  </w:num>
  <w:num w:numId="26">
    <w:abstractNumId w:val="8"/>
  </w:num>
  <w:num w:numId="27">
    <w:abstractNumId w:val="8"/>
  </w:num>
  <w:num w:numId="28">
    <w:abstractNumId w:val="8"/>
  </w:num>
  <w:num w:numId="29">
    <w:abstractNumId w:val="8"/>
  </w:num>
  <w:num w:numId="30">
    <w:abstractNumId w:val="14"/>
  </w:num>
  <w:num w:numId="31">
    <w:abstractNumId w:val="21"/>
  </w:num>
  <w:num w:numId="32">
    <w:abstractNumId w:val="8"/>
  </w:num>
  <w:num w:numId="33">
    <w:abstractNumId w:val="8"/>
  </w:num>
  <w:num w:numId="34">
    <w:abstractNumId w:val="13"/>
  </w:num>
  <w:num w:numId="35">
    <w:abstractNumId w:val="2"/>
  </w:num>
  <w:num w:numId="36">
    <w:abstractNumId w:val="11"/>
  </w:num>
  <w:num w:numId="37">
    <w:abstractNumId w:val="10"/>
  </w:num>
  <w:num w:numId="38">
    <w:abstractNumId w:val="17"/>
  </w:num>
  <w:num w:numId="3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attachedTemplate r:id="rId1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oNotTrackFormatting/>
  <w:documentProtection w:edit="forms" w:enforcement="1" w:cryptProviderType="rsaAES" w:cryptAlgorithmClass="hash" w:cryptAlgorithmType="typeAny" w:cryptAlgorithmSid="14" w:cryptSpinCount="100000" w:hash="iOpqBn+5izJxVHHEnV2/HFSrc7oHhTykJPOHO3CIjBVPwmZ7aCyUYAl1V6+Iec9UQ92iqyjDce3W98kaRj4pkQ==" w:salt="uNmLtmmxH+HmZvyq0zP++g==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908"/>
    <w:rsid w:val="0000100E"/>
    <w:rsid w:val="00002E3F"/>
    <w:rsid w:val="00017C5D"/>
    <w:rsid w:val="00023A5A"/>
    <w:rsid w:val="00034AA5"/>
    <w:rsid w:val="0004100C"/>
    <w:rsid w:val="00071A70"/>
    <w:rsid w:val="00084251"/>
    <w:rsid w:val="0008621D"/>
    <w:rsid w:val="00086D2C"/>
    <w:rsid w:val="000A26B8"/>
    <w:rsid w:val="000A5436"/>
    <w:rsid w:val="000B3FCC"/>
    <w:rsid w:val="000C7CF0"/>
    <w:rsid w:val="000D10DC"/>
    <w:rsid w:val="000D4E9F"/>
    <w:rsid w:val="000E3706"/>
    <w:rsid w:val="000E5E45"/>
    <w:rsid w:val="00110A8E"/>
    <w:rsid w:val="00117AC2"/>
    <w:rsid w:val="00156233"/>
    <w:rsid w:val="0016532B"/>
    <w:rsid w:val="00175A07"/>
    <w:rsid w:val="001802B3"/>
    <w:rsid w:val="00181C8D"/>
    <w:rsid w:val="001832BC"/>
    <w:rsid w:val="001922DC"/>
    <w:rsid w:val="001B02C3"/>
    <w:rsid w:val="001C0AFF"/>
    <w:rsid w:val="001F61B2"/>
    <w:rsid w:val="00206212"/>
    <w:rsid w:val="002152A8"/>
    <w:rsid w:val="00233969"/>
    <w:rsid w:val="00237D5E"/>
    <w:rsid w:val="00250702"/>
    <w:rsid w:val="00256436"/>
    <w:rsid w:val="00263104"/>
    <w:rsid w:val="002723F3"/>
    <w:rsid w:val="00274596"/>
    <w:rsid w:val="00276E52"/>
    <w:rsid w:val="00280480"/>
    <w:rsid w:val="00285551"/>
    <w:rsid w:val="00286E44"/>
    <w:rsid w:val="002A798F"/>
    <w:rsid w:val="002B1953"/>
    <w:rsid w:val="002C5016"/>
    <w:rsid w:val="002F6822"/>
    <w:rsid w:val="0031104E"/>
    <w:rsid w:val="00321E9D"/>
    <w:rsid w:val="00324F01"/>
    <w:rsid w:val="00345756"/>
    <w:rsid w:val="003555C8"/>
    <w:rsid w:val="00360749"/>
    <w:rsid w:val="00370888"/>
    <w:rsid w:val="003831F5"/>
    <w:rsid w:val="00384856"/>
    <w:rsid w:val="003865ED"/>
    <w:rsid w:val="003A2FD1"/>
    <w:rsid w:val="003A4576"/>
    <w:rsid w:val="003B3F68"/>
    <w:rsid w:val="003B43CF"/>
    <w:rsid w:val="003B714E"/>
    <w:rsid w:val="003C142E"/>
    <w:rsid w:val="003C2832"/>
    <w:rsid w:val="003C2A0C"/>
    <w:rsid w:val="003C2DF7"/>
    <w:rsid w:val="003C3DC6"/>
    <w:rsid w:val="003C7BB1"/>
    <w:rsid w:val="003D1CD7"/>
    <w:rsid w:val="003D63CF"/>
    <w:rsid w:val="003E4692"/>
    <w:rsid w:val="0040390B"/>
    <w:rsid w:val="004057CC"/>
    <w:rsid w:val="00410BC4"/>
    <w:rsid w:val="00430947"/>
    <w:rsid w:val="00463B0A"/>
    <w:rsid w:val="00474286"/>
    <w:rsid w:val="004A19C9"/>
    <w:rsid w:val="004B5908"/>
    <w:rsid w:val="004B630A"/>
    <w:rsid w:val="004C7FE1"/>
    <w:rsid w:val="004D2128"/>
    <w:rsid w:val="004D6E4D"/>
    <w:rsid w:val="004F0767"/>
    <w:rsid w:val="004F4A07"/>
    <w:rsid w:val="00525D90"/>
    <w:rsid w:val="00536781"/>
    <w:rsid w:val="0056042D"/>
    <w:rsid w:val="00577C64"/>
    <w:rsid w:val="005B228D"/>
    <w:rsid w:val="005D582E"/>
    <w:rsid w:val="005D7ACB"/>
    <w:rsid w:val="005E008A"/>
    <w:rsid w:val="005E6853"/>
    <w:rsid w:val="005F04B8"/>
    <w:rsid w:val="00604AF5"/>
    <w:rsid w:val="00610B0A"/>
    <w:rsid w:val="00612063"/>
    <w:rsid w:val="006172DC"/>
    <w:rsid w:val="006216A6"/>
    <w:rsid w:val="00622132"/>
    <w:rsid w:val="00627AC5"/>
    <w:rsid w:val="006345E7"/>
    <w:rsid w:val="00635CAA"/>
    <w:rsid w:val="006523C9"/>
    <w:rsid w:val="00662473"/>
    <w:rsid w:val="00663537"/>
    <w:rsid w:val="00685AE6"/>
    <w:rsid w:val="006958D3"/>
    <w:rsid w:val="006B2375"/>
    <w:rsid w:val="006B2AAE"/>
    <w:rsid w:val="006B5B6F"/>
    <w:rsid w:val="006B60CA"/>
    <w:rsid w:val="006C287A"/>
    <w:rsid w:val="006C54BC"/>
    <w:rsid w:val="006C694E"/>
    <w:rsid w:val="006E0403"/>
    <w:rsid w:val="006E708C"/>
    <w:rsid w:val="00714C36"/>
    <w:rsid w:val="007302CB"/>
    <w:rsid w:val="00734A25"/>
    <w:rsid w:val="00736412"/>
    <w:rsid w:val="00736F93"/>
    <w:rsid w:val="00747D8E"/>
    <w:rsid w:val="007513DA"/>
    <w:rsid w:val="00753DB9"/>
    <w:rsid w:val="0075561F"/>
    <w:rsid w:val="00765373"/>
    <w:rsid w:val="007678FD"/>
    <w:rsid w:val="00767C89"/>
    <w:rsid w:val="0077630E"/>
    <w:rsid w:val="00782F82"/>
    <w:rsid w:val="00790C46"/>
    <w:rsid w:val="00794DE3"/>
    <w:rsid w:val="007A0B9B"/>
    <w:rsid w:val="007A1E82"/>
    <w:rsid w:val="007A76F5"/>
    <w:rsid w:val="007B7C5A"/>
    <w:rsid w:val="007D5F12"/>
    <w:rsid w:val="007E24D9"/>
    <w:rsid w:val="007E4592"/>
    <w:rsid w:val="007E57F1"/>
    <w:rsid w:val="007E5EE4"/>
    <w:rsid w:val="007F0B19"/>
    <w:rsid w:val="00800B6B"/>
    <w:rsid w:val="00814252"/>
    <w:rsid w:val="008772F3"/>
    <w:rsid w:val="008A31D9"/>
    <w:rsid w:val="008B2DCE"/>
    <w:rsid w:val="008B3400"/>
    <w:rsid w:val="008C1FF8"/>
    <w:rsid w:val="008C21A2"/>
    <w:rsid w:val="008C7F1C"/>
    <w:rsid w:val="008E2252"/>
    <w:rsid w:val="008E2860"/>
    <w:rsid w:val="008E48F0"/>
    <w:rsid w:val="0090034E"/>
    <w:rsid w:val="009152DC"/>
    <w:rsid w:val="009224D4"/>
    <w:rsid w:val="00927B87"/>
    <w:rsid w:val="00932075"/>
    <w:rsid w:val="009325B9"/>
    <w:rsid w:val="009406A3"/>
    <w:rsid w:val="00946800"/>
    <w:rsid w:val="00950825"/>
    <w:rsid w:val="00957453"/>
    <w:rsid w:val="0096282D"/>
    <w:rsid w:val="00972706"/>
    <w:rsid w:val="00973695"/>
    <w:rsid w:val="009751A2"/>
    <w:rsid w:val="0099604D"/>
    <w:rsid w:val="009A5011"/>
    <w:rsid w:val="009B0F52"/>
    <w:rsid w:val="009B287F"/>
    <w:rsid w:val="009B293E"/>
    <w:rsid w:val="009C104D"/>
    <w:rsid w:val="009C2DFE"/>
    <w:rsid w:val="009D0F52"/>
    <w:rsid w:val="009D2614"/>
    <w:rsid w:val="009E297E"/>
    <w:rsid w:val="00A06B69"/>
    <w:rsid w:val="00A139C2"/>
    <w:rsid w:val="00A36684"/>
    <w:rsid w:val="00A36992"/>
    <w:rsid w:val="00A43775"/>
    <w:rsid w:val="00A552C0"/>
    <w:rsid w:val="00A6734A"/>
    <w:rsid w:val="00A71D37"/>
    <w:rsid w:val="00A76CAD"/>
    <w:rsid w:val="00A95411"/>
    <w:rsid w:val="00A97A6F"/>
    <w:rsid w:val="00AD62C0"/>
    <w:rsid w:val="00AF19D2"/>
    <w:rsid w:val="00AF3712"/>
    <w:rsid w:val="00AF7C0D"/>
    <w:rsid w:val="00B1119A"/>
    <w:rsid w:val="00B34EA2"/>
    <w:rsid w:val="00B461E5"/>
    <w:rsid w:val="00B46CDD"/>
    <w:rsid w:val="00B63D85"/>
    <w:rsid w:val="00B70A5B"/>
    <w:rsid w:val="00B719FD"/>
    <w:rsid w:val="00B735CB"/>
    <w:rsid w:val="00B80CD8"/>
    <w:rsid w:val="00B86784"/>
    <w:rsid w:val="00B9572B"/>
    <w:rsid w:val="00BA343E"/>
    <w:rsid w:val="00BB045C"/>
    <w:rsid w:val="00BD13ED"/>
    <w:rsid w:val="00BE01FD"/>
    <w:rsid w:val="00BE416D"/>
    <w:rsid w:val="00BE660D"/>
    <w:rsid w:val="00BF0372"/>
    <w:rsid w:val="00C075EA"/>
    <w:rsid w:val="00C11EEB"/>
    <w:rsid w:val="00C12945"/>
    <w:rsid w:val="00C24194"/>
    <w:rsid w:val="00C26B83"/>
    <w:rsid w:val="00C31E7B"/>
    <w:rsid w:val="00C43458"/>
    <w:rsid w:val="00C51D07"/>
    <w:rsid w:val="00C76B15"/>
    <w:rsid w:val="00C831C2"/>
    <w:rsid w:val="00C905D3"/>
    <w:rsid w:val="00C91B63"/>
    <w:rsid w:val="00C962F0"/>
    <w:rsid w:val="00CA5862"/>
    <w:rsid w:val="00CB6A62"/>
    <w:rsid w:val="00CB7BC9"/>
    <w:rsid w:val="00CC5752"/>
    <w:rsid w:val="00CC65E4"/>
    <w:rsid w:val="00CD5B26"/>
    <w:rsid w:val="00CF2A8C"/>
    <w:rsid w:val="00D107FC"/>
    <w:rsid w:val="00D1572F"/>
    <w:rsid w:val="00D227C6"/>
    <w:rsid w:val="00D3045A"/>
    <w:rsid w:val="00D34928"/>
    <w:rsid w:val="00D364B2"/>
    <w:rsid w:val="00D40872"/>
    <w:rsid w:val="00D6612D"/>
    <w:rsid w:val="00D704A0"/>
    <w:rsid w:val="00DA2667"/>
    <w:rsid w:val="00DA572D"/>
    <w:rsid w:val="00DB27E5"/>
    <w:rsid w:val="00DB329C"/>
    <w:rsid w:val="00DC00A1"/>
    <w:rsid w:val="00DC2E95"/>
    <w:rsid w:val="00DD705C"/>
    <w:rsid w:val="00E13C51"/>
    <w:rsid w:val="00E1421F"/>
    <w:rsid w:val="00E22651"/>
    <w:rsid w:val="00E23511"/>
    <w:rsid w:val="00E251ED"/>
    <w:rsid w:val="00E27AFE"/>
    <w:rsid w:val="00E400F1"/>
    <w:rsid w:val="00E41F13"/>
    <w:rsid w:val="00E44D6E"/>
    <w:rsid w:val="00E45118"/>
    <w:rsid w:val="00E63BC5"/>
    <w:rsid w:val="00E76F2E"/>
    <w:rsid w:val="00E8445D"/>
    <w:rsid w:val="00E85CAC"/>
    <w:rsid w:val="00E9277D"/>
    <w:rsid w:val="00EA1ECB"/>
    <w:rsid w:val="00EA1FC1"/>
    <w:rsid w:val="00EA77C9"/>
    <w:rsid w:val="00EB333A"/>
    <w:rsid w:val="00EC591A"/>
    <w:rsid w:val="00EF3528"/>
    <w:rsid w:val="00F03BC2"/>
    <w:rsid w:val="00F223BE"/>
    <w:rsid w:val="00F243CC"/>
    <w:rsid w:val="00F371B5"/>
    <w:rsid w:val="00F5273E"/>
    <w:rsid w:val="00F553F6"/>
    <w:rsid w:val="00F60A84"/>
    <w:rsid w:val="00F87610"/>
    <w:rsid w:val="00F9031E"/>
    <w:rsid w:val="00FA75F0"/>
    <w:rsid w:val="00FC1805"/>
    <w:rsid w:val="00FC3884"/>
    <w:rsid w:val="00FD4CC9"/>
    <w:rsid w:val="00FE2A55"/>
    <w:rsid w:val="00FE2C6F"/>
    <w:rsid w:val="00FF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93079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99" w:defSemiHidden="0" w:defUnhideWhenUsed="0" w:defQFormat="0" w:count="374">
    <w:lsdException w:name="Normal" w:uiPriority="0"/>
    <w:lsdException w:name="heading 1" w:uiPriority="0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styleId="Revision">
    <w:name w:val="Revision"/>
    <w:hidden/>
    <w:uiPriority w:val="99"/>
    <w:semiHidden/>
    <w:rsid w:val="00DB27E5"/>
    <w:rPr>
      <w:rFonts w:ascii="Arial" w:hAnsi="Arial"/>
      <w:color w:val="000000"/>
      <w:szCs w:val="24"/>
    </w:rPr>
  </w:style>
  <w:style w:type="character" w:customStyle="1" w:styleId="LogoportDoNotTranslate">
    <w:name w:val="LogoportDoNotTranslate"/>
    <w:uiPriority w:val="99"/>
    <w:rsid w:val="007513DA"/>
    <w:rPr>
      <w:rFonts w:ascii="Courier New" w:hAnsi="Courier New"/>
      <w:noProof/>
      <w:color w:val="808080"/>
    </w:rPr>
  </w:style>
  <w:style w:type="character" w:customStyle="1" w:styleId="LogoportMarkup">
    <w:name w:val="LogoportMarkup"/>
    <w:basedOn w:val="DefaultParagraphFont"/>
    <w:rsid w:val="00FC3884"/>
    <w:rPr>
      <w:rFonts w:ascii="Courier New" w:hAnsi="Courier New" w:cs="Courier New"/>
      <w:b w:val="0"/>
      <w:color w:val="FF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ka.ms/german_term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mcda\Desktop\Updated%20Styles%20Amendment%20Template%2012%2012%2013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3d18e3-5990-40a1-8dcb-0f3da32f25c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28909EEC41054DB80F479771A3DFAA" ma:contentTypeVersion="3" ma:contentTypeDescription="Create a new document." ma:contentTypeScope="" ma:versionID="7a6f2079fa3c2ca50c82847a36c797bf">
  <xsd:schema xmlns:xsd="http://www.w3.org/2001/XMLSchema" xmlns:xs="http://www.w3.org/2001/XMLSchema" xmlns:p="http://schemas.microsoft.com/office/2006/metadata/properties" xmlns:ns2="413d18e3-5990-40a1-8dcb-0f3da32f25c0" xmlns:ns3="f701e11a-e3d0-4c1c-aa6f-c34ed67e7a61" targetNamespace="http://schemas.microsoft.com/office/2006/metadata/properties" ma:root="true" ma:fieldsID="c9659bee8c61374dc7819bb9e117a309" ns2:_="" ns3:_="">
    <xsd:import namespace="413d18e3-5990-40a1-8dcb-0f3da32f25c0"/>
    <xsd:import namespace="f701e11a-e3d0-4c1c-aa6f-c34ed67e7a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d18e3-5990-40a1-8dcb-0f3da32f25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01e11a-e3d0-4c1c-aa6f-c34ed67e7a61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E393A-0FF2-41D0-806A-2FE265D4F730}">
  <ds:schemaRefs>
    <ds:schemaRef ds:uri="http://schemas.microsoft.com/office/2006/metadata/properties"/>
    <ds:schemaRef ds:uri="http://schemas.microsoft.com/office/infopath/2007/PartnerControls"/>
    <ds:schemaRef ds:uri="413d18e3-5990-40a1-8dcb-0f3da32f25c0"/>
  </ds:schemaRefs>
</ds:datastoreItem>
</file>

<file path=customXml/itemProps2.xml><?xml version="1.0" encoding="utf-8"?>
<ds:datastoreItem xmlns:ds="http://schemas.openxmlformats.org/officeDocument/2006/customXml" ds:itemID="{0B206B1A-D94F-4B9B-BDBC-B90B61163D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8EE5F1-0ED8-49F3-817D-06156BA93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d18e3-5990-40a1-8dcb-0f3da32f25c0"/>
    <ds:schemaRef ds:uri="f701e11a-e3d0-4c1c-aa6f-c34ed67e7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62F1CE1-0314-4EB8-A76E-991EBD3D4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Updated Styles Amendment Template 12 12 13dotx</Template>
  <TotalTime>0</TotalTime>
  <Pages>3</Pages>
  <Words>1330</Words>
  <Characters>7585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8898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2017-05-10T21:09:00Z</dcterms:created>
  <dcterms:modified xsi:type="dcterms:W3CDTF">2017-05-11T22:14:00Z</dcterms:modified>
</cp:coreProperties>
</file>