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5908" w:rsidRPr="00FC3884" w:rsidRDefault="009007FD" w:rsidP="006B5B6F">
      <w:pPr>
        <w:pStyle w:val="BVL-Amendment-Name"/>
      </w:pPr>
      <w:bookmarkStart w:id="0" w:name="_GoBack"/>
      <w:bookmarkEnd w:id="0"/>
      <w:r>
        <w:t>Suplemento dos Termos dos Serviços Online para Serviços Online Alemães</w:t>
      </w:r>
    </w:p>
    <w:p w:rsidR="00DB27E5" w:rsidRPr="00FC3884" w:rsidRDefault="001F5045" w:rsidP="00107B62">
      <w:pPr>
        <w:pStyle w:val="EVL-Amend-Preamble-FirstPara"/>
      </w:pPr>
      <w:r>
        <w:t>Este aditamento (“Aditamento”) altera o Contrato de Assinatura Online da Microsoft (“Contrato de Assinatura”), incluindo os Termos dos Serviços Online (OST) incorporados neste documento, unicamente com relação aos Serviços Online Alemães (conforme definido a seguir). Os termos e as condições deste Aditamento substituem quaisquer termos e condições conflitantes em seu Contrato de Assinatura, incluindo os OST.</w:t>
      </w:r>
    </w:p>
    <w:p w:rsidR="004B5908" w:rsidRPr="00FC3884" w:rsidRDefault="00972706">
      <w:pPr>
        <w:pStyle w:val="GVL-Amend-SS-Lvl-1-Title"/>
        <w:numPr>
          <w:ilvl w:val="0"/>
          <w:numId w:val="37"/>
        </w:numPr>
      </w:pPr>
      <w:r>
        <w:t>Definições.</w:t>
      </w:r>
    </w:p>
    <w:p w:rsidR="004B5908" w:rsidRPr="00FC3884" w:rsidRDefault="00972706">
      <w:pPr>
        <w:pStyle w:val="FVL-Amend-Body"/>
      </w:pPr>
      <w:r>
        <w:t>Exceto se for definido de outra forma neste Aditamento, todos os termos em maiúsculas possuirão as definições estabelecidas no Contrato de Assinatura do Cliente.</w:t>
      </w:r>
    </w:p>
    <w:p w:rsidR="004B5908" w:rsidRPr="00FC3884" w:rsidRDefault="006027A3" w:rsidP="00107B62">
      <w:r>
        <w:rPr>
          <w:rFonts w:cs="Arial"/>
          <w:szCs w:val="20"/>
        </w:rPr>
        <w:t xml:space="preserve">“Dados do Cliente” significa, para a finalidade dos Serviços Online Alemães, todos os dados, incluindo quaisquer arquivos de texto, som, vídeo ou imagem e software, fornecidos para a Microsoft e/ou ao </w:t>
      </w:r>
      <w:r w:rsidR="00F44C01">
        <w:rPr>
          <w:rFonts w:cs="Arial"/>
          <w:szCs w:val="20"/>
        </w:rPr>
        <w:t>Curador</w:t>
      </w:r>
      <w:r>
        <w:rPr>
          <w:rFonts w:cs="Arial"/>
          <w:szCs w:val="20"/>
        </w:rPr>
        <w:t xml:space="preserve"> de Dados designado pelo Cliente, ou em nome dele, por meio do uso dos Serviços Online Alemães.</w:t>
      </w:r>
    </w:p>
    <w:p w:rsidR="004B5908" w:rsidRPr="00FC3884" w:rsidRDefault="007B271E" w:rsidP="00107B62">
      <w:r>
        <w:rPr>
          <w:rFonts w:cs="Arial"/>
          <w:szCs w:val="20"/>
        </w:rPr>
        <w:t>“</w:t>
      </w:r>
      <w:r w:rsidR="00F44C01">
        <w:rPr>
          <w:rFonts w:cs="Arial"/>
          <w:szCs w:val="20"/>
        </w:rPr>
        <w:t>Curador</w:t>
      </w:r>
      <w:r>
        <w:rPr>
          <w:rFonts w:cs="Arial"/>
          <w:szCs w:val="20"/>
        </w:rPr>
        <w:t xml:space="preserve"> de Dados” significa a entidade alemã designada pela Microsoft para controlar e supervisionar o acesso aos Dados do Cliente nos Serviços Online Alemães.</w:t>
      </w:r>
    </w:p>
    <w:p w:rsidR="004B5908" w:rsidRPr="00FC3884" w:rsidRDefault="00107B62" w:rsidP="00386862">
      <w:r>
        <w:rPr>
          <w:rFonts w:cs="Arial"/>
          <w:szCs w:val="20"/>
        </w:rPr>
        <w:t>“</w:t>
      </w:r>
      <w:r w:rsidR="00972706">
        <w:rPr>
          <w:rFonts w:cs="Arial"/>
          <w:szCs w:val="20"/>
        </w:rPr>
        <w:t>Serviços Online Alemães</w:t>
      </w:r>
      <w:r>
        <w:rPr>
          <w:rFonts w:cs="Arial"/>
          <w:szCs w:val="20"/>
        </w:rPr>
        <w:t>”</w:t>
      </w:r>
      <w:r w:rsidR="00972706">
        <w:rPr>
          <w:rFonts w:cs="Arial"/>
          <w:szCs w:val="20"/>
        </w:rPr>
        <w:t xml:space="preserve"> significa o Microsoft Azure Germany, Microsoft Office 365 Germany e Microsoft Dynamics 365 Germany, conforme detalhado e incluindo quaisquer outros serviços online da Microsoft identificados em </w:t>
      </w:r>
      <w:hyperlink r:id="rId11" w:history="1">
        <w:r w:rsidR="003943B0">
          <w:rPr>
            <w:rStyle w:val="Hyperlink"/>
          </w:rPr>
          <w:t>https://aka.ms/german_terms</w:t>
        </w:r>
      </w:hyperlink>
      <w:r w:rsidR="00972706" w:rsidRPr="00C84D88">
        <w:rPr>
          <w:rStyle w:val="Hyperlink"/>
          <w:u w:val="none"/>
        </w:rPr>
        <w:t xml:space="preserve"> </w:t>
      </w:r>
      <w:r w:rsidR="00972706">
        <w:rPr>
          <w:rFonts w:cs="Arial"/>
          <w:szCs w:val="20"/>
        </w:rPr>
        <w:t>para os quais os Dados do Cliente são hospedados em Data Centers Alemães.</w:t>
      </w:r>
    </w:p>
    <w:p w:rsidR="004B5908" w:rsidRPr="00FC3884" w:rsidRDefault="007B271E" w:rsidP="00107B62">
      <w:r>
        <w:rPr>
          <w:rFonts w:cs="Arial"/>
          <w:szCs w:val="20"/>
        </w:rPr>
        <w:t xml:space="preserve">“Data Centers Alemães” significa os data centers localizados na Alemanha e onde os Serviços Online Alemães são hospedados e onde o acesso ao equipamento contendo Dados do Cliente é controlado e supervisionado pelo </w:t>
      </w:r>
      <w:r w:rsidR="00F44C01">
        <w:rPr>
          <w:rFonts w:cs="Arial"/>
          <w:szCs w:val="20"/>
        </w:rPr>
        <w:t>Curador</w:t>
      </w:r>
      <w:r>
        <w:rPr>
          <w:rFonts w:cs="Arial"/>
          <w:szCs w:val="20"/>
        </w:rPr>
        <w:t xml:space="preserve"> de Dados. Para obter informações adicionais sobre o local e a operação dos Data Centers Alemães, consulte a Central de Confiabilidade.</w:t>
      </w:r>
    </w:p>
    <w:p w:rsidR="004B5908" w:rsidRPr="00FC3884" w:rsidRDefault="000823FC" w:rsidP="00107B62">
      <w:r>
        <w:rPr>
          <w:rFonts w:cs="Arial"/>
          <w:szCs w:val="20"/>
        </w:rPr>
        <w:t>“Equipe da Microsoft” significa os funcionários e prestadores de serviços da</w:t>
      </w:r>
      <w:r w:rsidR="00F63406">
        <w:rPr>
          <w:rFonts w:cs="Arial"/>
          <w:szCs w:val="20"/>
        </w:rPr>
        <w:t xml:space="preserve"> Microsoft e de</w:t>
      </w:r>
      <w:r>
        <w:rPr>
          <w:rFonts w:cs="Arial"/>
          <w:szCs w:val="20"/>
        </w:rPr>
        <w:t xml:space="preserve"> suas Afiliadas, com exceção do </w:t>
      </w:r>
      <w:r w:rsidR="00F44C01">
        <w:rPr>
          <w:rFonts w:cs="Arial"/>
          <w:szCs w:val="20"/>
        </w:rPr>
        <w:t>Curador</w:t>
      </w:r>
      <w:r>
        <w:rPr>
          <w:rFonts w:cs="Arial"/>
          <w:szCs w:val="20"/>
        </w:rPr>
        <w:t xml:space="preserve"> de Dados (e qualquer sucessor para o </w:t>
      </w:r>
      <w:r w:rsidR="00F44C01">
        <w:rPr>
          <w:rFonts w:cs="Arial"/>
          <w:szCs w:val="20"/>
        </w:rPr>
        <w:t>Curador</w:t>
      </w:r>
      <w:r>
        <w:rPr>
          <w:rFonts w:cs="Arial"/>
          <w:szCs w:val="20"/>
        </w:rPr>
        <w:t xml:space="preserve"> de Dados).</w:t>
      </w:r>
    </w:p>
    <w:p w:rsidR="004B5908" w:rsidRPr="00FC3884" w:rsidRDefault="00972706">
      <w:pPr>
        <w:pStyle w:val="GVL-Amend-SS-Lvl-1-Title"/>
        <w:numPr>
          <w:ilvl w:val="0"/>
          <w:numId w:val="37"/>
        </w:numPr>
      </w:pPr>
      <w:r>
        <w:t>Termos Complementares dos Serviços Online Alemães.</w:t>
      </w:r>
    </w:p>
    <w:p w:rsidR="00DB27E5" w:rsidRPr="00FC3884" w:rsidRDefault="00972706" w:rsidP="00107B62">
      <w:pPr>
        <w:pStyle w:val="ListParagraph"/>
        <w:numPr>
          <w:ilvl w:val="0"/>
          <w:numId w:val="38"/>
        </w:numPr>
        <w:contextualSpacing w:val="0"/>
      </w:pPr>
      <w:r>
        <w:rPr>
          <w:rFonts w:cs="Arial"/>
          <w:b/>
          <w:szCs w:val="20"/>
        </w:rPr>
        <w:t>Aditamento aos Termos dos Serviços Online.</w:t>
      </w:r>
      <w:r w:rsidR="00107B62">
        <w:rPr>
          <w:rFonts w:cs="Arial"/>
          <w:b/>
          <w:szCs w:val="20"/>
        </w:rPr>
        <w:t xml:space="preserve"> </w:t>
      </w:r>
      <w:r>
        <w:rPr>
          <w:rFonts w:cs="Arial"/>
          <w:szCs w:val="20"/>
        </w:rPr>
        <w:t xml:space="preserve">Unicamente com relação aos Serviços Online Alemães, a definição de </w:t>
      </w:r>
      <w:r w:rsidR="00107B62">
        <w:rPr>
          <w:rFonts w:cs="Arial"/>
          <w:szCs w:val="20"/>
        </w:rPr>
        <w:t>“</w:t>
      </w:r>
      <w:r>
        <w:rPr>
          <w:rFonts w:cs="Arial"/>
          <w:szCs w:val="20"/>
        </w:rPr>
        <w:t>Serviços Online</w:t>
      </w:r>
      <w:r w:rsidR="00107B62">
        <w:rPr>
          <w:rFonts w:cs="Arial"/>
          <w:szCs w:val="20"/>
        </w:rPr>
        <w:t>”</w:t>
      </w:r>
      <w:r>
        <w:rPr>
          <w:rFonts w:cs="Arial"/>
          <w:szCs w:val="20"/>
        </w:rPr>
        <w:t xml:space="preserve"> nos OST, inclusive nos Termos de Processamento de Dados (</w:t>
      </w:r>
      <w:r w:rsidR="00107B62">
        <w:rPr>
          <w:rFonts w:cs="Arial"/>
          <w:szCs w:val="20"/>
        </w:rPr>
        <w:t>“</w:t>
      </w:r>
      <w:r>
        <w:rPr>
          <w:rFonts w:cs="Arial"/>
          <w:szCs w:val="20"/>
        </w:rPr>
        <w:t>DPT</w:t>
      </w:r>
      <w:r w:rsidR="00107B62">
        <w:rPr>
          <w:rFonts w:cs="Arial"/>
          <w:szCs w:val="20"/>
        </w:rPr>
        <w:t>”</w:t>
      </w:r>
      <w:r>
        <w:rPr>
          <w:rFonts w:cs="Arial"/>
          <w:szCs w:val="20"/>
        </w:rPr>
        <w:t>), significar</w:t>
      </w:r>
      <w:r w:rsidR="00F63406">
        <w:rPr>
          <w:rFonts w:cs="Arial"/>
          <w:szCs w:val="20"/>
        </w:rPr>
        <w:t>á</w:t>
      </w:r>
      <w:r>
        <w:rPr>
          <w:rFonts w:cs="Arial"/>
          <w:szCs w:val="20"/>
        </w:rPr>
        <w:t xml:space="preserve"> os Serviços Online Alemães, mas, nos DPT, </w:t>
      </w:r>
      <w:r w:rsidR="007D644F">
        <w:rPr>
          <w:rFonts w:cs="Arial"/>
          <w:szCs w:val="20"/>
        </w:rPr>
        <w:t>excluirá</w:t>
      </w:r>
      <w:r w:rsidR="006B5FD8">
        <w:rPr>
          <w:rFonts w:cs="Arial"/>
          <w:szCs w:val="20"/>
        </w:rPr>
        <w:t xml:space="preserve"> </w:t>
      </w:r>
      <w:r>
        <w:rPr>
          <w:rFonts w:cs="Arial"/>
          <w:szCs w:val="20"/>
        </w:rPr>
        <w:t>as Visualizações Prévias.</w:t>
      </w:r>
      <w:r w:rsidR="00107B62">
        <w:rPr>
          <w:rFonts w:cs="Arial"/>
          <w:szCs w:val="20"/>
        </w:rPr>
        <w:t xml:space="preserve"> </w:t>
      </w:r>
      <w:r>
        <w:rPr>
          <w:rFonts w:cs="Arial"/>
          <w:szCs w:val="20"/>
        </w:rPr>
        <w:t>Este Aditamento permanecerá em pleno vigor e efeito até que todos os Dados do Cliente para cada assinatura sejam excluídos de acordo com os termos do Contrato.</w:t>
      </w:r>
    </w:p>
    <w:p w:rsidR="004B5908" w:rsidRPr="00FC3884" w:rsidRDefault="00972706">
      <w:pPr>
        <w:pStyle w:val="ListParagraph"/>
        <w:numPr>
          <w:ilvl w:val="0"/>
          <w:numId w:val="38"/>
        </w:numPr>
        <w:contextualSpacing w:val="0"/>
      </w:pPr>
      <w:r>
        <w:rPr>
          <w:rFonts w:cs="Arial"/>
          <w:b/>
          <w:szCs w:val="20"/>
        </w:rPr>
        <w:t>Localização dos Dados do Cliente</w:t>
      </w:r>
      <w:r w:rsidRPr="00B7486D">
        <w:rPr>
          <w:rFonts w:cs="Arial"/>
          <w:b/>
          <w:bCs/>
          <w:szCs w:val="20"/>
        </w:rPr>
        <w:t>.</w:t>
      </w:r>
      <w:r w:rsidR="00107B62">
        <w:rPr>
          <w:rFonts w:cs="Arial"/>
          <w:szCs w:val="20"/>
        </w:rPr>
        <w:t xml:space="preserve"> </w:t>
      </w:r>
      <w:r>
        <w:rPr>
          <w:rFonts w:cs="Arial"/>
          <w:szCs w:val="20"/>
        </w:rPr>
        <w:t>Os Dados do Cliente serão armazenados exclusivamente nos Data Centers Alemães.</w:t>
      </w:r>
    </w:p>
    <w:p w:rsidR="004B5908" w:rsidRPr="00FC3884" w:rsidRDefault="00972706">
      <w:pPr>
        <w:ind w:left="1080"/>
      </w:pPr>
      <w:r>
        <w:rPr>
          <w:rFonts w:cs="Arial"/>
          <w:szCs w:val="20"/>
        </w:rPr>
        <w:t>Os Serviços Online Alemães não controlam nem limitam as regiões das quais o Cliente ou os seus respectivos usuários finais podem acessar ou mover Dados do Cliente.</w:t>
      </w:r>
    </w:p>
    <w:p w:rsidR="004B5908" w:rsidRPr="00FC3884" w:rsidRDefault="00D10333" w:rsidP="00627AC5">
      <w:pPr>
        <w:pStyle w:val="ListParagraph"/>
        <w:numPr>
          <w:ilvl w:val="0"/>
          <w:numId w:val="38"/>
        </w:numPr>
        <w:contextualSpacing w:val="0"/>
      </w:pPr>
      <w:r>
        <w:rPr>
          <w:rFonts w:cs="Arial"/>
          <w:b/>
          <w:szCs w:val="20"/>
        </w:rPr>
        <w:t>Acesso aos Dados do Cliente</w:t>
      </w:r>
      <w:r w:rsidRPr="00B7486D">
        <w:rPr>
          <w:rFonts w:cs="Arial"/>
          <w:b/>
          <w:bCs/>
          <w:szCs w:val="20"/>
        </w:rPr>
        <w:t>.</w:t>
      </w:r>
      <w:r>
        <w:rPr>
          <w:rFonts w:cs="Arial"/>
          <w:szCs w:val="20"/>
        </w:rPr>
        <w:t xml:space="preserve"> Somente o </w:t>
      </w:r>
      <w:r w:rsidR="00F44C01">
        <w:rPr>
          <w:rFonts w:cs="Arial"/>
          <w:szCs w:val="20"/>
        </w:rPr>
        <w:t>Curador</w:t>
      </w:r>
      <w:r>
        <w:rPr>
          <w:rFonts w:cs="Arial"/>
          <w:szCs w:val="20"/>
        </w:rPr>
        <w:t xml:space="preserve"> de Dados controla o acesso aos Dados do Cliente</w:t>
      </w:r>
      <w:r w:rsidR="006B5FD8">
        <w:rPr>
          <w:rFonts w:cs="Arial"/>
          <w:szCs w:val="20"/>
        </w:rPr>
        <w:t>,</w:t>
      </w:r>
      <w:r>
        <w:rPr>
          <w:rFonts w:cs="Arial"/>
          <w:szCs w:val="20"/>
        </w:rPr>
        <w:t xml:space="preserve"> a não ser o acesso iniciado pelo Cliente ou por seus respectivos usuários finais. A Equipe da Microsoft não terá acesso aos Dados do Cliente, exceto:</w:t>
      </w:r>
    </w:p>
    <w:p w:rsidR="004B5908" w:rsidRPr="00FC3884" w:rsidRDefault="006E2511" w:rsidP="00627AC5">
      <w:pPr>
        <w:pStyle w:val="ListParagraph"/>
        <w:numPr>
          <w:ilvl w:val="0"/>
          <w:numId w:val="36"/>
        </w:numPr>
        <w:contextualSpacing w:val="0"/>
        <w:jc w:val="left"/>
      </w:pPr>
      <w:r>
        <w:rPr>
          <w:rFonts w:cs="Arial"/>
          <w:szCs w:val="20"/>
        </w:rPr>
        <w:t xml:space="preserve">Quando o referido acesso for concedido pelo </w:t>
      </w:r>
      <w:r w:rsidR="00F44C01">
        <w:rPr>
          <w:rFonts w:cs="Arial"/>
          <w:szCs w:val="20"/>
        </w:rPr>
        <w:t>Curador</w:t>
      </w:r>
      <w:r>
        <w:rPr>
          <w:rFonts w:cs="Arial"/>
          <w:szCs w:val="20"/>
        </w:rPr>
        <w:t xml:space="preserve"> de Dados para a finalidade limitada da Microsoft resolver um problema ou incidente de suporte ao cliente com os Serviços Online Alemães ou se tal acesso for exigido </w:t>
      </w:r>
      <w:r w:rsidR="006B5FD8">
        <w:rPr>
          <w:rFonts w:cs="Arial"/>
          <w:szCs w:val="20"/>
        </w:rPr>
        <w:t>d</w:t>
      </w:r>
      <w:r>
        <w:rPr>
          <w:rFonts w:cs="Arial"/>
          <w:szCs w:val="20"/>
        </w:rPr>
        <w:t xml:space="preserve">a Equipe da Microsoft executar manutenção ou melhorias nos Serviços Online Alemães. Nessas circunstâncias limitadas, o </w:t>
      </w:r>
      <w:r w:rsidR="00F44C01">
        <w:rPr>
          <w:rFonts w:cs="Arial"/>
          <w:szCs w:val="20"/>
        </w:rPr>
        <w:t>Curador</w:t>
      </w:r>
      <w:r>
        <w:rPr>
          <w:rFonts w:cs="Arial"/>
          <w:szCs w:val="20"/>
        </w:rPr>
        <w:t xml:space="preserve"> de Dados concederá tal acesso somente pela duração necessária para resolver o problema. O </w:t>
      </w:r>
      <w:r w:rsidR="00F44C01">
        <w:rPr>
          <w:rFonts w:cs="Arial"/>
          <w:szCs w:val="20"/>
        </w:rPr>
        <w:t>Curador</w:t>
      </w:r>
      <w:r>
        <w:rPr>
          <w:rFonts w:cs="Arial"/>
          <w:szCs w:val="20"/>
        </w:rPr>
        <w:t xml:space="preserve"> de Dados monitorará o acesso concedido e terminará o acesso quando o problema for resolvido.</w:t>
      </w:r>
    </w:p>
    <w:p w:rsidR="004B5908" w:rsidRPr="00FC3884" w:rsidRDefault="00972706">
      <w:pPr>
        <w:pStyle w:val="ListParagraph"/>
        <w:ind w:firstLine="360"/>
        <w:contextualSpacing w:val="0"/>
      </w:pPr>
      <w:r>
        <w:rPr>
          <w:rFonts w:cs="Arial"/>
          <w:szCs w:val="20"/>
        </w:rPr>
        <w:lastRenderedPageBreak/>
        <w:t>ou</w:t>
      </w:r>
    </w:p>
    <w:p w:rsidR="004B5908" w:rsidRPr="00FC3884" w:rsidRDefault="00972706" w:rsidP="00627AC5">
      <w:pPr>
        <w:pStyle w:val="ListParagraph"/>
        <w:numPr>
          <w:ilvl w:val="0"/>
          <w:numId w:val="36"/>
        </w:numPr>
        <w:contextualSpacing w:val="0"/>
        <w:jc w:val="left"/>
      </w:pPr>
      <w:r>
        <w:rPr>
          <w:rFonts w:cs="Arial"/>
          <w:szCs w:val="20"/>
        </w:rPr>
        <w:t>Quando o referido acesso for concedido pelo Cliente diretamente para a Equipe da Microsoft (por exemplo, o Cliente compartilhando a área de trabalho com um engenheiro de suporte da Microsoft ou enviando por email um arquivo a um engenheiro de suporte da Microsoft).</w:t>
      </w:r>
      <w:r>
        <w:t xml:space="preserve"> </w:t>
      </w:r>
      <w:r>
        <w:rPr>
          <w:rFonts w:cs="Arial"/>
          <w:szCs w:val="20"/>
        </w:rPr>
        <w:t xml:space="preserve">O </w:t>
      </w:r>
      <w:r w:rsidR="00F44C01">
        <w:rPr>
          <w:rFonts w:cs="Arial"/>
          <w:szCs w:val="20"/>
        </w:rPr>
        <w:t>Curador</w:t>
      </w:r>
      <w:r>
        <w:rPr>
          <w:rFonts w:cs="Arial"/>
          <w:szCs w:val="20"/>
        </w:rPr>
        <w:t xml:space="preserve"> de Dados não tem nenhuma obrigação de controlar ou monitorar tal acesso.</w:t>
      </w:r>
    </w:p>
    <w:p w:rsidR="004B5908" w:rsidRPr="00FC3884" w:rsidRDefault="00972706">
      <w:pPr>
        <w:pStyle w:val="ListParagraph"/>
        <w:numPr>
          <w:ilvl w:val="0"/>
          <w:numId w:val="38"/>
        </w:numPr>
        <w:contextualSpacing w:val="0"/>
      </w:pPr>
      <w:r>
        <w:rPr>
          <w:rFonts w:cs="Arial"/>
          <w:b/>
          <w:szCs w:val="20"/>
        </w:rPr>
        <w:t>Divulgação dos Dados do Cliente.</w:t>
      </w:r>
      <w:r w:rsidR="00107B62">
        <w:rPr>
          <w:rFonts w:cs="Arial"/>
          <w:b/>
          <w:szCs w:val="20"/>
        </w:rPr>
        <w:t xml:space="preserve"> </w:t>
      </w:r>
      <w:r>
        <w:rPr>
          <w:rFonts w:cs="Arial"/>
          <w:szCs w:val="20"/>
        </w:rPr>
        <w:t xml:space="preserve">Como a Equipe da Microsoft não terá nenhum acesso aos Dados do Cliente, exceto quando tal acesso for concedido e monitorado pelo </w:t>
      </w:r>
      <w:r w:rsidR="00F44C01">
        <w:rPr>
          <w:rFonts w:cs="Arial"/>
          <w:szCs w:val="20"/>
        </w:rPr>
        <w:t>Curador</w:t>
      </w:r>
      <w:r>
        <w:rPr>
          <w:rFonts w:cs="Arial"/>
          <w:szCs w:val="20"/>
        </w:rPr>
        <w:t xml:space="preserve"> de Dados ou concedido pelo Cliente, conforme descrito neste documento, a Microsoft não poderá e nem divulgará os Dados do Cliente a nenhum terceiro (incluindo representantes da lei) sem a aprovação de um </w:t>
      </w:r>
      <w:r w:rsidR="00F44C01">
        <w:rPr>
          <w:rFonts w:cs="Arial"/>
          <w:szCs w:val="20"/>
        </w:rPr>
        <w:t>Curador</w:t>
      </w:r>
      <w:r>
        <w:rPr>
          <w:rFonts w:cs="Arial"/>
          <w:szCs w:val="20"/>
        </w:rPr>
        <w:t xml:space="preserve"> de Dados ou Cliente.</w:t>
      </w:r>
    </w:p>
    <w:p w:rsidR="004B5908" w:rsidRPr="00FC3884" w:rsidRDefault="00972706">
      <w:pPr>
        <w:ind w:left="1080"/>
      </w:pPr>
      <w:r>
        <w:rPr>
          <w:rFonts w:cs="Arial"/>
          <w:szCs w:val="20"/>
        </w:rPr>
        <w:t>Se a Microsoft receber uma solicitação de um terceiro para obter Dados do Cliente, a Microsoft informará o terceiro de que a Microsoft não te</w:t>
      </w:r>
      <w:r w:rsidR="006B5FD8">
        <w:rPr>
          <w:rFonts w:cs="Arial"/>
          <w:szCs w:val="20"/>
        </w:rPr>
        <w:t>m</w:t>
      </w:r>
      <w:r>
        <w:rPr>
          <w:rFonts w:cs="Arial"/>
          <w:szCs w:val="20"/>
        </w:rPr>
        <w:t xml:space="preserve"> acesso aos Dados do Cliente e pedirá ao terceiro para entrar em contato com o </w:t>
      </w:r>
      <w:r w:rsidR="00F44C01">
        <w:rPr>
          <w:rFonts w:cs="Arial"/>
          <w:szCs w:val="20"/>
        </w:rPr>
        <w:t>Curador</w:t>
      </w:r>
      <w:r>
        <w:rPr>
          <w:rFonts w:cs="Arial"/>
          <w:szCs w:val="20"/>
        </w:rPr>
        <w:t xml:space="preserve"> de Dados e/ou Cliente.</w:t>
      </w:r>
      <w:r w:rsidR="00107B62">
        <w:rPr>
          <w:rFonts w:cs="Arial"/>
          <w:szCs w:val="20"/>
        </w:rPr>
        <w:t xml:space="preserve"> </w:t>
      </w:r>
      <w:r>
        <w:rPr>
          <w:rFonts w:cs="Arial"/>
          <w:szCs w:val="20"/>
        </w:rPr>
        <w:t>Com relação ao que foi exposto anteriormente, a Microsoft poderá fornecer ao terceiro as informações básicas de contato do Cliente.</w:t>
      </w:r>
    </w:p>
    <w:p w:rsidR="004B5908" w:rsidRPr="00FC3884" w:rsidRDefault="005E35F0" w:rsidP="00B7486D">
      <w:pPr>
        <w:pStyle w:val="ListParagraph"/>
        <w:numPr>
          <w:ilvl w:val="0"/>
          <w:numId w:val="38"/>
        </w:numPr>
      </w:pPr>
      <w:r>
        <w:rPr>
          <w:rFonts w:cs="Arial"/>
          <w:b/>
          <w:szCs w:val="20"/>
        </w:rPr>
        <w:t xml:space="preserve">Processamento de Dados pelo </w:t>
      </w:r>
      <w:r w:rsidR="00F44C01">
        <w:rPr>
          <w:rFonts w:cs="Arial"/>
          <w:b/>
          <w:szCs w:val="20"/>
        </w:rPr>
        <w:t>Curador</w:t>
      </w:r>
      <w:r>
        <w:rPr>
          <w:rFonts w:cs="Arial"/>
          <w:b/>
          <w:szCs w:val="20"/>
        </w:rPr>
        <w:t xml:space="preserve"> de Dados. </w:t>
      </w:r>
      <w:r w:rsidR="006B5FD8" w:rsidRPr="003A1DF4">
        <w:rPr>
          <w:rFonts w:cs="Arial"/>
          <w:szCs w:val="20"/>
        </w:rPr>
        <w:t>O</w:t>
      </w:r>
      <w:r w:rsidR="006B5FD8">
        <w:rPr>
          <w:rFonts w:cs="Arial"/>
          <w:b/>
          <w:szCs w:val="20"/>
        </w:rPr>
        <w:t xml:space="preserve"> </w:t>
      </w:r>
      <w:r w:rsidR="00F44C01">
        <w:rPr>
          <w:rFonts w:cs="Arial"/>
          <w:szCs w:val="20"/>
        </w:rPr>
        <w:t>Curador</w:t>
      </w:r>
      <w:r>
        <w:rPr>
          <w:rFonts w:cs="Arial"/>
          <w:szCs w:val="20"/>
        </w:rPr>
        <w:t xml:space="preserve"> de Dados é um processador de dados (ou, quando o Cliente é o próprio processador de dados, um subprocessador) que age em nome do Cliente para a finalidade limitada de executar ou supervisionar tarefas que exigem que a Equipe da Microsoft acesse os Dados do Cliente ou a infraestrutura na qual os Dados do Cliente </w:t>
      </w:r>
      <w:r w:rsidR="001E668D">
        <w:rPr>
          <w:rFonts w:cs="Arial"/>
          <w:szCs w:val="20"/>
        </w:rPr>
        <w:t>se encontram</w:t>
      </w:r>
      <w:r>
        <w:rPr>
          <w:rFonts w:cs="Arial"/>
          <w:szCs w:val="20"/>
        </w:rPr>
        <w:t xml:space="preserve">. Tais tarefas serão executadas ou supervisionadas pelo </w:t>
      </w:r>
      <w:r w:rsidR="00F44C01">
        <w:rPr>
          <w:rFonts w:cs="Arial"/>
          <w:szCs w:val="20"/>
        </w:rPr>
        <w:t>Curador</w:t>
      </w:r>
      <w:r>
        <w:rPr>
          <w:rFonts w:cs="Arial"/>
          <w:szCs w:val="20"/>
        </w:rPr>
        <w:t xml:space="preserve"> de Dados ou diretamente pelo Cliente. As obrigações do </w:t>
      </w:r>
      <w:r w:rsidR="00F44C01">
        <w:rPr>
          <w:rFonts w:cs="Arial"/>
          <w:szCs w:val="20"/>
        </w:rPr>
        <w:t>Curador</w:t>
      </w:r>
      <w:r>
        <w:rPr>
          <w:rFonts w:cs="Arial"/>
          <w:szCs w:val="20"/>
        </w:rPr>
        <w:t xml:space="preserve"> de Dados com relação ao Cliente são estabelecidas em um contrato separado entre o Cliente e o </w:t>
      </w:r>
      <w:r w:rsidR="00F44C01">
        <w:rPr>
          <w:rFonts w:cs="Arial"/>
          <w:szCs w:val="20"/>
        </w:rPr>
        <w:t>Curador</w:t>
      </w:r>
      <w:r>
        <w:rPr>
          <w:rFonts w:cs="Arial"/>
          <w:szCs w:val="20"/>
        </w:rPr>
        <w:t xml:space="preserve"> de Dados (“Contrato do </w:t>
      </w:r>
      <w:r w:rsidR="00F44C01">
        <w:rPr>
          <w:rFonts w:cs="Arial"/>
          <w:szCs w:val="20"/>
        </w:rPr>
        <w:t>Curador</w:t>
      </w:r>
      <w:r>
        <w:rPr>
          <w:rFonts w:cs="Arial"/>
          <w:szCs w:val="20"/>
        </w:rPr>
        <w:t xml:space="preserve"> de Dados”). Qualquer modificação no Contrato do </w:t>
      </w:r>
      <w:r w:rsidR="00F44C01">
        <w:rPr>
          <w:rFonts w:cs="Arial"/>
          <w:szCs w:val="20"/>
        </w:rPr>
        <w:t>Curador</w:t>
      </w:r>
      <w:r>
        <w:rPr>
          <w:rFonts w:cs="Arial"/>
          <w:szCs w:val="20"/>
        </w:rPr>
        <w:t xml:space="preserve"> de Dados deverá ser aprovada por escrito pela Microsoft e pelas partes do Contrato de </w:t>
      </w:r>
      <w:r w:rsidR="00F44C01">
        <w:rPr>
          <w:rFonts w:cs="Arial"/>
          <w:szCs w:val="20"/>
        </w:rPr>
        <w:t>Curador</w:t>
      </w:r>
      <w:r>
        <w:rPr>
          <w:rFonts w:cs="Arial"/>
          <w:szCs w:val="20"/>
        </w:rPr>
        <w:t xml:space="preserve"> de Dados; a não obtenção de tal aprovação constitui uma violação </w:t>
      </w:r>
      <w:r w:rsidR="00DC089F">
        <w:rPr>
          <w:rFonts w:cs="Arial"/>
          <w:szCs w:val="20"/>
        </w:rPr>
        <w:t xml:space="preserve">material </w:t>
      </w:r>
      <w:r>
        <w:rPr>
          <w:rFonts w:cs="Arial"/>
          <w:szCs w:val="20"/>
        </w:rPr>
        <w:t>deste Aditamento.</w:t>
      </w:r>
    </w:p>
    <w:p w:rsidR="004B5908" w:rsidRPr="00FC3884" w:rsidRDefault="00126FC6">
      <w:pPr>
        <w:ind w:left="1080"/>
      </w:pPr>
      <w:r>
        <w:rPr>
          <w:rFonts w:cs="Arial"/>
          <w:szCs w:val="20"/>
        </w:rPr>
        <w:t xml:space="preserve">Sujeita à função de processador de dados do </w:t>
      </w:r>
      <w:r w:rsidR="00F44C01">
        <w:rPr>
          <w:rFonts w:cs="Arial"/>
          <w:szCs w:val="20"/>
        </w:rPr>
        <w:t>Curador</w:t>
      </w:r>
      <w:r>
        <w:rPr>
          <w:rFonts w:cs="Arial"/>
          <w:szCs w:val="20"/>
        </w:rPr>
        <w:t xml:space="preserve"> de Dados, a Microsoft é a processadora de dados (ou, quando o Cliente é o próprio processador de dados, </w:t>
      </w:r>
      <w:r w:rsidR="00DC089F">
        <w:rPr>
          <w:rFonts w:cs="Arial"/>
          <w:szCs w:val="20"/>
        </w:rPr>
        <w:t>a</w:t>
      </w:r>
      <w:r>
        <w:rPr>
          <w:rFonts w:cs="Arial"/>
          <w:szCs w:val="20"/>
        </w:rPr>
        <w:t xml:space="preserve"> subprocessador</w:t>
      </w:r>
      <w:r w:rsidR="00DC089F">
        <w:rPr>
          <w:rFonts w:cs="Arial"/>
          <w:szCs w:val="20"/>
        </w:rPr>
        <w:t>a</w:t>
      </w:r>
      <w:r>
        <w:rPr>
          <w:rFonts w:cs="Arial"/>
          <w:szCs w:val="20"/>
        </w:rPr>
        <w:t xml:space="preserve">) que age em nome do Cliente em todos os outros aspectos para fornecer os Serviços Online Alemães, conforme detalhado no Contrato e neste Aditamento. Para fins de esclarecimento, nem o </w:t>
      </w:r>
      <w:r w:rsidR="00F44C01">
        <w:rPr>
          <w:rFonts w:cs="Arial"/>
          <w:szCs w:val="20"/>
        </w:rPr>
        <w:t>Curador</w:t>
      </w:r>
      <w:r>
        <w:rPr>
          <w:rFonts w:cs="Arial"/>
          <w:szCs w:val="20"/>
        </w:rPr>
        <w:t xml:space="preserve"> de Dados nem a Microsoft é um subprocessador de dados para a outra parte.</w:t>
      </w:r>
    </w:p>
    <w:p w:rsidR="004B5908" w:rsidRPr="00FC3884" w:rsidRDefault="00351E97">
      <w:pPr>
        <w:pStyle w:val="ListParagraph"/>
        <w:numPr>
          <w:ilvl w:val="0"/>
          <w:numId w:val="38"/>
        </w:numPr>
      </w:pPr>
      <w:r>
        <w:rPr>
          <w:rFonts w:cs="Arial"/>
          <w:b/>
          <w:szCs w:val="20"/>
        </w:rPr>
        <w:t xml:space="preserve">Alteração do </w:t>
      </w:r>
      <w:r w:rsidR="00F44C01">
        <w:rPr>
          <w:rFonts w:cs="Arial"/>
          <w:b/>
          <w:szCs w:val="20"/>
        </w:rPr>
        <w:t>Curador</w:t>
      </w:r>
      <w:r>
        <w:rPr>
          <w:rFonts w:cs="Arial"/>
          <w:b/>
          <w:szCs w:val="20"/>
        </w:rPr>
        <w:t xml:space="preserve"> de Dados. </w:t>
      </w:r>
      <w:r>
        <w:rPr>
          <w:rFonts w:cs="Arial"/>
          <w:szCs w:val="20"/>
        </w:rPr>
        <w:t xml:space="preserve">Se o </w:t>
      </w:r>
      <w:r w:rsidR="00F44C01">
        <w:rPr>
          <w:rFonts w:cs="Arial"/>
          <w:szCs w:val="20"/>
        </w:rPr>
        <w:t>Curador</w:t>
      </w:r>
      <w:r>
        <w:rPr>
          <w:rFonts w:cs="Arial"/>
          <w:szCs w:val="20"/>
        </w:rPr>
        <w:t xml:space="preserve"> de Dados for substituído p</w:t>
      </w:r>
      <w:r w:rsidR="00DC089F">
        <w:rPr>
          <w:rFonts w:cs="Arial"/>
          <w:szCs w:val="20"/>
        </w:rPr>
        <w:t>or uma</w:t>
      </w:r>
      <w:r>
        <w:rPr>
          <w:rFonts w:cs="Arial"/>
          <w:szCs w:val="20"/>
        </w:rPr>
        <w:t xml:space="preserve"> nova entidade (que não seja uma afiliada alemã do </w:t>
      </w:r>
      <w:r w:rsidR="00F44C01">
        <w:rPr>
          <w:rFonts w:cs="Arial"/>
          <w:szCs w:val="20"/>
        </w:rPr>
        <w:t>Curador</w:t>
      </w:r>
      <w:r>
        <w:rPr>
          <w:rFonts w:cs="Arial"/>
          <w:szCs w:val="20"/>
        </w:rPr>
        <w:t xml:space="preserve"> de Dados existente), o Cliente receberá uma notificação com 90 dias de antecedência antes da alteração. O novo </w:t>
      </w:r>
      <w:r w:rsidR="00F44C01">
        <w:rPr>
          <w:rFonts w:cs="Arial"/>
          <w:szCs w:val="20"/>
        </w:rPr>
        <w:t>Curador</w:t>
      </w:r>
      <w:r>
        <w:rPr>
          <w:rFonts w:cs="Arial"/>
          <w:szCs w:val="20"/>
        </w:rPr>
        <w:t xml:space="preserve"> de Dados deverá ser aprovado pela Microsoft e: (1) firmar todos os compromissos estabelecidos no Contrato de </w:t>
      </w:r>
      <w:r w:rsidR="00F44C01">
        <w:rPr>
          <w:rFonts w:cs="Arial"/>
          <w:szCs w:val="20"/>
        </w:rPr>
        <w:t>Curador</w:t>
      </w:r>
      <w:r>
        <w:rPr>
          <w:rFonts w:cs="Arial"/>
          <w:szCs w:val="20"/>
        </w:rPr>
        <w:t xml:space="preserve"> de Dados, (2) se comprometer a operar de acordo com a lei alemã, (3) ser incorporado e ter sede na Alemanha com </w:t>
      </w:r>
      <w:r w:rsidR="00DC089F">
        <w:rPr>
          <w:rFonts w:cs="Arial"/>
          <w:szCs w:val="20"/>
        </w:rPr>
        <w:t>o seu controle acionário</w:t>
      </w:r>
      <w:r>
        <w:rPr>
          <w:rFonts w:cs="Arial"/>
          <w:szCs w:val="20"/>
        </w:rPr>
        <w:t xml:space="preserve"> também incorporad</w:t>
      </w:r>
      <w:r w:rsidR="00DC089F">
        <w:rPr>
          <w:rFonts w:cs="Arial"/>
          <w:szCs w:val="20"/>
        </w:rPr>
        <w:t>o</w:t>
      </w:r>
      <w:r>
        <w:rPr>
          <w:rFonts w:cs="Arial"/>
          <w:szCs w:val="20"/>
        </w:rPr>
        <w:t xml:space="preserve"> e com sede na Alemanha e (4) ser financeiramente independente da Microsoft. Se o Cliente se opuser ao novo </w:t>
      </w:r>
      <w:r w:rsidR="00F44C01">
        <w:rPr>
          <w:rFonts w:cs="Arial"/>
          <w:szCs w:val="20"/>
        </w:rPr>
        <w:t>Curador</w:t>
      </w:r>
      <w:r>
        <w:rPr>
          <w:rFonts w:cs="Arial"/>
          <w:szCs w:val="20"/>
        </w:rPr>
        <w:t xml:space="preserve"> de Dados, o Cliente poderá </w:t>
      </w:r>
      <w:r w:rsidR="00DC089F">
        <w:rPr>
          <w:rFonts w:cs="Arial"/>
          <w:szCs w:val="20"/>
        </w:rPr>
        <w:t xml:space="preserve">rescindir </w:t>
      </w:r>
      <w:r>
        <w:rPr>
          <w:rFonts w:cs="Arial"/>
          <w:szCs w:val="20"/>
        </w:rPr>
        <w:t xml:space="preserve">suas assinaturas dos Serviços Online Alemães sem penalidade, fornecendo para a Microsoft uma notificação de </w:t>
      </w:r>
      <w:r w:rsidR="006955C0">
        <w:rPr>
          <w:rFonts w:cs="Arial"/>
          <w:szCs w:val="20"/>
        </w:rPr>
        <w:t xml:space="preserve">rescisão </w:t>
      </w:r>
      <w:r>
        <w:rPr>
          <w:rFonts w:cs="Arial"/>
          <w:szCs w:val="20"/>
        </w:rPr>
        <w:t xml:space="preserve">antes do final do período de 90 dias. Se o Cliente não </w:t>
      </w:r>
      <w:r w:rsidR="00DC089F">
        <w:rPr>
          <w:rFonts w:cs="Arial"/>
          <w:szCs w:val="20"/>
        </w:rPr>
        <w:t xml:space="preserve">optar pela rescisão </w:t>
      </w:r>
      <w:r>
        <w:rPr>
          <w:rFonts w:cs="Arial"/>
          <w:szCs w:val="20"/>
        </w:rPr>
        <w:t xml:space="preserve">antes do final do período de 90 dias de acordo com os termos acima, será </w:t>
      </w:r>
      <w:r w:rsidR="00DC089F">
        <w:rPr>
          <w:rFonts w:cs="Arial"/>
          <w:szCs w:val="20"/>
        </w:rPr>
        <w:t xml:space="preserve">tacitamente </w:t>
      </w:r>
      <w:r>
        <w:rPr>
          <w:rFonts w:cs="Arial"/>
          <w:szCs w:val="20"/>
        </w:rPr>
        <w:t xml:space="preserve">considerado que o Cliente aceitou o novo </w:t>
      </w:r>
      <w:r w:rsidR="00F44C01">
        <w:rPr>
          <w:rFonts w:cs="Arial"/>
          <w:szCs w:val="20"/>
        </w:rPr>
        <w:t>Curador</w:t>
      </w:r>
      <w:r>
        <w:rPr>
          <w:rFonts w:cs="Arial"/>
          <w:szCs w:val="20"/>
        </w:rPr>
        <w:t xml:space="preserve"> de Dados.</w:t>
      </w:r>
    </w:p>
    <w:p w:rsidR="00AD62C0" w:rsidRPr="00FC3884" w:rsidRDefault="00972706" w:rsidP="00627AC5">
      <w:pPr>
        <w:ind w:left="1080"/>
      </w:pPr>
      <w:r>
        <w:rPr>
          <w:rFonts w:cs="Arial"/>
          <w:szCs w:val="20"/>
        </w:rPr>
        <w:t xml:space="preserve">Durante a transição, o </w:t>
      </w:r>
      <w:r w:rsidR="00F44C01">
        <w:rPr>
          <w:rFonts w:cs="Arial"/>
          <w:szCs w:val="20"/>
        </w:rPr>
        <w:t>Curador</w:t>
      </w:r>
      <w:r>
        <w:rPr>
          <w:rFonts w:cs="Arial"/>
          <w:szCs w:val="20"/>
        </w:rPr>
        <w:t xml:space="preserve"> de Dados existente pode conceder acesso limitado e supervisionado aos Dados do Cliente para o </w:t>
      </w:r>
      <w:r w:rsidR="00F44C01">
        <w:rPr>
          <w:rFonts w:cs="Arial"/>
          <w:szCs w:val="20"/>
        </w:rPr>
        <w:t>Curador</w:t>
      </w:r>
      <w:r>
        <w:rPr>
          <w:rFonts w:cs="Arial"/>
          <w:szCs w:val="20"/>
        </w:rPr>
        <w:t xml:space="preserve"> de Dados substituto, conforme necessário para treinar o novo </w:t>
      </w:r>
      <w:r w:rsidR="00F44C01">
        <w:rPr>
          <w:rFonts w:cs="Arial"/>
          <w:szCs w:val="20"/>
        </w:rPr>
        <w:t>Curador</w:t>
      </w:r>
      <w:r>
        <w:rPr>
          <w:rFonts w:cs="Arial"/>
          <w:szCs w:val="20"/>
        </w:rPr>
        <w:t xml:space="preserve"> de Dados no preparo para que ele assuma suas obrigações segundo o Contrato de </w:t>
      </w:r>
      <w:r w:rsidR="00F44C01">
        <w:rPr>
          <w:rFonts w:cs="Arial"/>
          <w:szCs w:val="20"/>
        </w:rPr>
        <w:t>Curador</w:t>
      </w:r>
      <w:r>
        <w:rPr>
          <w:rFonts w:cs="Arial"/>
          <w:szCs w:val="20"/>
        </w:rPr>
        <w:t xml:space="preserve"> de Dados.</w:t>
      </w:r>
    </w:p>
    <w:p w:rsidR="00CF2A8C" w:rsidRPr="00FC3884" w:rsidRDefault="00CF2A8C" w:rsidP="00CF2A8C">
      <w:pPr>
        <w:pStyle w:val="GVL-Amend-SS-Lvl-1-Title"/>
        <w:numPr>
          <w:ilvl w:val="0"/>
          <w:numId w:val="37"/>
        </w:numPr>
      </w:pPr>
      <w:r>
        <w:t>Uso Permitido</w:t>
      </w:r>
      <w:r w:rsidR="00900D6F">
        <w:t>.</w:t>
      </w:r>
    </w:p>
    <w:p w:rsidR="00CF2A8C" w:rsidRPr="00FC3884" w:rsidRDefault="002911AF" w:rsidP="00CF2A8C">
      <w:r>
        <w:t xml:space="preserve">O Cliente só poderá usar os Serviços Online Alemães (i) se o Cliente estiver localizado na União Europeia, na Associação de Livre Comércio Europeia ou no Reino Unido ou (ii) para os negócios que ocorrem substancialmente na União Europeia, na Associação de Livre Comércio Europeia ou no </w:t>
      </w:r>
      <w:r>
        <w:lastRenderedPageBreak/>
        <w:t xml:space="preserve">Reino Unido. Qualquer outro uso poderá resultar na suspensão ou </w:t>
      </w:r>
      <w:r w:rsidR="006A6B9B">
        <w:t>na rescisão</w:t>
      </w:r>
      <w:r>
        <w:t xml:space="preserve"> dos Serviços Online Alemães de acordo com os procedimentos estabelecidos na Política de Uso Aceitável nos Termos dos Serviços Online.</w:t>
      </w:r>
    </w:p>
    <w:p w:rsidR="004B5908" w:rsidRPr="00FC3884" w:rsidRDefault="00AD62C0" w:rsidP="00627AC5">
      <w:pPr>
        <w:spacing w:before="360"/>
        <w:rPr>
          <w:rFonts w:eastAsia="Times"/>
        </w:rPr>
      </w:pPr>
      <w:r>
        <w:t>Exceto pelas alterações feitas por este Aditamento, o Contrato de Assinatura permanece inalterado e em pleno vigor e efeito. Se houver um conflito entre qualquer cláusula neste Aditamento e qualquer cláusula no Contrato de Assinatura, este Aditamento prevalecerá.</w:t>
      </w:r>
    </w:p>
    <w:sectPr w:rsidR="004B5908" w:rsidRPr="00FC3884" w:rsidSect="000B3FCC">
      <w:headerReference w:type="even" r:id="rId12"/>
      <w:headerReference w:type="default" r:id="rId13"/>
      <w:footerReference w:type="default" r:id="rId14"/>
      <w:headerReference w:type="first" r:id="rId15"/>
      <w:footerReference w:type="first" r:id="rId16"/>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23D5" w:rsidRDefault="003923D5">
      <w:pPr>
        <w:spacing w:before="0"/>
      </w:pPr>
      <w:r>
        <w:separator/>
      </w:r>
    </w:p>
  </w:endnote>
  <w:endnote w:type="continuationSeparator" w:id="0">
    <w:p w:rsidR="003923D5" w:rsidRDefault="003923D5">
      <w:pPr>
        <w:spacing w:before="0"/>
      </w:pPr>
      <w:r>
        <w:continuationSeparator/>
      </w:r>
    </w:p>
  </w:endnote>
  <w:endnote w:type="continuationNotice" w:id="1">
    <w:p w:rsidR="003923D5" w:rsidRDefault="003923D5">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00000007" w:usb1="00000000" w:usb2="00000000" w:usb3="00000000" w:csb0="00000093"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42"/>
      <w:gridCol w:w="4049"/>
      <w:gridCol w:w="1438"/>
    </w:tblGrid>
    <w:tr w:rsidR="00927B87" w:rsidRPr="000B19F8">
      <w:trPr>
        <w:jc w:val="center"/>
      </w:trPr>
      <w:tc>
        <w:tcPr>
          <w:tcW w:w="2971" w:type="dxa"/>
        </w:tcPr>
        <w:p w:rsidR="00927B87" w:rsidRPr="000B19F8" w:rsidRDefault="00927B87" w:rsidP="00B7486D">
          <w:pPr>
            <w:autoSpaceDE w:val="0"/>
            <w:autoSpaceDN w:val="0"/>
            <w:adjustRightInd w:val="0"/>
            <w:spacing w:before="0"/>
            <w:jc w:val="left"/>
            <w:rPr>
              <w:rStyle w:val="LogoportDoNotTranslate"/>
              <w:rFonts w:ascii="Arial" w:eastAsiaTheme="minorEastAsia" w:hAnsi="Arial" w:cs="Arial"/>
              <w:color w:val="000000" w:themeColor="text1"/>
              <w:sz w:val="16"/>
              <w:szCs w:val="16"/>
            </w:rPr>
          </w:pPr>
          <w:r w:rsidRPr="000B19F8">
            <w:rPr>
              <w:rStyle w:val="LogoportDoNotTranslate"/>
              <w:rFonts w:ascii="Arial" w:eastAsiaTheme="minorEastAsia" w:hAnsi="Arial" w:cs="Arial"/>
              <w:color w:val="000000" w:themeColor="text1"/>
              <w:sz w:val="16"/>
              <w:szCs w:val="16"/>
            </w:rPr>
            <w:t>2</w:t>
          </w:r>
          <w:r w:rsidR="00A86E48">
            <w:rPr>
              <w:rStyle w:val="LogoportDoNotTranslate"/>
              <w:rFonts w:ascii="Arial" w:eastAsiaTheme="minorEastAsia" w:hAnsi="Arial" w:cs="Arial"/>
              <w:color w:val="000000" w:themeColor="text1"/>
              <w:sz w:val="16"/>
              <w:szCs w:val="16"/>
            </w:rPr>
            <w:t>017GermanSupptoOLS(WW)</w:t>
          </w:r>
          <w:r w:rsidRPr="000B19F8">
            <w:rPr>
              <w:rStyle w:val="LogoportDoNotTranslate"/>
              <w:rFonts w:ascii="Arial" w:eastAsiaTheme="minorEastAsia" w:hAnsi="Arial" w:cs="Arial"/>
              <w:color w:val="000000" w:themeColor="text1"/>
              <w:sz w:val="16"/>
              <w:szCs w:val="16"/>
            </w:rPr>
            <w:t>(</w:t>
          </w:r>
          <w:r w:rsidR="00B7486D" w:rsidRPr="000B19F8">
            <w:rPr>
              <w:rStyle w:val="LogoportDoNotTranslate"/>
              <w:rFonts w:ascii="Arial" w:eastAsiaTheme="minorEastAsia" w:hAnsi="Arial" w:cs="Arial"/>
              <w:color w:val="000000" w:themeColor="text1"/>
              <w:sz w:val="16"/>
              <w:szCs w:val="16"/>
            </w:rPr>
            <w:t>PTB</w:t>
          </w:r>
          <w:r w:rsidRPr="000B19F8">
            <w:rPr>
              <w:rStyle w:val="LogoportDoNotTranslate"/>
              <w:rFonts w:ascii="Arial" w:eastAsiaTheme="minorEastAsia" w:hAnsi="Arial" w:cs="Arial"/>
              <w:color w:val="000000" w:themeColor="text1"/>
              <w:sz w:val="16"/>
              <w:szCs w:val="16"/>
            </w:rPr>
            <w:t>)(Mar2017)</w:t>
          </w:r>
        </w:p>
      </w:tc>
      <w:tc>
        <w:tcPr>
          <w:tcW w:w="4500" w:type="dxa"/>
        </w:tcPr>
        <w:p w:rsidR="00927B87" w:rsidRPr="000B19F8" w:rsidRDefault="00A86E48" w:rsidP="00A86E48">
          <w:pPr>
            <w:autoSpaceDE w:val="0"/>
            <w:autoSpaceDN w:val="0"/>
            <w:adjustRightInd w:val="0"/>
            <w:spacing w:before="0"/>
            <w:rPr>
              <w:rStyle w:val="LogoportDoNotTranslate"/>
              <w:rFonts w:ascii="Arial" w:eastAsiaTheme="minorEastAsia" w:hAnsi="Arial" w:cs="Arial"/>
              <w:color w:val="000000" w:themeColor="text1"/>
              <w:sz w:val="16"/>
              <w:szCs w:val="16"/>
            </w:rPr>
          </w:pPr>
          <w:r>
            <w:rPr>
              <w:rStyle w:val="LogoportDoNotTranslate"/>
              <w:rFonts w:ascii="Arial" w:eastAsiaTheme="minorEastAsia" w:hAnsi="Arial" w:cs="Arial"/>
              <w:color w:val="000000" w:themeColor="text1"/>
              <w:sz w:val="16"/>
              <w:szCs w:val="16"/>
            </w:rPr>
            <w:t xml:space="preserve">           </w:t>
          </w:r>
          <w:r w:rsidR="00927B87" w:rsidRPr="000B19F8">
            <w:rPr>
              <w:rStyle w:val="LogoportDoNotTranslate"/>
              <w:rFonts w:ascii="Arial" w:eastAsiaTheme="minorEastAsia" w:hAnsi="Arial" w:cs="Arial"/>
              <w:color w:val="000000" w:themeColor="text1"/>
              <w:sz w:val="16"/>
              <w:szCs w:val="16"/>
            </w:rPr>
            <w:t>Microsoft Cloud in Germany</w:t>
          </w:r>
        </w:p>
        <w:p w:rsidR="00927B87" w:rsidRPr="000B19F8" w:rsidRDefault="00927B87" w:rsidP="00B7486D">
          <w:pPr>
            <w:autoSpaceDE w:val="0"/>
            <w:autoSpaceDN w:val="0"/>
            <w:adjustRightInd w:val="0"/>
            <w:spacing w:before="0"/>
            <w:jc w:val="center"/>
            <w:rPr>
              <w:rStyle w:val="LogoportDoNotTranslate"/>
              <w:rFonts w:ascii="Arial" w:eastAsiaTheme="minorEastAsia" w:hAnsi="Arial" w:cs="Arial"/>
              <w:color w:val="000000" w:themeColor="text1"/>
              <w:sz w:val="16"/>
              <w:szCs w:val="16"/>
            </w:rPr>
          </w:pPr>
        </w:p>
      </w:tc>
      <w:tc>
        <w:tcPr>
          <w:tcW w:w="1558" w:type="dxa"/>
        </w:tcPr>
        <w:p w:rsidR="00927B87" w:rsidRPr="005A20E9" w:rsidRDefault="005A20E9" w:rsidP="00A86E48">
          <w:pPr>
            <w:autoSpaceDE w:val="0"/>
            <w:autoSpaceDN w:val="0"/>
            <w:adjustRightInd w:val="0"/>
            <w:spacing w:before="0"/>
            <w:rPr>
              <w:rStyle w:val="LogoportDoNotTranslate"/>
              <w:rFonts w:ascii="Arial" w:eastAsiaTheme="minorEastAsia" w:hAnsi="Arial" w:cs="Arial"/>
              <w:color w:val="000000" w:themeColor="text1"/>
              <w:sz w:val="16"/>
              <w:szCs w:val="16"/>
            </w:rPr>
          </w:pPr>
          <w:r w:rsidRPr="005A20E9">
            <w:rPr>
              <w:sz w:val="16"/>
              <w:szCs w:val="16"/>
            </w:rPr>
            <w:t xml:space="preserve">Page </w:t>
          </w:r>
          <w:r w:rsidRPr="005A20E9">
            <w:rPr>
              <w:sz w:val="16"/>
              <w:szCs w:val="16"/>
            </w:rPr>
            <w:fldChar w:fldCharType="begin"/>
          </w:r>
          <w:r w:rsidRPr="005A20E9">
            <w:rPr>
              <w:sz w:val="16"/>
              <w:szCs w:val="16"/>
            </w:rPr>
            <w:instrText xml:space="preserve"> PAGE  \* MERGEFORMAT </w:instrText>
          </w:r>
          <w:r w:rsidRPr="005A20E9">
            <w:rPr>
              <w:sz w:val="16"/>
              <w:szCs w:val="16"/>
            </w:rPr>
            <w:fldChar w:fldCharType="separate"/>
          </w:r>
          <w:r w:rsidR="00A86E48">
            <w:rPr>
              <w:noProof/>
              <w:sz w:val="16"/>
              <w:szCs w:val="16"/>
            </w:rPr>
            <w:t>2</w:t>
          </w:r>
          <w:r w:rsidRPr="005A20E9">
            <w:rPr>
              <w:sz w:val="16"/>
              <w:szCs w:val="16"/>
            </w:rPr>
            <w:fldChar w:fldCharType="end"/>
          </w:r>
          <w:r w:rsidRPr="005A20E9">
            <w:rPr>
              <w:sz w:val="16"/>
              <w:szCs w:val="16"/>
            </w:rPr>
            <w:t xml:space="preserve"> of </w:t>
          </w:r>
          <w:r w:rsidRPr="005A20E9">
            <w:rPr>
              <w:sz w:val="16"/>
              <w:szCs w:val="16"/>
            </w:rPr>
            <w:fldChar w:fldCharType="begin"/>
          </w:r>
          <w:r w:rsidRPr="005A20E9">
            <w:rPr>
              <w:sz w:val="16"/>
              <w:szCs w:val="16"/>
            </w:rPr>
            <w:instrText xml:space="preserve"> NUMPAGES  \* MERGEFORMAT </w:instrText>
          </w:r>
          <w:r w:rsidRPr="005A20E9">
            <w:rPr>
              <w:sz w:val="16"/>
              <w:szCs w:val="16"/>
            </w:rPr>
            <w:fldChar w:fldCharType="separate"/>
          </w:r>
          <w:r w:rsidR="00A86E48">
            <w:rPr>
              <w:noProof/>
              <w:sz w:val="16"/>
              <w:szCs w:val="16"/>
            </w:rPr>
            <w:t>3</w:t>
          </w:r>
          <w:r w:rsidRPr="005A20E9">
            <w:rPr>
              <w:noProof/>
              <w:sz w:val="16"/>
              <w:szCs w:val="16"/>
            </w:rPr>
            <w:fldChar w:fldCharType="end"/>
          </w:r>
        </w:p>
      </w:tc>
    </w:tr>
  </w:tbl>
  <w:p w:rsidR="00927B87" w:rsidRPr="000B19F8" w:rsidRDefault="00927B87">
    <w:pPr>
      <w:pStyle w:val="Footer"/>
      <w:rPr>
        <w:rFonts w:cs="Arial"/>
        <w:color w:val="000000" w:themeColor="text1"/>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42"/>
      <w:gridCol w:w="4049"/>
      <w:gridCol w:w="1438"/>
    </w:tblGrid>
    <w:tr w:rsidR="00927B87" w:rsidRPr="00CC2221">
      <w:trPr>
        <w:jc w:val="center"/>
      </w:trPr>
      <w:tc>
        <w:tcPr>
          <w:tcW w:w="2971" w:type="dxa"/>
        </w:tcPr>
        <w:p w:rsidR="00927B87" w:rsidRPr="00CC2221" w:rsidRDefault="00927B87" w:rsidP="00114E7E">
          <w:pPr>
            <w:pStyle w:val="VL-Amend-Footer-Left"/>
            <w:rPr>
              <w:lang w:val="sv-SE" w:eastAsia="en-US" w:bidi="ar-SA"/>
            </w:rPr>
          </w:pPr>
          <w:r w:rsidRPr="00CC2221">
            <w:rPr>
              <w:lang w:val="sv-SE" w:eastAsia="en-US" w:bidi="ar-SA"/>
            </w:rPr>
            <w:t>2</w:t>
          </w:r>
          <w:r w:rsidR="00A86E48">
            <w:rPr>
              <w:lang w:val="sv-SE" w:eastAsia="en-US" w:bidi="ar-SA"/>
            </w:rPr>
            <w:t>017GermanSupptoOLS(WW)</w:t>
          </w:r>
          <w:r w:rsidRPr="00CC2221">
            <w:rPr>
              <w:lang w:val="sv-SE" w:eastAsia="en-US" w:bidi="ar-SA"/>
            </w:rPr>
            <w:t>(</w:t>
          </w:r>
          <w:r w:rsidR="00E50864" w:rsidRPr="00CC2221">
            <w:rPr>
              <w:lang w:val="sv-SE" w:eastAsia="en-US" w:bidi="ar-SA"/>
            </w:rPr>
            <w:t>PTB</w:t>
          </w:r>
          <w:r w:rsidRPr="00CC2221">
            <w:rPr>
              <w:lang w:val="sv-SE" w:eastAsia="en-US" w:bidi="ar-SA"/>
            </w:rPr>
            <w:t>)(Mar2017)</w:t>
          </w:r>
        </w:p>
      </w:tc>
      <w:tc>
        <w:tcPr>
          <w:tcW w:w="4500" w:type="dxa"/>
        </w:tcPr>
        <w:p w:rsidR="00927B87" w:rsidRPr="00CC2221" w:rsidRDefault="00A86E48" w:rsidP="00A86E48">
          <w:pPr>
            <w:pStyle w:val="VL-Amend-Footer-Left"/>
            <w:rPr>
              <w:lang w:val="sv-SE" w:eastAsia="en-US" w:bidi="ar-SA"/>
            </w:rPr>
          </w:pPr>
          <w:r>
            <w:rPr>
              <w:lang w:val="sv-SE" w:eastAsia="en-US" w:bidi="ar-SA"/>
            </w:rPr>
            <w:t xml:space="preserve">            </w:t>
          </w:r>
          <w:r w:rsidR="00927B87" w:rsidRPr="00CC2221">
            <w:rPr>
              <w:lang w:val="sv-SE" w:eastAsia="en-US" w:bidi="ar-SA"/>
            </w:rPr>
            <w:t>Microsoft Cloud in Germany</w:t>
          </w:r>
        </w:p>
        <w:p w:rsidR="00927B87" w:rsidRPr="00CC2221" w:rsidRDefault="00927B87" w:rsidP="00114E7E">
          <w:pPr>
            <w:pStyle w:val="VL-Amend-Footer-Left"/>
            <w:jc w:val="center"/>
            <w:rPr>
              <w:lang w:val="sv-SE" w:eastAsia="en-US" w:bidi="ar-SA"/>
            </w:rPr>
          </w:pPr>
        </w:p>
      </w:tc>
      <w:tc>
        <w:tcPr>
          <w:tcW w:w="1558" w:type="dxa"/>
        </w:tcPr>
        <w:p w:rsidR="00927B87" w:rsidRPr="00CC2221" w:rsidRDefault="00927B87" w:rsidP="00A86E48">
          <w:pPr>
            <w:pStyle w:val="VL-Amend-Footer-Left"/>
            <w:rPr>
              <w:lang w:val="sv-SE" w:eastAsia="en-US" w:bidi="ar-SA"/>
            </w:rPr>
          </w:pPr>
          <w:r w:rsidRPr="00CC2221">
            <w:rPr>
              <w:lang w:val="sv-SE" w:eastAsia="en-US" w:bidi="ar-SA"/>
            </w:rPr>
            <w:t xml:space="preserve">Page </w:t>
          </w:r>
          <w:r w:rsidR="00A83044" w:rsidRPr="00CC2221">
            <w:rPr>
              <w:lang w:val="sv-SE" w:eastAsia="en-US" w:bidi="ar-SA"/>
            </w:rPr>
            <w:fldChar w:fldCharType="begin"/>
          </w:r>
          <w:r w:rsidRPr="00CC2221">
            <w:rPr>
              <w:lang w:val="sv-SE" w:eastAsia="en-US" w:bidi="ar-SA"/>
            </w:rPr>
            <w:instrText xml:space="preserve"> PAGE  \* MERGEFORMAT </w:instrText>
          </w:r>
          <w:r w:rsidR="00A83044" w:rsidRPr="00CC2221">
            <w:rPr>
              <w:lang w:val="sv-SE" w:eastAsia="en-US" w:bidi="ar-SA"/>
            </w:rPr>
            <w:fldChar w:fldCharType="separate"/>
          </w:r>
          <w:r w:rsidR="00A86E48">
            <w:rPr>
              <w:noProof/>
              <w:lang w:val="sv-SE" w:eastAsia="en-US" w:bidi="ar-SA"/>
            </w:rPr>
            <w:t>1</w:t>
          </w:r>
          <w:r w:rsidR="00A83044" w:rsidRPr="00CC2221">
            <w:rPr>
              <w:lang w:val="sv-SE" w:eastAsia="en-US" w:bidi="ar-SA"/>
            </w:rPr>
            <w:fldChar w:fldCharType="end"/>
          </w:r>
          <w:r w:rsidRPr="00CC2221">
            <w:rPr>
              <w:lang w:val="sv-SE" w:eastAsia="en-US" w:bidi="ar-SA"/>
            </w:rPr>
            <w:t xml:space="preserve"> of </w:t>
          </w:r>
          <w:fldSimple w:instr=" NUMPAGES  \* MERGEFORMAT ">
            <w:r w:rsidR="00A86E48" w:rsidRPr="00A86E48">
              <w:rPr>
                <w:noProof/>
                <w:lang w:val="sv-SE" w:eastAsia="en-US" w:bidi="ar-SA"/>
              </w:rPr>
              <w:t>3</w:t>
            </w:r>
          </w:fldSimple>
        </w:p>
      </w:tc>
    </w:tr>
  </w:tbl>
  <w:p w:rsidR="00927B87" w:rsidRDefault="00927B87" w:rsidP="00114E7E">
    <w:pPr>
      <w:spacing w:before="0"/>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23D5" w:rsidRDefault="003923D5">
      <w:pPr>
        <w:spacing w:before="0"/>
      </w:pPr>
      <w:r>
        <w:separator/>
      </w:r>
    </w:p>
  </w:footnote>
  <w:footnote w:type="continuationSeparator" w:id="0">
    <w:p w:rsidR="003923D5" w:rsidRDefault="003923D5">
      <w:pPr>
        <w:spacing w:before="0"/>
      </w:pPr>
      <w:r>
        <w:continuationSeparator/>
      </w:r>
    </w:p>
  </w:footnote>
  <w:footnote w:type="continuationNotice" w:id="1">
    <w:p w:rsidR="003923D5" w:rsidRDefault="003923D5">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7B87" w:rsidRDefault="003923D5">
    <w:r>
      <w:pict>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7B87" w:rsidRDefault="003923D5">
    <w:pPr>
      <w:spacing w:before="240"/>
      <w:jc w:val="right"/>
      <w:outlineLvl w:val="0"/>
    </w:pPr>
    <w:r>
      <w:pict>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7B87" w:rsidRDefault="00927B87">
    <w:pPr>
      <w:ind w:hanging="450"/>
      <w:jc w:val="right"/>
    </w:pPr>
    <w:r>
      <w:rPr>
        <w:noProof/>
        <w:lang w:val="en-US" w:eastAsia="ko-KR" w:bidi="ar-SA"/>
      </w:rPr>
      <w:drawing>
        <wp:inline distT="0" distB="0" distL="0" distR="0">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3923D5">
      <w:pict>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6" w15:restartNumberingAfterBreak="0">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8"/>
  </w:num>
  <w:num w:numId="2">
    <w:abstractNumId w:val="8"/>
  </w:num>
  <w:num w:numId="3">
    <w:abstractNumId w:val="8"/>
  </w:num>
  <w:num w:numId="4">
    <w:abstractNumId w:val="8"/>
  </w:num>
  <w:num w:numId="5">
    <w:abstractNumId w:val="8"/>
  </w:num>
  <w:num w:numId="6">
    <w:abstractNumId w:val="18"/>
  </w:num>
  <w:num w:numId="7">
    <w:abstractNumId w:val="20"/>
  </w:num>
  <w:num w:numId="8">
    <w:abstractNumId w:val="7"/>
  </w:num>
  <w:num w:numId="9">
    <w:abstractNumId w:val="5"/>
  </w:num>
  <w:num w:numId="10">
    <w:abstractNumId w:val="0"/>
  </w:num>
  <w:num w:numId="1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8"/>
  </w:num>
  <w:num w:numId="14">
    <w:abstractNumId w:val="8"/>
  </w:num>
  <w:num w:numId="15">
    <w:abstractNumId w:val="16"/>
  </w:num>
  <w:num w:numId="16">
    <w:abstractNumId w:val="6"/>
  </w:num>
  <w:num w:numId="17">
    <w:abstractNumId w:val="15"/>
  </w:num>
  <w:num w:numId="18">
    <w:abstractNumId w:val="9"/>
  </w:num>
  <w:num w:numId="19">
    <w:abstractNumId w:val="4"/>
  </w:num>
  <w:num w:numId="20">
    <w:abstractNumId w:val="22"/>
  </w:num>
  <w:num w:numId="21">
    <w:abstractNumId w:val="3"/>
  </w:num>
  <w:num w:numId="22">
    <w:abstractNumId w:val="19"/>
  </w:num>
  <w:num w:numId="23">
    <w:abstractNumId w:val="8"/>
  </w:num>
  <w:num w:numId="24">
    <w:abstractNumId w:val="8"/>
  </w:num>
  <w:num w:numId="25">
    <w:abstractNumId w:val="8"/>
  </w:num>
  <w:num w:numId="26">
    <w:abstractNumId w:val="8"/>
  </w:num>
  <w:num w:numId="27">
    <w:abstractNumId w:val="8"/>
  </w:num>
  <w:num w:numId="28">
    <w:abstractNumId w:val="8"/>
  </w:num>
  <w:num w:numId="29">
    <w:abstractNumId w:val="8"/>
  </w:num>
  <w:num w:numId="30">
    <w:abstractNumId w:val="14"/>
  </w:num>
  <w:num w:numId="31">
    <w:abstractNumId w:val="21"/>
  </w:num>
  <w:num w:numId="32">
    <w:abstractNumId w:val="8"/>
  </w:num>
  <w:num w:numId="33">
    <w:abstractNumId w:val="8"/>
  </w:num>
  <w:num w:numId="34">
    <w:abstractNumId w:val="13"/>
  </w:num>
  <w:num w:numId="35">
    <w:abstractNumId w:val="2"/>
  </w:num>
  <w:num w:numId="36">
    <w:abstractNumId w:val="11"/>
  </w:num>
  <w:num w:numId="37">
    <w:abstractNumId w:val="10"/>
  </w:num>
  <w:num w:numId="38">
    <w:abstractNumId w:val="17"/>
  </w:num>
  <w:num w:numId="39">
    <w:abstractNumId w:val="1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ocumentProtection w:edit="forms" w:enforcement="1" w:cryptProviderType="rsaAES" w:cryptAlgorithmClass="hash" w:cryptAlgorithmType="typeAny" w:cryptAlgorithmSid="14" w:cryptSpinCount="100000" w:hash="/s28E0e268RswW4mzajZLbRqTlvjKqL9syTWeygW7SJQrw2affxxLUniyAoaIVN06qm/IQ76JH4P3fYMQcp7ag==" w:salt="jYLvGdnCLc2re4u1eqZIjQ=="/>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6E3F"/>
    <w:rsid w:val="00017C5D"/>
    <w:rsid w:val="0002290C"/>
    <w:rsid w:val="00023A5A"/>
    <w:rsid w:val="00034AA5"/>
    <w:rsid w:val="0004100C"/>
    <w:rsid w:val="00071A70"/>
    <w:rsid w:val="000823FC"/>
    <w:rsid w:val="00084251"/>
    <w:rsid w:val="0008621D"/>
    <w:rsid w:val="00086D2C"/>
    <w:rsid w:val="000A5436"/>
    <w:rsid w:val="000A7ED3"/>
    <w:rsid w:val="000B19F8"/>
    <w:rsid w:val="000B3FCC"/>
    <w:rsid w:val="000B428D"/>
    <w:rsid w:val="000D10DC"/>
    <w:rsid w:val="000D4E9F"/>
    <w:rsid w:val="000E3706"/>
    <w:rsid w:val="000E5E45"/>
    <w:rsid w:val="00107B62"/>
    <w:rsid w:val="00114E7E"/>
    <w:rsid w:val="00117AC2"/>
    <w:rsid w:val="00126FC6"/>
    <w:rsid w:val="00156233"/>
    <w:rsid w:val="0016532B"/>
    <w:rsid w:val="00172E1F"/>
    <w:rsid w:val="00175A07"/>
    <w:rsid w:val="001802B3"/>
    <w:rsid w:val="00181C8D"/>
    <w:rsid w:val="001832BC"/>
    <w:rsid w:val="001922DC"/>
    <w:rsid w:val="001B2CC6"/>
    <w:rsid w:val="001C0AFF"/>
    <w:rsid w:val="001C5FC6"/>
    <w:rsid w:val="001E668D"/>
    <w:rsid w:val="001F5045"/>
    <w:rsid w:val="001F61B2"/>
    <w:rsid w:val="00206212"/>
    <w:rsid w:val="002152A8"/>
    <w:rsid w:val="00233969"/>
    <w:rsid w:val="00237D5E"/>
    <w:rsid w:val="00250702"/>
    <w:rsid w:val="00256436"/>
    <w:rsid w:val="00263104"/>
    <w:rsid w:val="00274596"/>
    <w:rsid w:val="00274CA6"/>
    <w:rsid w:val="00276E52"/>
    <w:rsid w:val="00285551"/>
    <w:rsid w:val="00286E44"/>
    <w:rsid w:val="002911AF"/>
    <w:rsid w:val="002954E4"/>
    <w:rsid w:val="002B1953"/>
    <w:rsid w:val="002C5016"/>
    <w:rsid w:val="002D7495"/>
    <w:rsid w:val="002F19C9"/>
    <w:rsid w:val="002F6822"/>
    <w:rsid w:val="00321E9D"/>
    <w:rsid w:val="00325056"/>
    <w:rsid w:val="00326A64"/>
    <w:rsid w:val="003417FC"/>
    <w:rsid w:val="00345756"/>
    <w:rsid w:val="00351E97"/>
    <w:rsid w:val="003555C8"/>
    <w:rsid w:val="00360749"/>
    <w:rsid w:val="00370888"/>
    <w:rsid w:val="003831F5"/>
    <w:rsid w:val="003865ED"/>
    <w:rsid w:val="00386862"/>
    <w:rsid w:val="003923D5"/>
    <w:rsid w:val="003943B0"/>
    <w:rsid w:val="003A1DF4"/>
    <w:rsid w:val="003A2FD1"/>
    <w:rsid w:val="003A4576"/>
    <w:rsid w:val="003B3F68"/>
    <w:rsid w:val="003B43CF"/>
    <w:rsid w:val="003B714E"/>
    <w:rsid w:val="003C142E"/>
    <w:rsid w:val="003C21FF"/>
    <w:rsid w:val="003C2832"/>
    <w:rsid w:val="003C3DC6"/>
    <w:rsid w:val="003C7BB1"/>
    <w:rsid w:val="003D1CD7"/>
    <w:rsid w:val="003D63CF"/>
    <w:rsid w:val="003F0FBF"/>
    <w:rsid w:val="004057CC"/>
    <w:rsid w:val="00410BC4"/>
    <w:rsid w:val="00415FE3"/>
    <w:rsid w:val="00426AFA"/>
    <w:rsid w:val="00430947"/>
    <w:rsid w:val="00463B0A"/>
    <w:rsid w:val="004A19C9"/>
    <w:rsid w:val="004B5908"/>
    <w:rsid w:val="004B630A"/>
    <w:rsid w:val="004C2B5C"/>
    <w:rsid w:val="004C7FE1"/>
    <w:rsid w:val="004D6E4D"/>
    <w:rsid w:val="004F0767"/>
    <w:rsid w:val="004F4A07"/>
    <w:rsid w:val="005001E3"/>
    <w:rsid w:val="0051542F"/>
    <w:rsid w:val="00525D90"/>
    <w:rsid w:val="00536781"/>
    <w:rsid w:val="0056042D"/>
    <w:rsid w:val="005A20E9"/>
    <w:rsid w:val="005B228D"/>
    <w:rsid w:val="005C1604"/>
    <w:rsid w:val="005D115D"/>
    <w:rsid w:val="005D582E"/>
    <w:rsid w:val="005E008A"/>
    <w:rsid w:val="005E35F0"/>
    <w:rsid w:val="005E6853"/>
    <w:rsid w:val="005F04B8"/>
    <w:rsid w:val="005F134E"/>
    <w:rsid w:val="006027A3"/>
    <w:rsid w:val="00604AF5"/>
    <w:rsid w:val="00610B0A"/>
    <w:rsid w:val="00612063"/>
    <w:rsid w:val="006172DC"/>
    <w:rsid w:val="006216A6"/>
    <w:rsid w:val="00622132"/>
    <w:rsid w:val="00627AC5"/>
    <w:rsid w:val="006345E7"/>
    <w:rsid w:val="00634675"/>
    <w:rsid w:val="006351BD"/>
    <w:rsid w:val="00635CAA"/>
    <w:rsid w:val="006523C9"/>
    <w:rsid w:val="00662473"/>
    <w:rsid w:val="00663537"/>
    <w:rsid w:val="00685AE6"/>
    <w:rsid w:val="006955C0"/>
    <w:rsid w:val="006958D3"/>
    <w:rsid w:val="006A6B9B"/>
    <w:rsid w:val="006B2375"/>
    <w:rsid w:val="006B2AAE"/>
    <w:rsid w:val="006B5B6F"/>
    <w:rsid w:val="006B5FD8"/>
    <w:rsid w:val="006B60CA"/>
    <w:rsid w:val="006C54BC"/>
    <w:rsid w:val="006C694E"/>
    <w:rsid w:val="006E0403"/>
    <w:rsid w:val="006E2511"/>
    <w:rsid w:val="006E708C"/>
    <w:rsid w:val="00714C36"/>
    <w:rsid w:val="007302CB"/>
    <w:rsid w:val="00736412"/>
    <w:rsid w:val="00736F93"/>
    <w:rsid w:val="00747D8E"/>
    <w:rsid w:val="0075037E"/>
    <w:rsid w:val="007513DA"/>
    <w:rsid w:val="00753DB9"/>
    <w:rsid w:val="0075561F"/>
    <w:rsid w:val="00765373"/>
    <w:rsid w:val="007678FD"/>
    <w:rsid w:val="00767C89"/>
    <w:rsid w:val="0077630E"/>
    <w:rsid w:val="00782F82"/>
    <w:rsid w:val="00783D5C"/>
    <w:rsid w:val="0078493F"/>
    <w:rsid w:val="00790C46"/>
    <w:rsid w:val="00794DE3"/>
    <w:rsid w:val="007A0B9B"/>
    <w:rsid w:val="007A1E82"/>
    <w:rsid w:val="007A76F5"/>
    <w:rsid w:val="007B271E"/>
    <w:rsid w:val="007B7C5A"/>
    <w:rsid w:val="007D5F12"/>
    <w:rsid w:val="007D644F"/>
    <w:rsid w:val="007E24D9"/>
    <w:rsid w:val="007E4592"/>
    <w:rsid w:val="007E57F1"/>
    <w:rsid w:val="007E5EE4"/>
    <w:rsid w:val="007F0B19"/>
    <w:rsid w:val="008772F3"/>
    <w:rsid w:val="008B2DCE"/>
    <w:rsid w:val="008C1FF8"/>
    <w:rsid w:val="008C21A2"/>
    <w:rsid w:val="008E2252"/>
    <w:rsid w:val="008E2860"/>
    <w:rsid w:val="0090034E"/>
    <w:rsid w:val="009007FD"/>
    <w:rsid w:val="00900D6F"/>
    <w:rsid w:val="009033FA"/>
    <w:rsid w:val="00911C97"/>
    <w:rsid w:val="009152DC"/>
    <w:rsid w:val="009224D4"/>
    <w:rsid w:val="00927B87"/>
    <w:rsid w:val="00932075"/>
    <w:rsid w:val="009406A3"/>
    <w:rsid w:val="00946800"/>
    <w:rsid w:val="00950825"/>
    <w:rsid w:val="00957453"/>
    <w:rsid w:val="0096282D"/>
    <w:rsid w:val="00972706"/>
    <w:rsid w:val="00973695"/>
    <w:rsid w:val="009751A2"/>
    <w:rsid w:val="0099604D"/>
    <w:rsid w:val="009B287F"/>
    <w:rsid w:val="009B293E"/>
    <w:rsid w:val="009C104D"/>
    <w:rsid w:val="009C2DFE"/>
    <w:rsid w:val="009D2614"/>
    <w:rsid w:val="009E297E"/>
    <w:rsid w:val="00A139C2"/>
    <w:rsid w:val="00A36684"/>
    <w:rsid w:val="00A36992"/>
    <w:rsid w:val="00A3754A"/>
    <w:rsid w:val="00A43775"/>
    <w:rsid w:val="00A543BC"/>
    <w:rsid w:val="00A552C0"/>
    <w:rsid w:val="00A6734A"/>
    <w:rsid w:val="00A71D37"/>
    <w:rsid w:val="00A76CAD"/>
    <w:rsid w:val="00A83044"/>
    <w:rsid w:val="00A86E48"/>
    <w:rsid w:val="00A95411"/>
    <w:rsid w:val="00A97A6F"/>
    <w:rsid w:val="00AD34FE"/>
    <w:rsid w:val="00AD62C0"/>
    <w:rsid w:val="00AF19D2"/>
    <w:rsid w:val="00AF3712"/>
    <w:rsid w:val="00AF7C0D"/>
    <w:rsid w:val="00B1119A"/>
    <w:rsid w:val="00B461E5"/>
    <w:rsid w:val="00B46CDD"/>
    <w:rsid w:val="00B50A6E"/>
    <w:rsid w:val="00B63D85"/>
    <w:rsid w:val="00B70A5B"/>
    <w:rsid w:val="00B735CB"/>
    <w:rsid w:val="00B7486D"/>
    <w:rsid w:val="00B86784"/>
    <w:rsid w:val="00B9572B"/>
    <w:rsid w:val="00BA343E"/>
    <w:rsid w:val="00BB045C"/>
    <w:rsid w:val="00BC3E52"/>
    <w:rsid w:val="00BD0109"/>
    <w:rsid w:val="00BD13ED"/>
    <w:rsid w:val="00BE01FD"/>
    <w:rsid w:val="00BE416D"/>
    <w:rsid w:val="00BE660D"/>
    <w:rsid w:val="00BF0372"/>
    <w:rsid w:val="00C11EEB"/>
    <w:rsid w:val="00C12945"/>
    <w:rsid w:val="00C24194"/>
    <w:rsid w:val="00C31E7B"/>
    <w:rsid w:val="00C3258B"/>
    <w:rsid w:val="00C51D07"/>
    <w:rsid w:val="00C75902"/>
    <w:rsid w:val="00C76B15"/>
    <w:rsid w:val="00C831C2"/>
    <w:rsid w:val="00C84D88"/>
    <w:rsid w:val="00C905D3"/>
    <w:rsid w:val="00C91B63"/>
    <w:rsid w:val="00C962F0"/>
    <w:rsid w:val="00CA5862"/>
    <w:rsid w:val="00CB6A62"/>
    <w:rsid w:val="00CB7BC9"/>
    <w:rsid w:val="00CC2221"/>
    <w:rsid w:val="00CC5752"/>
    <w:rsid w:val="00CC65E4"/>
    <w:rsid w:val="00CD5B26"/>
    <w:rsid w:val="00CF2A8C"/>
    <w:rsid w:val="00D10333"/>
    <w:rsid w:val="00D107FC"/>
    <w:rsid w:val="00D1572F"/>
    <w:rsid w:val="00D227C6"/>
    <w:rsid w:val="00D364B2"/>
    <w:rsid w:val="00D6612D"/>
    <w:rsid w:val="00D704A0"/>
    <w:rsid w:val="00D914DB"/>
    <w:rsid w:val="00DA2667"/>
    <w:rsid w:val="00DA3CAF"/>
    <w:rsid w:val="00DA572D"/>
    <w:rsid w:val="00DA7799"/>
    <w:rsid w:val="00DB27E5"/>
    <w:rsid w:val="00DB329C"/>
    <w:rsid w:val="00DC089F"/>
    <w:rsid w:val="00DC2E95"/>
    <w:rsid w:val="00DD3DAD"/>
    <w:rsid w:val="00DD705C"/>
    <w:rsid w:val="00E1421F"/>
    <w:rsid w:val="00E22651"/>
    <w:rsid w:val="00E23511"/>
    <w:rsid w:val="00E27AFE"/>
    <w:rsid w:val="00E400F1"/>
    <w:rsid w:val="00E41F13"/>
    <w:rsid w:val="00E44D6E"/>
    <w:rsid w:val="00E50864"/>
    <w:rsid w:val="00E63BC5"/>
    <w:rsid w:val="00E74E56"/>
    <w:rsid w:val="00E76F2E"/>
    <w:rsid w:val="00E8445D"/>
    <w:rsid w:val="00EA1FC1"/>
    <w:rsid w:val="00EA6CF0"/>
    <w:rsid w:val="00EA77C9"/>
    <w:rsid w:val="00EB333A"/>
    <w:rsid w:val="00EC591A"/>
    <w:rsid w:val="00EF2A20"/>
    <w:rsid w:val="00EF3528"/>
    <w:rsid w:val="00F223BE"/>
    <w:rsid w:val="00F34173"/>
    <w:rsid w:val="00F44C01"/>
    <w:rsid w:val="00F5273E"/>
    <w:rsid w:val="00F553F6"/>
    <w:rsid w:val="00F60A84"/>
    <w:rsid w:val="00F63406"/>
    <w:rsid w:val="00F87610"/>
    <w:rsid w:val="00F9031E"/>
    <w:rsid w:val="00FA75F0"/>
    <w:rsid w:val="00FB7E64"/>
    <w:rsid w:val="00FC1805"/>
    <w:rsid w:val="00FC3884"/>
    <w:rsid w:val="00FD4CC9"/>
    <w:rsid w:val="00FD666D"/>
    <w:rsid w:val="00FE1480"/>
    <w:rsid w:val="00FE2A55"/>
    <w:rsid w:val="00FE5664"/>
    <w:rsid w:val="00FF185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DFEAB08"/>
  <w15:docId w15:val="{3FB72745-73CA-4B81-8953-7F28A94C5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pt-BR"/>
      </w:rPr>
    </w:rPrDefault>
    <w:pPrDefault/>
  </w:docDefaults>
  <w:latentStyles w:defLockedState="0" w:defUIPriority="99" w:defSemiHidden="0" w:defUnhideWhenUsed="0" w:defQFormat="0" w:count="374">
    <w:lsdException w:name="Normal" w:uiPriority="0"/>
    <w:lsdException w:name="heading 1" w:uiPriority="0"/>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paragraph" w:styleId="Revision">
    <w:name w:val="Revision"/>
    <w:hidden/>
    <w:uiPriority w:val="99"/>
    <w:semiHidden/>
    <w:rsid w:val="00DB27E5"/>
    <w:rPr>
      <w:rFonts w:ascii="Arial" w:hAnsi="Arial"/>
      <w:color w:val="000000"/>
      <w:szCs w:val="24"/>
    </w:rPr>
  </w:style>
  <w:style w:type="character" w:customStyle="1" w:styleId="LogoportDoNotTranslate">
    <w:name w:val="LogoportDoNotTranslate"/>
    <w:uiPriority w:val="99"/>
    <w:rsid w:val="007513DA"/>
    <w:rPr>
      <w:rFonts w:ascii="Courier New" w:hAnsi="Courier New"/>
      <w:noProof/>
      <w:color w:val="808080"/>
    </w:rPr>
  </w:style>
  <w:style w:type="character" w:customStyle="1" w:styleId="LogoportMarkup">
    <w:name w:val="LogoportMarkup"/>
    <w:basedOn w:val="DefaultParagraphFont"/>
    <w:rsid w:val="00FC3884"/>
    <w:rPr>
      <w:rFonts w:ascii="Courier New" w:hAnsi="Courier New" w:cs="Courier New"/>
      <w:b w:val="0"/>
      <w:color w:val="FF000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904517">
      <w:bodyDiv w:val="1"/>
      <w:marLeft w:val="0"/>
      <w:marRight w:val="0"/>
      <w:marTop w:val="0"/>
      <w:marBottom w:val="0"/>
      <w:divBdr>
        <w:top w:val="none" w:sz="0" w:space="0" w:color="auto"/>
        <w:left w:val="none" w:sz="0" w:space="0" w:color="auto"/>
        <w:bottom w:val="none" w:sz="0" w:space="0" w:color="auto"/>
        <w:right w:val="none" w:sz="0" w:space="0" w:color="auto"/>
      </w:divBdr>
    </w:div>
    <w:div w:id="44534687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ka.ms/german_terms"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mcda\Desktop\Updated%20Styles%20Amendment%20Template%2012%2012%2013dotx.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413d18e3-5990-40a1-8dcb-0f3da32f25c0">
      <UserInfo>
        <DisplayName/>
        <AccountId xsi:nil="true"/>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228909EEC41054DB80F479771A3DFAA" ma:contentTypeVersion="3" ma:contentTypeDescription="Create a new document." ma:contentTypeScope="" ma:versionID="7a6f2079fa3c2ca50c82847a36c797bf">
  <xsd:schema xmlns:xsd="http://www.w3.org/2001/XMLSchema" xmlns:xs="http://www.w3.org/2001/XMLSchema" xmlns:p="http://schemas.microsoft.com/office/2006/metadata/properties" xmlns:ns2="413d18e3-5990-40a1-8dcb-0f3da32f25c0" xmlns:ns3="f701e11a-e3d0-4c1c-aa6f-c34ed67e7a61" targetNamespace="http://schemas.microsoft.com/office/2006/metadata/properties" ma:root="true" ma:fieldsID="c9659bee8c61374dc7819bb9e117a309" ns2:_="" ns3:_="">
    <xsd:import namespace="413d18e3-5990-40a1-8dcb-0f3da32f25c0"/>
    <xsd:import namespace="f701e11a-e3d0-4c1c-aa6f-c34ed67e7a61"/>
    <xsd:element name="properties">
      <xsd:complexType>
        <xsd:sequence>
          <xsd:element name="documentManagement">
            <xsd:complexType>
              <xsd:all>
                <xsd:element ref="ns2:SharedWithUsers" minOccurs="0"/>
                <xsd:element ref="ns3:SharingHintHash"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3d18e3-5990-40a1-8dcb-0f3da32f25c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701e11a-e3d0-4c1c-aa6f-c34ed67e7a61" elementFormDefault="qualified">
    <xsd:import namespace="http://schemas.microsoft.com/office/2006/documentManagement/types"/>
    <xsd:import namespace="http://schemas.microsoft.com/office/infopath/2007/PartnerControls"/>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5E393A-0FF2-41D0-806A-2FE265D4F730}">
  <ds:schemaRefs>
    <ds:schemaRef ds:uri="http://schemas.microsoft.com/office/2006/metadata/properties"/>
    <ds:schemaRef ds:uri="http://schemas.microsoft.com/office/infopath/2007/PartnerControls"/>
    <ds:schemaRef ds:uri="413d18e3-5990-40a1-8dcb-0f3da32f25c0"/>
  </ds:schemaRefs>
</ds:datastoreItem>
</file>

<file path=customXml/itemProps2.xml><?xml version="1.0" encoding="utf-8"?>
<ds:datastoreItem xmlns:ds="http://schemas.openxmlformats.org/officeDocument/2006/customXml" ds:itemID="{0B206B1A-D94F-4B9B-BDBC-B90B61163D8D}">
  <ds:schemaRefs>
    <ds:schemaRef ds:uri="http://schemas.microsoft.com/sharepoint/v3/contenttype/forms"/>
  </ds:schemaRefs>
</ds:datastoreItem>
</file>

<file path=customXml/itemProps3.xml><?xml version="1.0" encoding="utf-8"?>
<ds:datastoreItem xmlns:ds="http://schemas.openxmlformats.org/officeDocument/2006/customXml" ds:itemID="{678EE5F1-0ED8-49F3-817D-06156BA938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3d18e3-5990-40a1-8dcb-0f3da32f25c0"/>
    <ds:schemaRef ds:uri="f701e11a-e3d0-4c1c-aa6f-c34ed67e7a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3B6E88A-9997-484A-AD37-6DE925738A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Updated Styles Amendment Template 12 12 13dotx</Template>
  <TotalTime>190</TotalTime>
  <Pages>3</Pages>
  <Words>1214</Words>
  <Characters>6920</Characters>
  <Application>Microsoft Office Word</Application>
  <DocSecurity>0</DocSecurity>
  <Lines>57</Lines>
  <Paragraphs>16</Paragraphs>
  <ScaleCrop>false</ScaleCrop>
  <HeadingPairs>
    <vt:vector size="6" baseType="variant">
      <vt:variant>
        <vt:lpstr>Title</vt:lpstr>
      </vt:variant>
      <vt:variant>
        <vt:i4>1</vt:i4>
      </vt:variant>
      <vt:variant>
        <vt:lpstr>Título</vt:lpstr>
      </vt:variant>
      <vt:variant>
        <vt:i4>1</vt:i4>
      </vt:variant>
      <vt:variant>
        <vt:lpstr>Titel</vt:lpstr>
      </vt:variant>
      <vt:variant>
        <vt:i4>1</vt:i4>
      </vt:variant>
    </vt:vector>
  </HeadingPairs>
  <TitlesOfParts>
    <vt:vector size="3" baseType="lpstr">
      <vt:lpstr/>
      <vt:lpstr/>
      <vt:lpstr/>
    </vt:vector>
  </TitlesOfParts>
  <Company>Deutsche Telekom AG</Company>
  <LinksUpToDate>false</LinksUpToDate>
  <CharactersWithSpaces>8118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McDaniel</dc:creator>
  <cp:lastModifiedBy>Elise Gordon (Launch Consulting)</cp:lastModifiedBy>
  <cp:revision>17</cp:revision>
  <cp:lastPrinted>2017-04-17T16:11:00Z</cp:lastPrinted>
  <dcterms:created xsi:type="dcterms:W3CDTF">2017-04-24T18:33:00Z</dcterms:created>
  <dcterms:modified xsi:type="dcterms:W3CDTF">2017-05-03T20:59:00Z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0x0101009228909EEC41054DB80F479771A3DFAA</vt:lpwstr>
  </property>
  <property fmtid="{D5CDD505-2E9C-101B-9397-08002B2CF9AE}" pid="3" name="IsMyDocuments">
    <vt:bool>true</vt:bool>
  </property>
</Properties>
</file>