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7DBA" w:rsidRDefault="00E67DBA" w:rsidP="00E67DBA">
      <w:pPr>
        <w:pStyle w:val="BVL-Amendment-Name"/>
      </w:pPr>
      <w:r>
        <w:t>Almanca Çevrimiçi Hizmetlere İlişkin Çevrimiçi Hizmet Şartlarına Ek Hükümler</w:t>
      </w:r>
    </w:p>
    <w:p w:rsidR="00E67DBA" w:rsidRDefault="00E67DBA" w:rsidP="00E67DBA">
      <w:pPr>
        <w:pStyle w:val="EVL-Amend-Preamble-FirstPara"/>
      </w:pPr>
      <w:r>
        <w:t>Bu değişiklik protokolü (“Değişiklik Protokolü”), Microsoft Çevrimiçi Abonelik Anlaşmanızda (“Abonelik Anlaşması”), buraya eklenmiş Çevrimiçi Hizmet Şartları (OST) da dâhil olmak üzere, yalnızca Almanca Çevrimiçi Hizmetlerle (aşağıda tanımlandığı gibi) ilgili değişiklikler yapar. Bu Değişiklik Protokolünün şart ve koşulları, OST dâhil olmak üzere, Abonelik Anlaşmanızın uyuşmayan tüm şart ve koşullarının yerine geçer.</w:t>
      </w:r>
    </w:p>
    <w:p w:rsidR="00E67DBA" w:rsidRDefault="00E67DBA" w:rsidP="00E67DBA">
      <w:pPr>
        <w:pStyle w:val="GVL-Amend-SS-Lvl-1-Title"/>
        <w:numPr>
          <w:ilvl w:val="0"/>
          <w:numId w:val="3"/>
        </w:numPr>
        <w:tabs>
          <w:tab w:val="left" w:pos="720"/>
        </w:tabs>
      </w:pPr>
      <w:r>
        <w:t>Tanımlar.</w:t>
      </w:r>
    </w:p>
    <w:p w:rsidR="00E67DBA" w:rsidRDefault="00E67DBA" w:rsidP="00E67DBA">
      <w:pPr>
        <w:pStyle w:val="FVL-Amend-Body"/>
      </w:pPr>
      <w:r>
        <w:t>Bu Değişiklik Protokolünde farklı şekilde tanımlanmadıkça, büyük harfle yazılı tüm terimler, Müşterinin Abonelik Anlaşmasında verilen tanımlara sahiptir.</w:t>
      </w:r>
    </w:p>
    <w:p w:rsidR="00E67DBA" w:rsidRDefault="00E67DBA" w:rsidP="00E67DBA">
      <w:pPr>
        <w:rPr>
          <w:rFonts w:cs="Arial"/>
          <w:szCs w:val="20"/>
        </w:rPr>
      </w:pPr>
      <w:r>
        <w:rPr>
          <w:rFonts w:cs="Arial"/>
          <w:szCs w:val="20"/>
        </w:rPr>
        <w:t xml:space="preserve">“Müşteri Verileri”, Almanca Çevrimiçi Hizmetler çerçevesinde, Müşteri tarafından veya adına Almanca Çevrimiçi Hizmetlerin kullanılması yoluyla Microsoft'a ve/veya Veri Emanetçisine sağlanan tüm metin, ses, video veya görüntü dosyaları dâhil tüm veriler ve yazılımlar anlamına gelir. </w:t>
      </w:r>
    </w:p>
    <w:p w:rsidR="00E67DBA" w:rsidRDefault="00E67DBA" w:rsidP="00E67DBA">
      <w:r>
        <w:rPr>
          <w:rFonts w:cs="Arial"/>
          <w:szCs w:val="20"/>
        </w:rPr>
        <w:t>“Veri Emanetçisi”, Almanca Çevrimiçi Hizmetlerdeki Müşteri Verilerine erişimi yönetmek ve denetlemek üzere Microsoft tarafından görevlendirilen Alman tüzel kişi anlamına gelir.</w:t>
      </w:r>
    </w:p>
    <w:p w:rsidR="00E67DBA" w:rsidRDefault="00E67DBA" w:rsidP="00E67DBA">
      <w:r>
        <w:rPr>
          <w:rFonts w:cs="Arial"/>
          <w:szCs w:val="20"/>
        </w:rPr>
        <w:t xml:space="preserve">“Almanca Çevrimiçi Hizmetler”, ayrıntılarına </w:t>
      </w:r>
      <w:hyperlink r:id="rId7" w:history="1">
        <w:r>
          <w:rPr>
            <w:rStyle w:val="Hyperlink"/>
            <w:rFonts w:cs="Arial"/>
            <w:szCs w:val="20"/>
          </w:rPr>
          <w:t>https://aka.ms/german_terms</w:t>
        </w:r>
      </w:hyperlink>
      <w:r>
        <w:rPr>
          <w:rFonts w:cs="Arial"/>
          <w:szCs w:val="20"/>
        </w:rPr>
        <w:t xml:space="preserve"> web sayfasında yer verilen diğer tüm Microsoft çevrimiçi hizmetleri de dâhil olmak üzere, Müşteri Verileri Almanca Veri Merkezlerinde barındırılan Microsoft Azure Germany, Microsoft Office 365 Germany ve Microsoft Dynamics 365 Germany anlamına gelir.</w:t>
      </w:r>
    </w:p>
    <w:p w:rsidR="00E67DBA" w:rsidRDefault="00E67DBA" w:rsidP="00E67DBA">
      <w:r>
        <w:rPr>
          <w:rFonts w:cs="Arial"/>
          <w:szCs w:val="20"/>
        </w:rPr>
        <w:t>“Almanca Veri Merkezleri”, Almanya'da bulunan, Almanca Çevrimiçi Hizmetlerin barındırıldığı ve Müşteri Verilerini içeren ekipmanlara erişimin Veri Emanetçisi tarafından yönetildiği ve denetlendiği veri merkezleri anlamına gelir. Almanca Veri Merkezlerinin yeri ve işleyişine ilişkin ek bilgi için Güven Merkezine bakın.</w:t>
      </w:r>
    </w:p>
    <w:p w:rsidR="00E67DBA" w:rsidRDefault="00E67DBA" w:rsidP="00E67DBA">
      <w:r>
        <w:rPr>
          <w:rFonts w:cs="Arial"/>
          <w:szCs w:val="20"/>
        </w:rPr>
        <w:t>“Microsoft Personeli”, Veri Emanetçisi (ve Veri Emanetçisinin tüm halefleri) hariç olmak üzere, Microsoft'un ve Microsoft'un Bağlı Kuruluşlarının çalışanları ve yüklenicileri anlamına gelir.</w:t>
      </w:r>
    </w:p>
    <w:p w:rsidR="00E67DBA" w:rsidRDefault="00E67DBA" w:rsidP="00E67DBA">
      <w:pPr>
        <w:pStyle w:val="GVL-Amend-SS-Lvl-1-Title"/>
        <w:numPr>
          <w:ilvl w:val="0"/>
          <w:numId w:val="3"/>
        </w:numPr>
        <w:tabs>
          <w:tab w:val="left" w:pos="720"/>
        </w:tabs>
      </w:pPr>
      <w:r>
        <w:t>Almanca Çevrimiçi Hizmetlere İlişkin Ek Şartlar.</w:t>
      </w:r>
    </w:p>
    <w:p w:rsidR="00E67DBA" w:rsidRDefault="00E67DBA" w:rsidP="00E67DBA">
      <w:pPr>
        <w:pStyle w:val="ListParagraph"/>
        <w:numPr>
          <w:ilvl w:val="0"/>
          <w:numId w:val="4"/>
        </w:numPr>
      </w:pPr>
      <w:r>
        <w:rPr>
          <w:rFonts w:cs="Arial"/>
          <w:b/>
          <w:szCs w:val="20"/>
        </w:rPr>
        <w:t xml:space="preserve">Çevrimiçi Hizmet Şartlarına İlişkin Değişiklik Protokolü. </w:t>
      </w:r>
      <w:r>
        <w:rPr>
          <w:rFonts w:cs="Arial"/>
          <w:szCs w:val="20"/>
        </w:rPr>
        <w:t>Sadece Almanca Çevrimiçi Hizmetlerle ilgili olarak, Veri İşleme Şartları (“DPT”) da dâhil olmak üzere OST'deki “Çevrimiçi Hizmetler” tanımı, Almanca Çevrimiçi Hizmetler anlamına gelecektir; ancak, DPT'de Ön İzlemeleri hariç tutmaya devam edecektir. Bu Değişiklik Protokolü, her bir aboneliğe ilişkin Müşteri Verilerinin tamamı Anlaşma şartlarına uygun olarak silininceye dek tam olarak geçerli ve yürürlükte kalır.</w:t>
      </w:r>
    </w:p>
    <w:p w:rsidR="00E67DBA" w:rsidRDefault="00E67DBA" w:rsidP="00E67DBA">
      <w:pPr>
        <w:pStyle w:val="ListParagraph"/>
        <w:numPr>
          <w:ilvl w:val="0"/>
          <w:numId w:val="4"/>
        </w:numPr>
      </w:pPr>
      <w:r>
        <w:rPr>
          <w:rFonts w:cs="Arial"/>
          <w:b/>
          <w:szCs w:val="20"/>
        </w:rPr>
        <w:t>Müşteri Verilerinin Yeri.</w:t>
      </w:r>
      <w:r>
        <w:rPr>
          <w:rFonts w:cs="Arial"/>
          <w:szCs w:val="20"/>
        </w:rPr>
        <w:t xml:space="preserve"> Müşteri Verileri, yalnızca Almanca Veri Merkezlerinde depolanacaktır.</w:t>
      </w:r>
    </w:p>
    <w:p w:rsidR="00E67DBA" w:rsidRDefault="00E67DBA" w:rsidP="00E67DBA">
      <w:pPr>
        <w:ind w:left="1080"/>
      </w:pPr>
      <w:r>
        <w:rPr>
          <w:rFonts w:cs="Arial"/>
          <w:szCs w:val="20"/>
        </w:rPr>
        <w:t>Almanca Çevrimiçi Hizmetler, Müşterinin veya Müşterinin son kullanıcılarının Müşteri Verilerine erişebildiği veya bunları taşıdığı bölgeleri kontrol edemez veya sınırlamaz.</w:t>
      </w:r>
    </w:p>
    <w:p w:rsidR="00E67DBA" w:rsidRPr="00BE1162" w:rsidRDefault="00E67DBA" w:rsidP="00E67DBA">
      <w:pPr>
        <w:pStyle w:val="ListParagraph"/>
        <w:numPr>
          <w:ilvl w:val="0"/>
          <w:numId w:val="4"/>
        </w:numPr>
        <w:rPr>
          <w:spacing w:val="-2"/>
        </w:rPr>
      </w:pPr>
      <w:r w:rsidRPr="00BE1162">
        <w:rPr>
          <w:rFonts w:cs="Arial"/>
          <w:b/>
          <w:spacing w:val="-2"/>
          <w:szCs w:val="20"/>
        </w:rPr>
        <w:t>Müşteri Verilerine Erişim.</w:t>
      </w:r>
      <w:r w:rsidRPr="00BE1162">
        <w:rPr>
          <w:rFonts w:cs="Arial"/>
          <w:spacing w:val="-2"/>
          <w:szCs w:val="20"/>
        </w:rPr>
        <w:t xml:space="preserve"> Müşteri veya Müşterinin son kullanıcıları tarafından başlatılan erişimin dışındaki Müşteri Verilerine erişimi yalnızca Veri Emanetçisi kontrol eder. Microsoft Personelinin, aşağıdaki durumlar haricinde Müşteri Verilerine erişimi olmayacaktır:</w:t>
      </w:r>
    </w:p>
    <w:p w:rsidR="000C7E9C" w:rsidRPr="00352A99" w:rsidRDefault="00E67DBA" w:rsidP="0061211C">
      <w:pPr>
        <w:pStyle w:val="ListParagraph"/>
        <w:numPr>
          <w:ilvl w:val="0"/>
          <w:numId w:val="5"/>
        </w:numPr>
        <w:contextualSpacing w:val="0"/>
        <w:jc w:val="left"/>
        <w:rPr>
          <w:sz w:val="2"/>
          <w:szCs w:val="2"/>
        </w:rPr>
        <w:sectPr w:rsidR="000C7E9C" w:rsidRPr="00352A99" w:rsidSect="00682EC4">
          <w:headerReference w:type="default" r:id="rId8"/>
          <w:footerReference w:type="default" r:id="rId9"/>
          <w:pgSz w:w="11909" w:h="16834" w:code="9"/>
          <w:pgMar w:top="1440" w:right="1440" w:bottom="1440" w:left="1440" w:header="576" w:footer="432" w:gutter="0"/>
          <w:cols w:space="720"/>
          <w:docGrid w:linePitch="360"/>
        </w:sectPr>
      </w:pPr>
      <w:r w:rsidRPr="000E075C">
        <w:rPr>
          <w:rFonts w:cs="Arial"/>
          <w:szCs w:val="20"/>
        </w:rPr>
        <w:t>Bu tür erişim hakkının; Microsoft'un, Almanca Çevrimiçi Hizmetlerle ilgili bir müşteri desteği şikayetini veya sorun</w:t>
      </w:r>
      <w:bookmarkStart w:id="0" w:name="_GoBack"/>
      <w:bookmarkEnd w:id="0"/>
      <w:r w:rsidRPr="000E075C">
        <w:rPr>
          <w:rFonts w:cs="Arial"/>
          <w:szCs w:val="20"/>
        </w:rPr>
        <w:t xml:space="preserve">unu çözümlemesi sınırlı amacı doğrultusunda, Veri Emanetçisi tarafından verilmesi durumunda veya bu tür erişim hakkı, Microsoft Personelinin Almanca Çevrimiçi Hizmetlere yönelik bakım veya iyileştirme gerçekleştirmesi için gerekli olduğunda. </w:t>
      </w:r>
      <w:r w:rsidRPr="000E075C">
        <w:rPr>
          <w:rFonts w:cs="Arial"/>
          <w:color w:val="auto"/>
          <w:szCs w:val="20"/>
          <w:lang w:bidi="ar-SA"/>
        </w:rPr>
        <w:t>Bu sınırlı durumlarda, Veri Emanetçisi, bu tür erişim hakkını yalnızca, bu sorunun çözümlenmesi için gerekli süreye yönelik bir şekilde verir.</w:t>
      </w:r>
      <w:r w:rsidR="000E075C" w:rsidRPr="000E075C">
        <w:rPr>
          <w:rFonts w:cs="Arial"/>
          <w:color w:val="auto"/>
          <w:szCs w:val="20"/>
          <w:lang w:bidi="ar-SA"/>
        </w:rPr>
        <w:t xml:space="preserve"> </w:t>
      </w:r>
      <w:r w:rsidRPr="000E075C">
        <w:rPr>
          <w:rFonts w:cs="Arial"/>
          <w:szCs w:val="20"/>
        </w:rPr>
        <w:t>Veri Emanetçisi, verilen erişimi izleyecek ve sorun çözümlendiğinde erişimi sonlandıracaktır.</w:t>
      </w:r>
      <w:r w:rsidR="000C7E9C">
        <w:rPr>
          <w:rFonts w:cs="Arial"/>
          <w:szCs w:val="20"/>
        </w:rPr>
        <w:br/>
      </w:r>
    </w:p>
    <w:p w:rsidR="00E67DBA" w:rsidRDefault="00E67DBA" w:rsidP="001C3FBB">
      <w:pPr>
        <w:pStyle w:val="ListParagraph"/>
        <w:ind w:firstLine="360"/>
        <w:contextualSpacing w:val="0"/>
      </w:pPr>
      <w:r>
        <w:rPr>
          <w:rFonts w:cs="Arial"/>
          <w:szCs w:val="20"/>
        </w:rPr>
        <w:lastRenderedPageBreak/>
        <w:t>veya</w:t>
      </w:r>
    </w:p>
    <w:p w:rsidR="00E67DBA" w:rsidRDefault="00E67DBA" w:rsidP="00364261">
      <w:pPr>
        <w:pStyle w:val="ListParagraph"/>
        <w:numPr>
          <w:ilvl w:val="0"/>
          <w:numId w:val="5"/>
        </w:numPr>
        <w:contextualSpacing w:val="0"/>
        <w:jc w:val="left"/>
      </w:pPr>
      <w:r>
        <w:rPr>
          <w:rFonts w:cs="Arial"/>
          <w:szCs w:val="20"/>
        </w:rPr>
        <w:t>Bu tür erişim hakkı Müşteri tarafından doğrudan Microsoft Personeline verildiğinde (örneğin, Müşterinin, masaüstünü bir Microsoft destek mühendisiyle paylaşması veya bir Microsoft destek mühendisine e-posta ile bir dosya göndermesi).</w:t>
      </w:r>
      <w:r>
        <w:t xml:space="preserve"> </w:t>
      </w:r>
      <w:r>
        <w:rPr>
          <w:rFonts w:cs="Arial"/>
          <w:szCs w:val="20"/>
        </w:rPr>
        <w:t>Veri Emanetçisinin bu tür erişimi yönetme veya izleme konusunda hiçbir yükümlülüğü bulunmamaktadır.</w:t>
      </w:r>
    </w:p>
    <w:p w:rsidR="00E67DBA" w:rsidRDefault="00E67DBA" w:rsidP="00F13A02">
      <w:pPr>
        <w:pStyle w:val="ListParagraph"/>
        <w:numPr>
          <w:ilvl w:val="0"/>
          <w:numId w:val="4"/>
        </w:numPr>
        <w:contextualSpacing w:val="0"/>
      </w:pPr>
      <w:r>
        <w:rPr>
          <w:rFonts w:cs="Arial"/>
          <w:b/>
          <w:szCs w:val="20"/>
        </w:rPr>
        <w:t xml:space="preserve">Müşteri Verilerinin İfşası. </w:t>
      </w:r>
      <w:r>
        <w:rPr>
          <w:rFonts w:cs="Arial"/>
          <w:szCs w:val="20"/>
        </w:rPr>
        <w:t>Microsoft Personelinin, bu tür erişim hakkının Veri Emanetçisi tarafından verilmesi ve izlenmesi ya da burada açıklandığı üzere Müşteri tarafından verilmesi dışında, Müşteri Verilerine hiçbir erişimi olmayacağı için Microsoft; Veri Emanetçisinin veya Müşterinin onayı olmaksızın Müşteri Verilerini hiçbir üçüncü tarafa (kolluk kuvvetleri dâhil olmak üzere) açıklayamaz ve açıklamayacaktır.</w:t>
      </w:r>
    </w:p>
    <w:p w:rsidR="00E67DBA" w:rsidRDefault="00E67DBA" w:rsidP="00E67DBA">
      <w:pPr>
        <w:ind w:left="1080"/>
      </w:pPr>
      <w:r>
        <w:rPr>
          <w:rFonts w:cs="Arial"/>
          <w:szCs w:val="20"/>
        </w:rPr>
        <w:t>Microsoft, bir üçüncü taraftan Müşteri Verilerine ilişkin bir talep alırsa, bu tarafa, Microsoft’un Müşteri Verilerine erişiminin olmadığı bilgisini verecek ve ondan, Veri Emanetçisi ve/veya Müşteri ile iletişime geçmesini isteyecektir. Microsoft, yukarıdakilerle ilgili olarak, Müşterinin temel iletişim bilgilerini üçüncü tarafa verebilir.</w:t>
      </w:r>
    </w:p>
    <w:p w:rsidR="00E67DBA" w:rsidRDefault="00E67DBA" w:rsidP="00E67DBA">
      <w:pPr>
        <w:pStyle w:val="ListParagraph"/>
        <w:numPr>
          <w:ilvl w:val="0"/>
          <w:numId w:val="4"/>
        </w:numPr>
      </w:pPr>
      <w:r>
        <w:rPr>
          <w:rFonts w:cs="Arial"/>
          <w:b/>
          <w:szCs w:val="20"/>
        </w:rPr>
        <w:t xml:space="preserve">Veri Emanetçisi tarafından Verilerin İşlenmesi. </w:t>
      </w:r>
      <w:r>
        <w:rPr>
          <w:rFonts w:cs="Arial"/>
          <w:szCs w:val="20"/>
        </w:rPr>
        <w:t>Veri Emanetçisi, Microsoft Personelinin Müşteri Verilerine ya da Müşteri Verilerinin bulunduğu altyapıya erişmesini gerektiren görevlerin gerçekleştirilmesi veya denetlenmesi sınırlı amacı doğrultusunda, Müşteri adına hareket eden bir veri işleyicidir (veya Müşterinin veri işleyici olması durumunda, alt işleyicidir). Bu tür görevler, Veri Emanetçisi tarafından veya aksi halde doğrudan Müşteri tarafından gerçekleştirilecektir ya da denetlenecektir. Veri Emanetçisinin Müşteriye karşı yükümlülükleri, Müşteri ile Veri Emanetçisi arasındaki ayrı bir anlaşmada (“Veri Emanetçisi Anlaşması”) belirtilmiştir. Veri Emanetçisi Anlaşmasında yapılan herhangi bir değişiklik, Microsoft ve Veri Emanetçisi Anlaşmasının taraflarınca yazılı olarak onaylanmalıdır. Bu tür onayın alınmaması, bu Değişiklik Protokolünün ağır ihlâlini teşkil eder.</w:t>
      </w:r>
    </w:p>
    <w:p w:rsidR="00E67DBA" w:rsidRDefault="00E67DBA" w:rsidP="00E67DBA">
      <w:pPr>
        <w:ind w:left="1080"/>
      </w:pPr>
      <w:r>
        <w:rPr>
          <w:rFonts w:cs="Arial"/>
          <w:szCs w:val="20"/>
        </w:rPr>
        <w:t>Veri Emanetçisinin veri işleyici görevine bağlı olarak Microsoft, ayrıntıları Anlaşmada ve bu Değişiklik metninde belirtildiği üzere, Almanca Çevrimiçi Hizmetlerinin sağlanmasıyla ilgili diğer tüm yönleriyle, Müşteri adına hareket eden veri işleyicidir (veya Müşterinin veri işleyici olması durumunda, alt işleyicidir). Açıklık getirmek bakımından, ne Veri Emanetçisi ne de Microsoft, diğer tarafın veri alt işleyicisidir.</w:t>
      </w:r>
    </w:p>
    <w:p w:rsidR="00E67DBA" w:rsidRDefault="00E67DBA" w:rsidP="00E67DBA">
      <w:pPr>
        <w:pStyle w:val="ListParagraph"/>
        <w:numPr>
          <w:ilvl w:val="0"/>
          <w:numId w:val="4"/>
        </w:numPr>
      </w:pPr>
      <w:r>
        <w:rPr>
          <w:rFonts w:cs="Arial"/>
          <w:b/>
          <w:szCs w:val="20"/>
        </w:rPr>
        <w:t xml:space="preserve">Veri Emanetçisinin Değişmesi. </w:t>
      </w:r>
      <w:r>
        <w:rPr>
          <w:rFonts w:cs="Arial"/>
          <w:szCs w:val="20"/>
        </w:rPr>
        <w:t xml:space="preserve">Veri Emanetçisinin yeni bir tüzel kişiyle (Mevcut Veri Emanetçisinin Alman bağlı kuruluşu haricinde) değiştirilmesi durumunda, Müşteriye değişiklikten 90 gün önce bildirimde bulunulacaktır. Herhangi bir yeni Veri Emanetçisi, Microsoft tarafından onaylanacak ve: (1) Veri Emanetçisi Anlaşmasında belirtilen tüm taahhütleri verecek, (2) Almanya yasalarına uygun olarak faaliyet göstermeyi taahhüt edecek, (3) hem kendisi hem de kontrolü elinde tutacak çoğunluk payına sahip olan tüzel kişi Almanya'da kurulmuş olacak ve her ikisinin de merkezleri Almanya'da olacak ve (4) Microsoft'tan finansal olarak bağımsız olacaktır. Müşterinin yeni Veri Emanetçisine itiraz etmesi durumunda Müşteri, 90 günlük sürenin sona ermesinden önce Microsoft'a fesih bildiriminde bulunarak, Almanca Çevrimiçi Hizmetler aboneliklerini herhangi bir cezası olmaksızın feshedebilir. Müşteri yukarıdaki şartlara uygun olarak 90 günlük sürenin sona ermesinden önce aboneliklerini feshetmezse, Müşteri, yeni Veri Emanetçisini kabul etmiş sayılacaktır. </w:t>
      </w:r>
    </w:p>
    <w:p w:rsidR="00E67DBA" w:rsidRDefault="00E67DBA" w:rsidP="00E67DBA">
      <w:pPr>
        <w:ind w:left="1080"/>
        <w:rPr>
          <w:rFonts w:cs="Arial"/>
          <w:szCs w:val="20"/>
        </w:rPr>
      </w:pPr>
      <w:r>
        <w:rPr>
          <w:rFonts w:cs="Arial"/>
          <w:szCs w:val="20"/>
        </w:rPr>
        <w:t>Geçiş aşamasında, mevcut Veri Emanetçisi, kendisinin yerini alacak Veri Emanetçisinin Veri Emanetçisi Anlaşması kapsamındaki yükümlülüklerini üstlenmeye hazırlanması için eğitim amacıyla gerekli olduğu ölçüde Müşteri Verilerine sınırlı, denetimli erişim hakkı verebilir.</w:t>
      </w:r>
    </w:p>
    <w:p w:rsidR="00E67DBA" w:rsidRDefault="00E67DBA" w:rsidP="00E67DBA">
      <w:pPr>
        <w:pStyle w:val="GVL-Amend-SS-Lvl-1-Title"/>
        <w:numPr>
          <w:ilvl w:val="0"/>
          <w:numId w:val="3"/>
        </w:numPr>
        <w:tabs>
          <w:tab w:val="left" w:pos="720"/>
        </w:tabs>
      </w:pPr>
      <w:r>
        <w:t>İzin Verilen Kullanım.</w:t>
      </w:r>
    </w:p>
    <w:p w:rsidR="00E67DBA" w:rsidRDefault="00E67DBA" w:rsidP="00E67DBA">
      <w:r>
        <w:t>Müşteri Almanca Çevrimiçi Hizmetleri yalnızca, (i) Müşteri Avrupa Birliği'nde, Avrupa Serbest Ticaret Birliği'nde veya Birleşik Krallık'ta bulunuyorsa ya da (ii) önemli kısmı Avrupa Birliği'nde, Avrupa Serbest Ticaret Birliği'nde veya Birleşik Krallık'ta gerçekleşen bir iş için kullanabilir. Başka herhangi bir şekilde kullanım, Almanca Çevrimiçi Hizmetlerin, Çevrimiçi Hizmet Şartlarındaki Kabul Edilebilir Kullanım İlkesinde belirtilen prosedürlere uygun olarak askıya alınması veya feshi ile sonuçlanabilir.</w:t>
      </w:r>
    </w:p>
    <w:p w:rsidR="00E67DBA" w:rsidRDefault="00E67DBA" w:rsidP="00E67DBA">
      <w:pPr>
        <w:spacing w:before="360"/>
        <w:rPr>
          <w:rFonts w:eastAsia="Times"/>
        </w:rPr>
      </w:pPr>
      <w:r>
        <w:lastRenderedPageBreak/>
        <w:t>Bu Değişiklik Protokolü ile yapılan değişiklikler hariç olmak üzere, Abonelik Anlaşması değiştirilmeden tam olarak geçerli ve yürürlükte kalır. Bu Değişiklik Protokolünün herhangi bir hükmü ile Abonelik Anlaşmasının herhangi bir hükmü arasında uyuşmazlık olması durumunda, bu Değişiklik Protokolü geçerli olacaktır.</w:t>
      </w:r>
    </w:p>
    <w:p w:rsidR="00434E6F" w:rsidRDefault="00434E6F"/>
    <w:sectPr w:rsidR="00434E6F" w:rsidSect="000C7E9C">
      <w:headerReference w:type="default" r:id="rId10"/>
      <w:type w:val="continuous"/>
      <w:pgSz w:w="11909" w:h="16834" w:code="9"/>
      <w:pgMar w:top="1440" w:right="1440" w:bottom="1440" w:left="1440" w:header="576"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0BE9" w:rsidRDefault="00060BE9" w:rsidP="007A4311">
      <w:pPr>
        <w:spacing w:before="0"/>
      </w:pPr>
      <w:r>
        <w:separator/>
      </w:r>
    </w:p>
  </w:endnote>
  <w:endnote w:type="continuationSeparator" w:id="0">
    <w:p w:rsidR="00060BE9" w:rsidRDefault="00060BE9" w:rsidP="007A43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Pro">
    <w:charset w:val="00"/>
    <w:family w:val="swiss"/>
    <w:pitch w:val="variable"/>
    <w:sig w:usb0="A00002AF" w:usb1="4000205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60"/>
      <w:gridCol w:w="4035"/>
      <w:gridCol w:w="1434"/>
    </w:tblGrid>
    <w:tr w:rsidR="008E5B69" w:rsidTr="002A2243">
      <w:trPr>
        <w:jc w:val="center"/>
      </w:trPr>
      <w:tc>
        <w:tcPr>
          <w:tcW w:w="2971" w:type="dxa"/>
        </w:tcPr>
        <w:p w:rsidR="008E5B69" w:rsidRDefault="008E5B69" w:rsidP="00680BFB">
          <w:pPr>
            <w:pStyle w:val="VL-Amend-Footer-Left"/>
          </w:pPr>
          <w:r w:rsidRPr="00C51D07">
            <w:rPr>
              <w:lang w:val="sv-SE"/>
            </w:rPr>
            <w:t>201</w:t>
          </w:r>
          <w:r>
            <w:rPr>
              <w:lang w:val="sv-SE"/>
            </w:rPr>
            <w:t>7</w:t>
          </w:r>
          <w:r w:rsidRPr="00C51D07">
            <w:rPr>
              <w:lang w:val="sv-SE"/>
            </w:rPr>
            <w:t>Germ</w:t>
          </w:r>
          <w:r w:rsidR="00700A22">
            <w:rPr>
              <w:lang w:val="sv-SE"/>
            </w:rPr>
            <w:t>anSupptoOLS(WW)</w:t>
          </w:r>
          <w:r>
            <w:rPr>
              <w:lang w:val="sv-SE"/>
            </w:rPr>
            <w:t>(</w:t>
          </w:r>
          <w:r w:rsidR="00680BFB">
            <w:rPr>
              <w:lang w:val="sv-SE"/>
            </w:rPr>
            <w:t>TUR</w:t>
          </w:r>
          <w:r>
            <w:rPr>
              <w:lang w:val="sv-SE"/>
            </w:rPr>
            <w:t>)(Mar</w:t>
          </w:r>
          <w:r w:rsidRPr="00C51D07">
            <w:rPr>
              <w:lang w:val="sv-SE"/>
            </w:rPr>
            <w:t>201</w:t>
          </w:r>
          <w:r>
            <w:rPr>
              <w:lang w:val="sv-SE"/>
            </w:rPr>
            <w:t>7</w:t>
          </w:r>
          <w:r w:rsidRPr="00C51D07">
            <w:rPr>
              <w:lang w:val="sv-SE"/>
            </w:rPr>
            <w:t>)</w:t>
          </w:r>
        </w:p>
      </w:tc>
      <w:tc>
        <w:tcPr>
          <w:tcW w:w="4500" w:type="dxa"/>
        </w:tcPr>
        <w:p w:rsidR="008E5B69" w:rsidRDefault="00700A22" w:rsidP="00700A22">
          <w:pPr>
            <w:pStyle w:val="VL-Amendment-Name"/>
            <w:rPr>
              <w:sz w:val="16"/>
              <w:szCs w:val="16"/>
            </w:rPr>
          </w:pPr>
          <w:r>
            <w:rPr>
              <w:sz w:val="16"/>
              <w:szCs w:val="16"/>
            </w:rPr>
            <w:t xml:space="preserve">            </w:t>
          </w:r>
          <w:r w:rsidR="008E5B69">
            <w:rPr>
              <w:sz w:val="16"/>
              <w:szCs w:val="16"/>
            </w:rPr>
            <w:t>Microsoft Cloud in Germany</w:t>
          </w:r>
        </w:p>
        <w:p w:rsidR="008E5B69" w:rsidRDefault="008E5B69" w:rsidP="002A2243">
          <w:pPr>
            <w:pStyle w:val="VL-Amend-Footer-Center"/>
          </w:pPr>
        </w:p>
      </w:tc>
      <w:tc>
        <w:tcPr>
          <w:tcW w:w="1558" w:type="dxa"/>
        </w:tcPr>
        <w:p w:rsidR="008E5B69" w:rsidRPr="00700A22" w:rsidRDefault="008E5B69" w:rsidP="00700A22">
          <w:pPr>
            <w:pStyle w:val="Footer"/>
            <w:jc w:val="right"/>
            <w:rPr>
              <w:rFonts w:cs="Arial"/>
              <w:sz w:val="16"/>
              <w:szCs w:val="16"/>
            </w:rPr>
          </w:pPr>
          <w:r w:rsidRPr="00700A22">
            <w:rPr>
              <w:sz w:val="16"/>
            </w:rPr>
            <w:t xml:space="preserve">Page </w:t>
          </w:r>
          <w:r w:rsidRPr="00700A22">
            <w:rPr>
              <w:sz w:val="16"/>
            </w:rPr>
            <w:fldChar w:fldCharType="begin"/>
          </w:r>
          <w:r w:rsidRPr="00700A22">
            <w:rPr>
              <w:sz w:val="16"/>
            </w:rPr>
            <w:instrText xml:space="preserve"> PAGE  \* MERGEFORMAT </w:instrText>
          </w:r>
          <w:r w:rsidRPr="00700A22">
            <w:rPr>
              <w:sz w:val="16"/>
            </w:rPr>
            <w:fldChar w:fldCharType="separate"/>
          </w:r>
          <w:r w:rsidR="00700A22">
            <w:rPr>
              <w:noProof/>
              <w:sz w:val="16"/>
            </w:rPr>
            <w:t>3</w:t>
          </w:r>
          <w:r w:rsidRPr="00700A22">
            <w:rPr>
              <w:sz w:val="16"/>
            </w:rPr>
            <w:fldChar w:fldCharType="end"/>
          </w:r>
          <w:r w:rsidRPr="00700A22">
            <w:rPr>
              <w:sz w:val="16"/>
            </w:rPr>
            <w:t xml:space="preserve"> of </w:t>
          </w:r>
          <w:r w:rsidR="00060BE9" w:rsidRPr="00700A22">
            <w:rPr>
              <w:sz w:val="16"/>
            </w:rPr>
            <w:fldChar w:fldCharType="begin"/>
          </w:r>
          <w:r w:rsidR="00060BE9" w:rsidRPr="00700A22">
            <w:rPr>
              <w:sz w:val="16"/>
            </w:rPr>
            <w:instrText xml:space="preserve"> NUMPAGES  \* MERGEFORMAT </w:instrText>
          </w:r>
          <w:r w:rsidR="00060BE9" w:rsidRPr="00700A22">
            <w:rPr>
              <w:sz w:val="16"/>
            </w:rPr>
            <w:fldChar w:fldCharType="separate"/>
          </w:r>
          <w:r w:rsidR="00700A22">
            <w:rPr>
              <w:noProof/>
              <w:sz w:val="16"/>
            </w:rPr>
            <w:t>3</w:t>
          </w:r>
          <w:r w:rsidR="00060BE9" w:rsidRPr="00700A22">
            <w:rPr>
              <w:noProof/>
              <w:sz w:val="16"/>
            </w:rPr>
            <w:fldChar w:fldCharType="end"/>
          </w:r>
        </w:p>
      </w:tc>
    </w:tr>
  </w:tbl>
  <w:p w:rsidR="008E5B69" w:rsidRDefault="008E5B69" w:rsidP="008E5B69">
    <w:pP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0BE9" w:rsidRDefault="00060BE9" w:rsidP="007A4311">
      <w:pPr>
        <w:spacing w:before="0"/>
      </w:pPr>
      <w:r>
        <w:separator/>
      </w:r>
    </w:p>
  </w:footnote>
  <w:footnote w:type="continuationSeparator" w:id="0">
    <w:p w:rsidR="00060BE9" w:rsidRDefault="00060BE9" w:rsidP="007A43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4311" w:rsidRDefault="00A16426" w:rsidP="00A16426">
    <w:pPr>
      <w:ind w:hanging="450"/>
      <w:jc w:val="right"/>
    </w:pPr>
    <w:r>
      <w:rPr>
        <w:noProof/>
        <w:lang w:val="en-US" w:eastAsia="zh-CN" w:bidi="ar-SA"/>
      </w:rPr>
      <w:drawing>
        <wp:inline distT="0" distB="0" distL="0" distR="0" wp14:anchorId="7E014039" wp14:editId="1109B4CF">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060BE9">
      <w:rPr>
        <w:lang w:eastAsia="en-US" w:bidi="ar-SA"/>
      </w:rPr>
      <w:pict>
        <v:shape id="WordPictureWatermark1bf0f31e2-b179-4503-8a21-50a7b632b12d" o:spid="_x0000_s2051" style="position:absolute;left:0;text-align:left;margin-left:0;margin-top:0;width:470.25pt;height:264.75pt;z-index:-25165721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0CC8" w:rsidRDefault="00060BE9" w:rsidP="00A16426">
    <w:pPr>
      <w:ind w:hanging="450"/>
      <w:jc w:val="right"/>
    </w:pPr>
    <w:r>
      <w:rPr>
        <w:lang w:eastAsia="en-US" w:bidi="ar-SA"/>
      </w:rPr>
      <w:pict>
        <v:shape id="_x0000_s2052" style="position:absolute;left:0;text-align:left;margin-left:0;margin-top:0;width:470.25pt;height:264.75pt;z-index:-25165516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FA45C0"/>
    <w:multiLevelType w:val="multilevel"/>
    <w:tmpl w:val="255C9206"/>
    <w:lvl w:ilvl="0">
      <w:start w:val="1"/>
      <w:numFmt w:val="decimal"/>
      <w:pStyle w:val="GVL-Amend-SS-Lvl-1-Title"/>
      <w:lvlText w:val="%1."/>
      <w:lvlJc w:val="left"/>
      <w:pPr>
        <w:tabs>
          <w:tab w:val="num" w:pos="720"/>
        </w:tabs>
        <w:snapToGrid w:val="0"/>
        <w:ind w:left="720" w:hanging="720"/>
      </w:pPr>
      <w:rPr>
        <w:rFonts w:ascii="Times New Roman" w:hAnsi="Times New Roman" w:cs="Times New Roman"/>
        <w:b w:val="0"/>
        <w:bCs w:val="0"/>
        <w:i w:val="0"/>
        <w:iCs w:val="0"/>
        <w:caps w:val="0"/>
        <w:smallCaps w:val="0"/>
        <w:strike w:val="0"/>
        <w:dstrike w:val="0"/>
        <w:noProof w:val="0"/>
        <w:vanish w:val="0"/>
        <w:webHidden w:val="0"/>
        <w:color w:val="000000"/>
        <w:spacing w:val="0"/>
        <w:w w:val="1"/>
        <w:kern w:val="0"/>
        <w:position w:val="0"/>
        <w:sz w:val="2"/>
        <w:szCs w:val="2"/>
        <w:u w:val="none" w:color="000000"/>
        <w:effect w:val="none"/>
        <w:bdr w:val="none" w:sz="0" w:space="0" w:color="auto" w:frame="1"/>
        <w:shd w:val="clear" w:color="auto" w:fill="000000"/>
        <w:vertAlign w:val="baseline"/>
        <w:em w:val="none"/>
        <w:specVanish w:val="0"/>
      </w:rPr>
    </w:lvl>
    <w:lvl w:ilvl="1">
      <w:start w:val="1"/>
      <w:numFmt w:val="lowerLetter"/>
      <w:pStyle w:val="HVL-Amend-SS-Lvl-2"/>
      <w:lvlText w:val="%2."/>
      <w:lvlJc w:val="left"/>
      <w:pPr>
        <w:tabs>
          <w:tab w:val="num" w:pos="1080"/>
        </w:tabs>
        <w:snapToGrid w:val="0"/>
        <w:ind w:left="1080" w:hanging="360"/>
      </w:pPr>
      <w:rPr>
        <w:rFonts w:ascii="Times New Roman" w:hAnsi="Times New Roman" w:cs="Times New Roman"/>
        <w:b w:val="0"/>
        <w:bCs w:val="0"/>
        <w:i w:val="0"/>
        <w:iCs w:val="0"/>
        <w:caps w:val="0"/>
        <w:smallCaps w:val="0"/>
        <w:strike w:val="0"/>
        <w:dstrike w:val="0"/>
        <w:noProof w:val="0"/>
        <w:vanish w:val="0"/>
        <w:webHidden w:val="0"/>
        <w:color w:val="000000"/>
        <w:spacing w:val="0"/>
        <w:w w:val="1"/>
        <w:kern w:val="0"/>
        <w:position w:val="0"/>
        <w:sz w:val="2"/>
        <w:szCs w:val="2"/>
        <w:u w:val="none" w:color="000000"/>
        <w:effect w:val="none"/>
        <w:bdr w:val="none" w:sz="0" w:space="0" w:color="auto" w:frame="1"/>
        <w:shd w:val="clear" w:color="auto" w:fill="000000"/>
        <w:vertAlign w:val="baseline"/>
        <w:em w:val="none"/>
        <w:specVanish w:val="0"/>
      </w:rPr>
    </w:lvl>
    <w:lvl w:ilvl="2">
      <w:start w:val="1"/>
      <w:numFmt w:val="lowerRoman"/>
      <w:pStyle w:val="IVL-Amend-SS-Lvl-3"/>
      <w:lvlText w:val="(%3)"/>
      <w:lvlJc w:val="left"/>
      <w:pPr>
        <w:tabs>
          <w:tab w:val="num" w:pos="1440"/>
        </w:tabs>
        <w:snapToGrid w:val="0"/>
        <w:ind w:left="1440" w:hanging="360"/>
      </w:pPr>
      <w:rPr>
        <w:rFonts w:ascii="Times New Roman" w:hAnsi="Times New Roman" w:cs="Times New Roman"/>
        <w:b w:val="0"/>
        <w:bCs w:val="0"/>
        <w:i w:val="0"/>
        <w:iCs w:val="0"/>
        <w:caps w:val="0"/>
        <w:smallCaps w:val="0"/>
        <w:strike w:val="0"/>
        <w:dstrike w:val="0"/>
        <w:noProof w:val="0"/>
        <w:vanish w:val="0"/>
        <w:webHidden w:val="0"/>
        <w:color w:val="000000"/>
        <w:spacing w:val="0"/>
        <w:w w:val="1"/>
        <w:kern w:val="0"/>
        <w:position w:val="0"/>
        <w:sz w:val="2"/>
        <w:szCs w:val="2"/>
        <w:u w:val="none" w:color="000000"/>
        <w:effect w:val="none"/>
        <w:bdr w:val="none" w:sz="0" w:space="0" w:color="auto" w:frame="1"/>
        <w:shd w:val="clear" w:color="auto"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cs="Times New Roman" w:hint="default"/>
        <w:b/>
        <w:i w:val="0"/>
        <w:sz w:val="20"/>
      </w:rPr>
    </w:lvl>
    <w:lvl w:ilvl="4">
      <w:start w:val="1"/>
      <w:numFmt w:val="upperLetter"/>
      <w:pStyle w:val="KVL-Amend-SS-Lvl-5"/>
      <w:lvlText w:val="%5."/>
      <w:lvlJc w:val="left"/>
      <w:pPr>
        <w:tabs>
          <w:tab w:val="num" w:pos="2160"/>
        </w:tabs>
        <w:ind w:left="216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31597261"/>
    <w:multiLevelType w:val="hybridMultilevel"/>
    <w:tmpl w:val="7CB48CC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32B75934"/>
    <w:multiLevelType w:val="hybridMultilevel"/>
    <w:tmpl w:val="59DCB23A"/>
    <w:lvl w:ilvl="0" w:tplc="02B6686C">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 w15:restartNumberingAfterBreak="0">
    <w:nsid w:val="611E0E7F"/>
    <w:multiLevelType w:val="multilevel"/>
    <w:tmpl w:val="79CAAE90"/>
    <w:lvl w:ilvl="0">
      <w:start w:val="1"/>
      <w:numFmt w:val="decimal"/>
      <w:lvlText w:val="%1."/>
      <w:lvlJc w:val="left"/>
      <w:pPr>
        <w:ind w:left="360" w:hanging="360"/>
      </w:pPr>
      <w:rPr>
        <w:rFonts w:hint="default"/>
      </w:rPr>
    </w:lvl>
    <w:lvl w:ilvl="1">
      <w:start w:val="1"/>
      <w:numFmt w:val="decimal"/>
      <w:pStyle w:val="WO-L2-Headingblk"/>
      <w:lvlText w:val="%1.%2."/>
      <w:lvlJc w:val="left"/>
      <w:pPr>
        <w:ind w:left="792" w:hanging="432"/>
      </w:pPr>
      <w:rPr>
        <w:rFonts w:hint="default"/>
        <w:sz w:val="20"/>
        <w:szCs w:val="20"/>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4"/>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7DBA"/>
    <w:rsid w:val="00032FC3"/>
    <w:rsid w:val="00060BE9"/>
    <w:rsid w:val="000C7E9C"/>
    <w:rsid w:val="000E075C"/>
    <w:rsid w:val="001C3FBB"/>
    <w:rsid w:val="00216450"/>
    <w:rsid w:val="00307F31"/>
    <w:rsid w:val="00341361"/>
    <w:rsid w:val="00352A99"/>
    <w:rsid w:val="00357F6C"/>
    <w:rsid w:val="00364261"/>
    <w:rsid w:val="00434E6F"/>
    <w:rsid w:val="0045203E"/>
    <w:rsid w:val="0061211C"/>
    <w:rsid w:val="006453BF"/>
    <w:rsid w:val="00680BFB"/>
    <w:rsid w:val="00682EC4"/>
    <w:rsid w:val="00700A22"/>
    <w:rsid w:val="007A4311"/>
    <w:rsid w:val="00867D25"/>
    <w:rsid w:val="00880918"/>
    <w:rsid w:val="008D241C"/>
    <w:rsid w:val="008E5B69"/>
    <w:rsid w:val="00912E01"/>
    <w:rsid w:val="0094471E"/>
    <w:rsid w:val="00963844"/>
    <w:rsid w:val="00984936"/>
    <w:rsid w:val="00A16426"/>
    <w:rsid w:val="00B4544A"/>
    <w:rsid w:val="00BE1162"/>
    <w:rsid w:val="00D9743A"/>
    <w:rsid w:val="00DB70EC"/>
    <w:rsid w:val="00E53DBA"/>
    <w:rsid w:val="00E67DBA"/>
    <w:rsid w:val="00F13A02"/>
    <w:rsid w:val="00F50CC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7809264A"/>
  <w15:docId w15:val="{F64ADD23-654A-438E-8219-FAA7AF576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egoe Pro" w:eastAsiaTheme="minorEastAsia" w:hAnsi="Segoe Pro" w:cs="Arial"/>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7DBA"/>
    <w:pPr>
      <w:spacing w:before="120"/>
      <w:jc w:val="both"/>
    </w:pPr>
    <w:rPr>
      <w:rFonts w:ascii="Arial" w:eastAsia="Times New Roman" w:hAnsi="Arial" w:cs="Times New Roman"/>
      <w:color w:val="000000"/>
      <w:szCs w:val="24"/>
      <w:lang w:val="tr-TR" w:eastAsia="tr-TR" w:bidi="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O-L2-Headingblk">
    <w:name w:val="WO - L2 - Heading blk"/>
    <w:basedOn w:val="ListParagraph"/>
    <w:next w:val="Normal"/>
    <w:link w:val="WO-L2-HeadingblkChar"/>
    <w:autoRedefine/>
    <w:qFormat/>
    <w:rsid w:val="008D241C"/>
    <w:pPr>
      <w:numPr>
        <w:ilvl w:val="1"/>
        <w:numId w:val="1"/>
      </w:numPr>
      <w:ind w:left="360"/>
      <w:contextualSpacing w:val="0"/>
    </w:pPr>
    <w:rPr>
      <w:b/>
      <w:bCs/>
      <w:color w:val="0066FF"/>
    </w:rPr>
  </w:style>
  <w:style w:type="character" w:customStyle="1" w:styleId="WO-L2-HeadingblkChar">
    <w:name w:val="WO - L2 - Heading blk Char"/>
    <w:basedOn w:val="DefaultParagraphFont"/>
    <w:link w:val="WO-L2-Headingblk"/>
    <w:rsid w:val="008D241C"/>
    <w:rPr>
      <w:b/>
      <w:bCs/>
      <w:color w:val="0066FF"/>
    </w:r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8D241C"/>
    <w:pPr>
      <w:ind w:left="720"/>
      <w:contextualSpacing/>
    </w:pPr>
  </w:style>
  <w:style w:type="character" w:styleId="Hyperlink">
    <w:name w:val="Hyperlink"/>
    <w:uiPriority w:val="99"/>
    <w:semiHidden/>
    <w:unhideWhenUsed/>
    <w:rsid w:val="00E67DBA"/>
    <w:rPr>
      <w:color w:val="0000FF"/>
      <w:u w:val="single"/>
    </w:rPr>
  </w:style>
  <w:style w:type="paragraph" w:customStyle="1" w:styleId="JVL-Amend-SS-Lvl-4">
    <w:name w:val="J.  VL-Amend-SS-Lvl-4"/>
    <w:basedOn w:val="Normal"/>
    <w:qFormat/>
    <w:rsid w:val="00E67DBA"/>
    <w:pPr>
      <w:numPr>
        <w:ilvl w:val="3"/>
        <w:numId w:val="2"/>
      </w:numPr>
    </w:pPr>
  </w:style>
  <w:style w:type="character" w:customStyle="1" w:styleId="BVL-Amendment-NameChar">
    <w:name w:val="B.  VL-Amendment-Name Char"/>
    <w:basedOn w:val="DefaultParagraphFont"/>
    <w:link w:val="BVL-Amendment-Name"/>
    <w:locked/>
    <w:rsid w:val="00E67DBA"/>
    <w:rPr>
      <w:rFonts w:ascii="Arial" w:eastAsia="MS Mincho" w:hAnsi="Arial"/>
      <w:color w:val="000000"/>
      <w:sz w:val="36"/>
      <w:szCs w:val="36"/>
      <w:lang w:val="tr-TR" w:eastAsia="tr-TR" w:bidi="tr-TR"/>
    </w:rPr>
  </w:style>
  <w:style w:type="paragraph" w:customStyle="1" w:styleId="BVL-Amendment-Name">
    <w:name w:val="B.  VL-Amendment-Name"/>
    <w:basedOn w:val="Normal"/>
    <w:link w:val="BVL-Amendment-NameChar"/>
    <w:qFormat/>
    <w:rsid w:val="00E67DBA"/>
    <w:pPr>
      <w:tabs>
        <w:tab w:val="center" w:pos="4704"/>
        <w:tab w:val="right" w:pos="9407"/>
      </w:tabs>
      <w:spacing w:before="0"/>
      <w:jc w:val="left"/>
      <w:outlineLvl w:val="0"/>
    </w:pPr>
    <w:rPr>
      <w:rFonts w:eastAsia="MS Mincho" w:cs="Arial"/>
      <w:sz w:val="36"/>
      <w:szCs w:val="36"/>
    </w:rPr>
  </w:style>
  <w:style w:type="character" w:customStyle="1" w:styleId="EVL-Amend-Preamble-FirstParaChar">
    <w:name w:val="E.  VL-Amend-Preamble-FirstPara Char"/>
    <w:basedOn w:val="DefaultParagraphFont"/>
    <w:link w:val="EVL-Amend-Preamble-FirstPara"/>
    <w:locked/>
    <w:rsid w:val="00E67DBA"/>
    <w:rPr>
      <w:rFonts w:ascii="Arial" w:eastAsia="Times New Roman" w:hAnsi="Arial" w:cs="Times New Roman"/>
      <w:color w:val="000000"/>
      <w:szCs w:val="24"/>
      <w:lang w:val="tr-TR" w:eastAsia="tr-TR" w:bidi="tr-TR"/>
    </w:rPr>
  </w:style>
  <w:style w:type="paragraph" w:customStyle="1" w:styleId="EVL-Amend-Preamble-FirstPara">
    <w:name w:val="E.  VL-Amend-Preamble-FirstPara"/>
    <w:basedOn w:val="BodyText"/>
    <w:link w:val="EVL-Amend-Preamble-FirstParaChar"/>
    <w:qFormat/>
    <w:rsid w:val="00E67DBA"/>
    <w:pPr>
      <w:spacing w:before="240" w:after="0"/>
    </w:pPr>
  </w:style>
  <w:style w:type="character" w:customStyle="1" w:styleId="FVL-Amend-BodyChar">
    <w:name w:val="F.  VL-Amend-Body Char"/>
    <w:basedOn w:val="DefaultParagraphFont"/>
    <w:link w:val="FVL-Amend-Body"/>
    <w:locked/>
    <w:rsid w:val="00E67DBA"/>
    <w:rPr>
      <w:rFonts w:ascii="Arial" w:eastAsia="MS Mincho" w:hAnsi="Arial"/>
      <w:color w:val="000000"/>
      <w:szCs w:val="24"/>
      <w:lang w:val="tr-TR" w:eastAsia="tr-TR" w:bidi="tr-TR"/>
    </w:rPr>
  </w:style>
  <w:style w:type="paragraph" w:customStyle="1" w:styleId="FVL-Amend-Body">
    <w:name w:val="F.  VL-Amend-Body"/>
    <w:basedOn w:val="Normal"/>
    <w:link w:val="FVL-Amend-BodyChar"/>
    <w:qFormat/>
    <w:rsid w:val="00E67DBA"/>
    <w:rPr>
      <w:rFonts w:eastAsia="MS Mincho" w:cs="Arial"/>
    </w:rPr>
  </w:style>
  <w:style w:type="character" w:customStyle="1" w:styleId="GVL-Amend-SS-Lvl-1-TitleChar">
    <w:name w:val="G.  VL-Amend-SS-Lvl-1-Title Char"/>
    <w:basedOn w:val="DefaultParagraphFont"/>
    <w:link w:val="GVL-Amend-SS-Lvl-1-Title"/>
    <w:locked/>
    <w:rsid w:val="00E67DBA"/>
    <w:rPr>
      <w:rFonts w:ascii="Arial" w:eastAsia="MS Mincho" w:hAnsi="Arial"/>
      <w:b/>
      <w:i/>
      <w:sz w:val="26"/>
      <w:szCs w:val="26"/>
      <w:lang w:val="tr-TR" w:eastAsia="tr-TR" w:bidi="tr-TR"/>
    </w:rPr>
  </w:style>
  <w:style w:type="paragraph" w:customStyle="1" w:styleId="GVL-Amend-SS-Lvl-1-Title">
    <w:name w:val="G.  VL-Amend-SS-Lvl-1-Title"/>
    <w:link w:val="GVL-Amend-SS-Lvl-1-TitleChar"/>
    <w:qFormat/>
    <w:rsid w:val="00E67DBA"/>
    <w:pPr>
      <w:numPr>
        <w:numId w:val="2"/>
      </w:numPr>
      <w:spacing w:before="360"/>
      <w:outlineLvl w:val="0"/>
    </w:pPr>
    <w:rPr>
      <w:rFonts w:ascii="Arial" w:eastAsia="MS Mincho" w:hAnsi="Arial"/>
      <w:b/>
      <w:i/>
      <w:sz w:val="26"/>
      <w:szCs w:val="26"/>
      <w:lang w:val="tr-TR" w:eastAsia="tr-TR" w:bidi="tr-TR"/>
    </w:rPr>
  </w:style>
  <w:style w:type="paragraph" w:customStyle="1" w:styleId="HVL-Amend-SS-Lvl-2">
    <w:name w:val="H.  VL-Amend-SS-Lvl-2"/>
    <w:basedOn w:val="Normal"/>
    <w:qFormat/>
    <w:rsid w:val="00E67DBA"/>
    <w:pPr>
      <w:numPr>
        <w:ilvl w:val="1"/>
        <w:numId w:val="2"/>
      </w:numPr>
      <w:adjustRightInd w:val="0"/>
      <w:outlineLvl w:val="1"/>
    </w:pPr>
    <w:rPr>
      <w:rFonts w:eastAsia="MS Mincho" w:cs="Arial"/>
    </w:rPr>
  </w:style>
  <w:style w:type="paragraph" w:customStyle="1" w:styleId="IVL-Amend-SS-Lvl-3">
    <w:name w:val="I.  VL-Amend-SS-Lvl-3"/>
    <w:basedOn w:val="Normal"/>
    <w:qFormat/>
    <w:rsid w:val="00E67DBA"/>
    <w:pPr>
      <w:numPr>
        <w:ilvl w:val="2"/>
        <w:numId w:val="2"/>
      </w:numPr>
      <w:adjustRightInd w:val="0"/>
      <w:outlineLvl w:val="2"/>
    </w:pPr>
    <w:rPr>
      <w:rFonts w:eastAsia="MS Mincho" w:cs="Arial"/>
    </w:rPr>
  </w:style>
  <w:style w:type="paragraph" w:customStyle="1" w:styleId="KVL-Amend-SS-Lvl-5">
    <w:name w:val="K.  VL-Amend-SS-Lvl-5"/>
    <w:basedOn w:val="JVL-Amend-SS-Lvl-4"/>
    <w:qFormat/>
    <w:rsid w:val="00E67DBA"/>
    <w:pPr>
      <w:numPr>
        <w:ilvl w:val="4"/>
      </w:numPr>
    </w:pPr>
  </w:style>
  <w:style w:type="paragraph" w:styleId="BodyText">
    <w:name w:val="Body Text"/>
    <w:basedOn w:val="Normal"/>
    <w:link w:val="BodyTextChar"/>
    <w:uiPriority w:val="99"/>
    <w:semiHidden/>
    <w:unhideWhenUsed/>
    <w:rsid w:val="00E67DBA"/>
    <w:pPr>
      <w:spacing w:after="120"/>
    </w:pPr>
  </w:style>
  <w:style w:type="character" w:customStyle="1" w:styleId="BodyTextChar">
    <w:name w:val="Body Text Char"/>
    <w:basedOn w:val="DefaultParagraphFont"/>
    <w:link w:val="BodyText"/>
    <w:uiPriority w:val="99"/>
    <w:semiHidden/>
    <w:rsid w:val="00E67DBA"/>
    <w:rPr>
      <w:rFonts w:ascii="Arial" w:eastAsia="Times New Roman" w:hAnsi="Arial" w:cs="Times New Roman"/>
      <w:color w:val="000000"/>
      <w:szCs w:val="24"/>
      <w:lang w:val="tr-TR" w:eastAsia="tr-TR" w:bidi="tr-TR"/>
    </w:r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locked/>
    <w:rsid w:val="00E67DBA"/>
    <w:rPr>
      <w:rFonts w:ascii="Arial" w:eastAsia="Times New Roman" w:hAnsi="Arial" w:cs="Times New Roman"/>
      <w:color w:val="000000"/>
      <w:szCs w:val="24"/>
      <w:lang w:val="tr-TR" w:eastAsia="tr-TR" w:bidi="tr-TR"/>
    </w:rPr>
  </w:style>
  <w:style w:type="paragraph" w:styleId="Header">
    <w:name w:val="header"/>
    <w:basedOn w:val="Normal"/>
    <w:link w:val="HeaderChar"/>
    <w:uiPriority w:val="99"/>
    <w:unhideWhenUsed/>
    <w:rsid w:val="007A4311"/>
    <w:pPr>
      <w:tabs>
        <w:tab w:val="center" w:pos="4680"/>
        <w:tab w:val="right" w:pos="9360"/>
      </w:tabs>
      <w:spacing w:before="0"/>
    </w:pPr>
  </w:style>
  <w:style w:type="character" w:customStyle="1" w:styleId="HeaderChar">
    <w:name w:val="Header Char"/>
    <w:basedOn w:val="DefaultParagraphFont"/>
    <w:link w:val="Header"/>
    <w:uiPriority w:val="99"/>
    <w:rsid w:val="007A4311"/>
    <w:rPr>
      <w:rFonts w:ascii="Arial" w:eastAsia="Times New Roman" w:hAnsi="Arial" w:cs="Times New Roman"/>
      <w:color w:val="000000"/>
      <w:szCs w:val="24"/>
      <w:lang w:val="tr-TR" w:eastAsia="tr-TR" w:bidi="tr-TR"/>
    </w:rPr>
  </w:style>
  <w:style w:type="paragraph" w:styleId="Footer">
    <w:name w:val="footer"/>
    <w:basedOn w:val="Normal"/>
    <w:link w:val="FooterChar"/>
    <w:unhideWhenUsed/>
    <w:rsid w:val="007A4311"/>
    <w:pPr>
      <w:tabs>
        <w:tab w:val="center" w:pos="4680"/>
        <w:tab w:val="right" w:pos="9360"/>
      </w:tabs>
      <w:spacing w:before="0"/>
    </w:pPr>
  </w:style>
  <w:style w:type="character" w:customStyle="1" w:styleId="FooterChar">
    <w:name w:val="Footer Char"/>
    <w:basedOn w:val="DefaultParagraphFont"/>
    <w:link w:val="Footer"/>
    <w:rsid w:val="007A4311"/>
    <w:rPr>
      <w:rFonts w:ascii="Arial" w:eastAsia="Times New Roman" w:hAnsi="Arial" w:cs="Times New Roman"/>
      <w:color w:val="000000"/>
      <w:szCs w:val="24"/>
      <w:lang w:val="tr-TR" w:eastAsia="tr-TR" w:bidi="tr-TR"/>
    </w:rPr>
  </w:style>
  <w:style w:type="paragraph" w:styleId="BalloonText">
    <w:name w:val="Balloon Text"/>
    <w:basedOn w:val="Normal"/>
    <w:link w:val="BalloonTextChar"/>
    <w:uiPriority w:val="99"/>
    <w:semiHidden/>
    <w:unhideWhenUsed/>
    <w:rsid w:val="00A16426"/>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6426"/>
    <w:rPr>
      <w:rFonts w:ascii="Tahoma" w:eastAsia="Times New Roman" w:hAnsi="Tahoma" w:cs="Tahoma"/>
      <w:color w:val="000000"/>
      <w:sz w:val="16"/>
      <w:szCs w:val="16"/>
      <w:lang w:val="tr-TR" w:eastAsia="tr-TR" w:bidi="tr-TR"/>
    </w:rPr>
  </w:style>
  <w:style w:type="paragraph" w:customStyle="1" w:styleId="VL-Amend-Footer-Left">
    <w:name w:val="VL-Amend-Footer-Left"/>
    <w:basedOn w:val="Normal"/>
    <w:link w:val="VL-Amend-Footer-LeftChar"/>
    <w:qFormat/>
    <w:rsid w:val="008E5B69"/>
    <w:pPr>
      <w:spacing w:before="0"/>
      <w:jc w:val="left"/>
    </w:pPr>
    <w:rPr>
      <w:rFonts w:eastAsia="MS Mincho" w:cs="Arial"/>
      <w:sz w:val="16"/>
      <w:szCs w:val="16"/>
      <w:lang w:val="en-US" w:eastAsia="en-US" w:bidi="ar-SA"/>
    </w:rPr>
  </w:style>
  <w:style w:type="character" w:customStyle="1" w:styleId="VL-Amend-Footer-LeftChar">
    <w:name w:val="VL-Amend-Footer-Left Char"/>
    <w:basedOn w:val="DefaultParagraphFont"/>
    <w:link w:val="VL-Amend-Footer-Left"/>
    <w:rsid w:val="008E5B69"/>
    <w:rPr>
      <w:rFonts w:ascii="Arial" w:eastAsia="MS Mincho" w:hAnsi="Arial"/>
      <w:color w:val="000000"/>
      <w:sz w:val="16"/>
      <w:szCs w:val="16"/>
      <w:lang w:eastAsia="en-US"/>
    </w:rPr>
  </w:style>
  <w:style w:type="paragraph" w:customStyle="1" w:styleId="VL-Amend-Footer-Center">
    <w:name w:val="VL-Amend-Footer-Center"/>
    <w:basedOn w:val="VL-Amend-Footer-Left"/>
    <w:link w:val="VL-Amend-Footer-CenterChar"/>
    <w:qFormat/>
    <w:rsid w:val="008E5B69"/>
    <w:pPr>
      <w:jc w:val="center"/>
    </w:pPr>
  </w:style>
  <w:style w:type="character" w:customStyle="1" w:styleId="VL-Amend-Footer-CenterChar">
    <w:name w:val="VL-Amend-Footer-Center Char"/>
    <w:basedOn w:val="VL-Amend-Footer-LeftChar"/>
    <w:link w:val="VL-Amend-Footer-Center"/>
    <w:rsid w:val="008E5B69"/>
    <w:rPr>
      <w:rFonts w:ascii="Arial" w:eastAsia="MS Mincho" w:hAnsi="Arial"/>
      <w:color w:val="000000"/>
      <w:sz w:val="16"/>
      <w:szCs w:val="16"/>
      <w:lang w:eastAsia="en-US"/>
    </w:rPr>
  </w:style>
  <w:style w:type="paragraph" w:customStyle="1" w:styleId="VL-Amend-Footer-Right">
    <w:name w:val="VL-Amend-Footer-Right"/>
    <w:basedOn w:val="VL-Amend-Footer-Left"/>
    <w:link w:val="VL-Amend-Footer-RightChar"/>
    <w:qFormat/>
    <w:rsid w:val="008E5B69"/>
    <w:pPr>
      <w:jc w:val="right"/>
    </w:pPr>
  </w:style>
  <w:style w:type="character" w:customStyle="1" w:styleId="VL-Amend-Footer-RightChar">
    <w:name w:val="VL-Amend-Footer-Right Char"/>
    <w:basedOn w:val="VL-Amend-Footer-LeftChar"/>
    <w:link w:val="VL-Amend-Footer-Right"/>
    <w:rsid w:val="008E5B69"/>
    <w:rPr>
      <w:rFonts w:ascii="Arial" w:eastAsia="MS Mincho" w:hAnsi="Arial"/>
      <w:color w:val="000000"/>
      <w:sz w:val="16"/>
      <w:szCs w:val="16"/>
      <w:lang w:eastAsia="en-US"/>
    </w:rPr>
  </w:style>
  <w:style w:type="paragraph" w:customStyle="1" w:styleId="VL-Amendment-Name">
    <w:name w:val="VL-Amendment-Name"/>
    <w:basedOn w:val="Normal"/>
    <w:link w:val="VL-Amendment-NameChar"/>
    <w:qFormat/>
    <w:rsid w:val="008E5B69"/>
    <w:pPr>
      <w:tabs>
        <w:tab w:val="center" w:pos="4704"/>
        <w:tab w:val="right" w:pos="9407"/>
      </w:tabs>
      <w:spacing w:before="0"/>
      <w:jc w:val="left"/>
      <w:outlineLvl w:val="0"/>
    </w:pPr>
    <w:rPr>
      <w:rFonts w:eastAsia="MS Mincho" w:cs="Arial"/>
      <w:sz w:val="36"/>
      <w:szCs w:val="36"/>
      <w:lang w:val="en-US" w:eastAsia="en-US" w:bidi="ar-SA"/>
    </w:rPr>
  </w:style>
  <w:style w:type="character" w:customStyle="1" w:styleId="VL-Amendment-NameChar">
    <w:name w:val="VL-Amendment-Name Char"/>
    <w:basedOn w:val="DefaultParagraphFont"/>
    <w:link w:val="VL-Amendment-Name"/>
    <w:rsid w:val="008E5B69"/>
    <w:rPr>
      <w:rFonts w:ascii="Arial" w:eastAsia="MS Mincho" w:hAnsi="Arial"/>
      <w:color w:val="000000"/>
      <w:sz w:val="36"/>
      <w:szCs w:val="3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1200134">
      <w:bodyDiv w:val="1"/>
      <w:marLeft w:val="0"/>
      <w:marRight w:val="0"/>
      <w:marTop w:val="0"/>
      <w:marBottom w:val="0"/>
      <w:divBdr>
        <w:top w:val="none" w:sz="0" w:space="0" w:color="auto"/>
        <w:left w:val="none" w:sz="0" w:space="0" w:color="auto"/>
        <w:bottom w:val="none" w:sz="0" w:space="0" w:color="auto"/>
        <w:right w:val="none" w:sz="0" w:space="0" w:color="auto"/>
      </w:divBdr>
    </w:div>
    <w:div w:id="1643926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ka.ms/german_term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1229</Words>
  <Characters>7010</Characters>
  <Application>Microsoft Office Word</Application>
  <DocSecurity>0</DocSecurity>
  <Lines>58</Lines>
  <Paragraphs>16</Paragraphs>
  <ScaleCrop>false</ScaleCrop>
  <Company>Lionbridge</Company>
  <LinksUpToDate>false</LinksUpToDate>
  <CharactersWithSpaces>8223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Mascarenhas, James</dc:creator>
  <cp:lastModifiedBy>Elise Gordon (Launch Consulting)</cp:lastModifiedBy>
  <cp:revision>28</cp:revision>
  <cp:lastPrinted>2017-05-12T20:50:00Z</cp:lastPrinted>
  <dcterms:created xsi:type="dcterms:W3CDTF">2017-05-12T20:24:00Z</dcterms:created>
  <dcterms:modified xsi:type="dcterms:W3CDTF">2017-06-12T19:24:00Z</dcterms:modified>
</cp:coreProperties>
</file>