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A4C317" w14:textId="77777777" w:rsidR="008C5F63" w:rsidRPr="007D28D7" w:rsidRDefault="008C5F63" w:rsidP="0003014D">
      <w:pPr>
        <w:spacing w:before="240"/>
        <w:jc w:val="left"/>
        <w:rPr>
          <w:rFonts w:eastAsia="PMingLiU"/>
          <w:sz w:val="32"/>
          <w:szCs w:val="32"/>
        </w:rPr>
      </w:pPr>
      <w:bookmarkStart w:id="0" w:name="_Toc261346423"/>
      <w:r w:rsidRPr="007D28D7">
        <w:rPr>
          <w:rFonts w:eastAsia="PMingLiU"/>
          <w:sz w:val="32"/>
          <w:szCs w:val="32"/>
        </w:rPr>
        <w:t>特定國家</w:t>
      </w:r>
      <w:r w:rsidRPr="007D28D7">
        <w:rPr>
          <w:rFonts w:eastAsia="PMingLiU"/>
          <w:sz w:val="32"/>
          <w:szCs w:val="32"/>
        </w:rPr>
        <w:t>/</w:t>
      </w:r>
      <w:r w:rsidRPr="007D28D7">
        <w:rPr>
          <w:rFonts w:eastAsia="PMingLiU"/>
          <w:sz w:val="32"/>
          <w:szCs w:val="32"/>
        </w:rPr>
        <w:t>地區條款</w:t>
      </w:r>
    </w:p>
    <w:p w14:paraId="00DD2094" w14:textId="77777777" w:rsidR="008C5F63" w:rsidRPr="00265C2C" w:rsidRDefault="008C5F63" w:rsidP="008C5F63">
      <w:pPr>
        <w:spacing w:before="360"/>
        <w:rPr>
          <w:rFonts w:eastAsia="PMingLiU"/>
        </w:rPr>
      </w:pPr>
      <w:r w:rsidRPr="00265C2C">
        <w:rPr>
          <w:rFonts w:eastAsia="PMingLiU"/>
        </w:rPr>
        <w:t>下列特定國家</w:t>
      </w:r>
      <w:r w:rsidRPr="00265C2C">
        <w:rPr>
          <w:rFonts w:eastAsia="PMingLiU"/>
        </w:rPr>
        <w:t>/</w:t>
      </w:r>
      <w:r w:rsidRPr="00265C2C">
        <w:rPr>
          <w:rFonts w:eastAsia="PMingLiU"/>
        </w:rPr>
        <w:t>地區條款將取代或補充</w:t>
      </w:r>
      <w:r w:rsidRPr="00265C2C">
        <w:rPr>
          <w:rFonts w:eastAsia="PMingLiU"/>
        </w:rPr>
        <w:t xml:space="preserve"> Microsoft Business and Services Agreement </w:t>
      </w:r>
      <w:r w:rsidRPr="00265C2C">
        <w:rPr>
          <w:rFonts w:eastAsia="PMingLiU"/>
        </w:rPr>
        <w:t>的相對應條款：</w:t>
      </w:r>
    </w:p>
    <w:p w14:paraId="3E376B5D" w14:textId="77777777" w:rsidR="008C5F63" w:rsidRPr="00265C2C" w:rsidRDefault="008C5F63" w:rsidP="008C5F63">
      <w:pPr>
        <w:pStyle w:val="Heading1"/>
        <w:numPr>
          <w:ilvl w:val="0"/>
          <w:numId w:val="2"/>
        </w:numPr>
        <w:spacing w:after="0"/>
        <w:ind w:hanging="720"/>
        <w:rPr>
          <w:rFonts w:eastAsia="PMingLiU" w:cs="Arial"/>
        </w:rPr>
      </w:pPr>
      <w:r w:rsidRPr="00265C2C">
        <w:rPr>
          <w:rFonts w:eastAsia="PMingLiU" w:cs="Arial"/>
        </w:rPr>
        <w:t>取決於地點之特定國家</w:t>
      </w:r>
      <w:r w:rsidRPr="00265C2C">
        <w:rPr>
          <w:rFonts w:eastAsia="PMingLiU" w:cs="Arial"/>
        </w:rPr>
        <w:t>/</w:t>
      </w:r>
      <w:r w:rsidRPr="00265C2C">
        <w:rPr>
          <w:rFonts w:eastAsia="PMingLiU" w:cs="Arial"/>
        </w:rPr>
        <w:t>地區條款。</w:t>
      </w:r>
      <w:bookmarkEnd w:id="0"/>
    </w:p>
    <w:p w14:paraId="6F1E9EF5" w14:textId="77777777" w:rsidR="008C5F63" w:rsidRPr="00265C2C" w:rsidRDefault="008C5F63" w:rsidP="008C5F63">
      <w:pPr>
        <w:rPr>
          <w:rFonts w:eastAsia="PMingLiU"/>
        </w:rPr>
      </w:pPr>
      <w:r w:rsidRPr="00265C2C">
        <w:rPr>
          <w:rFonts w:eastAsia="PMingLiU"/>
        </w:rPr>
        <w:t>對於位於第</w:t>
      </w:r>
      <w:r w:rsidRPr="00265C2C">
        <w:rPr>
          <w:rFonts w:eastAsia="PMingLiU"/>
        </w:rPr>
        <w:t xml:space="preserve"> 1 </w:t>
      </w:r>
      <w:r w:rsidRPr="00265C2C">
        <w:rPr>
          <w:rFonts w:eastAsia="PMingLiU"/>
        </w:rPr>
        <w:t>節中載明之任何國家中的客戶，下列特定國家</w:t>
      </w:r>
      <w:r w:rsidRPr="00265C2C">
        <w:rPr>
          <w:rFonts w:eastAsia="PMingLiU"/>
        </w:rPr>
        <w:t>/</w:t>
      </w:r>
      <w:r w:rsidRPr="00265C2C">
        <w:rPr>
          <w:rFonts w:eastAsia="PMingLiU"/>
        </w:rPr>
        <w:t>地區條款將取代或補充以下提出之相對應條款：</w:t>
      </w:r>
    </w:p>
    <w:p w14:paraId="04C50FF3" w14:textId="77777777" w:rsidR="008C5F63" w:rsidRPr="00265C2C" w:rsidRDefault="008C5F63" w:rsidP="008C5F63">
      <w:pPr>
        <w:keepNext/>
        <w:shd w:val="clear" w:color="auto" w:fill="000000"/>
        <w:spacing w:after="120"/>
        <w:rPr>
          <w:rFonts w:eastAsia="PMingLiU"/>
        </w:rPr>
      </w:pPr>
      <w:r w:rsidRPr="00265C2C">
        <w:rPr>
          <w:rFonts w:eastAsia="PMingLiU"/>
          <w:b/>
          <w:bCs/>
          <w:color w:val="FFFFFF"/>
        </w:rPr>
        <w:t>澳大利亞</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5F63" w:rsidRPr="00265C2C" w14:paraId="300A2595" w14:textId="77777777" w:rsidTr="00567EF0">
        <w:trPr>
          <w:jc w:val="center"/>
        </w:trPr>
        <w:tc>
          <w:tcPr>
            <w:tcW w:w="9029" w:type="dxa"/>
            <w:shd w:val="clear" w:color="auto" w:fill="C6D9F1"/>
          </w:tcPr>
          <w:p w14:paraId="170182F8" w14:textId="77777777" w:rsidR="008C5F63" w:rsidRPr="00265C2C" w:rsidRDefault="008C5F63" w:rsidP="00567EF0">
            <w:pPr>
              <w:spacing w:after="120"/>
              <w:ind w:left="86" w:right="86"/>
              <w:rPr>
                <w:rFonts w:eastAsia="PMingLiU"/>
                <w:b/>
                <w:bCs/>
              </w:rPr>
            </w:pPr>
            <w:r w:rsidRPr="00265C2C">
              <w:rPr>
                <w:rFonts w:eastAsia="PMingLiU"/>
                <w:b/>
                <w:bCs/>
              </w:rPr>
              <w:t>在「瑕疵擔保」一節新增下列內容：</w:t>
            </w:r>
          </w:p>
        </w:tc>
      </w:tr>
    </w:tbl>
    <w:p w14:paraId="10509588" w14:textId="77777777" w:rsidR="008C5F63" w:rsidRPr="00265C2C" w:rsidRDefault="008C5F63" w:rsidP="008C5F63">
      <w:pPr>
        <w:spacing w:after="240"/>
        <w:ind w:left="1080" w:hanging="360"/>
        <w:rPr>
          <w:rFonts w:eastAsia="PMingLiU"/>
        </w:rPr>
      </w:pPr>
      <w:r w:rsidRPr="00265C2C">
        <w:rPr>
          <w:rFonts w:eastAsia="PMingLiU"/>
          <w:b/>
          <w:bCs/>
        </w:rPr>
        <w:t>d.</w:t>
      </w:r>
      <w:r w:rsidRPr="00265C2C">
        <w:rPr>
          <w:rFonts w:eastAsia="PMingLiU"/>
          <w:b/>
          <w:bCs/>
        </w:rPr>
        <w:tab/>
      </w:r>
      <w:r w:rsidRPr="00265C2C">
        <w:rPr>
          <w:rFonts w:eastAsia="PMingLiU"/>
          <w:b/>
          <w:bCs/>
        </w:rPr>
        <w:t>消費者救濟權。</w:t>
      </w:r>
      <w:r w:rsidRPr="00265C2C">
        <w:rPr>
          <w:rFonts w:eastAsia="PMingLiU"/>
        </w:rPr>
        <w:t>依據澳大利亞之</w:t>
      </w:r>
      <w:r w:rsidRPr="00265C2C">
        <w:rPr>
          <w:rFonts w:eastAsia="PMingLiU"/>
        </w:rPr>
        <w:t xml:space="preserve"> 2010 </w:t>
      </w:r>
      <w:r w:rsidRPr="00265C2C">
        <w:rPr>
          <w:rFonts w:eastAsia="PMingLiU"/>
        </w:rPr>
        <w:t>年競爭及消費者法案</w:t>
      </w:r>
      <w:r w:rsidRPr="00265C2C">
        <w:rPr>
          <w:rFonts w:eastAsia="PMingLiU"/>
        </w:rPr>
        <w:t xml:space="preserve"> (Competition and Consumer Act 2010) (</w:t>
      </w:r>
      <w:r w:rsidRPr="00265C2C">
        <w:rPr>
          <w:rFonts w:eastAsia="PMingLiU"/>
        </w:rPr>
        <w:t>第</w:t>
      </w:r>
      <w:r w:rsidRPr="00265C2C">
        <w:rPr>
          <w:rFonts w:eastAsia="PMingLiU"/>
        </w:rPr>
        <w:t xml:space="preserve"> C </w:t>
      </w:r>
      <w:r w:rsidRPr="00265C2C">
        <w:rPr>
          <w:rFonts w:eastAsia="PMingLiU"/>
        </w:rPr>
        <w:t>條</w:t>
      </w:r>
      <w:r w:rsidRPr="00265C2C">
        <w:rPr>
          <w:rFonts w:eastAsia="PMingLiU"/>
        </w:rPr>
        <w:t xml:space="preserve">) </w:t>
      </w:r>
      <w:r w:rsidRPr="00265C2C">
        <w:rPr>
          <w:rFonts w:eastAsia="PMingLiU"/>
        </w:rPr>
        <w:t>及類似之州與領地法律有關責任不得排除之規定，不論本合約條文</w:t>
      </w:r>
      <w:r w:rsidRPr="00265C2C">
        <w:rPr>
          <w:rFonts w:eastAsia="PMingLiU"/>
        </w:rPr>
        <w:t xml:space="preserve"> (</w:t>
      </w:r>
      <w:r w:rsidRPr="00265C2C">
        <w:rPr>
          <w:rFonts w:eastAsia="PMingLiU"/>
        </w:rPr>
        <w:t>或任何增補合約</w:t>
      </w:r>
      <w:r w:rsidRPr="00265C2C">
        <w:rPr>
          <w:rFonts w:eastAsia="PMingLiU"/>
        </w:rPr>
        <w:t xml:space="preserve">) </w:t>
      </w:r>
      <w:r w:rsidRPr="00265C2C">
        <w:rPr>
          <w:rFonts w:eastAsia="PMingLiU"/>
        </w:rPr>
        <w:t>規定為何，消費者仍得主張特定權利或救濟。如有前開情形，則在法律許可的最大範圍之內，</w:t>
      </w:r>
      <w:r w:rsidRPr="00265C2C">
        <w:rPr>
          <w:rFonts w:eastAsia="PMingLiU"/>
        </w:rPr>
        <w:t xml:space="preserve">Microsoft </w:t>
      </w:r>
      <w:r w:rsidRPr="00265C2C">
        <w:rPr>
          <w:rFonts w:eastAsia="PMingLiU"/>
        </w:rPr>
        <w:t>之責任限制如後：就商品部分，</w:t>
      </w:r>
      <w:r w:rsidRPr="00265C2C">
        <w:rPr>
          <w:rFonts w:eastAsia="PMingLiU"/>
        </w:rPr>
        <w:t xml:space="preserve">Microsoft </w:t>
      </w:r>
      <w:r w:rsidRPr="00265C2C">
        <w:rPr>
          <w:rFonts w:eastAsia="PMingLiU"/>
        </w:rPr>
        <w:t>得依其決定選擇</w:t>
      </w:r>
      <w:r w:rsidRPr="00265C2C">
        <w:rPr>
          <w:rFonts w:eastAsia="PMingLiU"/>
        </w:rPr>
        <w:t xml:space="preserve"> (1) </w:t>
      </w:r>
      <w:r w:rsidRPr="00265C2C">
        <w:rPr>
          <w:rFonts w:eastAsia="PMingLiU"/>
        </w:rPr>
        <w:t>替換商品，或</w:t>
      </w:r>
      <w:r w:rsidRPr="00265C2C">
        <w:rPr>
          <w:rFonts w:eastAsia="PMingLiU"/>
        </w:rPr>
        <w:t xml:space="preserve"> (2) </w:t>
      </w:r>
      <w:r w:rsidRPr="00265C2C">
        <w:rPr>
          <w:rFonts w:eastAsia="PMingLiU"/>
        </w:rPr>
        <w:t>修正商品瑕疵；就專業服務方面，則得選擇</w:t>
      </w:r>
      <w:r w:rsidRPr="00265C2C">
        <w:rPr>
          <w:rFonts w:eastAsia="PMingLiU"/>
        </w:rPr>
        <w:t xml:space="preserve"> (1) </w:t>
      </w:r>
      <w:r w:rsidRPr="00265C2C">
        <w:rPr>
          <w:rFonts w:eastAsia="PMingLiU"/>
        </w:rPr>
        <w:t>重新提供專業服務，或</w:t>
      </w:r>
      <w:r w:rsidRPr="00265C2C">
        <w:rPr>
          <w:rFonts w:eastAsia="PMingLiU"/>
        </w:rPr>
        <w:t xml:space="preserve"> (2) </w:t>
      </w:r>
      <w:r w:rsidRPr="00265C2C">
        <w:rPr>
          <w:rFonts w:eastAsia="PMingLiU"/>
        </w:rPr>
        <w:t>支付重新提供專業服務所需之費用。澳大利亞之法律要求本公司必須通知購買</w:t>
      </w:r>
      <w:r w:rsidRPr="00265C2C">
        <w:rPr>
          <w:rFonts w:eastAsia="PMingLiU"/>
        </w:rPr>
        <w:t xml:space="preserve"> Microsoft </w:t>
      </w:r>
      <w:r w:rsidRPr="00265C2C">
        <w:rPr>
          <w:rFonts w:eastAsia="PMingLiU"/>
        </w:rPr>
        <w:t>商品之消費者以下事項：本公司商品均附有依據澳大利亞消費者法律</w:t>
      </w:r>
      <w:r w:rsidRPr="00265C2C">
        <w:rPr>
          <w:rFonts w:eastAsia="PMingLiU"/>
        </w:rPr>
        <w:t xml:space="preserve"> (Australian Consumer Law) </w:t>
      </w:r>
      <w:r w:rsidRPr="00265C2C">
        <w:rPr>
          <w:rFonts w:eastAsia="PMingLiU"/>
        </w:rPr>
        <w:t>不得予以排除的擔保。　貴用戶有權就嚴重故障之商品要求替換商品或退款，亦可就其他任何可合理預期之損失或損害請求賠償。如果商品未能達到可接受之品質，且未達嚴重故障之程度，則　貴用戶亦有權要求修復或替換商品。</w:t>
      </w:r>
    </w:p>
    <w:p w14:paraId="7E85320F" w14:textId="77777777" w:rsidR="008C5F63" w:rsidRPr="00265C2C" w:rsidRDefault="008C5F63" w:rsidP="008C5F63">
      <w:pPr>
        <w:keepNext/>
        <w:shd w:val="clear" w:color="auto" w:fill="000000"/>
        <w:spacing w:before="360" w:after="120"/>
        <w:rPr>
          <w:rFonts w:eastAsia="PMingLiU"/>
        </w:rPr>
      </w:pPr>
      <w:r w:rsidRPr="00265C2C">
        <w:rPr>
          <w:rFonts w:eastAsia="PMingLiU"/>
          <w:b/>
          <w:bCs/>
          <w:color w:val="FFFFFF"/>
        </w:rPr>
        <w:t>孟加拉、印度、印尼、緬甸、中華人民共和國、菲律賓、斯里蘭卡、泰國和越南。</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5F63" w:rsidRPr="00265C2C" w14:paraId="2ACA9CF9" w14:textId="77777777" w:rsidTr="00567EF0">
        <w:trPr>
          <w:jc w:val="center"/>
        </w:trPr>
        <w:tc>
          <w:tcPr>
            <w:tcW w:w="9243" w:type="dxa"/>
            <w:shd w:val="clear" w:color="auto" w:fill="C6D9F1"/>
          </w:tcPr>
          <w:p w14:paraId="56DE575E" w14:textId="77777777" w:rsidR="008C5F63" w:rsidRPr="00265C2C" w:rsidRDefault="008C5F63" w:rsidP="00567EF0">
            <w:pPr>
              <w:keepNext/>
              <w:spacing w:after="120"/>
              <w:ind w:left="86" w:right="86"/>
              <w:rPr>
                <w:rFonts w:eastAsia="PMingLiU"/>
                <w:b/>
                <w:bCs/>
              </w:rPr>
            </w:pPr>
            <w:r w:rsidRPr="00265C2C">
              <w:rPr>
                <w:rFonts w:eastAsia="PMingLiU"/>
                <w:b/>
                <w:bCs/>
              </w:rPr>
              <w:t>以下列文字取代「爭端解決」一款：</w:t>
            </w:r>
          </w:p>
        </w:tc>
      </w:tr>
    </w:tbl>
    <w:p w14:paraId="39F4BE8B" w14:textId="77777777" w:rsidR="008C5F63" w:rsidRPr="00265C2C" w:rsidRDefault="008C5F63" w:rsidP="008C5F63">
      <w:pPr>
        <w:ind w:left="1080"/>
        <w:rPr>
          <w:rFonts w:eastAsia="PMingLiU"/>
        </w:rPr>
      </w:pPr>
      <w:r w:rsidRPr="00265C2C">
        <w:rPr>
          <w:rFonts w:eastAsia="PMingLiU"/>
          <w:b/>
          <w:bCs/>
        </w:rPr>
        <w:t>爭端解決。</w:t>
      </w:r>
      <w:r w:rsidRPr="00265C2C">
        <w:rPr>
          <w:rFonts w:eastAsia="PMingLiU"/>
          <w:bCs/>
        </w:rPr>
        <w:t>若因本合約</w:t>
      </w:r>
      <w:r w:rsidRPr="00265C2C">
        <w:rPr>
          <w:rFonts w:eastAsia="PMingLiU"/>
          <w:bCs/>
        </w:rPr>
        <w:t xml:space="preserve"> (</w:t>
      </w:r>
      <w:r w:rsidRPr="00265C2C">
        <w:rPr>
          <w:rFonts w:eastAsia="PMingLiU"/>
          <w:bCs/>
        </w:rPr>
        <w:t>包括納入本合約條款之任何合約</w:t>
      </w:r>
      <w:r w:rsidRPr="00265C2C">
        <w:rPr>
          <w:rFonts w:eastAsia="PMingLiU"/>
          <w:bCs/>
        </w:rPr>
        <w:t xml:space="preserve">) </w:t>
      </w:r>
      <w:r w:rsidRPr="00265C2C">
        <w:rPr>
          <w:rFonts w:eastAsia="PMingLiU"/>
          <w:bCs/>
        </w:rPr>
        <w:t>所引起事由而於上述所列任何國家</w:t>
      </w:r>
      <w:r w:rsidRPr="00265C2C">
        <w:rPr>
          <w:rFonts w:eastAsia="PMingLiU"/>
          <w:bCs/>
        </w:rPr>
        <w:t>/</w:t>
      </w:r>
      <w:r w:rsidRPr="00265C2C">
        <w:rPr>
          <w:rFonts w:eastAsia="PMingLiU"/>
          <w:bCs/>
        </w:rPr>
        <w:t>地區提起法律行動，則雙方當事人均同意依據本節條款之規定，提交仲裁作出最終的判斷。</w:t>
      </w:r>
      <w:r w:rsidRPr="00265C2C">
        <w:rPr>
          <w:rFonts w:eastAsia="PMingLiU"/>
        </w:rPr>
        <w:t>該仲裁人之判斷應為最終、具約束力且不得抗辯之判斷；此判斷亦得做為客戶在上述列名國家</w:t>
      </w:r>
      <w:r w:rsidRPr="00265C2C">
        <w:rPr>
          <w:rFonts w:eastAsia="PMingLiU"/>
        </w:rPr>
        <w:t>/</w:t>
      </w:r>
      <w:r w:rsidRPr="00265C2C">
        <w:rPr>
          <w:rFonts w:eastAsia="PMingLiU"/>
        </w:rPr>
        <w:t>地區或其他地區法院判決之基礎。在相關法律許可的最大範圍之內，雙方當事人均須放棄任何形式之上訴或其他類似追索權利。此類法庭地之選擇，並不禁止任一方當事人就侵害智慧財產權或違反保密義務時，於適當管轄地尋求暫時禁制令之救濟權。仲裁使用之語言應為英文。此外，下列條款適用於下列國家</w:t>
      </w:r>
      <w:r w:rsidRPr="00265C2C">
        <w:rPr>
          <w:rFonts w:eastAsia="PMingLiU"/>
        </w:rPr>
        <w:t>/</w:t>
      </w:r>
      <w:r w:rsidRPr="00265C2C">
        <w:rPr>
          <w:rFonts w:eastAsia="PMingLiU"/>
        </w:rPr>
        <w:t>地區。</w:t>
      </w:r>
    </w:p>
    <w:p w14:paraId="7D3EBC46" w14:textId="77777777" w:rsidR="008C5F63" w:rsidRPr="00265C2C" w:rsidRDefault="008C5F63" w:rsidP="008C5F63">
      <w:pPr>
        <w:ind w:left="1080"/>
        <w:rPr>
          <w:rFonts w:eastAsia="PMingLiU"/>
        </w:rPr>
      </w:pPr>
      <w:r w:rsidRPr="00265C2C">
        <w:rPr>
          <w:rFonts w:eastAsia="PMingLiU"/>
          <w:b/>
          <w:bCs/>
        </w:rPr>
        <w:t>孟加拉、印尼、斯里蘭卡、泰國和越南。</w:t>
      </w:r>
      <w:r w:rsidRPr="00265C2C">
        <w:rPr>
          <w:rFonts w:eastAsia="PMingLiU"/>
        </w:rPr>
        <w:t>因本合約</w:t>
      </w:r>
      <w:r w:rsidRPr="00265C2C">
        <w:rPr>
          <w:rFonts w:eastAsia="PMingLiU"/>
        </w:rPr>
        <w:t xml:space="preserve"> (</w:t>
      </w:r>
      <w:r w:rsidRPr="00265C2C">
        <w:rPr>
          <w:rFonts w:eastAsia="PMingLiU"/>
        </w:rPr>
        <w:t>包括任何增補合約</w:t>
      </w:r>
      <w:r w:rsidRPr="00265C2C">
        <w:rPr>
          <w:rFonts w:eastAsia="PMingLiU"/>
        </w:rPr>
        <w:t xml:space="preserve">) </w:t>
      </w:r>
      <w:r w:rsidRPr="00265C2C">
        <w:rPr>
          <w:rFonts w:eastAsia="PMingLiU"/>
        </w:rPr>
        <w:t>所引起或與其相關之任何爭端，包括關於合約之存在、效力或終止等任何問題，皆應於新加坡提交仲裁，並依據新加坡國際仲裁中心</w:t>
      </w:r>
      <w:r w:rsidRPr="00265C2C">
        <w:rPr>
          <w:rFonts w:eastAsia="PMingLiU"/>
        </w:rPr>
        <w:t xml:space="preserve"> (Singapore International Arbitration Centre</w:t>
      </w:r>
      <w:r w:rsidRPr="00265C2C">
        <w:rPr>
          <w:rFonts w:eastAsia="PMingLiU"/>
        </w:rPr>
        <w:t>，以下稱「</w:t>
      </w:r>
      <w:r w:rsidRPr="00265C2C">
        <w:rPr>
          <w:rFonts w:eastAsia="PMingLiU"/>
        </w:rPr>
        <w:t>SIAC</w:t>
      </w:r>
      <w:r w:rsidRPr="00265C2C">
        <w:rPr>
          <w:rFonts w:eastAsia="PMingLiU"/>
        </w:rPr>
        <w:t>」</w:t>
      </w:r>
      <w:r w:rsidRPr="00265C2C">
        <w:rPr>
          <w:rFonts w:eastAsia="PMingLiU"/>
        </w:rPr>
        <w:t xml:space="preserve">) </w:t>
      </w:r>
      <w:r w:rsidRPr="00265C2C">
        <w:rPr>
          <w:rFonts w:eastAsia="PMingLiU"/>
        </w:rPr>
        <w:t>之仲裁規則做出最終仲裁判斷，上述仲裁規則爰此應視為已併入本節中。仲裁庭應由</w:t>
      </w:r>
      <w:r w:rsidRPr="00265C2C">
        <w:rPr>
          <w:rFonts w:eastAsia="PMingLiU"/>
        </w:rPr>
        <w:t xml:space="preserve"> SIAC </w:t>
      </w:r>
      <w:r w:rsidRPr="00265C2C">
        <w:rPr>
          <w:rFonts w:eastAsia="PMingLiU"/>
        </w:rPr>
        <w:t>主席任命之一名仲裁人組成。</w:t>
      </w:r>
      <w:r w:rsidRPr="00265C2C">
        <w:rPr>
          <w:rFonts w:eastAsia="PMingLiU"/>
          <w:bCs/>
        </w:rPr>
        <w:t>仲裁</w:t>
      </w:r>
      <w:r w:rsidRPr="00265C2C">
        <w:rPr>
          <w:rFonts w:eastAsia="PMingLiU"/>
        </w:rPr>
        <w:t>程序將以英文進行。</w:t>
      </w:r>
    </w:p>
    <w:p w14:paraId="6AC9CB34" w14:textId="77777777" w:rsidR="008C5F63" w:rsidRPr="00265C2C" w:rsidRDefault="008C5F63" w:rsidP="008C5F63">
      <w:pPr>
        <w:ind w:left="1080"/>
        <w:rPr>
          <w:rFonts w:eastAsia="PMingLiU"/>
        </w:rPr>
      </w:pPr>
      <w:r w:rsidRPr="00265C2C">
        <w:rPr>
          <w:rFonts w:eastAsia="PMingLiU"/>
          <w:b/>
        </w:rPr>
        <w:t>印度。</w:t>
      </w:r>
      <w:r w:rsidRPr="00265C2C">
        <w:rPr>
          <w:rFonts w:eastAsia="PMingLiU"/>
        </w:rPr>
        <w:t>仲裁應依照新加坡國際仲裁中心</w:t>
      </w:r>
      <w:r w:rsidRPr="00265C2C">
        <w:rPr>
          <w:rFonts w:eastAsia="PMingLiU"/>
        </w:rPr>
        <w:t xml:space="preserve"> (Singapore International Arbitration Centre</w:t>
      </w:r>
      <w:r w:rsidRPr="00265C2C">
        <w:rPr>
          <w:rFonts w:eastAsia="PMingLiU"/>
        </w:rPr>
        <w:t>，以下稱「</w:t>
      </w:r>
      <w:r w:rsidRPr="00265C2C">
        <w:rPr>
          <w:rFonts w:eastAsia="PMingLiU"/>
        </w:rPr>
        <w:t>SIAC</w:t>
      </w:r>
      <w:r w:rsidRPr="00265C2C">
        <w:rPr>
          <w:rFonts w:eastAsia="PMingLiU"/>
        </w:rPr>
        <w:t>」</w:t>
      </w:r>
      <w:r w:rsidRPr="00265C2C">
        <w:rPr>
          <w:rFonts w:eastAsia="PMingLiU"/>
        </w:rPr>
        <w:t xml:space="preserve">) </w:t>
      </w:r>
      <w:r w:rsidRPr="00265C2C">
        <w:rPr>
          <w:rFonts w:eastAsia="PMingLiU"/>
        </w:rPr>
        <w:t>之國際仲裁規則</w:t>
      </w:r>
      <w:r w:rsidRPr="00265C2C">
        <w:rPr>
          <w:rFonts w:eastAsia="PMingLiU"/>
        </w:rPr>
        <w:t xml:space="preserve"> (International Arbitration Rules) </w:t>
      </w:r>
      <w:r w:rsidRPr="00265C2C">
        <w:rPr>
          <w:rFonts w:eastAsia="PMingLiU"/>
        </w:rPr>
        <w:t>進行，上述仲裁規則爰此應視為已併入本款中。仲裁庭應由</w:t>
      </w:r>
      <w:r w:rsidRPr="00265C2C">
        <w:rPr>
          <w:rFonts w:eastAsia="PMingLiU"/>
        </w:rPr>
        <w:t xml:space="preserve"> SIAC </w:t>
      </w:r>
      <w:r w:rsidRPr="00265C2C">
        <w:rPr>
          <w:rFonts w:eastAsia="PMingLiU"/>
        </w:rPr>
        <w:t>主席任命之一名仲裁人組成。仲裁使用之語言應為英文，且仲裁地應為新加坡。該仲裁人之判斷應為最終且具約束力之判斷。新德里法庭就仲裁判斷之強制執行及</w:t>
      </w:r>
      <w:r w:rsidRPr="00265C2C">
        <w:rPr>
          <w:rFonts w:eastAsia="PMingLiU"/>
        </w:rPr>
        <w:t>/</w:t>
      </w:r>
      <w:r w:rsidRPr="00265C2C">
        <w:rPr>
          <w:rFonts w:eastAsia="PMingLiU"/>
        </w:rPr>
        <w:t>或仲裁期間暫時保護措施的相關裁定，應擁有專屬管轄權。</w:t>
      </w:r>
    </w:p>
    <w:p w14:paraId="5A857ACE" w14:textId="77777777" w:rsidR="008C5F63" w:rsidRPr="00265C2C" w:rsidRDefault="008C5F63" w:rsidP="008C5F63">
      <w:pPr>
        <w:ind w:left="1080"/>
        <w:rPr>
          <w:rFonts w:eastAsia="PMingLiU"/>
        </w:rPr>
      </w:pPr>
      <w:r w:rsidRPr="00265C2C">
        <w:rPr>
          <w:rFonts w:eastAsia="PMingLiU"/>
          <w:b/>
        </w:rPr>
        <w:t>中華人民共和國</w:t>
      </w:r>
      <w:r w:rsidRPr="00265C2C">
        <w:rPr>
          <w:rFonts w:eastAsia="PMingLiU"/>
          <w:b/>
        </w:rPr>
        <w:t xml:space="preserve"> (</w:t>
      </w:r>
      <w:r w:rsidRPr="00265C2C">
        <w:rPr>
          <w:rFonts w:eastAsia="PMingLiU"/>
          <w:b/>
        </w:rPr>
        <w:t>「</w:t>
      </w:r>
      <w:r w:rsidRPr="00265C2C">
        <w:rPr>
          <w:rFonts w:eastAsia="PMingLiU"/>
          <w:b/>
        </w:rPr>
        <w:t>PRC</w:t>
      </w:r>
      <w:r w:rsidRPr="00265C2C">
        <w:rPr>
          <w:rFonts w:eastAsia="PMingLiU"/>
          <w:b/>
        </w:rPr>
        <w:t>」</w:t>
      </w:r>
      <w:r w:rsidRPr="00265C2C">
        <w:rPr>
          <w:rFonts w:eastAsia="PMingLiU"/>
          <w:b/>
        </w:rPr>
        <w:t>)</w:t>
      </w:r>
      <w:r w:rsidRPr="00265C2C">
        <w:rPr>
          <w:rFonts w:eastAsia="PMingLiU"/>
          <w:b/>
        </w:rPr>
        <w:t>。</w:t>
      </w:r>
      <w:r w:rsidRPr="00265C2C">
        <w:rPr>
          <w:rFonts w:eastAsia="PMingLiU"/>
        </w:rPr>
        <w:t>任何因本合約</w:t>
      </w:r>
      <w:r w:rsidRPr="00265C2C">
        <w:rPr>
          <w:rFonts w:eastAsia="PMingLiU"/>
        </w:rPr>
        <w:t xml:space="preserve"> (</w:t>
      </w:r>
      <w:r w:rsidRPr="00265C2C">
        <w:rPr>
          <w:rFonts w:eastAsia="PMingLiU"/>
        </w:rPr>
        <w:t>包括任何增補合約</w:t>
      </w:r>
      <w:r w:rsidRPr="00265C2C">
        <w:rPr>
          <w:rFonts w:eastAsia="PMingLiU"/>
        </w:rPr>
        <w:t xml:space="preserve">) </w:t>
      </w:r>
      <w:r w:rsidRPr="00265C2C">
        <w:rPr>
          <w:rFonts w:eastAsia="PMingLiU"/>
        </w:rPr>
        <w:t>所引起或與其相關之任何爭議，包括關於合約之存在、效力或終止等任何問題，將向位於北京之中國國際經濟及貿易仲裁會議</w:t>
      </w:r>
      <w:r w:rsidRPr="00265C2C">
        <w:rPr>
          <w:rFonts w:eastAsia="PMingLiU"/>
        </w:rPr>
        <w:t xml:space="preserve"> (China International Economic and Trade Arbitration commission</w:t>
      </w:r>
      <w:r w:rsidRPr="00265C2C">
        <w:rPr>
          <w:rFonts w:eastAsia="PMingLiU"/>
        </w:rPr>
        <w:t>，</w:t>
      </w:r>
      <w:r w:rsidRPr="00265C2C">
        <w:rPr>
          <w:rFonts w:eastAsia="PMingLiU"/>
        </w:rPr>
        <w:t xml:space="preserve">CIETAC) </w:t>
      </w:r>
      <w:r w:rsidRPr="00265C2C">
        <w:rPr>
          <w:rFonts w:eastAsia="PMingLiU"/>
        </w:rPr>
        <w:t>提交仲裁，由其依照當時有效之規則進行最終仲裁判斷。</w:t>
      </w:r>
    </w:p>
    <w:p w14:paraId="4DC526D9" w14:textId="77777777" w:rsidR="008C5F63" w:rsidRPr="00265C2C" w:rsidRDefault="008C5F63" w:rsidP="008C5F63">
      <w:pPr>
        <w:ind w:left="1080"/>
        <w:rPr>
          <w:rFonts w:eastAsia="PMingLiU"/>
        </w:rPr>
      </w:pPr>
      <w:r w:rsidRPr="00265C2C">
        <w:rPr>
          <w:rFonts w:eastAsia="PMingLiU"/>
          <w:b/>
        </w:rPr>
        <w:lastRenderedPageBreak/>
        <w:t>菲律賓。</w:t>
      </w:r>
      <w:r w:rsidRPr="00265C2C">
        <w:rPr>
          <w:rFonts w:eastAsia="PMingLiU"/>
        </w:rPr>
        <w:t>因本合約或任何增補合約所引起或與其相關之任何爭端，包括關於合約之存在、效力或終止等任何問題，皆應於新加坡提交仲裁，並依照新加坡國際仲裁中心</w:t>
      </w:r>
      <w:r w:rsidRPr="00265C2C">
        <w:rPr>
          <w:rFonts w:eastAsia="PMingLiU"/>
        </w:rPr>
        <w:t xml:space="preserve"> (Singapore International Arbitration Centre</w:t>
      </w:r>
      <w:r w:rsidRPr="00265C2C">
        <w:rPr>
          <w:rFonts w:eastAsia="PMingLiU"/>
        </w:rPr>
        <w:t>，以下稱「</w:t>
      </w:r>
      <w:r w:rsidRPr="00265C2C">
        <w:rPr>
          <w:rFonts w:eastAsia="PMingLiU"/>
        </w:rPr>
        <w:t>SIAC</w:t>
      </w:r>
      <w:r w:rsidRPr="00265C2C">
        <w:rPr>
          <w:rFonts w:eastAsia="PMingLiU"/>
        </w:rPr>
        <w:t>」</w:t>
      </w:r>
      <w:r w:rsidRPr="00265C2C">
        <w:rPr>
          <w:rFonts w:eastAsia="PMingLiU"/>
        </w:rPr>
        <w:t xml:space="preserve">) </w:t>
      </w:r>
      <w:r w:rsidRPr="00265C2C">
        <w:rPr>
          <w:rFonts w:eastAsia="PMingLiU"/>
        </w:rPr>
        <w:t>之仲裁規則做出最終仲裁判斷，上述仲裁規爰此視同已併入本節中。仲裁庭應由</w:t>
      </w:r>
      <w:r w:rsidRPr="00265C2C">
        <w:rPr>
          <w:rFonts w:eastAsia="PMingLiU"/>
        </w:rPr>
        <w:t xml:space="preserve"> SIAC </w:t>
      </w:r>
      <w:r w:rsidRPr="00265C2C">
        <w:rPr>
          <w:rFonts w:eastAsia="PMingLiU"/>
        </w:rPr>
        <w:t>主席任命之一名仲裁人組成。</w:t>
      </w:r>
    </w:p>
    <w:p w14:paraId="1F702FE5" w14:textId="77777777" w:rsidR="008C5F63" w:rsidRPr="00265C2C" w:rsidRDefault="008C5F63" w:rsidP="008C5F63">
      <w:pPr>
        <w:ind w:left="1080"/>
        <w:rPr>
          <w:rFonts w:eastAsia="PMingLiU"/>
        </w:rPr>
      </w:pPr>
      <w:r w:rsidRPr="00265C2C">
        <w:rPr>
          <w:rFonts w:eastAsia="PMingLiU"/>
        </w:rPr>
        <w:t>因任何服務說明清單所生之任何爭議，包括任何關於其存在、效力或終止之問題，將依爭議發生時有效之「聯合國貿易法委員會仲裁規則」</w:t>
      </w:r>
      <w:r w:rsidRPr="00265C2C">
        <w:rPr>
          <w:rFonts w:eastAsia="PMingLiU"/>
        </w:rPr>
        <w:t xml:space="preserve">(UNCITRAL Arbitration Rules) </w:t>
      </w:r>
      <w:r w:rsidRPr="00265C2C">
        <w:rPr>
          <w:rFonts w:eastAsia="PMingLiU"/>
        </w:rPr>
        <w:t>仲裁解決。仲裁法庭所在地應在新加坡。</w:t>
      </w:r>
      <w:r w:rsidRPr="00265C2C">
        <w:rPr>
          <w:rFonts w:eastAsia="PMingLiU"/>
          <w:bCs/>
        </w:rPr>
        <w:t>仲裁</w:t>
      </w:r>
      <w:r w:rsidRPr="00265C2C">
        <w:rPr>
          <w:rFonts w:eastAsia="PMingLiU"/>
        </w:rPr>
        <w:t>程序將以英文進行。</w:t>
      </w:r>
    </w:p>
    <w:p w14:paraId="2DEA2E99" w14:textId="77777777" w:rsidR="008C5F63" w:rsidRPr="00265C2C" w:rsidRDefault="008C5F63" w:rsidP="008C5F63">
      <w:pPr>
        <w:keepNext/>
        <w:shd w:val="clear" w:color="auto" w:fill="000000"/>
        <w:spacing w:before="360" w:after="120"/>
        <w:rPr>
          <w:rFonts w:eastAsia="PMingLiU"/>
        </w:rPr>
      </w:pPr>
      <w:r w:rsidRPr="00265C2C">
        <w:rPr>
          <w:rFonts w:eastAsia="PMingLiU"/>
          <w:b/>
          <w:bCs/>
          <w:color w:val="FFFFFF"/>
        </w:rPr>
        <w:t>孟加拉、印尼和斯里蘭卡</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5F63" w:rsidRPr="00265C2C" w14:paraId="05D9F3AF" w14:textId="77777777" w:rsidTr="00567EF0">
        <w:trPr>
          <w:jc w:val="center"/>
        </w:trPr>
        <w:tc>
          <w:tcPr>
            <w:tcW w:w="9029" w:type="dxa"/>
            <w:shd w:val="clear" w:color="auto" w:fill="C6D9F1"/>
          </w:tcPr>
          <w:p w14:paraId="0C0A6539" w14:textId="77777777" w:rsidR="008C5F63" w:rsidRPr="00265C2C" w:rsidRDefault="008C5F63" w:rsidP="00567EF0">
            <w:pPr>
              <w:keepNext/>
              <w:spacing w:after="120"/>
              <w:ind w:left="86" w:right="86"/>
              <w:rPr>
                <w:rFonts w:eastAsia="PMingLiU"/>
                <w:b/>
                <w:bCs/>
              </w:rPr>
            </w:pPr>
            <w:r w:rsidRPr="00265C2C">
              <w:rPr>
                <w:rFonts w:eastAsia="PMingLiU"/>
                <w:b/>
                <w:bCs/>
              </w:rPr>
              <w:t>以下列文字取代「準據法」款第三句：</w:t>
            </w:r>
          </w:p>
        </w:tc>
      </w:tr>
    </w:tbl>
    <w:p w14:paraId="156627FD" w14:textId="77777777" w:rsidR="008C5F63" w:rsidRPr="00265C2C" w:rsidRDefault="008C5F63" w:rsidP="008C5F63">
      <w:pPr>
        <w:rPr>
          <w:rFonts w:eastAsia="PMingLiU"/>
        </w:rPr>
      </w:pPr>
      <w:r w:rsidRPr="00265C2C">
        <w:rPr>
          <w:rFonts w:eastAsia="PMingLiU"/>
        </w:rPr>
        <w:t>因專業服務衍生或其相關之任何爭端將受到新加坡法律之規範。</w:t>
      </w:r>
    </w:p>
    <w:p w14:paraId="0B18DD38" w14:textId="77777777" w:rsidR="008C5F63" w:rsidRPr="00265C2C" w:rsidRDefault="008C5F63" w:rsidP="008C5F63">
      <w:pPr>
        <w:keepNext/>
        <w:shd w:val="clear" w:color="auto" w:fill="000000"/>
        <w:spacing w:before="360" w:after="120"/>
        <w:rPr>
          <w:rFonts w:eastAsia="PMingLiU"/>
        </w:rPr>
      </w:pPr>
      <w:r w:rsidRPr="00265C2C">
        <w:rPr>
          <w:rFonts w:eastAsia="PMingLiU"/>
          <w:b/>
          <w:bCs/>
          <w:color w:val="FFFFFF"/>
        </w:rPr>
        <w:t>印度</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5F63" w:rsidRPr="00265C2C" w14:paraId="098EF736" w14:textId="77777777" w:rsidTr="00567EF0">
        <w:trPr>
          <w:jc w:val="center"/>
        </w:trPr>
        <w:tc>
          <w:tcPr>
            <w:tcW w:w="9029" w:type="dxa"/>
            <w:shd w:val="clear" w:color="auto" w:fill="C6D9F1"/>
          </w:tcPr>
          <w:p w14:paraId="53EB6BAF" w14:textId="77777777" w:rsidR="008C5F63" w:rsidRPr="00265C2C" w:rsidRDefault="008C5F63" w:rsidP="00567EF0">
            <w:pPr>
              <w:keepNext/>
              <w:spacing w:after="120"/>
              <w:ind w:left="86" w:right="86"/>
              <w:rPr>
                <w:rFonts w:eastAsia="PMingLiU"/>
                <w:b/>
                <w:bCs/>
              </w:rPr>
            </w:pPr>
            <w:r w:rsidRPr="00265C2C">
              <w:rPr>
                <w:rFonts w:eastAsia="PMingLiU"/>
                <w:b/>
                <w:bCs/>
              </w:rPr>
              <w:t>以下列文字取代「準據法」款第一句：</w:t>
            </w:r>
          </w:p>
        </w:tc>
      </w:tr>
    </w:tbl>
    <w:p w14:paraId="4CAE95E7" w14:textId="77777777" w:rsidR="008C5F63" w:rsidRPr="00265C2C" w:rsidRDefault="008C5F63" w:rsidP="008C5F63">
      <w:pPr>
        <w:rPr>
          <w:rFonts w:eastAsia="PMingLiU"/>
        </w:rPr>
      </w:pPr>
      <w:r w:rsidRPr="00265C2C">
        <w:rPr>
          <w:rFonts w:eastAsia="PMingLiU"/>
        </w:rPr>
        <w:t>與位於印度之任何</w:t>
      </w:r>
      <w:r w:rsidRPr="00265C2C">
        <w:rPr>
          <w:rFonts w:eastAsia="PMingLiU"/>
        </w:rPr>
        <w:t xml:space="preserve"> Microsoft </w:t>
      </w:r>
      <w:r w:rsidRPr="00265C2C">
        <w:rPr>
          <w:rFonts w:eastAsia="PMingLiU"/>
        </w:rPr>
        <w:t>關係企業所簽訂之個別增補合約內條款，將依照印度法律管轄和解釋。</w:t>
      </w:r>
    </w:p>
    <w:p w14:paraId="60B99D1A" w14:textId="77777777" w:rsidR="008C5F63" w:rsidRPr="00265C2C" w:rsidRDefault="008C5F63" w:rsidP="008C5F63">
      <w:pPr>
        <w:keepNext/>
        <w:shd w:val="clear" w:color="auto" w:fill="000000"/>
        <w:spacing w:before="360" w:after="120"/>
        <w:rPr>
          <w:rFonts w:eastAsia="PMingLiU"/>
        </w:rPr>
      </w:pPr>
      <w:r w:rsidRPr="00265C2C">
        <w:rPr>
          <w:rFonts w:eastAsia="PMingLiU"/>
          <w:b/>
          <w:bCs/>
          <w:color w:val="FFFFFF"/>
        </w:rPr>
        <w:t>日本</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5F63" w:rsidRPr="00265C2C" w14:paraId="0C06B4DB" w14:textId="77777777" w:rsidTr="00567EF0">
        <w:trPr>
          <w:jc w:val="center"/>
        </w:trPr>
        <w:tc>
          <w:tcPr>
            <w:tcW w:w="9029" w:type="dxa"/>
            <w:shd w:val="clear" w:color="auto" w:fill="C6D9F1"/>
          </w:tcPr>
          <w:p w14:paraId="4BCCD4A6" w14:textId="77777777" w:rsidR="008C5F63" w:rsidRPr="00265C2C" w:rsidRDefault="008C5F63" w:rsidP="00567EF0">
            <w:pPr>
              <w:spacing w:after="120"/>
              <w:ind w:left="86" w:right="86"/>
              <w:rPr>
                <w:rFonts w:eastAsia="PMingLiU"/>
                <w:b/>
                <w:bCs/>
              </w:rPr>
            </w:pPr>
            <w:r w:rsidRPr="00265C2C">
              <w:rPr>
                <w:rFonts w:eastAsia="PMingLiU"/>
                <w:b/>
                <w:bCs/>
              </w:rPr>
              <w:t>以下列的內容取代大量授權網站之「定義」一節中所定義的</w:t>
            </w:r>
            <w:r w:rsidRPr="00265C2C">
              <w:rPr>
                <w:rFonts w:eastAsia="PMingLiU"/>
                <w:b/>
                <w:bCs/>
              </w:rPr>
              <w:t xml:space="preserve"> URL</w:t>
            </w:r>
            <w:r w:rsidRPr="00265C2C">
              <w:rPr>
                <w:rFonts w:eastAsia="PMingLiU"/>
                <w:b/>
                <w:bCs/>
              </w:rPr>
              <w:t>：</w:t>
            </w:r>
          </w:p>
        </w:tc>
      </w:tr>
    </w:tbl>
    <w:p w14:paraId="7854F326" w14:textId="77777777" w:rsidR="008C5F63" w:rsidRPr="00265C2C" w:rsidRDefault="001C4D34" w:rsidP="008C5F63">
      <w:pPr>
        <w:spacing w:after="240"/>
        <w:rPr>
          <w:rFonts w:eastAsia="PMingLiU"/>
        </w:rPr>
      </w:pPr>
      <w:hyperlink r:id="rId7" w:history="1">
        <w:r w:rsidR="008C5F63" w:rsidRPr="00265C2C">
          <w:rPr>
            <w:rStyle w:val="Hyperlink"/>
            <w:rFonts w:eastAsia="PMingLiU"/>
          </w:rPr>
          <w:t>http://www.microsoft.com/japan/licensing/product.mspx</w:t>
        </w:r>
      </w:hyperlink>
      <w:r w:rsidR="008C5F63" w:rsidRPr="00D52EC3">
        <w:rPr>
          <w:rFonts w:eastAsia="PMingLiU"/>
          <w:color w:val="auto"/>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5F63" w:rsidRPr="00265C2C" w14:paraId="32640141" w14:textId="77777777" w:rsidTr="00567EF0">
        <w:trPr>
          <w:jc w:val="center"/>
        </w:trPr>
        <w:tc>
          <w:tcPr>
            <w:tcW w:w="9029" w:type="dxa"/>
            <w:shd w:val="clear" w:color="auto" w:fill="C6D9F1"/>
          </w:tcPr>
          <w:p w14:paraId="6E00DE7B" w14:textId="77777777" w:rsidR="008C5F63" w:rsidRPr="00265C2C" w:rsidRDefault="008C5F63" w:rsidP="00567EF0">
            <w:pPr>
              <w:spacing w:after="120"/>
              <w:ind w:left="86" w:right="86"/>
              <w:rPr>
                <w:rFonts w:eastAsia="PMingLiU"/>
                <w:b/>
                <w:bCs/>
              </w:rPr>
            </w:pPr>
            <w:r w:rsidRPr="00265C2C">
              <w:rPr>
                <w:rFonts w:eastAsia="PMingLiU"/>
                <w:b/>
                <w:bCs/>
              </w:rPr>
              <w:t>以下列文字取代「準據法」一款：</w:t>
            </w:r>
          </w:p>
        </w:tc>
      </w:tr>
    </w:tbl>
    <w:p w14:paraId="4190FC18" w14:textId="77777777" w:rsidR="008C5F63" w:rsidRPr="00265C2C" w:rsidRDefault="008C5F63" w:rsidP="008C5F63">
      <w:pPr>
        <w:spacing w:after="240"/>
        <w:rPr>
          <w:rFonts w:eastAsia="PMingLiU"/>
        </w:rPr>
      </w:pPr>
      <w:r w:rsidRPr="00265C2C">
        <w:rPr>
          <w:rFonts w:eastAsia="PMingLiU"/>
        </w:rPr>
        <w:t>增補合約或服務說明清單之各項條款將受日本法律管轄，並依據其規定解釋。本合約不適用</w:t>
      </w:r>
      <w:r w:rsidRPr="00265C2C">
        <w:rPr>
          <w:rFonts w:eastAsia="PMingLiU"/>
        </w:rPr>
        <w:t xml:space="preserve"> 1980 </w:t>
      </w:r>
      <w:r w:rsidRPr="00265C2C">
        <w:rPr>
          <w:rFonts w:eastAsia="PMingLiU"/>
        </w:rPr>
        <w:t>年聯合國國際貨物貿易契約公約</w:t>
      </w:r>
      <w:r w:rsidRPr="00265C2C">
        <w:rPr>
          <w:rFonts w:eastAsia="PMingLiU"/>
        </w:rPr>
        <w:t xml:space="preserve"> (The 1980 United Nations Convention on Contracts for the International Sale of Goods) </w:t>
      </w:r>
      <w:r w:rsidRPr="00265C2C">
        <w:rPr>
          <w:rFonts w:eastAsia="PMingLiU"/>
        </w:rPr>
        <w:t>及其相關辦法。</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5F63" w:rsidRPr="00265C2C" w14:paraId="6BB850CC" w14:textId="77777777" w:rsidTr="00567EF0">
        <w:trPr>
          <w:jc w:val="center"/>
        </w:trPr>
        <w:tc>
          <w:tcPr>
            <w:tcW w:w="9029" w:type="dxa"/>
            <w:shd w:val="clear" w:color="auto" w:fill="C6D9F1"/>
          </w:tcPr>
          <w:p w14:paraId="72240A9E" w14:textId="77777777" w:rsidR="008C5F63" w:rsidRPr="00265C2C" w:rsidRDefault="008C5F63" w:rsidP="00567EF0">
            <w:pPr>
              <w:spacing w:after="120"/>
              <w:ind w:left="86" w:right="86"/>
              <w:rPr>
                <w:rFonts w:eastAsia="PMingLiU"/>
                <w:b/>
                <w:bCs/>
              </w:rPr>
            </w:pPr>
            <w:r w:rsidRPr="00265C2C">
              <w:rPr>
                <w:rFonts w:eastAsia="PMingLiU"/>
                <w:b/>
                <w:bCs/>
              </w:rPr>
              <w:t>以下列文字取代「爭端解決」一款：</w:t>
            </w:r>
          </w:p>
        </w:tc>
      </w:tr>
    </w:tbl>
    <w:p w14:paraId="190096A0" w14:textId="77777777" w:rsidR="008C5F63" w:rsidRPr="00265C2C" w:rsidRDefault="008C5F63" w:rsidP="008C5F63">
      <w:pPr>
        <w:spacing w:after="240"/>
        <w:rPr>
          <w:rFonts w:eastAsia="PMingLiU"/>
        </w:rPr>
      </w:pPr>
      <w:r w:rsidRPr="00265C2C">
        <w:rPr>
          <w:rFonts w:eastAsia="PMingLiU"/>
          <w:color w:val="auto"/>
        </w:rPr>
        <w:t>任何因本合約或任何授權合約所生之爭議</w:t>
      </w:r>
      <w:r w:rsidRPr="00265C2C">
        <w:rPr>
          <w:rFonts w:eastAsia="PMingLiU"/>
          <w:color w:val="auto"/>
        </w:rPr>
        <w:t xml:space="preserve"> (</w:t>
      </w:r>
      <w:r w:rsidRPr="00265C2C">
        <w:rPr>
          <w:rFonts w:eastAsia="PMingLiU"/>
          <w:color w:val="auto"/>
        </w:rPr>
        <w:t>包括任何併入本合約條款之增補合約或服務說明清單</w:t>
      </w:r>
      <w:r w:rsidRPr="00265C2C">
        <w:rPr>
          <w:rFonts w:eastAsia="PMingLiU"/>
          <w:color w:val="auto"/>
        </w:rPr>
        <w:t>)</w:t>
      </w:r>
      <w:r w:rsidRPr="00265C2C">
        <w:rPr>
          <w:rFonts w:eastAsia="PMingLiU"/>
          <w:color w:val="auto"/>
        </w:rPr>
        <w:t>，包括關於合約之存在、效力或終止等任何爭端，接受東京地方法院為唯一的管轄法院。</w:t>
      </w:r>
      <w:r w:rsidRPr="00265C2C">
        <w:rPr>
          <w:rFonts w:eastAsia="PMingLiU"/>
        </w:rPr>
        <w:t>此管轄法院之選擇，並不禁止任一方當事人就侵害智慧財產權或違反保密義務時，於適當管轄地尋求暫時禁制令之救濟權。</w:t>
      </w:r>
    </w:p>
    <w:p w14:paraId="469F3CFC" w14:textId="77777777" w:rsidR="008C5F63" w:rsidRPr="00265C2C" w:rsidRDefault="008C5F63" w:rsidP="008C5F63">
      <w:pPr>
        <w:keepNext/>
        <w:shd w:val="clear" w:color="auto" w:fill="000000"/>
        <w:spacing w:before="360" w:after="120"/>
        <w:rPr>
          <w:rFonts w:eastAsia="PMingLiU"/>
        </w:rPr>
      </w:pPr>
      <w:r w:rsidRPr="00265C2C">
        <w:rPr>
          <w:rFonts w:eastAsia="PMingLiU"/>
          <w:b/>
          <w:bCs/>
          <w:color w:val="FFFFFF"/>
        </w:rPr>
        <w:t>紐西蘭</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5F63" w:rsidRPr="00265C2C" w14:paraId="45B4716C" w14:textId="77777777" w:rsidTr="00567EF0">
        <w:trPr>
          <w:jc w:val="center"/>
        </w:trPr>
        <w:tc>
          <w:tcPr>
            <w:tcW w:w="9029" w:type="dxa"/>
            <w:shd w:val="clear" w:color="auto" w:fill="C6D9F1"/>
          </w:tcPr>
          <w:p w14:paraId="65F3669D" w14:textId="77777777" w:rsidR="008C5F63" w:rsidRPr="00265C2C" w:rsidRDefault="008C5F63" w:rsidP="00567EF0">
            <w:pPr>
              <w:keepNext/>
              <w:spacing w:after="120"/>
              <w:ind w:left="86" w:right="86"/>
              <w:rPr>
                <w:rFonts w:eastAsia="PMingLiU"/>
                <w:b/>
                <w:bCs/>
              </w:rPr>
            </w:pPr>
            <w:r w:rsidRPr="00265C2C">
              <w:rPr>
                <w:rFonts w:eastAsia="PMingLiU"/>
                <w:b/>
                <w:bCs/>
              </w:rPr>
              <w:t>在「其他規定」一節中新增下列內容：</w:t>
            </w:r>
          </w:p>
        </w:tc>
      </w:tr>
    </w:tbl>
    <w:p w14:paraId="367014A7" w14:textId="77777777" w:rsidR="008C5F63" w:rsidRPr="00265C2C" w:rsidRDefault="008C5F63" w:rsidP="008C5F63">
      <w:pPr>
        <w:ind w:left="1080" w:hanging="360"/>
        <w:rPr>
          <w:rFonts w:eastAsia="PMingLiU"/>
        </w:rPr>
      </w:pPr>
      <w:r w:rsidRPr="00265C2C">
        <w:rPr>
          <w:rFonts w:eastAsia="PMingLiU"/>
          <w:b/>
          <w:bCs/>
        </w:rPr>
        <w:t>o.</w:t>
      </w:r>
      <w:r w:rsidRPr="00265C2C">
        <w:rPr>
          <w:rFonts w:eastAsia="PMingLiU"/>
          <w:b/>
          <w:bCs/>
        </w:rPr>
        <w:tab/>
      </w:r>
      <w:r w:rsidRPr="00265C2C">
        <w:rPr>
          <w:rFonts w:eastAsia="PMingLiU"/>
          <w:b/>
          <w:bCs/>
        </w:rPr>
        <w:t>法定賠償責任。</w:t>
      </w:r>
    </w:p>
    <w:p w14:paraId="04D50B09" w14:textId="77777777" w:rsidR="008C5F63" w:rsidRPr="00CE3D90" w:rsidRDefault="008C5F63" w:rsidP="008C5F63">
      <w:pPr>
        <w:pStyle w:val="ListParagraph"/>
        <w:numPr>
          <w:ilvl w:val="0"/>
          <w:numId w:val="1"/>
        </w:numPr>
        <w:ind w:left="1440"/>
        <w:contextualSpacing w:val="0"/>
        <w:rPr>
          <w:rFonts w:eastAsia="PMingLiU"/>
          <w:spacing w:val="2"/>
        </w:rPr>
      </w:pPr>
      <w:r w:rsidRPr="00CE3D90">
        <w:rPr>
          <w:rFonts w:eastAsia="PMingLiU"/>
          <w:b/>
          <w:bCs/>
          <w:spacing w:val="2"/>
        </w:rPr>
        <w:t>企業。</w:t>
      </w:r>
      <w:r w:rsidRPr="00CE3D90">
        <w:rPr>
          <w:rFonts w:eastAsia="PMingLiU"/>
          <w:bCs/>
          <w:spacing w:val="2"/>
        </w:rPr>
        <w:t>如</w:t>
      </w:r>
      <w:r w:rsidRPr="00CE3D90">
        <w:rPr>
          <w:rFonts w:eastAsia="PMingLiU"/>
          <w:bCs/>
          <w:spacing w:val="2"/>
        </w:rPr>
        <w:t xml:space="preserve"> Microsoft </w:t>
      </w:r>
      <w:r w:rsidRPr="00CE3D90">
        <w:rPr>
          <w:rFonts w:eastAsia="PMingLiU"/>
          <w:bCs/>
          <w:spacing w:val="2"/>
        </w:rPr>
        <w:t>為產品或專業服務之供應商</w:t>
      </w:r>
      <w:r w:rsidRPr="00CE3D90">
        <w:rPr>
          <w:rFonts w:eastAsia="PMingLiU"/>
          <w:bCs/>
          <w:spacing w:val="2"/>
        </w:rPr>
        <w:t xml:space="preserve"> (</w:t>
      </w:r>
      <w:r w:rsidRPr="00CE3D90">
        <w:rPr>
          <w:rFonts w:eastAsia="PMingLiU"/>
          <w:bCs/>
          <w:spacing w:val="2"/>
        </w:rPr>
        <w:t>依照「</w:t>
      </w:r>
      <w:r w:rsidRPr="00CE3D90">
        <w:rPr>
          <w:rFonts w:eastAsia="PMingLiU"/>
          <w:bCs/>
          <w:spacing w:val="2"/>
        </w:rPr>
        <w:t xml:space="preserve">1993 </w:t>
      </w:r>
      <w:r w:rsidRPr="00CE3D90">
        <w:rPr>
          <w:rFonts w:eastAsia="PMingLiU"/>
          <w:bCs/>
          <w:spacing w:val="2"/>
        </w:rPr>
        <w:t>年消費者保證法」</w:t>
      </w:r>
      <w:r w:rsidRPr="00CE3D90">
        <w:rPr>
          <w:rFonts w:eastAsia="PMingLiU"/>
          <w:bCs/>
          <w:spacing w:val="2"/>
        </w:rPr>
        <w:t>(Consumer Guarantees Act 1993</w:t>
      </w:r>
      <w:r w:rsidRPr="00CE3D90">
        <w:rPr>
          <w:rFonts w:eastAsia="PMingLiU"/>
          <w:bCs/>
          <w:spacing w:val="2"/>
        </w:rPr>
        <w:t>，以下稱「</w:t>
      </w:r>
      <w:r w:rsidRPr="00CE3D90">
        <w:rPr>
          <w:rFonts w:eastAsia="PMingLiU"/>
          <w:bCs/>
          <w:spacing w:val="2"/>
        </w:rPr>
        <w:t>CGA</w:t>
      </w:r>
      <w:r w:rsidRPr="00CE3D90">
        <w:rPr>
          <w:rFonts w:eastAsia="PMingLiU"/>
          <w:bCs/>
          <w:spacing w:val="2"/>
        </w:rPr>
        <w:t>」</w:t>
      </w:r>
      <w:r w:rsidRPr="00CE3D90">
        <w:rPr>
          <w:rFonts w:eastAsia="PMingLiU"/>
          <w:bCs/>
          <w:spacing w:val="2"/>
        </w:rPr>
        <w:t xml:space="preserve">) </w:t>
      </w:r>
      <w:r w:rsidRPr="00CE3D90">
        <w:rPr>
          <w:rFonts w:eastAsia="PMingLiU"/>
          <w:bCs/>
          <w:spacing w:val="2"/>
        </w:rPr>
        <w:t>對該詞彙之定義</w:t>
      </w:r>
      <w:r w:rsidRPr="00CE3D90">
        <w:rPr>
          <w:rFonts w:eastAsia="PMingLiU"/>
          <w:bCs/>
          <w:spacing w:val="2"/>
        </w:rPr>
        <w:t>)</w:t>
      </w:r>
      <w:r w:rsidRPr="00CE3D90">
        <w:rPr>
          <w:rFonts w:eastAsia="PMingLiU"/>
          <w:bCs/>
          <w:spacing w:val="2"/>
        </w:rPr>
        <w:t>，則客戶確認其係基於商業</w:t>
      </w:r>
      <w:r w:rsidRPr="00CE3D90">
        <w:rPr>
          <w:rFonts w:eastAsia="PMingLiU"/>
          <w:bCs/>
          <w:spacing w:val="2"/>
        </w:rPr>
        <w:t xml:space="preserve"> (</w:t>
      </w:r>
      <w:r w:rsidRPr="00CE3D90">
        <w:rPr>
          <w:rFonts w:eastAsia="PMingLiU"/>
          <w:bCs/>
          <w:spacing w:val="2"/>
        </w:rPr>
        <w:t>依照</w:t>
      </w:r>
      <w:r w:rsidRPr="00CE3D90">
        <w:rPr>
          <w:rFonts w:eastAsia="PMingLiU"/>
          <w:bCs/>
          <w:spacing w:val="2"/>
        </w:rPr>
        <w:t xml:space="preserve"> CGA </w:t>
      </w:r>
      <w:r w:rsidRPr="00CE3D90">
        <w:rPr>
          <w:rFonts w:eastAsia="PMingLiU"/>
          <w:bCs/>
          <w:spacing w:val="2"/>
        </w:rPr>
        <w:t>對該詞彙之定義</w:t>
      </w:r>
      <w:r w:rsidRPr="00CE3D90">
        <w:rPr>
          <w:rFonts w:eastAsia="PMingLiU"/>
          <w:bCs/>
          <w:spacing w:val="2"/>
        </w:rPr>
        <w:t xml:space="preserve">) </w:t>
      </w:r>
      <w:r w:rsidRPr="00CE3D90">
        <w:rPr>
          <w:rFonts w:eastAsia="PMingLiU"/>
          <w:bCs/>
          <w:spacing w:val="2"/>
        </w:rPr>
        <w:t>目的取得</w:t>
      </w:r>
      <w:r w:rsidRPr="00CE3D90">
        <w:rPr>
          <w:rFonts w:eastAsia="PMingLiU"/>
          <w:bCs/>
          <w:spacing w:val="2"/>
        </w:rPr>
        <w:t xml:space="preserve"> Microsoft </w:t>
      </w:r>
      <w:r w:rsidRPr="00CE3D90">
        <w:rPr>
          <w:rFonts w:eastAsia="PMingLiU"/>
          <w:bCs/>
          <w:spacing w:val="2"/>
        </w:rPr>
        <w:t>依增補合約或服務說明清單提供之產品或專業服務，且客戶同意</w:t>
      </w:r>
      <w:r w:rsidRPr="00CE3D90">
        <w:rPr>
          <w:rFonts w:eastAsia="PMingLiU"/>
          <w:bCs/>
          <w:spacing w:val="2"/>
        </w:rPr>
        <w:t xml:space="preserve"> CGA </w:t>
      </w:r>
      <w:r w:rsidRPr="00CE3D90">
        <w:rPr>
          <w:rFonts w:eastAsia="PMingLiU"/>
          <w:bCs/>
          <w:spacing w:val="2"/>
        </w:rPr>
        <w:t>不適用於</w:t>
      </w:r>
      <w:r w:rsidRPr="00CE3D90">
        <w:rPr>
          <w:rFonts w:eastAsia="PMingLiU"/>
          <w:bCs/>
          <w:spacing w:val="2"/>
        </w:rPr>
        <w:t xml:space="preserve"> Microsoft </w:t>
      </w:r>
      <w:r w:rsidRPr="00CE3D90">
        <w:rPr>
          <w:rFonts w:eastAsia="PMingLiU"/>
          <w:bCs/>
          <w:spacing w:val="2"/>
        </w:rPr>
        <w:t>提供之產品或專業服務。</w:t>
      </w:r>
    </w:p>
    <w:p w14:paraId="7C150CDE" w14:textId="77777777" w:rsidR="008C5F63" w:rsidRPr="00265C2C" w:rsidRDefault="008C5F63" w:rsidP="008C5F63">
      <w:pPr>
        <w:pStyle w:val="ListParagraph"/>
        <w:numPr>
          <w:ilvl w:val="0"/>
          <w:numId w:val="1"/>
        </w:numPr>
        <w:ind w:left="1440"/>
        <w:contextualSpacing w:val="0"/>
        <w:rPr>
          <w:rFonts w:eastAsia="PMingLiU"/>
        </w:rPr>
      </w:pPr>
      <w:r w:rsidRPr="00265C2C">
        <w:rPr>
          <w:rFonts w:eastAsia="PMingLiU"/>
          <w:b/>
          <w:bCs/>
        </w:rPr>
        <w:lastRenderedPageBreak/>
        <w:t>消費者。</w:t>
      </w:r>
      <w:r w:rsidRPr="00265C2C">
        <w:rPr>
          <w:rFonts w:eastAsia="PMingLiU"/>
          <w:bCs/>
        </w:rPr>
        <w:t>在</w:t>
      </w:r>
      <w:r w:rsidRPr="00265C2C">
        <w:rPr>
          <w:rFonts w:eastAsia="PMingLiU"/>
          <w:bCs/>
        </w:rPr>
        <w:t xml:space="preserve"> CGA </w:t>
      </w:r>
      <w:r w:rsidRPr="00265C2C">
        <w:rPr>
          <w:rFonts w:eastAsia="PMingLiU"/>
          <w:bCs/>
        </w:rPr>
        <w:t>法案適用之範圍內，本合約</w:t>
      </w:r>
      <w:r w:rsidRPr="00265C2C">
        <w:rPr>
          <w:rFonts w:eastAsia="PMingLiU"/>
          <w:bCs/>
        </w:rPr>
        <w:t xml:space="preserve"> (</w:t>
      </w:r>
      <w:r w:rsidRPr="00265C2C">
        <w:rPr>
          <w:rFonts w:eastAsia="PMingLiU"/>
          <w:bCs/>
        </w:rPr>
        <w:t>或任何併入這些合約條款之增補合約或服務說明清單</w:t>
      </w:r>
      <w:r w:rsidRPr="00265C2C">
        <w:rPr>
          <w:rFonts w:eastAsia="PMingLiU"/>
          <w:bCs/>
        </w:rPr>
        <w:t xml:space="preserve">) </w:t>
      </w:r>
      <w:r w:rsidRPr="00265C2C">
        <w:rPr>
          <w:rFonts w:eastAsia="PMingLiU"/>
          <w:bCs/>
        </w:rPr>
        <w:t>並未限制該法案賦予「消費者」之權利，且在必要範圍內，得修改本合約之條款，以實行此限制意圖。</w:t>
      </w:r>
    </w:p>
    <w:p w14:paraId="4E9B8E1E" w14:textId="77777777" w:rsidR="008C5F63" w:rsidRPr="00265C2C" w:rsidRDefault="008C5F63" w:rsidP="008C5F63">
      <w:pPr>
        <w:pStyle w:val="Heading1"/>
        <w:numPr>
          <w:ilvl w:val="0"/>
          <w:numId w:val="2"/>
        </w:numPr>
        <w:spacing w:after="0"/>
        <w:ind w:hanging="720"/>
        <w:rPr>
          <w:rFonts w:eastAsia="PMingLiU" w:cs="Arial"/>
        </w:rPr>
      </w:pPr>
      <w:bookmarkStart w:id="1" w:name="_Toc261346424"/>
      <w:r w:rsidRPr="00265C2C">
        <w:rPr>
          <w:rFonts w:eastAsia="PMingLiU" w:cs="Arial"/>
        </w:rPr>
        <w:t>取決於準據法之特定國家</w:t>
      </w:r>
      <w:r w:rsidRPr="00265C2C">
        <w:rPr>
          <w:rFonts w:eastAsia="PMingLiU" w:cs="Arial"/>
        </w:rPr>
        <w:t>/</w:t>
      </w:r>
      <w:r w:rsidRPr="00265C2C">
        <w:rPr>
          <w:rFonts w:eastAsia="PMingLiU" w:cs="Arial"/>
        </w:rPr>
        <w:t>地區條款。</w:t>
      </w:r>
      <w:bookmarkEnd w:id="1"/>
    </w:p>
    <w:p w14:paraId="40A7FD46" w14:textId="77777777" w:rsidR="008C5F63" w:rsidRPr="00265C2C" w:rsidRDefault="008C5F63" w:rsidP="0003014D">
      <w:pPr>
        <w:rPr>
          <w:rFonts w:eastAsia="PMingLiU"/>
        </w:rPr>
      </w:pPr>
      <w:r w:rsidRPr="00265C2C">
        <w:rPr>
          <w:rFonts w:eastAsia="PMingLiU"/>
        </w:rPr>
        <w:t>若依據合約條款或法庭判決，以下所列任何管轄地的法律適用時，則下列之特定國家</w:t>
      </w:r>
      <w:r w:rsidRPr="00265C2C">
        <w:rPr>
          <w:rFonts w:eastAsia="PMingLiU"/>
        </w:rPr>
        <w:t>/</w:t>
      </w:r>
      <w:r w:rsidRPr="00265C2C">
        <w:rPr>
          <w:rFonts w:eastAsia="PMingLiU"/>
        </w:rPr>
        <w:t>地區條款將取代或補充相對應之條款：</w:t>
      </w:r>
    </w:p>
    <w:p w14:paraId="07AC413F" w14:textId="77777777" w:rsidR="008C5F63" w:rsidRPr="00265C2C" w:rsidRDefault="008C5F63" w:rsidP="0003014D">
      <w:pPr>
        <w:keepNext/>
        <w:shd w:val="clear" w:color="auto" w:fill="000000"/>
        <w:spacing w:after="120"/>
        <w:rPr>
          <w:rFonts w:eastAsia="PMingLiU"/>
        </w:rPr>
      </w:pPr>
      <w:r w:rsidRPr="00265C2C">
        <w:rPr>
          <w:rFonts w:eastAsia="PMingLiU"/>
          <w:b/>
          <w:bCs/>
          <w:color w:val="FFFFFF"/>
        </w:rPr>
        <w:t>奧地利</w:t>
      </w:r>
      <w:bookmarkStart w:id="2" w:name="_GoBack"/>
      <w:bookmarkEnd w:id="2"/>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5F63" w:rsidRPr="00265C2C" w14:paraId="6D9454A0" w14:textId="77777777" w:rsidTr="00567EF0">
        <w:trPr>
          <w:jc w:val="center"/>
        </w:trPr>
        <w:tc>
          <w:tcPr>
            <w:tcW w:w="9029" w:type="dxa"/>
            <w:shd w:val="clear" w:color="auto" w:fill="C6D9F1"/>
          </w:tcPr>
          <w:p w14:paraId="764FC70E" w14:textId="77777777" w:rsidR="008C5F63" w:rsidRPr="00265C2C" w:rsidRDefault="008C5F63" w:rsidP="00567EF0">
            <w:pPr>
              <w:keepNext/>
              <w:spacing w:after="120"/>
              <w:ind w:left="86" w:right="86"/>
              <w:rPr>
                <w:rFonts w:eastAsia="PMingLiU"/>
                <w:b/>
                <w:bCs/>
              </w:rPr>
            </w:pPr>
            <w:r w:rsidRPr="00265C2C">
              <w:rPr>
                <w:rFonts w:eastAsia="PMingLiU"/>
                <w:b/>
                <w:bCs/>
              </w:rPr>
              <w:t>在「瑕疵擔保」一節新增下列內容：</w:t>
            </w:r>
          </w:p>
        </w:tc>
      </w:tr>
    </w:tbl>
    <w:p w14:paraId="6E7F77BB" w14:textId="77777777" w:rsidR="008C5F63" w:rsidRPr="00265C2C" w:rsidRDefault="008C5F63" w:rsidP="008C5F63">
      <w:pPr>
        <w:pStyle w:val="ListParagraph"/>
        <w:numPr>
          <w:ilvl w:val="0"/>
          <w:numId w:val="6"/>
        </w:numPr>
        <w:ind w:left="1080"/>
        <w:rPr>
          <w:rFonts w:eastAsia="PMingLiU"/>
        </w:rPr>
      </w:pPr>
      <w:r w:rsidRPr="00265C2C">
        <w:rPr>
          <w:rFonts w:eastAsia="PMingLiU"/>
          <w:b/>
          <w:bCs/>
        </w:rPr>
        <w:t>約定特性；因品質瑕疵及權利瑕疵所產生之索賠。</w:t>
      </w:r>
      <w:r w:rsidRPr="00265C2C">
        <w:rPr>
          <w:rFonts w:eastAsia="PMingLiU"/>
        </w:rPr>
        <w:t>如果</w:t>
      </w:r>
      <w:r w:rsidRPr="00265C2C">
        <w:rPr>
          <w:rFonts w:eastAsia="PMingLiU"/>
        </w:rPr>
        <w:t xml:space="preserve"> Microsoft </w:t>
      </w:r>
      <w:r w:rsidRPr="00265C2C">
        <w:rPr>
          <w:rFonts w:eastAsia="PMingLiU"/>
        </w:rPr>
        <w:t>應供應者為需要製造之動產</w:t>
      </w:r>
      <w:r w:rsidRPr="00265C2C">
        <w:rPr>
          <w:rFonts w:eastAsia="PMingLiU"/>
        </w:rPr>
        <w:t xml:space="preserve"> (herzustellende, bewegliche Sache)</w:t>
      </w:r>
      <w:r w:rsidRPr="00265C2C">
        <w:rPr>
          <w:rFonts w:eastAsia="PMingLiU"/>
        </w:rPr>
        <w:t>，或</w:t>
      </w:r>
      <w:r w:rsidRPr="00265C2C">
        <w:rPr>
          <w:rFonts w:eastAsia="PMingLiU"/>
        </w:rPr>
        <w:t xml:space="preserve"> Microsoft </w:t>
      </w:r>
      <w:r w:rsidRPr="00265C2C">
        <w:rPr>
          <w:rFonts w:eastAsia="PMingLiU"/>
        </w:rPr>
        <w:t>之專業服務在例外情況下被視為工作履行</w:t>
      </w:r>
      <w:r w:rsidRPr="00265C2C">
        <w:rPr>
          <w:rFonts w:eastAsia="PMingLiU"/>
        </w:rPr>
        <w:t xml:space="preserve">(Werkleistungen) </w:t>
      </w:r>
      <w:r w:rsidRPr="00265C2C">
        <w:rPr>
          <w:rFonts w:eastAsia="PMingLiU"/>
        </w:rPr>
        <w:t>時，則本節以下</w:t>
      </w:r>
      <w:r w:rsidRPr="00265C2C">
        <w:rPr>
          <w:rFonts w:eastAsia="PMingLiU"/>
        </w:rPr>
        <w:t xml:space="preserve"> d. </w:t>
      </w:r>
      <w:r w:rsidRPr="00265C2C">
        <w:rPr>
          <w:rFonts w:eastAsia="PMingLiU"/>
        </w:rPr>
        <w:t>到</w:t>
      </w:r>
      <w:r w:rsidRPr="00265C2C">
        <w:rPr>
          <w:rFonts w:eastAsia="PMingLiU"/>
        </w:rPr>
        <w:t xml:space="preserve"> i. </w:t>
      </w:r>
      <w:r w:rsidRPr="00265C2C">
        <w:rPr>
          <w:rFonts w:eastAsia="PMingLiU"/>
        </w:rPr>
        <w:t>之條款將於前開範圍內適用於因物之瑕疵或權利瑕疵</w:t>
      </w:r>
      <w:r w:rsidRPr="00265C2C">
        <w:rPr>
          <w:rFonts w:eastAsia="PMingLiU"/>
        </w:rPr>
        <w:t>(</w:t>
      </w:r>
      <w:r w:rsidRPr="00265C2C">
        <w:rPr>
          <w:rFonts w:eastAsia="PMingLiU"/>
        </w:rPr>
        <w:t>以下合稱「瑕疵」</w:t>
      </w:r>
      <w:r w:rsidRPr="00265C2C">
        <w:rPr>
          <w:rFonts w:eastAsia="PMingLiU"/>
        </w:rPr>
        <w:t>)</w:t>
      </w:r>
      <w:r w:rsidRPr="00265C2C">
        <w:rPr>
          <w:rFonts w:eastAsia="PMingLiU"/>
        </w:rPr>
        <w:t>所導致之主張，但不適用於因損害或費用補償所導致之主張。「責任限制」一節包含之條款應適用於因瑕疵而導致損害或費用所產生之索賠。</w:t>
      </w:r>
    </w:p>
    <w:p w14:paraId="2B2139A5" w14:textId="77777777" w:rsidR="008C5F63" w:rsidRPr="00265C2C" w:rsidRDefault="008C5F63" w:rsidP="008C5F63">
      <w:pPr>
        <w:pStyle w:val="ListParagraph"/>
        <w:numPr>
          <w:ilvl w:val="0"/>
          <w:numId w:val="6"/>
        </w:numPr>
        <w:ind w:left="1080"/>
        <w:contextualSpacing w:val="0"/>
        <w:rPr>
          <w:rFonts w:eastAsia="PMingLiU"/>
        </w:rPr>
      </w:pPr>
      <w:r w:rsidRPr="00265C2C">
        <w:rPr>
          <w:rFonts w:eastAsia="PMingLiU"/>
          <w:b/>
          <w:bCs/>
        </w:rPr>
        <w:t>在惡意不告知瑕疵情況下之瑕疵擔保。</w:t>
      </w:r>
      <w:r w:rsidRPr="00265C2C">
        <w:rPr>
          <w:rFonts w:eastAsia="PMingLiU"/>
        </w:rPr>
        <w:t>在惡意不告知瑕疵情況下</w:t>
      </w:r>
      <w:r w:rsidRPr="00265C2C">
        <w:rPr>
          <w:rFonts w:eastAsia="PMingLiU"/>
        </w:rPr>
        <w:t xml:space="preserve"> (arglistiges Verschweigen)</w:t>
      </w:r>
      <w:r w:rsidRPr="00265C2C">
        <w:rPr>
          <w:rFonts w:eastAsia="PMingLiU"/>
        </w:rPr>
        <w:t>，客戶之權利及其屆滿時效將僅由相關成文法決定。</w:t>
      </w:r>
    </w:p>
    <w:p w14:paraId="34AD3A65" w14:textId="77777777" w:rsidR="008C5F63" w:rsidRPr="00265C2C" w:rsidRDefault="008C5F63" w:rsidP="008C5F63">
      <w:pPr>
        <w:pStyle w:val="ListParagraph"/>
        <w:numPr>
          <w:ilvl w:val="0"/>
          <w:numId w:val="6"/>
        </w:numPr>
        <w:ind w:left="1080"/>
        <w:contextualSpacing w:val="0"/>
        <w:rPr>
          <w:rFonts w:eastAsia="PMingLiU"/>
        </w:rPr>
      </w:pPr>
      <w:r w:rsidRPr="00265C2C">
        <w:rPr>
          <w:rFonts w:eastAsia="PMingLiU"/>
          <w:b/>
          <w:bCs/>
        </w:rPr>
        <w:t>指定之軟體特性。</w:t>
      </w:r>
      <w:r w:rsidRPr="00265C2C">
        <w:rPr>
          <w:rFonts w:eastAsia="PMingLiU"/>
        </w:rPr>
        <w:t xml:space="preserve">Microsoft </w:t>
      </w:r>
      <w:r w:rsidRPr="00265C2C">
        <w:rPr>
          <w:rFonts w:eastAsia="PMingLiU"/>
        </w:rPr>
        <w:t>明示告知客戶，依現今科技狀態，不可能發展出毫無技術瑕疵之複雜軟體產品。就</w:t>
      </w:r>
      <w:r w:rsidRPr="00265C2C">
        <w:rPr>
          <w:rFonts w:eastAsia="PMingLiU"/>
        </w:rPr>
        <w:t xml:space="preserve"> Microsoft </w:t>
      </w:r>
      <w:r w:rsidRPr="00265C2C">
        <w:rPr>
          <w:rFonts w:eastAsia="PMingLiU"/>
        </w:rPr>
        <w:t>提供軟體之契約約定特性</w:t>
      </w:r>
      <w:r w:rsidRPr="00265C2C">
        <w:rPr>
          <w:rFonts w:eastAsia="PMingLiU"/>
        </w:rPr>
        <w:t xml:space="preserve"> (vertragliche Beschaffenheit)</w:t>
      </w:r>
      <w:r w:rsidRPr="00265C2C">
        <w:rPr>
          <w:rFonts w:eastAsia="PMingLiU"/>
        </w:rPr>
        <w:t>，不要求該軟體需完全無程式錯誤，只要求該軟體沒有嚴重減損其實質使用之程式錯誤。</w:t>
      </w:r>
    </w:p>
    <w:p w14:paraId="74A60B28" w14:textId="77777777" w:rsidR="008C5F63" w:rsidRPr="00265C2C" w:rsidRDefault="008C5F63" w:rsidP="008C5F63">
      <w:pPr>
        <w:pStyle w:val="ListParagraph"/>
        <w:numPr>
          <w:ilvl w:val="0"/>
          <w:numId w:val="6"/>
        </w:numPr>
        <w:ind w:left="1080"/>
        <w:contextualSpacing w:val="0"/>
        <w:rPr>
          <w:rFonts w:eastAsia="PMingLiU"/>
        </w:rPr>
      </w:pPr>
      <w:r w:rsidRPr="00265C2C">
        <w:rPr>
          <w:rFonts w:eastAsia="PMingLiU"/>
          <w:b/>
          <w:bCs/>
        </w:rPr>
        <w:t>就任何瑕疵提供書面通知的義務。</w:t>
      </w:r>
      <w:r w:rsidRPr="00265C2C">
        <w:rPr>
          <w:rFonts w:eastAsia="PMingLiU"/>
        </w:rPr>
        <w:t>如果</w:t>
      </w:r>
      <w:r w:rsidRPr="00265C2C">
        <w:rPr>
          <w:rFonts w:eastAsia="PMingLiU"/>
        </w:rPr>
        <w:t xml:space="preserve"> Microsoft </w:t>
      </w:r>
      <w:r w:rsidRPr="00265C2C">
        <w:rPr>
          <w:rFonts w:eastAsia="PMingLiU"/>
        </w:rPr>
        <w:t>必須提供者為目前仍在製造之動產，客戶得對</w:t>
      </w:r>
      <w:r w:rsidRPr="00265C2C">
        <w:rPr>
          <w:rFonts w:eastAsia="PMingLiU"/>
        </w:rPr>
        <w:t xml:space="preserve"> Microsoft </w:t>
      </w:r>
      <w:r w:rsidRPr="00265C2C">
        <w:rPr>
          <w:rFonts w:eastAsia="PMingLiU"/>
        </w:rPr>
        <w:t>提出索賠，前提是客戶已適當遵守義務，依據奧地利商法</w:t>
      </w:r>
      <w:r w:rsidRPr="00265C2C">
        <w:rPr>
          <w:rFonts w:eastAsia="PMingLiU"/>
        </w:rPr>
        <w:t xml:space="preserve"> (UGB) § 377 </w:t>
      </w:r>
      <w:r w:rsidRPr="00265C2C">
        <w:rPr>
          <w:rFonts w:eastAsia="PMingLiU"/>
        </w:rPr>
        <w:t>規定，通知</w:t>
      </w:r>
      <w:r w:rsidRPr="00265C2C">
        <w:rPr>
          <w:rFonts w:eastAsia="PMingLiU"/>
        </w:rPr>
        <w:t xml:space="preserve"> Microsoft </w:t>
      </w:r>
      <w:r w:rsidRPr="00265C2C">
        <w:rPr>
          <w:rFonts w:eastAsia="PMingLiU"/>
        </w:rPr>
        <w:t>所有瑕疵。客戶必須立即依據奧地利商法</w:t>
      </w:r>
      <w:r w:rsidRPr="00265C2C">
        <w:rPr>
          <w:rFonts w:eastAsia="PMingLiU"/>
        </w:rPr>
        <w:t xml:space="preserve"> (UGB) § 377 </w:t>
      </w:r>
      <w:r w:rsidRPr="00265C2C">
        <w:rPr>
          <w:rFonts w:eastAsia="PMingLiU"/>
        </w:rPr>
        <w:t>規定，提供</w:t>
      </w:r>
      <w:r w:rsidRPr="00265C2C">
        <w:rPr>
          <w:rFonts w:eastAsia="PMingLiU"/>
        </w:rPr>
        <w:t xml:space="preserve"> Microsoft </w:t>
      </w:r>
      <w:r w:rsidRPr="00265C2C">
        <w:rPr>
          <w:rFonts w:eastAsia="PMingLiU"/>
        </w:rPr>
        <w:t>書面通知，並載明客戶在檢查時發現之任何明顯瑕疵，但不得遲於交貨後兩星期。客戶必須在發現任何隱藏瑕疵時，立即以書面方式通知</w:t>
      </w:r>
      <w:r w:rsidRPr="00265C2C">
        <w:rPr>
          <w:rFonts w:eastAsia="PMingLiU"/>
        </w:rPr>
        <w:t xml:space="preserve"> Microsoft </w:t>
      </w:r>
      <w:r w:rsidRPr="00265C2C">
        <w:rPr>
          <w:rFonts w:eastAsia="PMingLiU"/>
        </w:rPr>
        <w:t>此等情事。</w:t>
      </w:r>
    </w:p>
    <w:p w14:paraId="2106EEE6" w14:textId="77777777" w:rsidR="008C5F63" w:rsidRPr="00265C2C" w:rsidRDefault="008C5F63" w:rsidP="008C5F63">
      <w:pPr>
        <w:pStyle w:val="ListParagraph"/>
        <w:numPr>
          <w:ilvl w:val="0"/>
          <w:numId w:val="6"/>
        </w:numPr>
        <w:ind w:left="1080"/>
        <w:contextualSpacing w:val="0"/>
        <w:rPr>
          <w:rFonts w:eastAsia="PMingLiU"/>
        </w:rPr>
      </w:pPr>
      <w:r w:rsidRPr="00265C2C">
        <w:rPr>
          <w:rFonts w:eastAsia="PMingLiU"/>
          <w:b/>
          <w:bCs/>
        </w:rPr>
        <w:t>對不在有限瑕疵擔保責任範圍之瑕疵的補償。</w:t>
      </w:r>
      <w:r w:rsidRPr="00265C2C">
        <w:rPr>
          <w:rFonts w:eastAsia="PMingLiU"/>
        </w:rPr>
        <w:t>如果</w:t>
      </w:r>
      <w:r w:rsidRPr="00265C2C">
        <w:rPr>
          <w:rFonts w:eastAsia="PMingLiU"/>
        </w:rPr>
        <w:t xml:space="preserve"> Microsoft </w:t>
      </w:r>
      <w:r w:rsidRPr="00265C2C">
        <w:rPr>
          <w:rFonts w:eastAsia="PMingLiU"/>
        </w:rPr>
        <w:t>證明並無</w:t>
      </w:r>
      <w:r w:rsidRPr="00265C2C">
        <w:rPr>
          <w:rFonts w:eastAsia="PMingLiU"/>
        </w:rPr>
        <w:t xml:space="preserve"> Microsoft </w:t>
      </w:r>
      <w:r w:rsidRPr="00265C2C">
        <w:rPr>
          <w:rFonts w:eastAsia="PMingLiU"/>
        </w:rPr>
        <w:t>基於本節規定須負責之瑕疵存在，</w:t>
      </w:r>
      <w:r w:rsidRPr="00265C2C">
        <w:rPr>
          <w:rFonts w:eastAsia="PMingLiU"/>
        </w:rPr>
        <w:t xml:space="preserve">Microsoft </w:t>
      </w:r>
      <w:r w:rsidRPr="00265C2C">
        <w:rPr>
          <w:rFonts w:eastAsia="PMingLiU"/>
        </w:rPr>
        <w:t>將有權依據</w:t>
      </w:r>
      <w:r w:rsidRPr="00265C2C">
        <w:rPr>
          <w:rFonts w:eastAsia="PMingLiU"/>
        </w:rPr>
        <w:t xml:space="preserve"> Microsoft </w:t>
      </w:r>
      <w:r w:rsidRPr="00265C2C">
        <w:rPr>
          <w:rFonts w:eastAsia="PMingLiU"/>
        </w:rPr>
        <w:t>之標準費率，要求補償</w:t>
      </w:r>
      <w:r w:rsidRPr="00265C2C">
        <w:rPr>
          <w:rFonts w:eastAsia="PMingLiU"/>
        </w:rPr>
        <w:t xml:space="preserve"> Microsoft </w:t>
      </w:r>
      <w:r w:rsidRPr="00265C2C">
        <w:rPr>
          <w:rFonts w:eastAsia="PMingLiU"/>
        </w:rPr>
        <w:t>因致力於救濟努力而產生之費用。</w:t>
      </w:r>
    </w:p>
    <w:p w14:paraId="2207C0A7" w14:textId="77777777" w:rsidR="008C5F63" w:rsidRPr="00265C2C" w:rsidRDefault="008C5F63" w:rsidP="008C5F63">
      <w:pPr>
        <w:pStyle w:val="ListParagraph"/>
        <w:numPr>
          <w:ilvl w:val="0"/>
          <w:numId w:val="6"/>
        </w:numPr>
        <w:spacing w:after="240"/>
        <w:ind w:left="1080"/>
        <w:contextualSpacing w:val="0"/>
        <w:rPr>
          <w:rFonts w:eastAsia="PMingLiU"/>
        </w:rPr>
      </w:pPr>
      <w:r w:rsidRPr="00265C2C">
        <w:rPr>
          <w:rFonts w:eastAsia="PMingLiU"/>
          <w:b/>
          <w:bCs/>
        </w:rPr>
        <w:t>不提供因更改所造成瑕疵之瑕疵擔保。</w:t>
      </w:r>
      <w:r w:rsidRPr="00265C2C">
        <w:rPr>
          <w:rFonts w:eastAsia="PMingLiU"/>
        </w:rPr>
        <w:t>客戶不得依本節規定，就客戶或第三人在未經</w:t>
      </w:r>
      <w:r w:rsidRPr="00265C2C">
        <w:rPr>
          <w:rFonts w:eastAsia="PMingLiU"/>
        </w:rPr>
        <w:t xml:space="preserve"> Microsoft </w:t>
      </w:r>
      <w:r w:rsidRPr="00265C2C">
        <w:rPr>
          <w:rFonts w:eastAsia="PMingLiU"/>
        </w:rPr>
        <w:t>同意情況下更改目前仍在製造之動產或工作履行進行索賠，除非客戶證明該項瑕疵成因並非該更改動作。</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5F63" w:rsidRPr="00265C2C" w14:paraId="44BF7204" w14:textId="77777777" w:rsidTr="00567EF0">
        <w:trPr>
          <w:jc w:val="center"/>
        </w:trPr>
        <w:tc>
          <w:tcPr>
            <w:tcW w:w="9029" w:type="dxa"/>
            <w:shd w:val="clear" w:color="auto" w:fill="C6D9F1"/>
          </w:tcPr>
          <w:p w14:paraId="1E768B01" w14:textId="77777777" w:rsidR="008C5F63" w:rsidRPr="00265C2C" w:rsidRDefault="008C5F63" w:rsidP="00567EF0">
            <w:pPr>
              <w:spacing w:after="120"/>
              <w:ind w:left="86" w:right="86"/>
              <w:rPr>
                <w:rFonts w:eastAsia="PMingLiU"/>
                <w:b/>
                <w:bCs/>
              </w:rPr>
            </w:pPr>
            <w:r w:rsidRPr="00265C2C">
              <w:rPr>
                <w:rFonts w:eastAsia="PMingLiU"/>
                <w:b/>
                <w:bCs/>
              </w:rPr>
              <w:t>就專業服務之內容，以下列文字取代「責任限制」一節：</w:t>
            </w:r>
          </w:p>
        </w:tc>
      </w:tr>
    </w:tbl>
    <w:p w14:paraId="7F85D652" w14:textId="77777777" w:rsidR="008C5F63" w:rsidRPr="00265C2C" w:rsidRDefault="008C5F63" w:rsidP="00792E8B">
      <w:pPr>
        <w:keepNext/>
        <w:ind w:left="720" w:hanging="720"/>
        <w:rPr>
          <w:rFonts w:eastAsia="PMingLiU"/>
        </w:rPr>
      </w:pPr>
      <w:r w:rsidRPr="00265C2C">
        <w:rPr>
          <w:rFonts w:eastAsia="PMingLiU"/>
          <w:b/>
          <w:bCs/>
          <w:i/>
          <w:iCs/>
          <w:sz w:val="26"/>
          <w:szCs w:val="26"/>
        </w:rPr>
        <w:t>7.</w:t>
      </w:r>
      <w:r w:rsidRPr="00265C2C">
        <w:rPr>
          <w:rFonts w:eastAsia="PMingLiU"/>
          <w:b/>
          <w:bCs/>
          <w:i/>
          <w:iCs/>
          <w:sz w:val="26"/>
          <w:szCs w:val="26"/>
        </w:rPr>
        <w:tab/>
      </w:r>
      <w:r w:rsidRPr="00265C2C">
        <w:rPr>
          <w:rFonts w:eastAsia="PMingLiU"/>
          <w:b/>
          <w:bCs/>
          <w:i/>
          <w:iCs/>
          <w:sz w:val="26"/>
          <w:szCs w:val="26"/>
        </w:rPr>
        <w:t>責任限制。</w:t>
      </w:r>
    </w:p>
    <w:p w14:paraId="4C7C03F2" w14:textId="77777777" w:rsidR="008C5F63" w:rsidRPr="00265C2C" w:rsidRDefault="008C5F63" w:rsidP="008C5F63">
      <w:pPr>
        <w:rPr>
          <w:rFonts w:eastAsia="PMingLiU"/>
        </w:rPr>
      </w:pPr>
      <w:r w:rsidRPr="00265C2C">
        <w:rPr>
          <w:rFonts w:eastAsia="PMingLiU"/>
        </w:rPr>
        <w:t>無論損害發生原因是因違約、瑕疵或違法行為而產生，</w:t>
      </w:r>
      <w:r w:rsidRPr="00265C2C">
        <w:rPr>
          <w:rFonts w:eastAsia="PMingLiU"/>
        </w:rPr>
        <w:t xml:space="preserve">Microsoft </w:t>
      </w:r>
      <w:r w:rsidRPr="00265C2C">
        <w:rPr>
          <w:rFonts w:eastAsia="PMingLiU"/>
        </w:rPr>
        <w:t>對任何因履行專業服務相關之損害賠償之責任應限制如下：</w:t>
      </w:r>
    </w:p>
    <w:p w14:paraId="4CB03401" w14:textId="77777777" w:rsidR="008C5F63" w:rsidRPr="00265C2C" w:rsidRDefault="008C5F63" w:rsidP="008C5F63">
      <w:pPr>
        <w:ind w:left="1080" w:hanging="360"/>
        <w:rPr>
          <w:rFonts w:eastAsia="PMingLiU"/>
        </w:rPr>
      </w:pPr>
      <w:r w:rsidRPr="00265C2C">
        <w:rPr>
          <w:rFonts w:eastAsia="PMingLiU"/>
          <w:b/>
          <w:bCs/>
        </w:rPr>
        <w:t>a.</w:t>
      </w:r>
      <w:r w:rsidRPr="00265C2C">
        <w:rPr>
          <w:rFonts w:eastAsia="PMingLiU"/>
          <w:b/>
          <w:bCs/>
        </w:rPr>
        <w:tab/>
      </w:r>
      <w:r w:rsidRPr="00265C2C">
        <w:rPr>
          <w:rFonts w:eastAsia="PMingLiU"/>
          <w:b/>
          <w:bCs/>
        </w:rPr>
        <w:t>對於故意、「嚴重」重大過失、產品賠償責任、惡意不告知和基於生命、身體或健康之損害而提出之索賠。</w:t>
      </w:r>
      <w:r w:rsidRPr="00265C2C">
        <w:rPr>
          <w:rFonts w:eastAsia="PMingLiU"/>
        </w:rPr>
        <w:t>對於行為係屬故意或</w:t>
      </w:r>
      <w:r w:rsidRPr="00265C2C">
        <w:rPr>
          <w:rFonts w:eastAsia="PMingLiU"/>
          <w:bCs/>
        </w:rPr>
        <w:t>「嚴重」重大過失</w:t>
      </w:r>
      <w:r w:rsidRPr="00265C2C">
        <w:rPr>
          <w:rFonts w:eastAsia="PMingLiU"/>
        </w:rPr>
        <w:t>、依「產品責任法」</w:t>
      </w:r>
      <w:r w:rsidRPr="00265C2C">
        <w:rPr>
          <w:rFonts w:eastAsia="PMingLiU"/>
        </w:rPr>
        <w:t xml:space="preserve">(Product Liability Act) </w:t>
      </w:r>
      <w:r w:rsidRPr="00265C2C">
        <w:rPr>
          <w:rFonts w:eastAsia="PMingLiU"/>
        </w:rPr>
        <w:t>之主張、惡意不告知之瑕疵，以及基於生命、身體或健康之損害所提出之索賠，</w:t>
      </w:r>
      <w:r w:rsidRPr="00265C2C">
        <w:rPr>
          <w:rFonts w:eastAsia="PMingLiU"/>
        </w:rPr>
        <w:t xml:space="preserve">Microsoft </w:t>
      </w:r>
      <w:r w:rsidRPr="00265C2C">
        <w:rPr>
          <w:rFonts w:eastAsia="PMingLiU"/>
        </w:rPr>
        <w:t>之賠償責任將依照成文法之規定而定之。</w:t>
      </w:r>
    </w:p>
    <w:p w14:paraId="1EC7E315" w14:textId="77777777" w:rsidR="008C5F63" w:rsidRPr="00265C2C" w:rsidRDefault="008C5F63" w:rsidP="008C5F63">
      <w:pPr>
        <w:ind w:left="1080" w:hanging="360"/>
        <w:rPr>
          <w:rFonts w:eastAsia="PMingLiU"/>
        </w:rPr>
      </w:pPr>
      <w:r w:rsidRPr="00265C2C">
        <w:rPr>
          <w:rFonts w:eastAsia="PMingLiU"/>
          <w:b/>
          <w:bCs/>
        </w:rPr>
        <w:t>b.</w:t>
      </w:r>
      <w:r w:rsidRPr="00265C2C">
        <w:rPr>
          <w:rFonts w:eastAsia="PMingLiU"/>
          <w:b/>
          <w:bCs/>
        </w:rPr>
        <w:tab/>
      </w:r>
      <w:r w:rsidRPr="00265C2C">
        <w:rPr>
          <w:rFonts w:eastAsia="PMingLiU"/>
          <w:b/>
          <w:bCs/>
        </w:rPr>
        <w:t>在「純粹」的重大過失情況下之限制。</w:t>
      </w:r>
      <w:r w:rsidRPr="00265C2C">
        <w:rPr>
          <w:rFonts w:eastAsia="PMingLiU"/>
        </w:rPr>
        <w:t>如因「純粹」的重大過失而產生之責任，</w:t>
      </w:r>
      <w:r w:rsidRPr="00265C2C">
        <w:rPr>
          <w:rFonts w:eastAsia="PMingLiU"/>
        </w:rPr>
        <w:t xml:space="preserve">Microsoft </w:t>
      </w:r>
      <w:r w:rsidRPr="00265C2C">
        <w:rPr>
          <w:rFonts w:eastAsia="PMingLiU"/>
        </w:rPr>
        <w:t>的責任應限於典型可預見損害之補償；但不得超過客戶對未適當履行之專業服務所給付之對價，或於涉及多項專業服務時的對價總金額。如果是免費提供給客戶之專業服務，</w:t>
      </w:r>
      <w:r w:rsidRPr="00265C2C">
        <w:rPr>
          <w:rFonts w:eastAsia="PMingLiU"/>
        </w:rPr>
        <w:t xml:space="preserve">Microsoft </w:t>
      </w:r>
      <w:r w:rsidRPr="00265C2C">
        <w:rPr>
          <w:rFonts w:eastAsia="PMingLiU"/>
        </w:rPr>
        <w:t>對客戶的全部責任不得超過</w:t>
      </w:r>
      <w:r w:rsidRPr="00265C2C">
        <w:rPr>
          <w:rFonts w:eastAsia="PMingLiU"/>
        </w:rPr>
        <w:t xml:space="preserve"> 5</w:t>
      </w:r>
      <w:r>
        <w:rPr>
          <w:rFonts w:eastAsia="PMingLiU"/>
          <w:lang w:val="en-US"/>
        </w:rPr>
        <w:t>,</w:t>
      </w:r>
      <w:r w:rsidRPr="00265C2C">
        <w:rPr>
          <w:rFonts w:eastAsia="PMingLiU"/>
        </w:rPr>
        <w:t xml:space="preserve">000 </w:t>
      </w:r>
      <w:r w:rsidRPr="00265C2C">
        <w:rPr>
          <w:rFonts w:eastAsia="PMingLiU"/>
        </w:rPr>
        <w:t>美元，或以其當地貨幣所計之等值金額。</w:t>
      </w:r>
    </w:p>
    <w:p w14:paraId="755F5280" w14:textId="77777777" w:rsidR="008C5F63" w:rsidRPr="00265C2C" w:rsidRDefault="008C5F63" w:rsidP="008C5F63">
      <w:pPr>
        <w:ind w:left="1080"/>
        <w:rPr>
          <w:rFonts w:eastAsia="PMingLiU"/>
        </w:rPr>
      </w:pPr>
      <w:r w:rsidRPr="00265C2C">
        <w:rPr>
          <w:rFonts w:eastAsia="PMingLiU"/>
        </w:rPr>
        <w:lastRenderedPageBreak/>
        <w:t>如果是「純粹」的重大過失，無論在任何情況下，對於由服務說明清單、服務交付項目、修正程式、產品或任何其他資料或資訊直接產生或因與其關聯而產生之附隨性損失或衍生性損害</w:t>
      </w:r>
      <w:r w:rsidRPr="00265C2C">
        <w:rPr>
          <w:rFonts w:eastAsia="PMingLiU"/>
        </w:rPr>
        <w:t xml:space="preserve"> (</w:t>
      </w:r>
      <w:r w:rsidRPr="00265C2C">
        <w:rPr>
          <w:rFonts w:eastAsia="PMingLiU"/>
        </w:rPr>
        <w:t>包括但不限於預期利潤損失、商譽減損、資料損失、因營業中斷所造成之損失或類似損失</w:t>
      </w:r>
      <w:r w:rsidRPr="00265C2C">
        <w:rPr>
          <w:rFonts w:eastAsia="PMingLiU"/>
        </w:rPr>
        <w:t>)</w:t>
      </w:r>
      <w:r w:rsidRPr="00265C2C">
        <w:rPr>
          <w:rFonts w:eastAsia="PMingLiU"/>
        </w:rPr>
        <w:t>，</w:t>
      </w:r>
      <w:r w:rsidRPr="00265C2C">
        <w:rPr>
          <w:rFonts w:eastAsia="PMingLiU"/>
        </w:rPr>
        <w:t xml:space="preserve">Microsoft </w:t>
      </w:r>
      <w:r w:rsidRPr="00265C2C">
        <w:rPr>
          <w:rFonts w:eastAsia="PMingLiU"/>
        </w:rPr>
        <w:t>均不負任何責任。</w:t>
      </w:r>
    </w:p>
    <w:p w14:paraId="64ECE957" w14:textId="77777777" w:rsidR="008C5F63" w:rsidRPr="00265C2C" w:rsidRDefault="008C5F63" w:rsidP="008C5F63">
      <w:pPr>
        <w:ind w:left="1080" w:hanging="360"/>
        <w:rPr>
          <w:rFonts w:eastAsia="PMingLiU"/>
        </w:rPr>
      </w:pPr>
      <w:r w:rsidRPr="00265C2C">
        <w:rPr>
          <w:rFonts w:eastAsia="PMingLiU"/>
          <w:b/>
          <w:bCs/>
        </w:rPr>
        <w:t>c.</w:t>
      </w:r>
      <w:r w:rsidRPr="00265C2C">
        <w:rPr>
          <w:rFonts w:eastAsia="PMingLiU"/>
          <w:b/>
          <w:bCs/>
        </w:rPr>
        <w:tab/>
      </w:r>
      <w:r w:rsidRPr="00265C2C">
        <w:rPr>
          <w:rFonts w:eastAsia="PMingLiU"/>
          <w:b/>
          <w:bCs/>
        </w:rPr>
        <w:t>故意或重大過失之證明。</w:t>
      </w:r>
      <w:r w:rsidRPr="00265C2C">
        <w:rPr>
          <w:rFonts w:eastAsia="PMingLiU"/>
        </w:rPr>
        <w:t>客戶必須證明故意或重大過失之存在。</w:t>
      </w:r>
    </w:p>
    <w:p w14:paraId="6FC09DB9" w14:textId="77777777" w:rsidR="008C5F63" w:rsidRPr="00265C2C" w:rsidRDefault="008C5F63" w:rsidP="008C5F63">
      <w:pPr>
        <w:ind w:left="1080" w:hanging="360"/>
        <w:rPr>
          <w:rFonts w:eastAsia="PMingLiU"/>
        </w:rPr>
      </w:pPr>
      <w:r w:rsidRPr="00265C2C">
        <w:rPr>
          <w:rFonts w:eastAsia="PMingLiU"/>
          <w:b/>
          <w:bCs/>
        </w:rPr>
        <w:t>d.</w:t>
      </w:r>
      <w:r w:rsidRPr="00265C2C">
        <w:rPr>
          <w:rFonts w:eastAsia="PMingLiU"/>
          <w:b/>
          <w:bCs/>
        </w:rPr>
        <w:tab/>
      </w:r>
      <w:r w:rsidRPr="00265C2C">
        <w:rPr>
          <w:rFonts w:eastAsia="PMingLiU"/>
          <w:b/>
          <w:bCs/>
        </w:rPr>
        <w:t>在輕過失情況下之限制。</w:t>
      </w:r>
      <w:r w:rsidRPr="00265C2C">
        <w:rPr>
          <w:rFonts w:eastAsia="PMingLiU"/>
        </w:rPr>
        <w:t xml:space="preserve">Microsoft </w:t>
      </w:r>
      <w:r w:rsidRPr="00265C2C">
        <w:rPr>
          <w:rFonts w:eastAsia="PMingLiU"/>
        </w:rPr>
        <w:t>就輕過失之賠償責任已排除。</w:t>
      </w:r>
    </w:p>
    <w:p w14:paraId="4B6FAA5B" w14:textId="77777777" w:rsidR="008C5F63" w:rsidRPr="00265C2C" w:rsidRDefault="008C5F63" w:rsidP="008C5F63">
      <w:pPr>
        <w:ind w:left="1080" w:hanging="360"/>
        <w:rPr>
          <w:rFonts w:eastAsia="PMingLiU"/>
        </w:rPr>
      </w:pPr>
      <w:r w:rsidRPr="00265C2C">
        <w:rPr>
          <w:rFonts w:eastAsia="PMingLiU"/>
          <w:b/>
          <w:bCs/>
        </w:rPr>
        <w:t>e.</w:t>
      </w:r>
      <w:r w:rsidRPr="00265C2C">
        <w:rPr>
          <w:rFonts w:eastAsia="PMingLiU"/>
          <w:b/>
          <w:bCs/>
        </w:rPr>
        <w:tab/>
      </w:r>
      <w:r w:rsidRPr="00265C2C">
        <w:rPr>
          <w:rFonts w:eastAsia="PMingLiU"/>
          <w:b/>
          <w:bCs/>
        </w:rPr>
        <w:t>對資料損失和復原成本之賠償責任。</w:t>
      </w:r>
      <w:r w:rsidRPr="00265C2C">
        <w:rPr>
          <w:rFonts w:eastAsia="PMingLiU"/>
        </w:rPr>
        <w:t>客戶有義務在</w:t>
      </w:r>
      <w:r w:rsidRPr="00265C2C">
        <w:rPr>
          <w:rFonts w:eastAsia="PMingLiU"/>
        </w:rPr>
        <w:t xml:space="preserve"> Microsoft </w:t>
      </w:r>
      <w:r w:rsidRPr="00265C2C">
        <w:rPr>
          <w:rFonts w:eastAsia="PMingLiU"/>
        </w:rPr>
        <w:t>履行服務之前，自行保護任何資料和程式。對於資料或程式之損失、或是資料或程式之復原成本，此等在充分善盡義務後必可避免之損失情形，</w:t>
      </w:r>
      <w:r w:rsidRPr="00265C2C">
        <w:rPr>
          <w:rFonts w:eastAsia="PMingLiU"/>
        </w:rPr>
        <w:t xml:space="preserve">Microsoft </w:t>
      </w:r>
      <w:r w:rsidRPr="00265C2C">
        <w:rPr>
          <w:rFonts w:eastAsia="PMingLiU"/>
        </w:rPr>
        <w:t>均不負任何責任。此外，</w:t>
      </w:r>
      <w:r w:rsidRPr="00265C2C">
        <w:rPr>
          <w:rFonts w:eastAsia="PMingLiU"/>
        </w:rPr>
        <w:t xml:space="preserve">Microsoft </w:t>
      </w:r>
      <w:r w:rsidRPr="00265C2C">
        <w:rPr>
          <w:rFonts w:eastAsia="PMingLiU"/>
        </w:rPr>
        <w:t>會以標準軟體未遭更改或修改為前提供應服務，除非客戶在</w:t>
      </w:r>
      <w:r w:rsidRPr="00265C2C">
        <w:rPr>
          <w:rFonts w:eastAsia="PMingLiU"/>
        </w:rPr>
        <w:t xml:space="preserve"> Microsoft </w:t>
      </w:r>
      <w:r w:rsidRPr="00265C2C">
        <w:rPr>
          <w:rFonts w:eastAsia="PMingLiU"/>
        </w:rPr>
        <w:t>履行服務之前，以書面方式詳細載明該等更改或修改。</w:t>
      </w:r>
    </w:p>
    <w:p w14:paraId="15E7517C" w14:textId="77777777" w:rsidR="008C5F63" w:rsidRPr="00265C2C" w:rsidRDefault="008C5F63" w:rsidP="00975ABD">
      <w:pPr>
        <w:tabs>
          <w:tab w:val="left" w:pos="1071"/>
        </w:tabs>
        <w:ind w:left="1080" w:hanging="360"/>
        <w:rPr>
          <w:rFonts w:eastAsia="PMingLiU"/>
        </w:rPr>
      </w:pPr>
      <w:r w:rsidRPr="00265C2C">
        <w:rPr>
          <w:rFonts w:eastAsia="PMingLiU"/>
          <w:b/>
          <w:bCs/>
        </w:rPr>
        <w:t>f.</w:t>
      </w:r>
      <w:r w:rsidRPr="00265C2C">
        <w:rPr>
          <w:rFonts w:eastAsia="PMingLiU"/>
          <w:b/>
          <w:bCs/>
        </w:rPr>
        <w:tab/>
      </w:r>
      <w:r w:rsidR="00975ABD">
        <w:rPr>
          <w:rFonts w:eastAsia="PMingLiU"/>
          <w:b/>
          <w:bCs/>
          <w:lang w:val="en-US"/>
        </w:rPr>
        <w:tab/>
      </w:r>
      <w:r w:rsidRPr="00265C2C">
        <w:rPr>
          <w:rFonts w:eastAsia="PMingLiU"/>
          <w:b/>
          <w:bCs/>
        </w:rPr>
        <w:t>賠償責任之有限期間。</w:t>
      </w:r>
      <w:r w:rsidRPr="00265C2C">
        <w:rPr>
          <w:rFonts w:eastAsia="PMingLiU"/>
        </w:rPr>
        <w:t>任何因瑕疵產生之損害的索賠，將於一年後失其效力。就工作履行，其時效將自接受日</w:t>
      </w:r>
      <w:r w:rsidRPr="00265C2C">
        <w:rPr>
          <w:rFonts w:eastAsia="PMingLiU"/>
        </w:rPr>
        <w:t xml:space="preserve"> (Abnahme) </w:t>
      </w:r>
      <w:r w:rsidRPr="00265C2C">
        <w:rPr>
          <w:rFonts w:eastAsia="PMingLiU"/>
        </w:rPr>
        <w:t>起算。</w:t>
      </w:r>
    </w:p>
    <w:p w14:paraId="662DAF27" w14:textId="77777777" w:rsidR="008C5F63" w:rsidRPr="00265C2C" w:rsidRDefault="008C5F63" w:rsidP="008C5F63">
      <w:pPr>
        <w:ind w:left="1080"/>
        <w:rPr>
          <w:rFonts w:eastAsia="PMingLiU"/>
        </w:rPr>
      </w:pPr>
      <w:r w:rsidRPr="00265C2C">
        <w:rPr>
          <w:rFonts w:eastAsia="PMingLiU"/>
        </w:rPr>
        <w:t>任何其他對</w:t>
      </w:r>
      <w:r w:rsidRPr="00265C2C">
        <w:rPr>
          <w:rFonts w:eastAsia="PMingLiU"/>
        </w:rPr>
        <w:t xml:space="preserve"> Microsoft </w:t>
      </w:r>
      <w:r w:rsidRPr="00265C2C">
        <w:rPr>
          <w:rFonts w:eastAsia="PMingLiU"/>
        </w:rPr>
        <w:t>之損害索賠，將自事由發生日起，經兩年失其效力。</w:t>
      </w:r>
    </w:p>
    <w:p w14:paraId="01A55259" w14:textId="77777777" w:rsidR="008C5F63" w:rsidRPr="00265C2C" w:rsidRDefault="008C5F63" w:rsidP="008C5F63">
      <w:pPr>
        <w:ind w:left="1080"/>
        <w:rPr>
          <w:rFonts w:eastAsia="PMingLiU"/>
        </w:rPr>
      </w:pPr>
      <w:r w:rsidRPr="00265C2C">
        <w:rPr>
          <w:rFonts w:eastAsia="PMingLiU"/>
        </w:rPr>
        <w:t>本款「賠償責任之有限期間」所包含之條款，不適用於受前述「對於故意、產品賠償責任、惡意不告知和基於生命、身體或健康損害而提出之索賠的賠償責任」款所管轄的情形。前述情形應適用成文法。</w:t>
      </w:r>
    </w:p>
    <w:p w14:paraId="3E54D861" w14:textId="77777777" w:rsidR="008C5F63" w:rsidRPr="00265C2C" w:rsidRDefault="008C5F63" w:rsidP="008C5F63">
      <w:pPr>
        <w:keepNext/>
        <w:shd w:val="clear" w:color="auto" w:fill="000000"/>
        <w:spacing w:before="360" w:after="120"/>
        <w:rPr>
          <w:rFonts w:eastAsia="PMingLiU"/>
        </w:rPr>
      </w:pPr>
      <w:r w:rsidRPr="00265C2C">
        <w:rPr>
          <w:rFonts w:eastAsia="PMingLiU"/>
          <w:b/>
          <w:bCs/>
          <w:color w:val="FFFFFF"/>
        </w:rPr>
        <w:t>加拿大</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5F63" w:rsidRPr="00265C2C" w14:paraId="4006F432" w14:textId="77777777" w:rsidTr="00567EF0">
        <w:trPr>
          <w:jc w:val="center"/>
        </w:trPr>
        <w:tc>
          <w:tcPr>
            <w:tcW w:w="9029" w:type="dxa"/>
            <w:shd w:val="clear" w:color="auto" w:fill="B8CCE4" w:themeFill="accent1" w:themeFillTint="66"/>
          </w:tcPr>
          <w:p w14:paraId="57FDD5FB" w14:textId="77777777" w:rsidR="008C5F63" w:rsidRPr="00265C2C" w:rsidRDefault="008C5F63" w:rsidP="00567EF0">
            <w:pPr>
              <w:keepNext/>
              <w:spacing w:after="120"/>
              <w:ind w:left="86" w:right="86"/>
              <w:rPr>
                <w:rFonts w:eastAsia="PMingLiU"/>
                <w:b/>
                <w:bCs/>
              </w:rPr>
            </w:pPr>
            <w:r w:rsidRPr="00265C2C">
              <w:rPr>
                <w:rFonts w:eastAsia="PMingLiU"/>
                <w:b/>
                <w:bCs/>
              </w:rPr>
              <w:t>以下列內容取代「瑕疵擔保」小節的「免責聲明」一款：</w:t>
            </w:r>
          </w:p>
        </w:tc>
      </w:tr>
    </w:tbl>
    <w:p w14:paraId="65D2FF39" w14:textId="77777777" w:rsidR="008C5F63" w:rsidRPr="00265C2C" w:rsidRDefault="008C5F63" w:rsidP="008C5F63">
      <w:pPr>
        <w:pStyle w:val="ListParagraph"/>
        <w:ind w:left="1080" w:hanging="360"/>
        <w:rPr>
          <w:rFonts w:eastAsia="PMingLiU"/>
        </w:rPr>
      </w:pPr>
      <w:r w:rsidRPr="00265C2C">
        <w:rPr>
          <w:rFonts w:eastAsia="PMingLiU"/>
          <w:b/>
          <w:iCs/>
        </w:rPr>
        <w:t>c.</w:t>
      </w:r>
      <w:r w:rsidRPr="00265C2C">
        <w:rPr>
          <w:rFonts w:eastAsia="PMingLiU"/>
          <w:b/>
          <w:iCs/>
        </w:rPr>
        <w:tab/>
      </w:r>
      <w:r w:rsidRPr="00265C2C">
        <w:rPr>
          <w:rFonts w:eastAsia="PMingLiU"/>
          <w:b/>
          <w:iCs/>
        </w:rPr>
        <w:t>免責聲明。除以上有限瑕疵擔保責任外，</w:t>
      </w:r>
      <w:r w:rsidRPr="00265C2C">
        <w:rPr>
          <w:rFonts w:eastAsia="PMingLiU"/>
          <w:b/>
          <w:iCs/>
        </w:rPr>
        <w:t xml:space="preserve">Microsoft </w:t>
      </w:r>
      <w:r w:rsidRPr="00265C2C">
        <w:rPr>
          <w:rFonts w:eastAsia="PMingLiU"/>
          <w:b/>
          <w:iCs/>
        </w:rPr>
        <w:t>不提供其他瑕疵擔保，且對於任何其他明示擔保及任何默示或法定之瑕疵擔保或條件，包括品質、所有權、未侵權、適售性及符合特定目的等瑕疵均不予負責。</w:t>
      </w:r>
    </w:p>
    <w:p w14:paraId="6A961E79" w14:textId="77777777" w:rsidR="008C5F63" w:rsidRPr="00265C2C" w:rsidRDefault="008C5F63" w:rsidP="008C5F63">
      <w:pPr>
        <w:keepNext/>
        <w:shd w:val="clear" w:color="auto" w:fill="000000"/>
        <w:spacing w:before="360" w:after="120"/>
        <w:rPr>
          <w:rFonts w:eastAsia="PMingLiU"/>
        </w:rPr>
      </w:pPr>
      <w:r w:rsidRPr="00265C2C">
        <w:rPr>
          <w:rFonts w:eastAsia="PMingLiU"/>
          <w:b/>
          <w:bCs/>
          <w:color w:val="FFFFFF"/>
        </w:rPr>
        <w:t>捷克共和國</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5F63" w:rsidRPr="00265C2C" w14:paraId="76D16856" w14:textId="77777777" w:rsidTr="00567EF0">
        <w:trPr>
          <w:jc w:val="center"/>
        </w:trPr>
        <w:tc>
          <w:tcPr>
            <w:tcW w:w="9029" w:type="dxa"/>
            <w:shd w:val="clear" w:color="auto" w:fill="C6D9F1"/>
          </w:tcPr>
          <w:p w14:paraId="1C1BEFF6" w14:textId="77777777" w:rsidR="008C5F63" w:rsidRPr="00265C2C" w:rsidRDefault="008C5F63" w:rsidP="00567EF0">
            <w:pPr>
              <w:spacing w:after="120"/>
              <w:ind w:left="86" w:right="86"/>
              <w:rPr>
                <w:rFonts w:eastAsia="PMingLiU"/>
                <w:b/>
                <w:bCs/>
              </w:rPr>
            </w:pPr>
            <w:r w:rsidRPr="00265C2C">
              <w:rPr>
                <w:rFonts w:eastAsia="PMingLiU"/>
                <w:b/>
                <w:bCs/>
              </w:rPr>
              <w:t>在「瑕疵擔保」一節新增下列內容：</w:t>
            </w:r>
          </w:p>
        </w:tc>
      </w:tr>
    </w:tbl>
    <w:p w14:paraId="5A9C9F61" w14:textId="77777777" w:rsidR="008C5F63" w:rsidRPr="00265C2C" w:rsidRDefault="008C5F63" w:rsidP="008C5F63">
      <w:pPr>
        <w:spacing w:after="240"/>
        <w:ind w:left="1080" w:hanging="360"/>
        <w:rPr>
          <w:rFonts w:eastAsia="PMingLiU"/>
        </w:rPr>
      </w:pPr>
      <w:r w:rsidRPr="00265C2C">
        <w:rPr>
          <w:rFonts w:eastAsia="PMingLiU"/>
          <w:b/>
        </w:rPr>
        <w:t>d.</w:t>
      </w:r>
      <w:r w:rsidRPr="00265C2C">
        <w:rPr>
          <w:rFonts w:eastAsia="PMingLiU"/>
          <w:b/>
        </w:rPr>
        <w:tab/>
      </w:r>
      <w:r w:rsidRPr="00265C2C">
        <w:rPr>
          <w:rFonts w:eastAsia="PMingLiU"/>
          <w:b/>
        </w:rPr>
        <w:t>服務交付項目。</w:t>
      </w:r>
      <w:r w:rsidRPr="00265C2C">
        <w:rPr>
          <w:rFonts w:eastAsia="PMingLiU"/>
        </w:rPr>
        <w:t xml:space="preserve">Microsoft </w:t>
      </w:r>
      <w:r w:rsidRPr="00265C2C">
        <w:rPr>
          <w:rFonts w:eastAsia="PMingLiU"/>
        </w:rPr>
        <w:t>的服務交付項目是依現今最新科技知識所發展之著作。</w:t>
      </w:r>
      <w:r w:rsidRPr="00265C2C">
        <w:rPr>
          <w:rFonts w:eastAsia="PMingLiU"/>
        </w:rPr>
        <w:t xml:space="preserve">Microsoft </w:t>
      </w:r>
      <w:r w:rsidRPr="00265C2C">
        <w:rPr>
          <w:rFonts w:eastAsia="PMingLiU"/>
        </w:rPr>
        <w:t>明示告知客戶，依現今科技狀態，不可能發展出毫無技術瑕疵之複雜軟體，且該類瑕疵可能在未來發生。</w:t>
      </w:r>
      <w:r w:rsidRPr="00265C2C">
        <w:rPr>
          <w:rFonts w:eastAsia="PMingLiU"/>
        </w:rPr>
        <w:t xml:space="preserve">Microsoft </w:t>
      </w:r>
      <w:r w:rsidRPr="00265C2C">
        <w:rPr>
          <w:rFonts w:eastAsia="PMingLiU"/>
        </w:rPr>
        <w:t>提供之軟體不要求完全無程式錯誤，但是要求實質執行符合</w:t>
      </w:r>
      <w:r w:rsidRPr="00265C2C">
        <w:rPr>
          <w:rFonts w:eastAsia="PMingLiU"/>
        </w:rPr>
        <w:t xml:space="preserve"> Microsoft </w:t>
      </w:r>
      <w:r w:rsidRPr="00265C2C">
        <w:rPr>
          <w:rFonts w:eastAsia="PMingLiU"/>
        </w:rPr>
        <w:t>的使用者文件，或是在無使用者文件時，必須符合相關的服務說明清單或是業界標準。</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5F63" w:rsidRPr="00265C2C" w14:paraId="6F357AB9" w14:textId="77777777" w:rsidTr="00567EF0">
        <w:trPr>
          <w:jc w:val="center"/>
        </w:trPr>
        <w:tc>
          <w:tcPr>
            <w:tcW w:w="9029" w:type="dxa"/>
            <w:shd w:val="clear" w:color="auto" w:fill="C6D9F1"/>
          </w:tcPr>
          <w:p w14:paraId="459B3B0F" w14:textId="77777777" w:rsidR="008C5F63" w:rsidRPr="00265C2C" w:rsidRDefault="008C5F63" w:rsidP="00567EF0">
            <w:pPr>
              <w:spacing w:after="120"/>
              <w:ind w:left="86" w:right="86"/>
              <w:rPr>
                <w:rFonts w:eastAsia="PMingLiU"/>
                <w:b/>
                <w:bCs/>
              </w:rPr>
            </w:pPr>
            <w:r w:rsidRPr="00265C2C">
              <w:rPr>
                <w:rFonts w:eastAsia="PMingLiU"/>
                <w:b/>
                <w:bCs/>
              </w:rPr>
              <w:t>在「責任限制」一節的第一段中新增下列內容：</w:t>
            </w:r>
          </w:p>
        </w:tc>
      </w:tr>
    </w:tbl>
    <w:p w14:paraId="71B207F6" w14:textId="77777777" w:rsidR="008C5F63" w:rsidRPr="00265C2C" w:rsidRDefault="008C5F63" w:rsidP="008C5F63">
      <w:pPr>
        <w:ind w:left="1080"/>
        <w:rPr>
          <w:rFonts w:eastAsia="PMingLiU"/>
        </w:rPr>
      </w:pPr>
      <w:r w:rsidRPr="00265C2C">
        <w:rPr>
          <w:rFonts w:eastAsia="PMingLiU"/>
        </w:rPr>
        <w:t>本段包含之限制反應雙方當事人明確同意在合約終了時可能預見之損害，在考慮所有條件之後，雙方當事人了解或應了解即使已實行應盡注意工作，違反本合約所規定</w:t>
      </w:r>
      <w:r w:rsidRPr="00265C2C">
        <w:rPr>
          <w:rFonts w:eastAsia="PMingLiU"/>
        </w:rPr>
        <w:t xml:space="preserve"> Microsoft </w:t>
      </w:r>
      <w:r w:rsidRPr="00265C2C">
        <w:rPr>
          <w:rFonts w:eastAsia="PMingLiU"/>
        </w:rPr>
        <w:t>之義務便可能導致該損害發生。本節中之責任限制並不適用於任一方當事人之故意不法行為或重大過失所引起之賠償責任。</w:t>
      </w:r>
    </w:p>
    <w:p w14:paraId="55E852D7" w14:textId="77777777" w:rsidR="008C5F63" w:rsidRPr="00265C2C" w:rsidRDefault="008C5F63" w:rsidP="008C5F63">
      <w:pPr>
        <w:spacing w:after="240"/>
        <w:ind w:left="1080"/>
        <w:rPr>
          <w:rFonts w:eastAsia="PMingLiU"/>
        </w:rPr>
      </w:pPr>
      <w:r w:rsidRPr="00265C2C">
        <w:rPr>
          <w:rFonts w:eastAsia="PMingLiU"/>
        </w:rPr>
        <w:t>任何合約當事人依本合約可能產生之損害賠償權利將以金額補償方式予以救濟。將不適用修訂之民法</w:t>
      </w:r>
      <w:r w:rsidRPr="00265C2C">
        <w:rPr>
          <w:rFonts w:eastAsia="PMingLiU"/>
        </w:rPr>
        <w:t xml:space="preserve"> (Civil Code) (</w:t>
      </w:r>
      <w:r w:rsidRPr="00265C2C">
        <w:rPr>
          <w:rFonts w:eastAsia="PMingLiU"/>
        </w:rPr>
        <w:t>法案</w:t>
      </w:r>
      <w:r w:rsidRPr="00265C2C">
        <w:rPr>
          <w:rFonts w:eastAsia="PMingLiU"/>
        </w:rPr>
        <w:t xml:space="preserve"> 89/2012 Coll.) </w:t>
      </w:r>
      <w:r w:rsidRPr="00265C2C">
        <w:rPr>
          <w:rFonts w:eastAsia="PMingLiU"/>
        </w:rPr>
        <w:t>第</w:t>
      </w:r>
      <w:r w:rsidRPr="00265C2C">
        <w:rPr>
          <w:rFonts w:eastAsia="PMingLiU"/>
        </w:rPr>
        <w:t xml:space="preserve"> 2951 (1) </w:t>
      </w:r>
      <w:r w:rsidRPr="00265C2C">
        <w:rPr>
          <w:rFonts w:eastAsia="PMingLiU"/>
        </w:rPr>
        <w:t>節之規定。</w:t>
      </w:r>
    </w:p>
    <w:p w14:paraId="4CBEE04A" w14:textId="77777777" w:rsidR="008C5F63" w:rsidRPr="00265C2C" w:rsidRDefault="008C5F63" w:rsidP="008C5F63">
      <w:pPr>
        <w:keepNext/>
        <w:shd w:val="clear" w:color="auto" w:fill="000000"/>
        <w:spacing w:before="360" w:after="120"/>
        <w:rPr>
          <w:rFonts w:eastAsia="PMingLiU"/>
        </w:rPr>
      </w:pPr>
      <w:r w:rsidRPr="00265C2C">
        <w:rPr>
          <w:rFonts w:eastAsia="PMingLiU"/>
          <w:b/>
          <w:bCs/>
          <w:color w:val="FFFFFF"/>
        </w:rPr>
        <w:lastRenderedPageBreak/>
        <w:t>英格蘭與威爾斯</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5F63" w:rsidRPr="00265C2C" w14:paraId="4F92E58A" w14:textId="77777777" w:rsidTr="00567EF0">
        <w:trPr>
          <w:jc w:val="center"/>
        </w:trPr>
        <w:tc>
          <w:tcPr>
            <w:tcW w:w="9029" w:type="dxa"/>
            <w:shd w:val="clear" w:color="auto" w:fill="C6D9F1"/>
          </w:tcPr>
          <w:p w14:paraId="51AF5D16" w14:textId="77777777" w:rsidR="008C5F63" w:rsidRPr="00265C2C" w:rsidRDefault="008C5F63" w:rsidP="00473A68">
            <w:pPr>
              <w:keepNext/>
              <w:spacing w:after="120"/>
              <w:ind w:left="86" w:right="86"/>
              <w:rPr>
                <w:rFonts w:eastAsia="PMingLiU"/>
                <w:b/>
                <w:bCs/>
              </w:rPr>
            </w:pPr>
            <w:r w:rsidRPr="00265C2C">
              <w:rPr>
                <w:rFonts w:eastAsia="PMingLiU"/>
                <w:b/>
                <w:bCs/>
              </w:rPr>
              <w:t>以下列條款取代「責任限制」一節之「排除」一款：</w:t>
            </w:r>
          </w:p>
        </w:tc>
      </w:tr>
    </w:tbl>
    <w:p w14:paraId="517CC316" w14:textId="77777777" w:rsidR="008C5F63" w:rsidRPr="00265C2C" w:rsidRDefault="008C5F63" w:rsidP="008C5F63">
      <w:pPr>
        <w:pStyle w:val="ListParagraph"/>
        <w:numPr>
          <w:ilvl w:val="0"/>
          <w:numId w:val="5"/>
        </w:numPr>
        <w:spacing w:after="240"/>
        <w:ind w:left="1080"/>
        <w:contextualSpacing w:val="0"/>
        <w:rPr>
          <w:rFonts w:eastAsia="PMingLiU"/>
        </w:rPr>
      </w:pPr>
      <w:r w:rsidRPr="00265C2C">
        <w:rPr>
          <w:rFonts w:eastAsia="PMingLiU"/>
          <w:b/>
        </w:rPr>
        <w:t>排除</w:t>
      </w:r>
      <w:r w:rsidRPr="00D92CC8">
        <w:rPr>
          <w:rFonts w:eastAsia="PMingLiU"/>
          <w:b/>
          <w:bCs/>
        </w:rPr>
        <w:t>。</w:t>
      </w:r>
      <w:r w:rsidRPr="00265C2C">
        <w:rPr>
          <w:rFonts w:eastAsia="PMingLiU"/>
        </w:rPr>
        <w:t>在任何情況下，對於</w:t>
      </w:r>
      <w:r w:rsidRPr="00265C2C">
        <w:rPr>
          <w:rFonts w:eastAsia="PMingLiU"/>
          <w:iCs/>
        </w:rPr>
        <w:t>收入損失或預期節約損失</w:t>
      </w:r>
      <w:r w:rsidRPr="00265C2C">
        <w:rPr>
          <w:rFonts w:eastAsia="PMingLiU"/>
          <w:iCs/>
        </w:rPr>
        <w:t xml:space="preserve"> (</w:t>
      </w:r>
      <w:r w:rsidRPr="00265C2C">
        <w:rPr>
          <w:rFonts w:eastAsia="PMingLiU"/>
          <w:iCs/>
        </w:rPr>
        <w:t>無論係直接或間接</w:t>
      </w:r>
      <w:r w:rsidRPr="00265C2C">
        <w:rPr>
          <w:rFonts w:eastAsia="PMingLiU"/>
          <w:iCs/>
        </w:rPr>
        <w:t>)</w:t>
      </w:r>
      <w:r w:rsidRPr="00265C2C">
        <w:rPr>
          <w:rFonts w:eastAsia="PMingLiU"/>
          <w:iCs/>
        </w:rPr>
        <w:t>、間接</w:t>
      </w:r>
      <w:r w:rsidRPr="00265C2C">
        <w:rPr>
          <w:rFonts w:eastAsia="PMingLiU"/>
        </w:rPr>
        <w:t>、附隨性、特殊性、懲罰性或衍生性損害，包括使用損失、商業資訊遺失或營業中斷，無論係如何造成或依據任何責任理論所而產生者，任一方當事人均不負任何賠償責任。</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5F63" w:rsidRPr="00265C2C" w14:paraId="6B3A749D" w14:textId="77777777" w:rsidTr="00567EF0">
        <w:trPr>
          <w:jc w:val="center"/>
        </w:trPr>
        <w:tc>
          <w:tcPr>
            <w:tcW w:w="9029" w:type="dxa"/>
            <w:shd w:val="clear" w:color="auto" w:fill="C6D9F1"/>
          </w:tcPr>
          <w:p w14:paraId="3A5508AC" w14:textId="77777777" w:rsidR="008C5F63" w:rsidRPr="00265C2C" w:rsidRDefault="008C5F63" w:rsidP="00567EF0">
            <w:pPr>
              <w:spacing w:after="120"/>
              <w:ind w:left="86" w:right="86"/>
              <w:rPr>
                <w:rFonts w:eastAsia="PMingLiU"/>
                <w:b/>
                <w:bCs/>
              </w:rPr>
            </w:pPr>
            <w:r w:rsidRPr="00265C2C">
              <w:rPr>
                <w:rFonts w:eastAsia="PMingLiU"/>
                <w:b/>
                <w:bCs/>
              </w:rPr>
              <w:t>在「責任限制」一節中新增下列一款：</w:t>
            </w:r>
          </w:p>
        </w:tc>
      </w:tr>
    </w:tbl>
    <w:p w14:paraId="3C98ABD6" w14:textId="77777777" w:rsidR="008C5F63" w:rsidRPr="00265C2C" w:rsidRDefault="008C5F63" w:rsidP="008C5F63">
      <w:pPr>
        <w:pStyle w:val="ListParagraph"/>
        <w:numPr>
          <w:ilvl w:val="0"/>
          <w:numId w:val="4"/>
        </w:numPr>
        <w:spacing w:after="240"/>
        <w:jc w:val="left"/>
        <w:rPr>
          <w:rFonts w:eastAsia="PMingLiU"/>
        </w:rPr>
      </w:pPr>
      <w:r w:rsidRPr="00265C2C">
        <w:rPr>
          <w:rFonts w:eastAsia="PMingLiU"/>
          <w:b/>
        </w:rPr>
        <w:t>死亡或個人傷亡之責任。</w:t>
      </w:r>
      <w:r w:rsidRPr="00265C2C">
        <w:rPr>
          <w:rFonts w:eastAsia="PMingLiU"/>
        </w:rPr>
        <w:t>本合約不排除任何因詐欺不實陳述之過失或責任所致死亡或個人傷亡應負之賠償責任。</w:t>
      </w:r>
    </w:p>
    <w:p w14:paraId="480513DF" w14:textId="77777777" w:rsidR="008C5F63" w:rsidRPr="00265C2C" w:rsidRDefault="008C5F63" w:rsidP="008C5F63">
      <w:pPr>
        <w:keepNext/>
        <w:shd w:val="clear" w:color="auto" w:fill="000000"/>
        <w:spacing w:before="360" w:after="120"/>
        <w:rPr>
          <w:rFonts w:eastAsia="PMingLiU"/>
        </w:rPr>
      </w:pPr>
      <w:r w:rsidRPr="00265C2C">
        <w:rPr>
          <w:rFonts w:eastAsia="PMingLiU"/>
          <w:b/>
          <w:bCs/>
          <w:color w:val="FFFFFF"/>
        </w:rPr>
        <w:t>德國</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5F63" w:rsidRPr="00265C2C" w14:paraId="52E0274E" w14:textId="77777777" w:rsidTr="00567EF0">
        <w:trPr>
          <w:jc w:val="center"/>
        </w:trPr>
        <w:tc>
          <w:tcPr>
            <w:tcW w:w="9029" w:type="dxa"/>
            <w:shd w:val="clear" w:color="auto" w:fill="C6D9F1"/>
          </w:tcPr>
          <w:p w14:paraId="05D837C5" w14:textId="77777777" w:rsidR="008C5F63" w:rsidRPr="00265C2C" w:rsidRDefault="008C5F63" w:rsidP="00567EF0">
            <w:pPr>
              <w:keepNext/>
              <w:spacing w:after="120"/>
              <w:ind w:left="86" w:right="86"/>
              <w:rPr>
                <w:rFonts w:eastAsia="PMingLiU"/>
                <w:b/>
                <w:bCs/>
              </w:rPr>
            </w:pPr>
            <w:r w:rsidRPr="00265C2C">
              <w:rPr>
                <w:rFonts w:eastAsia="PMingLiU"/>
                <w:b/>
                <w:bCs/>
              </w:rPr>
              <w:t>以下列內容取代「瑕疵擔保」一節：</w:t>
            </w:r>
          </w:p>
        </w:tc>
      </w:tr>
    </w:tbl>
    <w:p w14:paraId="7C50B1A6" w14:textId="77777777" w:rsidR="008C5F63" w:rsidRPr="00265C2C" w:rsidRDefault="008C5F63" w:rsidP="00792E8B">
      <w:pPr>
        <w:keepNext/>
        <w:ind w:left="720" w:hanging="720"/>
        <w:rPr>
          <w:rFonts w:eastAsia="PMingLiU"/>
        </w:rPr>
      </w:pPr>
      <w:r w:rsidRPr="00265C2C">
        <w:rPr>
          <w:rFonts w:eastAsia="PMingLiU"/>
          <w:b/>
          <w:bCs/>
          <w:i/>
          <w:iCs/>
          <w:sz w:val="26"/>
          <w:szCs w:val="26"/>
        </w:rPr>
        <w:t>5.</w:t>
      </w:r>
      <w:r w:rsidRPr="00265C2C">
        <w:rPr>
          <w:rFonts w:eastAsia="PMingLiU"/>
          <w:b/>
          <w:bCs/>
          <w:i/>
          <w:iCs/>
          <w:sz w:val="26"/>
          <w:szCs w:val="26"/>
        </w:rPr>
        <w:tab/>
      </w:r>
      <w:r w:rsidRPr="00265C2C">
        <w:rPr>
          <w:rFonts w:eastAsia="PMingLiU"/>
          <w:b/>
          <w:bCs/>
          <w:i/>
          <w:iCs/>
          <w:sz w:val="26"/>
          <w:szCs w:val="26"/>
        </w:rPr>
        <w:t>瑕疵擔保。</w:t>
      </w:r>
    </w:p>
    <w:p w14:paraId="3EBC3719" w14:textId="77777777" w:rsidR="008C5F63" w:rsidRPr="00265C2C" w:rsidRDefault="008C5F63" w:rsidP="008C5F63">
      <w:pPr>
        <w:pStyle w:val="ListParagraph"/>
        <w:numPr>
          <w:ilvl w:val="1"/>
          <w:numId w:val="7"/>
        </w:numPr>
        <w:ind w:left="1080"/>
        <w:rPr>
          <w:rFonts w:eastAsia="PMingLiU"/>
        </w:rPr>
      </w:pPr>
      <w:r w:rsidRPr="00265C2C">
        <w:rPr>
          <w:rFonts w:eastAsia="PMingLiU"/>
        </w:rPr>
        <w:t>依據第</w:t>
      </w:r>
      <w:r w:rsidRPr="00265C2C">
        <w:rPr>
          <w:rFonts w:eastAsia="PMingLiU"/>
        </w:rPr>
        <w:t xml:space="preserve"> 5(b)(i) </w:t>
      </w:r>
      <w:r w:rsidRPr="00265C2C">
        <w:rPr>
          <w:rFonts w:eastAsia="PMingLiU"/>
        </w:rPr>
        <w:t>節，下列條款將適用於因品質瑕疵或權利瑕疵所導致之索賠</w:t>
      </w:r>
      <w:r w:rsidRPr="00265C2C">
        <w:rPr>
          <w:rFonts w:eastAsia="PMingLiU"/>
        </w:rPr>
        <w:t xml:space="preserve"> (</w:t>
      </w:r>
      <w:r w:rsidRPr="00265C2C">
        <w:rPr>
          <w:rFonts w:eastAsia="PMingLiU"/>
        </w:rPr>
        <w:t>以下合稱「瑕疵」</w:t>
      </w:r>
      <w:r w:rsidRPr="00265C2C">
        <w:rPr>
          <w:rFonts w:eastAsia="PMingLiU"/>
        </w:rPr>
        <w:t>)</w:t>
      </w:r>
      <w:r w:rsidRPr="00265C2C">
        <w:rPr>
          <w:rFonts w:eastAsia="PMingLiU"/>
        </w:rPr>
        <w:t>，但不適用於因損害或費用補償所導致之索賠。但是「責任限制」一節包含之條款應適用於因瑕疵而產生損害或費用之索賠。</w:t>
      </w:r>
    </w:p>
    <w:p w14:paraId="559A956B" w14:textId="77777777" w:rsidR="008C5F63" w:rsidRPr="00265C2C" w:rsidRDefault="008C5F63" w:rsidP="008C5F63">
      <w:pPr>
        <w:pStyle w:val="ListParagraph"/>
        <w:numPr>
          <w:ilvl w:val="0"/>
          <w:numId w:val="3"/>
        </w:numPr>
        <w:contextualSpacing w:val="0"/>
        <w:rPr>
          <w:rFonts w:eastAsia="PMingLiU"/>
        </w:rPr>
      </w:pPr>
      <w:r w:rsidRPr="00265C2C">
        <w:rPr>
          <w:rFonts w:eastAsia="PMingLiU"/>
        </w:rPr>
        <w:t>在惡意不告知瑕疵情況下</w:t>
      </w:r>
      <w:r w:rsidRPr="00265C2C">
        <w:rPr>
          <w:rFonts w:eastAsia="PMingLiU"/>
        </w:rPr>
        <w:t xml:space="preserve"> (arglistiges Verschweigen)</w:t>
      </w:r>
      <w:r w:rsidRPr="00265C2C">
        <w:rPr>
          <w:rFonts w:eastAsia="PMingLiU"/>
        </w:rPr>
        <w:t>，客戶之權利及其屆滿時效將僅由相關成文法決定。</w:t>
      </w:r>
    </w:p>
    <w:p w14:paraId="266313D2" w14:textId="77777777" w:rsidR="008C5F63" w:rsidRPr="00265C2C" w:rsidRDefault="008C5F63" w:rsidP="008C5F63">
      <w:pPr>
        <w:pStyle w:val="ListParagraph"/>
        <w:numPr>
          <w:ilvl w:val="0"/>
          <w:numId w:val="3"/>
        </w:numPr>
        <w:contextualSpacing w:val="0"/>
        <w:rPr>
          <w:rFonts w:eastAsia="PMingLiU"/>
        </w:rPr>
      </w:pPr>
      <w:r w:rsidRPr="00265C2C">
        <w:rPr>
          <w:rFonts w:eastAsia="PMingLiU"/>
        </w:rPr>
        <w:t xml:space="preserve">Microsoft </w:t>
      </w:r>
      <w:r w:rsidRPr="00265C2C">
        <w:rPr>
          <w:rFonts w:eastAsia="PMingLiU"/>
        </w:rPr>
        <w:t>擔保每項線上服務在客戶使用期間，將會依照適用之</w:t>
      </w:r>
      <w:r w:rsidRPr="00265C2C">
        <w:rPr>
          <w:rFonts w:eastAsia="PMingLiU"/>
        </w:rPr>
        <w:t xml:space="preserve"> SLA </w:t>
      </w:r>
      <w:r w:rsidRPr="00265C2C">
        <w:rPr>
          <w:rFonts w:eastAsia="PMingLiU"/>
        </w:rPr>
        <w:t>履行之。客戶對於違反本瑕疵擔保之救濟列於</w:t>
      </w:r>
      <w:r w:rsidRPr="00265C2C">
        <w:rPr>
          <w:rFonts w:eastAsia="PMingLiU"/>
        </w:rPr>
        <w:t xml:space="preserve"> SLA </w:t>
      </w:r>
      <w:r w:rsidRPr="00265C2C">
        <w:rPr>
          <w:rFonts w:eastAsia="PMingLiU"/>
        </w:rPr>
        <w:t>中。但是客戶的法定瑕疵擔保權利將不受影響。</w:t>
      </w:r>
    </w:p>
    <w:p w14:paraId="41FC32FC" w14:textId="77777777" w:rsidR="008C5F63" w:rsidRPr="00265C2C" w:rsidRDefault="008C5F63" w:rsidP="008C5F63">
      <w:pPr>
        <w:pStyle w:val="ListParagraph"/>
        <w:numPr>
          <w:ilvl w:val="0"/>
          <w:numId w:val="3"/>
        </w:numPr>
        <w:contextualSpacing w:val="0"/>
        <w:rPr>
          <w:rFonts w:eastAsia="PMingLiU"/>
        </w:rPr>
      </w:pPr>
      <w:r w:rsidRPr="00265C2C">
        <w:rPr>
          <w:rFonts w:eastAsia="PMingLiU"/>
        </w:rPr>
        <w:t>針對客戶已於本節條款規定期限屆滿前通知</w:t>
      </w:r>
      <w:r w:rsidRPr="00265C2C">
        <w:rPr>
          <w:rFonts w:eastAsia="PMingLiU"/>
        </w:rPr>
        <w:t xml:space="preserve"> Microsoft </w:t>
      </w:r>
      <w:r w:rsidRPr="00265C2C">
        <w:rPr>
          <w:rFonts w:eastAsia="PMingLiU"/>
        </w:rPr>
        <w:t>之瑕疵，</w:t>
      </w:r>
      <w:r w:rsidRPr="00265C2C">
        <w:rPr>
          <w:rFonts w:eastAsia="PMingLiU"/>
        </w:rPr>
        <w:t xml:space="preserve">Microsoft </w:t>
      </w:r>
      <w:r w:rsidRPr="00265C2C">
        <w:rPr>
          <w:rFonts w:eastAsia="PMingLiU"/>
        </w:rPr>
        <w:t>將予以修正。如果客戶就嗣後履行</w:t>
      </w:r>
      <w:r w:rsidRPr="00265C2C">
        <w:rPr>
          <w:rFonts w:eastAsia="PMingLiU"/>
        </w:rPr>
        <w:t xml:space="preserve"> (Subsequent Performance) (Nacherfüllung) </w:t>
      </w:r>
      <w:r w:rsidRPr="00265C2C">
        <w:rPr>
          <w:rFonts w:eastAsia="PMingLiU"/>
        </w:rPr>
        <w:t>而對本公司提出索賠，</w:t>
      </w:r>
      <w:r w:rsidRPr="00265C2C">
        <w:rPr>
          <w:rFonts w:eastAsia="PMingLiU"/>
        </w:rPr>
        <w:t xml:space="preserve">Microsoft </w:t>
      </w:r>
      <w:r w:rsidRPr="00265C2C">
        <w:rPr>
          <w:rFonts w:eastAsia="PMingLiU"/>
        </w:rPr>
        <w:t>得全權裁量是否修正該瑕疵或供應全新不定產品，或如該瑕疵係存在於工作履行中，則製作一無瑕疵之新工作。客戶同意於</w:t>
      </w:r>
      <w:r w:rsidRPr="00265C2C">
        <w:rPr>
          <w:rFonts w:eastAsia="PMingLiU"/>
        </w:rPr>
        <w:t xml:space="preserve"> Microsoft </w:t>
      </w:r>
      <w:r w:rsidRPr="00265C2C">
        <w:rPr>
          <w:rFonts w:eastAsia="PMingLiU"/>
        </w:rPr>
        <w:t>之補正配合提供任何所需資訊和文件，並提供所有必要的合理協助。</w:t>
      </w:r>
    </w:p>
    <w:p w14:paraId="033CC345" w14:textId="77777777" w:rsidR="008C5F63" w:rsidRPr="00265C2C" w:rsidRDefault="008C5F63" w:rsidP="008C5F63">
      <w:pPr>
        <w:pStyle w:val="ListParagraph"/>
        <w:numPr>
          <w:ilvl w:val="0"/>
          <w:numId w:val="3"/>
        </w:numPr>
        <w:contextualSpacing w:val="0"/>
        <w:rPr>
          <w:rFonts w:eastAsia="PMingLiU"/>
        </w:rPr>
      </w:pPr>
      <w:r w:rsidRPr="00265C2C">
        <w:rPr>
          <w:rFonts w:eastAsia="PMingLiU"/>
        </w:rPr>
        <w:t>對於以下列事實為依據之索賠，</w:t>
      </w:r>
      <w:r w:rsidRPr="00265C2C">
        <w:rPr>
          <w:rFonts w:eastAsia="PMingLiU"/>
        </w:rPr>
        <w:t xml:space="preserve">Microsoft </w:t>
      </w:r>
      <w:r w:rsidRPr="00265C2C">
        <w:rPr>
          <w:rFonts w:eastAsia="PMingLiU"/>
        </w:rPr>
        <w:t>將無須承擔辯護義務：</w:t>
      </w:r>
      <w:r w:rsidRPr="00265C2C">
        <w:rPr>
          <w:rFonts w:eastAsia="PMingLiU"/>
        </w:rPr>
        <w:t xml:space="preserve">(1) </w:t>
      </w:r>
      <w:r w:rsidRPr="00265C2C">
        <w:rPr>
          <w:rFonts w:eastAsia="PMingLiU"/>
        </w:rPr>
        <w:t>客戶所提供之規格、程式碼或資料；</w:t>
      </w:r>
      <w:r w:rsidRPr="00265C2C">
        <w:rPr>
          <w:rFonts w:eastAsia="PMingLiU"/>
        </w:rPr>
        <w:t xml:space="preserve">(2) Microsoft </w:t>
      </w:r>
      <w:r w:rsidRPr="00265C2C">
        <w:rPr>
          <w:rFonts w:eastAsia="PMingLiU"/>
        </w:rPr>
        <w:t>因發生索賠情事而通知客戶中止使用產品及</w:t>
      </w:r>
      <w:r w:rsidRPr="00265C2C">
        <w:rPr>
          <w:rFonts w:eastAsia="PMingLiU"/>
        </w:rPr>
        <w:t>/</w:t>
      </w:r>
      <w:r w:rsidRPr="00265C2C">
        <w:rPr>
          <w:rFonts w:eastAsia="PMingLiU"/>
        </w:rPr>
        <w:t>或服務交付項目後，客戶仍予以使用；</w:t>
      </w:r>
      <w:r w:rsidRPr="00265C2C">
        <w:rPr>
          <w:rFonts w:eastAsia="PMingLiU"/>
        </w:rPr>
        <w:t xml:space="preserve">(3) </w:t>
      </w:r>
      <w:r w:rsidRPr="00265C2C">
        <w:rPr>
          <w:rFonts w:eastAsia="PMingLiU"/>
        </w:rPr>
        <w:t>客戶將產品及</w:t>
      </w:r>
      <w:r w:rsidRPr="00265C2C">
        <w:rPr>
          <w:rFonts w:eastAsia="PMingLiU"/>
        </w:rPr>
        <w:t>/</w:t>
      </w:r>
      <w:r w:rsidRPr="00265C2C">
        <w:rPr>
          <w:rFonts w:eastAsia="PMingLiU"/>
        </w:rPr>
        <w:t>或服務交付項目與非</w:t>
      </w:r>
      <w:r w:rsidRPr="00265C2C">
        <w:rPr>
          <w:rFonts w:eastAsia="PMingLiU"/>
        </w:rPr>
        <w:t xml:space="preserve"> Microsoft </w:t>
      </w:r>
      <w:r w:rsidRPr="00265C2C">
        <w:rPr>
          <w:rFonts w:eastAsia="PMingLiU"/>
        </w:rPr>
        <w:t>產品、資料或商業流程合併使用；</w:t>
      </w:r>
      <w:r w:rsidRPr="00265C2C">
        <w:rPr>
          <w:rFonts w:eastAsia="PMingLiU"/>
        </w:rPr>
        <w:t xml:space="preserve">(4) </w:t>
      </w:r>
      <w:r w:rsidRPr="00265C2C">
        <w:rPr>
          <w:rFonts w:eastAsia="PMingLiU"/>
        </w:rPr>
        <w:t>客戶或第三人在未經</w:t>
      </w:r>
      <w:r w:rsidRPr="00265C2C">
        <w:rPr>
          <w:rFonts w:eastAsia="PMingLiU"/>
        </w:rPr>
        <w:t xml:space="preserve"> Microsoft </w:t>
      </w:r>
      <w:r w:rsidRPr="00265C2C">
        <w:rPr>
          <w:rFonts w:eastAsia="PMingLiU"/>
        </w:rPr>
        <w:t>同意情況下更改產品及</w:t>
      </w:r>
      <w:r w:rsidRPr="00265C2C">
        <w:rPr>
          <w:rFonts w:eastAsia="PMingLiU"/>
        </w:rPr>
        <w:t>/</w:t>
      </w:r>
      <w:r w:rsidRPr="00265C2C">
        <w:rPr>
          <w:rFonts w:eastAsia="PMingLiU"/>
        </w:rPr>
        <w:t>或專業服務，除非客戶證明該項瑕疵成因並非該更改動作。</w:t>
      </w:r>
    </w:p>
    <w:p w14:paraId="4D1BD9C0" w14:textId="77777777" w:rsidR="008C5F63" w:rsidRPr="00265C2C" w:rsidRDefault="008C5F63" w:rsidP="008C5F63">
      <w:pPr>
        <w:pStyle w:val="ListParagraph"/>
        <w:numPr>
          <w:ilvl w:val="0"/>
          <w:numId w:val="3"/>
        </w:numPr>
        <w:contextualSpacing w:val="0"/>
        <w:rPr>
          <w:rFonts w:eastAsia="PMingLiU"/>
        </w:rPr>
      </w:pPr>
      <w:r w:rsidRPr="00265C2C">
        <w:rPr>
          <w:rFonts w:eastAsia="PMingLiU"/>
        </w:rPr>
        <w:t>客戶依據本合約所取得之索賠權利，將於一年後失其效力。就工作履行之情況，其時效將自接受日</w:t>
      </w:r>
      <w:r w:rsidRPr="00265C2C">
        <w:rPr>
          <w:rFonts w:eastAsia="PMingLiU"/>
        </w:rPr>
        <w:t xml:space="preserve"> (Abnahme) </w:t>
      </w:r>
      <w:r w:rsidRPr="00265C2C">
        <w:rPr>
          <w:rFonts w:eastAsia="PMingLiU"/>
        </w:rPr>
        <w:t>起算；所有其他情況下，時效將於交貨日起算。</w:t>
      </w:r>
    </w:p>
    <w:p w14:paraId="407D709F" w14:textId="77777777" w:rsidR="008C5F63" w:rsidRPr="00265C2C" w:rsidRDefault="008C5F63" w:rsidP="008C5F63">
      <w:pPr>
        <w:pStyle w:val="ListParagraph"/>
        <w:numPr>
          <w:ilvl w:val="0"/>
          <w:numId w:val="3"/>
        </w:numPr>
        <w:contextualSpacing w:val="0"/>
        <w:rPr>
          <w:rFonts w:eastAsia="PMingLiU"/>
        </w:rPr>
      </w:pPr>
      <w:r w:rsidRPr="00265C2C">
        <w:rPr>
          <w:rFonts w:eastAsia="PMingLiU"/>
        </w:rPr>
        <w:t>客戶聲明並擔保將遵守</w:t>
      </w:r>
      <w:r w:rsidRPr="00265C2C">
        <w:rPr>
          <w:rFonts w:eastAsia="PMingLiU"/>
        </w:rPr>
        <w:t xml:space="preserve"> Enrollment </w:t>
      </w:r>
      <w:r w:rsidRPr="00265C2C">
        <w:rPr>
          <w:rFonts w:eastAsia="PMingLiU"/>
        </w:rPr>
        <w:t>之條款；若因客戶之責任引起非關係企業之第三人提起訴訟，客戶將為</w:t>
      </w:r>
      <w:r w:rsidRPr="00265C2C">
        <w:rPr>
          <w:rFonts w:eastAsia="PMingLiU"/>
        </w:rPr>
        <w:t xml:space="preserve"> Microsoft </w:t>
      </w:r>
      <w:r w:rsidRPr="00265C2C">
        <w:rPr>
          <w:rFonts w:eastAsia="PMingLiU"/>
        </w:rPr>
        <w:t>辯護。客戶會支付不利終局判決所判決之金額或經核准之和解費用，並合理補償</w:t>
      </w:r>
      <w:r w:rsidRPr="00265C2C">
        <w:rPr>
          <w:rFonts w:eastAsia="PMingLiU"/>
        </w:rPr>
        <w:t xml:space="preserve"> Microsoft </w:t>
      </w:r>
      <w:r w:rsidRPr="00265C2C">
        <w:rPr>
          <w:rFonts w:eastAsia="PMingLiU"/>
        </w:rPr>
        <w:t>在回應此等訴訟時所支付的費用。</w:t>
      </w:r>
    </w:p>
    <w:p w14:paraId="27565463" w14:textId="77777777" w:rsidR="008C5F63" w:rsidRPr="00265C2C" w:rsidRDefault="008C5F63" w:rsidP="008C5F63">
      <w:pPr>
        <w:pStyle w:val="ListParagraph"/>
        <w:numPr>
          <w:ilvl w:val="1"/>
          <w:numId w:val="7"/>
        </w:numPr>
        <w:ind w:left="1080"/>
        <w:contextualSpacing w:val="0"/>
        <w:rPr>
          <w:rFonts w:eastAsia="PMingLiU"/>
        </w:rPr>
      </w:pPr>
      <w:r w:rsidRPr="00265C2C">
        <w:rPr>
          <w:rFonts w:eastAsia="PMingLiU"/>
        </w:rPr>
        <w:t>在</w:t>
      </w:r>
      <w:r w:rsidRPr="00265C2C">
        <w:rPr>
          <w:rFonts w:eastAsia="PMingLiU"/>
        </w:rPr>
        <w:t xml:space="preserve"> Microsoft </w:t>
      </w:r>
      <w:r w:rsidRPr="00265C2C">
        <w:rPr>
          <w:rFonts w:eastAsia="PMingLiU"/>
        </w:rPr>
        <w:t>線上服務視為租約</w:t>
      </w:r>
      <w:r w:rsidRPr="00265C2C">
        <w:rPr>
          <w:rFonts w:eastAsia="PMingLiU"/>
        </w:rPr>
        <w:t xml:space="preserve"> (mietweise Überlassung) </w:t>
      </w:r>
      <w:r w:rsidRPr="00265C2C">
        <w:rPr>
          <w:rFonts w:eastAsia="PMingLiU"/>
        </w:rPr>
        <w:t>且須受到德國租賃法</w:t>
      </w:r>
      <w:r w:rsidRPr="00265C2C">
        <w:rPr>
          <w:rFonts w:eastAsia="PMingLiU"/>
        </w:rPr>
        <w:t xml:space="preserve"> (mietrechtliche Regelungen) </w:t>
      </w:r>
      <w:r w:rsidRPr="00265C2C">
        <w:rPr>
          <w:rFonts w:eastAsia="PMingLiU"/>
        </w:rPr>
        <w:t>之法定條款拘束的範圍內，上述有限瑕疵擔保責任之規定並不排除或限制客戶之法定瑕疵擔保權利；相關法定瑕疵擔保規定適用於因品質瑕疵所產生之索賠，但不適用於因損害或費用補償所導致之索賠。客戶依本合約及其隨附文件所享有與瑕疵擔保有關的額外救濟方式將不受影響。</w:t>
      </w:r>
    </w:p>
    <w:p w14:paraId="35F01E86" w14:textId="77777777" w:rsidR="008C5F63" w:rsidRPr="00265C2C" w:rsidRDefault="008C5F63" w:rsidP="008C5F63">
      <w:pPr>
        <w:pStyle w:val="ListParagraph"/>
        <w:numPr>
          <w:ilvl w:val="0"/>
          <w:numId w:val="8"/>
        </w:numPr>
        <w:contextualSpacing w:val="0"/>
        <w:rPr>
          <w:rFonts w:eastAsia="PMingLiU"/>
        </w:rPr>
      </w:pPr>
      <w:r w:rsidRPr="00265C2C">
        <w:rPr>
          <w:rFonts w:eastAsia="PMingLiU"/>
        </w:rPr>
        <w:t>客戶在相關成文法規允許之最大範圍內放棄：</w:t>
      </w:r>
      <w:r w:rsidRPr="00265C2C">
        <w:rPr>
          <w:rFonts w:eastAsia="PMingLiU"/>
        </w:rPr>
        <w:t xml:space="preserve">(1) </w:t>
      </w:r>
      <w:r w:rsidRPr="00265C2C">
        <w:rPr>
          <w:rFonts w:eastAsia="PMingLiU"/>
        </w:rPr>
        <w:t>抵銷權</w:t>
      </w:r>
      <w:r w:rsidRPr="00265C2C">
        <w:rPr>
          <w:rFonts w:eastAsia="PMingLiU"/>
        </w:rPr>
        <w:t xml:space="preserve"> (Recht zur Aufrechnung)</w:t>
      </w:r>
      <w:r w:rsidRPr="00265C2C">
        <w:rPr>
          <w:rFonts w:eastAsia="PMingLiU"/>
        </w:rPr>
        <w:t>、</w:t>
      </w:r>
      <w:r w:rsidRPr="00265C2C">
        <w:rPr>
          <w:rFonts w:eastAsia="PMingLiU"/>
        </w:rPr>
        <w:t xml:space="preserve">(2) </w:t>
      </w:r>
      <w:r w:rsidRPr="00265C2C">
        <w:rPr>
          <w:rFonts w:eastAsia="PMingLiU"/>
        </w:rPr>
        <w:t>減價權</w:t>
      </w:r>
      <w:r w:rsidRPr="00265C2C">
        <w:rPr>
          <w:rFonts w:eastAsia="PMingLiU"/>
        </w:rPr>
        <w:t xml:space="preserve"> (Minderungsrecht)</w:t>
      </w:r>
      <w:r w:rsidRPr="00265C2C">
        <w:rPr>
          <w:rFonts w:eastAsia="PMingLiU"/>
        </w:rPr>
        <w:t>、以及</w:t>
      </w:r>
      <w:r w:rsidRPr="00265C2C">
        <w:rPr>
          <w:rFonts w:eastAsia="PMingLiU"/>
        </w:rPr>
        <w:t xml:space="preserve"> (3) </w:t>
      </w:r>
      <w:r w:rsidRPr="00265C2C">
        <w:rPr>
          <w:rFonts w:eastAsia="PMingLiU"/>
        </w:rPr>
        <w:t>留置權</w:t>
      </w:r>
      <w:r w:rsidRPr="00265C2C">
        <w:rPr>
          <w:rFonts w:eastAsia="PMingLiU"/>
        </w:rPr>
        <w:t xml:space="preserve"> (Zurückbehaltungsrecht)</w:t>
      </w:r>
      <w:r w:rsidRPr="00265C2C">
        <w:rPr>
          <w:rFonts w:eastAsia="PMingLiU"/>
        </w:rPr>
        <w:t>，前提是訴訟所行使之前述權利均無爭議</w:t>
      </w:r>
      <w:r w:rsidRPr="00265C2C">
        <w:rPr>
          <w:rFonts w:eastAsia="PMingLiU"/>
        </w:rPr>
        <w:t xml:space="preserve"> (unbestritten) </w:t>
      </w:r>
      <w:r w:rsidRPr="00265C2C">
        <w:rPr>
          <w:rFonts w:eastAsia="PMingLiU"/>
        </w:rPr>
        <w:t>且未遭判定為確認之訴</w:t>
      </w:r>
      <w:r w:rsidRPr="00265C2C">
        <w:rPr>
          <w:rFonts w:eastAsia="PMingLiU"/>
        </w:rPr>
        <w:t xml:space="preserve"> (rechtskräftig </w:t>
      </w:r>
      <w:r w:rsidRPr="00265C2C">
        <w:rPr>
          <w:rFonts w:eastAsia="PMingLiU"/>
        </w:rPr>
        <w:lastRenderedPageBreak/>
        <w:t>festgestellt)</w:t>
      </w:r>
      <w:r w:rsidRPr="00265C2C">
        <w:rPr>
          <w:rFonts w:eastAsia="PMingLiU"/>
        </w:rPr>
        <w:t>。為了避免疑義，本條款並不排除客戶以不當得利</w:t>
      </w:r>
      <w:r w:rsidRPr="00265C2C">
        <w:rPr>
          <w:rFonts w:eastAsia="PMingLiU"/>
        </w:rPr>
        <w:t xml:space="preserve"> (ungerechtfertigte Bereicherung) </w:t>
      </w:r>
      <w:r w:rsidRPr="00265C2C">
        <w:rPr>
          <w:rFonts w:eastAsia="PMingLiU"/>
        </w:rPr>
        <w:t>對</w:t>
      </w:r>
      <w:r w:rsidRPr="00265C2C">
        <w:rPr>
          <w:rFonts w:eastAsia="PMingLiU"/>
        </w:rPr>
        <w:t xml:space="preserve"> Microsoft </w:t>
      </w:r>
      <w:r w:rsidRPr="00265C2C">
        <w:rPr>
          <w:rFonts w:eastAsia="PMingLiU"/>
        </w:rPr>
        <w:t>提起訴訟。</w:t>
      </w:r>
    </w:p>
    <w:p w14:paraId="57CFDC3C" w14:textId="77777777" w:rsidR="008C5F63" w:rsidRPr="00265C2C" w:rsidRDefault="008C5F63" w:rsidP="008C5F63">
      <w:pPr>
        <w:pStyle w:val="ListParagraph"/>
        <w:numPr>
          <w:ilvl w:val="0"/>
          <w:numId w:val="8"/>
        </w:numPr>
        <w:spacing w:after="240"/>
        <w:contextualSpacing w:val="0"/>
        <w:rPr>
          <w:rFonts w:eastAsia="PMingLiU"/>
        </w:rPr>
      </w:pPr>
      <w:r w:rsidRPr="00265C2C">
        <w:rPr>
          <w:rFonts w:eastAsia="PMingLiU"/>
        </w:rPr>
        <w:t>服務等級協定所註明之任何服務折讓，以及客戶就效能或可用性問題而依據第</w:t>
      </w:r>
      <w:r w:rsidRPr="00265C2C">
        <w:rPr>
          <w:rFonts w:eastAsia="PMingLiU"/>
        </w:rPr>
        <w:t xml:space="preserve"> 5 </w:t>
      </w:r>
      <w:r w:rsidRPr="00265C2C">
        <w:rPr>
          <w:rFonts w:eastAsia="PMingLiU"/>
        </w:rPr>
        <w:t>條規定與適用服務等級協定而實施之每月適用服務費抵銷，將自動抵銷</w:t>
      </w:r>
      <w:r w:rsidRPr="00265C2C">
        <w:rPr>
          <w:rFonts w:eastAsia="PMingLiU"/>
        </w:rPr>
        <w:t xml:space="preserve"> (verrechnet) </w:t>
      </w:r>
      <w:r w:rsidRPr="00265C2C">
        <w:rPr>
          <w:rFonts w:eastAsia="PMingLiU"/>
        </w:rPr>
        <w:t>客戶基於造成該效能或可用性問題之事件而以不當得利或因瑕疵產生之損害或費用為由而可能提起的任何索賠。</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5F63" w:rsidRPr="00265C2C" w14:paraId="3E78350A" w14:textId="77777777" w:rsidTr="00567EF0">
        <w:trPr>
          <w:jc w:val="center"/>
        </w:trPr>
        <w:tc>
          <w:tcPr>
            <w:tcW w:w="9029" w:type="dxa"/>
            <w:shd w:val="clear" w:color="auto" w:fill="C6D9F1"/>
          </w:tcPr>
          <w:p w14:paraId="5C40D6AB" w14:textId="77777777" w:rsidR="008C5F63" w:rsidRPr="00265C2C" w:rsidRDefault="008C5F63" w:rsidP="00567EF0">
            <w:pPr>
              <w:spacing w:after="120"/>
              <w:ind w:left="86" w:right="86"/>
              <w:rPr>
                <w:rFonts w:eastAsia="PMingLiU"/>
                <w:b/>
                <w:bCs/>
              </w:rPr>
            </w:pPr>
            <w:r w:rsidRPr="00265C2C">
              <w:rPr>
                <w:rFonts w:eastAsia="PMingLiU"/>
                <w:b/>
                <w:bCs/>
              </w:rPr>
              <w:t>就線上服務一節之內容，在「第三方索賠之辯護」一款中新增下列內容：</w:t>
            </w:r>
          </w:p>
        </w:tc>
      </w:tr>
    </w:tbl>
    <w:p w14:paraId="24978F16" w14:textId="77777777" w:rsidR="008C5F63" w:rsidRPr="00265C2C" w:rsidRDefault="008C5F63" w:rsidP="008C5F63">
      <w:pPr>
        <w:spacing w:after="240"/>
        <w:ind w:left="1077" w:hanging="357"/>
        <w:rPr>
          <w:rFonts w:eastAsia="PMingLiU"/>
        </w:rPr>
      </w:pPr>
      <w:r w:rsidRPr="00265C2C">
        <w:rPr>
          <w:rFonts w:eastAsia="PMingLiU"/>
          <w:b/>
          <w:bCs/>
        </w:rPr>
        <w:t>c.</w:t>
      </w:r>
      <w:r w:rsidRPr="00265C2C">
        <w:rPr>
          <w:rFonts w:eastAsia="PMingLiU"/>
          <w:b/>
          <w:bCs/>
        </w:rPr>
        <w:tab/>
      </w:r>
      <w:r w:rsidRPr="00265C2C">
        <w:rPr>
          <w:rFonts w:eastAsia="PMingLiU"/>
        </w:rPr>
        <w:t>在客戶已依本</w:t>
      </w:r>
      <w:r w:rsidRPr="00265C2C">
        <w:rPr>
          <w:rFonts w:eastAsia="PMingLiU"/>
        </w:rPr>
        <w:t xml:space="preserve"> Enrollment </w:t>
      </w:r>
      <w:r w:rsidRPr="00265C2C">
        <w:rPr>
          <w:rFonts w:eastAsia="PMingLiU"/>
        </w:rPr>
        <w:t>訂購線上服務的範圍之內，客戶針對</w:t>
      </w:r>
      <w:r w:rsidRPr="00265C2C">
        <w:rPr>
          <w:rFonts w:eastAsia="PMingLiU"/>
        </w:rPr>
        <w:t xml:space="preserve"> Microsoft </w:t>
      </w:r>
      <w:r w:rsidRPr="00265C2C">
        <w:rPr>
          <w:rFonts w:eastAsia="PMingLiU"/>
        </w:rPr>
        <w:t>遭非關係企業之第三人提起訴訟而依據第</w:t>
      </w:r>
      <w:r w:rsidRPr="00265C2C">
        <w:rPr>
          <w:rFonts w:eastAsia="PMingLiU"/>
        </w:rPr>
        <w:t xml:space="preserve"> 6(b) </w:t>
      </w:r>
      <w:r w:rsidRPr="00265C2C">
        <w:rPr>
          <w:rFonts w:eastAsia="PMingLiU"/>
        </w:rPr>
        <w:t>節向</w:t>
      </w:r>
      <w:r w:rsidRPr="00265C2C">
        <w:rPr>
          <w:rFonts w:eastAsia="PMingLiU"/>
        </w:rPr>
        <w:t xml:space="preserve"> Microsoft </w:t>
      </w:r>
      <w:r w:rsidRPr="00265C2C">
        <w:rPr>
          <w:rFonts w:eastAsia="PMingLiU"/>
        </w:rPr>
        <w:t>負擔之辯護義務，僅限於客戶對「可接受的使用原則」之侵權或違反應負責的範圍內。此外，</w:t>
      </w:r>
      <w:r w:rsidRPr="00265C2C">
        <w:rPr>
          <w:rFonts w:eastAsia="PMingLiU"/>
        </w:rPr>
        <w:t xml:space="preserve">Microsoft </w:t>
      </w:r>
      <w:r w:rsidRPr="00265C2C">
        <w:rPr>
          <w:rFonts w:eastAsia="PMingLiU"/>
        </w:rPr>
        <w:t>僅只能依據第</w:t>
      </w:r>
      <w:r w:rsidRPr="00265C2C">
        <w:rPr>
          <w:rFonts w:eastAsia="PMingLiU"/>
        </w:rPr>
        <w:t xml:space="preserve"> 6(b) </w:t>
      </w:r>
      <w:r w:rsidRPr="00265C2C">
        <w:rPr>
          <w:rFonts w:eastAsia="PMingLiU"/>
        </w:rPr>
        <w:t>節規定享有暫停或終止線上服務之權利，且前提是</w:t>
      </w:r>
      <w:r w:rsidRPr="00265C2C">
        <w:rPr>
          <w:rFonts w:eastAsia="PMingLiU"/>
        </w:rPr>
        <w:t xml:space="preserve"> Microsoft </w:t>
      </w:r>
      <w:r w:rsidRPr="00265C2C">
        <w:rPr>
          <w:rFonts w:eastAsia="PMingLiU"/>
        </w:rPr>
        <w:t>有合理原因可推斷客戶資料或客戶搭配</w:t>
      </w:r>
      <w:r w:rsidRPr="00265C2C">
        <w:rPr>
          <w:rFonts w:eastAsia="PMingLiU"/>
        </w:rPr>
        <w:t xml:space="preserve"> Microsoft </w:t>
      </w:r>
      <w:r w:rsidRPr="00265C2C">
        <w:rPr>
          <w:rFonts w:eastAsia="PMingLiU"/>
        </w:rPr>
        <w:t>有意終止之線上服務使用之非</w:t>
      </w:r>
      <w:r w:rsidRPr="00265C2C">
        <w:rPr>
          <w:rFonts w:eastAsia="PMingLiU"/>
        </w:rPr>
        <w:t xml:space="preserve"> Microsoft </w:t>
      </w:r>
      <w:r w:rsidRPr="00265C2C">
        <w:rPr>
          <w:rFonts w:eastAsia="PMingLiU"/>
        </w:rPr>
        <w:t>軟體或技術侵害第三方智慧財產權。</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5F63" w:rsidRPr="00265C2C" w14:paraId="21604B80" w14:textId="77777777" w:rsidTr="00567EF0">
        <w:trPr>
          <w:jc w:val="center"/>
        </w:trPr>
        <w:tc>
          <w:tcPr>
            <w:tcW w:w="9029" w:type="dxa"/>
            <w:shd w:val="clear" w:color="auto" w:fill="C6D9F1"/>
          </w:tcPr>
          <w:p w14:paraId="6558F949" w14:textId="77777777" w:rsidR="008C5F63" w:rsidRPr="00265C2C" w:rsidRDefault="008C5F63" w:rsidP="00567EF0">
            <w:pPr>
              <w:spacing w:after="120"/>
              <w:ind w:left="86" w:right="86"/>
              <w:rPr>
                <w:rFonts w:eastAsia="PMingLiU"/>
                <w:b/>
                <w:bCs/>
              </w:rPr>
            </w:pPr>
            <w:r w:rsidRPr="00265C2C">
              <w:rPr>
                <w:rFonts w:eastAsia="PMingLiU"/>
                <w:b/>
                <w:bCs/>
              </w:rPr>
              <w:t>以下列文字取代「責任限制」一節：</w:t>
            </w:r>
          </w:p>
        </w:tc>
      </w:tr>
    </w:tbl>
    <w:p w14:paraId="063D2926" w14:textId="77777777" w:rsidR="008C5F63" w:rsidRPr="00D92CC8" w:rsidRDefault="008C5F63" w:rsidP="00792E8B">
      <w:pPr>
        <w:keepNext/>
        <w:ind w:left="720" w:hanging="720"/>
        <w:rPr>
          <w:rFonts w:eastAsia="PMingLiU"/>
          <w:sz w:val="26"/>
          <w:szCs w:val="26"/>
        </w:rPr>
      </w:pPr>
      <w:r w:rsidRPr="00D92CC8">
        <w:rPr>
          <w:rFonts w:eastAsia="PMingLiU"/>
          <w:b/>
          <w:bCs/>
          <w:i/>
          <w:iCs/>
          <w:sz w:val="26"/>
          <w:szCs w:val="26"/>
        </w:rPr>
        <w:t>7.</w:t>
      </w:r>
      <w:r w:rsidRPr="00D92CC8">
        <w:rPr>
          <w:rFonts w:eastAsia="PMingLiU"/>
          <w:b/>
          <w:bCs/>
          <w:i/>
          <w:iCs/>
          <w:sz w:val="26"/>
          <w:szCs w:val="26"/>
        </w:rPr>
        <w:tab/>
      </w:r>
      <w:r w:rsidRPr="00D92CC8">
        <w:rPr>
          <w:rFonts w:eastAsia="PMingLiU"/>
          <w:b/>
          <w:bCs/>
          <w:i/>
          <w:iCs/>
          <w:sz w:val="26"/>
          <w:szCs w:val="26"/>
        </w:rPr>
        <w:t>責任限制。</w:t>
      </w:r>
    </w:p>
    <w:p w14:paraId="73603A65" w14:textId="77777777" w:rsidR="008C5F63" w:rsidRPr="00265C2C" w:rsidRDefault="008C5F63" w:rsidP="008C5F63">
      <w:pPr>
        <w:rPr>
          <w:rFonts w:eastAsia="PMingLiU"/>
        </w:rPr>
      </w:pPr>
      <w:r w:rsidRPr="00265C2C">
        <w:rPr>
          <w:rFonts w:eastAsia="PMingLiU"/>
        </w:rPr>
        <w:t>在某些情形下，客戶有權向</w:t>
      </w:r>
      <w:r w:rsidRPr="00265C2C">
        <w:rPr>
          <w:rFonts w:eastAsia="PMingLiU"/>
        </w:rPr>
        <w:t xml:space="preserve"> Microsoft </w:t>
      </w:r>
      <w:r w:rsidRPr="00265C2C">
        <w:rPr>
          <w:rFonts w:eastAsia="PMingLiU"/>
        </w:rPr>
        <w:t>主張損害賠償或無益費用</w:t>
      </w:r>
      <w:r w:rsidRPr="00265C2C">
        <w:rPr>
          <w:rFonts w:eastAsia="PMingLiU"/>
        </w:rPr>
        <w:t xml:space="preserve"> (Ersatz vergeblicher Aufwendungen) </w:t>
      </w:r>
      <w:r w:rsidRPr="00265C2C">
        <w:rPr>
          <w:rFonts w:eastAsia="PMingLiU"/>
        </w:rPr>
        <w:t>之補償。無論客戶索賠之法律基礎為何</w:t>
      </w:r>
      <w:r w:rsidRPr="00265C2C">
        <w:rPr>
          <w:rFonts w:eastAsia="PMingLiU"/>
        </w:rPr>
        <w:t xml:space="preserve"> (</w:t>
      </w:r>
      <w:r w:rsidRPr="00265C2C">
        <w:rPr>
          <w:rFonts w:eastAsia="PMingLiU"/>
        </w:rPr>
        <w:t>違約、瑕疵、侵權或其他</w:t>
      </w:r>
      <w:r w:rsidRPr="00265C2C">
        <w:rPr>
          <w:rFonts w:eastAsia="PMingLiU"/>
        </w:rPr>
        <w:t>)</w:t>
      </w:r>
      <w:r w:rsidRPr="00265C2C">
        <w:rPr>
          <w:rFonts w:eastAsia="PMingLiU"/>
        </w:rPr>
        <w:t>，</w:t>
      </w:r>
      <w:r w:rsidRPr="00265C2C">
        <w:rPr>
          <w:rFonts w:eastAsia="PMingLiU"/>
        </w:rPr>
        <w:t xml:space="preserve">Microsoft </w:t>
      </w:r>
      <w:r w:rsidRPr="00265C2C">
        <w:rPr>
          <w:rFonts w:eastAsia="PMingLiU"/>
        </w:rPr>
        <w:t>對任何及所有產生之損害之賠償責任限制如下：</w:t>
      </w:r>
    </w:p>
    <w:p w14:paraId="4DAD193F" w14:textId="77777777" w:rsidR="008C5F63" w:rsidRPr="00265C2C" w:rsidRDefault="008C5F63" w:rsidP="008C5F63">
      <w:pPr>
        <w:ind w:left="1080" w:hanging="360"/>
        <w:rPr>
          <w:rFonts w:eastAsia="PMingLiU"/>
        </w:rPr>
      </w:pPr>
      <w:r w:rsidRPr="00265C2C">
        <w:rPr>
          <w:rFonts w:eastAsia="PMingLiU"/>
          <w:b/>
          <w:bCs/>
        </w:rPr>
        <w:t>a.</w:t>
      </w:r>
      <w:r w:rsidRPr="00265C2C">
        <w:rPr>
          <w:rFonts w:eastAsia="PMingLiU"/>
        </w:rPr>
        <w:tab/>
      </w:r>
      <w:r w:rsidRPr="00265C2C">
        <w:rPr>
          <w:rFonts w:eastAsia="PMingLiU"/>
        </w:rPr>
        <w:t>對於故意行為、依「德國產品責任法」</w:t>
      </w:r>
      <w:r w:rsidRPr="00265C2C">
        <w:rPr>
          <w:rFonts w:eastAsia="PMingLiU"/>
        </w:rPr>
        <w:t>(German Product Liability Act</w:t>
      </w:r>
      <w:r w:rsidRPr="00265C2C">
        <w:rPr>
          <w:rFonts w:eastAsia="PMingLiU"/>
        </w:rPr>
        <w:t>，</w:t>
      </w:r>
      <w:r w:rsidRPr="00265C2C">
        <w:rPr>
          <w:rFonts w:eastAsia="PMingLiU"/>
          <w:i/>
        </w:rPr>
        <w:t>Produkthaftungsgesetz</w:t>
      </w:r>
      <w:r w:rsidRPr="00265C2C">
        <w:rPr>
          <w:rFonts w:eastAsia="PMingLiU"/>
        </w:rPr>
        <w:t xml:space="preserve">) </w:t>
      </w:r>
      <w:r w:rsidRPr="00265C2C">
        <w:rPr>
          <w:rFonts w:eastAsia="PMingLiU"/>
        </w:rPr>
        <w:t>提出之索賠、惡意不告知之瑕疵，以及基於生命、身體或健康損害所提出之索賠，</w:t>
      </w:r>
      <w:r w:rsidRPr="00265C2C">
        <w:rPr>
          <w:rFonts w:eastAsia="PMingLiU"/>
        </w:rPr>
        <w:t xml:space="preserve">Microsoft </w:t>
      </w:r>
      <w:r w:rsidRPr="00265C2C">
        <w:rPr>
          <w:rFonts w:eastAsia="PMingLiU"/>
        </w:rPr>
        <w:t>之賠償責任將僅依成文法決定。</w:t>
      </w:r>
    </w:p>
    <w:p w14:paraId="04AE56BD" w14:textId="77777777" w:rsidR="008C5F63" w:rsidRPr="00265C2C" w:rsidRDefault="008C5F63" w:rsidP="008C5F63">
      <w:pPr>
        <w:ind w:left="1080" w:hanging="360"/>
        <w:rPr>
          <w:rFonts w:eastAsia="PMingLiU"/>
        </w:rPr>
      </w:pPr>
      <w:r w:rsidRPr="00265C2C">
        <w:rPr>
          <w:rFonts w:eastAsia="PMingLiU"/>
          <w:b/>
          <w:bCs/>
        </w:rPr>
        <w:t>b.</w:t>
      </w:r>
      <w:r w:rsidRPr="00265C2C">
        <w:rPr>
          <w:rFonts w:eastAsia="PMingLiU"/>
          <w:b/>
          <w:bCs/>
        </w:rPr>
        <w:tab/>
      </w:r>
      <w:r w:rsidRPr="00265C2C">
        <w:rPr>
          <w:rFonts w:eastAsia="PMingLiU"/>
        </w:rPr>
        <w:t>在重大過失之情況下，</w:t>
      </w:r>
      <w:r w:rsidRPr="00265C2C">
        <w:rPr>
          <w:rFonts w:eastAsia="PMingLiU"/>
        </w:rPr>
        <w:t xml:space="preserve">Microsoft </w:t>
      </w:r>
      <w:r w:rsidRPr="00265C2C">
        <w:rPr>
          <w:rFonts w:eastAsia="PMingLiU"/>
        </w:rPr>
        <w:t>之賠償責任將限於一般可預見損害之賠償。本項限制不適用於</w:t>
      </w:r>
      <w:r w:rsidRPr="00265C2C">
        <w:rPr>
          <w:rFonts w:eastAsia="PMingLiU"/>
        </w:rPr>
        <w:t xml:space="preserve"> Microsoft </w:t>
      </w:r>
      <w:r w:rsidRPr="00265C2C">
        <w:rPr>
          <w:rFonts w:eastAsia="PMingLiU"/>
        </w:rPr>
        <w:t>經理人員或法定代表人造成之損害。</w:t>
      </w:r>
    </w:p>
    <w:p w14:paraId="2F4243C3" w14:textId="77777777" w:rsidR="008C5F63" w:rsidRPr="00265C2C" w:rsidRDefault="008C5F63" w:rsidP="008C5F63">
      <w:pPr>
        <w:ind w:left="1080" w:hanging="360"/>
        <w:rPr>
          <w:rFonts w:eastAsia="PMingLiU"/>
        </w:rPr>
      </w:pPr>
      <w:r w:rsidRPr="00265C2C">
        <w:rPr>
          <w:rFonts w:eastAsia="PMingLiU"/>
          <w:b/>
          <w:bCs/>
        </w:rPr>
        <w:t>c.</w:t>
      </w:r>
      <w:r w:rsidRPr="00265C2C">
        <w:rPr>
          <w:rFonts w:eastAsia="PMingLiU"/>
          <w:b/>
          <w:bCs/>
        </w:rPr>
        <w:tab/>
      </w:r>
      <w:r w:rsidRPr="00265C2C">
        <w:rPr>
          <w:rFonts w:eastAsia="PMingLiU"/>
        </w:rPr>
        <w:t>在輕過失之情況下，</w:t>
      </w:r>
      <w:r w:rsidRPr="00265C2C">
        <w:rPr>
          <w:rFonts w:eastAsia="PMingLiU"/>
        </w:rPr>
        <w:t xml:space="preserve">Microsoft </w:t>
      </w:r>
      <w:r w:rsidRPr="00265C2C">
        <w:rPr>
          <w:rFonts w:eastAsia="PMingLiU"/>
        </w:rPr>
        <w:t>僅就契約性義務之違約、本合約應盡履行之完成度、可能會危害本合約用途以及客戶持續信任的履行</w:t>
      </w:r>
      <w:r w:rsidRPr="00265C2C">
        <w:rPr>
          <w:rFonts w:eastAsia="PMingLiU"/>
        </w:rPr>
        <w:t xml:space="preserve"> (</w:t>
      </w:r>
      <w:r w:rsidRPr="00265C2C">
        <w:rPr>
          <w:rFonts w:eastAsia="PMingLiU"/>
        </w:rPr>
        <w:t>以下稱「主要義務」</w:t>
      </w:r>
      <w:r w:rsidRPr="00265C2C">
        <w:rPr>
          <w:rFonts w:eastAsia="PMingLiU"/>
          <w:i/>
        </w:rPr>
        <w:t>(Kardinalpflichten)</w:t>
      </w:r>
      <w:r w:rsidRPr="00265C2C">
        <w:rPr>
          <w:rFonts w:eastAsia="PMingLiU"/>
        </w:rPr>
        <w:t xml:space="preserve">) </w:t>
      </w:r>
      <w:r w:rsidRPr="00265C2C">
        <w:rPr>
          <w:rFonts w:eastAsia="PMingLiU"/>
        </w:rPr>
        <w:t>之違約，負起賠償責任。在這種情況下，</w:t>
      </w:r>
      <w:r w:rsidRPr="00265C2C">
        <w:rPr>
          <w:rFonts w:eastAsia="PMingLiU"/>
        </w:rPr>
        <w:t xml:space="preserve">Microsoft </w:t>
      </w:r>
      <w:r w:rsidRPr="00265C2C">
        <w:rPr>
          <w:rFonts w:eastAsia="PMingLiU"/>
        </w:rPr>
        <w:t>之賠償責任將限於一般可預見損害之賠償。在所有其他情況下，</w:t>
      </w:r>
      <w:r w:rsidRPr="00265C2C">
        <w:rPr>
          <w:rFonts w:eastAsia="PMingLiU"/>
        </w:rPr>
        <w:t xml:space="preserve">Microsoft </w:t>
      </w:r>
      <w:r w:rsidRPr="00265C2C">
        <w:rPr>
          <w:rFonts w:eastAsia="PMingLiU"/>
        </w:rPr>
        <w:t>無須就輕過失提供賠償責任。</w:t>
      </w:r>
    </w:p>
    <w:p w14:paraId="1C2E6509" w14:textId="77777777" w:rsidR="008C5F63" w:rsidRPr="00265C2C" w:rsidRDefault="008C5F63" w:rsidP="008C5F63">
      <w:pPr>
        <w:ind w:left="1080" w:hanging="360"/>
        <w:rPr>
          <w:rFonts w:eastAsia="PMingLiU"/>
        </w:rPr>
      </w:pPr>
      <w:r w:rsidRPr="00265C2C">
        <w:rPr>
          <w:rFonts w:eastAsia="PMingLiU"/>
          <w:b/>
          <w:bCs/>
        </w:rPr>
        <w:t>d.</w:t>
      </w:r>
      <w:r w:rsidRPr="00265C2C">
        <w:rPr>
          <w:rFonts w:eastAsia="PMingLiU"/>
          <w:b/>
          <w:bCs/>
        </w:rPr>
        <w:tab/>
      </w:r>
      <w:r w:rsidRPr="00265C2C">
        <w:rPr>
          <w:rFonts w:eastAsia="PMingLiU"/>
        </w:rPr>
        <w:t>在遲延履行期間因不能履行所產生的無過失責任，</w:t>
      </w:r>
      <w:r w:rsidRPr="00265C2C">
        <w:rPr>
          <w:rFonts w:eastAsia="PMingLiU"/>
        </w:rPr>
        <w:t xml:space="preserve">Microsoft </w:t>
      </w:r>
      <w:r w:rsidRPr="00265C2C">
        <w:rPr>
          <w:rFonts w:eastAsia="PMingLiU"/>
        </w:rPr>
        <w:t>之賠償責任亦限於一般可預見損害之賠償。</w:t>
      </w:r>
    </w:p>
    <w:p w14:paraId="3AE6D1E7" w14:textId="77777777" w:rsidR="008C5F63" w:rsidRPr="00265C2C" w:rsidRDefault="008C5F63" w:rsidP="008C5F63">
      <w:pPr>
        <w:ind w:left="1080" w:hanging="360"/>
        <w:rPr>
          <w:rFonts w:eastAsia="PMingLiU"/>
        </w:rPr>
      </w:pPr>
      <w:r w:rsidRPr="00265C2C">
        <w:rPr>
          <w:rFonts w:eastAsia="PMingLiU"/>
          <w:b/>
          <w:bCs/>
        </w:rPr>
        <w:t>e.</w:t>
      </w:r>
      <w:r w:rsidRPr="00265C2C">
        <w:rPr>
          <w:rFonts w:eastAsia="PMingLiU"/>
        </w:rPr>
        <w:tab/>
      </w:r>
      <w:r w:rsidRPr="00265C2C">
        <w:rPr>
          <w:rFonts w:eastAsia="PMingLiU"/>
        </w:rPr>
        <w:t>在</w:t>
      </w:r>
      <w:r w:rsidRPr="00265C2C">
        <w:rPr>
          <w:rFonts w:eastAsia="PMingLiU"/>
        </w:rPr>
        <w:t xml:space="preserve"> Microsoft </w:t>
      </w:r>
      <w:r w:rsidRPr="00265C2C">
        <w:rPr>
          <w:rFonts w:eastAsia="PMingLiU"/>
        </w:rPr>
        <w:t>被要求供應需要製造之動產的情況下，任何因瑕疵產生之損害或費用的索賠，必須在客戶已遵守上述通知</w:t>
      </w:r>
      <w:r w:rsidRPr="00265C2C">
        <w:rPr>
          <w:rFonts w:eastAsia="PMingLiU"/>
        </w:rPr>
        <w:t xml:space="preserve"> Microsoft </w:t>
      </w:r>
      <w:r w:rsidRPr="00265C2C">
        <w:rPr>
          <w:rFonts w:eastAsia="PMingLiU"/>
        </w:rPr>
        <w:t>所有瑕疵之義務之條件下，才可提出。</w:t>
      </w:r>
    </w:p>
    <w:p w14:paraId="440F5745" w14:textId="77777777" w:rsidR="008C5F63" w:rsidRPr="00265C2C" w:rsidRDefault="008C5F63" w:rsidP="008C5F63">
      <w:pPr>
        <w:ind w:left="1080" w:hanging="360"/>
        <w:rPr>
          <w:rFonts w:eastAsia="PMingLiU"/>
        </w:rPr>
      </w:pPr>
      <w:r w:rsidRPr="00265C2C">
        <w:rPr>
          <w:rFonts w:eastAsia="PMingLiU"/>
          <w:b/>
          <w:color w:val="auto"/>
        </w:rPr>
        <w:t>f.</w:t>
      </w:r>
      <w:r w:rsidRPr="00265C2C">
        <w:rPr>
          <w:rFonts w:eastAsia="PMingLiU"/>
          <w:color w:val="auto"/>
        </w:rPr>
        <w:tab/>
      </w:r>
      <w:r w:rsidRPr="00265C2C">
        <w:rPr>
          <w:rFonts w:eastAsia="PMingLiU"/>
          <w:color w:val="auto"/>
        </w:rPr>
        <w:t>在</w:t>
      </w:r>
      <w:r w:rsidRPr="00265C2C">
        <w:rPr>
          <w:rFonts w:eastAsia="PMingLiU"/>
          <w:color w:val="auto"/>
        </w:rPr>
        <w:t xml:space="preserve"> Microsoft </w:t>
      </w:r>
      <w:r w:rsidRPr="00265C2C">
        <w:rPr>
          <w:rFonts w:eastAsia="PMingLiU"/>
          <w:color w:val="auto"/>
        </w:rPr>
        <w:t>線上服務視為租約</w:t>
      </w:r>
      <w:r w:rsidRPr="00265C2C">
        <w:rPr>
          <w:rFonts w:eastAsia="PMingLiU"/>
          <w:color w:val="auto"/>
        </w:rPr>
        <w:t xml:space="preserve"> (</w:t>
      </w:r>
      <w:r w:rsidRPr="00265C2C">
        <w:rPr>
          <w:rFonts w:eastAsia="PMingLiU"/>
          <w:i/>
          <w:color w:val="auto"/>
        </w:rPr>
        <w:t>mietweise Überlassung</w:t>
      </w:r>
      <w:r w:rsidRPr="00265C2C">
        <w:rPr>
          <w:rFonts w:eastAsia="PMingLiU"/>
          <w:color w:val="auto"/>
        </w:rPr>
        <w:t xml:space="preserve">) </w:t>
      </w:r>
      <w:r w:rsidRPr="00265C2C">
        <w:rPr>
          <w:rFonts w:eastAsia="PMingLiU"/>
          <w:color w:val="auto"/>
        </w:rPr>
        <w:t>且須受到德國租賃法</w:t>
      </w:r>
      <w:r w:rsidRPr="00265C2C">
        <w:rPr>
          <w:rFonts w:eastAsia="PMingLiU"/>
          <w:color w:val="auto"/>
        </w:rPr>
        <w:t xml:space="preserve"> (</w:t>
      </w:r>
      <w:r w:rsidRPr="00265C2C">
        <w:rPr>
          <w:rFonts w:eastAsia="PMingLiU"/>
          <w:i/>
          <w:color w:val="auto"/>
        </w:rPr>
        <w:t>mietrechtliche Regelungen</w:t>
      </w:r>
      <w:r w:rsidRPr="00265C2C">
        <w:rPr>
          <w:rFonts w:eastAsia="PMingLiU"/>
          <w:color w:val="auto"/>
        </w:rPr>
        <w:t xml:space="preserve">) </w:t>
      </w:r>
      <w:r w:rsidRPr="00265C2C">
        <w:rPr>
          <w:rFonts w:eastAsia="PMingLiU"/>
          <w:color w:val="auto"/>
        </w:rPr>
        <w:t>之法定條款拘束的範圍內，針對依德國民法</w:t>
      </w:r>
      <w:r w:rsidRPr="00265C2C">
        <w:rPr>
          <w:rFonts w:eastAsia="PMingLiU"/>
          <w:color w:val="auto"/>
        </w:rPr>
        <w:t xml:space="preserve"> § 536 (</w:t>
      </w:r>
      <w:r w:rsidRPr="00265C2C">
        <w:rPr>
          <w:rFonts w:eastAsia="PMingLiU"/>
          <w:i/>
          <w:color w:val="auto"/>
        </w:rPr>
        <w:t>Bürgerliches Gesetzbuch</w:t>
      </w:r>
      <w:r w:rsidRPr="00265C2C">
        <w:rPr>
          <w:rFonts w:eastAsia="PMingLiU"/>
          <w:color w:val="auto"/>
        </w:rPr>
        <w:t xml:space="preserve">) </w:t>
      </w:r>
      <w:r w:rsidRPr="00265C2C">
        <w:rPr>
          <w:rFonts w:eastAsia="PMingLiU"/>
          <w:color w:val="auto"/>
        </w:rPr>
        <w:t>解釋，於租約協議簽署時已存在之瑕疵所造成損害，</w:t>
      </w:r>
      <w:r w:rsidRPr="00265C2C">
        <w:rPr>
          <w:rFonts w:eastAsia="PMingLiU"/>
          <w:color w:val="auto"/>
        </w:rPr>
        <w:t xml:space="preserve">Microsoft </w:t>
      </w:r>
      <w:r w:rsidRPr="00265C2C">
        <w:rPr>
          <w:rFonts w:eastAsia="PMingLiU"/>
          <w:color w:val="auto"/>
        </w:rPr>
        <w:t>一概無須負責。德國民法</w:t>
      </w:r>
      <w:r w:rsidRPr="00265C2C">
        <w:rPr>
          <w:rFonts w:eastAsia="PMingLiU"/>
          <w:color w:val="auto"/>
        </w:rPr>
        <w:t xml:space="preserve"> § 536 </w:t>
      </w:r>
      <w:r w:rsidRPr="00265C2C">
        <w:rPr>
          <w:rFonts w:eastAsia="PMingLiU"/>
          <w:color w:val="auto"/>
        </w:rPr>
        <w:t>第</w:t>
      </w:r>
      <w:r w:rsidRPr="00265C2C">
        <w:rPr>
          <w:rFonts w:eastAsia="PMingLiU"/>
          <w:color w:val="auto"/>
        </w:rPr>
        <w:t xml:space="preserve"> 1, 1st alt </w:t>
      </w:r>
      <w:r w:rsidRPr="00265C2C">
        <w:rPr>
          <w:rFonts w:eastAsia="PMingLiU"/>
          <w:color w:val="auto"/>
        </w:rPr>
        <w:t>不可適用。</w:t>
      </w:r>
    </w:p>
    <w:p w14:paraId="1B93CF6E" w14:textId="77777777" w:rsidR="008C5F63" w:rsidRPr="00265C2C" w:rsidRDefault="008C5F63" w:rsidP="008C5F63">
      <w:pPr>
        <w:ind w:left="1080" w:hanging="360"/>
        <w:rPr>
          <w:rFonts w:eastAsia="PMingLiU"/>
        </w:rPr>
      </w:pPr>
      <w:r w:rsidRPr="00265C2C">
        <w:rPr>
          <w:rFonts w:eastAsia="PMingLiU"/>
          <w:b/>
          <w:bCs/>
        </w:rPr>
        <w:t>g.</w:t>
      </w:r>
      <w:r w:rsidRPr="00265C2C">
        <w:rPr>
          <w:rFonts w:eastAsia="PMingLiU"/>
        </w:rPr>
        <w:tab/>
      </w:r>
      <w:r w:rsidRPr="00265C2C">
        <w:rPr>
          <w:rFonts w:eastAsia="PMingLiU"/>
        </w:rPr>
        <w:t>任何因瑕疵產生之損害或費用的索賠，將於一年後失其效力。就所供應之目前仍在製造之動產，其時效將於交貨日起算；就工作履行之情況，其時效將自接受日</w:t>
      </w:r>
      <w:r w:rsidRPr="00265C2C">
        <w:rPr>
          <w:rFonts w:eastAsia="PMingLiU"/>
        </w:rPr>
        <w:t xml:space="preserve"> (Abnahme) </w:t>
      </w:r>
      <w:r w:rsidRPr="00265C2C">
        <w:rPr>
          <w:rFonts w:eastAsia="PMingLiU"/>
        </w:rPr>
        <w:t>起算。本條款不影響德國民法</w:t>
      </w:r>
      <w:r w:rsidRPr="00265C2C">
        <w:rPr>
          <w:rFonts w:eastAsia="PMingLiU"/>
        </w:rPr>
        <w:t xml:space="preserve"> § 438</w:t>
      </w:r>
      <w:r w:rsidRPr="00265C2C">
        <w:rPr>
          <w:rFonts w:eastAsia="PMingLiU"/>
        </w:rPr>
        <w:t>，第</w:t>
      </w:r>
      <w:r w:rsidRPr="00265C2C">
        <w:rPr>
          <w:rFonts w:eastAsia="PMingLiU"/>
        </w:rPr>
        <w:t xml:space="preserve"> 1 </w:t>
      </w:r>
      <w:r w:rsidRPr="00265C2C">
        <w:rPr>
          <w:rFonts w:eastAsia="PMingLiU"/>
        </w:rPr>
        <w:t>段</w:t>
      </w:r>
      <w:r w:rsidRPr="00265C2C">
        <w:rPr>
          <w:rFonts w:eastAsia="PMingLiU"/>
        </w:rPr>
        <w:t xml:space="preserve"> Nr. 1 a) </w:t>
      </w:r>
      <w:r w:rsidRPr="00265C2C">
        <w:rPr>
          <w:rFonts w:eastAsia="PMingLiU"/>
        </w:rPr>
        <w:t>之規定。</w:t>
      </w:r>
    </w:p>
    <w:p w14:paraId="10896EE1" w14:textId="77777777" w:rsidR="008C5F63" w:rsidRPr="00265C2C" w:rsidRDefault="008C5F63" w:rsidP="008C5F63">
      <w:pPr>
        <w:ind w:left="1080"/>
        <w:rPr>
          <w:rFonts w:eastAsia="PMingLiU"/>
        </w:rPr>
      </w:pPr>
      <w:r w:rsidRPr="00265C2C">
        <w:rPr>
          <w:rFonts w:eastAsia="PMingLiU"/>
        </w:rPr>
        <w:t>任何其他對</w:t>
      </w:r>
      <w:r w:rsidRPr="00265C2C">
        <w:rPr>
          <w:rFonts w:eastAsia="PMingLiU"/>
        </w:rPr>
        <w:t xml:space="preserve"> Microsoft </w:t>
      </w:r>
      <w:r w:rsidRPr="00265C2C">
        <w:rPr>
          <w:rFonts w:eastAsia="PMingLiU"/>
        </w:rPr>
        <w:t>之損害或費用索賠，將自事由發生日起，經兩年失其效力。</w:t>
      </w:r>
    </w:p>
    <w:p w14:paraId="036F5EE5" w14:textId="77777777" w:rsidR="008C5F63" w:rsidRPr="00265C2C" w:rsidRDefault="008C5F63" w:rsidP="008C5F63">
      <w:pPr>
        <w:ind w:left="1080"/>
        <w:rPr>
          <w:rFonts w:eastAsia="PMingLiU"/>
        </w:rPr>
      </w:pPr>
      <w:r w:rsidRPr="00265C2C">
        <w:rPr>
          <w:rFonts w:eastAsia="PMingLiU"/>
        </w:rPr>
        <w:t>本款包含之條款不適用於惡意不告知瑕疵、</w:t>
      </w:r>
      <w:r w:rsidRPr="00265C2C">
        <w:rPr>
          <w:rFonts w:eastAsia="PMingLiU"/>
        </w:rPr>
        <w:t xml:space="preserve">Microsoft </w:t>
      </w:r>
      <w:r w:rsidRPr="00265C2C">
        <w:rPr>
          <w:rFonts w:eastAsia="PMingLiU"/>
        </w:rPr>
        <w:t>之故意或重大過失行為，依「德國產品責任法」</w:t>
      </w:r>
      <w:r w:rsidRPr="00265C2C">
        <w:rPr>
          <w:rFonts w:eastAsia="PMingLiU"/>
        </w:rPr>
        <w:t xml:space="preserve">(German Product Liability Act) </w:t>
      </w:r>
      <w:r w:rsidRPr="00265C2C">
        <w:rPr>
          <w:rFonts w:eastAsia="PMingLiU"/>
        </w:rPr>
        <w:t>提出之索賠，或對生命、身體或健康所造成之損害。前述情形成文法規定應適用之。前述情形應適用成文法。</w:t>
      </w:r>
    </w:p>
    <w:p w14:paraId="629830A9" w14:textId="77777777" w:rsidR="008C5F63" w:rsidRPr="00265C2C" w:rsidRDefault="008C5F63" w:rsidP="008C5F63">
      <w:pPr>
        <w:keepNext/>
        <w:shd w:val="clear" w:color="auto" w:fill="000000"/>
        <w:spacing w:before="360" w:after="120"/>
        <w:rPr>
          <w:rFonts w:eastAsia="PMingLiU"/>
        </w:rPr>
      </w:pPr>
      <w:r w:rsidRPr="00265C2C">
        <w:rPr>
          <w:rFonts w:eastAsia="PMingLiU"/>
          <w:b/>
          <w:bCs/>
          <w:color w:val="FFFFFF"/>
        </w:rPr>
        <w:lastRenderedPageBreak/>
        <w:t>匈牙利</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5F63" w:rsidRPr="00265C2C" w14:paraId="39646364" w14:textId="77777777" w:rsidTr="00567EF0">
        <w:trPr>
          <w:jc w:val="center"/>
        </w:trPr>
        <w:tc>
          <w:tcPr>
            <w:tcW w:w="9029" w:type="dxa"/>
            <w:shd w:val="clear" w:color="auto" w:fill="C6D9F1"/>
          </w:tcPr>
          <w:p w14:paraId="038FA973" w14:textId="77777777" w:rsidR="008C5F63" w:rsidRPr="00265C2C" w:rsidRDefault="008C5F63" w:rsidP="00567EF0">
            <w:pPr>
              <w:keepNext/>
              <w:spacing w:after="120"/>
              <w:ind w:left="86" w:right="86"/>
              <w:rPr>
                <w:rFonts w:eastAsia="PMingLiU"/>
                <w:b/>
                <w:bCs/>
              </w:rPr>
            </w:pPr>
            <w:r w:rsidRPr="00265C2C">
              <w:rPr>
                <w:rFonts w:eastAsia="PMingLiU"/>
                <w:b/>
                <w:bCs/>
              </w:rPr>
              <w:t>在「責任限制」一節中新增下列內容：</w:t>
            </w:r>
          </w:p>
        </w:tc>
      </w:tr>
    </w:tbl>
    <w:p w14:paraId="5B45B929" w14:textId="77777777" w:rsidR="008C5F63" w:rsidRPr="00265C2C" w:rsidRDefault="008C5F63" w:rsidP="008C5F63">
      <w:pPr>
        <w:ind w:left="1080" w:hanging="360"/>
        <w:rPr>
          <w:rFonts w:eastAsia="PMingLiU"/>
        </w:rPr>
      </w:pPr>
      <w:r w:rsidRPr="00265C2C">
        <w:rPr>
          <w:rFonts w:eastAsia="PMingLiU"/>
          <w:b/>
          <w:bCs/>
        </w:rPr>
        <w:t>e.</w:t>
      </w:r>
      <w:r w:rsidRPr="00265C2C">
        <w:rPr>
          <w:rFonts w:eastAsia="PMingLiU"/>
          <w:b/>
          <w:bCs/>
        </w:rPr>
        <w:tab/>
      </w:r>
      <w:r w:rsidRPr="00265C2C">
        <w:rPr>
          <w:rFonts w:eastAsia="PMingLiU"/>
          <w:b/>
          <w:bCs/>
        </w:rPr>
        <w:t>協商條款。</w:t>
      </w:r>
      <w:r w:rsidRPr="00265C2C">
        <w:rPr>
          <w:rFonts w:eastAsia="PMingLiU"/>
        </w:rPr>
        <w:t>雙方當事人認知，本合約係由雙方當事人之間已就條款經個別協商完成簽訂，因此雙方當事人皆有機會於草稿階段提供增修建議。客戶認知，</w:t>
      </w:r>
      <w:r w:rsidRPr="00265C2C">
        <w:rPr>
          <w:rFonts w:eastAsia="PMingLiU"/>
        </w:rPr>
        <w:t xml:space="preserve">Microsoft </w:t>
      </w:r>
      <w:r w:rsidRPr="00265C2C">
        <w:rPr>
          <w:rFonts w:eastAsia="PMingLiU"/>
        </w:rPr>
        <w:t>已明示提醒客戶注意本合約中「瑕疵擔保」、「第三方索賠之辯護」、「責任限制」等節規定之條款及條件，且客戶已明示同意接受這些條款。</w:t>
      </w:r>
    </w:p>
    <w:p w14:paraId="1CDD3ED3" w14:textId="77777777" w:rsidR="008C5F63" w:rsidRPr="00265C2C" w:rsidRDefault="008C5F63" w:rsidP="008C5F63">
      <w:pPr>
        <w:keepNext/>
        <w:shd w:val="clear" w:color="auto" w:fill="000000"/>
        <w:spacing w:before="360" w:after="120"/>
        <w:rPr>
          <w:rFonts w:eastAsia="PMingLiU"/>
        </w:rPr>
      </w:pPr>
      <w:r w:rsidRPr="00265C2C">
        <w:rPr>
          <w:rFonts w:eastAsia="PMingLiU"/>
          <w:b/>
          <w:bCs/>
          <w:color w:val="FFFFFF"/>
        </w:rPr>
        <w:t>波蘭</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5F63" w:rsidRPr="00265C2C" w14:paraId="54AD2F4D" w14:textId="77777777" w:rsidTr="00567EF0">
        <w:trPr>
          <w:jc w:val="center"/>
        </w:trPr>
        <w:tc>
          <w:tcPr>
            <w:tcW w:w="9029" w:type="dxa"/>
            <w:shd w:val="clear" w:color="auto" w:fill="C6D9F1"/>
          </w:tcPr>
          <w:p w14:paraId="6EBFF1D3" w14:textId="77777777" w:rsidR="008C5F63" w:rsidRPr="00265C2C" w:rsidRDefault="008C5F63" w:rsidP="00567EF0">
            <w:pPr>
              <w:spacing w:after="120"/>
              <w:ind w:left="86" w:right="86"/>
              <w:rPr>
                <w:rFonts w:eastAsia="PMingLiU"/>
                <w:b/>
                <w:bCs/>
              </w:rPr>
            </w:pPr>
            <w:r w:rsidRPr="00265C2C">
              <w:rPr>
                <w:rFonts w:eastAsia="PMingLiU"/>
                <w:b/>
                <w:bCs/>
              </w:rPr>
              <w:t>在「責任限制」一節中新增下列內容：</w:t>
            </w:r>
          </w:p>
        </w:tc>
      </w:tr>
    </w:tbl>
    <w:p w14:paraId="12FC7C5C" w14:textId="77777777" w:rsidR="008C5F63" w:rsidRPr="00265C2C" w:rsidRDefault="008C5F63" w:rsidP="008C5F63">
      <w:pPr>
        <w:ind w:left="1080" w:hanging="360"/>
        <w:rPr>
          <w:rFonts w:eastAsia="PMingLiU"/>
        </w:rPr>
      </w:pPr>
      <w:r w:rsidRPr="00265C2C">
        <w:rPr>
          <w:rFonts w:eastAsia="PMingLiU"/>
          <w:b/>
        </w:rPr>
        <w:t>e.</w:t>
      </w:r>
      <w:r w:rsidRPr="00265C2C">
        <w:rPr>
          <w:rFonts w:eastAsia="PMingLiU"/>
        </w:rPr>
        <w:tab/>
      </w:r>
      <w:r w:rsidRPr="00265C2C">
        <w:rPr>
          <w:rFonts w:eastAsia="PMingLiU"/>
        </w:rPr>
        <w:t>如果導致損害之行為或疏忽構成</w:t>
      </w:r>
      <w:r w:rsidRPr="00265C2C">
        <w:rPr>
          <w:rFonts w:eastAsia="PMingLiU"/>
        </w:rPr>
        <w:t xml:space="preserve"> Microsoft </w:t>
      </w:r>
      <w:r w:rsidRPr="00265C2C">
        <w:rPr>
          <w:rFonts w:eastAsia="PMingLiU"/>
        </w:rPr>
        <w:t>就本合約或任何服務說明清單之不履行或不完全履行，且同時構成</w:t>
      </w:r>
      <w:r w:rsidRPr="00265C2C">
        <w:rPr>
          <w:rFonts w:eastAsia="PMingLiU"/>
        </w:rPr>
        <w:t xml:space="preserve"> Microsoft </w:t>
      </w:r>
      <w:r w:rsidRPr="00265C2C">
        <w:rPr>
          <w:rFonts w:eastAsia="PMingLiU"/>
        </w:rPr>
        <w:t>侵權行為責任之基礎，客戶將有權利只基於合約本節之規定就該等損害之補償予以索賠，且僅限於前述「責任限制」一款所規定範圍。</w:t>
      </w:r>
    </w:p>
    <w:p w14:paraId="7B3B91A9" w14:textId="77777777" w:rsidR="008C5F63" w:rsidRPr="00265C2C" w:rsidRDefault="008C5F63" w:rsidP="008C5F63">
      <w:pPr>
        <w:keepNext/>
        <w:shd w:val="clear" w:color="auto" w:fill="000000"/>
        <w:spacing w:before="360" w:after="120"/>
        <w:rPr>
          <w:rFonts w:eastAsia="PMingLiU"/>
        </w:rPr>
      </w:pPr>
      <w:r w:rsidRPr="00265C2C">
        <w:rPr>
          <w:rFonts w:eastAsia="PMingLiU"/>
          <w:b/>
          <w:bCs/>
          <w:color w:val="FFFFFF"/>
        </w:rPr>
        <w:t>羅馬尼亞</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5F63" w:rsidRPr="00265C2C" w14:paraId="136D3CBF" w14:textId="77777777" w:rsidTr="00567EF0">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37500219" w14:textId="77777777" w:rsidR="008C5F63" w:rsidRPr="00265C2C" w:rsidRDefault="008C5F63" w:rsidP="00567EF0">
            <w:pPr>
              <w:keepNext/>
              <w:spacing w:after="120"/>
              <w:ind w:left="86" w:right="86"/>
              <w:rPr>
                <w:rFonts w:eastAsia="PMingLiU"/>
                <w:b/>
                <w:bCs/>
              </w:rPr>
            </w:pPr>
            <w:r w:rsidRPr="00265C2C">
              <w:rPr>
                <w:rFonts w:eastAsia="PMingLiU"/>
                <w:b/>
                <w:bCs/>
              </w:rPr>
              <w:t>在「其他規定」一節中新增下列內容：</w:t>
            </w:r>
          </w:p>
        </w:tc>
      </w:tr>
    </w:tbl>
    <w:p w14:paraId="60C01FAF" w14:textId="77777777" w:rsidR="008C5F63" w:rsidRPr="00265C2C" w:rsidRDefault="008C5F63" w:rsidP="008C5F63">
      <w:pPr>
        <w:pStyle w:val="ListParagraph"/>
        <w:adjustRightInd w:val="0"/>
        <w:snapToGrid w:val="0"/>
        <w:ind w:left="1080" w:hanging="360"/>
        <w:contextualSpacing w:val="0"/>
        <w:rPr>
          <w:rFonts w:eastAsia="PMingLiU"/>
        </w:rPr>
      </w:pPr>
      <w:r w:rsidRPr="00265C2C">
        <w:rPr>
          <w:rFonts w:eastAsia="PMingLiU"/>
          <w:b/>
          <w:bCs/>
        </w:rPr>
        <w:t>o.</w:t>
      </w:r>
      <w:r w:rsidRPr="00265C2C">
        <w:rPr>
          <w:rFonts w:eastAsia="PMingLiU"/>
          <w:bCs/>
        </w:rPr>
        <w:tab/>
      </w:r>
      <w:r w:rsidRPr="00265C2C">
        <w:rPr>
          <w:rFonts w:eastAsia="PMingLiU"/>
          <w:bCs/>
        </w:rPr>
        <w:t>雙方當事人認知，本合約係由雙方當事人之間已就條款經個別協商完成簽訂，因此雙方當事人皆有機會於草稿階段提供增修建議。客戶謹此宣告，透過簽署本合約所附加之簽名表單的方式，明示認知並接受其所有規定，包括</w:t>
      </w:r>
      <w:r w:rsidRPr="00265C2C">
        <w:rPr>
          <w:rFonts w:eastAsia="PMingLiU"/>
          <w:bCs/>
        </w:rPr>
        <w:t xml:space="preserve"> Microsoft </w:t>
      </w:r>
      <w:r w:rsidRPr="00265C2C">
        <w:rPr>
          <w:rFonts w:eastAsia="PMingLiU"/>
          <w:bCs/>
        </w:rPr>
        <w:t>在本合約中所列符合意外條款資格的全部規定</w:t>
      </w:r>
      <w:r w:rsidRPr="00265C2C">
        <w:rPr>
          <w:rFonts w:eastAsia="PMingLiU"/>
          <w:bCs/>
        </w:rPr>
        <w:t xml:space="preserve"> (</w:t>
      </w:r>
      <w:r w:rsidRPr="00265C2C">
        <w:rPr>
          <w:rFonts w:eastAsia="PMingLiU"/>
          <w:bCs/>
        </w:rPr>
        <w:t>依羅馬尼亞民法第</w:t>
      </w:r>
      <w:r w:rsidRPr="00265C2C">
        <w:rPr>
          <w:rFonts w:eastAsia="PMingLiU"/>
          <w:bCs/>
        </w:rPr>
        <w:t xml:space="preserve"> 1203 </w:t>
      </w:r>
      <w:r w:rsidRPr="00265C2C">
        <w:rPr>
          <w:rFonts w:eastAsia="PMingLiU"/>
          <w:bCs/>
        </w:rPr>
        <w:t>條之定義</w:t>
      </w:r>
      <w:r w:rsidRPr="00265C2C">
        <w:rPr>
          <w:rFonts w:eastAsia="PMingLiU"/>
          <w:bCs/>
        </w:rPr>
        <w:t>)</w:t>
      </w:r>
      <w:r w:rsidRPr="00265C2C">
        <w:rPr>
          <w:rFonts w:eastAsia="PMingLiU"/>
          <w:bCs/>
        </w:rPr>
        <w:t>，包括但不限於下列標題之條款：「使用、所有權、權利與限制」小節；「瑕疵擔保」小節；「第三方索賠之辯護」小節；「責任限制」小節；「合約期間及終止」小節；「轉讓」一款；「爭端解決」一款；「準據法」一款；「專業服務付款條件」一款；「美國出口」一款。</w:t>
      </w:r>
    </w:p>
    <w:p w14:paraId="458C7489" w14:textId="77777777" w:rsidR="008C5F63" w:rsidRPr="00265C2C" w:rsidRDefault="008C5F63" w:rsidP="008C5F63">
      <w:pPr>
        <w:keepNext/>
        <w:shd w:val="clear" w:color="auto" w:fill="000000"/>
        <w:spacing w:before="360" w:after="120"/>
        <w:rPr>
          <w:rFonts w:eastAsia="PMingLiU"/>
        </w:rPr>
      </w:pPr>
      <w:r w:rsidRPr="00265C2C">
        <w:rPr>
          <w:rFonts w:eastAsia="PMingLiU"/>
          <w:b/>
          <w:bCs/>
          <w:color w:val="FFFFFF"/>
        </w:rPr>
        <w:t>斯洛伐克共和國</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5F63" w:rsidRPr="00265C2C" w14:paraId="4278F026" w14:textId="77777777" w:rsidTr="00567EF0">
        <w:trPr>
          <w:jc w:val="center"/>
        </w:trPr>
        <w:tc>
          <w:tcPr>
            <w:tcW w:w="9029" w:type="dxa"/>
            <w:shd w:val="clear" w:color="auto" w:fill="C6D9F1"/>
          </w:tcPr>
          <w:p w14:paraId="385F7E31" w14:textId="77777777" w:rsidR="008C5F63" w:rsidRPr="00265C2C" w:rsidRDefault="008C5F63" w:rsidP="00567EF0">
            <w:pPr>
              <w:spacing w:after="120"/>
              <w:ind w:left="86" w:right="86"/>
              <w:rPr>
                <w:rFonts w:eastAsia="PMingLiU"/>
                <w:b/>
                <w:bCs/>
              </w:rPr>
            </w:pPr>
            <w:r w:rsidRPr="00265C2C">
              <w:rPr>
                <w:rFonts w:eastAsia="PMingLiU"/>
                <w:b/>
                <w:bCs/>
              </w:rPr>
              <w:t>在「瑕疵擔保」一節新增下列內容：</w:t>
            </w:r>
          </w:p>
        </w:tc>
      </w:tr>
    </w:tbl>
    <w:p w14:paraId="34A1AD2F" w14:textId="77777777" w:rsidR="008C5F63" w:rsidRPr="00265C2C" w:rsidRDefault="008C5F63" w:rsidP="008C5F63">
      <w:pPr>
        <w:spacing w:after="240"/>
        <w:ind w:left="1080"/>
        <w:rPr>
          <w:rFonts w:eastAsia="PMingLiU"/>
        </w:rPr>
      </w:pPr>
      <w:r w:rsidRPr="00265C2C">
        <w:rPr>
          <w:rFonts w:eastAsia="PMingLiU"/>
        </w:rPr>
        <w:t xml:space="preserve">Microsoft </w:t>
      </w:r>
      <w:r w:rsidRPr="00265C2C">
        <w:rPr>
          <w:rFonts w:eastAsia="PMingLiU"/>
        </w:rPr>
        <w:t>的服務交付項目是依現今最新科技知識所發展之著作。</w:t>
      </w:r>
      <w:r w:rsidRPr="00265C2C">
        <w:rPr>
          <w:rFonts w:eastAsia="PMingLiU"/>
        </w:rPr>
        <w:t xml:space="preserve">Microsoft </w:t>
      </w:r>
      <w:r w:rsidRPr="00265C2C">
        <w:rPr>
          <w:rFonts w:eastAsia="PMingLiU"/>
        </w:rPr>
        <w:t>明示告知客戶，依現今科技狀態，不可能發展出毫無技術瑕疵之複雜軟體產品，且該類瑕疵可能在未來發生。</w:t>
      </w:r>
      <w:r w:rsidRPr="00265C2C">
        <w:rPr>
          <w:rFonts w:eastAsia="PMingLiU"/>
        </w:rPr>
        <w:t xml:space="preserve">Microsoft </w:t>
      </w:r>
      <w:r w:rsidRPr="00265C2C">
        <w:rPr>
          <w:rFonts w:eastAsia="PMingLiU"/>
        </w:rPr>
        <w:t>提供之軟體不要求完全無程式錯誤，但是要求實質執行符合</w:t>
      </w:r>
      <w:r w:rsidRPr="00265C2C">
        <w:rPr>
          <w:rFonts w:eastAsia="PMingLiU"/>
        </w:rPr>
        <w:t xml:space="preserve"> Microsoft </w:t>
      </w:r>
      <w:r w:rsidRPr="00265C2C">
        <w:rPr>
          <w:rFonts w:eastAsia="PMingLiU"/>
        </w:rPr>
        <w:t>的使用者文件，或是在無使用者文件時，必須符合相關的服務說明清單。</w:t>
      </w:r>
    </w:p>
    <w:p w14:paraId="397DB393" w14:textId="77777777" w:rsidR="008C5F63" w:rsidRPr="00265C2C" w:rsidRDefault="008C5F63" w:rsidP="008C5F63">
      <w:pPr>
        <w:keepNext/>
        <w:shd w:val="clear" w:color="auto" w:fill="000000"/>
        <w:spacing w:before="360" w:after="120"/>
        <w:rPr>
          <w:rFonts w:eastAsia="PMingLiU"/>
        </w:rPr>
      </w:pPr>
      <w:r w:rsidRPr="00265C2C">
        <w:rPr>
          <w:rFonts w:eastAsia="PMingLiU"/>
          <w:b/>
          <w:bCs/>
          <w:color w:val="FFFFFF"/>
        </w:rPr>
        <w:t>瑞士</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5F63" w:rsidRPr="00265C2C" w14:paraId="206556B1" w14:textId="77777777" w:rsidTr="00567EF0">
        <w:trPr>
          <w:jc w:val="center"/>
        </w:trPr>
        <w:tc>
          <w:tcPr>
            <w:tcW w:w="9029" w:type="dxa"/>
            <w:shd w:val="clear" w:color="auto" w:fill="B8CCE4" w:themeFill="accent1" w:themeFillTint="66"/>
          </w:tcPr>
          <w:p w14:paraId="265EDD87" w14:textId="77777777" w:rsidR="008C5F63" w:rsidRPr="00265C2C" w:rsidRDefault="008C5F63" w:rsidP="00567EF0">
            <w:pPr>
              <w:keepNext/>
              <w:spacing w:after="120"/>
              <w:ind w:left="86" w:right="86"/>
              <w:rPr>
                <w:rFonts w:eastAsia="PMingLiU"/>
                <w:b/>
                <w:bCs/>
              </w:rPr>
            </w:pPr>
            <w:r w:rsidRPr="00265C2C">
              <w:rPr>
                <w:rFonts w:eastAsia="PMingLiU"/>
                <w:b/>
                <w:bCs/>
              </w:rPr>
              <w:t>在「其他規定」一節中新增下列內容：</w:t>
            </w:r>
          </w:p>
        </w:tc>
      </w:tr>
    </w:tbl>
    <w:p w14:paraId="6ABB8530" w14:textId="77777777" w:rsidR="008C5F63" w:rsidRPr="00265C2C" w:rsidRDefault="008C5F63" w:rsidP="008C5F63">
      <w:pPr>
        <w:ind w:left="1080" w:hanging="360"/>
        <w:rPr>
          <w:rFonts w:eastAsia="PMingLiU"/>
        </w:rPr>
      </w:pPr>
      <w:r w:rsidRPr="00265C2C">
        <w:rPr>
          <w:rFonts w:eastAsia="PMingLiU"/>
          <w:b/>
        </w:rPr>
        <w:t>o.</w:t>
      </w:r>
      <w:r w:rsidRPr="00265C2C">
        <w:rPr>
          <w:rFonts w:eastAsia="PMingLiU"/>
        </w:rPr>
        <w:tab/>
      </w:r>
      <w:r w:rsidRPr="00265C2C">
        <w:rPr>
          <w:rFonts w:eastAsia="PMingLiU"/>
        </w:rPr>
        <w:t>所有專業服務係依瑞士義務法</w:t>
      </w:r>
      <w:r w:rsidRPr="00265C2C">
        <w:rPr>
          <w:rFonts w:eastAsia="PMingLiU"/>
        </w:rPr>
        <w:t xml:space="preserve"> (Swiss Code of Obligations) </w:t>
      </w:r>
      <w:r w:rsidRPr="00265C2C">
        <w:rPr>
          <w:rFonts w:eastAsia="PMingLiU"/>
        </w:rPr>
        <w:t>第</w:t>
      </w:r>
      <w:r w:rsidRPr="00265C2C">
        <w:rPr>
          <w:rFonts w:eastAsia="PMingLiU"/>
        </w:rPr>
        <w:t xml:space="preserve"> 394 </w:t>
      </w:r>
      <w:r w:rsidRPr="00265C2C">
        <w:rPr>
          <w:rFonts w:eastAsia="PMingLiU"/>
        </w:rPr>
        <w:t>段及後續段落含意之要求。</w:t>
      </w:r>
    </w:p>
    <w:p w14:paraId="36F167D1" w14:textId="77777777" w:rsidR="008C5F63" w:rsidRPr="00265C2C" w:rsidRDefault="008C5F63" w:rsidP="008C5F63">
      <w:pPr>
        <w:keepNext/>
        <w:shd w:val="clear" w:color="auto" w:fill="000000"/>
        <w:spacing w:before="360" w:after="120"/>
        <w:rPr>
          <w:rFonts w:eastAsia="PMingLiU"/>
        </w:rPr>
      </w:pPr>
      <w:r w:rsidRPr="00265C2C">
        <w:rPr>
          <w:rFonts w:eastAsia="PMingLiU"/>
          <w:b/>
          <w:bCs/>
          <w:color w:val="FFFFFF"/>
        </w:rPr>
        <w:t>烏克蘭</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5F63" w:rsidRPr="00265C2C" w14:paraId="3CCB1EC8" w14:textId="77777777" w:rsidTr="00567EF0">
        <w:trPr>
          <w:jc w:val="center"/>
        </w:trPr>
        <w:tc>
          <w:tcPr>
            <w:tcW w:w="9029" w:type="dxa"/>
            <w:shd w:val="clear" w:color="auto" w:fill="C6D9F1"/>
          </w:tcPr>
          <w:p w14:paraId="66288D8C" w14:textId="77777777" w:rsidR="008C5F63" w:rsidRPr="00265C2C" w:rsidRDefault="008C5F63" w:rsidP="00567EF0">
            <w:pPr>
              <w:keepNext/>
              <w:spacing w:after="120"/>
              <w:ind w:left="86" w:right="86"/>
              <w:rPr>
                <w:rFonts w:eastAsia="PMingLiU"/>
                <w:b/>
                <w:bCs/>
              </w:rPr>
            </w:pPr>
            <w:r w:rsidRPr="00265C2C">
              <w:rPr>
                <w:rFonts w:eastAsia="PMingLiU"/>
                <w:b/>
                <w:bCs/>
              </w:rPr>
              <w:t>在「責任限制」一節中新增下列內容：</w:t>
            </w:r>
          </w:p>
        </w:tc>
      </w:tr>
    </w:tbl>
    <w:p w14:paraId="5768C036" w14:textId="77777777" w:rsidR="00184237" w:rsidRDefault="008C5F63" w:rsidP="0026067A">
      <w:pPr>
        <w:ind w:left="1080" w:hanging="360"/>
      </w:pPr>
      <w:r w:rsidRPr="00265C2C">
        <w:rPr>
          <w:rFonts w:eastAsia="PMingLiU"/>
          <w:b/>
          <w:bCs/>
        </w:rPr>
        <w:t>e.</w:t>
      </w:r>
      <w:r w:rsidRPr="00265C2C">
        <w:rPr>
          <w:rFonts w:eastAsia="PMingLiU"/>
          <w:b/>
          <w:bCs/>
        </w:rPr>
        <w:tab/>
      </w:r>
      <w:r w:rsidRPr="00265C2C">
        <w:rPr>
          <w:rFonts w:eastAsia="PMingLiU"/>
          <w:b/>
          <w:bCs/>
        </w:rPr>
        <w:t>適用。</w:t>
      </w:r>
      <w:r w:rsidRPr="00265C2C">
        <w:rPr>
          <w:rFonts w:eastAsia="PMingLiU"/>
        </w:rPr>
        <w:t>除本節明文規定外，無論責任係基於違約、侵權行為、違反瑕疵擔保或任何其他法律理論，均適用於本合約</w:t>
      </w:r>
      <w:r w:rsidRPr="00265C2C">
        <w:rPr>
          <w:rFonts w:eastAsia="PMingLiU"/>
        </w:rPr>
        <w:t xml:space="preserve"> (</w:t>
      </w:r>
      <w:r w:rsidRPr="00265C2C">
        <w:rPr>
          <w:rFonts w:eastAsia="PMingLiU"/>
        </w:rPr>
        <w:t>包括任何增補合約</w:t>
      </w:r>
      <w:r w:rsidRPr="00265C2C">
        <w:rPr>
          <w:rFonts w:eastAsia="PMingLiU"/>
        </w:rPr>
        <w:t xml:space="preserve">) </w:t>
      </w:r>
      <w:r w:rsidRPr="00265C2C">
        <w:rPr>
          <w:rFonts w:eastAsia="PMingLiU"/>
        </w:rPr>
        <w:t>就損害之責任限制和排除等規定。</w:t>
      </w:r>
    </w:p>
    <w:sectPr w:rsidR="00184237" w:rsidSect="00033D68">
      <w:headerReference w:type="even" r:id="rId8"/>
      <w:headerReference w:type="default" r:id="rId9"/>
      <w:footerReference w:type="default" r:id="rId10"/>
      <w:headerReference w:type="first" r:id="rId11"/>
      <w:footerReference w:type="first" r:id="rId12"/>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84728D" w14:textId="77777777" w:rsidR="001C4D34" w:rsidRDefault="001C4D34">
      <w:pPr>
        <w:spacing w:before="0"/>
      </w:pPr>
      <w:r>
        <w:separator/>
      </w:r>
    </w:p>
  </w:endnote>
  <w:endnote w:type="continuationSeparator" w:id="0">
    <w:p w14:paraId="6E539EBE" w14:textId="77777777" w:rsidR="001C4D34" w:rsidRDefault="001C4D34">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7"/>
      <w:gridCol w:w="4192"/>
    </w:tblGrid>
    <w:tr w:rsidR="008150A4" w:rsidRPr="008150A4" w14:paraId="495E218D" w14:textId="77777777" w:rsidTr="005A0A47">
      <w:trPr>
        <w:jc w:val="center"/>
      </w:trPr>
      <w:tc>
        <w:tcPr>
          <w:tcW w:w="4837" w:type="dxa"/>
        </w:tcPr>
        <w:p w14:paraId="05CCC061" w14:textId="77777777" w:rsidR="008150A4" w:rsidRPr="008150A4" w:rsidRDefault="008150A4" w:rsidP="008150A4">
          <w:pPr>
            <w:pStyle w:val="Footer"/>
            <w:rPr>
              <w:rStyle w:val="LogoportDoNotTranslate"/>
              <w:rFonts w:ascii="Arial" w:hAnsi="Arial" w:cs="Arial"/>
              <w:color w:val="000000" w:themeColor="text1"/>
              <w:sz w:val="16"/>
              <w:szCs w:val="16"/>
              <w:lang w:val="en-US"/>
            </w:rPr>
          </w:pPr>
          <w:r w:rsidRPr="008150A4">
            <w:rPr>
              <w:rStyle w:val="LogoportDoNotTranslate"/>
              <w:rFonts w:ascii="Arial" w:hAnsi="Arial" w:cs="Arial"/>
              <w:color w:val="000000" w:themeColor="text1"/>
              <w:sz w:val="16"/>
              <w:szCs w:val="16"/>
              <w:lang w:val="en-US"/>
            </w:rPr>
            <w:t>MBSA202</w:t>
          </w:r>
          <w:r w:rsidRPr="008150A4">
            <w:rPr>
              <w:rStyle w:val="LogoportDoNotTranslate"/>
              <w:rFonts w:ascii="Arial" w:hAnsi="Arial" w:cs="Arial"/>
              <w:color w:val="000000" w:themeColor="text1"/>
              <w:sz w:val="16"/>
              <w:szCs w:val="16"/>
            </w:rPr>
            <w:t>0</w:t>
          </w:r>
          <w:r w:rsidRPr="008150A4">
            <w:rPr>
              <w:rStyle w:val="LogoportDoNotTranslate"/>
              <w:rFonts w:ascii="Arial" w:hAnsi="Arial" w:cs="Arial"/>
              <w:color w:val="000000" w:themeColor="text1"/>
              <w:sz w:val="16"/>
              <w:szCs w:val="16"/>
              <w:lang w:val="en-US"/>
            </w:rPr>
            <w:t>1Agr(</w:t>
          </w:r>
          <w:proofErr w:type="spellStart"/>
          <w:r w:rsidRPr="008150A4">
            <w:rPr>
              <w:rStyle w:val="LogoportDoNotTranslate"/>
              <w:rFonts w:ascii="Arial" w:hAnsi="Arial" w:cs="Arial"/>
              <w:color w:val="000000" w:themeColor="text1"/>
              <w:sz w:val="16"/>
              <w:szCs w:val="16"/>
              <w:lang w:val="en-US"/>
            </w:rPr>
            <w:t>CountrySpecificProv</w:t>
          </w:r>
          <w:proofErr w:type="spellEnd"/>
          <w:r w:rsidRPr="008150A4">
            <w:rPr>
              <w:rStyle w:val="LogoportDoNotTranslate"/>
              <w:rFonts w:ascii="Arial" w:hAnsi="Arial" w:cs="Arial"/>
              <w:color w:val="000000" w:themeColor="text1"/>
              <w:sz w:val="16"/>
              <w:szCs w:val="16"/>
              <w:lang w:val="en-US"/>
            </w:rPr>
            <w:t>)(WW)(CHT)(O</w:t>
          </w:r>
          <w:r w:rsidRPr="008150A4">
            <w:rPr>
              <w:rStyle w:val="LogoportDoNotTranslate"/>
              <w:rFonts w:ascii="Arial" w:hAnsi="Arial" w:cs="Arial"/>
              <w:color w:val="000000" w:themeColor="text1"/>
              <w:sz w:val="16"/>
              <w:szCs w:val="16"/>
            </w:rPr>
            <w:t>c</w:t>
          </w:r>
          <w:r w:rsidRPr="008150A4">
            <w:rPr>
              <w:rStyle w:val="LogoportDoNotTranslate"/>
              <w:rFonts w:ascii="Arial" w:hAnsi="Arial" w:cs="Arial"/>
              <w:color w:val="000000" w:themeColor="text1"/>
              <w:sz w:val="16"/>
              <w:szCs w:val="16"/>
              <w:lang w:val="en-US"/>
            </w:rPr>
            <w:t>t</w:t>
          </w:r>
          <w:r w:rsidRPr="008150A4">
            <w:rPr>
              <w:rStyle w:val="LogoportDoNotTranslate"/>
              <w:rFonts w:ascii="Arial" w:hAnsi="Arial" w:cs="Arial"/>
              <w:color w:val="000000" w:themeColor="text1"/>
              <w:sz w:val="16"/>
              <w:szCs w:val="16"/>
            </w:rPr>
            <w:t>2</w:t>
          </w:r>
          <w:r w:rsidRPr="008150A4">
            <w:rPr>
              <w:rStyle w:val="LogoportDoNotTranslate"/>
              <w:rFonts w:ascii="Arial" w:hAnsi="Arial" w:cs="Arial"/>
              <w:color w:val="000000" w:themeColor="text1"/>
              <w:sz w:val="16"/>
              <w:szCs w:val="16"/>
              <w:lang w:val="en-US"/>
            </w:rPr>
            <w:t>0</w:t>
          </w:r>
          <w:r w:rsidRPr="008150A4">
            <w:rPr>
              <w:rStyle w:val="LogoportDoNotTranslate"/>
              <w:rFonts w:ascii="Arial" w:hAnsi="Arial" w:cs="Arial"/>
              <w:color w:val="000000" w:themeColor="text1"/>
              <w:sz w:val="16"/>
              <w:szCs w:val="16"/>
            </w:rPr>
            <w:t>1</w:t>
          </w:r>
          <w:r w:rsidRPr="008150A4">
            <w:rPr>
              <w:rStyle w:val="LogoportDoNotTranslate"/>
              <w:rFonts w:ascii="Arial" w:hAnsi="Arial" w:cs="Arial"/>
              <w:color w:val="000000" w:themeColor="text1"/>
              <w:sz w:val="16"/>
              <w:szCs w:val="16"/>
              <w:lang w:val="en-US"/>
            </w:rPr>
            <w:t>9)</w:t>
          </w:r>
        </w:p>
      </w:tc>
      <w:tc>
        <w:tcPr>
          <w:tcW w:w="4192" w:type="dxa"/>
        </w:tcPr>
        <w:p w14:paraId="1AFCF320" w14:textId="77777777" w:rsidR="008150A4" w:rsidRPr="008150A4" w:rsidRDefault="008150A4" w:rsidP="008150A4">
          <w:pPr>
            <w:pStyle w:val="Footer"/>
            <w:jc w:val="right"/>
            <w:rPr>
              <w:rStyle w:val="LogoportDoNotTranslate"/>
              <w:rFonts w:ascii="Arial" w:hAnsi="Arial" w:cs="Arial"/>
              <w:color w:val="000000" w:themeColor="text1"/>
              <w:sz w:val="16"/>
              <w:szCs w:val="16"/>
            </w:rPr>
          </w:pPr>
          <w:r w:rsidRPr="008150A4">
            <w:rPr>
              <w:rStyle w:val="LogoportDoNotTranslate"/>
              <w:rFonts w:ascii="Arial" w:hAnsi="Arial" w:cs="Arial"/>
              <w:color w:val="000000" w:themeColor="text1"/>
              <w:sz w:val="16"/>
              <w:szCs w:val="16"/>
            </w:rPr>
            <w:t xml:space="preserve">Page </w:t>
          </w:r>
          <w:r w:rsidRPr="008150A4">
            <w:rPr>
              <w:rStyle w:val="LogoportDoNotTranslate"/>
              <w:rFonts w:ascii="Arial" w:hAnsi="Arial" w:cs="Arial"/>
              <w:color w:val="000000" w:themeColor="text1"/>
              <w:sz w:val="16"/>
              <w:szCs w:val="16"/>
            </w:rPr>
            <w:fldChar w:fldCharType="begin"/>
          </w:r>
          <w:r w:rsidRPr="008150A4">
            <w:rPr>
              <w:rStyle w:val="LogoportDoNotTranslate"/>
              <w:rFonts w:ascii="Arial" w:hAnsi="Arial" w:cs="Arial"/>
              <w:color w:val="000000" w:themeColor="text1"/>
              <w:sz w:val="16"/>
              <w:szCs w:val="16"/>
            </w:rPr>
            <w:instrText xml:space="preserve"> PAGE  \* Arabic  \* MERGEFORMAT </w:instrText>
          </w:r>
          <w:r w:rsidRPr="008150A4">
            <w:rPr>
              <w:rStyle w:val="LogoportDoNotTranslate"/>
              <w:rFonts w:ascii="Arial" w:hAnsi="Arial" w:cs="Arial"/>
              <w:color w:val="000000" w:themeColor="text1"/>
              <w:sz w:val="16"/>
              <w:szCs w:val="16"/>
            </w:rPr>
            <w:fldChar w:fldCharType="separate"/>
          </w:r>
          <w:r w:rsidRPr="008150A4">
            <w:rPr>
              <w:rStyle w:val="LogoportDoNotTranslate"/>
              <w:rFonts w:ascii="Arial" w:hAnsi="Arial" w:cs="Arial"/>
              <w:noProof/>
              <w:color w:val="000000" w:themeColor="text1"/>
              <w:sz w:val="16"/>
              <w:szCs w:val="16"/>
            </w:rPr>
            <w:t>1</w:t>
          </w:r>
          <w:r w:rsidRPr="008150A4">
            <w:rPr>
              <w:color w:val="000000" w:themeColor="text1"/>
              <w:sz w:val="16"/>
              <w:szCs w:val="16"/>
            </w:rPr>
            <w:fldChar w:fldCharType="end"/>
          </w:r>
          <w:r w:rsidRPr="008150A4">
            <w:rPr>
              <w:rStyle w:val="LogoportDoNotTranslate"/>
              <w:rFonts w:ascii="Arial" w:hAnsi="Arial" w:cs="Arial"/>
              <w:color w:val="000000" w:themeColor="text1"/>
              <w:sz w:val="16"/>
              <w:szCs w:val="16"/>
            </w:rPr>
            <w:t xml:space="preserve"> of </w:t>
          </w:r>
          <w:r w:rsidRPr="008150A4">
            <w:rPr>
              <w:rStyle w:val="LogoportDoNotTranslate"/>
              <w:rFonts w:ascii="Arial" w:hAnsi="Arial" w:cs="Arial"/>
              <w:color w:val="000000" w:themeColor="text1"/>
              <w:sz w:val="16"/>
              <w:szCs w:val="16"/>
            </w:rPr>
            <w:fldChar w:fldCharType="begin"/>
          </w:r>
          <w:r w:rsidRPr="008150A4">
            <w:rPr>
              <w:rStyle w:val="LogoportDoNotTranslate"/>
              <w:rFonts w:ascii="Arial" w:hAnsi="Arial" w:cs="Arial"/>
              <w:color w:val="000000" w:themeColor="text1"/>
              <w:sz w:val="16"/>
              <w:szCs w:val="16"/>
            </w:rPr>
            <w:instrText xml:space="preserve"> NUMPAGES  \* Arabic  \* MERGEFORMAT </w:instrText>
          </w:r>
          <w:r w:rsidRPr="008150A4">
            <w:rPr>
              <w:rStyle w:val="LogoportDoNotTranslate"/>
              <w:rFonts w:ascii="Arial" w:hAnsi="Arial" w:cs="Arial"/>
              <w:color w:val="000000" w:themeColor="text1"/>
              <w:sz w:val="16"/>
              <w:szCs w:val="16"/>
            </w:rPr>
            <w:fldChar w:fldCharType="separate"/>
          </w:r>
          <w:r w:rsidRPr="008150A4">
            <w:rPr>
              <w:rStyle w:val="LogoportDoNotTranslate"/>
              <w:rFonts w:ascii="Arial" w:hAnsi="Arial" w:cs="Arial"/>
              <w:noProof/>
              <w:color w:val="000000" w:themeColor="text1"/>
              <w:sz w:val="16"/>
              <w:szCs w:val="16"/>
            </w:rPr>
            <w:t>7</w:t>
          </w:r>
          <w:r w:rsidRPr="008150A4">
            <w:rPr>
              <w:color w:val="000000" w:themeColor="text1"/>
              <w:sz w:val="16"/>
              <w:szCs w:val="16"/>
            </w:rPr>
            <w:fldChar w:fldCharType="end"/>
          </w:r>
        </w:p>
        <w:p w14:paraId="7507DAB4" w14:textId="77777777" w:rsidR="008150A4" w:rsidRPr="008150A4" w:rsidRDefault="008150A4" w:rsidP="008150A4">
          <w:pPr>
            <w:pStyle w:val="Footer"/>
            <w:jc w:val="right"/>
            <w:rPr>
              <w:rStyle w:val="LogoportDoNotTranslate"/>
              <w:rFonts w:ascii="Arial" w:eastAsia="PMingLiU" w:hAnsi="Arial" w:cs="Arial"/>
              <w:color w:val="000000" w:themeColor="text1"/>
              <w:sz w:val="16"/>
              <w:szCs w:val="16"/>
              <w:lang w:val="en-US"/>
            </w:rPr>
          </w:pPr>
          <w:r w:rsidRPr="008150A4">
            <w:rPr>
              <w:rStyle w:val="LogoportDoNotTranslate"/>
              <w:rFonts w:ascii="Arial" w:hAnsi="Arial" w:cs="Arial"/>
              <w:color w:val="000000" w:themeColor="text1"/>
              <w:sz w:val="16"/>
              <w:szCs w:val="16"/>
            </w:rPr>
            <w:t>Document X20-100</w:t>
          </w:r>
          <w:r w:rsidRPr="008150A4">
            <w:rPr>
              <w:rStyle w:val="LogoportDoNotTranslate"/>
              <w:rFonts w:ascii="Arial" w:hAnsi="Arial" w:cs="Arial"/>
              <w:color w:val="000000" w:themeColor="text1"/>
              <w:sz w:val="16"/>
              <w:szCs w:val="16"/>
              <w:lang w:val="en-US"/>
            </w:rPr>
            <w:t>10</w:t>
          </w:r>
        </w:p>
      </w:tc>
    </w:tr>
  </w:tbl>
  <w:p w14:paraId="7AA42282" w14:textId="77777777" w:rsidR="008150A4" w:rsidRPr="008150A4" w:rsidRDefault="008150A4">
    <w:pPr>
      <w:pStyle w:val="Footer"/>
      <w:rPr>
        <w:rStyle w:val="LogoportDoNotTranslate"/>
        <w:rFonts w:ascii="Arial" w:eastAsia="PMingLiU" w:hAnsi="Arial" w:cs="Arial"/>
        <w:color w:val="auto"/>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7"/>
      <w:gridCol w:w="4192"/>
    </w:tblGrid>
    <w:tr w:rsidR="008150A4" w:rsidRPr="008150A4" w14:paraId="4BDBAA3C" w14:textId="77777777" w:rsidTr="008150A4">
      <w:trPr>
        <w:jc w:val="center"/>
      </w:trPr>
      <w:tc>
        <w:tcPr>
          <w:tcW w:w="4837" w:type="dxa"/>
        </w:tcPr>
        <w:p w14:paraId="17347B0E" w14:textId="040EEB4F" w:rsidR="00135BAF" w:rsidRPr="008150A4" w:rsidRDefault="00D67DBD" w:rsidP="00805A6B">
          <w:pPr>
            <w:pStyle w:val="Footer"/>
            <w:rPr>
              <w:rStyle w:val="LogoportDoNotTranslate"/>
              <w:rFonts w:ascii="Arial" w:hAnsi="Arial" w:cs="Arial"/>
              <w:color w:val="000000" w:themeColor="text1"/>
              <w:sz w:val="16"/>
              <w:szCs w:val="16"/>
              <w:lang w:val="en-US"/>
            </w:rPr>
          </w:pPr>
          <w:r w:rsidRPr="008150A4">
            <w:rPr>
              <w:rStyle w:val="LogoportDoNotTranslate"/>
              <w:rFonts w:ascii="Arial" w:hAnsi="Arial" w:cs="Arial"/>
              <w:color w:val="000000" w:themeColor="text1"/>
              <w:sz w:val="16"/>
              <w:szCs w:val="16"/>
              <w:lang w:val="en-US"/>
            </w:rPr>
            <w:t>MBSA20</w:t>
          </w:r>
          <w:r w:rsidR="008150A4" w:rsidRPr="008150A4">
            <w:rPr>
              <w:rStyle w:val="LogoportDoNotTranslate"/>
              <w:rFonts w:ascii="Arial" w:hAnsi="Arial" w:cs="Arial"/>
              <w:color w:val="000000" w:themeColor="text1"/>
              <w:sz w:val="16"/>
              <w:szCs w:val="16"/>
              <w:lang w:val="en-US"/>
            </w:rPr>
            <w:t>2</w:t>
          </w:r>
          <w:r w:rsidR="008150A4" w:rsidRPr="008150A4">
            <w:rPr>
              <w:rStyle w:val="LogoportDoNotTranslate"/>
              <w:rFonts w:ascii="Arial" w:hAnsi="Arial" w:cs="Arial"/>
              <w:color w:val="000000" w:themeColor="text1"/>
              <w:sz w:val="16"/>
              <w:szCs w:val="16"/>
            </w:rPr>
            <w:t>0</w:t>
          </w:r>
          <w:r w:rsidR="008150A4" w:rsidRPr="008150A4">
            <w:rPr>
              <w:rStyle w:val="LogoportDoNotTranslate"/>
              <w:rFonts w:ascii="Arial" w:hAnsi="Arial" w:cs="Arial"/>
              <w:color w:val="000000" w:themeColor="text1"/>
              <w:sz w:val="16"/>
              <w:szCs w:val="16"/>
              <w:lang w:val="en-US"/>
            </w:rPr>
            <w:t>1</w:t>
          </w:r>
          <w:r w:rsidRPr="008150A4">
            <w:rPr>
              <w:rStyle w:val="LogoportDoNotTranslate"/>
              <w:rFonts w:ascii="Arial" w:hAnsi="Arial" w:cs="Arial"/>
              <w:color w:val="000000" w:themeColor="text1"/>
              <w:sz w:val="16"/>
              <w:szCs w:val="16"/>
              <w:lang w:val="en-US"/>
            </w:rPr>
            <w:t>Agr(</w:t>
          </w:r>
          <w:proofErr w:type="spellStart"/>
          <w:r w:rsidRPr="008150A4">
            <w:rPr>
              <w:rStyle w:val="LogoportDoNotTranslate"/>
              <w:rFonts w:ascii="Arial" w:hAnsi="Arial" w:cs="Arial"/>
              <w:color w:val="000000" w:themeColor="text1"/>
              <w:sz w:val="16"/>
              <w:szCs w:val="16"/>
              <w:lang w:val="en-US"/>
            </w:rPr>
            <w:t>CountrySpecificProv</w:t>
          </w:r>
          <w:proofErr w:type="spellEnd"/>
          <w:r w:rsidRPr="008150A4">
            <w:rPr>
              <w:rStyle w:val="LogoportDoNotTranslate"/>
              <w:rFonts w:ascii="Arial" w:hAnsi="Arial" w:cs="Arial"/>
              <w:color w:val="000000" w:themeColor="text1"/>
              <w:sz w:val="16"/>
              <w:szCs w:val="16"/>
              <w:lang w:val="en-US"/>
            </w:rPr>
            <w:t>)(WW)(CHT)(</w:t>
          </w:r>
          <w:r w:rsidR="008150A4" w:rsidRPr="008150A4">
            <w:rPr>
              <w:rStyle w:val="LogoportDoNotTranslate"/>
              <w:rFonts w:ascii="Arial" w:hAnsi="Arial" w:cs="Arial"/>
              <w:color w:val="000000" w:themeColor="text1"/>
              <w:sz w:val="16"/>
              <w:szCs w:val="16"/>
              <w:lang w:val="en-US"/>
            </w:rPr>
            <w:t>O</w:t>
          </w:r>
          <w:r w:rsidR="008150A4" w:rsidRPr="008150A4">
            <w:rPr>
              <w:rStyle w:val="LogoportDoNotTranslate"/>
              <w:rFonts w:ascii="Arial" w:hAnsi="Arial" w:cs="Arial"/>
              <w:color w:val="000000" w:themeColor="text1"/>
              <w:sz w:val="16"/>
              <w:szCs w:val="16"/>
            </w:rPr>
            <w:t>c</w:t>
          </w:r>
          <w:r w:rsidR="008150A4" w:rsidRPr="008150A4">
            <w:rPr>
              <w:rStyle w:val="LogoportDoNotTranslate"/>
              <w:rFonts w:ascii="Arial" w:hAnsi="Arial" w:cs="Arial"/>
              <w:color w:val="000000" w:themeColor="text1"/>
              <w:sz w:val="16"/>
              <w:szCs w:val="16"/>
              <w:lang w:val="en-US"/>
            </w:rPr>
            <w:t>t</w:t>
          </w:r>
          <w:r w:rsidR="008150A4" w:rsidRPr="008150A4">
            <w:rPr>
              <w:rStyle w:val="LogoportDoNotTranslate"/>
              <w:rFonts w:ascii="Arial" w:hAnsi="Arial" w:cs="Arial"/>
              <w:color w:val="000000" w:themeColor="text1"/>
              <w:sz w:val="16"/>
              <w:szCs w:val="16"/>
            </w:rPr>
            <w:t>2</w:t>
          </w:r>
          <w:r w:rsidR="008150A4" w:rsidRPr="008150A4">
            <w:rPr>
              <w:rStyle w:val="LogoportDoNotTranslate"/>
              <w:rFonts w:ascii="Arial" w:hAnsi="Arial" w:cs="Arial"/>
              <w:color w:val="000000" w:themeColor="text1"/>
              <w:sz w:val="16"/>
              <w:szCs w:val="16"/>
              <w:lang w:val="en-US"/>
            </w:rPr>
            <w:t>0</w:t>
          </w:r>
          <w:r w:rsidR="008150A4" w:rsidRPr="008150A4">
            <w:rPr>
              <w:rStyle w:val="LogoportDoNotTranslate"/>
              <w:rFonts w:ascii="Arial" w:hAnsi="Arial" w:cs="Arial"/>
              <w:color w:val="000000" w:themeColor="text1"/>
              <w:sz w:val="16"/>
              <w:szCs w:val="16"/>
            </w:rPr>
            <w:t>1</w:t>
          </w:r>
          <w:r w:rsidR="008150A4" w:rsidRPr="008150A4">
            <w:rPr>
              <w:rStyle w:val="LogoportDoNotTranslate"/>
              <w:rFonts w:ascii="Arial" w:hAnsi="Arial" w:cs="Arial"/>
              <w:color w:val="000000" w:themeColor="text1"/>
              <w:sz w:val="16"/>
              <w:szCs w:val="16"/>
              <w:lang w:val="en-US"/>
            </w:rPr>
            <w:t>9</w:t>
          </w:r>
          <w:r w:rsidRPr="008150A4">
            <w:rPr>
              <w:rStyle w:val="LogoportDoNotTranslate"/>
              <w:rFonts w:ascii="Arial" w:hAnsi="Arial" w:cs="Arial"/>
              <w:color w:val="000000" w:themeColor="text1"/>
              <w:sz w:val="16"/>
              <w:szCs w:val="16"/>
              <w:lang w:val="en-US"/>
            </w:rPr>
            <w:t>)</w:t>
          </w:r>
        </w:p>
      </w:tc>
      <w:tc>
        <w:tcPr>
          <w:tcW w:w="4192" w:type="dxa"/>
        </w:tcPr>
        <w:p w14:paraId="53617EC8" w14:textId="77777777" w:rsidR="00135BAF" w:rsidRPr="008150A4" w:rsidRDefault="00D67DBD" w:rsidP="00135BAF">
          <w:pPr>
            <w:pStyle w:val="Footer"/>
            <w:jc w:val="right"/>
            <w:rPr>
              <w:rStyle w:val="LogoportDoNotTranslate"/>
              <w:rFonts w:ascii="Arial" w:hAnsi="Arial" w:cs="Arial"/>
              <w:color w:val="000000" w:themeColor="text1"/>
              <w:sz w:val="16"/>
              <w:szCs w:val="16"/>
            </w:rPr>
          </w:pPr>
          <w:r w:rsidRPr="008150A4">
            <w:rPr>
              <w:rStyle w:val="LogoportDoNotTranslate"/>
              <w:rFonts w:ascii="Arial" w:hAnsi="Arial" w:cs="Arial"/>
              <w:color w:val="000000" w:themeColor="text1"/>
              <w:sz w:val="16"/>
              <w:szCs w:val="16"/>
            </w:rPr>
            <w:t xml:space="preserve">Page </w:t>
          </w:r>
          <w:r w:rsidRPr="008150A4">
            <w:rPr>
              <w:rStyle w:val="LogoportDoNotTranslate"/>
              <w:rFonts w:ascii="Arial" w:hAnsi="Arial" w:cs="Arial"/>
              <w:color w:val="000000" w:themeColor="text1"/>
              <w:sz w:val="16"/>
              <w:szCs w:val="16"/>
            </w:rPr>
            <w:fldChar w:fldCharType="begin"/>
          </w:r>
          <w:r w:rsidRPr="008150A4">
            <w:rPr>
              <w:rStyle w:val="LogoportDoNotTranslate"/>
              <w:rFonts w:ascii="Arial" w:hAnsi="Arial" w:cs="Arial"/>
              <w:color w:val="000000" w:themeColor="text1"/>
              <w:sz w:val="16"/>
              <w:szCs w:val="16"/>
            </w:rPr>
            <w:instrText xml:space="preserve"> PAGE  \* Arabic  \* MERGEFORMAT </w:instrText>
          </w:r>
          <w:r w:rsidRPr="008150A4">
            <w:rPr>
              <w:rStyle w:val="LogoportDoNotTranslate"/>
              <w:rFonts w:ascii="Arial" w:hAnsi="Arial" w:cs="Arial"/>
              <w:color w:val="000000" w:themeColor="text1"/>
              <w:sz w:val="16"/>
              <w:szCs w:val="16"/>
            </w:rPr>
            <w:fldChar w:fldCharType="separate"/>
          </w:r>
          <w:r w:rsidRPr="008150A4">
            <w:rPr>
              <w:rStyle w:val="LogoportDoNotTranslate"/>
              <w:rFonts w:ascii="Arial" w:hAnsi="Arial" w:cs="Arial"/>
              <w:noProof/>
              <w:color w:val="000000" w:themeColor="text1"/>
              <w:sz w:val="16"/>
              <w:szCs w:val="16"/>
            </w:rPr>
            <w:t>1</w:t>
          </w:r>
          <w:r w:rsidRPr="008150A4">
            <w:rPr>
              <w:color w:val="000000" w:themeColor="text1"/>
              <w:sz w:val="16"/>
              <w:szCs w:val="16"/>
            </w:rPr>
            <w:fldChar w:fldCharType="end"/>
          </w:r>
          <w:r w:rsidRPr="008150A4">
            <w:rPr>
              <w:rStyle w:val="LogoportDoNotTranslate"/>
              <w:rFonts w:ascii="Arial" w:hAnsi="Arial" w:cs="Arial"/>
              <w:color w:val="000000" w:themeColor="text1"/>
              <w:sz w:val="16"/>
              <w:szCs w:val="16"/>
            </w:rPr>
            <w:t xml:space="preserve"> of </w:t>
          </w:r>
          <w:r w:rsidRPr="008150A4">
            <w:rPr>
              <w:rStyle w:val="LogoportDoNotTranslate"/>
              <w:rFonts w:ascii="Arial" w:hAnsi="Arial" w:cs="Arial"/>
              <w:color w:val="000000" w:themeColor="text1"/>
              <w:sz w:val="16"/>
              <w:szCs w:val="16"/>
            </w:rPr>
            <w:fldChar w:fldCharType="begin"/>
          </w:r>
          <w:r w:rsidRPr="008150A4">
            <w:rPr>
              <w:rStyle w:val="LogoportDoNotTranslate"/>
              <w:rFonts w:ascii="Arial" w:hAnsi="Arial" w:cs="Arial"/>
              <w:color w:val="000000" w:themeColor="text1"/>
              <w:sz w:val="16"/>
              <w:szCs w:val="16"/>
            </w:rPr>
            <w:instrText xml:space="preserve"> NUMPAGES  \* Arabic  \* MERGEFORMAT </w:instrText>
          </w:r>
          <w:r w:rsidRPr="008150A4">
            <w:rPr>
              <w:rStyle w:val="LogoportDoNotTranslate"/>
              <w:rFonts w:ascii="Arial" w:hAnsi="Arial" w:cs="Arial"/>
              <w:color w:val="000000" w:themeColor="text1"/>
              <w:sz w:val="16"/>
              <w:szCs w:val="16"/>
            </w:rPr>
            <w:fldChar w:fldCharType="separate"/>
          </w:r>
          <w:r w:rsidRPr="008150A4">
            <w:rPr>
              <w:rStyle w:val="LogoportDoNotTranslate"/>
              <w:rFonts w:ascii="Arial" w:hAnsi="Arial" w:cs="Arial"/>
              <w:noProof/>
              <w:color w:val="000000" w:themeColor="text1"/>
              <w:sz w:val="16"/>
              <w:szCs w:val="16"/>
            </w:rPr>
            <w:t>7</w:t>
          </w:r>
          <w:r w:rsidRPr="008150A4">
            <w:rPr>
              <w:color w:val="000000" w:themeColor="text1"/>
              <w:sz w:val="16"/>
              <w:szCs w:val="16"/>
            </w:rPr>
            <w:fldChar w:fldCharType="end"/>
          </w:r>
        </w:p>
        <w:p w14:paraId="5E49AF6C" w14:textId="250D8232" w:rsidR="009C38C5" w:rsidRPr="008150A4" w:rsidRDefault="00D67DBD" w:rsidP="00135BAF">
          <w:pPr>
            <w:pStyle w:val="Footer"/>
            <w:jc w:val="right"/>
            <w:rPr>
              <w:rStyle w:val="LogoportDoNotTranslate"/>
              <w:rFonts w:ascii="Arial" w:eastAsia="PMingLiU" w:hAnsi="Arial" w:cs="Arial"/>
              <w:color w:val="000000" w:themeColor="text1"/>
              <w:sz w:val="16"/>
              <w:szCs w:val="16"/>
              <w:lang w:val="en-US"/>
            </w:rPr>
          </w:pPr>
          <w:r w:rsidRPr="008150A4">
            <w:rPr>
              <w:rStyle w:val="LogoportDoNotTranslate"/>
              <w:rFonts w:ascii="Arial" w:hAnsi="Arial" w:cs="Arial"/>
              <w:color w:val="000000" w:themeColor="text1"/>
              <w:sz w:val="16"/>
              <w:szCs w:val="16"/>
            </w:rPr>
            <w:t>Document X20-100</w:t>
          </w:r>
          <w:r w:rsidR="008150A4" w:rsidRPr="008150A4">
            <w:rPr>
              <w:rStyle w:val="LogoportDoNotTranslate"/>
              <w:rFonts w:ascii="Arial" w:hAnsi="Arial" w:cs="Arial"/>
              <w:color w:val="000000" w:themeColor="text1"/>
              <w:sz w:val="16"/>
              <w:szCs w:val="16"/>
              <w:lang w:val="en-US"/>
            </w:rPr>
            <w:t>10</w:t>
          </w:r>
        </w:p>
      </w:tc>
    </w:tr>
  </w:tbl>
  <w:p w14:paraId="451E9E22" w14:textId="77777777" w:rsidR="00135BAF" w:rsidRPr="00805A6B" w:rsidRDefault="001C4D34">
    <w:pPr>
      <w:pStyle w:val="Footer"/>
      <w:rPr>
        <w:rStyle w:val="LogoportDoNotTranslate"/>
        <w:rFonts w:ascii="Arial" w:hAnsi="Arial" w:cs="Arial"/>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D4D56C" w14:textId="77777777" w:rsidR="001C4D34" w:rsidRDefault="001C4D34">
      <w:pPr>
        <w:spacing w:before="0"/>
      </w:pPr>
      <w:r>
        <w:separator/>
      </w:r>
    </w:p>
  </w:footnote>
  <w:footnote w:type="continuationSeparator" w:id="0">
    <w:p w14:paraId="32561E4C" w14:textId="77777777" w:rsidR="001C4D34" w:rsidRDefault="001C4D34">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4BCAD1" w14:textId="77777777" w:rsidR="0038410A" w:rsidRDefault="00D67DBD">
    <w:pPr>
      <w:pStyle w:val="Header"/>
    </w:pPr>
    <w:r>
      <w:rPr>
        <w:noProof/>
        <w:lang w:val="en-US" w:eastAsia="zh-CN" w:bidi="ar-SA"/>
      </w:rPr>
      <w:drawing>
        <wp:anchor distT="0" distB="0" distL="114300" distR="114300" simplePos="0" relativeHeight="251656704" behindDoc="1" locked="0" layoutInCell="0" allowOverlap="1" wp14:anchorId="23095FF4" wp14:editId="39B2CBEA">
          <wp:simplePos x="0" y="0"/>
          <wp:positionH relativeFrom="margin">
            <wp:align>center</wp:align>
          </wp:positionH>
          <wp:positionV relativeFrom="margin">
            <wp:align>center</wp:align>
          </wp:positionV>
          <wp:extent cx="5730240" cy="3230245"/>
          <wp:effectExtent l="0" t="0" r="3810" b="8255"/>
          <wp:wrapNone/>
          <wp:docPr id="2" name="Picture 2" descr="K2 BW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2 BW Image"/>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5730240" cy="323024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FC0137" w14:textId="77777777" w:rsidR="0038410A" w:rsidRDefault="00D67DBD">
    <w:pPr>
      <w:pStyle w:val="Header"/>
    </w:pPr>
    <w:r>
      <w:rPr>
        <w:noProof/>
        <w:lang w:val="en-US" w:eastAsia="zh-CN" w:bidi="ar-SA"/>
      </w:rPr>
      <w:drawing>
        <wp:anchor distT="0" distB="0" distL="114300" distR="114300" simplePos="0" relativeHeight="251657728" behindDoc="1" locked="0" layoutInCell="0" allowOverlap="1" wp14:anchorId="1B45934C" wp14:editId="5730826E">
          <wp:simplePos x="0" y="0"/>
          <wp:positionH relativeFrom="margin">
            <wp:align>center</wp:align>
          </wp:positionH>
          <wp:positionV relativeFrom="margin">
            <wp:align>center</wp:align>
          </wp:positionV>
          <wp:extent cx="5730240" cy="3230245"/>
          <wp:effectExtent l="0" t="0" r="3810" b="8255"/>
          <wp:wrapNone/>
          <wp:docPr id="1" name="Picture 1" descr="K2 BW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2 BW Image"/>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5730240" cy="323024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748762" w14:textId="77777777" w:rsidR="00135BAF" w:rsidRDefault="001C4D34" w:rsidP="00135BAF">
    <w:pPr>
      <w:pStyle w:val="Header"/>
      <w:tabs>
        <w:tab w:val="clear" w:pos="4680"/>
        <w:tab w:val="clear" w:pos="9360"/>
      </w:tabs>
    </w:pPr>
    <w:r>
      <w:pict w14:anchorId="7B089C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49" type="#_x0000_t75" style="position:absolute;left:0;text-align:left;margin-left:0;margin-top:0;width:451.2pt;height:254.35pt;z-index:-251657728;mso-position-horizontal:center;mso-position-horizontal-relative:margin;mso-position-vertical:center;mso-position-vertical-relative:margin" o:allowincell="f">
          <v:imagedata r:id="rId1" o:title="K2 BW Image" gain="19661f" blacklevel="22938f"/>
          <w10:wrap anchorx="margin" anchory="margin"/>
        </v:shape>
      </w:pict>
    </w:r>
    <w:r w:rsidR="00D67DBD">
      <w:rPr>
        <w:noProof/>
        <w:lang w:val="en-US" w:eastAsia="zh-CN" w:bidi="ar-SA"/>
      </w:rPr>
      <w:drawing>
        <wp:inline distT="0" distB="0" distL="0" distR="0" wp14:anchorId="145BC7CF" wp14:editId="200D0DDE">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2"/>
  </w:num>
  <w:num w:numId="3">
    <w:abstractNumId w:val="6"/>
  </w:num>
  <w:num w:numId="4">
    <w:abstractNumId w:val="0"/>
  </w:num>
  <w:num w:numId="5">
    <w:abstractNumId w:val="4"/>
  </w:num>
  <w:num w:numId="6">
    <w:abstractNumId w:val="1"/>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C5F63"/>
    <w:rsid w:val="0003014D"/>
    <w:rsid w:val="00184237"/>
    <w:rsid w:val="001C4D34"/>
    <w:rsid w:val="0026067A"/>
    <w:rsid w:val="00473A68"/>
    <w:rsid w:val="00792E8B"/>
    <w:rsid w:val="008150A4"/>
    <w:rsid w:val="008C5F63"/>
    <w:rsid w:val="00975ABD"/>
    <w:rsid w:val="00C21E64"/>
    <w:rsid w:val="00CE3D90"/>
    <w:rsid w:val="00D67DB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03E69D6"/>
  <w15:docId w15:val="{BD2F30F3-B460-4932-B853-F8658DBA24E2}"/>
  <w:documentProtection w:edit="forms" w:enforcement="true" w:cryptProviderType="rsaFull" w:cryptAlgorithmClass="hash" w:cryptAlgorithmType="typeAny" w:cryptAlgorithmSid="4" w:cryptSpinCount="50000" w:hash="Vq5SiDQ4m/qsMXSi70M8VQICBFc=" w:salt="CPXBPUfxvFgqfYz4H2pax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C5F63"/>
    <w:pPr>
      <w:spacing w:before="120" w:after="0" w:line="240" w:lineRule="auto"/>
      <w:jc w:val="both"/>
    </w:pPr>
    <w:rPr>
      <w:rFonts w:ascii="Arial" w:eastAsia="MS Mincho" w:hAnsi="Arial" w:cs="Arial"/>
      <w:color w:val="000000"/>
      <w:sz w:val="20"/>
      <w:szCs w:val="20"/>
      <w:lang w:val="zh-TW" w:eastAsia="zh-TW" w:bidi="zh-TW"/>
    </w:rPr>
  </w:style>
  <w:style w:type="paragraph" w:styleId="Heading1">
    <w:name w:val="heading 1"/>
    <w:basedOn w:val="Normal"/>
    <w:next w:val="Normal"/>
    <w:link w:val="Heading1Char"/>
    <w:uiPriority w:val="9"/>
    <w:qFormat/>
    <w:rsid w:val="008C5F63"/>
    <w:pPr>
      <w:keepNext/>
      <w:spacing w:before="360" w:after="120"/>
      <w:ind w:left="720" w:hanging="720"/>
      <w:jc w:val="left"/>
      <w:outlineLvl w:val="0"/>
    </w:pPr>
    <w:rPr>
      <w:rFonts w:cs="Times New Roman"/>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5F63"/>
    <w:rPr>
      <w:rFonts w:ascii="Arial" w:eastAsia="MS Mincho" w:hAnsi="Arial" w:cs="Times New Roman"/>
      <w:b/>
      <w:bCs/>
      <w:i/>
      <w:iCs/>
      <w:sz w:val="26"/>
      <w:szCs w:val="26"/>
      <w:lang w:val="zh-TW" w:eastAsia="zh-TW" w:bidi="zh-TW"/>
    </w:rPr>
  </w:style>
  <w:style w:type="paragraph" w:styleId="Header">
    <w:name w:val="header"/>
    <w:basedOn w:val="Normal"/>
    <w:link w:val="HeaderChar"/>
    <w:uiPriority w:val="99"/>
    <w:unhideWhenUsed/>
    <w:rsid w:val="008C5F63"/>
    <w:pPr>
      <w:tabs>
        <w:tab w:val="center" w:pos="4680"/>
        <w:tab w:val="right" w:pos="9360"/>
      </w:tabs>
      <w:spacing w:before="0"/>
    </w:pPr>
  </w:style>
  <w:style w:type="character" w:customStyle="1" w:styleId="HeaderChar">
    <w:name w:val="Header Char"/>
    <w:basedOn w:val="DefaultParagraphFont"/>
    <w:link w:val="Header"/>
    <w:uiPriority w:val="99"/>
    <w:rsid w:val="008C5F63"/>
    <w:rPr>
      <w:rFonts w:ascii="Arial" w:eastAsia="MS Mincho" w:hAnsi="Arial" w:cs="Arial"/>
      <w:color w:val="000000"/>
      <w:sz w:val="20"/>
      <w:szCs w:val="20"/>
      <w:lang w:val="zh-TW" w:eastAsia="zh-TW" w:bidi="zh-TW"/>
    </w:rPr>
  </w:style>
  <w:style w:type="paragraph" w:styleId="Footer">
    <w:name w:val="footer"/>
    <w:basedOn w:val="Normal"/>
    <w:link w:val="FooterChar"/>
    <w:uiPriority w:val="99"/>
    <w:unhideWhenUsed/>
    <w:rsid w:val="008C5F63"/>
    <w:pPr>
      <w:tabs>
        <w:tab w:val="center" w:pos="4680"/>
        <w:tab w:val="right" w:pos="9360"/>
      </w:tabs>
      <w:spacing w:before="0"/>
    </w:pPr>
  </w:style>
  <w:style w:type="character" w:customStyle="1" w:styleId="FooterChar">
    <w:name w:val="Footer Char"/>
    <w:basedOn w:val="DefaultParagraphFont"/>
    <w:link w:val="Footer"/>
    <w:uiPriority w:val="99"/>
    <w:rsid w:val="008C5F63"/>
    <w:rPr>
      <w:rFonts w:ascii="Arial" w:eastAsia="MS Mincho" w:hAnsi="Arial" w:cs="Arial"/>
      <w:color w:val="000000"/>
      <w:sz w:val="20"/>
      <w:szCs w:val="20"/>
      <w:lang w:val="zh-TW" w:eastAsia="zh-TW" w:bidi="zh-TW"/>
    </w:rPr>
  </w:style>
  <w:style w:type="table" w:styleId="TableGrid">
    <w:name w:val="Table Grid"/>
    <w:basedOn w:val="TableNormal"/>
    <w:uiPriority w:val="59"/>
    <w:rsid w:val="008C5F63"/>
    <w:pPr>
      <w:spacing w:after="0" w:line="240" w:lineRule="auto"/>
    </w:pPr>
    <w:rPr>
      <w:rFonts w:ascii="Arial" w:eastAsia="MS Mincho" w:hAnsi="Arial" w:cs="Arial"/>
      <w:sz w:val="20"/>
      <w:szCs w:val="20"/>
      <w:lang w:val="zh-TW" w:eastAsia="zh-TW" w:bidi="zh-TW"/>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8C5F63"/>
    <w:rPr>
      <w:color w:val="0000FF"/>
      <w:u w:val="single"/>
    </w:rPr>
  </w:style>
  <w:style w:type="paragraph" w:styleId="ListParagraph">
    <w:name w:val="List Paragraph"/>
    <w:basedOn w:val="Normal"/>
    <w:link w:val="ListParagraphChar"/>
    <w:uiPriority w:val="99"/>
    <w:qFormat/>
    <w:rsid w:val="008C5F63"/>
    <w:pPr>
      <w:ind w:left="720"/>
      <w:contextualSpacing/>
    </w:pPr>
  </w:style>
  <w:style w:type="character" w:customStyle="1" w:styleId="ListParagraphChar">
    <w:name w:val="List Paragraph Char"/>
    <w:basedOn w:val="DefaultParagraphFont"/>
    <w:link w:val="ListParagraph"/>
    <w:uiPriority w:val="99"/>
    <w:rsid w:val="008C5F63"/>
    <w:rPr>
      <w:rFonts w:ascii="Arial" w:eastAsia="MS Mincho" w:hAnsi="Arial" w:cs="Arial"/>
      <w:color w:val="000000"/>
      <w:sz w:val="20"/>
      <w:szCs w:val="20"/>
      <w:lang w:val="zh-TW" w:eastAsia="zh-TW" w:bidi="zh-TW"/>
    </w:rPr>
  </w:style>
  <w:style w:type="character" w:customStyle="1" w:styleId="LogoportDoNotTranslate">
    <w:name w:val="LogoportDoNotTranslate"/>
    <w:basedOn w:val="DefaultParagraphFont"/>
    <w:rsid w:val="008C5F63"/>
    <w:rPr>
      <w:rFonts w:ascii="Courier New" w:hAnsi="Courier New" w:cs="Courier New"/>
      <w:b w:val="0"/>
      <w:i w:val="0"/>
      <w:color w:val="808080"/>
      <w:sz w:val="18"/>
      <w:szCs w:val="32"/>
    </w:rPr>
  </w:style>
  <w:style w:type="paragraph" w:styleId="BalloonText">
    <w:name w:val="Balloon Text"/>
    <w:basedOn w:val="Normal"/>
    <w:link w:val="BalloonTextChar"/>
    <w:uiPriority w:val="99"/>
    <w:semiHidden/>
    <w:unhideWhenUsed/>
    <w:rsid w:val="008C5F63"/>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5F63"/>
    <w:rPr>
      <w:rFonts w:ascii="Tahoma" w:eastAsia="MS Mincho" w:hAnsi="Tahoma" w:cs="Tahoma"/>
      <w:color w:val="000000"/>
      <w:sz w:val="16"/>
      <w:szCs w:val="16"/>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icrosoft.com/japan/licensing/product.mspx"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1451</Words>
  <Characters>8273</Characters>
  <Application>Microsoft Office Word</Application>
  <DocSecurity>0</DocSecurity>
  <Lines>68</Lines>
  <Paragraphs>19</Paragraphs>
  <ScaleCrop>false</ScaleCrop>
  <Company/>
  <LinksUpToDate>false</LinksUpToDate>
  <CharactersWithSpaces>9705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Mascarenhas, James</dc:creator>
  <cp:lastModifiedBy>Elizabeth Brownell</cp:lastModifiedBy>
  <cp:revision>9</cp:revision>
  <cp:lastPrinted>2016-07-26T14:40:00Z</cp:lastPrinted>
  <dcterms:created xsi:type="dcterms:W3CDTF">2016-07-26T14:37:00Z</dcterms:created>
  <dcterms:modified xsi:type="dcterms:W3CDTF">2019-10-01T21:59:00Z</dcterms:modified>
</cp:coreProperties>
</file>