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A5B77" w:rsidRDefault="00374E8C" w:rsidP="00A353EE">
      <w:pPr>
        <w:spacing w:before="240"/>
        <w:jc w:val="left"/>
        <w:rPr>
          <w:sz w:val="32"/>
          <w:szCs w:val="32"/>
        </w:rPr>
      </w:pPr>
      <w:bookmarkStart w:id="0" w:name="_Toc261346423"/>
      <w:r w:rsidRPr="009E6033">
        <w:rPr>
          <w:sz w:val="32"/>
          <w:szCs w:val="32"/>
        </w:rPr>
        <w:t>Riigipõhised sätted</w:t>
      </w:r>
    </w:p>
    <w:p w14:paraId="576679B2" w14:textId="106BD5E2" w:rsidR="00374E8C" w:rsidRPr="004D7362" w:rsidRDefault="00374E8C" w:rsidP="00374E8C">
      <w:pPr>
        <w:spacing w:before="360"/>
      </w:pPr>
      <w:r>
        <w:t>Järgmised riigipõhised sätted asendavad või täiendavad lepingus Microsoft Business and Services Agreement nimetatud samaväärseid sätteid.</w:t>
      </w:r>
    </w:p>
    <w:p w14:paraId="115790C9" w14:textId="567FA0AD" w:rsidR="00374E8C" w:rsidRPr="004D7362" w:rsidRDefault="00374E8C" w:rsidP="00404D8A">
      <w:pPr>
        <w:pStyle w:val="Heading1"/>
        <w:numPr>
          <w:ilvl w:val="0"/>
          <w:numId w:val="30"/>
        </w:numPr>
        <w:spacing w:after="0"/>
        <w:ind w:hanging="720"/>
      </w:pPr>
      <w:r>
        <w:rPr>
          <w:rFonts w:cs="Arial"/>
        </w:rPr>
        <w:t>Riigipõhised sätted asukoha järgi.</w:t>
      </w:r>
      <w:bookmarkEnd w:id="0"/>
    </w:p>
    <w:p w14:paraId="675A30CE" w14:textId="47B81AD0" w:rsidR="00374E8C" w:rsidRPr="004D7362" w:rsidRDefault="00374E8C" w:rsidP="00374E8C">
      <w:r>
        <w:t>Klientide puhul, kes asuvad mis tahes jaotises 1 nimetatud riigis, asendavad või täiendavad riigipõhised sätted vastavaid sätteid</w:t>
      </w:r>
      <w:r w:rsidR="00237129">
        <w:t>.</w:t>
      </w:r>
    </w:p>
    <w:p w14:paraId="0A0F3B1C" w14:textId="6FEC6880" w:rsidR="00374E8C" w:rsidRPr="00BC51D1" w:rsidRDefault="00374E8C" w:rsidP="00374E8C">
      <w:pPr>
        <w:keepNext/>
        <w:shd w:val="clear" w:color="auto" w:fill="000000"/>
        <w:spacing w:after="120"/>
        <w:rPr>
          <w:color w:val="FFFFFF" w:themeColor="background1"/>
        </w:rPr>
      </w:pPr>
      <w:r w:rsidRPr="00BC51D1">
        <w:rPr>
          <w:b/>
          <w:bCs/>
          <w:color w:val="FFFFFF" w:themeColor="background1"/>
        </w:rPr>
        <w:t>Austr</w:t>
      </w:r>
      <w:r w:rsidR="00237129">
        <w:rPr>
          <w:b/>
          <w:bCs/>
          <w:color w:val="FFFFFF" w:themeColor="background1"/>
        </w:rPr>
        <w:t>a</w:t>
      </w:r>
      <w:r w:rsidRPr="00BC51D1">
        <w:rPr>
          <w:b/>
          <w:bCs/>
          <w:color w:val="FFFFFF" w:themeColor="background1"/>
        </w:rPr>
        <w:t>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0D97E861" w:rsidR="00374E8C" w:rsidRPr="00B471C1" w:rsidRDefault="00374E8C" w:rsidP="00AF7C33">
            <w:pPr>
              <w:spacing w:after="120"/>
              <w:ind w:left="86" w:right="86"/>
              <w:rPr>
                <w:b/>
                <w:bCs/>
              </w:rPr>
            </w:pPr>
            <w:r>
              <w:rPr>
                <w:b/>
                <w:bCs/>
              </w:rPr>
              <w:t>Täiendada jaotist pealkirjaga „Garantiid</w:t>
            </w:r>
            <w:r w:rsidR="00AF7C33">
              <w:rPr>
                <w:b/>
                <w:bCs/>
              </w:rPr>
              <w:t>“</w:t>
            </w:r>
            <w:r>
              <w:rPr>
                <w:b/>
                <w:bCs/>
              </w:rPr>
              <w:t xml:space="preserve"> järgmiselt.</w:t>
            </w:r>
          </w:p>
        </w:tc>
      </w:tr>
    </w:tbl>
    <w:p w14:paraId="2E2C40DC" w14:textId="246572C8" w:rsidR="00374E8C" w:rsidRPr="004D7362" w:rsidRDefault="00374E8C" w:rsidP="00374E8C">
      <w:pPr>
        <w:spacing w:after="240"/>
        <w:ind w:left="1080" w:hanging="360"/>
      </w:pPr>
      <w:r>
        <w:rPr>
          <w:b/>
          <w:bCs/>
        </w:rPr>
        <w:t>d.</w:t>
      </w:r>
      <w:r>
        <w:rPr>
          <w:b/>
          <w:bCs/>
        </w:rPr>
        <w:tab/>
        <w:t>Tarbija parandusmeetmed.</w:t>
      </w:r>
      <w:r w:rsidR="00954921">
        <w:t xml:space="preserve"> </w:t>
      </w:r>
      <w:r>
        <w:t xml:space="preserve">Vaatamata käesoleva lepingu tingimustele (või mis tahes täiendavale lepingule) võivad tarbijatel olla teatud õigused ja õiguskaitsevahendid lähtuvalt 2010. aasta konkurentsi- ja tarbijaseadusest (Competition and Consumer Act) (Cth) ning sarnastest riigi- ja territoriaalseadustest Austraalias, kus seadus ei pruugi lubada teatud vastutusi välistada. Kui see on nii, siis seadusega lubatud maksimaalses ulatuses on selline vastutus Microsofti valikul kaupade osas piiratud kas (1) kaupade asendamisega või (2) kaupade defektide parandamisega. Professionaalsete teenuste puhul on vastutus piiratud kas </w:t>
      </w:r>
      <w:r w:rsidR="00C83B33">
        <w:t>(</w:t>
      </w:r>
      <w:r>
        <w:t xml:space="preserve">1) professionaalsete teenuste uuesti osutamisega või </w:t>
      </w:r>
      <w:r w:rsidR="00754C54">
        <w:t>(</w:t>
      </w:r>
      <w:r>
        <w:t>2) professionaalsete teenuste uuesti osutamise kuludega.</w:t>
      </w:r>
      <w:r w:rsidR="00954921">
        <w:t xml:space="preserve"> </w:t>
      </w:r>
      <w:r>
        <w:t>Austraalias nõuab seadus Microsofti kaupu ostvate tarbijate teavitamist järgmisest. Meie kaupadele kehtivad garantiid, mida Austraalia tarbijaõigus ei saa välistada. Tõsise rikke korral on teil õigus nõuda toote väljavahetamist või saada makstud raha tagasi ning küsida muude mõistlikult ettenähtavate kahjude eest kompensatsiooni. Samuti on teil õigus nõuda kaupade parandamist või väljavahetamist, kui te pole rahul nende kvaliteediga ja rike ei ole väga tõsine.</w:t>
      </w:r>
    </w:p>
    <w:p w14:paraId="074C11C2" w14:textId="0BA5FBA6" w:rsidR="00374E8C" w:rsidRPr="00BC51D1" w:rsidRDefault="00374E8C" w:rsidP="00374E8C">
      <w:pPr>
        <w:keepNext/>
        <w:shd w:val="clear" w:color="auto" w:fill="000000"/>
        <w:spacing w:before="360" w:after="120"/>
        <w:rPr>
          <w:color w:val="FFFFFF" w:themeColor="background1"/>
        </w:rPr>
      </w:pPr>
      <w:r w:rsidRPr="00BC51D1">
        <w:rPr>
          <w:b/>
          <w:bCs/>
          <w:color w:val="FFFFFF" w:themeColor="background1"/>
        </w:rPr>
        <w:t>Bangladesh, India, Indoneesia, Myanmar, Hiina Rahvavabariik, Filipiinid, Sri Lanka, Tai ja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1E01A5E9" w:rsidR="00374E8C" w:rsidRPr="00B471C1" w:rsidRDefault="00374E8C" w:rsidP="00305E25">
            <w:pPr>
              <w:keepNext/>
              <w:spacing w:after="120"/>
              <w:ind w:left="86" w:right="86"/>
              <w:rPr>
                <w:b/>
                <w:bCs/>
              </w:rPr>
            </w:pPr>
            <w:r>
              <w:rPr>
                <w:b/>
                <w:bCs/>
              </w:rPr>
              <w:t>Alajaotis „Vaidluste lahendamine</w:t>
            </w:r>
            <w:r w:rsidR="00CA03FB">
              <w:rPr>
                <w:b/>
                <w:bCs/>
              </w:rPr>
              <w:t>“</w:t>
            </w:r>
            <w:r>
              <w:rPr>
                <w:b/>
                <w:bCs/>
              </w:rPr>
              <w:t xml:space="preserve"> asendada järgmisega.</w:t>
            </w:r>
          </w:p>
        </w:tc>
      </w:tr>
    </w:tbl>
    <w:p w14:paraId="60D30881" w14:textId="36B95638" w:rsidR="00374E8C" w:rsidRPr="004D7362" w:rsidRDefault="00374E8C" w:rsidP="00B471C1">
      <w:pPr>
        <w:ind w:left="1080"/>
      </w:pPr>
      <w:r>
        <w:rPr>
          <w:b/>
          <w:bCs/>
        </w:rPr>
        <w:t>Vaidluste lahendamine.</w:t>
      </w:r>
      <w:r w:rsidR="00954921">
        <w:rPr>
          <w:b/>
          <w:bCs/>
        </w:rPr>
        <w:t xml:space="preserve"> </w:t>
      </w:r>
      <w:r>
        <w:rPr>
          <w:bCs/>
        </w:rPr>
        <w:t xml:space="preserve">Kui selle lepingu (k.a mis tahes lepingu, mis neid tingimusi sisaldab) alusel esitatakse eelloetletud riikides mis tahes hagi, nõustuvad </w:t>
      </w:r>
      <w:r w:rsidR="00237129">
        <w:rPr>
          <w:bCs/>
        </w:rPr>
        <w:t>lepingu</w:t>
      </w:r>
      <w:r>
        <w:rPr>
          <w:bCs/>
        </w:rPr>
        <w:t>pooled, et tegevus lahendatakse lõplikult arbitraažis selles jaotises olevate tingimuste järgi.</w:t>
      </w:r>
      <w:r w:rsidR="00954921">
        <w:rPr>
          <w:b/>
          <w:bCs/>
        </w:rPr>
        <w:t xml:space="preserve"> </w:t>
      </w:r>
      <w:r>
        <w:t>Arbiitri otsused on lõplikud, siduvad ega kuulu edasikaebamisele. Neid võib seejärel ülalnimetatud riikides või mujal kohtuotsuse alustena kasutada.</w:t>
      </w:r>
      <w:r w:rsidR="00954921">
        <w:t xml:space="preserve"> </w:t>
      </w:r>
      <w:r>
        <w:t>Kohaldatava seaduse täieliku lubatud laienduse alusel loobuvad lepingupooled kõikidest kohtuseaduse hagide või muude sarnaste regresside vormidest.</w:t>
      </w:r>
      <w:r w:rsidR="00954921">
        <w:t xml:space="preserve"> </w:t>
      </w:r>
      <w:r w:rsidR="00237129">
        <w:t xml:space="preserve">Käesolev kohtualluvuse kokkulepe ei </w:t>
      </w:r>
      <w:r w:rsidR="00E30593">
        <w:t xml:space="preserve">takista kummalgi lepingupoolel </w:t>
      </w:r>
      <w:r w:rsidR="00237129">
        <w:t>esialgse õiguskaitse taotlemist mis tahes sobivas jurisdiktsioonis intellektuaalse omandi õiguste või konfidentsiaalsuskohustuste rikkumise puhul.</w:t>
      </w:r>
      <w:r w:rsidR="00954921">
        <w:t xml:space="preserve"> </w:t>
      </w:r>
      <w:r>
        <w:t>Arbitraaži keeleks on inglise keel.</w:t>
      </w:r>
      <w:r w:rsidR="00954921">
        <w:t xml:space="preserve"> </w:t>
      </w:r>
      <w:r>
        <w:t>Peale selle kehtivad allesitatud riikide puhul järgmised tingimused.</w:t>
      </w:r>
    </w:p>
    <w:p w14:paraId="1AFA36C6" w14:textId="5DE8BF7E" w:rsidR="00374E8C" w:rsidRPr="004D7362" w:rsidRDefault="00374E8C" w:rsidP="00374E8C">
      <w:pPr>
        <w:ind w:left="1080"/>
      </w:pPr>
      <w:r>
        <w:rPr>
          <w:b/>
          <w:bCs/>
        </w:rPr>
        <w:t>Bangladesh, Indoneesia, Sri Lanka, Tai ja Vietnam.</w:t>
      </w:r>
      <w:r w:rsidR="00954921">
        <w:t xml:space="preserve"> </w:t>
      </w:r>
      <w:r>
        <w:t>Sellest lepingust (sh mis tahes täiendav leping) tulenevat või sellega seostuvat mis tahes vaidlust, sh selle olemasolu, kehtivuse või lõpetamisega seostuvaid küsimusi, nimetatakse ja lahendatakse Singapuri arbitraaži alusel SIAC reeglite (International Arbitration Rules of the Singapore International Arbitration Centre – Singapuri rahvusvahelise arbitraažikeskuse rahvusvahelised arbitraažireeglid) põhjal, mis on käesolevaga kaasatud sellesse jaotisesse.</w:t>
      </w:r>
      <w:r w:rsidR="00954921">
        <w:t xml:space="preserve"> </w:t>
      </w:r>
      <w:r>
        <w:t>Vahekohtusse kuulub üks SAIC-i presidendi määratud arbiiter.</w:t>
      </w:r>
      <w:r w:rsidR="00954921">
        <w:t xml:space="preserve"> </w:t>
      </w:r>
      <w:r>
        <w:rPr>
          <w:bCs/>
        </w:rPr>
        <w:t>Arbitraaži</w:t>
      </w:r>
      <w:r>
        <w:t>menetlus tehakse inglise keeles.</w:t>
      </w:r>
    </w:p>
    <w:p w14:paraId="0C1411B7" w14:textId="6E1E47BC" w:rsidR="00374E8C" w:rsidRPr="004D7362" w:rsidRDefault="00374E8C" w:rsidP="00CA03FB">
      <w:pPr>
        <w:ind w:left="1080"/>
      </w:pPr>
      <w:r>
        <w:rPr>
          <w:b/>
        </w:rPr>
        <w:t>India.</w:t>
      </w:r>
      <w:r w:rsidR="00954921">
        <w:t xml:space="preserve"> </w:t>
      </w:r>
      <w:r>
        <w:t>Arbitraaž vastab Singapuri rahvusvahelise arbitraažikeskuse („SIAC</w:t>
      </w:r>
      <w:r w:rsidR="00CA03FB">
        <w:t>“</w:t>
      </w:r>
      <w:r>
        <w:t xml:space="preserve">) rahvusvahelistele arbitraažireeglitele, mis on viitena sellesse alajaotisesse kaasatud. </w:t>
      </w:r>
      <w:r>
        <w:lastRenderedPageBreak/>
        <w:t>Vahekohtusse kuulub üks SAIC-i presidendi määratud arbiiter. Arbitraaži keeleks on inglise keel ja arbitraaži asukohaks Singapur.</w:t>
      </w:r>
      <w:r w:rsidR="00954921">
        <w:t xml:space="preserve"> </w:t>
      </w:r>
      <w:r>
        <w:t>Arbiitri otsus on lõplik ja siduv.</w:t>
      </w:r>
      <w:r w:rsidR="00954921">
        <w:t xml:space="preserve"> </w:t>
      </w:r>
      <w:r>
        <w:t>New Delhi kohtutel on erandliku kohtualluvuse korras õigus menetleda kohtuasju, mis on seotud väljamõistetud kahjuhüvitise ja/või mis tahes ajutise kaitse hüvitise jõustamisega.</w:t>
      </w:r>
    </w:p>
    <w:p w14:paraId="78F84D67" w14:textId="59FC92CD" w:rsidR="00374E8C" w:rsidRPr="004D7362" w:rsidRDefault="00374E8C" w:rsidP="00CA03FB">
      <w:pPr>
        <w:ind w:left="1080"/>
      </w:pPr>
      <w:r>
        <w:rPr>
          <w:b/>
        </w:rPr>
        <w:t>Hiina Rahvavabariik („PRC“).</w:t>
      </w:r>
      <w:r w:rsidR="00954921">
        <w:rPr>
          <w:b/>
        </w:rPr>
        <w:t xml:space="preserve"> </w:t>
      </w:r>
      <w:r>
        <w:t>Mis tahes vaidlused, mis tulenevad käesolevast lepingust või on sellega seotud (sh mis tahes täiendav leping), sh mis tahes selle olemasolu, kehtivuse või lõpetamisega seotud küsimus, esitatakse arbitraažiks Hiina rahvusvahelisele majandus- ja kaubandusarbitraaži komisjonile Pekingis („CIETAC</w:t>
      </w:r>
      <w:r w:rsidR="00CA03FB">
        <w:t>“</w:t>
      </w:r>
      <w:r>
        <w:t>) selle hetkel kehtivate eeskirjade kohaselt.</w:t>
      </w:r>
    </w:p>
    <w:p w14:paraId="68BE63E6" w14:textId="1906B521" w:rsidR="00374E8C" w:rsidRPr="004D7362" w:rsidRDefault="00374E8C" w:rsidP="00374E8C">
      <w:pPr>
        <w:ind w:left="1080"/>
      </w:pPr>
      <w:r>
        <w:rPr>
          <w:b/>
        </w:rPr>
        <w:t>Filipiinid.</w:t>
      </w:r>
      <w:r w:rsidR="00954921">
        <w:t xml:space="preserve"> </w:t>
      </w:r>
      <w:r>
        <w:t>Käesolevast lepingust või neid tingimusi sisaldavast mis tahes täiendavast lepingust tulenevat või seostuvat mis tahes vaidlust, sh selle olemasolu, kehtivuse või lõpetamisega seostuvaid küsimusi, nimetatakse ja lahendatakse Singapuri arbitraaži alusel SIAC-i (International Arbitration Rules of the Singapore International Arbitration Centre – Singapuri rahvusvahelise arbitraažikeskuse rahvusvahelised arbitraažireeglid) reeglite kohaselt, mille reeglid on käesolevaga kaasatud sellesse jaotisesse.</w:t>
      </w:r>
      <w:r w:rsidR="00954921">
        <w:t xml:space="preserve"> </w:t>
      </w:r>
      <w:r>
        <w:t>Vahekohtusse kuulub üks SAIC-i presidendi määratud arbiiter.</w:t>
      </w:r>
    </w:p>
    <w:p w14:paraId="6B0B5594" w14:textId="17E99FAB" w:rsidR="00374E8C" w:rsidRPr="004D7362" w:rsidRDefault="00374E8C" w:rsidP="00374E8C">
      <w:pPr>
        <w:ind w:left="1080"/>
      </w:pPr>
      <w:r>
        <w:t>Mis tahes teenuseavaldusest tulenevat või seostuvat mis tahes vaidlust, sh selle olemasolu, kehtivuse või lõpetamisega seostuvaid küsimusi lahendatakse arbitraaži alusel vastavalt UNCITRAL-i arbitraažireeglitele kehtiva vaidluse kuupäeva alusel.</w:t>
      </w:r>
      <w:r w:rsidR="00954921">
        <w:t xml:space="preserve"> </w:t>
      </w:r>
      <w:r>
        <w:t>Arbitraaži asukoht on Singapur.</w:t>
      </w:r>
      <w:r w:rsidR="00954921">
        <w:t xml:space="preserve"> </w:t>
      </w:r>
      <w:r>
        <w:rPr>
          <w:bCs/>
        </w:rPr>
        <w:t>Arbitraaži</w:t>
      </w:r>
      <w:r>
        <w:t>menetlus tehakse inglise keeles.</w:t>
      </w:r>
    </w:p>
    <w:p w14:paraId="2CDF059A" w14:textId="77777777" w:rsidR="00374E8C" w:rsidRPr="00BC51D1" w:rsidRDefault="00374E8C" w:rsidP="00374E8C">
      <w:pPr>
        <w:keepNext/>
        <w:shd w:val="clear" w:color="auto" w:fill="000000"/>
        <w:spacing w:before="360" w:after="120"/>
        <w:rPr>
          <w:color w:val="FFFFFF" w:themeColor="background1"/>
        </w:rPr>
      </w:pPr>
      <w:r w:rsidRPr="00BC51D1">
        <w:rPr>
          <w:b/>
          <w:bCs/>
          <w:color w:val="FFFFFF" w:themeColor="background1"/>
        </w:rPr>
        <w:t>Bangladesh, Indoneesia ja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01327DE6" w:rsidR="00374E8C" w:rsidRPr="00B471C1" w:rsidRDefault="00374E8C" w:rsidP="000C754A">
            <w:pPr>
              <w:keepNext/>
              <w:spacing w:after="120"/>
              <w:ind w:left="86" w:right="86"/>
              <w:rPr>
                <w:b/>
                <w:bCs/>
              </w:rPr>
            </w:pPr>
            <w:r>
              <w:rPr>
                <w:b/>
                <w:bCs/>
              </w:rPr>
              <w:t>Alajaotise „Kohalduv seadus</w:t>
            </w:r>
            <w:r w:rsidR="00CA03FB">
              <w:rPr>
                <w:b/>
                <w:bCs/>
              </w:rPr>
              <w:t>“</w:t>
            </w:r>
            <w:r>
              <w:rPr>
                <w:b/>
                <w:bCs/>
              </w:rPr>
              <w:t xml:space="preserve"> kolmas lause asendada järgmisega.</w:t>
            </w:r>
          </w:p>
        </w:tc>
      </w:tr>
    </w:tbl>
    <w:p w14:paraId="30EBF0E2" w14:textId="576656F4" w:rsidR="00374E8C" w:rsidRPr="004D7362" w:rsidRDefault="00237129" w:rsidP="00374E8C">
      <w:r>
        <w:t>Professionaalsetest teenustest tuleneva või nendega seotud mis tahes</w:t>
      </w:r>
      <w:r w:rsidR="000C754A">
        <w:t xml:space="preserve"> vaidluse puhul kohaldatakse Singapuri seadusi.</w:t>
      </w:r>
    </w:p>
    <w:p w14:paraId="6684DD73" w14:textId="77777777" w:rsidR="00374E8C" w:rsidRPr="00BC51D1" w:rsidRDefault="00374E8C" w:rsidP="00374E8C">
      <w:pPr>
        <w:keepNext/>
        <w:shd w:val="clear" w:color="auto" w:fill="000000"/>
        <w:spacing w:before="360" w:after="120"/>
        <w:rPr>
          <w:color w:val="FFFFFF" w:themeColor="background1"/>
        </w:rPr>
      </w:pPr>
      <w:r w:rsidRPr="00BC51D1">
        <w:rPr>
          <w:b/>
          <w:bCs/>
          <w:color w:val="FFFFFF" w:themeColor="background1"/>
        </w:rPr>
        <w:t>India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75B0A661" w:rsidR="00374E8C" w:rsidRPr="00B471C1" w:rsidRDefault="00374E8C" w:rsidP="008F1A68">
            <w:pPr>
              <w:keepNext/>
              <w:spacing w:after="120"/>
              <w:ind w:left="86" w:right="86"/>
              <w:rPr>
                <w:b/>
                <w:bCs/>
              </w:rPr>
            </w:pPr>
            <w:r>
              <w:rPr>
                <w:b/>
                <w:bCs/>
              </w:rPr>
              <w:t>Alajaotise „Kohalduv seadus</w:t>
            </w:r>
            <w:r w:rsidR="00CA03FB">
              <w:rPr>
                <w:b/>
                <w:bCs/>
              </w:rPr>
              <w:t>“</w:t>
            </w:r>
            <w:r>
              <w:rPr>
                <w:b/>
                <w:bCs/>
              </w:rPr>
              <w:t xml:space="preserve"> esimene lause asendada järgmisega.</w:t>
            </w:r>
          </w:p>
        </w:tc>
      </w:tr>
    </w:tbl>
    <w:p w14:paraId="55E12EEB" w14:textId="5FA1D9B9" w:rsidR="00374E8C" w:rsidRPr="004D7362" w:rsidRDefault="00374E8C" w:rsidP="00374E8C">
      <w:r>
        <w:t>Iga täiendava lepingu tingimusi, mille on sõlminud Indias asuvad Microsofti sidusettevõtted, reguleeritakse ja tõlgendatakse India seaduste alusel.</w:t>
      </w:r>
    </w:p>
    <w:p w14:paraId="3AD1D9CB" w14:textId="77777777" w:rsidR="00374E8C" w:rsidRPr="00BC51D1" w:rsidRDefault="00374E8C" w:rsidP="00374E8C">
      <w:pPr>
        <w:keepNext/>
        <w:shd w:val="clear" w:color="auto" w:fill="000000"/>
        <w:spacing w:before="360" w:after="120"/>
        <w:rPr>
          <w:color w:val="FFFFFF" w:themeColor="background1"/>
        </w:rPr>
      </w:pPr>
      <w:r w:rsidRPr="00BC51D1">
        <w:rPr>
          <w:b/>
          <w:bCs/>
          <w:color w:val="FFFFFF" w:themeColor="background1"/>
        </w:rPr>
        <w:t>Jaapan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339CEF64" w:rsidR="00374E8C" w:rsidRPr="00B471C1" w:rsidRDefault="00374E8C" w:rsidP="00BE678E">
            <w:pPr>
              <w:spacing w:after="120"/>
              <w:ind w:left="86" w:right="86"/>
              <w:rPr>
                <w:b/>
                <w:bCs/>
              </w:rPr>
            </w:pPr>
            <w:r>
              <w:rPr>
                <w:b/>
                <w:bCs/>
              </w:rPr>
              <w:t>Hulgilitsentsimise saidi jaotises pealkirjaga „Mõisted</w:t>
            </w:r>
            <w:r w:rsidR="00CA03FB">
              <w:rPr>
                <w:b/>
                <w:bCs/>
              </w:rPr>
              <w:t>“</w:t>
            </w:r>
            <w:r>
              <w:rPr>
                <w:b/>
                <w:bCs/>
              </w:rPr>
              <w:t xml:space="preserve"> antud URL asendada järgmisega.</w:t>
            </w:r>
          </w:p>
        </w:tc>
      </w:tr>
    </w:tbl>
    <w:p w14:paraId="1F5382D4" w14:textId="7C72D245" w:rsidR="00374E8C" w:rsidRPr="004D7362" w:rsidRDefault="000E190B"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47BE9DE4" w:rsidR="00D5280E" w:rsidRPr="00B471C1" w:rsidRDefault="00D5280E" w:rsidP="00360ABF">
            <w:pPr>
              <w:spacing w:after="120"/>
              <w:ind w:left="86" w:right="86"/>
              <w:rPr>
                <w:b/>
                <w:bCs/>
              </w:rPr>
            </w:pPr>
            <w:r>
              <w:rPr>
                <w:b/>
                <w:bCs/>
              </w:rPr>
              <w:t>Alajaotis „Kohalduv seadus</w:t>
            </w:r>
            <w:r w:rsidR="00CA03FB">
              <w:rPr>
                <w:b/>
                <w:bCs/>
              </w:rPr>
              <w:t>“</w:t>
            </w:r>
            <w:r>
              <w:rPr>
                <w:b/>
                <w:bCs/>
              </w:rPr>
              <w:t xml:space="preserve"> asendada järgmisega.</w:t>
            </w:r>
          </w:p>
        </w:tc>
      </w:tr>
    </w:tbl>
    <w:p w14:paraId="1AC9C3B2" w14:textId="278C9508" w:rsidR="00D5280E" w:rsidRPr="004D7362" w:rsidRDefault="00D5280E" w:rsidP="00D5280E">
      <w:pPr>
        <w:spacing w:after="240"/>
      </w:pPr>
      <w:r>
        <w:t xml:space="preserve">Iga täiendava lepingu või teenuseavalduse tingimusi reguleeritakse ja tõlgendatakse Jaapani seaduste </w:t>
      </w:r>
      <w:r w:rsidR="00237129">
        <w:t>alusel</w:t>
      </w:r>
      <w:r>
        <w:t xml:space="preserve">. </w:t>
      </w:r>
      <w:r w:rsidR="00E1446F">
        <w:t>Käesoleva lepingu puhul ei kuulu kohaldamisele 1980. aasta Ühinenud Rahvaste Organisatsiooni konventsioon kaupade rahvusvahelise ostu-müügi lepingute kohta ja sellega seonduvad juriidilised dokumendid.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26FACF94" w:rsidR="00374E8C" w:rsidRPr="00B471C1" w:rsidRDefault="00374E8C" w:rsidP="00374E8C">
            <w:pPr>
              <w:spacing w:after="120"/>
              <w:ind w:left="86" w:right="86"/>
              <w:rPr>
                <w:b/>
                <w:bCs/>
              </w:rPr>
            </w:pPr>
            <w:r>
              <w:rPr>
                <w:b/>
                <w:bCs/>
              </w:rPr>
              <w:t>Alajaotis „Vaidluste lahendamine</w:t>
            </w:r>
            <w:r w:rsidR="00CA03FB">
              <w:rPr>
                <w:b/>
                <w:bCs/>
              </w:rPr>
              <w:t>“</w:t>
            </w:r>
            <w:r>
              <w:rPr>
                <w:b/>
                <w:bCs/>
              </w:rPr>
              <w:t xml:space="preserve"> asendada järgmisega.</w:t>
            </w:r>
          </w:p>
        </w:tc>
      </w:tr>
    </w:tbl>
    <w:p w14:paraId="2F94BFF2" w14:textId="0ECB4B35" w:rsidR="00374E8C" w:rsidRPr="004D7362" w:rsidRDefault="00374E8C" w:rsidP="00374E8C">
      <w:pPr>
        <w:spacing w:after="240"/>
      </w:pPr>
      <w:r>
        <w:rPr>
          <w:color w:val="auto"/>
        </w:rPr>
        <w:t>Mis tahes lepingust tulenev või sellega seotud vaidlus (sh neid tingimusi sisaldav mis tahes täiendav leping või teenuseavaldus), sh mis tahes küsimused seoses selle olemasolu, kehtivuse või lõpetamisega, allub Tokyo piirkonnakohtu ainujurisdiktsioonile.</w:t>
      </w:r>
      <w:r w:rsidR="00954921">
        <w:rPr>
          <w:color w:val="auto"/>
        </w:rPr>
        <w:t xml:space="preserve"> </w:t>
      </w:r>
      <w:r w:rsidR="00364C6F">
        <w:t xml:space="preserve">Käesolev kohtualluvuse kokkulepe ei </w:t>
      </w:r>
      <w:r w:rsidR="00E30593">
        <w:t xml:space="preserve">takista kummalgi lepingupoolel </w:t>
      </w:r>
      <w:r w:rsidR="00364C6F">
        <w:t>esialgse õiguskaitse taotlemist mis tahes sobivas jurisdiktsioonis intellektuaalse omandi õiguste või konfidentsiaalsuskohustuste rikkumise puhul.</w:t>
      </w:r>
    </w:p>
    <w:p w14:paraId="26DAF03A" w14:textId="2D3B96D9" w:rsidR="00374E8C" w:rsidRPr="00BC51D1" w:rsidRDefault="00374E8C" w:rsidP="00D5280E">
      <w:pPr>
        <w:keepNext/>
        <w:shd w:val="clear" w:color="auto" w:fill="000000"/>
        <w:spacing w:before="360" w:after="120"/>
        <w:rPr>
          <w:color w:val="FFFFFF" w:themeColor="background1"/>
        </w:rPr>
      </w:pPr>
      <w:r w:rsidRPr="00BC51D1">
        <w:rPr>
          <w:b/>
          <w:bCs/>
          <w:color w:val="FFFFFF" w:themeColor="background1"/>
        </w:rPr>
        <w:lastRenderedPageBreak/>
        <w:t>Uus-Meremaa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6073604F" w:rsidR="00374E8C" w:rsidRPr="00B471C1" w:rsidRDefault="00374E8C" w:rsidP="00374E8C">
            <w:pPr>
              <w:keepNext/>
              <w:spacing w:after="120"/>
              <w:ind w:left="86" w:right="86"/>
              <w:rPr>
                <w:b/>
                <w:bCs/>
              </w:rPr>
            </w:pPr>
            <w:r>
              <w:rPr>
                <w:b/>
                <w:bCs/>
              </w:rPr>
              <w:t>Täiendada jaotist pealkirjaga „Mitmesugust</w:t>
            </w:r>
            <w:r w:rsidR="00CA03FB">
              <w:rPr>
                <w:b/>
                <w:bCs/>
              </w:rPr>
              <w:t>“</w:t>
            </w:r>
            <w:r>
              <w:rPr>
                <w:b/>
                <w:bCs/>
              </w:rPr>
              <w:t xml:space="preserve"> järgmiselt.</w:t>
            </w:r>
          </w:p>
        </w:tc>
      </w:tr>
    </w:tbl>
    <w:p w14:paraId="075B5088" w14:textId="2B038510" w:rsidR="00374E8C" w:rsidRPr="004D7362" w:rsidRDefault="0089029D" w:rsidP="00374E8C">
      <w:pPr>
        <w:ind w:left="1080" w:hanging="360"/>
      </w:pPr>
      <w:r>
        <w:rPr>
          <w:b/>
          <w:bCs/>
        </w:rPr>
        <w:t>o.</w:t>
      </w:r>
      <w:r>
        <w:rPr>
          <w:b/>
          <w:bCs/>
        </w:rPr>
        <w:tab/>
        <w:t>Seadusel põhinev vastutus.</w:t>
      </w:r>
    </w:p>
    <w:p w14:paraId="552D294D" w14:textId="253CD4FB" w:rsidR="00374E8C" w:rsidRPr="004D7362" w:rsidRDefault="00374E8C" w:rsidP="00CA03FB">
      <w:pPr>
        <w:pStyle w:val="ListParagraph"/>
        <w:numPr>
          <w:ilvl w:val="0"/>
          <w:numId w:val="27"/>
        </w:numPr>
        <w:ind w:left="1440"/>
        <w:contextualSpacing w:val="0"/>
      </w:pPr>
      <w:r>
        <w:rPr>
          <w:b/>
          <w:bCs/>
        </w:rPr>
        <w:t>Äritegevus.</w:t>
      </w:r>
      <w:r w:rsidR="00954921">
        <w:rPr>
          <w:b/>
          <w:bCs/>
        </w:rPr>
        <w:t xml:space="preserve"> </w:t>
      </w:r>
      <w:r>
        <w:rPr>
          <w:bCs/>
        </w:rPr>
        <w:t>Kui Microsoft on toodete või professionaalsete teenuste tarnija (tingimus on määratletud tarbijagarantiide seaduses – Consumer Guarantees Act 1993 („CGA</w:t>
      </w:r>
      <w:r w:rsidR="00CA03FB">
        <w:rPr>
          <w:bCs/>
        </w:rPr>
        <w:t>“</w:t>
      </w:r>
      <w:r>
        <w:rPr>
          <w:bCs/>
        </w:rPr>
        <w:t>)), kinnitab klient Microsofti täiendava lepingu või teenuseavalduse alusel, et pakutud tooted või professionaalsed teenused on omandatud ärilistel eesmärkidel (nagu määratletud tarbijagarantiide seaduses) ja klient nõustub, et tarbijagarantiide seadus ei kohaldu Microsofti pakutud toodetele või professionaalsetele teenustele.</w:t>
      </w:r>
    </w:p>
    <w:p w14:paraId="40965C25" w14:textId="402B8F13" w:rsidR="00374E8C" w:rsidRPr="004D7362" w:rsidRDefault="00374E8C" w:rsidP="00374E8C">
      <w:pPr>
        <w:pStyle w:val="ListParagraph"/>
        <w:numPr>
          <w:ilvl w:val="0"/>
          <w:numId w:val="27"/>
        </w:numPr>
        <w:ind w:left="1440"/>
        <w:contextualSpacing w:val="0"/>
      </w:pPr>
      <w:r>
        <w:rPr>
          <w:b/>
          <w:bCs/>
        </w:rPr>
        <w:t>Tarbijad.</w:t>
      </w:r>
      <w:r w:rsidR="00954921">
        <w:rPr>
          <w:b/>
          <w:bCs/>
        </w:rPr>
        <w:t xml:space="preserve"> </w:t>
      </w:r>
      <w:r>
        <w:rPr>
          <w:bCs/>
        </w:rPr>
        <w:t>Miski muu antud lepingus (või neid tingimusi hõlmavas mis tahes täiendavas lepingus või teenuseavalduses) ei ole mõeldud tarbijagarantiide seaduse alusel tarbijaõigusi piirama, v.a vastavas seaduses lubatud ulatuses, ja antud lepingu tingimusi muudetakse niivõrd kui on vajalik selle kavatsuse jõustamiseks.</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Riigipõhised sätted kohalduva seaduse järgi.</w:t>
      </w:r>
      <w:bookmarkEnd w:id="1"/>
    </w:p>
    <w:p w14:paraId="3E12C8B3" w14:textId="66E2E9C8" w:rsidR="00374E8C" w:rsidRPr="004D7362" w:rsidRDefault="00374E8C" w:rsidP="00A353EE">
      <w:r>
        <w:t>Igal juhul, kui lepingu tingimuste või kohtuotsuse järgi kehtivad allpool märgitud mis tahes õiguspiirkonna seadused, asendavad või täiendavad järgmised riigipõhised sätted nimetatud samaväärseid sätteid.</w:t>
      </w:r>
    </w:p>
    <w:p w14:paraId="61910AFA" w14:textId="77777777" w:rsidR="00374E8C" w:rsidRPr="00BC51D1" w:rsidRDefault="00374E8C" w:rsidP="00A353EE">
      <w:pPr>
        <w:keepNext/>
        <w:shd w:val="clear" w:color="auto" w:fill="000000"/>
        <w:spacing w:after="120"/>
        <w:rPr>
          <w:color w:val="FFFFFF" w:themeColor="background1"/>
        </w:rPr>
      </w:pPr>
      <w:r w:rsidRPr="00BC51D1">
        <w:rPr>
          <w:b/>
          <w:bCs/>
          <w:color w:val="FFFFFF" w:themeColor="background1"/>
        </w:rPr>
        <w:t>Austria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4737562F" w:rsidR="00374E8C" w:rsidRPr="00B471C1" w:rsidRDefault="00374E8C" w:rsidP="00CA03FB">
            <w:pPr>
              <w:keepNext/>
              <w:spacing w:after="120"/>
              <w:ind w:left="86" w:right="86"/>
              <w:rPr>
                <w:b/>
                <w:bCs/>
              </w:rPr>
            </w:pPr>
            <w:r>
              <w:rPr>
                <w:b/>
                <w:bCs/>
              </w:rPr>
              <w:t>Täiendada jaotist pealkirjaga „Garantiid</w:t>
            </w:r>
            <w:r w:rsidR="00CA03FB">
              <w:rPr>
                <w:b/>
                <w:bCs/>
              </w:rPr>
              <w:t>“</w:t>
            </w:r>
            <w:r>
              <w:rPr>
                <w:b/>
                <w:bCs/>
              </w:rPr>
              <w:t xml:space="preserve"> järgmiselt.</w:t>
            </w:r>
          </w:p>
        </w:tc>
      </w:tr>
    </w:tbl>
    <w:p w14:paraId="67ECE681" w14:textId="55F2A881" w:rsidR="00374E8C" w:rsidRPr="004D7362" w:rsidRDefault="00374E8C" w:rsidP="00CA03FB">
      <w:pPr>
        <w:pStyle w:val="ListParagraph"/>
        <w:numPr>
          <w:ilvl w:val="0"/>
          <w:numId w:val="53"/>
        </w:numPr>
        <w:ind w:left="1080"/>
      </w:pPr>
      <w:r>
        <w:rPr>
          <w:b/>
          <w:bCs/>
        </w:rPr>
        <w:t>Kokkulepitud näitajad; kvaliteedidefektidest ja omandiõigusdefektidest tulenevad pretensioonid.</w:t>
      </w:r>
      <w:r w:rsidR="00954921">
        <w:t xml:space="preserve"> </w:t>
      </w:r>
      <w:r>
        <w:t>Ulatuses, kus Microsofti kohustuseks peaks olema veel valmistatava vallasasja tarnimine (herzustellende, bewegliche Sache) või määral, kus Microsofti teenuseid peetakse erandjuhtumil tööjõudluseks (Werkleistungen), kohalduvad kvaliteedidefektidest või omandiõigusdefektidest tulenevate pretensioonide esitamisele (ühisnimetusega „Defektid</w:t>
      </w:r>
      <w:r w:rsidR="00CA03FB">
        <w:t>“</w:t>
      </w:r>
      <w:r>
        <w:t>) selle jaotise sätted d kuni i, kuid ei kohaldu kahjude või kulude hüvitamise pretensioonidele. Defektidest tulenenud kahjude või kulude pretensioonidele kohalduvad jaotise „Vastutuse piirang“ sätted.</w:t>
      </w:r>
    </w:p>
    <w:p w14:paraId="0653D38F" w14:textId="0DF14654" w:rsidR="00374E8C" w:rsidRPr="004D7362" w:rsidRDefault="00374E8C" w:rsidP="002052C3">
      <w:pPr>
        <w:pStyle w:val="ListParagraph"/>
        <w:numPr>
          <w:ilvl w:val="0"/>
          <w:numId w:val="53"/>
        </w:numPr>
        <w:ind w:left="1080"/>
        <w:contextualSpacing w:val="0"/>
      </w:pPr>
      <w:r>
        <w:rPr>
          <w:b/>
          <w:bCs/>
        </w:rPr>
        <w:t>Garantii defekti pahatahtliku varjamise korral.</w:t>
      </w:r>
      <w:r w:rsidR="00954921">
        <w:t xml:space="preserve"> </w:t>
      </w:r>
      <w:r>
        <w:t>Kliendi õigused ja nende aegumine määratletakse defekti pahatahtliku varjamise (arglistiges Verschweigen) korral vastavalt kohalduvale seadusandlusele.</w:t>
      </w:r>
    </w:p>
    <w:p w14:paraId="58E7CF9E" w14:textId="7F4E145A" w:rsidR="00374E8C" w:rsidRPr="004D7362" w:rsidRDefault="00374E8C" w:rsidP="002052C3">
      <w:pPr>
        <w:pStyle w:val="ListParagraph"/>
        <w:numPr>
          <w:ilvl w:val="0"/>
          <w:numId w:val="53"/>
        </w:numPr>
        <w:ind w:left="1080"/>
        <w:contextualSpacing w:val="0"/>
      </w:pPr>
      <w:r>
        <w:rPr>
          <w:b/>
          <w:bCs/>
        </w:rPr>
        <w:t>Määratud tarkvara näitajad.</w:t>
      </w:r>
      <w:r w:rsidR="00954921">
        <w:t xml:space="preserve"> </w:t>
      </w:r>
      <w:r>
        <w:t>Microsoft edastab kliendile selgesõnalise teate, mis kirjeldab, et hetke tehnoloogilises olukorras ei ole võimalik arendada kompleksseid tarkvaratooteid, kus puuduvad kõik võimalikud tehnilised defektid. Microsofti pakutud tarkvara lepinguliselt määratud näitajad (vertragliche Beschaffenheit) ei nõua, et tarkvara peaks olema täielikult vaba programmeerimistõrgetest, vaid programmeerimistõrgeteta, mis kahjustavad materiaalselt selle kasutamist.</w:t>
      </w:r>
    </w:p>
    <w:p w14:paraId="5014C2DB" w14:textId="53781F0D" w:rsidR="00374E8C" w:rsidRPr="004D7362" w:rsidRDefault="00374E8C" w:rsidP="002052C3">
      <w:pPr>
        <w:pStyle w:val="ListParagraph"/>
        <w:numPr>
          <w:ilvl w:val="0"/>
          <w:numId w:val="53"/>
        </w:numPr>
        <w:ind w:left="1080"/>
        <w:contextualSpacing w:val="0"/>
      </w:pPr>
      <w:r>
        <w:rPr>
          <w:b/>
          <w:bCs/>
        </w:rPr>
        <w:t>Kohustus mis tahes defektist kirjalikult teavitada.</w:t>
      </w:r>
      <w:r w:rsidR="00954921">
        <w:t xml:space="preserve"> </w:t>
      </w:r>
      <w:r>
        <w:t>Määral, kus Microsofti kohustuseks on veel tootmises, teisaldatava osa tarnimine, võib klient Microsofti vastu pretensiooni esitada vaid juhul, kui klient on korralikult järginud kõiki oma defektidest teavitamise kohustusi vastavalt Austria kommertskoodeksi paragrahvile 377 (UGB).</w:t>
      </w:r>
      <w:r w:rsidR="00954921">
        <w:t xml:space="preserve"> </w:t>
      </w:r>
      <w:r>
        <w:t>Klient peab Microsofti vastavalt Austria kommertskoodeksi paragrahvile 377 (UGB) kõikidest kasutuse ajal tekkinud defektidest kirjalikult viivitamatult teavitama, kuid mitte hiljem kui kahe nädala jooksul pärast toote kättesaamist. Klient peab Microsofti viivitamatult vahetult pärast varjatud defektide avastamist kirjalikult teavitama.</w:t>
      </w:r>
    </w:p>
    <w:p w14:paraId="478418F6" w14:textId="7BE3CEA3" w:rsidR="00374E8C" w:rsidRPr="004D7362" w:rsidRDefault="00374E8C" w:rsidP="002052C3">
      <w:pPr>
        <w:pStyle w:val="ListParagraph"/>
        <w:numPr>
          <w:ilvl w:val="0"/>
          <w:numId w:val="53"/>
        </w:numPr>
        <w:ind w:left="1080"/>
        <w:contextualSpacing w:val="0"/>
      </w:pPr>
      <w:r>
        <w:rPr>
          <w:b/>
          <w:bCs/>
        </w:rPr>
        <w:t>Kahjude hüvitamine defektide puhul, mida piiratud garantii ei kata.</w:t>
      </w:r>
      <w:r w:rsidR="00954921">
        <w:t xml:space="preserve"> </w:t>
      </w:r>
      <w:r>
        <w:t>Kui Microsoft tõestab, et tootel puudub defekt, mille suhtes Microsoft antud jaotise alusel vastutav on, siis on Microsoftil õigus nõuda Microsofti standardmäärade alusel nende kulude hüvitamist, mis tekkisid Microsofti jõupingutustel kahjusid hüvitada.</w:t>
      </w:r>
    </w:p>
    <w:p w14:paraId="31BE6132" w14:textId="45B6E5F4" w:rsidR="00374E8C" w:rsidRPr="004D7362" w:rsidRDefault="00374E8C" w:rsidP="002052C3">
      <w:pPr>
        <w:pStyle w:val="ListParagraph"/>
        <w:numPr>
          <w:ilvl w:val="0"/>
          <w:numId w:val="53"/>
        </w:numPr>
        <w:spacing w:after="240"/>
        <w:ind w:left="1080"/>
        <w:contextualSpacing w:val="0"/>
      </w:pPr>
      <w:r>
        <w:rPr>
          <w:b/>
          <w:bCs/>
        </w:rPr>
        <w:lastRenderedPageBreak/>
        <w:t>Ümbertegemisest põhjustatud defektide korral garantii puudub.</w:t>
      </w:r>
      <w:r w:rsidR="00954921">
        <w:t xml:space="preserve"> </w:t>
      </w:r>
      <w:r>
        <w:t xml:space="preserve">Kliendil ei ole antud jaotise alusel õigust pretensiooni esitada juhul, kui klient või kolmas </w:t>
      </w:r>
      <w:r w:rsidR="00FC50FF">
        <w:t xml:space="preserve">isik </w:t>
      </w:r>
      <w:r>
        <w:t>on ilma Microsofti loata veel tootmises oleva teisaldatava osa eemaldanud, v.a juhul kui klient suudab tõestada, et kõnealune defekt ei tekkinud eemaldamise tõttu.</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378D99CE" w:rsidR="00374E8C" w:rsidRPr="00B471C1" w:rsidRDefault="00374E8C" w:rsidP="00CA03FB">
            <w:pPr>
              <w:spacing w:after="120"/>
              <w:ind w:left="86" w:right="86"/>
              <w:rPr>
                <w:b/>
                <w:bCs/>
              </w:rPr>
            </w:pPr>
            <w:r>
              <w:rPr>
                <w:b/>
                <w:bCs/>
              </w:rPr>
              <w:t>Professionaalsete teenuste puhul asendada jaotis pealkirjaga „Vastutuse piirang</w:t>
            </w:r>
            <w:r w:rsidR="00CA03FB">
              <w:rPr>
                <w:b/>
                <w:bCs/>
              </w:rPr>
              <w:t>“</w:t>
            </w:r>
            <w:r>
              <w:rPr>
                <w:b/>
                <w:bCs/>
              </w:rPr>
              <w:t xml:space="preserve"> järgmisega.</w:t>
            </w:r>
          </w:p>
        </w:tc>
      </w:tr>
    </w:tbl>
    <w:p w14:paraId="51B739DE" w14:textId="79EB9392" w:rsidR="00374E8C" w:rsidRPr="004D7362" w:rsidRDefault="00404D8A" w:rsidP="00A353EE">
      <w:pPr>
        <w:keepNext/>
        <w:ind w:left="720" w:hanging="720"/>
      </w:pPr>
      <w:r>
        <w:rPr>
          <w:b/>
          <w:bCs/>
          <w:i/>
          <w:iCs/>
          <w:sz w:val="26"/>
          <w:szCs w:val="26"/>
        </w:rPr>
        <w:t>7.</w:t>
      </w:r>
      <w:r>
        <w:rPr>
          <w:b/>
          <w:bCs/>
          <w:i/>
          <w:iCs/>
          <w:sz w:val="26"/>
          <w:szCs w:val="26"/>
        </w:rPr>
        <w:tab/>
        <w:t>Vastutuse piirang</w:t>
      </w:r>
      <w:r w:rsidR="00904ECF">
        <w:rPr>
          <w:b/>
          <w:bCs/>
          <w:i/>
          <w:iCs/>
          <w:sz w:val="26"/>
          <w:szCs w:val="26"/>
        </w:rPr>
        <w:t>.</w:t>
      </w:r>
    </w:p>
    <w:p w14:paraId="7D33D9C7" w14:textId="77777777" w:rsidR="00374E8C" w:rsidRPr="004D7362" w:rsidRDefault="00374E8C" w:rsidP="00374E8C">
      <w:r>
        <w:t>Microsofti vastutus igasuguste kahjude eest seoses professionaalsete teenuste osutamisega, olenemata sellest, kas põhjuseks on lepingu rikkumine, defektid või ebaseaduslik toiming, on piiratud järgmisega.</w:t>
      </w:r>
    </w:p>
    <w:p w14:paraId="4936A938" w14:textId="4B524F98" w:rsidR="00374E8C" w:rsidRPr="004D7362" w:rsidRDefault="00374E8C" w:rsidP="00374E8C">
      <w:pPr>
        <w:ind w:left="1080" w:hanging="360"/>
      </w:pPr>
      <w:r>
        <w:rPr>
          <w:b/>
          <w:bCs/>
        </w:rPr>
        <w:t>a.</w:t>
      </w:r>
      <w:r>
        <w:rPr>
          <w:b/>
          <w:bCs/>
        </w:rPr>
        <w:tab/>
        <w:t>Vastutus tahtlikkuse, raske hooletuse, toote garantii, pahatahtliku andmete salastamise ja pretensioonide korral, mis põhinevad elukvaliteedi, keha või tervise kahjustusel.</w:t>
      </w:r>
      <w:r w:rsidR="00954921">
        <w:t xml:space="preserve"> </w:t>
      </w:r>
      <w:r>
        <w:t xml:space="preserve">Microsofti vastutus tahtlike tegevuste või </w:t>
      </w:r>
      <w:r>
        <w:rPr>
          <w:bCs/>
        </w:rPr>
        <w:t>raske hooletuse</w:t>
      </w:r>
      <w:r>
        <w:t xml:space="preserve"> korral, pretensioonide korral toote vastutuse seaduse alusel või pahatahtliku defekti varjamise, elukvaliteedi, keha või tervise kahjustuse korral määratletakse seadusandluse kohaselt.</w:t>
      </w:r>
    </w:p>
    <w:p w14:paraId="5106A1FC" w14:textId="4320A09B" w:rsidR="00374E8C" w:rsidRPr="004D7362" w:rsidRDefault="00374E8C" w:rsidP="00CA03FB">
      <w:pPr>
        <w:ind w:left="1080" w:hanging="360"/>
      </w:pPr>
      <w:r>
        <w:rPr>
          <w:b/>
          <w:bCs/>
        </w:rPr>
        <w:t>b.</w:t>
      </w:r>
      <w:r>
        <w:rPr>
          <w:b/>
          <w:bCs/>
        </w:rPr>
        <w:tab/>
        <w:t>Piirang „lihtsa</w:t>
      </w:r>
      <w:r w:rsidR="00CA03FB">
        <w:rPr>
          <w:b/>
          <w:bCs/>
        </w:rPr>
        <w:t>“</w:t>
      </w:r>
      <w:r>
        <w:rPr>
          <w:b/>
          <w:bCs/>
        </w:rPr>
        <w:t xml:space="preserve"> raske hooletuse korral.</w:t>
      </w:r>
      <w:r w:rsidR="00954921">
        <w:t xml:space="preserve"> </w:t>
      </w:r>
      <w:r>
        <w:t>„Lihtsa</w:t>
      </w:r>
      <w:r w:rsidR="00CA03FB">
        <w:t>“</w:t>
      </w:r>
      <w:r>
        <w:t xml:space="preserve"> raske hooletuse korral piirneb Microsofti vastutus tüüpiliste prognoositavate kahjude hüvitamisega, kuid ainult nõuetekohaselt osutamata professionaalsete teenuste eest kliendi tasutud summa ulatuses või mitme professionaalse teenuse korral nende kogusumma ulatuses.</w:t>
      </w:r>
      <w:r w:rsidR="00954921">
        <w:t xml:space="preserve"> </w:t>
      </w:r>
      <w:r>
        <w:t>Kliendile tasuta osutatud professionaalsete teenuste korral ei ületa Microsofti koguvastutus kliendi ees 5000 USA dollarit või vastavat summat kohalikus valuutas.</w:t>
      </w:r>
    </w:p>
    <w:p w14:paraId="068115D2" w14:textId="14A0A60C" w:rsidR="00374E8C" w:rsidRPr="004D7362" w:rsidRDefault="00374E8C" w:rsidP="00374E8C">
      <w:pPr>
        <w:ind w:left="1080"/>
      </w:pPr>
      <w:r>
        <w:t>„Lihtsa“ raske hooletuse korral ei ole Microsoft mitte mingil tingimusel vastutav kaudsete või tegevusest tulenevate kahjude eest (sh</w:t>
      </w:r>
      <w:r w:rsidR="00364C6F">
        <w:t xml:space="preserve">, kuid mitte ainult, </w:t>
      </w:r>
      <w:r>
        <w:t>saamatajäänud tulu, firmaväärtuse kahju, andmete kaotsiminek, saamatajäänud äritulud või muud sarnased saamatajäämised), mis tulenevad mis tahes teenuseavaldusest, teenuste projektitulemitest, parandustest, toodetest või muudest teabematerjalidest või on nendega seotud.</w:t>
      </w:r>
    </w:p>
    <w:p w14:paraId="212EC187" w14:textId="1371BF45" w:rsidR="00374E8C" w:rsidRPr="004D7362" w:rsidRDefault="00374E8C" w:rsidP="00374E8C">
      <w:pPr>
        <w:ind w:left="1080" w:hanging="360"/>
      </w:pPr>
      <w:r>
        <w:rPr>
          <w:b/>
          <w:bCs/>
        </w:rPr>
        <w:t>c.</w:t>
      </w:r>
      <w:r>
        <w:rPr>
          <w:b/>
          <w:bCs/>
        </w:rPr>
        <w:tab/>
        <w:t>Kavatsuse või tõsise hooletuse tõend.</w:t>
      </w:r>
      <w:r w:rsidR="00954921">
        <w:t xml:space="preserve"> </w:t>
      </w:r>
      <w:r>
        <w:t>Klient peab tõestama kavatsuse või tõsise hooletuse olemasolu.</w:t>
      </w:r>
    </w:p>
    <w:p w14:paraId="19C32047" w14:textId="1D42BFB0" w:rsidR="00374E8C" w:rsidRPr="004D7362" w:rsidRDefault="00374E8C" w:rsidP="00374E8C">
      <w:pPr>
        <w:ind w:left="1080" w:hanging="360"/>
      </w:pPr>
      <w:r>
        <w:rPr>
          <w:b/>
          <w:bCs/>
        </w:rPr>
        <w:t>d.</w:t>
      </w:r>
      <w:r>
        <w:rPr>
          <w:b/>
          <w:bCs/>
        </w:rPr>
        <w:tab/>
        <w:t>Piirang kerge hooletuse korral.</w:t>
      </w:r>
      <w:r w:rsidR="00954921">
        <w:t xml:space="preserve"> </w:t>
      </w:r>
      <w:r>
        <w:t>Microsofti vastutus kerge hooletuse korral on välistatud.</w:t>
      </w:r>
    </w:p>
    <w:p w14:paraId="6DB9FB2A" w14:textId="08F2B682" w:rsidR="00374E8C" w:rsidRPr="004D7362" w:rsidRDefault="00374E8C" w:rsidP="00374E8C">
      <w:pPr>
        <w:ind w:left="1080" w:hanging="360"/>
      </w:pPr>
      <w:r>
        <w:rPr>
          <w:b/>
          <w:bCs/>
        </w:rPr>
        <w:t>e.</w:t>
      </w:r>
      <w:r>
        <w:rPr>
          <w:b/>
          <w:bCs/>
        </w:rPr>
        <w:tab/>
        <w:t>Kaotsiläinud andmete ja kulude taastamise vastutus.</w:t>
      </w:r>
      <w:r w:rsidR="00954921">
        <w:t xml:space="preserve"> </w:t>
      </w:r>
      <w:r>
        <w:t>Kliendi kohustuseks on andmed ja programmid enne Microsofti teenuste kasutamist kindlustada. Microsoft ei vastuta mitte mingitel tingimustel andmete või programmide kaotsimineku või andmete või programmide taastamise kulude eest, kuna neid oleks saanud vältida kohustuste täitmise korral. Lisaks tegutseb Microsoft eeldusel, et standardset tarkvara pole eemaldatud ega muudetud, v.a juhul kui klient on eemaldamistest või muudatustest üksikasjalikult enne Microsofti teenuste kasutamist kirjalikult teatanud.</w:t>
      </w:r>
    </w:p>
    <w:p w14:paraId="12E55D04" w14:textId="26075B1E" w:rsidR="00374E8C" w:rsidRPr="004D7362" w:rsidRDefault="00374E8C" w:rsidP="00374E8C">
      <w:pPr>
        <w:ind w:left="1080" w:hanging="360"/>
      </w:pPr>
      <w:r>
        <w:rPr>
          <w:b/>
          <w:bCs/>
        </w:rPr>
        <w:t>f.</w:t>
      </w:r>
      <w:r>
        <w:rPr>
          <w:b/>
          <w:bCs/>
        </w:rPr>
        <w:tab/>
        <w:t>Vastutuse pretensioonide piiratud periood.</w:t>
      </w:r>
      <w:r w:rsidR="00954921">
        <w:t xml:space="preserve"> </w:t>
      </w:r>
      <w:r>
        <w:t>Defektidest tulenevate kahjude pretensioonide esitamiseks on üks aasta.</w:t>
      </w:r>
      <w:r w:rsidR="00954921">
        <w:t xml:space="preserve"> </w:t>
      </w:r>
      <w:r>
        <w:t>Töö tegemise puhul algab aegumistähtaeg vastuvõtmise (Abnahme) kuupäevast.</w:t>
      </w:r>
    </w:p>
    <w:p w14:paraId="042E2585" w14:textId="77777777" w:rsidR="00374E8C" w:rsidRPr="004D7362" w:rsidRDefault="00374E8C" w:rsidP="00374E8C">
      <w:pPr>
        <w:ind w:left="1080"/>
      </w:pPr>
      <w:r>
        <w:t>Muud Microsofti puudutavad pretensioonid kahjude osas aeguvad kaks aastat pärast probleemide ilmnemise kuupäeva.</w:t>
      </w:r>
    </w:p>
    <w:p w14:paraId="7962023B" w14:textId="77777777" w:rsidR="00374E8C" w:rsidRPr="004D7362" w:rsidRDefault="00374E8C" w:rsidP="00374E8C">
      <w:pPr>
        <w:ind w:left="1080"/>
      </w:pPr>
      <w:r>
        <w:t>Alajaotises „Vastutuse pretensioonide piiratud periood“ sisalduv säte ei kohaldu ülalkirjeldatud alajaotise „Vastutus kavatsuse, toote garantii, pahatahtliku andmete salastamise ja pretensioonide korral“ juhtudel. Sellistel juhtudel kohaldatakse seadusandlust.</w:t>
      </w:r>
    </w:p>
    <w:p w14:paraId="7D5D4BDC" w14:textId="720EDD1E" w:rsidR="0088333F" w:rsidRPr="00424A60" w:rsidRDefault="00364C6F" w:rsidP="006738DF">
      <w:pPr>
        <w:keepNext/>
        <w:shd w:val="clear" w:color="auto" w:fill="000000"/>
        <w:spacing w:before="360" w:after="120"/>
        <w:rPr>
          <w:color w:val="FFFFFF" w:themeColor="background1"/>
        </w:rPr>
      </w:pPr>
      <w:r>
        <w:rPr>
          <w:b/>
          <w:bCs/>
          <w:color w:val="FFFFFF" w:themeColor="background1"/>
        </w:rPr>
        <w:lastRenderedPageBreak/>
        <w:t>K</w:t>
      </w:r>
      <w:r w:rsidR="00424A60">
        <w:rPr>
          <w:b/>
          <w:bCs/>
          <w:color w:val="FFFFFF" w:themeColor="background1"/>
        </w:rPr>
        <w:t>anada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029B2ABE" w:rsidR="0088333F" w:rsidRPr="00A13DC6" w:rsidRDefault="0088333F" w:rsidP="00CA03FB">
            <w:pPr>
              <w:keepNext/>
              <w:spacing w:after="120"/>
              <w:ind w:left="86" w:right="86"/>
              <w:rPr>
                <w:b/>
                <w:bCs/>
              </w:rPr>
            </w:pPr>
            <w:r>
              <w:rPr>
                <w:b/>
                <w:bCs/>
              </w:rPr>
              <w:t>Asendada jaotise „Garantiid</w:t>
            </w:r>
            <w:r w:rsidR="00CA03FB">
              <w:rPr>
                <w:b/>
                <w:bCs/>
              </w:rPr>
              <w:t>“</w:t>
            </w:r>
            <w:r>
              <w:rPr>
                <w:b/>
                <w:bCs/>
              </w:rPr>
              <w:t xml:space="preserve"> alajaotis „Lahtiütlemine</w:t>
            </w:r>
            <w:r w:rsidR="00CA03FB">
              <w:rPr>
                <w:b/>
                <w:bCs/>
              </w:rPr>
              <w:t>“</w:t>
            </w:r>
            <w:r>
              <w:rPr>
                <w:b/>
                <w:bCs/>
              </w:rPr>
              <w:t xml:space="preserve"> järgmisega.</w:t>
            </w:r>
          </w:p>
        </w:tc>
      </w:tr>
    </w:tbl>
    <w:p w14:paraId="2AC68687" w14:textId="305F27A6" w:rsidR="0088333F" w:rsidRPr="004D7362" w:rsidRDefault="00404D8A" w:rsidP="00404D8A">
      <w:pPr>
        <w:pStyle w:val="ListParagraph"/>
        <w:ind w:left="1080" w:hanging="360"/>
      </w:pPr>
      <w:r>
        <w:rPr>
          <w:b/>
          <w:iCs/>
        </w:rPr>
        <w:t>c.</w:t>
      </w:r>
      <w:r>
        <w:rPr>
          <w:b/>
          <w:iCs/>
        </w:rPr>
        <w:tab/>
        <w:t>Lahtiütlus.</w:t>
      </w:r>
      <w:r w:rsidR="00954921">
        <w:rPr>
          <w:b/>
          <w:iCs/>
        </w:rPr>
        <w:t xml:space="preserve"> </w:t>
      </w:r>
      <w:r>
        <w:rPr>
          <w:b/>
          <w:iCs/>
        </w:rPr>
        <w:t>Eelnevalt sätestatud piiratud garantiid välja arvatud, ei anna Microsoft ühtki muud garantiid ja ütleb lahti kõikidest teistest otsestest, kaudsetest või kohustuslikest garantiidest või tingimustest, sh rahuldavat kvaliteeti, omandiõigusi, mitterikkumist, kaubastatavust ja kindlaks otstarbeks sobivust puudutavatest garantiidest ning tingimustest.</w:t>
      </w:r>
    </w:p>
    <w:p w14:paraId="5560C37F" w14:textId="72FF7B79" w:rsidR="00374E8C" w:rsidRPr="00755F6D" w:rsidRDefault="00374E8C" w:rsidP="00374E8C">
      <w:pPr>
        <w:keepNext/>
        <w:shd w:val="clear" w:color="auto" w:fill="000000"/>
        <w:spacing w:before="360" w:after="120"/>
        <w:rPr>
          <w:color w:val="FFFFFF" w:themeColor="background1"/>
        </w:rPr>
      </w:pPr>
      <w:r w:rsidRPr="00755F6D">
        <w:rPr>
          <w:b/>
          <w:bCs/>
          <w:color w:val="FFFFFF" w:themeColor="background1"/>
        </w:rPr>
        <w:t>Tšehhi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07A93CB3" w:rsidR="00374E8C" w:rsidRPr="00B471C1" w:rsidRDefault="00374E8C" w:rsidP="00CA03FB">
            <w:pPr>
              <w:spacing w:after="120"/>
              <w:ind w:left="86" w:right="86"/>
              <w:rPr>
                <w:b/>
                <w:bCs/>
              </w:rPr>
            </w:pPr>
            <w:r>
              <w:rPr>
                <w:b/>
                <w:bCs/>
              </w:rPr>
              <w:t>Täiendada jaotist pealkirjaga „Garantiid</w:t>
            </w:r>
            <w:r w:rsidR="00CA03FB">
              <w:rPr>
                <w:b/>
                <w:bCs/>
              </w:rPr>
              <w:t>“</w:t>
            </w:r>
            <w:r>
              <w:rPr>
                <w:b/>
                <w:bCs/>
              </w:rPr>
              <w:t xml:space="preserve"> järgmiselt.</w:t>
            </w:r>
          </w:p>
        </w:tc>
      </w:tr>
    </w:tbl>
    <w:p w14:paraId="562101A3" w14:textId="26092B86" w:rsidR="00374E8C" w:rsidRPr="004D7362" w:rsidRDefault="00404D8A" w:rsidP="00122A75">
      <w:pPr>
        <w:spacing w:after="240"/>
        <w:ind w:left="1080" w:hanging="360"/>
      </w:pPr>
      <w:r>
        <w:rPr>
          <w:b/>
        </w:rPr>
        <w:t>d.</w:t>
      </w:r>
      <w:r>
        <w:rPr>
          <w:b/>
        </w:rPr>
        <w:tab/>
        <w:t>Teenuste projektitulemid.</w:t>
      </w:r>
      <w:r w:rsidR="00954921">
        <w:rPr>
          <w:b/>
        </w:rPr>
        <w:t xml:space="preserve"> </w:t>
      </w:r>
      <w:r>
        <w:t>Microsofti teenuste projektitulemid on arendatud vastavalt uusimatele tehnilistele ja teaduslikele teadmistele.</w:t>
      </w:r>
      <w:r w:rsidR="00954921">
        <w:t xml:space="preserve"> </w:t>
      </w:r>
      <w:r>
        <w:t>Microsoft edastab kliendile selgesõnalise teate, mis kirjeldab, et hetke tehnoloogilises olukorras ei ole võimalik arendada kompleksset tarkvara, kus puuduvad kõik võimalikud tehnilised defektid, mis võivad tulevikus ilmneda.</w:t>
      </w:r>
      <w:r w:rsidR="00954921">
        <w:t xml:space="preserve"> </w:t>
      </w:r>
      <w:r>
        <w:t>Microsofti pakutud tarkvara ei pea olema täielikult vaba programmeerimistõrgetest, kuid peab töötama sisulises vastavuses Microsofti kasutajadokumentatsiooniga või selle puudumisel vastavuses asjakohase teenuseavalduse või valdkonna standarditega.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11FE9458" w:rsidR="00374E8C" w:rsidRPr="00B471C1" w:rsidRDefault="00374E8C" w:rsidP="00CA03FB">
            <w:pPr>
              <w:spacing w:after="120"/>
              <w:ind w:left="86" w:right="86"/>
              <w:rPr>
                <w:b/>
                <w:bCs/>
              </w:rPr>
            </w:pPr>
            <w:r>
              <w:rPr>
                <w:b/>
                <w:bCs/>
              </w:rPr>
              <w:t>Jaotise „Vastutuse piirang</w:t>
            </w:r>
            <w:r w:rsidR="00CA03FB">
              <w:rPr>
                <w:b/>
                <w:bCs/>
              </w:rPr>
              <w:t>“</w:t>
            </w:r>
            <w:r>
              <w:rPr>
                <w:b/>
                <w:bCs/>
              </w:rPr>
              <w:t xml:space="preserve"> esimene lõik asendada järgmise lausega.</w:t>
            </w:r>
          </w:p>
        </w:tc>
      </w:tr>
    </w:tbl>
    <w:p w14:paraId="0922865E" w14:textId="723189BD" w:rsidR="00924DE4" w:rsidRPr="004D7362" w:rsidRDefault="00924DE4" w:rsidP="002052C3">
      <w:pPr>
        <w:ind w:left="1080"/>
      </w:pPr>
      <w:r>
        <w:t xml:space="preserve">Antud lõigus sisalduvaid piirangud kajastavad kahju, mille puhul lepingupooled selgesõnaliselt nõustuvad, et neid on võimalik lepingu sõlmimisel ette näha, võttes arvesse kõiki </w:t>
      </w:r>
      <w:r w:rsidR="00170CB8">
        <w:t>lepingu</w:t>
      </w:r>
      <w:r>
        <w:t xml:space="preserve">pooltele teada olevaid asjaolusid või neid, mida </w:t>
      </w:r>
      <w:r w:rsidR="00170CB8">
        <w:t>lepingu</w:t>
      </w:r>
      <w:r>
        <w:t>pooled peaksid piisava hoolikuse korral teadma, ning mis võivad tuleneda Microsofti</w:t>
      </w:r>
      <w:r w:rsidR="00170CB8">
        <w:t>-</w:t>
      </w:r>
      <w:r>
        <w:t xml:space="preserve">poolsest lepingujärgsete kohustuste rikkumisest. Selles jaotises esitatud vastutuse piirang ei kehti kummagi </w:t>
      </w:r>
      <w:r w:rsidR="00170CB8">
        <w:t xml:space="preserve">lepingupoole </w:t>
      </w:r>
      <w:r>
        <w:t>tahtlikust väärkäitumisest või tõsisest hooletusest tulenevate vastutuste korral.</w:t>
      </w:r>
    </w:p>
    <w:p w14:paraId="0C8980C5" w14:textId="0DB3E79E" w:rsidR="00924DE4" w:rsidRPr="004D7362" w:rsidRDefault="00170CB8" w:rsidP="00924DE4">
      <w:pPr>
        <w:spacing w:after="240"/>
        <w:ind w:left="1080"/>
      </w:pPr>
      <w:r>
        <w:t>M</w:t>
      </w:r>
      <w:r w:rsidR="008E1EF9">
        <w:t xml:space="preserve">is tahes </w:t>
      </w:r>
      <w:r>
        <w:t xml:space="preserve">lepingupoole </w:t>
      </w:r>
      <w:r w:rsidR="008E1EF9">
        <w:t>õigused mis tahes võimalike kahjude korral selle lepingu järgi rahuldatakse rahalise kompensatsiooniga. Tsiviilkoodeksi jaotist 2951 (1) (akt nr 89/2012 Coll.) (muudatustega) ei kohaldata.</w:t>
      </w:r>
    </w:p>
    <w:p w14:paraId="4B0C429B" w14:textId="4D5228F7" w:rsidR="008E1EF9" w:rsidRPr="00755F6D" w:rsidRDefault="00755F6D" w:rsidP="008E1EF9">
      <w:pPr>
        <w:keepNext/>
        <w:shd w:val="clear" w:color="auto" w:fill="000000"/>
        <w:spacing w:before="360" w:after="120"/>
        <w:rPr>
          <w:color w:val="FFFFFF" w:themeColor="background1"/>
        </w:rPr>
      </w:pPr>
      <w:r>
        <w:rPr>
          <w:b/>
          <w:bCs/>
          <w:color w:val="FFFFFF" w:themeColor="background1"/>
        </w:rPr>
        <w:t>Inglismaa ja Wales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0637E858" w:rsidR="008E1EF9" w:rsidRPr="00B471C1" w:rsidRDefault="008E1EF9" w:rsidP="00A13DC6">
            <w:pPr>
              <w:spacing w:after="120"/>
              <w:ind w:left="86" w:right="86"/>
              <w:rPr>
                <w:b/>
                <w:bCs/>
              </w:rPr>
            </w:pPr>
            <w:r>
              <w:rPr>
                <w:b/>
                <w:bCs/>
              </w:rPr>
              <w:t>Jaotise „Vastutuse piirang</w:t>
            </w:r>
            <w:r w:rsidR="00CA03FB">
              <w:rPr>
                <w:b/>
                <w:bCs/>
              </w:rPr>
              <w:t>“</w:t>
            </w:r>
            <w:r>
              <w:rPr>
                <w:b/>
                <w:bCs/>
              </w:rPr>
              <w:t xml:space="preserve"> alajaotis „Välistamised</w:t>
            </w:r>
            <w:r w:rsidR="00CA03FB">
              <w:rPr>
                <w:b/>
                <w:bCs/>
              </w:rPr>
              <w:t>“</w:t>
            </w:r>
            <w:r>
              <w:rPr>
                <w:b/>
                <w:bCs/>
              </w:rPr>
              <w:t xml:space="preserve"> asendada järgmisega.</w:t>
            </w:r>
          </w:p>
        </w:tc>
      </w:tr>
    </w:tbl>
    <w:p w14:paraId="0AB82C34" w14:textId="49C95D42" w:rsidR="008E1EF9" w:rsidRPr="004D7362" w:rsidRDefault="008E1EF9" w:rsidP="002052C3">
      <w:pPr>
        <w:pStyle w:val="ListParagraph"/>
        <w:numPr>
          <w:ilvl w:val="0"/>
          <w:numId w:val="50"/>
        </w:numPr>
        <w:spacing w:after="240"/>
        <w:ind w:left="1080"/>
        <w:contextualSpacing w:val="0"/>
      </w:pPr>
      <w:r>
        <w:rPr>
          <w:b/>
        </w:rPr>
        <w:t>Välistamised</w:t>
      </w:r>
      <w:r w:rsidRPr="002B0B30">
        <w:rPr>
          <w:b/>
          <w:bCs/>
        </w:rPr>
        <w:t>.</w:t>
      </w:r>
      <w:r w:rsidR="00954921" w:rsidRPr="002B0B30">
        <w:rPr>
          <w:b/>
          <w:bCs/>
        </w:rPr>
        <w:t xml:space="preserve"> </w:t>
      </w:r>
      <w:r>
        <w:t xml:space="preserve">Ühelgi juhul ei vastuta kumbki </w:t>
      </w:r>
      <w:r w:rsidR="00170CB8">
        <w:t xml:space="preserve">lepingupool </w:t>
      </w:r>
      <w:r>
        <w:rPr>
          <w:iCs/>
        </w:rPr>
        <w:t>(otsese või kaudse) saamatajäänud tulu, kaotatud eeldatavate säästude, kaudsete</w:t>
      </w:r>
      <w:r>
        <w:t>, juhuslike, spetsiaalsete, karistuslike või tegevusest tulenevate kahjude eest, muu hulgas kasutusvõimaluse kaotamise, äriteabe kaotamise või äritegevuse katkemise eest mis tahes põhjusel või vastutusteooria alusel.</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09C698B6" w:rsidR="008E1EF9" w:rsidRPr="00B471C1" w:rsidRDefault="008E1EF9" w:rsidP="00A13DC6">
            <w:pPr>
              <w:spacing w:after="120"/>
              <w:ind w:left="86" w:right="86"/>
              <w:rPr>
                <w:b/>
                <w:bCs/>
              </w:rPr>
            </w:pPr>
            <w:r>
              <w:rPr>
                <w:b/>
                <w:bCs/>
              </w:rPr>
              <w:t>Jaotis „Vastutuse piirang</w:t>
            </w:r>
            <w:r w:rsidR="00CA03FB">
              <w:rPr>
                <w:b/>
                <w:bCs/>
              </w:rPr>
              <w:t>“</w:t>
            </w:r>
            <w:r>
              <w:rPr>
                <w:b/>
                <w:bCs/>
              </w:rPr>
              <w:t xml:space="preserve"> asendada järgmise alajaotisega.</w:t>
            </w:r>
          </w:p>
        </w:tc>
      </w:tr>
    </w:tbl>
    <w:p w14:paraId="6C12A147" w14:textId="66E1561C" w:rsidR="008E1EF9" w:rsidRPr="004D7362" w:rsidRDefault="008E1EF9" w:rsidP="002052C3">
      <w:pPr>
        <w:pStyle w:val="ListParagraph"/>
        <w:numPr>
          <w:ilvl w:val="0"/>
          <w:numId w:val="49"/>
        </w:numPr>
        <w:spacing w:after="240"/>
        <w:jc w:val="left"/>
      </w:pPr>
      <w:r>
        <w:rPr>
          <w:b/>
        </w:rPr>
        <w:t>Vastutus isiku surma põhjustamise või isikule kehavigastuste tekitamise eest.</w:t>
      </w:r>
      <w:r w:rsidR="00954921">
        <w:t xml:space="preserve"> </w:t>
      </w:r>
      <w:r>
        <w:t>Miski antud lepingus ei välista vastutust isiku surma põhjustamise või isikule kehavigastuste tekitamise eest, mida põhjustas hooletus või vastutus pettuse tõttu.</w:t>
      </w:r>
    </w:p>
    <w:p w14:paraId="647549B6" w14:textId="4D0B840B" w:rsidR="00374E8C" w:rsidRPr="0083434B" w:rsidRDefault="00170CB8" w:rsidP="00374E8C">
      <w:pPr>
        <w:keepNext/>
        <w:shd w:val="clear" w:color="auto" w:fill="000000"/>
        <w:spacing w:before="360" w:after="120"/>
        <w:rPr>
          <w:color w:val="FFFFFF" w:themeColor="background1"/>
        </w:rPr>
      </w:pPr>
      <w:r>
        <w:rPr>
          <w:b/>
          <w:bCs/>
          <w:color w:val="FFFFFF" w:themeColor="background1"/>
        </w:rPr>
        <w:lastRenderedPageBreak/>
        <w:t>Saksamaa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1D6507A1" w:rsidR="00374E8C" w:rsidRPr="00B471C1" w:rsidRDefault="00512CB6" w:rsidP="00A00EDE">
            <w:pPr>
              <w:keepNext/>
              <w:spacing w:after="120"/>
              <w:ind w:left="86" w:right="86"/>
              <w:rPr>
                <w:b/>
                <w:bCs/>
              </w:rPr>
            </w:pPr>
            <w:r>
              <w:rPr>
                <w:b/>
                <w:bCs/>
              </w:rPr>
              <w:t>Jaotis pealkirjaga „Garantiid</w:t>
            </w:r>
            <w:r w:rsidR="00CA03FB">
              <w:rPr>
                <w:b/>
                <w:bCs/>
              </w:rPr>
              <w:t>“</w:t>
            </w:r>
            <w:r>
              <w:rPr>
                <w:b/>
                <w:bCs/>
              </w:rPr>
              <w:t xml:space="preserve"> asendada järgmiselt.</w:t>
            </w:r>
          </w:p>
        </w:tc>
      </w:tr>
    </w:tbl>
    <w:p w14:paraId="39CD23C0" w14:textId="2504A777" w:rsidR="008C225D" w:rsidRPr="004D7362" w:rsidRDefault="008C225D" w:rsidP="00A353EE">
      <w:pPr>
        <w:keepNext/>
        <w:ind w:left="720" w:hanging="720"/>
      </w:pPr>
      <w:r>
        <w:rPr>
          <w:b/>
          <w:bCs/>
          <w:i/>
          <w:iCs/>
          <w:sz w:val="26"/>
          <w:szCs w:val="26"/>
        </w:rPr>
        <w:t>5.</w:t>
      </w:r>
      <w:r>
        <w:rPr>
          <w:b/>
          <w:bCs/>
          <w:i/>
          <w:iCs/>
          <w:sz w:val="26"/>
          <w:szCs w:val="26"/>
        </w:rPr>
        <w:tab/>
        <w:t>Garantiid</w:t>
      </w:r>
      <w:r w:rsidR="00A30EEF">
        <w:rPr>
          <w:b/>
          <w:bCs/>
          <w:i/>
          <w:iCs/>
          <w:sz w:val="26"/>
          <w:szCs w:val="26"/>
        </w:rPr>
        <w:t>.</w:t>
      </w:r>
    </w:p>
    <w:p w14:paraId="130ABD38" w14:textId="0F57A6D5" w:rsidR="00374E8C" w:rsidRPr="004D7362" w:rsidRDefault="008C225D" w:rsidP="00CA03FB">
      <w:pPr>
        <w:pStyle w:val="ListParagraph"/>
        <w:numPr>
          <w:ilvl w:val="1"/>
          <w:numId w:val="56"/>
        </w:numPr>
        <w:ind w:left="1080"/>
      </w:pPr>
      <w:r>
        <w:t>Jaotise 5(b) järgi kohalduvad kvaliteedidefektidest või omandiõigusedefektidest tulenevate pretensioonide esitamiseks (ühisnimetusega „Defektid</w:t>
      </w:r>
      <w:r w:rsidR="00CA03FB">
        <w:t>“</w:t>
      </w:r>
      <w:r>
        <w:t>) järgmised sätted, kuid ei kohaldu kahjude või kulude hüvitamise pretensioonidele.</w:t>
      </w:r>
      <w:r w:rsidR="00954921">
        <w:t xml:space="preserve"> </w:t>
      </w:r>
      <w:r>
        <w:t>Selle asemel kohalduvad defektidest tulenenud kahjude või kulude pretensioonidele jaotise „Vastutuse piirang</w:t>
      </w:r>
      <w:r w:rsidR="00CA03FB">
        <w:t>“</w:t>
      </w:r>
      <w:r>
        <w:t xml:space="preserve"> sätted.</w:t>
      </w:r>
    </w:p>
    <w:p w14:paraId="75B01B8C" w14:textId="7750342C" w:rsidR="00374E8C" w:rsidRPr="004D7362" w:rsidRDefault="00374E8C" w:rsidP="002052C3">
      <w:pPr>
        <w:pStyle w:val="ListParagraph"/>
        <w:numPr>
          <w:ilvl w:val="0"/>
          <w:numId w:val="45"/>
        </w:numPr>
        <w:contextualSpacing w:val="0"/>
      </w:pPr>
      <w:r>
        <w:t>Kliendi õigused ja nende aegumine määratletakse defekti pahatahtliku varjamise (arglistiges Verschweigen) korral vastavalt kohalduvale seadusandlusele.</w:t>
      </w:r>
    </w:p>
    <w:p w14:paraId="7C0F8D4C" w14:textId="77777777" w:rsidR="008C225D" w:rsidRPr="004D7362" w:rsidRDefault="008C225D" w:rsidP="002052C3">
      <w:pPr>
        <w:pStyle w:val="ListParagraph"/>
        <w:numPr>
          <w:ilvl w:val="0"/>
          <w:numId w:val="45"/>
        </w:numPr>
        <w:contextualSpacing w:val="0"/>
      </w:pPr>
      <w:r>
        <w:t>Microsoft tagab, et iga võrguteenus toimib kliendi kasutusaja jooksul kehtiva SLA kohaselt. Kliendi õiguskaitsevahendid selle garantii rikkumise eest sisalduvad SLA-s. See ei mõjuta siiski kliendi seadusega ettenähtud garantiiõigusi.</w:t>
      </w:r>
    </w:p>
    <w:p w14:paraId="5AEE7D02" w14:textId="44CB5CE6" w:rsidR="008C225D" w:rsidRPr="004D7362" w:rsidRDefault="008C225D" w:rsidP="002052C3">
      <w:pPr>
        <w:pStyle w:val="ListParagraph"/>
        <w:numPr>
          <w:ilvl w:val="0"/>
          <w:numId w:val="45"/>
        </w:numPr>
        <w:contextualSpacing w:val="0"/>
      </w:pPr>
      <w:r>
        <w:t>Microsoft parandab defektid, millest klient on Microsofti enne antud jaotises määratud piirangute perioodi kirjalikult teavitanud. Määral, mil klient on esitanud Microsofti vastu pretensiooni edasise toimivuse kohalt (Nacherfüllung), on Microsoftil oma suvaõiguse järgi õigus, kas defekt parandada või tarnida kliendile uus teisaldatav osa, või kui defekt on töö jõudluses, siis koostada uus defektide vaba osa. Klient nõustub tegema koostööd Microsofti edasises tegutsemises, pakkudes mis tahes teavet, dokumente ja vajalikku mõistlikku abi.</w:t>
      </w:r>
    </w:p>
    <w:p w14:paraId="001DBAA1" w14:textId="4DD57662" w:rsidR="00374E8C" w:rsidRPr="004D7362" w:rsidRDefault="00374E8C" w:rsidP="002052C3">
      <w:pPr>
        <w:pStyle w:val="ListParagraph"/>
        <w:numPr>
          <w:ilvl w:val="0"/>
          <w:numId w:val="45"/>
        </w:numPr>
        <w:contextualSpacing w:val="0"/>
      </w:pPr>
      <w:r>
        <w:t xml:space="preserve">Microsofti kohustused ei kohaldu pretensioonile, mis põhineb </w:t>
      </w:r>
      <w:r w:rsidR="00C83B33">
        <w:t>(</w:t>
      </w:r>
      <w:r>
        <w:t xml:space="preserve">1) tehnilistel andmetel, koodil või kliendi pakutud materjalidel; </w:t>
      </w:r>
      <w:r w:rsidR="00754C54">
        <w:t>(</w:t>
      </w:r>
      <w:r>
        <w:t xml:space="preserve">2) kliendi jätkuval toodete ja/või teenuste projektitulemite kasutamisel pärast seda, kui Microsoft teavitab klienti kasutamise lõpetamisest tulenevalt sellisest pretensioonist; </w:t>
      </w:r>
      <w:r w:rsidR="007561F7">
        <w:t>(</w:t>
      </w:r>
      <w:r>
        <w:t xml:space="preserve">3) kliendipoolsel toodete ja/või teenuste projektitulemite ühendamisel mitte-Microsofti toodete, andmete või äriprotsessidega; </w:t>
      </w:r>
      <w:r w:rsidR="009C4C78">
        <w:t>(</w:t>
      </w:r>
      <w:r>
        <w:t xml:space="preserve">4) kliendi või kolmanda </w:t>
      </w:r>
      <w:r w:rsidR="00FC50FF">
        <w:t xml:space="preserve">isiku </w:t>
      </w:r>
      <w:r>
        <w:t>poolsel toodete ja/või professionaalsete teenuste muutmisel Microsofti loata, v.a juhul kui klient suudab tõestada, et kõnealused defektid ei tekkinud muutmise tõttu.</w:t>
      </w:r>
    </w:p>
    <w:p w14:paraId="4EE71440" w14:textId="4925DFDF" w:rsidR="00374E8C" w:rsidRPr="004D7362" w:rsidRDefault="00374E8C" w:rsidP="002052C3">
      <w:pPr>
        <w:pStyle w:val="ListParagraph"/>
        <w:numPr>
          <w:ilvl w:val="0"/>
          <w:numId w:val="45"/>
        </w:numPr>
        <w:contextualSpacing w:val="0"/>
      </w:pPr>
      <w:r>
        <w:t>Kõik pretensioonid, millele kliendil on antud jaotise kohaselt õigused, aeguvad ühe aasta pärast.</w:t>
      </w:r>
      <w:r w:rsidR="00954921">
        <w:t xml:space="preserve"> </w:t>
      </w:r>
      <w:r>
        <w:t>Töö jõudluse korral algab piiranguperiood nõustumise kuupäeval (Abnahme). Kõikidel teistel juhtumitel algab piiranguperiood kättesaamise kuupäeval.</w:t>
      </w:r>
    </w:p>
    <w:p w14:paraId="55B904F4" w14:textId="644F94F4" w:rsidR="008C225D" w:rsidRPr="004D7362" w:rsidRDefault="008C225D" w:rsidP="002052C3">
      <w:pPr>
        <w:pStyle w:val="ListParagraph"/>
        <w:numPr>
          <w:ilvl w:val="0"/>
          <w:numId w:val="45"/>
        </w:numPr>
        <w:contextualSpacing w:val="0"/>
      </w:pPr>
      <w:r>
        <w:t xml:space="preserve">Klient esindab ja garanteerib, et järgib liitumise tingimusi ning nõustub kaitsma Microsofti mis tahes mittejärgimise nõuete eest, mille on esitanud ettevõttega mitteseotud </w:t>
      </w:r>
      <w:r w:rsidR="00FC50FF">
        <w:t>kolmas isik</w:t>
      </w:r>
      <w:r>
        <w:t xml:space="preserve">, tingimusel, et klient vastutab selle ettevõttega mitteseotud </w:t>
      </w:r>
      <w:r w:rsidR="00FC50FF">
        <w:t>kolmanda isiku</w:t>
      </w:r>
      <w:r>
        <w:t xml:space="preserve"> nõude eest. Klient tasub mis tahes pretensioonist tuleneva </w:t>
      </w:r>
      <w:r w:rsidR="00FC50FF">
        <w:t xml:space="preserve">ebasoodsa </w:t>
      </w:r>
      <w:r>
        <w:t>kohtulahendi või kinnitatud kohtuvälise kokkuleppe alusel tasumisele kuuluva summa ja hüvitab Microsoftile mõistlikkuse piires kulud, mis tekivad sellistele nõuetele vastamisest.</w:t>
      </w:r>
    </w:p>
    <w:p w14:paraId="502D4D5F" w14:textId="62869B75" w:rsidR="008C225D" w:rsidRPr="004D7362" w:rsidRDefault="008C225D" w:rsidP="00D5280E">
      <w:pPr>
        <w:pStyle w:val="ListParagraph"/>
        <w:numPr>
          <w:ilvl w:val="1"/>
          <w:numId w:val="56"/>
        </w:numPr>
        <w:ind w:left="1080"/>
        <w:contextualSpacing w:val="0"/>
      </w:pPr>
      <w:r>
        <w:t>Sel määral, mil Microsofti võrguteenused arvestatakse üüritavaks (mietweise Überlassung) ja neile kehtivad Saksamaa üüriseaduse (mietrechtliche Regelungen) seaduslikud sätted, ei välista ega piira ülalmääratud piiratud garantii sätted kliendi seadusega ettenähtud garantiiõigusi; olulised seadusega ettenähtud garantii sätted kehtivad pretensioonidele, mis tulenevad defektidest, millele kehtivad järgmised pretensioonid, kuid mis siiski ei kohaldu kahjude või kulude hüvitamise pretensioonidele. Käesoleva lepingu ja sellega kaasnevate dokumentide alusel täiendavad garantiiga seotud kliendi parandusmeetmed jäävad siinkohal mõjutamata.</w:t>
      </w:r>
    </w:p>
    <w:p w14:paraId="3A7739C9" w14:textId="65CCE4DB" w:rsidR="008C225D" w:rsidRPr="004D7362" w:rsidRDefault="008C225D" w:rsidP="002052C3">
      <w:pPr>
        <w:pStyle w:val="ListParagraph"/>
        <w:numPr>
          <w:ilvl w:val="0"/>
          <w:numId w:val="57"/>
        </w:numPr>
        <w:contextualSpacing w:val="0"/>
      </w:pPr>
      <w:r>
        <w:t xml:space="preserve">Klient loobub kohalduva seadusandluse suurimale lubatud määrale vastavalt </w:t>
      </w:r>
      <w:r w:rsidR="00C83B33">
        <w:t>(</w:t>
      </w:r>
      <w:r>
        <w:t xml:space="preserve">1) õigusest tasaarveldada (Recht zur Aufrechnung); </w:t>
      </w:r>
      <w:r w:rsidR="007561F7">
        <w:t>(</w:t>
      </w:r>
      <w:r>
        <w:t xml:space="preserve">2) õigusest hinda vähendada (Minderungsrecht); ja </w:t>
      </w:r>
      <w:r w:rsidR="007561F7">
        <w:t>(</w:t>
      </w:r>
      <w:r>
        <w:t>3) säilitamisõigusest (Zurückbehaltungsrecht), eeldusel, et mis tahes eelmainitud õigustele tuginev nõue ei ole vaidlustamata (unbestritten) ega seda ei tuvastata tuvastusotsusena (rechtskräftig festgestellt). Kahtluste vältimiseks ei kaasata siin mis tahes Microsofti puudutavaid kliendipoolseid ebaõiglase rikastumise nõudeid (ungerechtfertigte Bereicherung).</w:t>
      </w:r>
    </w:p>
    <w:p w14:paraId="30A63F66" w14:textId="7906F2B6" w:rsidR="008C225D" w:rsidRPr="004D7362" w:rsidRDefault="008C225D" w:rsidP="002052C3">
      <w:pPr>
        <w:pStyle w:val="ListParagraph"/>
        <w:numPr>
          <w:ilvl w:val="0"/>
          <w:numId w:val="57"/>
        </w:numPr>
        <w:spacing w:after="240"/>
        <w:contextualSpacing w:val="0"/>
      </w:pPr>
      <w:r>
        <w:lastRenderedPageBreak/>
        <w:t>Teenindustaseme lepingutes määratletud mis tahes teenusekrediit ja kliendile kehtivate igakuiste teenustasude tasaarveldus mis tahes jõudluse või saadavuse probleemide eest, vastavalt sellele jaotisele 5 ja kehtivale teenindustaseme lepingule, tasaarveldatakse automaatselt (verrechnet) iga nõude suhtes, mille klient esitab ebaõiglase rikastumise kohta või mis tahes defektidest tulenenud kahju või kulu, mis põhineb samal juhtumil, mis põhjustas antud jõudluse või saadavuse probleemid.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42B8BD65" w:rsidR="008C225D" w:rsidRPr="00B471C1" w:rsidRDefault="008C225D" w:rsidP="00FC50FF">
            <w:pPr>
              <w:spacing w:after="120"/>
              <w:ind w:left="86" w:right="86"/>
              <w:rPr>
                <w:b/>
                <w:bCs/>
              </w:rPr>
            </w:pPr>
            <w:r>
              <w:rPr>
                <w:b/>
                <w:bCs/>
              </w:rPr>
              <w:t xml:space="preserve">Täiendada võrguteenuste puhul jaotist pealkirjaga „Kaitse </w:t>
            </w:r>
            <w:r w:rsidR="00FC50FF">
              <w:rPr>
                <w:b/>
                <w:bCs/>
              </w:rPr>
              <w:t>kolmandate isikute</w:t>
            </w:r>
            <w:r>
              <w:rPr>
                <w:b/>
                <w:bCs/>
              </w:rPr>
              <w:t xml:space="preserve"> pretensioonide korral“ järgmisega.</w:t>
            </w:r>
          </w:p>
        </w:tc>
      </w:tr>
    </w:tbl>
    <w:p w14:paraId="42065145" w14:textId="4446AF59" w:rsidR="008C225D" w:rsidRPr="004D7362" w:rsidRDefault="00D5280E" w:rsidP="008C225D">
      <w:pPr>
        <w:spacing w:after="240"/>
        <w:ind w:left="1077" w:hanging="357"/>
      </w:pPr>
      <w:r>
        <w:rPr>
          <w:b/>
          <w:bCs/>
        </w:rPr>
        <w:t>c.</w:t>
      </w:r>
      <w:r>
        <w:rPr>
          <w:b/>
          <w:bCs/>
        </w:rPr>
        <w:tab/>
      </w:r>
      <w:r>
        <w:t xml:space="preserve">Kliendi liitumise raames tellitud võrguteenuste ulatuses on kliendil kohustus kaitsta Microsofti mis tahes nõuete eest, mille on esitanud jaotise 6(b) järgi ettevõttega mitteseotud </w:t>
      </w:r>
      <w:r w:rsidR="00FC50FF">
        <w:t>kolmas isik</w:t>
      </w:r>
      <w:r>
        <w:t>. See kehtib ainult selles ulatuses, kus klient vastutab Aktsepteeritava kasutuse poliitika olulise rikkumise eest. Peale selle on Microsoftil õigus võrguteenus peatada või lõpetada ainult kooskõlas jaotisega 6(c), eeldusel, et Microsoftil on piisavalt alust kahtlustada, et kliendi võrguteenusega (mida Microsoft soovib lõpetada) kasutatavad kliendiandmed või mitte-Microsofti tarkvara või tehnoloogia, tõesti rikub kolmanda isiku intellektuaalse omandi õigusi.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38B736E2" w:rsidR="00374E8C" w:rsidRPr="00B471C1" w:rsidRDefault="00512CB6" w:rsidP="00924DE4">
            <w:pPr>
              <w:spacing w:after="120"/>
              <w:ind w:left="86" w:right="86"/>
              <w:rPr>
                <w:b/>
                <w:bCs/>
              </w:rPr>
            </w:pPr>
            <w:r>
              <w:rPr>
                <w:b/>
                <w:bCs/>
              </w:rPr>
              <w:t>Asendada jaotis pealkirjaga „Vastutuse piirang</w:t>
            </w:r>
            <w:r w:rsidR="00CA03FB">
              <w:rPr>
                <w:b/>
                <w:bCs/>
              </w:rPr>
              <w:t>“</w:t>
            </w:r>
            <w:r>
              <w:rPr>
                <w:b/>
                <w:bCs/>
              </w:rPr>
              <w:t xml:space="preserve"> järgmisega.</w:t>
            </w:r>
          </w:p>
        </w:tc>
      </w:tr>
    </w:tbl>
    <w:p w14:paraId="29757EA8" w14:textId="3E994E15" w:rsidR="00374E8C" w:rsidRPr="004D7362" w:rsidRDefault="00404D8A" w:rsidP="00A353EE">
      <w:pPr>
        <w:keepNext/>
        <w:ind w:left="720" w:hanging="720"/>
      </w:pPr>
      <w:r>
        <w:rPr>
          <w:b/>
          <w:bCs/>
          <w:i/>
          <w:iCs/>
          <w:sz w:val="26"/>
          <w:szCs w:val="26"/>
        </w:rPr>
        <w:t>7.</w:t>
      </w:r>
      <w:r>
        <w:rPr>
          <w:b/>
          <w:bCs/>
          <w:i/>
          <w:iCs/>
          <w:sz w:val="26"/>
          <w:szCs w:val="26"/>
        </w:rPr>
        <w:tab/>
        <w:t>Vastutuse</w:t>
      </w:r>
      <w:bookmarkStart w:id="2" w:name="_GoBack"/>
      <w:bookmarkEnd w:id="2"/>
      <w:r>
        <w:rPr>
          <w:b/>
          <w:bCs/>
          <w:i/>
          <w:iCs/>
          <w:sz w:val="26"/>
          <w:szCs w:val="26"/>
        </w:rPr>
        <w:t xml:space="preserve"> piirang</w:t>
      </w:r>
      <w:r w:rsidR="00A30EEF">
        <w:rPr>
          <w:b/>
          <w:bCs/>
          <w:i/>
          <w:iCs/>
          <w:sz w:val="26"/>
          <w:szCs w:val="26"/>
        </w:rPr>
        <w:t>.</w:t>
      </w:r>
    </w:p>
    <w:p w14:paraId="1B88AC5B" w14:textId="1D8D5237" w:rsidR="00374E8C" w:rsidRPr="004D7362" w:rsidRDefault="00374E8C" w:rsidP="00374E8C">
      <w:r>
        <w:t>Võib tekkida olukordi, kus kliendil on õigus esitada Microsoftile pretensioone kahjude või hüvituste kohta (Ersatz vergeblicher Aufwendungen).</w:t>
      </w:r>
      <w:r w:rsidR="00954921">
        <w:t xml:space="preserve"> </w:t>
      </w:r>
      <w:r>
        <w:t>Sõltumata pretensiooni õiguslikust alusest (lepingu rikkumine, defektid, lepinguväline kahju vms), piirneb Microsofti vastutus mis tahes ja kõikide tulemuslike kahjude korral järgmistel viisidel.</w:t>
      </w:r>
    </w:p>
    <w:p w14:paraId="6548D0CF" w14:textId="3A923BCD" w:rsidR="00374E8C" w:rsidRPr="004D7362" w:rsidRDefault="00374E8C" w:rsidP="00374E8C">
      <w:pPr>
        <w:ind w:left="1080" w:hanging="360"/>
      </w:pPr>
      <w:r>
        <w:rPr>
          <w:b/>
          <w:bCs/>
        </w:rPr>
        <w:t>a.</w:t>
      </w:r>
      <w:r>
        <w:tab/>
        <w:t>Microsofti vastutus määratletakse nii tahtlike tegevuste (pretensioonid, mis on seotud Saksamaa toote vastutuse seaduse (</w:t>
      </w:r>
      <w:r>
        <w:rPr>
          <w:i/>
        </w:rPr>
        <w:t>Produkthaftungsgesetz</w:t>
      </w:r>
      <w:r>
        <w:t>) või pahatahtliku defekti varjamisega), kui ka elukvaliteedi, keha või tervise kahjustusel põhinevuse korral vastavalt seadusandlusele.</w:t>
      </w:r>
    </w:p>
    <w:p w14:paraId="357F866B" w14:textId="2A323E08" w:rsidR="00374E8C" w:rsidRPr="004D7362" w:rsidRDefault="00374E8C" w:rsidP="00374E8C">
      <w:pPr>
        <w:ind w:left="1080" w:hanging="360"/>
      </w:pPr>
      <w:r>
        <w:rPr>
          <w:b/>
          <w:bCs/>
        </w:rPr>
        <w:t>b.</w:t>
      </w:r>
      <w:r>
        <w:rPr>
          <w:b/>
          <w:bCs/>
        </w:rPr>
        <w:tab/>
      </w:r>
      <w:r>
        <w:t>Tõsise hooletuse korral piirneb Microsofti vastutus tüüpiliste prognoositavate kahjudega. Antud piirang ei kohaldu kahjudele, mida on põhjustanud Microsofti haldustöötaja või õiguslik esindaja.</w:t>
      </w:r>
    </w:p>
    <w:p w14:paraId="78547BF4" w14:textId="4CDBA94F" w:rsidR="00374E8C" w:rsidRPr="004D7362" w:rsidRDefault="00374E8C" w:rsidP="00374E8C">
      <w:pPr>
        <w:ind w:left="1080" w:hanging="360"/>
      </w:pPr>
      <w:r>
        <w:rPr>
          <w:b/>
          <w:bCs/>
        </w:rPr>
        <w:t>c.</w:t>
      </w:r>
      <w:r>
        <w:rPr>
          <w:b/>
          <w:bCs/>
        </w:rPr>
        <w:tab/>
      </w:r>
      <w:r>
        <w:t>Kerge hooletuse korral vastutab Microsoft ainult selliste lepinguliste kohustuste rikkumise eest, mille täitmine võimaldab käesoleva lepingu kohast täitmist ja mille rikkumine seab ohtu lepingu eesmärgi ning klient võib pidevalt arvestada, et neid kohustusi täidetakse (</w:t>
      </w:r>
      <w:r>
        <w:rPr>
          <w:i/>
        </w:rPr>
        <w:t>Kardinalpflichten</w:t>
      </w:r>
      <w:r>
        <w:t>)).</w:t>
      </w:r>
      <w:r w:rsidR="00954921">
        <w:t xml:space="preserve"> </w:t>
      </w:r>
      <w:r>
        <w:t>Sellistel juhtudel piirneb Microsofti vastutus tüüpiliste ja prognoositavate kahjudega.</w:t>
      </w:r>
      <w:r w:rsidR="00954921">
        <w:t xml:space="preserve"> </w:t>
      </w:r>
      <w:r>
        <w:t>Kõigil muudel juhtudel puudub Microsoftil vastutus kerge hooletuse korral.</w:t>
      </w:r>
    </w:p>
    <w:p w14:paraId="5C242B9C" w14:textId="429FEEBA" w:rsidR="00374E8C" w:rsidRPr="004D7362" w:rsidRDefault="00374E8C" w:rsidP="00374E8C">
      <w:pPr>
        <w:ind w:left="1080" w:hanging="360"/>
      </w:pPr>
      <w:r>
        <w:rPr>
          <w:b/>
          <w:bCs/>
        </w:rPr>
        <w:t>d.</w:t>
      </w:r>
      <w:r>
        <w:rPr>
          <w:b/>
          <w:bCs/>
        </w:rPr>
        <w:tab/>
      </w:r>
      <w:r>
        <w:t>Vea puudumise korral, kui viivitatud toimivuse tõttu kasutamisvõimalused puuduvad, piirneb Microsofti vastutus samuti tüüpiliste prognoositavate kahjudega.</w:t>
      </w:r>
    </w:p>
    <w:p w14:paraId="72A9F621" w14:textId="7B002F35" w:rsidR="00374E8C" w:rsidRPr="004D7362" w:rsidRDefault="00374E8C" w:rsidP="00374E8C">
      <w:pPr>
        <w:ind w:left="1080" w:hanging="360"/>
      </w:pPr>
      <w:r>
        <w:rPr>
          <w:b/>
          <w:bCs/>
        </w:rPr>
        <w:t>e.</w:t>
      </w:r>
      <w:r>
        <w:tab/>
        <w:t>Juhtudel, kui Microsoft on kohustatud tarnima veel tootmises oleva vallasasja, on mis tahes defektidest tulenenud kahju või kulu hüvitamise nõuded sõltuvuses sellest, kas klient täitis, nagu eelnevalt kirjeldatud, Microsofti kõikidest defektidest teavitamise kohustuse.</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Kui Microsofti võrguteenused arvestatakse üüritavaks (</w:t>
      </w:r>
      <w:r>
        <w:rPr>
          <w:rFonts w:eastAsia="Calibri"/>
          <w:i/>
          <w:color w:val="auto"/>
        </w:rPr>
        <w:t>mietweise Überlassung</w:t>
      </w:r>
      <w:r>
        <w:rPr>
          <w:rFonts w:eastAsia="Calibri"/>
          <w:color w:val="auto"/>
        </w:rPr>
        <w:t>) ja neile kehtivad Saksamaa üüriseaduse seaduslikud sätted (</w:t>
      </w:r>
      <w:r>
        <w:rPr>
          <w:rFonts w:eastAsia="Calibri"/>
          <w:i/>
          <w:color w:val="auto"/>
        </w:rPr>
        <w:t>mietrechtliche Regelungen</w:t>
      </w:r>
      <w:r>
        <w:rPr>
          <w:rFonts w:eastAsia="Calibri"/>
          <w:color w:val="auto"/>
        </w:rPr>
        <w:t>), ei vastuta Microsoft defektist tulenevate kahjude eest Saksamaa tsiviilseadustiku paragrahv 536 tähenduses (</w:t>
      </w:r>
      <w:r>
        <w:rPr>
          <w:rFonts w:eastAsia="Calibri"/>
          <w:i/>
          <w:color w:val="auto"/>
        </w:rPr>
        <w:t>Bürgerliches Gesetzbuch</w:t>
      </w:r>
      <w:r>
        <w:rPr>
          <w:rFonts w:eastAsia="Calibri"/>
          <w:color w:val="auto"/>
        </w:rPr>
        <w:t>), mis on rendilepingu sõlmimisel juba olemas. § 536 paragrahv 1, esimene alternatiiv. Saksamaa tsiviilseadustik ei kehti.</w:t>
      </w:r>
    </w:p>
    <w:p w14:paraId="7D5456DB" w14:textId="777B133C" w:rsidR="00374E8C" w:rsidRPr="004D7362" w:rsidRDefault="008C225D" w:rsidP="00374E8C">
      <w:pPr>
        <w:ind w:left="1080" w:hanging="360"/>
      </w:pPr>
      <w:r>
        <w:rPr>
          <w:b/>
          <w:bCs/>
        </w:rPr>
        <w:t>g.</w:t>
      </w:r>
      <w:r>
        <w:tab/>
        <w:t>Defektidest tulenevate kahjude või kulude pretensioonide esitamiseks on üks aasta.</w:t>
      </w:r>
      <w:r w:rsidR="00954921">
        <w:t xml:space="preserve"> </w:t>
      </w:r>
      <w:r>
        <w:t xml:space="preserve">Tarnitava, veel tootmises, teisaldatava osa piiranguperiood algab kättesaamise kuupäeval. Töö jõudluse korral algab piiranguperiood nõustumise kuupäeval (Abnahme). </w:t>
      </w:r>
      <w:r>
        <w:lastRenderedPageBreak/>
        <w:t>Antud säte ei mõjuta Saksamaa tsiviilkoodeksi paragrahvi 43</w:t>
      </w:r>
      <w:r w:rsidR="0083434B">
        <w:t>8 lõike 1 numbrit 1 a) sätteid.</w:t>
      </w:r>
    </w:p>
    <w:p w14:paraId="27950DF7" w14:textId="305C4DBA" w:rsidR="00374E8C" w:rsidRPr="004D7362" w:rsidRDefault="00374E8C" w:rsidP="00374E8C">
      <w:pPr>
        <w:ind w:left="1080"/>
      </w:pPr>
      <w:r>
        <w:t>Muud Microsofti puudutavad pretensioonid kahjude või kulude alal aeguvad kaks aastat pärast probleemide ilmnemise kuupäeva.</w:t>
      </w:r>
    </w:p>
    <w:p w14:paraId="1C4580B1" w14:textId="3C93947F" w:rsidR="00374E8C" w:rsidRPr="004D7362" w:rsidRDefault="00374E8C" w:rsidP="00374E8C">
      <w:pPr>
        <w:ind w:left="1080"/>
      </w:pPr>
      <w:r>
        <w:t>Käesolevas alajaotises sisalduv säte ei kehti Microsofti pahatahtliku defekti kohta teabe esitamata jätmise, tahtliku tegevuse või raske hooletuse korral või elukvaliteedi, keha või tervise kahjustuse korral, vastavalt Saksamaa tootevastutuse seadusele.</w:t>
      </w:r>
      <w:r w:rsidR="00954921">
        <w:t xml:space="preserve"> </w:t>
      </w:r>
      <w:r>
        <w:t>Sellistel juhtudel kohaldub seadusandlus.</w:t>
      </w:r>
    </w:p>
    <w:p w14:paraId="3166D67A" w14:textId="66C1B322" w:rsidR="00374E8C" w:rsidRPr="004D7362" w:rsidRDefault="00FC50FF" w:rsidP="00374E8C">
      <w:pPr>
        <w:keepNext/>
        <w:shd w:val="clear" w:color="auto" w:fill="000000"/>
        <w:spacing w:before="360" w:after="120"/>
      </w:pPr>
      <w:r>
        <w:rPr>
          <w:b/>
          <w:bCs/>
          <w:color w:val="FFFFFF"/>
        </w:rPr>
        <w:t>Ungari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7C02B323" w:rsidR="00374E8C" w:rsidRPr="00B471C1" w:rsidRDefault="00374E8C" w:rsidP="00924DE4">
            <w:pPr>
              <w:keepNext/>
              <w:spacing w:after="120"/>
              <w:ind w:left="86" w:right="86"/>
              <w:rPr>
                <w:b/>
                <w:bCs/>
              </w:rPr>
            </w:pPr>
            <w:r>
              <w:rPr>
                <w:b/>
                <w:bCs/>
              </w:rPr>
              <w:t>Täiendada jaotist pealkirjaga „Vastutuse piirang</w:t>
            </w:r>
            <w:r w:rsidR="00CA03FB">
              <w:rPr>
                <w:b/>
                <w:bCs/>
              </w:rPr>
              <w:t>“</w:t>
            </w:r>
            <w:r>
              <w:rPr>
                <w:b/>
                <w:bCs/>
              </w:rPr>
              <w:t xml:space="preserve"> järgmiselt.</w:t>
            </w:r>
          </w:p>
        </w:tc>
      </w:tr>
    </w:tbl>
    <w:p w14:paraId="70835225" w14:textId="5C05C1D1" w:rsidR="00374E8C" w:rsidRPr="004D7362" w:rsidRDefault="00D92D70" w:rsidP="00CA03FB">
      <w:pPr>
        <w:ind w:left="1080" w:hanging="360"/>
      </w:pPr>
      <w:r>
        <w:rPr>
          <w:b/>
          <w:bCs/>
        </w:rPr>
        <w:t>e.</w:t>
      </w:r>
      <w:r>
        <w:rPr>
          <w:b/>
          <w:bCs/>
        </w:rPr>
        <w:tab/>
        <w:t>Kokkulepitud tingimused.</w:t>
      </w:r>
      <w:r w:rsidR="00954921">
        <w:t xml:space="preserve"> </w:t>
      </w:r>
      <w:r>
        <w:t>Lepingupooled tunnistavad, et käesolev leping sõlmiti individuaalselt lepingupoolte vahel läbiräägitud tingimustel ja et lepingupooltel oli võimalus pakkuda eelnõule parandusettepanekuid.</w:t>
      </w:r>
      <w:r w:rsidR="00954921">
        <w:t xml:space="preserve"> </w:t>
      </w:r>
      <w:r>
        <w:t>Klient tunnistab, et Microsoft on selgesõnaliselt tõstatanud tähelepanu tingimustele, mis on sätestatud käesoleva lepingu jaotistes „Garantiid</w:t>
      </w:r>
      <w:r w:rsidR="00CA03FB">
        <w:t>“</w:t>
      </w:r>
      <w:r>
        <w:t xml:space="preserve">, „Kaitse kolmandate </w:t>
      </w:r>
      <w:r w:rsidR="00FC50FF">
        <w:t xml:space="preserve">isikute </w:t>
      </w:r>
      <w:r>
        <w:t xml:space="preserve">pretensioonide </w:t>
      </w:r>
      <w:r w:rsidR="00FC50FF">
        <w:t>korral</w:t>
      </w:r>
      <w:r w:rsidR="00CA03FB">
        <w:t>“</w:t>
      </w:r>
      <w:r>
        <w:t xml:space="preserve"> ja „Vastutuse piirang</w:t>
      </w:r>
      <w:r w:rsidR="00CA03FB">
        <w:t>“</w:t>
      </w:r>
      <w:r>
        <w:t>. Klient tunnistab selgesõnaliselt nõusolekut nende tingimustega.</w:t>
      </w:r>
    </w:p>
    <w:p w14:paraId="36437FFE" w14:textId="63E96011" w:rsidR="00374E8C" w:rsidRPr="004D7362" w:rsidRDefault="00FC50FF" w:rsidP="00374E8C">
      <w:pPr>
        <w:keepNext/>
        <w:shd w:val="clear" w:color="auto" w:fill="000000"/>
        <w:spacing w:before="360" w:after="120"/>
      </w:pPr>
      <w:r>
        <w:rPr>
          <w:b/>
          <w:bCs/>
          <w:color w:val="FFFFFF"/>
        </w:rPr>
        <w:t>Poola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1E36CB6D" w:rsidR="00374E8C" w:rsidRPr="00B471C1" w:rsidRDefault="00374E8C" w:rsidP="00BC390A">
            <w:pPr>
              <w:spacing w:after="120"/>
              <w:ind w:left="86" w:right="86"/>
              <w:rPr>
                <w:b/>
                <w:bCs/>
              </w:rPr>
            </w:pPr>
            <w:r>
              <w:rPr>
                <w:b/>
                <w:bCs/>
              </w:rPr>
              <w:t>Täiendada jaotist pealkirjaga „Vastutuse piirang</w:t>
            </w:r>
            <w:r w:rsidR="00CA03FB">
              <w:rPr>
                <w:b/>
                <w:bCs/>
              </w:rPr>
              <w:t>“</w:t>
            </w:r>
            <w:r>
              <w:rPr>
                <w:b/>
                <w:bCs/>
              </w:rPr>
              <w:t xml:space="preserve"> järgmiselt.</w:t>
            </w:r>
          </w:p>
        </w:tc>
      </w:tr>
    </w:tbl>
    <w:p w14:paraId="7E4D65C8" w14:textId="675A611D" w:rsidR="00374E8C" w:rsidRPr="004D7362" w:rsidRDefault="00BC390A" w:rsidP="00CA03FB">
      <w:pPr>
        <w:ind w:left="1080" w:hanging="360"/>
      </w:pPr>
      <w:r>
        <w:rPr>
          <w:b/>
        </w:rPr>
        <w:t>e.</w:t>
      </w:r>
      <w:r>
        <w:tab/>
        <w:t>Kui kahju tekitanud tegevus või tegevusetus seisnes selle lepingu või mis tahes teenuseavalduse järgi Microsofti tegevusetuses või vales toimimises ning tekitas samaaegselt lepinguvälise kahju, võib klient esitada pretensiooni üksnes selle lepingu siinse jaotise ja ülalpool mainitud alajaotise „Vastutuse piirang</w:t>
      </w:r>
      <w:r w:rsidR="00CA03FB">
        <w:t>“</w:t>
      </w:r>
      <w:r>
        <w:t xml:space="preserve"> alusel sellise kahju likvideerimiseks.</w:t>
      </w:r>
    </w:p>
    <w:p w14:paraId="3AB3D944" w14:textId="77777777" w:rsidR="00374E8C" w:rsidRPr="004D7362" w:rsidRDefault="00374E8C" w:rsidP="00374E8C">
      <w:pPr>
        <w:keepNext/>
        <w:shd w:val="clear" w:color="auto" w:fill="000000"/>
        <w:spacing w:before="360" w:after="120"/>
      </w:pPr>
      <w:r>
        <w:rPr>
          <w:b/>
          <w:bCs/>
          <w:color w:val="FFFFFF"/>
        </w:rPr>
        <w:t>Rumeenia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3F254758" w:rsidR="00374E8C" w:rsidRPr="00B471C1" w:rsidRDefault="00374E8C" w:rsidP="00F3569F">
            <w:pPr>
              <w:keepNext/>
              <w:spacing w:after="120"/>
              <w:ind w:left="86" w:right="86"/>
              <w:rPr>
                <w:b/>
                <w:bCs/>
              </w:rPr>
            </w:pPr>
            <w:r>
              <w:rPr>
                <w:b/>
                <w:bCs/>
              </w:rPr>
              <w:t>Täiendada jaotist pealkirjaga „Mitmesugust</w:t>
            </w:r>
            <w:r w:rsidR="00CA03FB">
              <w:rPr>
                <w:b/>
                <w:bCs/>
              </w:rPr>
              <w:t>“</w:t>
            </w:r>
            <w:r>
              <w:rPr>
                <w:b/>
                <w:bCs/>
              </w:rPr>
              <w:t xml:space="preserve"> järgmiselt.</w:t>
            </w:r>
          </w:p>
        </w:tc>
      </w:tr>
    </w:tbl>
    <w:p w14:paraId="53FAF6FE" w14:textId="0B1750A8" w:rsidR="00374E8C" w:rsidRPr="004D7362" w:rsidRDefault="00D95884" w:rsidP="00CA03FB">
      <w:pPr>
        <w:pStyle w:val="ListParagraph"/>
        <w:adjustRightInd w:val="0"/>
        <w:snapToGrid w:val="0"/>
        <w:ind w:left="1080" w:hanging="360"/>
        <w:contextualSpacing w:val="0"/>
      </w:pPr>
      <w:r>
        <w:rPr>
          <w:b/>
          <w:bCs/>
        </w:rPr>
        <w:t>o.</w:t>
      </w:r>
      <w:r>
        <w:rPr>
          <w:bCs/>
        </w:rPr>
        <w:tab/>
        <w:t>Lepingupooled tunnistavad, et käesolev leping sõlmiti individuaalselt lepingupoolte vahel läbiräägitud tingimustel ja et lepingupooltel oli võimalus pakkuda eelnõule parandusettepanekuid.</w:t>
      </w:r>
      <w:r w:rsidR="00954921">
        <w:rPr>
          <w:bCs/>
        </w:rPr>
        <w:t xml:space="preserve"> </w:t>
      </w:r>
      <w:r>
        <w:rPr>
          <w:bCs/>
        </w:rPr>
        <w:t>Klient kinnitab, et lepingule lisatud allkirjavormi allkirjastamisega tunnustab ta sõnaselgelt kõiki selle sätteid, sealhulgas neid, mida võidakse käsitleda Microsofti poolt selles lepingus kehtestatud ebatavaliste punktidena (nagu määratletud Rumeenia tsiviilkoodeksi artiklis 120</w:t>
      </w:r>
      <w:r w:rsidR="009A417E">
        <w:rPr>
          <w:bCs/>
        </w:rPr>
        <w:t xml:space="preserve"> (</w:t>
      </w:r>
      <w:r>
        <w:rPr>
          <w:bCs/>
        </w:rPr>
        <w:t>3), sealhulgas, kuid mitte ainult järgmiste jaotiste sätteid, ning nõustub nendega. Jaotis pealkirjaga „Kasutus, omandiõigus, õigused ja piirangud</w:t>
      </w:r>
      <w:r w:rsidR="00CA03FB">
        <w:rPr>
          <w:bCs/>
        </w:rPr>
        <w:t>“</w:t>
      </w:r>
      <w:r>
        <w:rPr>
          <w:bCs/>
        </w:rPr>
        <w:t>, jaotis pealkirjaga „Garantiid</w:t>
      </w:r>
      <w:r w:rsidR="00CA03FB">
        <w:rPr>
          <w:bCs/>
        </w:rPr>
        <w:t>“</w:t>
      </w:r>
      <w:r>
        <w:rPr>
          <w:bCs/>
        </w:rPr>
        <w:t xml:space="preserve">, jaotis pealkirjaga „Kaitse </w:t>
      </w:r>
      <w:r w:rsidR="005B7B9F">
        <w:rPr>
          <w:bCs/>
        </w:rPr>
        <w:t>kolmandate isikute</w:t>
      </w:r>
      <w:r>
        <w:rPr>
          <w:bCs/>
        </w:rPr>
        <w:t xml:space="preserve"> pretensioonide korral</w:t>
      </w:r>
      <w:r w:rsidR="00CA03FB">
        <w:rPr>
          <w:bCs/>
        </w:rPr>
        <w:t>“</w:t>
      </w:r>
      <w:r>
        <w:rPr>
          <w:bCs/>
        </w:rPr>
        <w:t>, jaotis pealkirjaga „Vastutuse piirang</w:t>
      </w:r>
      <w:r w:rsidR="00CA03FB">
        <w:rPr>
          <w:bCs/>
        </w:rPr>
        <w:t>“</w:t>
      </w:r>
      <w:r>
        <w:rPr>
          <w:bCs/>
        </w:rPr>
        <w:t>, jaotis pealkirjaga „Kehtivuse tähtaeg ja lõpetamine</w:t>
      </w:r>
      <w:r w:rsidR="00CA03FB">
        <w:rPr>
          <w:bCs/>
        </w:rPr>
        <w:t>“</w:t>
      </w:r>
      <w:r>
        <w:rPr>
          <w:bCs/>
        </w:rPr>
        <w:t>, alajaotis pealkirjaga „Loovutamine</w:t>
      </w:r>
      <w:r w:rsidR="00CA03FB">
        <w:rPr>
          <w:bCs/>
        </w:rPr>
        <w:t>“</w:t>
      </w:r>
      <w:r>
        <w:rPr>
          <w:bCs/>
        </w:rPr>
        <w:t>, alajaotis pealkirjaga „Vaidluste lahendamine</w:t>
      </w:r>
      <w:r w:rsidR="00CA03FB">
        <w:rPr>
          <w:bCs/>
        </w:rPr>
        <w:t>“</w:t>
      </w:r>
      <w:r>
        <w:rPr>
          <w:bCs/>
        </w:rPr>
        <w:t>, alajaotis pealkirjaga „Kohalduv seadus</w:t>
      </w:r>
      <w:r w:rsidR="00CA03FB">
        <w:rPr>
          <w:bCs/>
        </w:rPr>
        <w:t>“</w:t>
      </w:r>
      <w:r>
        <w:rPr>
          <w:bCs/>
        </w:rPr>
        <w:t>, alajaotis pealkirjaga „Professionaalsete teenuste maksetingimused</w:t>
      </w:r>
      <w:r w:rsidR="00CA03FB">
        <w:rPr>
          <w:bCs/>
        </w:rPr>
        <w:t>“</w:t>
      </w:r>
      <w:r>
        <w:rPr>
          <w:bCs/>
        </w:rPr>
        <w:t>, alajaotis pealkirjaga „USA ekspordiõigused</w:t>
      </w:r>
      <w:r w:rsidR="00CA03FB">
        <w:rPr>
          <w:bCs/>
        </w:rPr>
        <w:t>“</w:t>
      </w:r>
      <w:r>
        <w:rPr>
          <w:bCs/>
        </w:rPr>
        <w:t>.</w:t>
      </w:r>
    </w:p>
    <w:p w14:paraId="384CF72A" w14:textId="77777777" w:rsidR="00374E8C" w:rsidRPr="004D7362" w:rsidRDefault="00374E8C" w:rsidP="00374E8C">
      <w:pPr>
        <w:keepNext/>
        <w:shd w:val="clear" w:color="auto" w:fill="000000"/>
        <w:spacing w:before="360" w:after="120"/>
      </w:pPr>
      <w:r>
        <w:rPr>
          <w:b/>
          <w:bCs/>
          <w:color w:val="FFFFFF"/>
        </w:rPr>
        <w:t>Slovakkia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26E3E4DD" w:rsidR="00374E8C" w:rsidRPr="00B471C1" w:rsidRDefault="00374E8C" w:rsidP="00FC69B0">
            <w:pPr>
              <w:keepNext/>
              <w:spacing w:after="120"/>
              <w:ind w:left="86" w:right="86"/>
              <w:rPr>
                <w:b/>
                <w:bCs/>
              </w:rPr>
            </w:pPr>
            <w:r>
              <w:rPr>
                <w:b/>
                <w:bCs/>
              </w:rPr>
              <w:t>Täiendada jaotist pealkirjaga „Garantiid</w:t>
            </w:r>
            <w:r w:rsidR="00CA03FB">
              <w:rPr>
                <w:b/>
                <w:bCs/>
              </w:rPr>
              <w:t>“</w:t>
            </w:r>
            <w:r>
              <w:rPr>
                <w:b/>
                <w:bCs/>
              </w:rPr>
              <w:t xml:space="preserve"> järgmiselt.</w:t>
            </w:r>
          </w:p>
        </w:tc>
      </w:tr>
    </w:tbl>
    <w:p w14:paraId="362036B6" w14:textId="7E8A311F" w:rsidR="00374E8C" w:rsidRPr="004D7362" w:rsidRDefault="00374E8C" w:rsidP="00374E8C">
      <w:pPr>
        <w:spacing w:after="240"/>
        <w:ind w:left="1080"/>
      </w:pPr>
      <w:r>
        <w:t>Microsofti teenuste projektitulemid on arendatud vastavalt uusimatele tehnilistele ja teaduslikele teadmistele.</w:t>
      </w:r>
      <w:r w:rsidR="00954921">
        <w:t xml:space="preserve"> </w:t>
      </w:r>
      <w:r>
        <w:t>Microsoft edastab kliendile selgesõnalise teate, mis kirjeldab, et hetke tehnoloogilises olukorras ei ole võimalik arendada kompleksseid tarkvaratooteid, kus puuduvad kõik võimalikud tehnilised defektid, mis võivad tulevikus ilmneda.</w:t>
      </w:r>
      <w:r w:rsidR="00954921">
        <w:t xml:space="preserve"> </w:t>
      </w:r>
      <w:r>
        <w:t xml:space="preserve">Microsofti </w:t>
      </w:r>
      <w:r>
        <w:lastRenderedPageBreak/>
        <w:t>pakutud tarkvara ei pea olema täielikult programmeerimistõrgete vaba, kuid töötama sisuliselt vastavuses Microsofti kasutajadokumentatsiooniga või selle puudumisel, vastavuses asjakohase teenuseavaldusega.</w:t>
      </w:r>
    </w:p>
    <w:p w14:paraId="4A7CFFDB" w14:textId="187E06C3" w:rsidR="00374E8C" w:rsidRPr="004D7362" w:rsidRDefault="007264E3" w:rsidP="00374E8C">
      <w:pPr>
        <w:keepNext/>
        <w:shd w:val="clear" w:color="auto" w:fill="000000"/>
        <w:spacing w:before="360" w:after="120"/>
      </w:pPr>
      <w:r>
        <w:rPr>
          <w:b/>
          <w:bCs/>
          <w:color w:val="FFFFFF"/>
        </w:rPr>
        <w:t>Šveits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316F3DF4" w:rsidR="00374E8C" w:rsidRPr="00B471C1" w:rsidRDefault="00374E8C" w:rsidP="00F3569F">
            <w:pPr>
              <w:keepNext/>
              <w:spacing w:after="120"/>
              <w:ind w:left="86" w:right="86"/>
              <w:rPr>
                <w:b/>
                <w:bCs/>
              </w:rPr>
            </w:pPr>
            <w:r>
              <w:rPr>
                <w:b/>
                <w:bCs/>
              </w:rPr>
              <w:t>Jaotist pealkirjaga „Mitmesugust</w:t>
            </w:r>
            <w:r w:rsidR="00CA03FB">
              <w:rPr>
                <w:b/>
                <w:bCs/>
              </w:rPr>
              <w:t>“</w:t>
            </w:r>
            <w:r>
              <w:rPr>
                <w:b/>
                <w:bCs/>
              </w:rPr>
              <w:t xml:space="preserve"> täiendada järgmiselt.</w:t>
            </w:r>
          </w:p>
        </w:tc>
      </w:tr>
    </w:tbl>
    <w:p w14:paraId="25AFE6A6" w14:textId="70201EF1" w:rsidR="00374E8C" w:rsidRPr="004D7362" w:rsidRDefault="0089029D" w:rsidP="00122A75">
      <w:pPr>
        <w:ind w:left="1080" w:hanging="360"/>
      </w:pPr>
      <w:r>
        <w:rPr>
          <w:b/>
        </w:rPr>
        <w:t>o.</w:t>
      </w:r>
      <w:r>
        <w:tab/>
        <w:t>Kõik professionaalsed teenused on osutatud käsunduslepingu alusel Šveitsi kohustustekoodeksi lõike 394 et seq. järgi.</w:t>
      </w:r>
    </w:p>
    <w:p w14:paraId="30D23F7D" w14:textId="35D6367D" w:rsidR="00374E8C" w:rsidRPr="004D7362" w:rsidRDefault="00374E8C" w:rsidP="00374E8C">
      <w:pPr>
        <w:keepNext/>
        <w:shd w:val="clear" w:color="auto" w:fill="000000"/>
        <w:spacing w:before="360" w:after="120"/>
      </w:pPr>
      <w:r>
        <w:rPr>
          <w:b/>
          <w:bCs/>
          <w:color w:val="FFFFFF"/>
        </w:rPr>
        <w:t>Ukrain</w:t>
      </w:r>
      <w:r w:rsidR="007264E3">
        <w:rPr>
          <w:b/>
          <w:bCs/>
          <w:color w:val="FFFFFF"/>
        </w:rPr>
        <w:t>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4459F0ED" w:rsidR="00374E8C" w:rsidRPr="00B471C1" w:rsidRDefault="00374E8C" w:rsidP="002237A3">
            <w:pPr>
              <w:keepNext/>
              <w:spacing w:after="120"/>
              <w:ind w:left="86" w:right="86"/>
              <w:rPr>
                <w:b/>
                <w:bCs/>
              </w:rPr>
            </w:pPr>
            <w:r>
              <w:rPr>
                <w:b/>
                <w:bCs/>
              </w:rPr>
              <w:t>Täiendada jaotist pealkirjaga „Vastutuse piirang</w:t>
            </w:r>
            <w:r w:rsidR="00CA03FB">
              <w:rPr>
                <w:b/>
                <w:bCs/>
              </w:rPr>
              <w:t>“</w:t>
            </w:r>
            <w:r>
              <w:rPr>
                <w:b/>
                <w:bCs/>
              </w:rPr>
              <w:t xml:space="preserve"> järgmiselt.</w:t>
            </w:r>
          </w:p>
        </w:tc>
      </w:tr>
    </w:tbl>
    <w:p w14:paraId="443F5FF0" w14:textId="7BB67360" w:rsidR="00374E8C" w:rsidRPr="004D7362" w:rsidRDefault="002237A3" w:rsidP="00122A75">
      <w:pPr>
        <w:ind w:left="1080" w:hanging="360"/>
      </w:pPr>
      <w:r>
        <w:rPr>
          <w:b/>
          <w:bCs/>
        </w:rPr>
        <w:t>e.</w:t>
      </w:r>
      <w:r>
        <w:rPr>
          <w:b/>
          <w:bCs/>
        </w:rPr>
        <w:tab/>
        <w:t>Rakendused.</w:t>
      </w:r>
      <w:r w:rsidR="00954921">
        <w:t xml:space="preserve"> </w:t>
      </w:r>
      <w:r>
        <w:t>Välja arvatud antud jaotises selgesõnalisele määratlusele kohanduvad käesoleva lepingu (sh mis tahes täiendav leping) kahjude vastutuse piirangud ja välistused hoolimata sellest, kas vastutus põhineb lepingu rikkumisel, lepinguvälisel kahjul, garantiide rikkumisel või mõnel muul õiguslikul teoorial.</w:t>
      </w:r>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4B6425" w14:textId="77777777" w:rsidR="000E190B" w:rsidRDefault="000E190B" w:rsidP="00135BAF">
      <w:pPr>
        <w:spacing w:before="0"/>
      </w:pPr>
      <w:r>
        <w:separator/>
      </w:r>
    </w:p>
  </w:endnote>
  <w:endnote w:type="continuationSeparator" w:id="0">
    <w:p w14:paraId="1248CDAC" w14:textId="77777777" w:rsidR="000E190B" w:rsidRDefault="000E190B"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0"/>
      <w:gridCol w:w="4189"/>
    </w:tblGrid>
    <w:tr w:rsidR="00FC69B0" w:rsidRPr="00855DCB" w14:paraId="584A2DC1" w14:textId="77777777" w:rsidTr="008037B1">
      <w:trPr>
        <w:jc w:val="center"/>
      </w:trPr>
      <w:tc>
        <w:tcPr>
          <w:tcW w:w="4840" w:type="dxa"/>
        </w:tcPr>
        <w:p w14:paraId="3DEE42E2" w14:textId="77777777" w:rsidR="00FC69B0" w:rsidRPr="00855DCB" w:rsidRDefault="00FC69B0" w:rsidP="00FC69B0">
          <w:pPr>
            <w:pStyle w:val="Footer"/>
            <w:rPr>
              <w:sz w:val="16"/>
              <w:szCs w:val="16"/>
            </w:rPr>
          </w:pPr>
          <w:r>
            <w:rPr>
              <w:sz w:val="16"/>
              <w:szCs w:val="16"/>
            </w:rPr>
            <w:t>MBSA20201Agr(CountrySpecificProv)(WW)(</w:t>
          </w:r>
          <w:r>
            <w:rPr>
              <w:sz w:val="16"/>
              <w:szCs w:val="16"/>
              <w:lang w:val="en-US"/>
            </w:rPr>
            <w:t>EST</w:t>
          </w:r>
          <w:r>
            <w:rPr>
              <w:sz w:val="16"/>
              <w:szCs w:val="16"/>
            </w:rPr>
            <w:t>)(Oct2019)</w:t>
          </w:r>
        </w:p>
      </w:tc>
      <w:tc>
        <w:tcPr>
          <w:tcW w:w="4189" w:type="dxa"/>
        </w:tcPr>
        <w:p w14:paraId="7888B649" w14:textId="77777777" w:rsidR="00FC69B0" w:rsidRDefault="00FC69B0" w:rsidP="00FC69B0">
          <w:pPr>
            <w:pStyle w:val="Footer"/>
            <w:tabs>
              <w:tab w:val="left" w:pos="1515"/>
              <w:tab w:val="right" w:pos="3977"/>
            </w:tabs>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Pr>
              <w:noProof/>
              <w:sz w:val="16"/>
              <w:szCs w:val="16"/>
            </w:rPr>
            <w:t>9</w:t>
          </w:r>
          <w:r w:rsidRPr="00855DCB">
            <w:rPr>
              <w:sz w:val="16"/>
              <w:szCs w:val="16"/>
            </w:rPr>
            <w:fldChar w:fldCharType="end"/>
          </w:r>
        </w:p>
        <w:p w14:paraId="2FC5F4B9" w14:textId="77777777" w:rsidR="00FC69B0" w:rsidRPr="00855DCB" w:rsidRDefault="00FC69B0" w:rsidP="00FC69B0">
          <w:pPr>
            <w:pStyle w:val="Footer"/>
            <w:jc w:val="right"/>
            <w:rPr>
              <w:sz w:val="16"/>
              <w:szCs w:val="16"/>
            </w:rPr>
          </w:pPr>
          <w:r>
            <w:rPr>
              <w:sz w:val="16"/>
              <w:szCs w:val="16"/>
            </w:rPr>
            <w:t xml:space="preserve">Document </w:t>
          </w:r>
          <w:r w:rsidRPr="002052C3">
            <w:rPr>
              <w:sz w:val="16"/>
              <w:szCs w:val="16"/>
            </w:rPr>
            <w:t>X20-100</w:t>
          </w:r>
          <w:r>
            <w:rPr>
              <w:sz w:val="16"/>
              <w:szCs w:val="16"/>
            </w:rPr>
            <w:t>10</w:t>
          </w:r>
        </w:p>
      </w:tc>
    </w:tr>
  </w:tbl>
  <w:p w14:paraId="4D6F326C" w14:textId="77777777" w:rsidR="00FC69B0" w:rsidRPr="00FC69B0" w:rsidRDefault="00FC69B0" w:rsidP="00EC35AC">
    <w:pPr>
      <w:pStyle w:val="Footer"/>
      <w:rPr>
        <w:rStyle w:val="LogoportDoNotTranslate"/>
        <w:rFonts w:ascii="Arial" w:hAnsi="Arial" w:cs="Arial"/>
        <w:color w:val="000000"/>
        <w:sz w:val="16"/>
        <w:szCs w:val="16"/>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0"/>
      <w:gridCol w:w="4189"/>
    </w:tblGrid>
    <w:tr w:rsidR="00EC35AC" w:rsidRPr="00855DCB" w14:paraId="5FEB7DE9" w14:textId="77777777" w:rsidTr="00FD6AFE">
      <w:trPr>
        <w:jc w:val="center"/>
      </w:trPr>
      <w:tc>
        <w:tcPr>
          <w:tcW w:w="4840" w:type="dxa"/>
        </w:tcPr>
        <w:p w14:paraId="0628DD9A" w14:textId="726EEA22" w:rsidR="00EC35AC" w:rsidRPr="00855DCB" w:rsidRDefault="00EC35AC" w:rsidP="00EC35AC">
          <w:pPr>
            <w:pStyle w:val="Footer"/>
            <w:rPr>
              <w:sz w:val="16"/>
              <w:szCs w:val="16"/>
            </w:rPr>
          </w:pPr>
          <w:r>
            <w:rPr>
              <w:sz w:val="16"/>
              <w:szCs w:val="16"/>
            </w:rPr>
            <w:t>MBSA20</w:t>
          </w:r>
          <w:r w:rsidR="00FD6AFE">
            <w:rPr>
              <w:sz w:val="16"/>
              <w:szCs w:val="16"/>
            </w:rPr>
            <w:t>201</w:t>
          </w:r>
          <w:r>
            <w:rPr>
              <w:sz w:val="16"/>
              <w:szCs w:val="16"/>
            </w:rPr>
            <w:t>Agr(CountrySpecificProv)(WW)(</w:t>
          </w:r>
          <w:r>
            <w:rPr>
              <w:sz w:val="16"/>
              <w:szCs w:val="16"/>
              <w:lang w:val="en-US"/>
            </w:rPr>
            <w:t>EST</w:t>
          </w:r>
          <w:r>
            <w:rPr>
              <w:sz w:val="16"/>
              <w:szCs w:val="16"/>
            </w:rPr>
            <w:t>)(</w:t>
          </w:r>
          <w:r w:rsidR="00FD6AFE">
            <w:rPr>
              <w:sz w:val="16"/>
              <w:szCs w:val="16"/>
            </w:rPr>
            <w:t>Oct2019</w:t>
          </w:r>
          <w:r>
            <w:rPr>
              <w:sz w:val="16"/>
              <w:szCs w:val="16"/>
            </w:rPr>
            <w:t>)</w:t>
          </w:r>
        </w:p>
      </w:tc>
      <w:tc>
        <w:tcPr>
          <w:tcW w:w="4189" w:type="dxa"/>
        </w:tcPr>
        <w:p w14:paraId="68CA1F54" w14:textId="5DA806E0" w:rsidR="00EC35AC" w:rsidRDefault="00EC35AC" w:rsidP="00FD6AFE">
          <w:pPr>
            <w:pStyle w:val="Footer"/>
            <w:tabs>
              <w:tab w:val="left" w:pos="1515"/>
              <w:tab w:val="right" w:pos="3977"/>
            </w:tabs>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0E55FB">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0E55FB">
            <w:rPr>
              <w:noProof/>
              <w:sz w:val="16"/>
              <w:szCs w:val="16"/>
            </w:rPr>
            <w:t>9</w:t>
          </w:r>
          <w:r w:rsidRPr="00855DCB">
            <w:rPr>
              <w:sz w:val="16"/>
              <w:szCs w:val="16"/>
            </w:rPr>
            <w:fldChar w:fldCharType="end"/>
          </w:r>
        </w:p>
        <w:p w14:paraId="2D20D72C" w14:textId="4665700C" w:rsidR="00EC35AC" w:rsidRPr="00855DCB" w:rsidRDefault="00EC35AC" w:rsidP="00FD6AFE">
          <w:pPr>
            <w:pStyle w:val="Footer"/>
            <w:jc w:val="right"/>
            <w:rPr>
              <w:sz w:val="16"/>
              <w:szCs w:val="16"/>
            </w:rPr>
          </w:pPr>
          <w:r>
            <w:rPr>
              <w:sz w:val="16"/>
              <w:szCs w:val="16"/>
            </w:rPr>
            <w:t xml:space="preserve">Document </w:t>
          </w:r>
          <w:r w:rsidRPr="002052C3">
            <w:rPr>
              <w:sz w:val="16"/>
              <w:szCs w:val="16"/>
            </w:rPr>
            <w:t>X20-100</w:t>
          </w:r>
          <w:r w:rsidR="00FD6AFE">
            <w:rPr>
              <w:sz w:val="16"/>
              <w:szCs w:val="16"/>
            </w:rPr>
            <w:t>10</w:t>
          </w:r>
        </w:p>
      </w:tc>
    </w:tr>
  </w:tbl>
  <w:p w14:paraId="684A460F" w14:textId="77777777" w:rsidR="00EC35AC" w:rsidRPr="00FD6AFE" w:rsidRDefault="00EC35AC" w:rsidP="00EC35AC">
    <w:pPr>
      <w:pStyle w:val="Footer"/>
      <w:rPr>
        <w:rStyle w:val="LogoportDoNotTranslate"/>
        <w:rFonts w:ascii="Arial" w:hAnsi="Arial" w:cs="Arial"/>
        <w:color w:val="000000"/>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56EDCA" w14:textId="77777777" w:rsidR="000E190B" w:rsidRDefault="000E190B" w:rsidP="00135BAF">
      <w:pPr>
        <w:spacing w:before="0"/>
      </w:pPr>
      <w:r>
        <w:separator/>
      </w:r>
    </w:p>
  </w:footnote>
  <w:footnote w:type="continuationSeparator" w:id="0">
    <w:p w14:paraId="3F2FC835" w14:textId="77777777" w:rsidR="000E190B" w:rsidRDefault="000E190B"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0E190B">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0E190B">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0E190B"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zh-CN"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83830"/>
    <w:rsid w:val="000839A9"/>
    <w:rsid w:val="000C6A06"/>
    <w:rsid w:val="000C754A"/>
    <w:rsid w:val="000E190B"/>
    <w:rsid w:val="000E55FB"/>
    <w:rsid w:val="00122A75"/>
    <w:rsid w:val="001333AF"/>
    <w:rsid w:val="00135BAF"/>
    <w:rsid w:val="001660A7"/>
    <w:rsid w:val="00170CB8"/>
    <w:rsid w:val="001858E7"/>
    <w:rsid w:val="001B4F2F"/>
    <w:rsid w:val="002052C3"/>
    <w:rsid w:val="002237A3"/>
    <w:rsid w:val="00237129"/>
    <w:rsid w:val="0024259A"/>
    <w:rsid w:val="002B0B30"/>
    <w:rsid w:val="002B614E"/>
    <w:rsid w:val="002D193A"/>
    <w:rsid w:val="002F4512"/>
    <w:rsid w:val="00305E25"/>
    <w:rsid w:val="00312FCA"/>
    <w:rsid w:val="00346127"/>
    <w:rsid w:val="00364C6F"/>
    <w:rsid w:val="00374E8C"/>
    <w:rsid w:val="0038410A"/>
    <w:rsid w:val="003D11D6"/>
    <w:rsid w:val="00404D8A"/>
    <w:rsid w:val="00424A60"/>
    <w:rsid w:val="0045633F"/>
    <w:rsid w:val="004A53C8"/>
    <w:rsid w:val="004A5B77"/>
    <w:rsid w:val="004D7362"/>
    <w:rsid w:val="004F76C0"/>
    <w:rsid w:val="00512626"/>
    <w:rsid w:val="00512CB6"/>
    <w:rsid w:val="00515B2A"/>
    <w:rsid w:val="005534D9"/>
    <w:rsid w:val="00556312"/>
    <w:rsid w:val="005634F2"/>
    <w:rsid w:val="00587685"/>
    <w:rsid w:val="00591ED8"/>
    <w:rsid w:val="005A0CAB"/>
    <w:rsid w:val="005B464E"/>
    <w:rsid w:val="005B7B9F"/>
    <w:rsid w:val="005D4EE0"/>
    <w:rsid w:val="005E272E"/>
    <w:rsid w:val="00640CCA"/>
    <w:rsid w:val="00641E1F"/>
    <w:rsid w:val="00665288"/>
    <w:rsid w:val="006738DF"/>
    <w:rsid w:val="0068234E"/>
    <w:rsid w:val="00691A1E"/>
    <w:rsid w:val="007264E3"/>
    <w:rsid w:val="00754C54"/>
    <w:rsid w:val="00755F6D"/>
    <w:rsid w:val="007561F7"/>
    <w:rsid w:val="00792A9C"/>
    <w:rsid w:val="007C458C"/>
    <w:rsid w:val="007E13EA"/>
    <w:rsid w:val="007E5E82"/>
    <w:rsid w:val="0083434B"/>
    <w:rsid w:val="00835503"/>
    <w:rsid w:val="0085590C"/>
    <w:rsid w:val="00873C81"/>
    <w:rsid w:val="0088333F"/>
    <w:rsid w:val="00885A8A"/>
    <w:rsid w:val="00887D20"/>
    <w:rsid w:val="0089029D"/>
    <w:rsid w:val="008B4B9A"/>
    <w:rsid w:val="008C225D"/>
    <w:rsid w:val="008E1EF9"/>
    <w:rsid w:val="008F1A68"/>
    <w:rsid w:val="00904ECF"/>
    <w:rsid w:val="00924DE4"/>
    <w:rsid w:val="0094644C"/>
    <w:rsid w:val="00954921"/>
    <w:rsid w:val="009649F1"/>
    <w:rsid w:val="00967E5E"/>
    <w:rsid w:val="0097618C"/>
    <w:rsid w:val="00997BDF"/>
    <w:rsid w:val="009A26C4"/>
    <w:rsid w:val="009A417E"/>
    <w:rsid w:val="009C38C5"/>
    <w:rsid w:val="009C4C78"/>
    <w:rsid w:val="009E6033"/>
    <w:rsid w:val="00A00EDE"/>
    <w:rsid w:val="00A12BB1"/>
    <w:rsid w:val="00A25F2E"/>
    <w:rsid w:val="00A30EEF"/>
    <w:rsid w:val="00A353EE"/>
    <w:rsid w:val="00A356F2"/>
    <w:rsid w:val="00AA6021"/>
    <w:rsid w:val="00AB7196"/>
    <w:rsid w:val="00AD2565"/>
    <w:rsid w:val="00AF7C33"/>
    <w:rsid w:val="00B1406A"/>
    <w:rsid w:val="00B471C1"/>
    <w:rsid w:val="00B74597"/>
    <w:rsid w:val="00BC2241"/>
    <w:rsid w:val="00BC390A"/>
    <w:rsid w:val="00BC51D1"/>
    <w:rsid w:val="00BE678E"/>
    <w:rsid w:val="00C32665"/>
    <w:rsid w:val="00C36C80"/>
    <w:rsid w:val="00C52734"/>
    <w:rsid w:val="00C64D5A"/>
    <w:rsid w:val="00C7130E"/>
    <w:rsid w:val="00C83B33"/>
    <w:rsid w:val="00CA03FB"/>
    <w:rsid w:val="00D16A2D"/>
    <w:rsid w:val="00D44A10"/>
    <w:rsid w:val="00D5280E"/>
    <w:rsid w:val="00D92D70"/>
    <w:rsid w:val="00D95884"/>
    <w:rsid w:val="00E1446F"/>
    <w:rsid w:val="00E30593"/>
    <w:rsid w:val="00E74A34"/>
    <w:rsid w:val="00E76096"/>
    <w:rsid w:val="00EC35AC"/>
    <w:rsid w:val="00ED5580"/>
    <w:rsid w:val="00EF3013"/>
    <w:rsid w:val="00F3569F"/>
    <w:rsid w:val="00F94D59"/>
    <w:rsid w:val="00FB0E30"/>
    <w:rsid w:val="00FC50FF"/>
    <w:rsid w:val="00FC69B0"/>
    <w:rsid w:val="00FD6AFE"/>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1D8772C9-0862-483A-9C87-100925D5117A}"/>
  <w:documentProtection w:edit="forms" w:enforcement="true" w:cryptProviderType="rsaFull" w:cryptAlgorithmClass="hash" w:cryptAlgorithmType="typeAny" w:cryptAlgorithmSid="4" w:cryptSpinCount="50000" w:hash="5B50RIomowcy4pCP6r6ro7C/YOc=" w:salt="A+Aub4+sfnR8xQnFib0FB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4.xml><?xml version="1.0" encoding="utf-8"?>
<ds:datastoreItem xmlns:ds="http://schemas.openxmlformats.org/officeDocument/2006/customXml" ds:itemID="{5D5AA898-F8A2-4BC8-93BD-610A4C706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9</Pages>
  <Words>4108</Words>
  <Characters>23422</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70</cp:revision>
  <cp:lastPrinted>2016-07-20T13:26:00Z</cp:lastPrinted>
  <dcterms:created xsi:type="dcterms:W3CDTF">2015-05-15T21:45:00Z</dcterms:created>
  <dcterms:modified xsi:type="dcterms:W3CDTF">2019-10-01T22:21:00Z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