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4D7362" w:rsidRDefault="00374E8C" w:rsidP="00D76B72">
      <w:pPr>
        <w:spacing w:before="240"/>
        <w:jc w:val="left"/>
      </w:pPr>
      <w:bookmarkStart w:id="0" w:name="_Toc261346423"/>
      <w:r>
        <w:rPr>
          <w:sz w:val="32"/>
          <w:szCs w:val="32"/>
        </w:rPr>
        <w:t>Maakohtaiset ehdot.</w:t>
      </w:r>
    </w:p>
    <w:p w14:paraId="576679B2" w14:textId="106BD5E2" w:rsidR="00374E8C" w:rsidRPr="004D7362" w:rsidRDefault="00374E8C" w:rsidP="00374E8C">
      <w:pPr>
        <w:spacing w:before="360"/>
      </w:pPr>
      <w:r>
        <w:t>Alla olevat maakohtaiset ehdot korvaavat tai täydentävät Microsoftin Business and Services -sopimuksen vastaavia ehtoja seuraavasti:</w:t>
      </w:r>
    </w:p>
    <w:p w14:paraId="115790C9" w14:textId="567FA0AD" w:rsidR="00374E8C" w:rsidRPr="004D7362" w:rsidRDefault="00374E8C" w:rsidP="00404D8A">
      <w:pPr>
        <w:pStyle w:val="Heading1"/>
        <w:numPr>
          <w:ilvl w:val="0"/>
          <w:numId w:val="30"/>
        </w:numPr>
        <w:spacing w:after="0"/>
        <w:ind w:hanging="720"/>
      </w:pPr>
      <w:r>
        <w:rPr>
          <w:rFonts w:cs="Arial"/>
        </w:rPr>
        <w:t>Sijainnin mukaan määräytyvät maakohtaiset ehdot.</w:t>
      </w:r>
      <w:bookmarkEnd w:id="0"/>
    </w:p>
    <w:p w14:paraId="675A30CE" w14:textId="491FB839" w:rsidR="00374E8C" w:rsidRPr="004D7362" w:rsidRDefault="00374E8C" w:rsidP="00374E8C">
      <w:r>
        <w:t>Tässä kohdassa 1 yksilöidyissä valtioissa sijaitsevien Asiakkaiden osalta seuraavat maakohtaiset ehdot korvaavat vastaavat edellä esitetyt ehdot tai täydentävät niitä:</w:t>
      </w:r>
    </w:p>
    <w:p w14:paraId="0A0F3B1C" w14:textId="77777777" w:rsidR="00374E8C" w:rsidRPr="00D268E0" w:rsidRDefault="00374E8C" w:rsidP="00374E8C">
      <w:pPr>
        <w:keepNext/>
        <w:shd w:val="clear" w:color="auto" w:fill="000000"/>
        <w:spacing w:after="120"/>
        <w:rPr>
          <w:color w:val="FFFFFF" w:themeColor="background1"/>
        </w:rPr>
      </w:pPr>
      <w:r>
        <w:rPr>
          <w:b/>
          <w:bCs/>
          <w:color w:val="FFFFFF"/>
        </w:rPr>
        <w:t>Australia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B37FAD">
        <w:trPr>
          <w:jc w:val="center"/>
        </w:trPr>
        <w:tc>
          <w:tcPr>
            <w:tcW w:w="9029" w:type="dxa"/>
            <w:shd w:val="clear" w:color="auto" w:fill="C6D9F1"/>
          </w:tcPr>
          <w:p w14:paraId="055B66B6" w14:textId="7388B443" w:rsidR="00374E8C" w:rsidRPr="00B471C1" w:rsidRDefault="00374E8C" w:rsidP="005B30DE">
            <w:pPr>
              <w:spacing w:after="120"/>
              <w:ind w:left="86" w:right="86"/>
              <w:rPr>
                <w:b/>
                <w:bCs/>
              </w:rPr>
            </w:pPr>
            <w:r>
              <w:rPr>
                <w:b/>
                <w:bCs/>
              </w:rPr>
              <w:t xml:space="preserve">Lisätään kohtaan </w:t>
            </w:r>
            <w:r w:rsidR="005B30DE">
              <w:rPr>
                <w:b/>
                <w:bCs/>
              </w:rPr>
              <w:t>”</w:t>
            </w:r>
            <w:r>
              <w:rPr>
                <w:b/>
                <w:bCs/>
              </w:rPr>
              <w:t>Takuut</w:t>
            </w:r>
            <w:r w:rsidR="005B30DE">
              <w:rPr>
                <w:b/>
                <w:bCs/>
              </w:rPr>
              <w:t>”</w:t>
            </w:r>
            <w:r>
              <w:rPr>
                <w:b/>
                <w:bCs/>
              </w:rPr>
              <w:t xml:space="preserve"> seuraava alakohta:</w:t>
            </w:r>
          </w:p>
        </w:tc>
      </w:tr>
    </w:tbl>
    <w:p w14:paraId="2E2C40DC" w14:textId="7949A44F" w:rsidR="00374E8C" w:rsidRPr="004D7362" w:rsidRDefault="00374E8C" w:rsidP="00374E8C">
      <w:pPr>
        <w:spacing w:after="240"/>
        <w:ind w:left="1080" w:hanging="360"/>
      </w:pPr>
      <w:r>
        <w:rPr>
          <w:b/>
          <w:bCs/>
        </w:rPr>
        <w:t>d.</w:t>
      </w:r>
      <w:r>
        <w:rPr>
          <w:b/>
          <w:bCs/>
        </w:rPr>
        <w:tab/>
        <w:t>Kuluttajan oikeudet.</w:t>
      </w:r>
      <w:r w:rsidR="000564CF">
        <w:t xml:space="preserve"> </w:t>
      </w:r>
      <w:r>
        <w:t>Tämän sopimuksen (tai minkä tahansa Lisäsopimuksen) ehdoista riippumatta kuluttajilla voi olla tiettyjä oikeuksia korvauksiin vuonna 2010 annetun Australian kilpailu- ja kuluttajalain (Competition and Consumer Act) ja muiden vastaavien Australian valtiollisten ja alueellisten lakien nojalla, joiden osalta vastuuta ei voida sulkea pois. Tällaisissa tapauksissa Microsoftin vastuu rajoittuu lain sallimissa rajoissa ja Microsoftin valinnan mukaan joko (1) tuotteen korvaamiseen toisella tai (2) viallisten tuotteiden korjaamiseen, ja Professional Services -palvelujen kyseessä ollessa joko (1) Professional Services -palvelujen uudelleen toimittamiseen tai (2) Professional Services -palvelujen uudelleen toimittamisesta aiheutuvien kustannusten korvaamiseen.</w:t>
      </w:r>
      <w:r w:rsidR="000564CF">
        <w:t xml:space="preserve"> </w:t>
      </w:r>
      <w:r>
        <w:t>Australian laki vaatii, että Microsoft ilmoittaa sen kuluttaja-asiakkaille seuraavaa: Tuotteisiimme liittyy takuita, joita Australian kilpailu- ja kuluttajalain mukaisesti ei voi poissulkea. Asiakkaalla on oikeus korvaavaan tuotteeseen tai hyvitykseen vakavan virheen tapauksessa ja korvaukseen muista kohtuudella ennakoitavista menetyksistä tai vahingoista. Asiakkaalla on myös oikeus saada tavarat korjattua tai vaihdettua uuteen, jos ne eivät ole hyväksyttävää laatua ja virhe ei ole vakava.</w:t>
      </w:r>
    </w:p>
    <w:p w14:paraId="074C11C2" w14:textId="0BA5FBA6" w:rsidR="00374E8C" w:rsidRPr="00D268E0" w:rsidRDefault="00374E8C" w:rsidP="00374E8C">
      <w:pPr>
        <w:keepNext/>
        <w:shd w:val="clear" w:color="auto" w:fill="000000"/>
        <w:spacing w:before="360" w:after="120"/>
        <w:rPr>
          <w:color w:val="FFFFFF" w:themeColor="background1"/>
        </w:rPr>
      </w:pPr>
      <w:r>
        <w:rPr>
          <w:b/>
          <w:bCs/>
          <w:color w:val="FFFFFF"/>
        </w:rPr>
        <w:t>Bangladesh, Intia, Indonesia, Myanmar, Kiina, Filippiinit, Sri Lanka, Thaimaa ja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B37FAD">
        <w:trPr>
          <w:jc w:val="center"/>
        </w:trPr>
        <w:tc>
          <w:tcPr>
            <w:tcW w:w="9243" w:type="dxa"/>
            <w:shd w:val="clear" w:color="auto" w:fill="C6D9F1"/>
          </w:tcPr>
          <w:p w14:paraId="0C52035D" w14:textId="34BF2FA8" w:rsidR="00374E8C" w:rsidRPr="00B471C1" w:rsidRDefault="00374E8C" w:rsidP="00305E25">
            <w:pPr>
              <w:keepNext/>
              <w:spacing w:after="120"/>
              <w:ind w:left="86" w:right="86"/>
              <w:rPr>
                <w:b/>
                <w:bCs/>
              </w:rPr>
            </w:pPr>
            <w:r>
              <w:rPr>
                <w:b/>
                <w:bCs/>
              </w:rPr>
              <w:t xml:space="preserve">Korvataan alakohta </w:t>
            </w:r>
            <w:r w:rsidR="005B30DE">
              <w:rPr>
                <w:b/>
                <w:bCs/>
              </w:rPr>
              <w:t>”</w:t>
            </w:r>
            <w:r>
              <w:rPr>
                <w:b/>
                <w:bCs/>
              </w:rPr>
              <w:t>Riitojen ratkaiseminen</w:t>
            </w:r>
            <w:r w:rsidR="005B30DE">
              <w:rPr>
                <w:b/>
                <w:bCs/>
              </w:rPr>
              <w:t>”</w:t>
            </w:r>
            <w:r>
              <w:rPr>
                <w:b/>
                <w:bCs/>
              </w:rPr>
              <w:t xml:space="preserve"> seuraavalla:</w:t>
            </w:r>
          </w:p>
        </w:tc>
      </w:tr>
    </w:tbl>
    <w:p w14:paraId="60D30881" w14:textId="3CAFC655" w:rsidR="00374E8C" w:rsidRPr="004D7362" w:rsidRDefault="00374E8C" w:rsidP="00B471C1">
      <w:pPr>
        <w:ind w:left="1080"/>
      </w:pPr>
      <w:r>
        <w:rPr>
          <w:b/>
          <w:bCs/>
        </w:rPr>
        <w:t>Riitojen ratkaiseminen.</w:t>
      </w:r>
      <w:r w:rsidR="000564CF">
        <w:rPr>
          <w:b/>
          <w:bCs/>
        </w:rPr>
        <w:t xml:space="preserve"> </w:t>
      </w:r>
      <w:r>
        <w:rPr>
          <w:bCs/>
        </w:rPr>
        <w:t>Jos sopijapuolet nostavat tähän sopimukseen (tai mihinkä tahansa muuhun nämä ehdot sisältävään sopimukseen) perustuvan kanteen edellä mainituissa maissa, osapuolet hyväksyvät, että kanne ratkaistaan tämän kohdan mukaisessa välimiesmenettelyssä:</w:t>
      </w:r>
      <w:r w:rsidR="000564CF">
        <w:rPr>
          <w:b/>
          <w:bCs/>
        </w:rPr>
        <w:t xml:space="preserve"> </w:t>
      </w:r>
      <w:r>
        <w:t>Välitystuomio on lopullinen ja sitova, eikä siitä voida valittaa. Välitystuomio on täytäntöönpanokelpoinen edellä mainituissa maissa tai muualla.</w:t>
      </w:r>
      <w:r w:rsidR="000564CF">
        <w:t xml:space="preserve"> </w:t>
      </w:r>
      <w:r>
        <w:t>Osapuolet luopuvat kaikista valitusoikeuksistaan tai muista vastaavista kanneoikeuksistaan sovellettavan lain sallimaan enimmäismäärään saakka.</w:t>
      </w:r>
      <w:r w:rsidR="000564CF">
        <w:t xml:space="preserve"> </w:t>
      </w:r>
      <w:r>
        <w:t>Edellä mainitut toimipaikkamääräykset eivät estä osapuolta hakemasta kieltomääräyksen lievennystä immateriaalioikeuden loukkauksen tai luottamuksellisuusvelvoitteen rikkomisen vuoksi miltä tahansa toimivaltaiselta tuomioistuimelta.</w:t>
      </w:r>
      <w:r w:rsidR="000564CF">
        <w:t xml:space="preserve"> </w:t>
      </w:r>
      <w:r>
        <w:t>Välimiesmenettelyn kieli on englanti.</w:t>
      </w:r>
      <w:r w:rsidR="000564CF">
        <w:t xml:space="preserve"> </w:t>
      </w:r>
      <w:r>
        <w:t>Lisäksi seuraavat ehdot koskevat seuraavassa lueteltuja maita.</w:t>
      </w:r>
    </w:p>
    <w:p w14:paraId="1AFA36C6" w14:textId="3983CB02" w:rsidR="00374E8C" w:rsidRPr="004D7362" w:rsidRDefault="00374E8C" w:rsidP="00374E8C">
      <w:pPr>
        <w:ind w:left="1080"/>
      </w:pPr>
      <w:r>
        <w:rPr>
          <w:b/>
          <w:bCs/>
        </w:rPr>
        <w:t>Bangladesh, Indonesia, Sri Lanka, Thaimaa ja Vietnam.</w:t>
      </w:r>
      <w:r w:rsidR="000564CF">
        <w:t xml:space="preserve"> </w:t>
      </w:r>
      <w:r>
        <w:t>Tästä sopimuksesta (mukaan lukien mahdolliset Lisäsopimukset) mahdollisesti aiheutuvat tai niihin liittyvät riitaisuudet, mukaan lukien erimielisyydet voimassaolosta, pätevyydestä tai päättämisestä, ratkaistaan lopullisesti välimiesmenettelyssä Singaporen kansainvälisen välityslautakunnan (SIAC) sääntöjen mukaisesti, jotka sisällytetään tällä viittauksella tähän kohtaan.</w:t>
      </w:r>
      <w:r w:rsidR="000564CF">
        <w:t xml:space="preserve"> </w:t>
      </w:r>
      <w:r>
        <w:t>Välimiesoikeus koostuu yhdestä välimiehestä, jonka nimittää SIAC:n puheenjohtaja.</w:t>
      </w:r>
      <w:r w:rsidR="000564CF">
        <w:t xml:space="preserve"> </w:t>
      </w:r>
      <w:r>
        <w:rPr>
          <w:bCs/>
        </w:rPr>
        <w:t>Välimies</w:t>
      </w:r>
      <w:r>
        <w:t>menettelyn kielenä on englanti.</w:t>
      </w:r>
    </w:p>
    <w:p w14:paraId="0C1411B7" w14:textId="2D6749B3" w:rsidR="00374E8C" w:rsidRPr="004D7362" w:rsidRDefault="00374E8C" w:rsidP="00374E8C">
      <w:pPr>
        <w:ind w:left="1080"/>
      </w:pPr>
      <w:r>
        <w:rPr>
          <w:b/>
        </w:rPr>
        <w:t>Intia.</w:t>
      </w:r>
      <w:r w:rsidR="000564CF">
        <w:t xml:space="preserve"> </w:t>
      </w:r>
      <w:r>
        <w:t>Välimiesmenettely tapahtuu Singaporen kansainvälisen välityslautakunnan (SIAC) sääntöjen mukaisesti. Nämä säännöt sisällytetään tällä viittauksella tähän kohtaan. Välimiesoikeus koostuu yhdestä välimiehestä, jonka nimittää SIAC:n puheenjohtaja. Välimiesmenettelyn kieli on englanti ja välimiesmenettelyn paikka on Singapore.</w:t>
      </w:r>
      <w:r w:rsidR="000564CF">
        <w:t xml:space="preserve"> </w:t>
      </w:r>
      <w:r>
        <w:lastRenderedPageBreak/>
        <w:t>Välimiehen päätös on lopullinen ja sitova.</w:t>
      </w:r>
      <w:r w:rsidR="000564CF">
        <w:t xml:space="preserve"> </w:t>
      </w:r>
      <w:r>
        <w:t>New Delhin tuomioistuimilla on yksinomainen tuomiovalta kaikkien päätöksen ja/tai väliaikaisen päätöksen täytäntöönpanoa koskevien kanteiden suhteen.</w:t>
      </w:r>
    </w:p>
    <w:p w14:paraId="78F84D67" w14:textId="3895F4E9" w:rsidR="00374E8C" w:rsidRPr="004D7362" w:rsidRDefault="00374E8C" w:rsidP="00374E8C">
      <w:pPr>
        <w:ind w:left="1080"/>
      </w:pPr>
      <w:r>
        <w:rPr>
          <w:b/>
        </w:rPr>
        <w:t>Kiina.</w:t>
      </w:r>
      <w:r w:rsidR="000564CF">
        <w:rPr>
          <w:b/>
        </w:rPr>
        <w:t xml:space="preserve"> </w:t>
      </w:r>
      <w:r>
        <w:t>Tästä sopimuksesta (mukaan lukien mitkä tahansa Lisäsopimukset) mahdollisesti aiheutuvat tai siihen liittyvät riidat, mukaan lukien erimielisyydet sen voimassaolosta, pätevyydestä tai päättämisestä, ratkaistaan sitovassa välimiesmenettelyssä Kiinan kansainvälisessä talous- ja kauppavälityslautakunnassa (CIETAC), Pekingissä, lautakunnan kulloinkin voimassa olevien sääntöjen mukaisesti.</w:t>
      </w:r>
    </w:p>
    <w:p w14:paraId="68BE63E6" w14:textId="52009C40" w:rsidR="00374E8C" w:rsidRPr="004D7362" w:rsidRDefault="00374E8C" w:rsidP="00374E8C">
      <w:pPr>
        <w:ind w:left="1080"/>
      </w:pPr>
      <w:r>
        <w:rPr>
          <w:b/>
        </w:rPr>
        <w:t>Filippiinit.</w:t>
      </w:r>
      <w:r w:rsidR="000564CF">
        <w:t xml:space="preserve"> </w:t>
      </w:r>
      <w:r>
        <w:t>Tästä sopimuksesta tai mahdollisesta Lisäsopimuksesta mahdollisesti aiheutuvat tai niihin liittyvät riitaisuudet, mukaan lukien erimielisyydet voimassaolosta, pätevyydestä tai päättämisestä, ratkaistaan lopullisesti välimiesmenettelyssä Singaporen kansainvälisen välityslautakunnan (SIAC) sääntöjen mukaisesti, jotka sisällytetään tällä viittauksella tähän kohtaan.</w:t>
      </w:r>
      <w:r w:rsidR="000564CF">
        <w:t xml:space="preserve"> </w:t>
      </w:r>
      <w:r>
        <w:t>Välimiesoikeus koostuu yhdestä välimiehestä, jonka nimittää SIAC:n puheenjohtaja.</w:t>
      </w:r>
    </w:p>
    <w:p w14:paraId="6B0B5594" w14:textId="760EDD6A" w:rsidR="00374E8C" w:rsidRPr="004D7362" w:rsidRDefault="00374E8C" w:rsidP="00374E8C">
      <w:pPr>
        <w:ind w:left="1080"/>
      </w:pPr>
      <w:r>
        <w:t>Kaikista Palveluvahvistuksista mahdollisesti aiheutuvat tai siihen liittyvät riitaisuudet, mukaan lukien kysymykset niiden voimassaolosta, pätevyydestä tai päättämisestä, ratkaistaan välimiesmenettelyssä riidan syntyhetkellä voimassa olevien Yhdistyneiden kansakuntien kauppaoikeusjärjestöjen välityssääntöjen mukaisesti.</w:t>
      </w:r>
      <w:r w:rsidR="000564CF">
        <w:t xml:space="preserve"> </w:t>
      </w:r>
      <w:r>
        <w:t>Välimiesmenettelyn paikka on Singapore.</w:t>
      </w:r>
      <w:r w:rsidR="000564CF">
        <w:t xml:space="preserve"> </w:t>
      </w:r>
      <w:r>
        <w:rPr>
          <w:bCs/>
        </w:rPr>
        <w:t>Välimies</w:t>
      </w:r>
      <w:r>
        <w:t>menettelyn kielenä on englanti.</w:t>
      </w:r>
    </w:p>
    <w:p w14:paraId="2CDF059A" w14:textId="77777777" w:rsidR="00374E8C" w:rsidRPr="00D268E0" w:rsidRDefault="00374E8C" w:rsidP="00374E8C">
      <w:pPr>
        <w:keepNext/>
        <w:shd w:val="clear" w:color="auto" w:fill="000000"/>
        <w:spacing w:before="360" w:after="120"/>
        <w:rPr>
          <w:color w:val="FFFFFF" w:themeColor="background1"/>
        </w:rPr>
      </w:pPr>
      <w:r>
        <w:rPr>
          <w:b/>
          <w:bCs/>
          <w:color w:val="FFFFFF"/>
        </w:rPr>
        <w:t>Bangladesh, Indonesia ja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37AF5646" w:rsidR="00374E8C" w:rsidRPr="00B471C1" w:rsidRDefault="00374E8C" w:rsidP="000C754A">
            <w:pPr>
              <w:keepNext/>
              <w:spacing w:after="120"/>
              <w:ind w:left="86" w:right="86"/>
              <w:rPr>
                <w:b/>
                <w:bCs/>
              </w:rPr>
            </w:pPr>
            <w:r>
              <w:rPr>
                <w:b/>
                <w:bCs/>
              </w:rPr>
              <w:t>Korvataan alakohdan ”Sovellettava laki” kolmas virke seuraavalla:</w:t>
            </w:r>
          </w:p>
        </w:tc>
      </w:tr>
    </w:tbl>
    <w:p w14:paraId="30EBF0E2" w14:textId="7E118FF0" w:rsidR="00374E8C" w:rsidRPr="004D7362" w:rsidRDefault="000C754A" w:rsidP="00374E8C">
      <w:r>
        <w:t>Kaikkiin Professional Services -palveluista aiheutuviin tai niihin liittyviin riitaisuuksiin sovelletaan Singaporen lakeja.</w:t>
      </w:r>
    </w:p>
    <w:p w14:paraId="6684DD73" w14:textId="77777777" w:rsidR="00374E8C" w:rsidRPr="00D268E0" w:rsidRDefault="00374E8C" w:rsidP="00374E8C">
      <w:pPr>
        <w:keepNext/>
        <w:shd w:val="clear" w:color="auto" w:fill="000000"/>
        <w:spacing w:before="360" w:after="120"/>
        <w:rPr>
          <w:color w:val="FFFFFF" w:themeColor="background1"/>
        </w:rPr>
      </w:pPr>
      <w:r>
        <w:rPr>
          <w:b/>
          <w:bCs/>
          <w:color w:val="FFFFFF"/>
        </w:rPr>
        <w:t>Intia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B37FAD">
        <w:trPr>
          <w:jc w:val="center"/>
        </w:trPr>
        <w:tc>
          <w:tcPr>
            <w:tcW w:w="9029" w:type="dxa"/>
            <w:shd w:val="clear" w:color="auto" w:fill="C6D9F1"/>
          </w:tcPr>
          <w:p w14:paraId="12306C55" w14:textId="0E88F86E" w:rsidR="00374E8C" w:rsidRPr="00B471C1" w:rsidRDefault="00374E8C" w:rsidP="008F1A68">
            <w:pPr>
              <w:keepNext/>
              <w:spacing w:after="120"/>
              <w:ind w:left="86" w:right="86"/>
              <w:rPr>
                <w:b/>
                <w:bCs/>
              </w:rPr>
            </w:pPr>
            <w:r>
              <w:rPr>
                <w:b/>
                <w:bCs/>
              </w:rPr>
              <w:t>Korvataan alakohdan ”Sovellettava laki” ensimmäinen virke seuraavalla:</w:t>
            </w:r>
          </w:p>
        </w:tc>
      </w:tr>
    </w:tbl>
    <w:p w14:paraId="55E12EEB" w14:textId="5FA1D9B9" w:rsidR="00374E8C" w:rsidRPr="004D7362" w:rsidRDefault="00374E8C" w:rsidP="00374E8C">
      <w:r>
        <w:t>Jos Lisäsopimus solmitaan Intiassa sijaitsevan Microsoft-yhtiön kanssa, sopimukseen ja sen tulkintaan sovelletaan Intian lakeja.</w:t>
      </w:r>
    </w:p>
    <w:p w14:paraId="3AD1D9CB" w14:textId="77777777" w:rsidR="00374E8C" w:rsidRPr="00D268E0" w:rsidRDefault="00374E8C" w:rsidP="00374E8C">
      <w:pPr>
        <w:keepNext/>
        <w:shd w:val="clear" w:color="auto" w:fill="000000"/>
        <w:spacing w:before="360" w:after="120"/>
        <w:rPr>
          <w:color w:val="FFFFFF" w:themeColor="background1"/>
        </w:rPr>
      </w:pPr>
      <w:r>
        <w:rPr>
          <w:b/>
          <w:bCs/>
          <w:color w:val="FFFFFF"/>
        </w:rPr>
        <w:t>Japani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B37FAD">
        <w:trPr>
          <w:jc w:val="center"/>
        </w:trPr>
        <w:tc>
          <w:tcPr>
            <w:tcW w:w="9029" w:type="dxa"/>
            <w:shd w:val="clear" w:color="auto" w:fill="C6D9F1"/>
          </w:tcPr>
          <w:p w14:paraId="0A4F4F4C" w14:textId="21EBBD79" w:rsidR="00374E8C" w:rsidRPr="00B471C1" w:rsidRDefault="00374E8C" w:rsidP="00BE678E">
            <w:pPr>
              <w:spacing w:after="120"/>
              <w:ind w:left="86" w:right="86"/>
              <w:rPr>
                <w:b/>
                <w:bCs/>
              </w:rPr>
            </w:pPr>
            <w:r>
              <w:rPr>
                <w:b/>
                <w:bCs/>
              </w:rPr>
              <w:t>Korvataan Volyymikäyttöoikeus-sivuston määritelmän kohdassa ”Määritelmät” yksilöity URL-osoite seuraavalla:</w:t>
            </w:r>
          </w:p>
        </w:tc>
      </w:tr>
    </w:tbl>
    <w:p w14:paraId="1F5382D4" w14:textId="7C72D245" w:rsidR="00374E8C" w:rsidRPr="004D7362" w:rsidRDefault="004231E3"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B37FAD">
        <w:trPr>
          <w:jc w:val="center"/>
        </w:trPr>
        <w:tc>
          <w:tcPr>
            <w:tcW w:w="9029" w:type="dxa"/>
            <w:shd w:val="clear" w:color="auto" w:fill="C6D9F1"/>
          </w:tcPr>
          <w:p w14:paraId="555376B7" w14:textId="4B9AB9CD" w:rsidR="00D5280E" w:rsidRPr="00B471C1" w:rsidRDefault="00D5280E" w:rsidP="005B30DE">
            <w:pPr>
              <w:spacing w:after="120"/>
              <w:ind w:left="86" w:right="86"/>
              <w:rPr>
                <w:b/>
                <w:bCs/>
              </w:rPr>
            </w:pPr>
            <w:r>
              <w:rPr>
                <w:b/>
                <w:bCs/>
              </w:rPr>
              <w:t xml:space="preserve">Korvataan alakohta </w:t>
            </w:r>
            <w:r w:rsidR="005B30DE">
              <w:rPr>
                <w:b/>
                <w:bCs/>
              </w:rPr>
              <w:t>”</w:t>
            </w:r>
            <w:r>
              <w:rPr>
                <w:b/>
                <w:bCs/>
              </w:rPr>
              <w:t>Sovellettava laki</w:t>
            </w:r>
            <w:r w:rsidR="005B30DE">
              <w:rPr>
                <w:b/>
                <w:bCs/>
              </w:rPr>
              <w:t>”</w:t>
            </w:r>
            <w:r>
              <w:rPr>
                <w:b/>
                <w:bCs/>
              </w:rPr>
              <w:t xml:space="preserve"> seuraavalla:</w:t>
            </w:r>
          </w:p>
        </w:tc>
      </w:tr>
    </w:tbl>
    <w:p w14:paraId="1AC9C3B2" w14:textId="31FE1CE7" w:rsidR="00D5280E" w:rsidRPr="004D7362" w:rsidRDefault="00D5280E" w:rsidP="00D5280E">
      <w:pPr>
        <w:spacing w:after="240"/>
      </w:pPr>
      <w:r>
        <w:t>Kaikkiin Lisäsopimuksiin ja Palveluvahvistuksiin ja niiden tulkintaan sovelletaan Japanin lakeja. Yhdistyneiden kansakuntien vuoden 1980 yleissopimusta kansainvälistä tavaran kauppaa koskevista sopimuksista ja siihen liittyviä asiakirjoja ei sovelleta tähän sopimukseen.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B37FAD">
        <w:trPr>
          <w:jc w:val="center"/>
        </w:trPr>
        <w:tc>
          <w:tcPr>
            <w:tcW w:w="9029" w:type="dxa"/>
            <w:shd w:val="clear" w:color="auto" w:fill="C6D9F1"/>
          </w:tcPr>
          <w:p w14:paraId="61CEB3C3" w14:textId="46105E2D" w:rsidR="00374E8C" w:rsidRPr="00B471C1" w:rsidRDefault="00374E8C" w:rsidP="00374E8C">
            <w:pPr>
              <w:spacing w:after="120"/>
              <w:ind w:left="86" w:right="86"/>
              <w:rPr>
                <w:b/>
                <w:bCs/>
              </w:rPr>
            </w:pPr>
            <w:r>
              <w:rPr>
                <w:b/>
                <w:bCs/>
              </w:rPr>
              <w:t xml:space="preserve">Korvataan alakohta </w:t>
            </w:r>
            <w:r w:rsidR="005B30DE">
              <w:rPr>
                <w:b/>
                <w:bCs/>
              </w:rPr>
              <w:t>”</w:t>
            </w:r>
            <w:r>
              <w:rPr>
                <w:b/>
                <w:bCs/>
              </w:rPr>
              <w:t>Riitojen ratkaiseminen</w:t>
            </w:r>
            <w:r w:rsidR="005B30DE">
              <w:rPr>
                <w:b/>
                <w:bCs/>
              </w:rPr>
              <w:t>”</w:t>
            </w:r>
            <w:r>
              <w:rPr>
                <w:b/>
                <w:bCs/>
              </w:rPr>
              <w:t xml:space="preserve"> seuraavalla:</w:t>
            </w:r>
          </w:p>
        </w:tc>
      </w:tr>
    </w:tbl>
    <w:p w14:paraId="2F94BFF2" w14:textId="1FBBE978" w:rsidR="00374E8C" w:rsidRPr="004D7362" w:rsidRDefault="00374E8C" w:rsidP="00374E8C">
      <w:pPr>
        <w:spacing w:after="240"/>
      </w:pPr>
      <w:r>
        <w:rPr>
          <w:color w:val="auto"/>
        </w:rPr>
        <w:t xml:space="preserve">Kaikki tästä sopimuksesta (mukaan lukien Lisäsopimukset ja Palveluvahvistukset) mahdollisesti aiheutuvat tai siihen liittyvät ristiriitaisuudet, mukaan lukien erimielisyydet sen voimassaolosta, pätevyydestä tai päättämisestä, ratkaistaan Tokion tuomioistuimessa. </w:t>
      </w:r>
      <w:r>
        <w:t>Edellä mainitut oikeusistuimen valintaa koskevat ehdot ei estä osapuolta hakemasta kieltomääräyksen lievennystä immateriaalioikeuden loukkauksen tai luottamuksellisuusvelvoitteen rikkomisen vuoksi miltä tahansa toimivaltaiselta tuomioistuimelta.</w:t>
      </w:r>
    </w:p>
    <w:p w14:paraId="26DAF03A" w14:textId="2D3B96D9" w:rsidR="00374E8C" w:rsidRPr="00D268E0" w:rsidRDefault="00374E8C" w:rsidP="00D5280E">
      <w:pPr>
        <w:keepNext/>
        <w:shd w:val="clear" w:color="auto" w:fill="000000"/>
        <w:spacing w:before="360" w:after="120"/>
        <w:rPr>
          <w:color w:val="FFFFFF" w:themeColor="background1"/>
        </w:rPr>
      </w:pPr>
      <w:r>
        <w:rPr>
          <w:b/>
          <w:bCs/>
          <w:color w:val="FFFFFF"/>
        </w:rPr>
        <w:lastRenderedPageBreak/>
        <w:t>Uusi-Seelanti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B37FAD">
        <w:trPr>
          <w:jc w:val="center"/>
        </w:trPr>
        <w:tc>
          <w:tcPr>
            <w:tcW w:w="9029" w:type="dxa"/>
            <w:shd w:val="clear" w:color="auto" w:fill="C6D9F1"/>
          </w:tcPr>
          <w:p w14:paraId="383EAEC6" w14:textId="20EEE589" w:rsidR="00374E8C" w:rsidRPr="00B471C1" w:rsidRDefault="00374E8C" w:rsidP="00374E8C">
            <w:pPr>
              <w:keepNext/>
              <w:spacing w:after="120"/>
              <w:ind w:left="86" w:right="86"/>
              <w:rPr>
                <w:b/>
                <w:bCs/>
              </w:rPr>
            </w:pPr>
            <w:r>
              <w:rPr>
                <w:b/>
                <w:bCs/>
              </w:rPr>
              <w:t xml:space="preserve">Lisätään kohtaan </w:t>
            </w:r>
            <w:r w:rsidR="005B30DE">
              <w:rPr>
                <w:b/>
                <w:bCs/>
              </w:rPr>
              <w:t>”</w:t>
            </w:r>
            <w:r>
              <w:rPr>
                <w:b/>
                <w:bCs/>
              </w:rPr>
              <w:t>Muut ehdot</w:t>
            </w:r>
            <w:r w:rsidR="005B30DE">
              <w:rPr>
                <w:b/>
                <w:bCs/>
              </w:rPr>
              <w:t>”</w:t>
            </w:r>
            <w:r>
              <w:rPr>
                <w:b/>
                <w:bCs/>
              </w:rPr>
              <w:t xml:space="preserve"> seuraava alakohta:</w:t>
            </w:r>
          </w:p>
        </w:tc>
      </w:tr>
    </w:tbl>
    <w:p w14:paraId="075B5088" w14:textId="2B038510" w:rsidR="00374E8C" w:rsidRPr="004D7362" w:rsidRDefault="0089029D" w:rsidP="00374E8C">
      <w:pPr>
        <w:ind w:left="1080" w:hanging="360"/>
      </w:pPr>
      <w:r>
        <w:rPr>
          <w:b/>
          <w:bCs/>
        </w:rPr>
        <w:t>o.</w:t>
      </w:r>
      <w:r>
        <w:rPr>
          <w:b/>
          <w:bCs/>
        </w:rPr>
        <w:tab/>
        <w:t>Lakiin perustuva vastuu.</w:t>
      </w:r>
    </w:p>
    <w:p w14:paraId="552D294D" w14:textId="7D7BDBCD" w:rsidR="00374E8C" w:rsidRPr="004D7362" w:rsidRDefault="00374E8C" w:rsidP="00374E8C">
      <w:pPr>
        <w:pStyle w:val="ListParagraph"/>
        <w:numPr>
          <w:ilvl w:val="0"/>
          <w:numId w:val="27"/>
        </w:numPr>
        <w:ind w:left="1440"/>
        <w:contextualSpacing w:val="0"/>
      </w:pPr>
      <w:r>
        <w:rPr>
          <w:b/>
          <w:bCs/>
        </w:rPr>
        <w:t>Liiketoiminta.</w:t>
      </w:r>
      <w:r w:rsidR="000564CF">
        <w:rPr>
          <w:b/>
          <w:bCs/>
        </w:rPr>
        <w:t xml:space="preserve"> </w:t>
      </w:r>
      <w:r>
        <w:rPr>
          <w:bCs/>
        </w:rPr>
        <w:t>Jos Microsoft on Tuotteiden tai Professional Services -palvelujen toimittajana (vuoden 1993 Consumer Guarantee Act -laissa (”CGA”) tarkoitetuin tavoin), Asiakas vahvistaa hankkivansa Microsoftilta Lisäsopimuksen tai Palveluvahvistuksen nojalla Tuotteita tai Professional Services -palveluita ainoastaan liiketoimintatarkoituksiin (kuten määritelty CGA:ssa) ja Asiakas hyväksyy sen, että CGA:ta ei sovelleta Microsoftin toimittamiin Tuotteisiin tai Professional Services -palveluihin.</w:t>
      </w:r>
    </w:p>
    <w:p w14:paraId="40965C25" w14:textId="551B1470" w:rsidR="00374E8C" w:rsidRPr="004D7362" w:rsidRDefault="00374E8C" w:rsidP="00374E8C">
      <w:pPr>
        <w:pStyle w:val="ListParagraph"/>
        <w:numPr>
          <w:ilvl w:val="0"/>
          <w:numId w:val="27"/>
        </w:numPr>
        <w:ind w:left="1440"/>
        <w:contextualSpacing w:val="0"/>
      </w:pPr>
      <w:r>
        <w:rPr>
          <w:b/>
          <w:bCs/>
        </w:rPr>
        <w:t>Kuluttajat.</w:t>
      </w:r>
      <w:r w:rsidR="000564CF">
        <w:rPr>
          <w:b/>
          <w:bCs/>
        </w:rPr>
        <w:t xml:space="preserve"> </w:t>
      </w:r>
      <w:r>
        <w:rPr>
          <w:bCs/>
        </w:rPr>
        <w:t>Tämän sopimuksen (tai nämä ehdot sisältävien Lisäsopimusten tai Palveluvahvistusten) ehtojen tarkoituksena ei ole rajoittaa ”kuluttajan” oikeuksia, joista määrätään CGA:ssa silloin kuin kyseinen säädös on sovellettavissa, paitsi kyseisen säädöksen sallimissa rajoissa, ja tarvittaessa tämän sopimuksen ehtoja on muutettava siltä osin kuin edellä mainittu tarkoitus vaatii.</w:t>
      </w:r>
    </w:p>
    <w:p w14:paraId="3D5A0F35" w14:textId="49345239" w:rsidR="00374E8C" w:rsidRPr="004D7362" w:rsidRDefault="00374E8C" w:rsidP="00404D8A">
      <w:pPr>
        <w:pStyle w:val="Heading1"/>
        <w:numPr>
          <w:ilvl w:val="0"/>
          <w:numId w:val="30"/>
        </w:numPr>
        <w:spacing w:after="0"/>
        <w:ind w:hanging="720"/>
      </w:pPr>
      <w:bookmarkStart w:id="1" w:name="_Toc261346424"/>
      <w:r>
        <w:rPr>
          <w:rFonts w:cs="Arial"/>
        </w:rPr>
        <w:t>Sovellettavan lain mukaan määräytyvät maakohtaiset ehdot.</w:t>
      </w:r>
      <w:bookmarkEnd w:id="1"/>
    </w:p>
    <w:p w14:paraId="3E12C8B3" w14:textId="66E2E9C8" w:rsidR="00374E8C" w:rsidRPr="004D7362" w:rsidRDefault="00374E8C" w:rsidP="001238C3">
      <w:r>
        <w:t>Mikäli jossakin tapauksessa sovelletaan tämän sopimuksen ehtojen tai tuomioistuimen määräyksen nojalla jonkin jäljempänä luetellun maan lakeja, seuraavat maakohtaiset ehdot korvaavat vastaavat edellä esitetyt ehdot tai täydentävät niitä:</w:t>
      </w:r>
    </w:p>
    <w:p w14:paraId="61910AFA" w14:textId="77777777" w:rsidR="00374E8C" w:rsidRPr="00D268E0" w:rsidRDefault="00374E8C" w:rsidP="001238C3">
      <w:pPr>
        <w:keepNext/>
        <w:shd w:val="clear" w:color="auto" w:fill="000000"/>
        <w:spacing w:after="120"/>
        <w:rPr>
          <w:color w:val="FFFFFF" w:themeColor="background1"/>
        </w:rPr>
      </w:pPr>
      <w:r>
        <w:rPr>
          <w:b/>
          <w:bCs/>
          <w:color w:val="FFFFFF"/>
        </w:rPr>
        <w:t>Itävalta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B37FAD">
        <w:trPr>
          <w:jc w:val="center"/>
        </w:trPr>
        <w:tc>
          <w:tcPr>
            <w:tcW w:w="9029" w:type="dxa"/>
            <w:shd w:val="clear" w:color="auto" w:fill="C6D9F1"/>
          </w:tcPr>
          <w:p w14:paraId="145EF98E" w14:textId="0EE2D9B3" w:rsidR="00374E8C" w:rsidRPr="00B471C1" w:rsidRDefault="00374E8C" w:rsidP="00BC2241">
            <w:pPr>
              <w:keepNext/>
              <w:spacing w:after="120"/>
              <w:ind w:left="86" w:right="86"/>
              <w:rPr>
                <w:b/>
                <w:bCs/>
              </w:rPr>
            </w:pPr>
            <w:r>
              <w:rPr>
                <w:b/>
                <w:bCs/>
              </w:rPr>
              <w:t xml:space="preserve">Lisätään kohtaan </w:t>
            </w:r>
            <w:r w:rsidR="005B30DE">
              <w:rPr>
                <w:b/>
                <w:bCs/>
              </w:rPr>
              <w:t>”</w:t>
            </w:r>
            <w:r>
              <w:rPr>
                <w:b/>
                <w:bCs/>
              </w:rPr>
              <w:t>Takuut</w:t>
            </w:r>
            <w:r w:rsidR="005B30DE">
              <w:rPr>
                <w:b/>
                <w:bCs/>
              </w:rPr>
              <w:t>”</w:t>
            </w:r>
            <w:r>
              <w:rPr>
                <w:b/>
                <w:bCs/>
              </w:rPr>
              <w:t xml:space="preserve"> seuraava alakohta:</w:t>
            </w:r>
          </w:p>
        </w:tc>
      </w:tr>
    </w:tbl>
    <w:p w14:paraId="67ECE681" w14:textId="30EC5798" w:rsidR="00374E8C" w:rsidRPr="004D7362" w:rsidRDefault="00374E8C" w:rsidP="002052C3">
      <w:pPr>
        <w:pStyle w:val="ListParagraph"/>
        <w:numPr>
          <w:ilvl w:val="0"/>
          <w:numId w:val="53"/>
        </w:numPr>
        <w:ind w:left="1080"/>
      </w:pPr>
      <w:r>
        <w:rPr>
          <w:b/>
          <w:bCs/>
        </w:rPr>
        <w:t>Sovitut ominaisuudet; Vaatimukset, jotka perustuvat laatua tai omistusoikeutta koskeviin virheisiin.</w:t>
      </w:r>
      <w:r w:rsidR="000564CF">
        <w:t xml:space="preserve"> </w:t>
      </w:r>
      <w:r>
        <w:t xml:space="preserve">Siltä osin kuin ja mikäli Microsoftin edellytetään toimittavan vielä valmistamatta oleva irtain esine (herzustellende, bewegliche Sache) tai siltä osin kuin Microsoftin Professional Services -palvelujen katsotaan poikkeuksellisesti olevan työsuorituksia (Werkleistungen), tämän kohdan seuraavassa annettuja ehtoja d.–i. sovelletaan sellaisiin vaatimuksiin, jotka perustuvat laatua tai omistusoikeutta koskeviin virheisiin (näistä käytetään yhteisnimitystä </w:t>
      </w:r>
      <w:r w:rsidR="005B30DE" w:rsidRPr="00C3054A">
        <w:t>”</w:t>
      </w:r>
      <w:r>
        <w:t>Virheet</w:t>
      </w:r>
      <w:r w:rsidR="005B30DE" w:rsidRPr="00C3054A">
        <w:t>”</w:t>
      </w:r>
      <w:r>
        <w:t>). Kyseisiä ehtoja ei kuitenkaan sovelleta vaatimuksiin, jotka koskevat vahingonkorvausta tai kulujen hyvitystä. Virheisiin perustuvii</w:t>
      </w:r>
      <w:bookmarkStart w:id="2" w:name="_GoBack"/>
      <w:bookmarkEnd w:id="2"/>
      <w:r>
        <w:t xml:space="preserve">n vahingonkorvausvaatimuksiin tai niistä aiheutuvia kuluja koskeviin vaatimuksiin sovelletaan </w:t>
      </w:r>
      <w:r w:rsidR="005B30DE" w:rsidRPr="00AC42D5">
        <w:t>”</w:t>
      </w:r>
      <w:r>
        <w:t>Vastuunrajoitus</w:t>
      </w:r>
      <w:r w:rsidR="005B30DE" w:rsidRPr="00AC42D5">
        <w:t>”</w:t>
      </w:r>
      <w:r>
        <w:t>-kohdan ehtoja.</w:t>
      </w:r>
    </w:p>
    <w:p w14:paraId="0653D38F" w14:textId="562FF5EA" w:rsidR="00374E8C" w:rsidRPr="00FE70EA" w:rsidRDefault="00374E8C" w:rsidP="002052C3">
      <w:pPr>
        <w:pStyle w:val="ListParagraph"/>
        <w:numPr>
          <w:ilvl w:val="0"/>
          <w:numId w:val="53"/>
        </w:numPr>
        <w:ind w:left="1080"/>
        <w:contextualSpacing w:val="0"/>
      </w:pPr>
      <w:r w:rsidRPr="00FE70EA">
        <w:rPr>
          <w:b/>
          <w:bCs/>
        </w:rPr>
        <w:t>Takuu koskien virheen vilpillistä salaamista.</w:t>
      </w:r>
      <w:r w:rsidR="000564CF" w:rsidRPr="00FE70EA">
        <w:t xml:space="preserve"> </w:t>
      </w:r>
      <w:r w:rsidRPr="00FE70EA">
        <w:t>Asiakkaan oikeudet ja niiden voimassaolon päättyminen määräytyvät yksin sovellettavan pakottavan lain mukaisesti, milloin kyseessä on virheen vilpillinen salaaminen.</w:t>
      </w:r>
    </w:p>
    <w:p w14:paraId="58E7CF9E" w14:textId="77AB8C0F" w:rsidR="00374E8C" w:rsidRPr="004D7362" w:rsidRDefault="00374E8C" w:rsidP="002052C3">
      <w:pPr>
        <w:pStyle w:val="ListParagraph"/>
        <w:numPr>
          <w:ilvl w:val="0"/>
          <w:numId w:val="53"/>
        </w:numPr>
        <w:ind w:left="1080"/>
        <w:contextualSpacing w:val="0"/>
      </w:pPr>
      <w:r>
        <w:rPr>
          <w:b/>
          <w:bCs/>
        </w:rPr>
        <w:t>Yksilöidyt ohjelmiston ominaisuudet.</w:t>
      </w:r>
      <w:r w:rsidR="000564CF">
        <w:t xml:space="preserve"> </w:t>
      </w:r>
      <w:r>
        <w:t>Microsoft ilmoittaa Asiakkaalle nimenomaisesti, että nykyisen teknologian kehitysvaiheen perusteella ei ole mahdollista kehittää monitahoisia ohjelmistotuotteita, jotka olisivat teknisesti täysin virheettömiä. Sopimusperusteisesti yksilöidyt ohjelmiston ominaisuudet, jotka Microsoftin on määrä toimittaa, eivät edellytä, että ohjelmisto olisi täysin vailla ohjelmointivirheitä, vaan ainoastaan, että ohjelmistossa ei ole sen käyttöä olennaisesti vaikeuttavia ohjelmointivirheitä.</w:t>
      </w:r>
    </w:p>
    <w:p w14:paraId="5014C2DB" w14:textId="4195BD12" w:rsidR="00374E8C" w:rsidRPr="004D7362" w:rsidRDefault="00374E8C" w:rsidP="002052C3">
      <w:pPr>
        <w:pStyle w:val="ListParagraph"/>
        <w:numPr>
          <w:ilvl w:val="0"/>
          <w:numId w:val="53"/>
        </w:numPr>
        <w:ind w:left="1080"/>
        <w:contextualSpacing w:val="0"/>
      </w:pPr>
      <w:r>
        <w:rPr>
          <w:b/>
          <w:bCs/>
        </w:rPr>
        <w:t>Velvoite ilmoittaa virheistä kirjallisesti.</w:t>
      </w:r>
      <w:r w:rsidR="000564CF">
        <w:t xml:space="preserve"> </w:t>
      </w:r>
      <w:r>
        <w:t>Siltä osin ja mikäli Microsoftin edellytetään toimittavan vielä valmistamatta oleva irtain esine, Asiakas voi esittää Microsoftille vaatimuksen ainoastaan, jos Asiakas on asianmukaisesti täyttänyt velvoitteensa ilmoittaa Microsoftille kaikista virheistä siten kuin asiasta Itävallan Kauppalain (UGB) 377 pykälässä säädetään.</w:t>
      </w:r>
      <w:r w:rsidR="000564CF">
        <w:t xml:space="preserve"> </w:t>
      </w:r>
      <w:r>
        <w:t>Asiakkaan on välittömästi toimitettava Microsoftille kirjallinen ilmoitus kaikista Itävallan Kauppalain (UGB) 377 pykälän mukaisen tutkimuksen aikana havaitsemistaan virheistä, kuitenkin viimeistään kahden viikon kuluessa toimituksesta. Asiakkaan on ilmoitettava Microsoftille kirjallisesti kaikista piilevistä virheistä välittömästi niiden havaitsemisen jälkeen.</w:t>
      </w:r>
    </w:p>
    <w:p w14:paraId="478418F6" w14:textId="4B30CC98" w:rsidR="00374E8C" w:rsidRPr="004D7362" w:rsidRDefault="00374E8C" w:rsidP="002052C3">
      <w:pPr>
        <w:pStyle w:val="ListParagraph"/>
        <w:numPr>
          <w:ilvl w:val="0"/>
          <w:numId w:val="53"/>
        </w:numPr>
        <w:ind w:left="1080"/>
        <w:contextualSpacing w:val="0"/>
      </w:pPr>
      <w:r>
        <w:rPr>
          <w:b/>
          <w:bCs/>
        </w:rPr>
        <w:lastRenderedPageBreak/>
        <w:t>Rajoitetun takuun ulkopuolelle jäävien virheiden hyvittäminen.</w:t>
      </w:r>
      <w:r w:rsidR="000564CF">
        <w:t xml:space="preserve"> </w:t>
      </w:r>
      <w:r>
        <w:t>Mikäli Microsoft osoittaa, ettei sellaista virhettä ole ollut, josta Microsoft on vastuussa tämän kohdan nojalla, Microsoftilla on oikeus vaatia tavanomaisiin veloitusperusteisiinsa perustuvaa hyvitystä niistä kuluista, jotka ovat aiheutuneet sen oikeudesta korvaukseen.</w:t>
      </w:r>
    </w:p>
    <w:p w14:paraId="31BE6132" w14:textId="03EFA457" w:rsidR="00374E8C" w:rsidRPr="004D7362" w:rsidRDefault="00374E8C" w:rsidP="002052C3">
      <w:pPr>
        <w:pStyle w:val="ListParagraph"/>
        <w:numPr>
          <w:ilvl w:val="0"/>
          <w:numId w:val="53"/>
        </w:numPr>
        <w:spacing w:after="240"/>
        <w:ind w:left="1080"/>
        <w:contextualSpacing w:val="0"/>
      </w:pPr>
      <w:r>
        <w:rPr>
          <w:b/>
          <w:bCs/>
        </w:rPr>
        <w:t>Muuttamisesta johtuvien virheiden poissulkeminen takuusta.</w:t>
      </w:r>
      <w:r w:rsidR="000564CF">
        <w:t xml:space="preserve"> </w:t>
      </w:r>
      <w:r>
        <w:t>Asiakas ei voi esittää vaatimusta tämän kohdan nojalla, mikäli Asiakas tai kolmas osapuoli on ilman Microsoftin suostumusta muuttanut toimitettua mutta vielä valmistamatta olevaa irtainta esinettä tai työsuoritusta, ellei Asiakas kykene osoittamaan, ettei kyseessä oleva virhe johtunut kyseisestä muuttamisesta.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B37FAD">
        <w:trPr>
          <w:jc w:val="center"/>
        </w:trPr>
        <w:tc>
          <w:tcPr>
            <w:tcW w:w="9029" w:type="dxa"/>
            <w:shd w:val="clear" w:color="auto" w:fill="C6D9F1"/>
          </w:tcPr>
          <w:p w14:paraId="6FA38E1B" w14:textId="000EA1A9" w:rsidR="00374E8C" w:rsidRPr="00B471C1" w:rsidRDefault="00374E8C" w:rsidP="00BC2241">
            <w:pPr>
              <w:spacing w:after="120"/>
              <w:ind w:left="86" w:right="86"/>
              <w:rPr>
                <w:b/>
                <w:bCs/>
              </w:rPr>
            </w:pPr>
            <w:r>
              <w:rPr>
                <w:b/>
                <w:bCs/>
              </w:rPr>
              <w:t>Korvataan Professional Services -palvelujen osalta kohta ”Vastuunrajoitus” seuraavalla:</w:t>
            </w:r>
          </w:p>
        </w:tc>
      </w:tr>
    </w:tbl>
    <w:p w14:paraId="51B739DE" w14:textId="077B76EB" w:rsidR="00374E8C" w:rsidRPr="004D7362" w:rsidRDefault="00404D8A" w:rsidP="00D76B72">
      <w:pPr>
        <w:keepNext/>
        <w:ind w:left="720" w:hanging="720"/>
      </w:pPr>
      <w:r>
        <w:rPr>
          <w:b/>
          <w:bCs/>
          <w:i/>
          <w:iCs/>
          <w:sz w:val="26"/>
          <w:szCs w:val="26"/>
        </w:rPr>
        <w:t>7.</w:t>
      </w:r>
      <w:r>
        <w:rPr>
          <w:b/>
          <w:bCs/>
          <w:i/>
          <w:iCs/>
          <w:sz w:val="26"/>
          <w:szCs w:val="26"/>
        </w:rPr>
        <w:tab/>
        <w:t>Vastuunrajoitus</w:t>
      </w:r>
      <w:r w:rsidR="003B195F">
        <w:rPr>
          <w:b/>
          <w:bCs/>
          <w:i/>
          <w:iCs/>
          <w:sz w:val="26"/>
          <w:szCs w:val="26"/>
        </w:rPr>
        <w:t>.</w:t>
      </w:r>
    </w:p>
    <w:p w14:paraId="7D33D9C7" w14:textId="77777777" w:rsidR="00374E8C" w:rsidRPr="004D7362" w:rsidRDefault="00374E8C" w:rsidP="00374E8C">
      <w:r>
        <w:t>Riippumatta siitä, johtuvatko Professional Services -palvelujen suorituskykyyn liittyvät vahingot sopimusrikkomuksesta, Virheistä tai laittomista toimista, Microsoftin vastuu kaikista näistä vahingoista on rajoitettu seuraavasti:</w:t>
      </w:r>
    </w:p>
    <w:p w14:paraId="4936A938" w14:textId="276DE4E0" w:rsidR="00374E8C" w:rsidRPr="004D7362" w:rsidRDefault="00374E8C" w:rsidP="00374E8C">
      <w:pPr>
        <w:ind w:left="1080" w:hanging="360"/>
      </w:pPr>
      <w:r>
        <w:rPr>
          <w:b/>
          <w:bCs/>
        </w:rPr>
        <w:t>a.</w:t>
      </w:r>
      <w:r>
        <w:rPr>
          <w:b/>
          <w:bCs/>
        </w:rPr>
        <w:tab/>
        <w:t>Vastuu koskien tuottamuksellisuutta, ”vakavaa” törkeää huolimattomuutta, tuotevastuuta, virheen vilpillistä salaamista sekä vaatimuksia, jotka perustuvat kuolemaan tai muuhun henkilövahinkoon.</w:t>
      </w:r>
      <w:r w:rsidR="000564CF">
        <w:t xml:space="preserve"> </w:t>
      </w:r>
      <w:r>
        <w:t xml:space="preserve">Milloin kyseessä on tahallinen teko tai </w:t>
      </w:r>
      <w:r>
        <w:rPr>
          <w:bCs/>
        </w:rPr>
        <w:t>”vakava” törkeä huolimattomuus</w:t>
      </w:r>
      <w:r>
        <w:t xml:space="preserve"> Tuotevastuulakiin perustuvat vaatimukset, virheen vilpillinen salaaminen sekä vaatimukset, jotka perustuvat kuolemaan tai muuhun henkilövahinkoon, Microsoftin vastuu määräytyy pakottavan lain mukaisesti.</w:t>
      </w:r>
    </w:p>
    <w:p w14:paraId="5106A1FC" w14:textId="3909F3B6" w:rsidR="00374E8C" w:rsidRPr="004D7362" w:rsidRDefault="00374E8C" w:rsidP="00374E8C">
      <w:pPr>
        <w:ind w:left="1080" w:hanging="360"/>
      </w:pPr>
      <w:r>
        <w:rPr>
          <w:b/>
          <w:bCs/>
        </w:rPr>
        <w:t>b.</w:t>
      </w:r>
      <w:r>
        <w:rPr>
          <w:b/>
          <w:bCs/>
        </w:rPr>
        <w:tab/>
        <w:t>Rajoitus koskien ”yksinkertaista” törkeää huolimattomuutta.</w:t>
      </w:r>
      <w:r w:rsidR="000564CF">
        <w:t xml:space="preserve"> </w:t>
      </w:r>
      <w:r>
        <w:t>Mikäli vahinko johtuu ”yksinkertaisesta” törkeästä huolimattomuudesta, Microsoftin vastuu rajoittuu tyypillisiin, ennakoitavissa oleviin vahinkoihin, kuitenkin enintään Asiakkaan puutteellisesti suoritetusta Professional Services -palvelusta maksamaan summaan tai useiden Professional Services -palvelujen osalta niiden kokonaissummaan.</w:t>
      </w:r>
      <w:r w:rsidR="000564CF">
        <w:t xml:space="preserve"> </w:t>
      </w:r>
      <w:r>
        <w:t>Microsoftin kokonaisvastuu on rajoitettu ilmaisten Professional Services -palveluiden osalta enintään 5 000 Yhdysvaltain dollariin tai vastaavaan määrään kansallisessa valuutassa.</w:t>
      </w:r>
    </w:p>
    <w:p w14:paraId="068115D2" w14:textId="53D39999" w:rsidR="00374E8C" w:rsidRPr="004D7362" w:rsidRDefault="00374E8C" w:rsidP="00374E8C">
      <w:pPr>
        <w:ind w:left="1080"/>
      </w:pPr>
      <w:r>
        <w:t xml:space="preserve">Mikäli vahinko on aiheutettu </w:t>
      </w:r>
      <w:r w:rsidR="005B30DE" w:rsidRPr="001E3EBC">
        <w:t>”</w:t>
      </w:r>
      <w:r>
        <w:t>ilmiselvällä</w:t>
      </w:r>
      <w:r w:rsidR="005B30DE" w:rsidRPr="001E3EBC">
        <w:t>”</w:t>
      </w:r>
      <w:r>
        <w:t xml:space="preserve"> törkeällä huolimattomuudella, Microsoft ei missään olosuhteissa ole vastuussa epäsuorista menetyksistä tai välillisistä vahingoista (mukaan lukien rajoituksetta todennäköisten liikevoittojen menetykset sekä maineen ja tietojen menetykset sekä liiketoiminnan keskeytymisestä tai muista vastaavista menetyksistä aiheutuneet vahingot), jotka aiheutuvat mistä tahansa Palveluvahvistuksesta, Palvelusuoritteista, Korjauksista, Tuotteista tai muusta aineistosta tai tiedoista.</w:t>
      </w:r>
    </w:p>
    <w:p w14:paraId="212EC187" w14:textId="5BDD7371" w:rsidR="00374E8C" w:rsidRPr="004D7362" w:rsidRDefault="00374E8C" w:rsidP="00374E8C">
      <w:pPr>
        <w:ind w:left="1080" w:hanging="360"/>
      </w:pPr>
      <w:r>
        <w:rPr>
          <w:b/>
          <w:bCs/>
        </w:rPr>
        <w:t>c.</w:t>
      </w:r>
      <w:r>
        <w:rPr>
          <w:b/>
          <w:bCs/>
        </w:rPr>
        <w:tab/>
        <w:t>Näyttö tuottamuksellisuudesta tai törkeästä huolimattomuudesta.</w:t>
      </w:r>
      <w:r w:rsidR="000564CF">
        <w:t xml:space="preserve"> </w:t>
      </w:r>
      <w:r>
        <w:t>Asiakkaan tulee osoittaa tuottamuksellisuus tai törkeä huolimattomuus.</w:t>
      </w:r>
    </w:p>
    <w:p w14:paraId="19C32047" w14:textId="4E347B74" w:rsidR="00374E8C" w:rsidRPr="004D7362" w:rsidRDefault="00374E8C" w:rsidP="00374E8C">
      <w:pPr>
        <w:ind w:left="1080" w:hanging="360"/>
      </w:pPr>
      <w:r>
        <w:rPr>
          <w:b/>
          <w:bCs/>
        </w:rPr>
        <w:t>d.</w:t>
      </w:r>
      <w:r>
        <w:rPr>
          <w:b/>
          <w:bCs/>
        </w:rPr>
        <w:tab/>
        <w:t>Rajoitus koskien lievää huolimattomuutta.</w:t>
      </w:r>
      <w:r w:rsidR="000564CF">
        <w:t xml:space="preserve"> </w:t>
      </w:r>
      <w:r>
        <w:t>Microsoftilla ei ole vahingonkorvausvastuuta lievää huolimattomuutta koskevissa tapauksissa.</w:t>
      </w:r>
    </w:p>
    <w:p w14:paraId="6DB9FB2A" w14:textId="5EE4BA7B" w:rsidR="00374E8C" w:rsidRPr="004D7362" w:rsidRDefault="00374E8C" w:rsidP="00374E8C">
      <w:pPr>
        <w:ind w:left="1080" w:hanging="360"/>
      </w:pPr>
      <w:r>
        <w:rPr>
          <w:b/>
          <w:bCs/>
        </w:rPr>
        <w:t>e.</w:t>
      </w:r>
      <w:r>
        <w:rPr>
          <w:b/>
          <w:bCs/>
        </w:rPr>
        <w:tab/>
        <w:t>Vastuu tietojen menetyksistä ja niiden takaisinhankinnasta aiheutuneista kustannuksista.</w:t>
      </w:r>
      <w:r w:rsidR="000564CF">
        <w:t xml:space="preserve"> </w:t>
      </w:r>
      <w:r>
        <w:t>Asiakas on velvollinen turvaamaan kaikki tiedot ja ohjelmat ajalta ennen yhteistyötä Microsoftin kanssa. Microsoft ei ole missään olosuhteissa vastuussa tietojen tai ohjelmien menetyksestä tai kustannuksista, jotka aiheutuvat tietojen ja ohjelmien takaisinhankinnasta, mikäli vahingot olisi voitu välttää täyttämällä tämä velvoite. Lisäksi Microsoft toimii olettaen, ettei tavanomaista ohjelmistoa ole muutettu tai muokattu, ellei Asiakas ole ilmoittanut näistä muutoksista tai muokkauksista yksityiskohtaisesti ja kirjallisesti ennen yhteistyön aloittamista Microsoftin kanssa.</w:t>
      </w:r>
    </w:p>
    <w:p w14:paraId="12E55D04" w14:textId="472B0A31" w:rsidR="00374E8C" w:rsidRPr="004D7362" w:rsidRDefault="00374E8C" w:rsidP="00374E8C">
      <w:pPr>
        <w:ind w:left="1080" w:hanging="360"/>
      </w:pPr>
      <w:r>
        <w:rPr>
          <w:b/>
          <w:bCs/>
        </w:rPr>
        <w:t>f.</w:t>
      </w:r>
      <w:r>
        <w:rPr>
          <w:b/>
          <w:bCs/>
        </w:rPr>
        <w:tab/>
        <w:t>Rajoitettu vastuuvaatimusaika.</w:t>
      </w:r>
      <w:r w:rsidR="000564CF">
        <w:t xml:space="preserve"> </w:t>
      </w:r>
      <w:r>
        <w:t>Kaikki Virheisiin perustuvat vahingonkorvausvaatimukset on esitettävä yhden vuoden kuluessa.</w:t>
      </w:r>
      <w:r w:rsidR="000564CF">
        <w:t xml:space="preserve"> </w:t>
      </w:r>
      <w:r>
        <w:t>Milloin kyseessä on työsuoritus, vanhenemisaika alkaa hyväksymispäivästä (Abnahme).</w:t>
      </w:r>
    </w:p>
    <w:p w14:paraId="042E2585" w14:textId="77777777" w:rsidR="00374E8C" w:rsidRPr="004D7362" w:rsidRDefault="00374E8C" w:rsidP="00374E8C">
      <w:pPr>
        <w:ind w:left="1080"/>
      </w:pPr>
      <w:r>
        <w:t>Muut Microsoftia vastaan esitetyt vahingonkorvausvaatimukset vanhenevat kahden vuoden kuluessa siitä päivästä lukien, kun vaatimuksen peruste on ilmennyt.</w:t>
      </w:r>
    </w:p>
    <w:p w14:paraId="7962023B" w14:textId="4CCE4708" w:rsidR="00374E8C" w:rsidRPr="004D7362" w:rsidRDefault="00374E8C" w:rsidP="00374E8C">
      <w:pPr>
        <w:ind w:left="1080"/>
      </w:pPr>
      <w:r>
        <w:lastRenderedPageBreak/>
        <w:t xml:space="preserve">Tämän alakohdan </w:t>
      </w:r>
      <w:r w:rsidR="005B30DE" w:rsidRPr="000A4E26">
        <w:t>”</w:t>
      </w:r>
      <w:r>
        <w:t>Rajoitettu vastuuvaatimusaika</w:t>
      </w:r>
      <w:r w:rsidR="005B30DE" w:rsidRPr="000A4E26">
        <w:t>”</w:t>
      </w:r>
      <w:r>
        <w:t xml:space="preserve"> sisältämää ehtoa ei sovelleta tapauksiin, joihin sovelletaan edellä olevaa alakohtaa </w:t>
      </w:r>
      <w:r w:rsidR="005B30DE" w:rsidRPr="000A4E26">
        <w:t>”</w:t>
      </w:r>
      <w:r>
        <w:t>Vastuu koskien tuottamuksellisuutta, tuotevastuuta, virheen vilpillistä salaamista sekä vaatimuksia, jotka perustuvat kuolemaan tai muuhun henkilövahinkoon</w:t>
      </w:r>
      <w:r w:rsidR="005B30DE" w:rsidRPr="000A4E26">
        <w:t>”</w:t>
      </w:r>
      <w:r>
        <w:t>. Näihin tapauksiin sovelletaan pakottavan lain säännöksiä.</w:t>
      </w:r>
    </w:p>
    <w:p w14:paraId="7D5D4BDC" w14:textId="77777777" w:rsidR="0088333F" w:rsidRPr="00D268E0" w:rsidRDefault="0088333F" w:rsidP="006738DF">
      <w:pPr>
        <w:keepNext/>
        <w:shd w:val="clear" w:color="auto" w:fill="000000"/>
        <w:spacing w:before="360" w:after="120"/>
        <w:rPr>
          <w:color w:val="FFFFFF" w:themeColor="background1"/>
        </w:rPr>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B37FAD">
        <w:trPr>
          <w:jc w:val="center"/>
        </w:trPr>
        <w:tc>
          <w:tcPr>
            <w:tcW w:w="9029" w:type="dxa"/>
            <w:shd w:val="clear" w:color="auto" w:fill="BDD6EE" w:themeFill="accent1" w:themeFillTint="66"/>
          </w:tcPr>
          <w:p w14:paraId="7F34377F" w14:textId="53D3481E" w:rsidR="0088333F" w:rsidRPr="00A13DC6" w:rsidRDefault="0088333F" w:rsidP="00B37FAD">
            <w:pPr>
              <w:keepNext/>
              <w:spacing w:after="120"/>
              <w:ind w:left="86" w:right="86"/>
              <w:rPr>
                <w:b/>
                <w:bCs/>
              </w:rPr>
            </w:pPr>
            <w:r>
              <w:rPr>
                <w:b/>
                <w:bCs/>
              </w:rPr>
              <w:t>Korvataan kohdan ”Takuut” alakohta ”Takuiden poissulkeminen” seuraavalla:</w:t>
            </w:r>
          </w:p>
        </w:tc>
      </w:tr>
    </w:tbl>
    <w:p w14:paraId="2AC68687" w14:textId="0BD1A491" w:rsidR="0088333F" w:rsidRPr="004D7362" w:rsidRDefault="00404D8A" w:rsidP="00404D8A">
      <w:pPr>
        <w:pStyle w:val="ListParagraph"/>
        <w:ind w:left="1080" w:hanging="360"/>
      </w:pPr>
      <w:r>
        <w:rPr>
          <w:b/>
          <w:iCs/>
        </w:rPr>
        <w:t>c.</w:t>
      </w:r>
      <w:r>
        <w:rPr>
          <w:b/>
          <w:iCs/>
        </w:rPr>
        <w:tab/>
        <w:t>Takuiden poissulkeminen.</w:t>
      </w:r>
      <w:r w:rsidR="000564CF">
        <w:rPr>
          <w:b/>
          <w:iCs/>
        </w:rPr>
        <w:t xml:space="preserve"> </w:t>
      </w:r>
      <w:r>
        <w:rPr>
          <w:b/>
          <w:iCs/>
        </w:rPr>
        <w:t>Edellä mainittuja rajoitettuja takuita lukuun ottamatta Microsoft ei myönnä mitään muita takuita ja kiistää kaikki muut nimenomaiset, oletetut tai lakisääteiset takuut tai ehdot, mukaan lukien takuut ja ehdot laadusta, omistusoikeudesta, oikeuksien loukkaamattomuudesta, soveltuvuudesta kaupankäynnin kohteeksi ja sopivuudesta johonkin tiettyyn tarkoitukseen.</w:t>
      </w:r>
    </w:p>
    <w:p w14:paraId="5560C37F" w14:textId="72FF7B79" w:rsidR="00374E8C" w:rsidRPr="00D268E0" w:rsidRDefault="00374E8C" w:rsidP="00374E8C">
      <w:pPr>
        <w:keepNext/>
        <w:shd w:val="clear" w:color="auto" w:fill="000000"/>
        <w:spacing w:before="360" w:after="120"/>
        <w:rPr>
          <w:color w:val="FFFFFF" w:themeColor="background1"/>
        </w:rPr>
      </w:pPr>
      <w:r>
        <w:rPr>
          <w:b/>
          <w:bCs/>
          <w:color w:val="FFFFFF"/>
        </w:rPr>
        <w:t>Tšekin tasavalta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B37FAD">
        <w:trPr>
          <w:jc w:val="center"/>
        </w:trPr>
        <w:tc>
          <w:tcPr>
            <w:tcW w:w="9029" w:type="dxa"/>
            <w:shd w:val="clear" w:color="auto" w:fill="C6D9F1"/>
          </w:tcPr>
          <w:p w14:paraId="25142007" w14:textId="448B2C1B" w:rsidR="00374E8C" w:rsidRPr="00B471C1" w:rsidRDefault="00374E8C" w:rsidP="00A00EDE">
            <w:pPr>
              <w:spacing w:after="120"/>
              <w:ind w:left="86" w:right="86"/>
              <w:rPr>
                <w:b/>
                <w:bCs/>
              </w:rPr>
            </w:pPr>
            <w:r>
              <w:rPr>
                <w:b/>
                <w:bCs/>
              </w:rPr>
              <w:t xml:space="preserve">Lisätään kohtaan </w:t>
            </w:r>
            <w:r w:rsidR="005B30DE">
              <w:rPr>
                <w:b/>
                <w:bCs/>
              </w:rPr>
              <w:t>”</w:t>
            </w:r>
            <w:r>
              <w:rPr>
                <w:b/>
                <w:bCs/>
              </w:rPr>
              <w:t>Takuut</w:t>
            </w:r>
            <w:r w:rsidR="005B30DE">
              <w:rPr>
                <w:b/>
                <w:bCs/>
              </w:rPr>
              <w:t>”</w:t>
            </w:r>
            <w:r>
              <w:rPr>
                <w:b/>
                <w:bCs/>
              </w:rPr>
              <w:t xml:space="preserve"> seuraava alakohta:</w:t>
            </w:r>
          </w:p>
        </w:tc>
      </w:tr>
    </w:tbl>
    <w:p w14:paraId="562101A3" w14:textId="3F2E9235" w:rsidR="00374E8C" w:rsidRPr="004D7362" w:rsidRDefault="00404D8A" w:rsidP="00122A75">
      <w:pPr>
        <w:spacing w:after="240"/>
        <w:ind w:left="1080" w:hanging="360"/>
      </w:pPr>
      <w:r>
        <w:rPr>
          <w:b/>
        </w:rPr>
        <w:t>d.</w:t>
      </w:r>
      <w:r>
        <w:rPr>
          <w:b/>
        </w:rPr>
        <w:tab/>
        <w:t>Palvelusuoritteet.</w:t>
      </w:r>
      <w:r w:rsidR="000564CF">
        <w:rPr>
          <w:b/>
        </w:rPr>
        <w:t xml:space="preserve"> </w:t>
      </w:r>
      <w:r>
        <w:t>Microsoftin Palvelusuoritteet on kehitetty viimeisimmän teknisen ja tieteellisen tietämyksen mukaisesti.</w:t>
      </w:r>
      <w:r w:rsidR="000564CF">
        <w:t xml:space="preserve"> </w:t>
      </w:r>
      <w:r>
        <w:t>Microsoft ilmoittaa nimenomaisesti, että nykyisen teknologian kehitysvaiheen perusteella ei ole mahdollista kehittää monitahoisia ohjelmistotuotteita, jotka olisivat teknisesti täysin vailla mahdollisesti tulevaisuudessa ilmeneviä virheitä.</w:t>
      </w:r>
      <w:r w:rsidR="000564CF">
        <w:t xml:space="preserve"> </w:t>
      </w:r>
      <w:r>
        <w:t>Microsoftin kehittämien ohjelmistojen ei tarvitse olla täysin vailla ohjelmointivirheitä, mutta ne toimivat oleellisilta osin Microsoftin käyttöoppaiden mukaisesti, tai mikäli käyttöoppaita ei ole, asianomaisen Palveluvahvistuksen tai alan standardien mukaisesti.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09E7B4F2" w:rsidR="00374E8C" w:rsidRPr="00B471C1" w:rsidRDefault="00374E8C" w:rsidP="00A00EDE">
            <w:pPr>
              <w:spacing w:after="120"/>
              <w:ind w:left="86" w:right="86"/>
              <w:rPr>
                <w:b/>
                <w:bCs/>
              </w:rPr>
            </w:pPr>
            <w:r>
              <w:rPr>
                <w:b/>
                <w:bCs/>
              </w:rPr>
              <w:t>Lisätään kohdan ”Vastuunrajoitus” ensimmäiseen kappaleeseen seuraava:</w:t>
            </w:r>
          </w:p>
        </w:tc>
      </w:tr>
    </w:tbl>
    <w:p w14:paraId="0922865E" w14:textId="77777777" w:rsidR="00924DE4" w:rsidRPr="004D7362" w:rsidRDefault="00924DE4" w:rsidP="002052C3">
      <w:pPr>
        <w:ind w:left="1080"/>
      </w:pPr>
      <w:r>
        <w:t>Tämän kappaleen sisältämät rajoitukset vastaavat niitä vahinkoja, jotka osapuolet nimenomaisesti katsovat ennakoitaviksi tämän sopimuksen tekemisen ajankohtana ottaen huomioon kaikki olosuhteet, joista osapuolet ovat tietoisia tai joista näiden tulisi olla tietoisia toimiessaan huolellisesti, ja jotka voivat syntyä tämän sopimuksen mukaisten velvoitteiden rikkomuksesta Microsoftin toimesta. Tämän kohdan mukainen vastuunrajoitus ei koske kummankaan osapuolen törkeästä huolimattomuudesta tai tahallisesta teosta johtuvia vastuita.</w:t>
      </w:r>
    </w:p>
    <w:p w14:paraId="0C8980C5" w14:textId="39817C94" w:rsidR="00924DE4" w:rsidRPr="004D7362" w:rsidRDefault="008E1EF9" w:rsidP="00924DE4">
      <w:pPr>
        <w:spacing w:after="240"/>
        <w:ind w:left="1080"/>
      </w:pPr>
      <w:r>
        <w:t>Vahingonkorvaukset, joihin osapuolella on oikeus tämän sopimuksen perusteella, maksetaan rahallisena korvauksena. Siviililain (laki nro 89/2012, yhd.) pykälää 2951 (1) ja sen lisäystä ei sovelleta.</w:t>
      </w:r>
    </w:p>
    <w:p w14:paraId="4B0C429B" w14:textId="77777777" w:rsidR="008E1EF9" w:rsidRPr="00D268E0" w:rsidRDefault="008E1EF9" w:rsidP="008E1EF9">
      <w:pPr>
        <w:keepNext/>
        <w:shd w:val="clear" w:color="auto" w:fill="000000"/>
        <w:spacing w:before="360" w:after="120"/>
        <w:rPr>
          <w:color w:val="FFFFFF" w:themeColor="background1"/>
        </w:rPr>
      </w:pPr>
      <w:r>
        <w:rPr>
          <w:b/>
          <w:bCs/>
          <w:color w:val="FFFFFF"/>
        </w:rPr>
        <w:t xml:space="preserve">Englanti ja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B37FAD">
        <w:trPr>
          <w:jc w:val="center"/>
        </w:trPr>
        <w:tc>
          <w:tcPr>
            <w:tcW w:w="9029" w:type="dxa"/>
            <w:shd w:val="clear" w:color="auto" w:fill="C6D9F1"/>
          </w:tcPr>
          <w:p w14:paraId="30641977" w14:textId="77777777" w:rsidR="008E1EF9" w:rsidRPr="00B471C1" w:rsidRDefault="008E1EF9" w:rsidP="00B37FAD">
            <w:pPr>
              <w:spacing w:after="120"/>
              <w:ind w:left="86" w:right="86"/>
              <w:rPr>
                <w:b/>
                <w:bCs/>
              </w:rPr>
            </w:pPr>
            <w:r>
              <w:rPr>
                <w:b/>
                <w:bCs/>
              </w:rPr>
              <w:t>Korvataan ”Vastuunrajoitus”-osan kohta ”Rajoitukset” seuraavalla:</w:t>
            </w:r>
          </w:p>
        </w:tc>
      </w:tr>
    </w:tbl>
    <w:p w14:paraId="0AB82C34" w14:textId="71DE999D" w:rsidR="008E1EF9" w:rsidRPr="004D7362" w:rsidRDefault="008E1EF9" w:rsidP="002052C3">
      <w:pPr>
        <w:pStyle w:val="ListParagraph"/>
        <w:numPr>
          <w:ilvl w:val="0"/>
          <w:numId w:val="50"/>
        </w:numPr>
        <w:spacing w:after="240"/>
        <w:ind w:left="1080"/>
        <w:contextualSpacing w:val="0"/>
      </w:pPr>
      <w:r>
        <w:rPr>
          <w:b/>
        </w:rPr>
        <w:t>Rajoitukset</w:t>
      </w:r>
      <w:r w:rsidRPr="00FE70EA">
        <w:rPr>
          <w:b/>
          <w:bCs/>
        </w:rPr>
        <w:t>.</w:t>
      </w:r>
      <w:r w:rsidR="000564CF">
        <w:t xml:space="preserve"> </w:t>
      </w:r>
      <w:r>
        <w:t xml:space="preserve">Missään tapauksessa kumpikaan osapuoli ei ole korvausvelvollinen </w:t>
      </w:r>
      <w:r>
        <w:rPr>
          <w:iCs/>
        </w:rPr>
        <w:t>(suorasta tai epäsuorasta) tulojen menetyksestä tai odotettujen säästöjen menetyksestä, epäsuorista</w:t>
      </w:r>
      <w:r>
        <w:t>, satunnaisista, erityisistä, rangaistuksenluonteisista tai välillisistä vahingoista, mukaan lukien käytön menetyksestä, liiketiedon menettämisestä tai liiketoiminnan keskeytyksestä, mistään syystä tai millään perusteella.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B37FAD">
        <w:trPr>
          <w:jc w:val="center"/>
        </w:trPr>
        <w:tc>
          <w:tcPr>
            <w:tcW w:w="9029" w:type="dxa"/>
            <w:shd w:val="clear" w:color="auto" w:fill="C6D9F1"/>
          </w:tcPr>
          <w:p w14:paraId="34542E71" w14:textId="77777777" w:rsidR="008E1EF9" w:rsidRPr="00B471C1" w:rsidRDefault="008E1EF9" w:rsidP="00D76B72">
            <w:pPr>
              <w:keepNext/>
              <w:spacing w:after="120"/>
              <w:ind w:left="86" w:right="86"/>
              <w:rPr>
                <w:b/>
                <w:bCs/>
              </w:rPr>
            </w:pPr>
            <w:r>
              <w:rPr>
                <w:b/>
                <w:bCs/>
              </w:rPr>
              <w:lastRenderedPageBreak/>
              <w:t>Lisätään kohtaan ”Vastuunrajoitus” seuraava alakohta:</w:t>
            </w:r>
          </w:p>
        </w:tc>
      </w:tr>
    </w:tbl>
    <w:p w14:paraId="6C12A147" w14:textId="4800AED7" w:rsidR="008E1EF9" w:rsidRPr="004D7362" w:rsidRDefault="008E1EF9" w:rsidP="002052C3">
      <w:pPr>
        <w:pStyle w:val="ListParagraph"/>
        <w:numPr>
          <w:ilvl w:val="0"/>
          <w:numId w:val="49"/>
        </w:numPr>
        <w:spacing w:after="240"/>
        <w:jc w:val="left"/>
      </w:pPr>
      <w:r>
        <w:rPr>
          <w:b/>
        </w:rPr>
        <w:t>Vastuu kuolemasta tai henkilövahingoista.</w:t>
      </w:r>
      <w:r w:rsidR="000564CF">
        <w:t xml:space="preserve"> </w:t>
      </w:r>
      <w:r>
        <w:t>Mikään tässä sopimuksessa sanottu ei sulje pois vahingonkorvausvastuuta kuolemasta tai henkilövahingoista, jotka on aiheutettu tuottamuksellisesti tai antamalla tahallisesti vääriä tietoja.</w:t>
      </w:r>
    </w:p>
    <w:p w14:paraId="647549B6" w14:textId="77777777" w:rsidR="00374E8C" w:rsidRPr="00D268E0" w:rsidRDefault="00374E8C" w:rsidP="00374E8C">
      <w:pPr>
        <w:keepNext/>
        <w:shd w:val="clear" w:color="auto" w:fill="000000"/>
        <w:spacing w:before="360" w:after="120"/>
        <w:rPr>
          <w:color w:val="FFFFFF" w:themeColor="background1"/>
        </w:rPr>
      </w:pPr>
      <w:r>
        <w:rPr>
          <w:b/>
          <w:bCs/>
          <w:color w:val="FFFFFF"/>
        </w:rPr>
        <w:t>Saksa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B37FAD">
        <w:trPr>
          <w:jc w:val="center"/>
        </w:trPr>
        <w:tc>
          <w:tcPr>
            <w:tcW w:w="9029" w:type="dxa"/>
            <w:shd w:val="clear" w:color="auto" w:fill="C6D9F1"/>
          </w:tcPr>
          <w:p w14:paraId="0299C627" w14:textId="6FA25473" w:rsidR="00374E8C" w:rsidRPr="00B471C1" w:rsidRDefault="00512CB6" w:rsidP="00A00EDE">
            <w:pPr>
              <w:keepNext/>
              <w:spacing w:after="120"/>
              <w:ind w:left="86" w:right="86"/>
              <w:rPr>
                <w:b/>
                <w:bCs/>
              </w:rPr>
            </w:pPr>
            <w:r>
              <w:rPr>
                <w:b/>
                <w:bCs/>
              </w:rPr>
              <w:t>Korvataan kohta ”Takuut” seuraavasti:</w:t>
            </w:r>
          </w:p>
        </w:tc>
      </w:tr>
    </w:tbl>
    <w:p w14:paraId="39CD23C0" w14:textId="1CCCCF2F" w:rsidR="008C225D" w:rsidRPr="004D7362" w:rsidRDefault="008C225D" w:rsidP="00D76B72">
      <w:pPr>
        <w:keepNext/>
        <w:ind w:left="720" w:hanging="720"/>
      </w:pPr>
      <w:r>
        <w:rPr>
          <w:b/>
          <w:bCs/>
          <w:i/>
          <w:iCs/>
          <w:sz w:val="26"/>
          <w:szCs w:val="26"/>
        </w:rPr>
        <w:t>5.</w:t>
      </w:r>
      <w:r>
        <w:rPr>
          <w:b/>
          <w:bCs/>
          <w:i/>
          <w:iCs/>
          <w:sz w:val="26"/>
          <w:szCs w:val="26"/>
        </w:rPr>
        <w:tab/>
        <w:t>Takuut</w:t>
      </w:r>
      <w:r w:rsidR="00FE70EA">
        <w:rPr>
          <w:b/>
          <w:bCs/>
          <w:i/>
          <w:iCs/>
          <w:sz w:val="26"/>
          <w:szCs w:val="26"/>
        </w:rPr>
        <w:t>.</w:t>
      </w:r>
    </w:p>
    <w:p w14:paraId="130ABD38" w14:textId="05938669" w:rsidR="00374E8C" w:rsidRPr="004D7362" w:rsidRDefault="008C225D" w:rsidP="00D5280E">
      <w:pPr>
        <w:pStyle w:val="ListParagraph"/>
        <w:numPr>
          <w:ilvl w:val="1"/>
          <w:numId w:val="56"/>
        </w:numPr>
        <w:ind w:left="1080"/>
      </w:pPr>
      <w:r>
        <w:t>Mikäli 5 kohdan b alakohdasta ei muuta johdu, sovelletaan seuraavia ehtoja vaatimuksiin, jotka perustuvat laatua tai omistusoikeutta koskeviin virheisiin (yhteisesti ”Virheet”). Niitä ei kuitenkaan sovelleta, milloin vaatimukset koskevat vahingonkorvausta tai kulujen hyvitystä.</w:t>
      </w:r>
      <w:r w:rsidR="000564CF">
        <w:t xml:space="preserve"> </w:t>
      </w:r>
      <w:r>
        <w:t>Virheisiin perustuviin vahingonkorvausvaatimuksiin tai niistä aiheutuvia kuluja koskeviin vaatimuksiin sovelletaan sen sijaan Vastuunrajoitus-kohdan ehtoja.</w:t>
      </w:r>
    </w:p>
    <w:p w14:paraId="75B01B8C" w14:textId="7750342C" w:rsidR="00374E8C" w:rsidRPr="004D7362" w:rsidRDefault="00374E8C" w:rsidP="002052C3">
      <w:pPr>
        <w:pStyle w:val="ListParagraph"/>
        <w:numPr>
          <w:ilvl w:val="0"/>
          <w:numId w:val="45"/>
        </w:numPr>
        <w:contextualSpacing w:val="0"/>
      </w:pPr>
      <w:r>
        <w:t>Asiakkaan oikeudet ja niiden voimassaolon päättyminen määräytyvät yksin sovellettavan pakottavan lain mukaisesti, milloin kyseessä on virheen vilpillinen salaaminen.</w:t>
      </w:r>
    </w:p>
    <w:p w14:paraId="7C0F8D4C" w14:textId="77777777" w:rsidR="008C225D" w:rsidRPr="004D7362" w:rsidRDefault="008C225D" w:rsidP="002052C3">
      <w:pPr>
        <w:pStyle w:val="ListParagraph"/>
        <w:numPr>
          <w:ilvl w:val="0"/>
          <w:numId w:val="45"/>
        </w:numPr>
        <w:contextualSpacing w:val="0"/>
      </w:pPr>
      <w:r>
        <w:t>Microsoft vakuuttaa, että jokainen Online-palvelu toimii soveltuvan Palvelutasosopimuksen mukaisesti Asiakkaan käytön aikana. Palvelutasosopimuksessa on kuvattu Asiakkaan oikeudet korvauksiin tämän takuun rikkomista koskevissa tapauksissa. Asiakkaan lakisääteisiä tuotetakuuoikeuksia ei kuitenkaan supisteta.</w:t>
      </w:r>
    </w:p>
    <w:p w14:paraId="5AEE7D02" w14:textId="44CB5CE6" w:rsidR="008C225D" w:rsidRPr="004D7362" w:rsidRDefault="008C225D" w:rsidP="002052C3">
      <w:pPr>
        <w:pStyle w:val="ListParagraph"/>
        <w:numPr>
          <w:ilvl w:val="0"/>
          <w:numId w:val="45"/>
        </w:numPr>
        <w:contextualSpacing w:val="0"/>
      </w:pPr>
      <w:r>
        <w:t>Microsoft korjaa ne Virheet, joista Asiakas on antanut ilmoituksen ennen tässä kohdassa säädetyn määräajan päättymistä. Siltä osin kuin Asiakas on esittänyt myöhempää suoritusta (Nacherfüllung) koskevan vaatimuksen Microsoftia vastaan, Microsoftilla on oikeus yksinomaisen harkintansa mukaan joko korjata Virhe tai toimittaa uusi irtain esine, tai, mikäli Virhe on työsuorituksessa, luoda uusi työ, jossa ei ole Virheitä. Asiakas suostuu toimimaan yhteistyössä Microsoftin myöhemmän suorituksen yhteydessä antamalla kaikki pyydetyt tiedot ja dokumentaation sekä tarjoamaan kaiken vaadittavan kohtuullisen tuen.</w:t>
      </w:r>
    </w:p>
    <w:p w14:paraId="001DBAA1" w14:textId="1D70354A" w:rsidR="00374E8C" w:rsidRPr="004D7362" w:rsidRDefault="00374E8C" w:rsidP="002052C3">
      <w:pPr>
        <w:pStyle w:val="ListParagraph"/>
        <w:numPr>
          <w:ilvl w:val="0"/>
          <w:numId w:val="45"/>
        </w:numPr>
        <w:contextualSpacing w:val="0"/>
      </w:pPr>
      <w:r>
        <w:t>Microsoftilla ei ole vastuuta siltä osin kuin vaatimus perustuu (1) Asiakkaan toimittamiin spesifikaatioihin, koodiin tai materiaaleihin; (2) siihen, että Asiakas on jatkanut Palvelusuoritteiden käyttöä sen jälkeen, kun Microsoft on kehottanut Asiakasta lopettamaan kyseisen käytön tällaisen vaatimuksen vuoksi; (3) siihen, että Asiakas on yhdistänyt Tuotteita ja/tai Palvelusuoritteita muiden kuin Microsoftin valmistamaan tuotteeseen, dataan tai liiketoimintamenetelmään; (4) siihen, että Asiakas tai kolmas osapuoli on muuttanut Tuotteita ja/tai Professional Services -palveluita ilman Microsoftin lupaa, ellei Asiakas pysty näyttämään toteen, että kyseiset Virheet eivät ole aiheutuneet muuttamisesta.</w:t>
      </w:r>
    </w:p>
    <w:p w14:paraId="4EE71440" w14:textId="70AF9A33" w:rsidR="00374E8C" w:rsidRPr="004D7362" w:rsidRDefault="00374E8C" w:rsidP="002052C3">
      <w:pPr>
        <w:pStyle w:val="ListParagraph"/>
        <w:numPr>
          <w:ilvl w:val="0"/>
          <w:numId w:val="45"/>
        </w:numPr>
        <w:contextualSpacing w:val="0"/>
      </w:pPr>
      <w:r>
        <w:t>Kaikki vaatimukset, jotka Asiakas on oikeutettu esittämään tämän kohdan nojalla, on esitettävä yhden vuoden kuluessa.</w:t>
      </w:r>
      <w:r w:rsidR="000564CF">
        <w:t xml:space="preserve"> </w:t>
      </w:r>
      <w:r>
        <w:t>Kun kyseessä on työsuoritus, vanhenemisaika alkaa hyväksymispäivästä (Abnahme). Kaikissa muissa tapauksissa vanhenemisaika alkaa toimituspäivästä.</w:t>
      </w:r>
    </w:p>
    <w:p w14:paraId="55B904F4" w14:textId="351A61F9" w:rsidR="008C225D" w:rsidRPr="004D7362" w:rsidRDefault="008C225D" w:rsidP="002052C3">
      <w:pPr>
        <w:pStyle w:val="ListParagraph"/>
        <w:numPr>
          <w:ilvl w:val="0"/>
          <w:numId w:val="45"/>
        </w:numPr>
        <w:contextualSpacing w:val="0"/>
      </w:pPr>
      <w:r>
        <w:t>Asiakas vakuuttaa ja takaa noudattavansa Liittymäsopimuksen ehtoja ja puolustavansa Microsoftia kaikilta konsernin ulkopuolisen kolmannen osapuolen ristiriitaisilta vaatimuksilta edellyttäen, että Asiakas on vastuussa kyseisen konsernin ulkopuolisen kolmannen osapuolen vaatimuksesta. Asiakas maksaa tällaisista vaatimuksista aiheutuneen lopullisen epäedullisen tuomion tai hyväksytyn sovintoesityksen edellyttämän summan sekä korvaa Microsoftille tällaisiin vaatimuksiin vastaamisesta Microsoftille aiheutuneet kohtuulliset välittömät kustannukset.</w:t>
      </w:r>
    </w:p>
    <w:p w14:paraId="502D4D5F" w14:textId="62869B75" w:rsidR="008C225D" w:rsidRPr="004D7362" w:rsidRDefault="008C225D" w:rsidP="00D5280E">
      <w:pPr>
        <w:pStyle w:val="ListParagraph"/>
        <w:numPr>
          <w:ilvl w:val="1"/>
          <w:numId w:val="56"/>
        </w:numPr>
        <w:ind w:left="1080"/>
        <w:contextualSpacing w:val="0"/>
      </w:pPr>
      <w:r>
        <w:lastRenderedPageBreak/>
        <w:t>Siltä osin kuin Microsoftin Online-palvelujen katsotaan olevan vuokrapalveluja (mietweise Überlassung) ja niihin sovelletaan Saksan vuokrasuhdelain pakottavia säännöksiä (mietrechtliche Regelungen), edellä sovituilla rajoitettua takuuta koskevilla ehdoilla ei pois suljeta tai supisteta Asiakkaan lakisääteisiä takuuoikeuksia. Merkityksellisiä lakisääteisiä takuusäännöksiä sovelletaan virheisiin perustuviin vaatimuksiin seuraavien ehtojen mukaisesti. Niitä ei kuitenkaan sovelleta vaatimuksiin, jotka koskevat vahingonkorvausta tai kulujen hyvitystä. Asiakkaan tähän sopimukseen ja siihen kuuluviin asiakirjoihin perustuvaan mahdolliseen lisätakuuseen liittyvät oikeuskeinot pysyvät muuttumattomina.</w:t>
      </w:r>
    </w:p>
    <w:p w14:paraId="3A7739C9" w14:textId="77777777" w:rsidR="008C225D" w:rsidRPr="004D7362" w:rsidRDefault="008C225D" w:rsidP="002052C3">
      <w:pPr>
        <w:pStyle w:val="ListParagraph"/>
        <w:numPr>
          <w:ilvl w:val="0"/>
          <w:numId w:val="57"/>
        </w:numPr>
        <w:contextualSpacing w:val="0"/>
      </w:pPr>
      <w:r>
        <w:t>Asiakas luopuu (1) oikeudesta kuittaukseen (Recht zur Aufrechnung), (2) oikeudesta hinnanalennukseen (Minderungsrecht) ja (3) pidätysoikeudesta (Zurückbehaltungsrecht) sen mukaisesti, mitä sovellettavassa pakottavassa laissa enimmillään sallitaan, edellyttäen, että vaatimus, joka perustuu johonkin edellä mainituista oikeuksista, ei ole riidaton (unbestritten) eikä hyväksytty vahvistustuomiolla (rechtskräftig festgestellt). Selvyyden vuoksi todetaan, ettei Asiakkaan Microsoftia vastaan esittämiä perusteetonta etua (ungerechtfertigte Bereicherung) koskevia vaatimuksia ole tässä poissuljettu.</w:t>
      </w:r>
    </w:p>
    <w:p w14:paraId="30A63F66" w14:textId="7906F2B6" w:rsidR="008C225D" w:rsidRPr="004D7362" w:rsidRDefault="008C225D" w:rsidP="002052C3">
      <w:pPr>
        <w:pStyle w:val="ListParagraph"/>
        <w:numPr>
          <w:ilvl w:val="0"/>
          <w:numId w:val="57"/>
        </w:numPr>
        <w:spacing w:after="240"/>
        <w:contextualSpacing w:val="0"/>
      </w:pPr>
      <w:r>
        <w:t>Palvelutasosopimuksissa määritetyt mahdolliset Palveluhyvitykset ja suorituskyky- tai saatavuusongelmien kompensoinnit Asiakkaan soveltuvista Kuukausittaisista palvelumaksuista 5 kohdan ja soveltuvan Palvelutasosopimuksen mukaisesti vähennetään (verrechnet) automaattisesti Asiakkaan mahdollisista perusteetonta etua koskevasta vaatimuksesta tai Virheisiin perustuvasta vahingonkorvaus- tai kulukorvausvaatimuksesta, joka perustuu samaan tapaukseen, joka aiheutti kyseiset suorituskyky- tai saatavuusongelmat.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B37FAD">
        <w:trPr>
          <w:jc w:val="center"/>
        </w:trPr>
        <w:tc>
          <w:tcPr>
            <w:tcW w:w="9029" w:type="dxa"/>
            <w:shd w:val="clear" w:color="auto" w:fill="C6D9F1"/>
          </w:tcPr>
          <w:p w14:paraId="529F342A" w14:textId="0EDB59E1" w:rsidR="008C225D" w:rsidRPr="00B471C1" w:rsidRDefault="008C225D" w:rsidP="008C225D">
            <w:pPr>
              <w:spacing w:after="120"/>
              <w:ind w:left="86" w:right="86"/>
              <w:rPr>
                <w:b/>
                <w:bCs/>
              </w:rPr>
            </w:pPr>
            <w:r>
              <w:rPr>
                <w:b/>
                <w:bCs/>
              </w:rPr>
              <w:t>Lisätään Online-palvelujen osalta kohtaan ”Puolustautuminen kolmansien osapuolten vaatimuksia vastaan” seuraavaa:</w:t>
            </w:r>
          </w:p>
        </w:tc>
      </w:tr>
    </w:tbl>
    <w:p w14:paraId="42065145" w14:textId="41AC5C96" w:rsidR="008C225D" w:rsidRPr="004D7362" w:rsidRDefault="00D5280E" w:rsidP="008C225D">
      <w:pPr>
        <w:spacing w:after="240"/>
        <w:ind w:left="1077" w:hanging="357"/>
      </w:pPr>
      <w:r>
        <w:rPr>
          <w:b/>
          <w:bCs/>
        </w:rPr>
        <w:t>c.</w:t>
      </w:r>
      <w:r>
        <w:rPr>
          <w:b/>
          <w:bCs/>
        </w:rPr>
        <w:tab/>
      </w:r>
      <w:r>
        <w:t>Siltä osin kuin Asiakas on tilannut Liittymäsopimuksen perusteella Online-palveluja, Asiakkaalla on velvoite puolustaa Microsoftia konsernin ulkopuolisen kolmannen osapuolen vaatimuksilta 6 kohdan b alakohdan mukaisesti vain siltä osin kuin Asiakas on vastuussa merkityksellisestä oikeudenloukkauksesta tai Hyväksyttävän käyttökäytännön rikkomuksesta. Lisäksi Microsoftilla on oikeus keskeyttää tai päättää Online-palvelu 6 kohdan c alakohdan mukaisesti edellyttäen, että Microsoftilla on kohtuulliset perusteet olettaa, että Asiakkaan Tiedot tai Asiakkaan sen Online-palvelun kanssa, jonka Microsoft haluaa päättää, käyttämä muu kuin Microsoftin ohjelmisto tai teknologia todella rikkovat kolmannen osapuolen immateriaalioikeuksia.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B37FAD">
        <w:trPr>
          <w:jc w:val="center"/>
        </w:trPr>
        <w:tc>
          <w:tcPr>
            <w:tcW w:w="9029" w:type="dxa"/>
            <w:shd w:val="clear" w:color="auto" w:fill="C6D9F1"/>
          </w:tcPr>
          <w:p w14:paraId="3F63EE36" w14:textId="49DD4FD6" w:rsidR="00374E8C" w:rsidRPr="00B471C1" w:rsidRDefault="00512CB6" w:rsidP="00924DE4">
            <w:pPr>
              <w:spacing w:after="120"/>
              <w:ind w:left="86" w:right="86"/>
              <w:rPr>
                <w:b/>
                <w:bCs/>
              </w:rPr>
            </w:pPr>
            <w:r>
              <w:rPr>
                <w:b/>
                <w:bCs/>
              </w:rPr>
              <w:t>Korvataan kohta ”Vastuunrajoitus” seuraavalla:</w:t>
            </w:r>
          </w:p>
        </w:tc>
      </w:tr>
    </w:tbl>
    <w:p w14:paraId="29757EA8" w14:textId="666DEBEB" w:rsidR="00374E8C" w:rsidRPr="004D7362" w:rsidRDefault="00404D8A" w:rsidP="00D76B72">
      <w:pPr>
        <w:keepNext/>
        <w:ind w:left="720" w:hanging="720"/>
      </w:pPr>
      <w:r>
        <w:rPr>
          <w:b/>
          <w:bCs/>
          <w:i/>
          <w:iCs/>
          <w:sz w:val="26"/>
          <w:szCs w:val="26"/>
        </w:rPr>
        <w:t>7.</w:t>
      </w:r>
      <w:r>
        <w:rPr>
          <w:b/>
          <w:bCs/>
          <w:i/>
          <w:iCs/>
          <w:sz w:val="26"/>
          <w:szCs w:val="26"/>
        </w:rPr>
        <w:tab/>
        <w:t>Vastuunrajoitus</w:t>
      </w:r>
      <w:r w:rsidR="00FE70EA">
        <w:rPr>
          <w:b/>
          <w:bCs/>
          <w:i/>
          <w:iCs/>
          <w:sz w:val="26"/>
          <w:szCs w:val="26"/>
        </w:rPr>
        <w:t>.</w:t>
      </w:r>
    </w:p>
    <w:p w14:paraId="1B88AC5B" w14:textId="511C7E1E" w:rsidR="00374E8C" w:rsidRPr="004D7362" w:rsidRDefault="00374E8C" w:rsidP="00374E8C">
      <w:r>
        <w:t>Käytännössä saattaa esiintyä tilanteita, jolloin Asiakkaalla on oikeus vaatia Microsoftilta vahingonkorvausta tai tarpeettomien kulujen hyvitystä</w:t>
      </w:r>
      <w:r w:rsidR="00F7302B">
        <w:t xml:space="preserve"> (Ersatz vergeblicher Aufwendungen)</w:t>
      </w:r>
      <w:r>
        <w:t>.</w:t>
      </w:r>
      <w:r w:rsidR="000564CF">
        <w:t xml:space="preserve"> </w:t>
      </w:r>
      <w:r>
        <w:t>Riippumatta siitä, mikä Asiakkaan vaatimuksen oikeudellinen peruste on (sopimusrikkomus, virheet, oikeudenvastainen teko tai muu), Microsoftin vastuu kaikista näistä johtuvista vahingoista on rajoitettu seuraavasti:</w:t>
      </w:r>
    </w:p>
    <w:p w14:paraId="6548D0CF" w14:textId="3A923BCD" w:rsidR="00374E8C" w:rsidRPr="004D7362" w:rsidRDefault="00374E8C" w:rsidP="00374E8C">
      <w:pPr>
        <w:ind w:left="1080" w:hanging="360"/>
      </w:pPr>
      <w:r>
        <w:rPr>
          <w:b/>
          <w:bCs/>
        </w:rPr>
        <w:t>a.</w:t>
      </w:r>
      <w:r>
        <w:tab/>
        <w:t>Milloin kyseessä on tahallinen teko, Saksan tuotevastuulakiin (</w:t>
      </w:r>
      <w:r>
        <w:rPr>
          <w:i/>
        </w:rPr>
        <w:t>Produkthaftungsgesetz</w:t>
      </w:r>
      <w:r>
        <w:t>) perustuvat vaatimukset, virheen vilpillinen salaaminen sekä vaatimukset, jotka perustuvat kuolemaan tai muuhun henkilövahinkoon, Microsoftin vastuu määräytyy yksin pakottavan lain mukaisesti.</w:t>
      </w:r>
    </w:p>
    <w:p w14:paraId="357F866B" w14:textId="2A323E08" w:rsidR="00374E8C" w:rsidRPr="004D7362" w:rsidRDefault="00374E8C" w:rsidP="00374E8C">
      <w:pPr>
        <w:ind w:left="1080" w:hanging="360"/>
      </w:pPr>
      <w:r>
        <w:rPr>
          <w:b/>
          <w:bCs/>
        </w:rPr>
        <w:t>b.</w:t>
      </w:r>
      <w:r>
        <w:rPr>
          <w:b/>
          <w:bCs/>
        </w:rPr>
        <w:tab/>
      </w:r>
      <w:r>
        <w:t>Mikäli vahinko on aiheutunut törkeän huolimattomuuden vuoksi, Microsoftin vastuu rajoittuu tyypillisiin, ennalta arvattaviin vahinkoihin. Tätä vastuun rajoitusta ei kuitenkaan sovelleta, mikäli vahingon on aiheuttanut Microsoftin johtava työntekijä tai laillinen edustaja.</w:t>
      </w:r>
    </w:p>
    <w:p w14:paraId="78547BF4" w14:textId="027C3473" w:rsidR="00374E8C" w:rsidRPr="004D7362" w:rsidRDefault="00374E8C" w:rsidP="00374E8C">
      <w:pPr>
        <w:ind w:left="1080" w:hanging="360"/>
      </w:pPr>
      <w:r>
        <w:rPr>
          <w:b/>
          <w:bCs/>
        </w:rPr>
        <w:t>c.</w:t>
      </w:r>
      <w:r>
        <w:rPr>
          <w:b/>
          <w:bCs/>
        </w:rPr>
        <w:tab/>
      </w:r>
      <w:r>
        <w:t xml:space="preserve">Mikäli vahinko on aiheutunut lievän huolimattomuuden vuoksi, Microsoft on korvausvelvollinen ainoastaan, kun kyseessä on sellaisten sopimusvelvoitteiden </w:t>
      </w:r>
      <w:r>
        <w:lastRenderedPageBreak/>
        <w:t>rikkominen, joiden täyttämistä tämän sopimuksen asianmukainen täytäntöönpano edellyttää, joiden rikkominen vaarantaa tämän sopimuksen tarkoituksen ja joiden noudattamiseen Asiakas voi jatkuvasti luottaa (niin kutsutut päävelvoitteet (</w:t>
      </w:r>
      <w:r>
        <w:rPr>
          <w:i/>
        </w:rPr>
        <w:t>Kardinalpflichten</w:t>
      </w:r>
      <w:r>
        <w:t>)).</w:t>
      </w:r>
      <w:r w:rsidR="000564CF">
        <w:t xml:space="preserve"> </w:t>
      </w:r>
      <w:r>
        <w:t>Tällaisissa tapauksissa Microsoftin vastuu rajoittuu tyypillisiin, ennalta arvattaviin vahinkoihin.</w:t>
      </w:r>
      <w:r w:rsidR="000564CF">
        <w:t xml:space="preserve"> </w:t>
      </w:r>
      <w:r>
        <w:t>Missään muussa tapauksessa Microsoft ei ole vastuussa lievästä huolimattomuudesta.</w:t>
      </w:r>
    </w:p>
    <w:p w14:paraId="5C242B9C" w14:textId="429FEEBA" w:rsidR="00374E8C" w:rsidRPr="004D7362" w:rsidRDefault="00374E8C" w:rsidP="00374E8C">
      <w:pPr>
        <w:ind w:left="1080" w:hanging="360"/>
      </w:pPr>
      <w:r>
        <w:rPr>
          <w:b/>
          <w:bCs/>
        </w:rPr>
        <w:t>d.</w:t>
      </w:r>
      <w:r>
        <w:rPr>
          <w:b/>
          <w:bCs/>
        </w:rPr>
        <w:tab/>
      </w:r>
      <w:r>
        <w:t>Tapauksissa, joissa on kyse tuottamukseen perustumattomasta vastuusta koskien kyvyttömyyttä suoritukseen viivästyksen aikana, Microsoftin vastuu on myös rajoitettu tyypillisiin, ennalta arvattaviin vahinkoihin.</w:t>
      </w:r>
    </w:p>
    <w:p w14:paraId="72A9F621" w14:textId="7B002F35" w:rsidR="00374E8C" w:rsidRPr="004D7362" w:rsidRDefault="00374E8C" w:rsidP="00374E8C">
      <w:pPr>
        <w:ind w:left="1080" w:hanging="360"/>
      </w:pPr>
      <w:r>
        <w:rPr>
          <w:b/>
          <w:bCs/>
        </w:rPr>
        <w:t>e.</w:t>
      </w:r>
      <w:r>
        <w:tab/>
        <w:t>Mikäli Microsoftin edellytetään toimittavan vielä valmistamatta oleva irtain esine, mahdolliset Virheisiin perustuvat vahingonkorvausvaatimukset tai niistä aiheutuneita kuluja koskevat vaatimukset korvataan ainoastaan, mikäli Asiakas on noudattanut edellä kuvattua velvoitettaan ilmoittaa Microsoftille kaikista Virheistä.</w:t>
      </w:r>
    </w:p>
    <w:p w14:paraId="511FF9AA" w14:textId="120BFD65" w:rsidR="008C225D" w:rsidRPr="004D7362" w:rsidRDefault="008C225D" w:rsidP="00374E8C">
      <w:pPr>
        <w:ind w:left="1080" w:hanging="360"/>
      </w:pPr>
      <w:r>
        <w:rPr>
          <w:rFonts w:eastAsia="Calibri"/>
          <w:b/>
          <w:color w:val="auto"/>
        </w:rPr>
        <w:t>f.</w:t>
      </w:r>
      <w:r>
        <w:rPr>
          <w:rFonts w:eastAsia="Calibri"/>
          <w:color w:val="auto"/>
        </w:rPr>
        <w:tab/>
        <w:t>Tapauksissa, joissa Microsoftin Online-palvelu katsotaan vuokrapalveluksi (</w:t>
      </w:r>
      <w:r>
        <w:rPr>
          <w:rFonts w:eastAsia="Calibri"/>
          <w:i/>
          <w:color w:val="auto"/>
        </w:rPr>
        <w:t>mietweise Überlassung</w:t>
      </w:r>
      <w:r>
        <w:rPr>
          <w:rFonts w:eastAsia="Calibri"/>
          <w:color w:val="auto"/>
        </w:rPr>
        <w:t>) ja jotka kuuluvat Saksan vuokrasuhdelain pakottavien säännösten soveltamisalaan (</w:t>
      </w:r>
      <w:r>
        <w:rPr>
          <w:rFonts w:eastAsia="Calibri"/>
          <w:i/>
          <w:color w:val="auto"/>
        </w:rPr>
        <w:t>mietrechtliche Regelungen</w:t>
      </w:r>
      <w:r>
        <w:rPr>
          <w:rFonts w:eastAsia="Calibri"/>
          <w:color w:val="auto"/>
        </w:rPr>
        <w:t>), Microsoft ei vastaa vahingoista, jotka perustuvat Saksan siviililain (</w:t>
      </w:r>
      <w:r>
        <w:rPr>
          <w:rFonts w:eastAsia="Calibri"/>
          <w:i/>
          <w:color w:val="auto"/>
        </w:rPr>
        <w:t>Bürgerliches Gesetzbuch</w:t>
      </w:r>
      <w:r>
        <w:rPr>
          <w:rFonts w:eastAsia="Calibri"/>
          <w:color w:val="auto"/>
        </w:rPr>
        <w:t>) 536 §:ssä tarkoitettuihin Virheisiin, jotka ovat olleet olemassa jo vuokrasopimuksen tekohetkellä. Saksan siviililain 536 a §:n 1 kohdan 1. muutosta ei sovelleta.</w:t>
      </w:r>
    </w:p>
    <w:p w14:paraId="7D5456DB" w14:textId="59EE840D" w:rsidR="00374E8C" w:rsidRPr="004D7362" w:rsidRDefault="008C225D" w:rsidP="00374E8C">
      <w:pPr>
        <w:ind w:left="1080" w:hanging="360"/>
      </w:pPr>
      <w:r>
        <w:rPr>
          <w:b/>
          <w:bCs/>
        </w:rPr>
        <w:t>g.</w:t>
      </w:r>
      <w:r>
        <w:tab/>
        <w:t>Kaikki Virheisiin perustuvat vahingonkorvaus- tai kulukorvausvaatimukset on esitettävä yhden vuoden kuluessa.</w:t>
      </w:r>
      <w:r w:rsidR="000564CF">
        <w:t xml:space="preserve"> </w:t>
      </w:r>
      <w:r>
        <w:t xml:space="preserve">Toimitettua mutta vielä valmistamatta olevaa irtainta esinettä koskeva vanhenemisaika alkaa toimituspäivästä; milloin kyseessä on työsuoritus, vanhenemisaika alkaa hyväksymispäivästä. Tämä määräys ei vaikuta Saksan siviililain 438 §:n ensimmäisen kappaleen kohdan 1 a) sisältämään ehtoon. </w:t>
      </w:r>
    </w:p>
    <w:p w14:paraId="27950DF7" w14:textId="305C4DBA" w:rsidR="00374E8C" w:rsidRPr="004D7362" w:rsidRDefault="00374E8C" w:rsidP="00374E8C">
      <w:pPr>
        <w:ind w:left="1080"/>
      </w:pPr>
      <w:r>
        <w:t>Muut Microsoftia vastaan esitetyt vahingonkorvausvaatimukset tai aiheutuneita kuluja koskevat vaatimukset vanhenevat kahden vuoden kuluessa siitä päivästä lukien, kun vaatimuksen peruste on ilmennyt.</w:t>
      </w:r>
    </w:p>
    <w:p w14:paraId="1C4580B1" w14:textId="540DC8C1" w:rsidR="00374E8C" w:rsidRPr="004D7362" w:rsidRDefault="00374E8C" w:rsidP="00374E8C">
      <w:pPr>
        <w:ind w:left="1080"/>
      </w:pPr>
      <w:r>
        <w:t>Tämän alakohdan sisältämää ehtoa ei sovelleta Microsoftin Virheen vilpilliseen salaamiseen, tahallisiin tekoihin eikä tapauksiin, joissa Microsoft on syyllistynyt törkeään huolimattomuuteen, Saksan tuotevastuulakiin perustuviin vaatimuksiin tai tapauksiin, joihin liittyy kuolema tai muu henkilövahinko.</w:t>
      </w:r>
      <w:r w:rsidR="000564CF">
        <w:t xml:space="preserve"> </w:t>
      </w:r>
      <w:r>
        <w:t>Näihin tapauksiin sovelletaan pakottavan lain säännöksiä.</w:t>
      </w:r>
    </w:p>
    <w:p w14:paraId="3166D67A" w14:textId="77777777" w:rsidR="00374E8C" w:rsidRPr="00D268E0" w:rsidRDefault="00374E8C" w:rsidP="00374E8C">
      <w:pPr>
        <w:keepNext/>
        <w:shd w:val="clear" w:color="auto" w:fill="000000"/>
        <w:spacing w:before="360" w:after="120"/>
        <w:rPr>
          <w:color w:val="FFFFFF" w:themeColor="background1"/>
        </w:rPr>
      </w:pPr>
      <w:r>
        <w:rPr>
          <w:b/>
          <w:bCs/>
          <w:color w:val="FFFFFF"/>
        </w:rPr>
        <w:t>Unkari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B37FAD">
        <w:trPr>
          <w:jc w:val="center"/>
        </w:trPr>
        <w:tc>
          <w:tcPr>
            <w:tcW w:w="9029" w:type="dxa"/>
            <w:shd w:val="clear" w:color="auto" w:fill="C6D9F1"/>
          </w:tcPr>
          <w:p w14:paraId="513EC76F" w14:textId="0AA2F640" w:rsidR="00374E8C" w:rsidRPr="00B471C1" w:rsidRDefault="00374E8C" w:rsidP="00924DE4">
            <w:pPr>
              <w:keepNext/>
              <w:spacing w:after="120"/>
              <w:ind w:left="86" w:right="86"/>
              <w:rPr>
                <w:b/>
                <w:bCs/>
              </w:rPr>
            </w:pPr>
            <w:r>
              <w:rPr>
                <w:b/>
                <w:bCs/>
              </w:rPr>
              <w:t xml:space="preserve">Lisätään kohtaan </w:t>
            </w:r>
            <w:r w:rsidR="005B30DE">
              <w:rPr>
                <w:b/>
                <w:bCs/>
              </w:rPr>
              <w:t>”</w:t>
            </w:r>
            <w:r>
              <w:rPr>
                <w:b/>
                <w:bCs/>
              </w:rPr>
              <w:t>Vastuunrajoitus</w:t>
            </w:r>
            <w:r w:rsidR="005B30DE">
              <w:rPr>
                <w:b/>
                <w:bCs/>
              </w:rPr>
              <w:t>”</w:t>
            </w:r>
            <w:r>
              <w:rPr>
                <w:b/>
                <w:bCs/>
              </w:rPr>
              <w:t xml:space="preserve"> seuraava alakohta:</w:t>
            </w:r>
          </w:p>
        </w:tc>
      </w:tr>
    </w:tbl>
    <w:p w14:paraId="70835225" w14:textId="698B36B0" w:rsidR="00374E8C" w:rsidRPr="004D7362" w:rsidRDefault="00D92D70" w:rsidP="00374E8C">
      <w:pPr>
        <w:ind w:left="1080" w:hanging="360"/>
      </w:pPr>
      <w:r>
        <w:rPr>
          <w:b/>
          <w:bCs/>
        </w:rPr>
        <w:t>e.</w:t>
      </w:r>
      <w:r>
        <w:rPr>
          <w:b/>
          <w:bCs/>
        </w:rPr>
        <w:tab/>
        <w:t>Yhteisesti sovitut ehdot.</w:t>
      </w:r>
      <w:r w:rsidR="000564CF">
        <w:t xml:space="preserve"> </w:t>
      </w:r>
      <w:r>
        <w:t>Osapuolet hyväksyvät, että osapuolet ovat tehneet tämän sopimuksen ja neuvotelleet sovitut ehdot yhteisesti ja että osapuolilla on ollut mahdollisuus tarjota muutosehdotuksia luonnokseen.</w:t>
      </w:r>
      <w:r w:rsidR="000564CF">
        <w:t xml:space="preserve"> </w:t>
      </w:r>
      <w:r>
        <w:t xml:space="preserve">Asiakas on tietoinen, että Microsoft on nimenomaisesti kiinnittänyt Asiakkaan huomion tämän sopimuksen kohtien </w:t>
      </w:r>
      <w:r w:rsidR="005B30DE" w:rsidRPr="000A4E26">
        <w:t>”</w:t>
      </w:r>
      <w:r>
        <w:t>Takuut</w:t>
      </w:r>
      <w:r w:rsidR="005B30DE" w:rsidRPr="000A4E26">
        <w:t>”</w:t>
      </w:r>
      <w:r>
        <w:t xml:space="preserve">, </w:t>
      </w:r>
      <w:r w:rsidR="005B30DE" w:rsidRPr="000A4E26">
        <w:t>”</w:t>
      </w:r>
      <w:r>
        <w:t>Puolustautuminen kolmansien osapuolten kanteita vastaan</w:t>
      </w:r>
      <w:r w:rsidR="005B30DE" w:rsidRPr="000A4E26">
        <w:t>”</w:t>
      </w:r>
      <w:r>
        <w:t xml:space="preserve"> ja </w:t>
      </w:r>
      <w:r w:rsidR="005B30DE" w:rsidRPr="000A4E26">
        <w:t>”</w:t>
      </w:r>
      <w:r>
        <w:t>Vastuunrajoitus</w:t>
      </w:r>
      <w:r w:rsidR="005B30DE" w:rsidRPr="000A4E26">
        <w:t>”</w:t>
      </w:r>
      <w:r>
        <w:t xml:space="preserve"> ehtoihin ja määräyksiin ja Asiakas nimenomaisesti hyväksyy kyseiset ehdot.</w:t>
      </w:r>
    </w:p>
    <w:p w14:paraId="36437FFE" w14:textId="742B90D9" w:rsidR="00374E8C" w:rsidRPr="00D268E0" w:rsidRDefault="00374E8C" w:rsidP="00374E8C">
      <w:pPr>
        <w:keepNext/>
        <w:shd w:val="clear" w:color="auto" w:fill="000000"/>
        <w:spacing w:before="360" w:after="120"/>
        <w:rPr>
          <w:color w:val="FFFFFF" w:themeColor="background1"/>
        </w:rPr>
      </w:pPr>
      <w:r>
        <w:rPr>
          <w:b/>
          <w:bCs/>
          <w:color w:val="FFFFFF"/>
        </w:rPr>
        <w:t>Puola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476106CB" w:rsidR="00374E8C" w:rsidRPr="00B471C1" w:rsidRDefault="00374E8C" w:rsidP="00BC390A">
            <w:pPr>
              <w:spacing w:after="120"/>
              <w:ind w:left="86" w:right="86"/>
              <w:rPr>
                <w:b/>
                <w:bCs/>
              </w:rPr>
            </w:pPr>
            <w:r>
              <w:rPr>
                <w:b/>
                <w:bCs/>
              </w:rPr>
              <w:t xml:space="preserve">Lisätään kohtaan </w:t>
            </w:r>
            <w:r w:rsidR="005B30DE">
              <w:rPr>
                <w:b/>
                <w:bCs/>
              </w:rPr>
              <w:t>”</w:t>
            </w:r>
            <w:r>
              <w:rPr>
                <w:b/>
                <w:bCs/>
              </w:rPr>
              <w:t>Vastuunrajoitus</w:t>
            </w:r>
            <w:r w:rsidR="005B30DE">
              <w:rPr>
                <w:b/>
                <w:bCs/>
              </w:rPr>
              <w:t>”</w:t>
            </w:r>
            <w:r>
              <w:rPr>
                <w:b/>
                <w:bCs/>
              </w:rPr>
              <w:t xml:space="preserve"> seuraava alakohta:</w:t>
            </w:r>
          </w:p>
        </w:tc>
      </w:tr>
    </w:tbl>
    <w:p w14:paraId="7E4D65C8" w14:textId="734F2BA0" w:rsidR="00374E8C" w:rsidRPr="004D7362" w:rsidRDefault="00BC390A" w:rsidP="00374E8C">
      <w:pPr>
        <w:ind w:left="1080" w:hanging="360"/>
      </w:pPr>
      <w:r>
        <w:rPr>
          <w:b/>
        </w:rPr>
        <w:t>e.</w:t>
      </w:r>
      <w:r>
        <w:tab/>
        <w:t>Jos vahingon aiheuttanut teko tai puute muodostui siitä, että Microsoft ei suoriutunut tai suoriutui puutteellisesti tämän sopimuksen tai jonkin Palveluvahvistuksen mukaisista velvoitteistaan, ja muodosti samalla perusteen Microsoftin oikeudenvastaista tekoa koskevalle vastuulle, Asiakkaalla on oikeus vaatia, että tällainen vahinko korjataan yksin tämän sopimuskohdan mukaisesti ja vain edellä mainitussa alakohdassa ”Vastuunrajoitus” määritetyn soveltamisalan rajoissa.</w:t>
      </w:r>
    </w:p>
    <w:p w14:paraId="3AB3D944" w14:textId="77777777" w:rsidR="00374E8C" w:rsidRPr="00D268E0" w:rsidRDefault="00374E8C" w:rsidP="00374E8C">
      <w:pPr>
        <w:keepNext/>
        <w:shd w:val="clear" w:color="auto" w:fill="000000"/>
        <w:spacing w:before="360" w:after="120"/>
        <w:rPr>
          <w:color w:val="FFFFFF" w:themeColor="background1"/>
        </w:rPr>
      </w:pPr>
      <w:r>
        <w:rPr>
          <w:b/>
          <w:bCs/>
          <w:color w:val="FFFFFF"/>
        </w:rPr>
        <w:lastRenderedPageBreak/>
        <w:t>Romania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B37FAD">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605C5FDE" w:rsidR="00374E8C" w:rsidRPr="00B471C1" w:rsidRDefault="00374E8C" w:rsidP="00F3569F">
            <w:pPr>
              <w:keepNext/>
              <w:spacing w:after="120"/>
              <w:ind w:left="86" w:right="86"/>
              <w:rPr>
                <w:b/>
                <w:bCs/>
              </w:rPr>
            </w:pPr>
            <w:r>
              <w:rPr>
                <w:b/>
                <w:bCs/>
              </w:rPr>
              <w:t xml:space="preserve">Lisätään kohtaan </w:t>
            </w:r>
            <w:r w:rsidR="005B30DE">
              <w:rPr>
                <w:b/>
                <w:bCs/>
              </w:rPr>
              <w:t>”</w:t>
            </w:r>
            <w:r>
              <w:rPr>
                <w:b/>
                <w:bCs/>
              </w:rPr>
              <w:t>Muut ehdot</w:t>
            </w:r>
            <w:r w:rsidR="005B30DE">
              <w:rPr>
                <w:b/>
                <w:bCs/>
              </w:rPr>
              <w:t>”</w:t>
            </w:r>
            <w:r>
              <w:rPr>
                <w:b/>
                <w:bCs/>
              </w:rPr>
              <w:t xml:space="preserve"> seuraava alakohta:</w:t>
            </w:r>
          </w:p>
        </w:tc>
      </w:tr>
    </w:tbl>
    <w:p w14:paraId="53FAF6FE" w14:textId="717F28D7" w:rsidR="00374E8C" w:rsidRPr="004D7362" w:rsidRDefault="00D95884" w:rsidP="00122A75">
      <w:pPr>
        <w:pStyle w:val="ListParagraph"/>
        <w:adjustRightInd w:val="0"/>
        <w:snapToGrid w:val="0"/>
        <w:ind w:left="1080" w:hanging="360"/>
        <w:contextualSpacing w:val="0"/>
      </w:pPr>
      <w:r>
        <w:rPr>
          <w:b/>
          <w:bCs/>
        </w:rPr>
        <w:t>o.</w:t>
      </w:r>
      <w:r>
        <w:rPr>
          <w:bCs/>
        </w:rPr>
        <w:tab/>
        <w:t>Osapuolet hyväksyvät, että osapuolet ovat tehneet tämän sopimuksen ja neuvotelleet sovitut ehdot yhteisesti ja että osapuolilla on ollut mahdollisuus tarjota muutosehdotuksia luonnokseen.</w:t>
      </w:r>
      <w:r w:rsidR="000564CF">
        <w:rPr>
          <w:bCs/>
        </w:rPr>
        <w:t xml:space="preserve"> </w:t>
      </w:r>
      <w:r>
        <w:rPr>
          <w:bCs/>
        </w:rPr>
        <w:t>Asiakas vakuuttaa, että allekirjoittamalla tähän sopimukseen liitetyn allekirjoituslomakkeen asiakas erikseen hyväksyy kaikki Microsoftin tässä sopimuksessa asettamat ehdot − myös ne, jotka saatetaan tulkita epätavallisiksi ehdoiksi (Romanian siviililain artiklan 1203 nojalla), mukaan lukien rajoituksetta seuraavien kohtien ehdot: Kohta ”Käyttö, omistus, oikeudet ja rajoitukset”; kohta ”Takuut”; kohta ”Puolustautuminen kolmansien osapuolten vaatimuksia vastaan”; kohta ”Vastuunrajoitus”; kohta ”Voimassaolo ja voimassaolon päättyminen”; alakohta ”Sopimuksen siirto”; alakohta ”Riitojen ratkaiseminen”; alakohta ”Sovellettava laki”; alakohta ”Professional Services -palvelujen maksuehdot”; alakohta ”Yhdysvaltain vienti”.</w:t>
      </w:r>
    </w:p>
    <w:p w14:paraId="384CF72A" w14:textId="77777777" w:rsidR="00374E8C" w:rsidRPr="00D268E0" w:rsidRDefault="00374E8C" w:rsidP="00374E8C">
      <w:pPr>
        <w:keepNext/>
        <w:shd w:val="clear" w:color="auto" w:fill="000000"/>
        <w:spacing w:before="360" w:after="120"/>
        <w:rPr>
          <w:color w:val="FFFFFF" w:themeColor="background1"/>
        </w:rPr>
      </w:pPr>
      <w:r>
        <w:rPr>
          <w:b/>
          <w:bCs/>
          <w:color w:val="FFFFFF"/>
        </w:rPr>
        <w:t>Slovakian tasavalta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0B59A7BA" w:rsidR="00374E8C" w:rsidRPr="00B471C1" w:rsidRDefault="00374E8C" w:rsidP="00F3569F">
            <w:pPr>
              <w:spacing w:after="120"/>
              <w:ind w:left="86" w:right="86"/>
              <w:rPr>
                <w:b/>
                <w:bCs/>
              </w:rPr>
            </w:pPr>
            <w:r>
              <w:rPr>
                <w:b/>
                <w:bCs/>
              </w:rPr>
              <w:t xml:space="preserve">Lisätään kohtaan </w:t>
            </w:r>
            <w:r w:rsidR="005B30DE">
              <w:rPr>
                <w:b/>
                <w:bCs/>
              </w:rPr>
              <w:t>”</w:t>
            </w:r>
            <w:r>
              <w:rPr>
                <w:b/>
                <w:bCs/>
              </w:rPr>
              <w:t>Takuut</w:t>
            </w:r>
            <w:r w:rsidR="005B30DE">
              <w:rPr>
                <w:b/>
                <w:bCs/>
              </w:rPr>
              <w:t>”</w:t>
            </w:r>
            <w:r>
              <w:rPr>
                <w:b/>
                <w:bCs/>
              </w:rPr>
              <w:t xml:space="preserve"> seuraava alakohta:</w:t>
            </w:r>
          </w:p>
        </w:tc>
      </w:tr>
    </w:tbl>
    <w:p w14:paraId="362036B6" w14:textId="1FCC9B50" w:rsidR="00374E8C" w:rsidRPr="004D7362" w:rsidRDefault="00374E8C" w:rsidP="00374E8C">
      <w:pPr>
        <w:spacing w:after="240"/>
        <w:ind w:left="1080"/>
      </w:pPr>
      <w:r>
        <w:t>Microsoftin Palvelusuoritteet on kehitetty viimeisimmän teknisen ja tieteellisen tietämyksen mukaisesti.</w:t>
      </w:r>
      <w:r w:rsidR="000564CF">
        <w:t xml:space="preserve"> </w:t>
      </w:r>
      <w:r>
        <w:t>Microsoft ilmoittaa Asiakkaalle nimenomaisesti, että nykyisen teknologian kehitysvaiheen perusteella ei ole mahdollista kehittää monitahoisia ohjelmistotuotteita, jotka olisivat teknisesti täysin vailla mahdollisesti tulevaisuudessa esiin tulevia virheitä.</w:t>
      </w:r>
      <w:r w:rsidR="000564CF">
        <w:t xml:space="preserve"> </w:t>
      </w:r>
      <w:r>
        <w:t>Microsoftin kehittämien ohjelmistojen ei tarvitse olla täysin vailla ohjelmointivirheitä, mutta ne toimivat oleellisin osin Microsoftin käyttäjädokumentaation mukaisesti, tai mikäli käyttäjädokumentaatiota ei ole, asianomaisen Palveluvahvistuksen mukaisesti.</w:t>
      </w:r>
    </w:p>
    <w:p w14:paraId="4A7CFFDB" w14:textId="338AA534" w:rsidR="00374E8C" w:rsidRPr="00D268E0" w:rsidRDefault="00374E8C" w:rsidP="00374E8C">
      <w:pPr>
        <w:keepNext/>
        <w:shd w:val="clear" w:color="auto" w:fill="000000"/>
        <w:spacing w:before="360" w:after="120"/>
        <w:rPr>
          <w:color w:val="FFFFFF" w:themeColor="background1"/>
        </w:rPr>
      </w:pPr>
      <w:r>
        <w:rPr>
          <w:b/>
          <w:bCs/>
          <w:color w:val="FFFFFF"/>
        </w:rPr>
        <w:t>Sveitsi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348F1FF9" w:rsidR="00374E8C" w:rsidRPr="00B471C1" w:rsidRDefault="00374E8C" w:rsidP="00F3569F">
            <w:pPr>
              <w:keepNext/>
              <w:spacing w:after="120"/>
              <w:ind w:left="86" w:right="86"/>
              <w:rPr>
                <w:b/>
                <w:bCs/>
              </w:rPr>
            </w:pPr>
            <w:r>
              <w:rPr>
                <w:b/>
                <w:bCs/>
              </w:rPr>
              <w:t xml:space="preserve">Lisätään kohtaan </w:t>
            </w:r>
            <w:r w:rsidR="005B30DE">
              <w:rPr>
                <w:b/>
                <w:bCs/>
              </w:rPr>
              <w:t>”</w:t>
            </w:r>
            <w:r>
              <w:rPr>
                <w:b/>
                <w:bCs/>
              </w:rPr>
              <w:t>Muut ehdot</w:t>
            </w:r>
            <w:r w:rsidR="005B30DE">
              <w:rPr>
                <w:b/>
                <w:bCs/>
              </w:rPr>
              <w:t>”</w:t>
            </w:r>
            <w:r>
              <w:rPr>
                <w:b/>
                <w:bCs/>
              </w:rPr>
              <w:t xml:space="preserve"> seuraava alakohta:</w:t>
            </w:r>
          </w:p>
        </w:tc>
      </w:tr>
    </w:tbl>
    <w:p w14:paraId="25AFE6A6" w14:textId="70201EF1" w:rsidR="00374E8C" w:rsidRPr="004D7362" w:rsidRDefault="0089029D" w:rsidP="00122A75">
      <w:pPr>
        <w:ind w:left="1080" w:hanging="360"/>
      </w:pPr>
      <w:r>
        <w:rPr>
          <w:b/>
        </w:rPr>
        <w:t>o.</w:t>
      </w:r>
      <w:r>
        <w:tab/>
        <w:t>Kaikki Professional Services -palvelut tarjotaan Sveitsin velvoiteoikeudellisen lainsäädännön kohdassa 394 ja sitä seuraavissa kohdissa määritetyn valtuutussopimuksen mukaisesti.</w:t>
      </w:r>
    </w:p>
    <w:p w14:paraId="30D23F7D" w14:textId="77777777" w:rsidR="00374E8C" w:rsidRPr="00D268E0" w:rsidRDefault="00374E8C" w:rsidP="00374E8C">
      <w:pPr>
        <w:keepNext/>
        <w:shd w:val="clear" w:color="auto" w:fill="000000"/>
        <w:spacing w:before="360" w:after="120"/>
        <w:rPr>
          <w:color w:val="FFFFFF" w:themeColor="background1"/>
        </w:rPr>
      </w:pPr>
      <w:r>
        <w:rPr>
          <w:b/>
          <w:bCs/>
          <w:color w:val="FFFFFF"/>
        </w:rPr>
        <w:t>Ukraina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B37FAD">
        <w:trPr>
          <w:jc w:val="center"/>
        </w:trPr>
        <w:tc>
          <w:tcPr>
            <w:tcW w:w="9029" w:type="dxa"/>
            <w:shd w:val="clear" w:color="auto" w:fill="C6D9F1"/>
          </w:tcPr>
          <w:p w14:paraId="0CDA5DA7" w14:textId="77C9B162" w:rsidR="00374E8C" w:rsidRPr="00B471C1" w:rsidRDefault="00374E8C" w:rsidP="002237A3">
            <w:pPr>
              <w:keepNext/>
              <w:spacing w:after="120"/>
              <w:ind w:left="86" w:right="86"/>
              <w:rPr>
                <w:b/>
                <w:bCs/>
              </w:rPr>
            </w:pPr>
            <w:r>
              <w:rPr>
                <w:b/>
                <w:bCs/>
              </w:rPr>
              <w:t xml:space="preserve">Lisätään kohtaan </w:t>
            </w:r>
            <w:r w:rsidR="005B30DE">
              <w:rPr>
                <w:b/>
                <w:bCs/>
              </w:rPr>
              <w:t>”</w:t>
            </w:r>
            <w:r>
              <w:rPr>
                <w:b/>
                <w:bCs/>
              </w:rPr>
              <w:t>Vastuunrajoitus</w:t>
            </w:r>
            <w:r w:rsidR="005B30DE">
              <w:rPr>
                <w:b/>
                <w:bCs/>
              </w:rPr>
              <w:t>”</w:t>
            </w:r>
            <w:r>
              <w:rPr>
                <w:b/>
                <w:bCs/>
              </w:rPr>
              <w:t xml:space="preserve"> seuraava alakohta:</w:t>
            </w:r>
          </w:p>
        </w:tc>
      </w:tr>
    </w:tbl>
    <w:p w14:paraId="443F5FF0" w14:textId="49D23158" w:rsidR="00374E8C" w:rsidRPr="004D7362" w:rsidRDefault="002237A3" w:rsidP="00122A75">
      <w:pPr>
        <w:ind w:left="1080" w:hanging="360"/>
      </w:pPr>
      <w:r>
        <w:rPr>
          <w:b/>
          <w:bCs/>
        </w:rPr>
        <w:t>e.</w:t>
      </w:r>
      <w:r>
        <w:rPr>
          <w:b/>
          <w:bCs/>
        </w:rPr>
        <w:tab/>
        <w:t>Soveltaminen.</w:t>
      </w:r>
      <w:r w:rsidR="000564CF">
        <w:t xml:space="preserve"> </w:t>
      </w:r>
      <w:r>
        <w:t>Lukuun ottamatta tämän kohdan nimenomaisia määräyksiä, tähän sopimukseen (ja mahdollisiin Lisäsopimuksiin) sisältyviä vahingonkorvausvastuun rajoituksia sovelletaan riippumatta siitä, perustuuko vastuu sopimusrikkomukseen, oikeudenvastaiseen tekoon, takuusitoumuksen rikkomiseen tai muuhun lailliseen perusteeseen.</w:t>
      </w:r>
    </w:p>
    <w:sectPr w:rsidR="00374E8C" w:rsidRPr="004D7362"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DCF6F5" w14:textId="77777777" w:rsidR="004231E3" w:rsidRDefault="004231E3" w:rsidP="00135BAF">
      <w:pPr>
        <w:spacing w:before="0"/>
      </w:pPr>
      <w:r>
        <w:separator/>
      </w:r>
    </w:p>
  </w:endnote>
  <w:endnote w:type="continuationSeparator" w:id="0">
    <w:p w14:paraId="143D701E" w14:textId="77777777" w:rsidR="004231E3" w:rsidRDefault="004231E3"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6"/>
      <w:gridCol w:w="4193"/>
    </w:tblGrid>
    <w:tr w:rsidR="00D76B72" w:rsidRPr="00D87199" w14:paraId="38804C4C" w14:textId="77777777" w:rsidTr="00D76B72">
      <w:trPr>
        <w:jc w:val="center"/>
      </w:trPr>
      <w:tc>
        <w:tcPr>
          <w:tcW w:w="4836" w:type="dxa"/>
        </w:tcPr>
        <w:p w14:paraId="306868F5" w14:textId="77777777" w:rsidR="00D76B72" w:rsidRPr="00D87199" w:rsidRDefault="00D76B72" w:rsidP="00D76B72">
          <w:pPr>
            <w:pStyle w:val="Footer"/>
            <w:rPr>
              <w:sz w:val="16"/>
              <w:szCs w:val="16"/>
            </w:rPr>
          </w:pPr>
          <w:r w:rsidRPr="00D87199">
            <w:rPr>
              <w:sz w:val="16"/>
              <w:szCs w:val="16"/>
            </w:rPr>
            <w:t>MBSA20</w:t>
          </w:r>
          <w:r>
            <w:rPr>
              <w:sz w:val="16"/>
              <w:szCs w:val="16"/>
            </w:rPr>
            <w:t>201</w:t>
          </w:r>
          <w:r w:rsidRPr="00D87199">
            <w:rPr>
              <w:sz w:val="16"/>
              <w:szCs w:val="16"/>
            </w:rPr>
            <w:t>Agr(CountrySpecificProv)(WW)(FIN)(</w:t>
          </w:r>
          <w:r>
            <w:rPr>
              <w:sz w:val="16"/>
              <w:szCs w:val="16"/>
            </w:rPr>
            <w:t>Oct2019</w:t>
          </w:r>
          <w:r w:rsidRPr="00D87199">
            <w:rPr>
              <w:sz w:val="16"/>
              <w:szCs w:val="16"/>
            </w:rPr>
            <w:t>)</w:t>
          </w:r>
        </w:p>
      </w:tc>
      <w:tc>
        <w:tcPr>
          <w:tcW w:w="4193" w:type="dxa"/>
        </w:tcPr>
        <w:p w14:paraId="308F5639" w14:textId="77777777" w:rsidR="00D76B72" w:rsidRPr="00D87199" w:rsidRDefault="00D76B72" w:rsidP="00D76B72">
          <w:pPr>
            <w:pStyle w:val="Footer"/>
            <w:jc w:val="right"/>
            <w:rPr>
              <w:sz w:val="16"/>
              <w:szCs w:val="16"/>
            </w:rPr>
          </w:pPr>
          <w:r w:rsidRPr="00D87199">
            <w:rPr>
              <w:sz w:val="16"/>
              <w:szCs w:val="16"/>
            </w:rPr>
            <w:t xml:space="preserve">Page </w:t>
          </w:r>
          <w:r w:rsidRPr="00D87199">
            <w:rPr>
              <w:sz w:val="16"/>
              <w:szCs w:val="16"/>
            </w:rPr>
            <w:fldChar w:fldCharType="begin"/>
          </w:r>
          <w:r w:rsidRPr="00D87199">
            <w:rPr>
              <w:sz w:val="16"/>
              <w:szCs w:val="16"/>
            </w:rPr>
            <w:instrText xml:space="preserve"> PAGE  \* Arabic  \* MERGEFORMAT </w:instrText>
          </w:r>
          <w:r w:rsidRPr="00D87199">
            <w:rPr>
              <w:sz w:val="16"/>
              <w:szCs w:val="16"/>
            </w:rPr>
            <w:fldChar w:fldCharType="separate"/>
          </w:r>
          <w:r>
            <w:rPr>
              <w:noProof/>
              <w:sz w:val="16"/>
              <w:szCs w:val="16"/>
            </w:rPr>
            <w:t>1</w:t>
          </w:r>
          <w:r w:rsidRPr="00D87199">
            <w:rPr>
              <w:sz w:val="16"/>
              <w:szCs w:val="16"/>
            </w:rPr>
            <w:fldChar w:fldCharType="end"/>
          </w:r>
          <w:r w:rsidRPr="00D87199">
            <w:rPr>
              <w:sz w:val="16"/>
              <w:szCs w:val="16"/>
            </w:rPr>
            <w:t xml:space="preserve"> of </w:t>
          </w:r>
          <w:r w:rsidRPr="00D87199">
            <w:rPr>
              <w:sz w:val="16"/>
              <w:szCs w:val="16"/>
            </w:rPr>
            <w:fldChar w:fldCharType="begin"/>
          </w:r>
          <w:r w:rsidRPr="00D87199">
            <w:rPr>
              <w:sz w:val="16"/>
              <w:szCs w:val="16"/>
            </w:rPr>
            <w:instrText xml:space="preserve"> NUMPAGES  \* Arabic  \* MERGEFORMAT </w:instrText>
          </w:r>
          <w:r w:rsidRPr="00D87199">
            <w:rPr>
              <w:sz w:val="16"/>
              <w:szCs w:val="16"/>
            </w:rPr>
            <w:fldChar w:fldCharType="separate"/>
          </w:r>
          <w:r>
            <w:rPr>
              <w:noProof/>
              <w:sz w:val="16"/>
              <w:szCs w:val="16"/>
            </w:rPr>
            <w:t>9</w:t>
          </w:r>
          <w:r w:rsidRPr="00D87199">
            <w:rPr>
              <w:sz w:val="16"/>
              <w:szCs w:val="16"/>
            </w:rPr>
            <w:fldChar w:fldCharType="end"/>
          </w:r>
        </w:p>
        <w:p w14:paraId="05EB8CAC" w14:textId="77777777" w:rsidR="00D76B72" w:rsidRPr="00D87199" w:rsidRDefault="00D76B72" w:rsidP="00D76B72">
          <w:pPr>
            <w:pStyle w:val="Footer"/>
            <w:jc w:val="right"/>
            <w:rPr>
              <w:sz w:val="16"/>
              <w:szCs w:val="16"/>
            </w:rPr>
          </w:pPr>
          <w:r w:rsidRPr="00D87199">
            <w:rPr>
              <w:sz w:val="16"/>
              <w:szCs w:val="16"/>
            </w:rPr>
            <w:t>Document X20-100</w:t>
          </w:r>
          <w:r>
            <w:rPr>
              <w:sz w:val="16"/>
              <w:szCs w:val="16"/>
            </w:rPr>
            <w:t>10</w:t>
          </w:r>
        </w:p>
      </w:tc>
    </w:tr>
  </w:tbl>
  <w:p w14:paraId="28AA82CB" w14:textId="77777777" w:rsidR="00D76B72" w:rsidRPr="00764727" w:rsidRDefault="00D76B72" w:rsidP="00750F19">
    <w:pPr>
      <w:pStyle w:val="Footer"/>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6"/>
      <w:gridCol w:w="4193"/>
    </w:tblGrid>
    <w:tr w:rsidR="003B195F" w:rsidRPr="00D87199" w14:paraId="000309E5" w14:textId="77777777" w:rsidTr="00D76B72">
      <w:trPr>
        <w:jc w:val="center"/>
      </w:trPr>
      <w:tc>
        <w:tcPr>
          <w:tcW w:w="4875" w:type="dxa"/>
        </w:tcPr>
        <w:p w14:paraId="52B219BA" w14:textId="1CB77E34" w:rsidR="003B195F" w:rsidRPr="00D87199" w:rsidRDefault="003B195F" w:rsidP="00CE507B">
          <w:pPr>
            <w:pStyle w:val="Footer"/>
            <w:rPr>
              <w:sz w:val="16"/>
              <w:szCs w:val="16"/>
            </w:rPr>
          </w:pPr>
          <w:r w:rsidRPr="00D87199">
            <w:rPr>
              <w:sz w:val="16"/>
              <w:szCs w:val="16"/>
            </w:rPr>
            <w:t>MBSA20</w:t>
          </w:r>
          <w:r w:rsidR="00D76B72">
            <w:rPr>
              <w:sz w:val="16"/>
              <w:szCs w:val="16"/>
            </w:rPr>
            <w:t>201</w:t>
          </w:r>
          <w:r w:rsidRPr="00D87199">
            <w:rPr>
              <w:sz w:val="16"/>
              <w:szCs w:val="16"/>
            </w:rPr>
            <w:t>Agr(CountrySpecificProv)(WW)(FIN)(</w:t>
          </w:r>
          <w:r w:rsidR="00D76B72">
            <w:rPr>
              <w:sz w:val="16"/>
              <w:szCs w:val="16"/>
            </w:rPr>
            <w:t>Oct2019</w:t>
          </w:r>
          <w:r w:rsidRPr="00D87199">
            <w:rPr>
              <w:sz w:val="16"/>
              <w:szCs w:val="16"/>
            </w:rPr>
            <w:t>)</w:t>
          </w:r>
        </w:p>
      </w:tc>
      <w:tc>
        <w:tcPr>
          <w:tcW w:w="4485" w:type="dxa"/>
        </w:tcPr>
        <w:p w14:paraId="1591CA97" w14:textId="77777777" w:rsidR="003B195F" w:rsidRPr="00D87199" w:rsidRDefault="003B195F" w:rsidP="00CE507B">
          <w:pPr>
            <w:pStyle w:val="Footer"/>
            <w:jc w:val="right"/>
            <w:rPr>
              <w:sz w:val="16"/>
              <w:szCs w:val="16"/>
            </w:rPr>
          </w:pPr>
          <w:r w:rsidRPr="00D87199">
            <w:rPr>
              <w:sz w:val="16"/>
              <w:szCs w:val="16"/>
            </w:rPr>
            <w:t xml:space="preserve">Page </w:t>
          </w:r>
          <w:r w:rsidRPr="00D87199">
            <w:rPr>
              <w:sz w:val="16"/>
              <w:szCs w:val="16"/>
            </w:rPr>
            <w:fldChar w:fldCharType="begin"/>
          </w:r>
          <w:r w:rsidRPr="00D87199">
            <w:rPr>
              <w:sz w:val="16"/>
              <w:szCs w:val="16"/>
            </w:rPr>
            <w:instrText xml:space="preserve"> PAGE  \* Arabic  \* MERGEFORMAT </w:instrText>
          </w:r>
          <w:r w:rsidRPr="00D87199">
            <w:rPr>
              <w:sz w:val="16"/>
              <w:szCs w:val="16"/>
            </w:rPr>
            <w:fldChar w:fldCharType="separate"/>
          </w:r>
          <w:r w:rsidR="00000961">
            <w:rPr>
              <w:noProof/>
              <w:sz w:val="16"/>
              <w:szCs w:val="16"/>
            </w:rPr>
            <w:t>1</w:t>
          </w:r>
          <w:r w:rsidRPr="00D87199">
            <w:rPr>
              <w:sz w:val="16"/>
              <w:szCs w:val="16"/>
            </w:rPr>
            <w:fldChar w:fldCharType="end"/>
          </w:r>
          <w:r w:rsidRPr="00D87199">
            <w:rPr>
              <w:sz w:val="16"/>
              <w:szCs w:val="16"/>
            </w:rPr>
            <w:t xml:space="preserve"> of </w:t>
          </w:r>
          <w:r w:rsidRPr="00D87199">
            <w:rPr>
              <w:sz w:val="16"/>
              <w:szCs w:val="16"/>
            </w:rPr>
            <w:fldChar w:fldCharType="begin"/>
          </w:r>
          <w:r w:rsidRPr="00D87199">
            <w:rPr>
              <w:sz w:val="16"/>
              <w:szCs w:val="16"/>
            </w:rPr>
            <w:instrText xml:space="preserve"> NUMPAGES  \* Arabic  \* MERGEFORMAT </w:instrText>
          </w:r>
          <w:r w:rsidRPr="00D87199">
            <w:rPr>
              <w:sz w:val="16"/>
              <w:szCs w:val="16"/>
            </w:rPr>
            <w:fldChar w:fldCharType="separate"/>
          </w:r>
          <w:r w:rsidR="00000961">
            <w:rPr>
              <w:noProof/>
              <w:sz w:val="16"/>
              <w:szCs w:val="16"/>
            </w:rPr>
            <w:t>9</w:t>
          </w:r>
          <w:r w:rsidRPr="00D87199">
            <w:rPr>
              <w:sz w:val="16"/>
              <w:szCs w:val="16"/>
            </w:rPr>
            <w:fldChar w:fldCharType="end"/>
          </w:r>
        </w:p>
        <w:p w14:paraId="1515CA6A" w14:textId="0C6CD188" w:rsidR="003B195F" w:rsidRPr="00D87199" w:rsidRDefault="003B195F" w:rsidP="00CE507B">
          <w:pPr>
            <w:pStyle w:val="Footer"/>
            <w:jc w:val="right"/>
            <w:rPr>
              <w:sz w:val="16"/>
              <w:szCs w:val="16"/>
            </w:rPr>
          </w:pPr>
          <w:r w:rsidRPr="00D87199">
            <w:rPr>
              <w:sz w:val="16"/>
              <w:szCs w:val="16"/>
            </w:rPr>
            <w:t>Document X20-100</w:t>
          </w:r>
          <w:r w:rsidR="00D76B72">
            <w:rPr>
              <w:sz w:val="16"/>
              <w:szCs w:val="16"/>
            </w:rPr>
            <w:t>10</w:t>
          </w:r>
        </w:p>
      </w:tc>
    </w:tr>
  </w:tbl>
  <w:p w14:paraId="0F9F5150" w14:textId="77777777" w:rsidR="003B195F" w:rsidRPr="00D87199" w:rsidRDefault="003B195F" w:rsidP="00CE50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E61173" w14:textId="77777777" w:rsidR="004231E3" w:rsidRDefault="004231E3" w:rsidP="00135BAF">
      <w:pPr>
        <w:spacing w:before="0"/>
      </w:pPr>
      <w:r>
        <w:separator/>
      </w:r>
    </w:p>
  </w:footnote>
  <w:footnote w:type="continuationSeparator" w:id="0">
    <w:p w14:paraId="10F6F769" w14:textId="77777777" w:rsidR="004231E3" w:rsidRDefault="004231E3"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B195F" w:rsidRDefault="004231E3">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B195F" w:rsidRDefault="004231E3">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3B195F" w:rsidRDefault="004231E3"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3B195F">
      <w:rPr>
        <w:noProof/>
        <w:lang w:val="en-US" w:eastAsia="zh-CN"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00961"/>
    <w:rsid w:val="00033D68"/>
    <w:rsid w:val="0005335C"/>
    <w:rsid w:val="000564CF"/>
    <w:rsid w:val="00083830"/>
    <w:rsid w:val="000A4E26"/>
    <w:rsid w:val="000A513A"/>
    <w:rsid w:val="000C754A"/>
    <w:rsid w:val="000E20B1"/>
    <w:rsid w:val="00122A75"/>
    <w:rsid w:val="001238C3"/>
    <w:rsid w:val="00135BAF"/>
    <w:rsid w:val="001660A7"/>
    <w:rsid w:val="001858E7"/>
    <w:rsid w:val="001E3EBC"/>
    <w:rsid w:val="002052C3"/>
    <w:rsid w:val="002237A3"/>
    <w:rsid w:val="0024259A"/>
    <w:rsid w:val="002B614E"/>
    <w:rsid w:val="002D193A"/>
    <w:rsid w:val="002F4512"/>
    <w:rsid w:val="00305E25"/>
    <w:rsid w:val="00312FCA"/>
    <w:rsid w:val="00346127"/>
    <w:rsid w:val="00374E8C"/>
    <w:rsid w:val="0038410A"/>
    <w:rsid w:val="003B195F"/>
    <w:rsid w:val="003D11D6"/>
    <w:rsid w:val="00404D8A"/>
    <w:rsid w:val="004231E3"/>
    <w:rsid w:val="0045633F"/>
    <w:rsid w:val="00467005"/>
    <w:rsid w:val="004D7362"/>
    <w:rsid w:val="00512626"/>
    <w:rsid w:val="00512CB6"/>
    <w:rsid w:val="00515B2A"/>
    <w:rsid w:val="00533E44"/>
    <w:rsid w:val="005534D9"/>
    <w:rsid w:val="005554F4"/>
    <w:rsid w:val="00556312"/>
    <w:rsid w:val="005634F2"/>
    <w:rsid w:val="005A0CAB"/>
    <w:rsid w:val="005B048B"/>
    <w:rsid w:val="005B30DE"/>
    <w:rsid w:val="005B6DD8"/>
    <w:rsid w:val="005D03BC"/>
    <w:rsid w:val="005D72E3"/>
    <w:rsid w:val="005E272E"/>
    <w:rsid w:val="006254F1"/>
    <w:rsid w:val="00630EDB"/>
    <w:rsid w:val="00640CCA"/>
    <w:rsid w:val="00641E1F"/>
    <w:rsid w:val="00665288"/>
    <w:rsid w:val="006738DF"/>
    <w:rsid w:val="00691A1E"/>
    <w:rsid w:val="006F0D8B"/>
    <w:rsid w:val="00750B7B"/>
    <w:rsid w:val="00750F19"/>
    <w:rsid w:val="00764727"/>
    <w:rsid w:val="00792A9C"/>
    <w:rsid w:val="007C458C"/>
    <w:rsid w:val="007E13EA"/>
    <w:rsid w:val="007E5E82"/>
    <w:rsid w:val="00835503"/>
    <w:rsid w:val="0085590C"/>
    <w:rsid w:val="00873C81"/>
    <w:rsid w:val="0088333F"/>
    <w:rsid w:val="00885A8A"/>
    <w:rsid w:val="00887D20"/>
    <w:rsid w:val="0089029D"/>
    <w:rsid w:val="008B4B9A"/>
    <w:rsid w:val="008C225D"/>
    <w:rsid w:val="008D2B3E"/>
    <w:rsid w:val="008E1EF9"/>
    <w:rsid w:val="008E6E75"/>
    <w:rsid w:val="008F1A68"/>
    <w:rsid w:val="00924DE4"/>
    <w:rsid w:val="009649F1"/>
    <w:rsid w:val="00967E5E"/>
    <w:rsid w:val="009954C6"/>
    <w:rsid w:val="00997BDF"/>
    <w:rsid w:val="009A26C4"/>
    <w:rsid w:val="009C38C5"/>
    <w:rsid w:val="009F0D96"/>
    <w:rsid w:val="00A00EDE"/>
    <w:rsid w:val="00A07033"/>
    <w:rsid w:val="00A12BB1"/>
    <w:rsid w:val="00A210D4"/>
    <w:rsid w:val="00A25F2E"/>
    <w:rsid w:val="00A356F2"/>
    <w:rsid w:val="00AA6021"/>
    <w:rsid w:val="00AB7196"/>
    <w:rsid w:val="00AC42D5"/>
    <w:rsid w:val="00B1406A"/>
    <w:rsid w:val="00B31449"/>
    <w:rsid w:val="00B37FAD"/>
    <w:rsid w:val="00B471C1"/>
    <w:rsid w:val="00B74597"/>
    <w:rsid w:val="00BC2241"/>
    <w:rsid w:val="00BC390A"/>
    <w:rsid w:val="00BE678E"/>
    <w:rsid w:val="00C05249"/>
    <w:rsid w:val="00C3054A"/>
    <w:rsid w:val="00C36C80"/>
    <w:rsid w:val="00C7130E"/>
    <w:rsid w:val="00C76D54"/>
    <w:rsid w:val="00CD63B7"/>
    <w:rsid w:val="00CE507B"/>
    <w:rsid w:val="00D16A2D"/>
    <w:rsid w:val="00D268E0"/>
    <w:rsid w:val="00D5280E"/>
    <w:rsid w:val="00D76B72"/>
    <w:rsid w:val="00D87199"/>
    <w:rsid w:val="00D92D70"/>
    <w:rsid w:val="00D95884"/>
    <w:rsid w:val="00E74A34"/>
    <w:rsid w:val="00ED2B2D"/>
    <w:rsid w:val="00ED5580"/>
    <w:rsid w:val="00EF3013"/>
    <w:rsid w:val="00F3569F"/>
    <w:rsid w:val="00F7302B"/>
    <w:rsid w:val="00FA3681"/>
    <w:rsid w:val="00FE70EA"/>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BD2F30F3-B460-4932-B853-F8658DBA24E2}"/>
  <w:documentProtection w:edit="forms" w:enforcement="true" w:cryptProviderType="rsaFull" w:cryptAlgorithmClass="hash" w:cryptAlgorithmType="typeAny" w:cryptAlgorithmSid="4" w:cryptSpinCount="50000" w:hash="g0QWVvbWTqol0Az0OrMWxD48AQ8=" w:salt="/frBYpEbXy2q2sS4/CjlB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2.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131A996-6619-47E9-A202-60FDD116DF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356</TotalTime>
  <Pages>9</Pages>
  <Words>4479</Words>
  <Characters>25532</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75</cp:revision>
  <cp:lastPrinted>2016-07-26T18:16:00Z</cp:lastPrinted>
  <dcterms:created xsi:type="dcterms:W3CDTF">2015-05-15T21:45:00Z</dcterms:created>
  <dcterms:modified xsi:type="dcterms:W3CDTF">2019-10-01T22:20:00Z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