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B306B6">
      <w:pPr>
        <w:spacing w:before="240"/>
        <w:jc w:val="left"/>
      </w:pPr>
      <w:bookmarkStart w:id="0" w:name="_Toc261346423"/>
      <w:r>
        <w:rPr>
          <w:sz w:val="32"/>
          <w:szCs w:val="32"/>
        </w:rPr>
        <w:t>Országspecifikus rendelkezések</w:t>
      </w:r>
    </w:p>
    <w:p w14:paraId="576679B2" w14:textId="106BD5E2" w:rsidR="00374E8C" w:rsidRPr="004D7362" w:rsidRDefault="00374E8C" w:rsidP="00374E8C">
      <w:pPr>
        <w:spacing w:before="360"/>
      </w:pPr>
      <w:r>
        <w:t>A Microsoft Üzleti és Szolgáltatási Szerződés megfelelő rendelkezései helyett vagy azok kiegészítéseként az alábbi, egyes országokra vonatkozó előírások alkalmazandók:</w:t>
      </w:r>
    </w:p>
    <w:p w14:paraId="115790C9" w14:textId="567FA0AD" w:rsidR="00374E8C" w:rsidRPr="004D7362" w:rsidRDefault="00374E8C" w:rsidP="00404D8A">
      <w:pPr>
        <w:pStyle w:val="Heading1"/>
        <w:numPr>
          <w:ilvl w:val="0"/>
          <w:numId w:val="30"/>
        </w:numPr>
        <w:spacing w:after="0"/>
        <w:ind w:hanging="720"/>
      </w:pPr>
      <w:r>
        <w:rPr>
          <w:rFonts w:cs="Arial"/>
        </w:rPr>
        <w:t>Hely szerint meghatározott országspecifikus rendelkezések.</w:t>
      </w:r>
      <w:bookmarkEnd w:id="0"/>
    </w:p>
    <w:p w14:paraId="675A30CE" w14:textId="491FB839" w:rsidR="00374E8C" w:rsidRPr="004D7362" w:rsidRDefault="00374E8C" w:rsidP="00374E8C">
      <w:r>
        <w:t>Azon Ügyfelek esetében, akiknek a tartózkodási helye a jelen 1. szakaszban felsorolt országok valamelyike, a megfelelő fenti előírások helyett vagy azok kiegészítéseként a következő, egyes országokra vonatkozó előírások alkalmazandók:</w:t>
      </w:r>
    </w:p>
    <w:p w14:paraId="0A0F3B1C" w14:textId="77777777" w:rsidR="00374E8C" w:rsidRPr="004D7362" w:rsidRDefault="00374E8C" w:rsidP="00374E8C">
      <w:pPr>
        <w:keepNext/>
        <w:shd w:val="clear" w:color="auto" w:fill="000000"/>
        <w:spacing w:after="120"/>
      </w:pPr>
      <w:r>
        <w:rPr>
          <w:b/>
          <w:bCs/>
          <w:color w:val="FFFFFF"/>
        </w:rPr>
        <w:t>Ausztrália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A „Szavatosság” című szakasz a következő rendelkezéssel egészül ki:</w:t>
            </w:r>
          </w:p>
        </w:tc>
      </w:tr>
    </w:tbl>
    <w:p w14:paraId="2E2C40DC" w14:textId="36E54F61" w:rsidR="00374E8C" w:rsidRPr="004D7362" w:rsidRDefault="00374E8C" w:rsidP="00374E8C">
      <w:pPr>
        <w:spacing w:after="240"/>
        <w:ind w:left="1080" w:hanging="360"/>
      </w:pPr>
      <w:r>
        <w:rPr>
          <w:b/>
          <w:bCs/>
        </w:rPr>
        <w:t>d.</w:t>
      </w:r>
      <w:r>
        <w:rPr>
          <w:b/>
          <w:bCs/>
        </w:rPr>
        <w:tab/>
        <w:t>Fogyasztói jogorvoslatok.</w:t>
      </w:r>
      <w:r w:rsidR="00F8533D">
        <w:t xml:space="preserve"> </w:t>
      </w:r>
      <w:r>
        <w:t>A jelen szerződés (vagy bármely Szerződéskiegészítés) rendelkezéseitől függetlenül Ausztráliában a Piaci Versenyről és a Fogyasztóvédelemről szóló 2010. évi Törvénynek (Competition and Consumer Act 2010 – Cth) és a hasonló állami és területi törvényeknek megfelelően a fogyasztókat megilletheti bizonyos jogokkal vagy jogorvoslati lehetőségekkel járó olyan előny, amellyel kapcsolatban nem zárható ki a felelősségvállalás. Ilyen esetben a felelősségvállalás – az alkalmazandó jogszabályok által megengedett legnagyobb mértékben – a Microsoft választása szerint úgy korlátozódik, hogy áruk esetén vagy (1) az áru kicserélésére, vagy (2) az áru hibájának javítására, Szakmai Szolgáltatások esetén vagy (1) a Szakmai Szolgáltatás újbóli teljesítésére, vagy (2) a Szakmai Szolgáltatás újbóli teljesítési költségeinek megtérítésére van lehetőség.</w:t>
      </w:r>
      <w:r w:rsidR="00F8533D">
        <w:t xml:space="preserve"> </w:t>
      </w:r>
      <w:r>
        <w:t>Az ausztrál törvények szerint a Microsoft köteles a Microsoft-termékek vásárlóit tájékoztatni a következőkről: A Microsoft-termékekhez olyan garanciavállalás tartozik, amely az ausztrál Fogyasztóvédelmi Törvény értelmében nem zárható ki. Ön cserére vagy visszatérítésre jogosult minden nagy hiba esetén, és kártalanításra minden más, észszerűen előrelátható veszteség és kár esetén. Önnek arra is joga van, hogy megjavíttassa vagy kicseréltesse a termékeket, ha azok nem megfelelő minőségűek, és a hiba nem számít nagy hibának.</w:t>
      </w:r>
    </w:p>
    <w:p w14:paraId="074C11C2" w14:textId="0BA5FBA6" w:rsidR="00374E8C" w:rsidRPr="004D7362" w:rsidRDefault="00374E8C" w:rsidP="00374E8C">
      <w:pPr>
        <w:keepNext/>
        <w:shd w:val="clear" w:color="auto" w:fill="000000"/>
        <w:spacing w:before="360" w:after="120"/>
      </w:pPr>
      <w:r>
        <w:rPr>
          <w:b/>
          <w:bCs/>
          <w:color w:val="FFFFFF"/>
        </w:rPr>
        <w:t>Banglades, India, Indonézia, Myanmar, Kínai Népköztársaság, Fülöp-szigetek, Srí Lanka, Thaiföld,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„A jogviták rendezése” című alszakasz helyébe az alábbi rendelkezések lépnek:</w:t>
            </w:r>
          </w:p>
        </w:tc>
      </w:tr>
    </w:tbl>
    <w:p w14:paraId="60D30881" w14:textId="12870087" w:rsidR="00374E8C" w:rsidRPr="004D7362" w:rsidRDefault="00374E8C" w:rsidP="00B471C1">
      <w:pPr>
        <w:ind w:left="1080"/>
      </w:pPr>
      <w:r>
        <w:rPr>
          <w:b/>
          <w:bCs/>
        </w:rPr>
        <w:t>A jogviták rendezése.</w:t>
      </w:r>
      <w:r w:rsidR="00F8533D">
        <w:rPr>
          <w:b/>
          <w:bCs/>
        </w:rPr>
        <w:t xml:space="preserve"> </w:t>
      </w:r>
      <w:r>
        <w:rPr>
          <w:bCs/>
        </w:rPr>
        <w:t>A felek megállapodnak abban, hogy a jelen szerződés (beleértve a jelen feltételeket magában foglaló bármely szerződést is) alapján indított minden jogi eljáráshoz a fent felsorolt országokban végső esetben választott bíróságot vesznek igénybe a jelen szakaszban foglaltaknak megfelelően.</w:t>
      </w:r>
      <w:r w:rsidR="00F8533D">
        <w:rPr>
          <w:b/>
          <w:bCs/>
        </w:rPr>
        <w:t xml:space="preserve"> </w:t>
      </w:r>
      <w:r>
        <w:t>A választottbíró döntése jogerős, kötelező és megtámadhatatlan lesz, és a fent megnevezett országokban vagy máshol ítélet megalapozásaként használható fel.</w:t>
      </w:r>
      <w:r w:rsidR="00F8533D">
        <w:t xml:space="preserve"> </w:t>
      </w:r>
      <w:r>
        <w:t>A felek az alkalmazandó jogszabályok által megengedett legnagyobb mértékben lemondanak a bármiféle fellebbezésre vagy más, bírósághoz való ismételt folyamodásra vonatkozó jogukról.</w:t>
      </w:r>
      <w:r w:rsidR="00F8533D">
        <w:t xml:space="preserve"> </w:t>
      </w:r>
      <w:r>
        <w:t>A jelen alávetések nem akadályozzák meg egyik felet sem abban, hogy bármely megfelelő joghatóságnál eltiltó végzést kérjen a szellemi tulajdonjogok vagy titoktartási kötelezettség megsértésével kapcsolatban.</w:t>
      </w:r>
      <w:r w:rsidR="00F8533D">
        <w:t xml:space="preserve"> </w:t>
      </w:r>
      <w:r>
        <w:t>A választottbírósági eljárás nyelve az angol.</w:t>
      </w:r>
      <w:r w:rsidR="00F8533D">
        <w:t xml:space="preserve"> </w:t>
      </w:r>
      <w:r>
        <w:t>Továbbá az alább felsorolt országokra a következő feltételek érvényesek.</w:t>
      </w:r>
    </w:p>
    <w:p w14:paraId="1AFA36C6" w14:textId="6CEA4BF0" w:rsidR="00374E8C" w:rsidRPr="004D7362" w:rsidRDefault="00374E8C" w:rsidP="00374E8C">
      <w:pPr>
        <w:ind w:left="1080"/>
      </w:pPr>
      <w:r>
        <w:rPr>
          <w:b/>
          <w:bCs/>
        </w:rPr>
        <w:t>Banglades, Indonézia, Srí Lanka, Thaiföld és Vietnam.</w:t>
      </w:r>
      <w:r w:rsidR="00F8533D">
        <w:t xml:space="preserve"> </w:t>
      </w:r>
      <w:r>
        <w:t xml:space="preserve">A jelen szerződésből (ideértve bármely Szerződéskiegészítést is) származó vagy azzal kapcsolatos minden vitát, köztük a szerződés létezésére, érvényességére vagy megszűnésére vonatkozó bármely kérdést szingapúri választottbíróság elé kell utalni jogerős döntés céljából a Szingapúri Nemzetközi Választottbírósági Központ (Singapore International Arbitration Centre – a továbbiakban „SIAC”) Választottbírósági Szabályzatának (Arbitration Rules) megfelelően, </w:t>
      </w:r>
      <w:r>
        <w:lastRenderedPageBreak/>
        <w:t>amely szabályzat a jelen hivatkozásnál fogva a jelen szakasz részének tekintendő.</w:t>
      </w:r>
      <w:r w:rsidR="00F8533D">
        <w:t xml:space="preserve"> </w:t>
      </w:r>
      <w:r>
        <w:t>A bíróság a SIAC elnöke által kijelölt egy választottbíróból áll.</w:t>
      </w:r>
      <w:r w:rsidR="00F8533D">
        <w:t xml:space="preserve"> </w:t>
      </w:r>
      <w:r>
        <w:rPr>
          <w:bCs/>
        </w:rPr>
        <w:t>A választottbírósági el</w:t>
      </w:r>
      <w:r>
        <w:t>járást angol nyelven kell lefolytatni.</w:t>
      </w:r>
    </w:p>
    <w:p w14:paraId="0C1411B7" w14:textId="55B0A46C" w:rsidR="00374E8C" w:rsidRPr="004D7362" w:rsidRDefault="00374E8C" w:rsidP="00374E8C">
      <w:pPr>
        <w:ind w:left="1080"/>
      </w:pPr>
      <w:r>
        <w:rPr>
          <w:b/>
        </w:rPr>
        <w:t>India.</w:t>
      </w:r>
      <w:r w:rsidR="00F8533D">
        <w:t xml:space="preserve"> </w:t>
      </w:r>
      <w:r>
        <w:t>A választottbírósági eljárás a Szingapúri Nemzetközi Választottbírósági Központ (Singapore International Arbitration Centre – a továbbiakban „SIAC”) Nemzetközi Békéltetési Szabályai (International Arbitration Rules) szerint folyik; ezek a szabályok hivatkozás által a jelen alszakasz részének tekintendők. A bíróság a SIAC elnöke által kijelölt egy választottbíróból áll. A választottbírósági eljárás nyelve az angol, helye pedig Szingapúr.</w:t>
      </w:r>
      <w:r w:rsidR="00F8533D">
        <w:t xml:space="preserve"> </w:t>
      </w:r>
      <w:r>
        <w:t>A választottbíró döntése jogerős és kötelező érvényű.</w:t>
      </w:r>
      <w:r w:rsidR="00F8533D">
        <w:t xml:space="preserve"> </w:t>
      </w:r>
      <w:r>
        <w:t>A döntés végrehajtására és/vagy bármely közbenső védelmi döntés végrehajtására vonatkozóan kizárólag Új-Delhi bíróságaihoz nyújtható be kereset.</w:t>
      </w:r>
    </w:p>
    <w:p w14:paraId="78F84D67" w14:textId="53461616" w:rsidR="00374E8C" w:rsidRPr="004D7362" w:rsidRDefault="00374E8C" w:rsidP="00374E8C">
      <w:pPr>
        <w:ind w:left="1080"/>
      </w:pPr>
      <w:r>
        <w:rPr>
          <w:b/>
        </w:rPr>
        <w:t>Kínai Népköztársaság.</w:t>
      </w:r>
      <w:r w:rsidR="00F8533D">
        <w:rPr>
          <w:b/>
        </w:rPr>
        <w:t xml:space="preserve"> </w:t>
      </w:r>
      <w:r>
        <w:t>A jelen Szerződésből (beleértve bármely Szerződéskiegészítést is) származó vagy azzal kapcsolatos minden jogvita, köztük a Szerződés létezésére, érvényességére vagy megszűnésére vonatkozó bármely kérdés ügyében a Pekingben székelő Kínai Nemzetközi Gazdasági és Kereskedelmi Választottbírósági Bizottság (China International Economic and Trade Arbitration Commission – „CIETAC”) hozza meg a kötelező érvényű döntést az adott időpontban hatályban lévő szabályainak megfelelően.</w:t>
      </w:r>
    </w:p>
    <w:p w14:paraId="68BE63E6" w14:textId="5A64EA43" w:rsidR="00374E8C" w:rsidRPr="004D7362" w:rsidRDefault="00374E8C" w:rsidP="00374E8C">
      <w:pPr>
        <w:ind w:left="1080"/>
      </w:pPr>
      <w:r>
        <w:rPr>
          <w:b/>
        </w:rPr>
        <w:t>Fülöp-szigetek.</w:t>
      </w:r>
      <w:r w:rsidR="00F8533D">
        <w:t xml:space="preserve"> </w:t>
      </w:r>
      <w:r>
        <w:t>A jelen szerződésből vagy bármely Szerződéskiegészítésből származó vagy azzal kapcsolatos minden jogvitát, köztük a szerződés létezésére, érvényességére vagy megszűnésére vonatkozó bármely kérdést szingapúri választottbíróság elé kell utalni jogerős döntés céljából a Szingapúri Nemzetközi Választottbírósági Központ (Singapore International Arbitration Centre – a továbbiakban „SIAC”) Választottbírósági Szabályzatának (Arbitration Rules) megfelelően, amely szabályzat a jelen hivatkozásnál fogva a jelen szakasz részének tekintendő.</w:t>
      </w:r>
      <w:r w:rsidR="00F8533D">
        <w:t xml:space="preserve"> </w:t>
      </w:r>
      <w:r>
        <w:t>A bíróság a SIAC elnöke által kijelölt egy választottbíróból áll.</w:t>
      </w:r>
    </w:p>
    <w:p w14:paraId="6B0B5594" w14:textId="36A16B59" w:rsidR="00374E8C" w:rsidRPr="004D7362" w:rsidRDefault="00374E8C" w:rsidP="00374E8C">
      <w:pPr>
        <w:ind w:left="1080"/>
      </w:pPr>
      <w:r>
        <w:t>A bármely Szolgáltatásleírásból vagy ahhoz kapcsolódóan keletkező jogvitákat, köztük a Szolgáltatásleírás létezésére, érvényességére vagy felmondására vonatkozó vitákat, választottbíróság elé kell utalni jogerős döntés céljából az UNCITRAL-nak a jogvita napján hatályos Választottbírósági Szabályzata alapján.</w:t>
      </w:r>
      <w:r w:rsidR="00F8533D">
        <w:t xml:space="preserve"> </w:t>
      </w:r>
      <w:r>
        <w:t>A választottbírósági eljárás helyszíne Szingapúr.</w:t>
      </w:r>
      <w:r w:rsidR="00F8533D">
        <w:t xml:space="preserve"> </w:t>
      </w:r>
      <w:r>
        <w:rPr>
          <w:bCs/>
        </w:rPr>
        <w:t>A választottbírósági el</w:t>
      </w:r>
      <w:r>
        <w:t>járást angol nyelven kell lefolytatni.</w:t>
      </w:r>
    </w:p>
    <w:p w14:paraId="2CDF059A" w14:textId="77777777" w:rsidR="00374E8C" w:rsidRPr="004D7362" w:rsidRDefault="00374E8C" w:rsidP="00374E8C">
      <w:pPr>
        <w:keepNext/>
        <w:shd w:val="clear" w:color="auto" w:fill="000000"/>
        <w:spacing w:before="360" w:after="120"/>
      </w:pPr>
      <w:r>
        <w:rPr>
          <w:b/>
          <w:bCs/>
          <w:color w:val="FFFFFF"/>
        </w:rPr>
        <w:t>Banglades, Indonézia és SrÍ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Az „Alkalmazandó jog” című alszakasz harmadik mondata helyébe a következő rendelkezés lép:</w:t>
            </w:r>
          </w:p>
        </w:tc>
      </w:tr>
    </w:tbl>
    <w:p w14:paraId="30EBF0E2" w14:textId="7E118FF0" w:rsidR="00374E8C" w:rsidRPr="004D7362" w:rsidRDefault="000C754A" w:rsidP="00374E8C">
      <w:r>
        <w:t>A Szakmai Szolgáltatásokból eredően vagy azokkal kapcsolatban felmerülő bármely jogvita ügyében Szingapúr törvényei az irányadók.</w:t>
      </w:r>
    </w:p>
    <w:p w14:paraId="6684DD73" w14:textId="77777777" w:rsidR="00374E8C" w:rsidRPr="004D7362" w:rsidRDefault="00374E8C" w:rsidP="00374E8C">
      <w:pPr>
        <w:keepNext/>
        <w:shd w:val="clear" w:color="auto" w:fill="000000"/>
        <w:spacing w:before="360" w:after="120"/>
      </w:pPr>
      <w:r>
        <w:rPr>
          <w:b/>
          <w:bCs/>
          <w:color w:val="FFFFFF"/>
        </w:rPr>
        <w:t>India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Az „Alkalmazandó jog” című alszakasz első mondata helyébe a következő rendelkezés lép:</w:t>
            </w:r>
          </w:p>
        </w:tc>
      </w:tr>
    </w:tbl>
    <w:p w14:paraId="55E12EEB" w14:textId="5FA1D9B9" w:rsidR="00374E8C" w:rsidRPr="004D7362" w:rsidRDefault="00374E8C" w:rsidP="00374E8C">
      <w:r>
        <w:t>Bármely indiai Microsoft-Társvállalat által megkötött minden Szerződéskiegészítés feltételei India törvényeinek megfelelően kerülnek értelmezésre és elbírálásra.</w:t>
      </w:r>
    </w:p>
    <w:p w14:paraId="3AD1D9CB" w14:textId="77777777" w:rsidR="00374E8C" w:rsidRPr="004D7362" w:rsidRDefault="00374E8C" w:rsidP="00374E8C">
      <w:pPr>
        <w:keepNext/>
        <w:shd w:val="clear" w:color="auto" w:fill="000000"/>
        <w:spacing w:before="360" w:after="120"/>
      </w:pPr>
      <w:r>
        <w:rPr>
          <w:b/>
          <w:bCs/>
          <w:color w:val="FFFFFF"/>
        </w:rPr>
        <w:t>Japán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A „Meghatározások” című szakaszban a Mennyiségi Licencprogram webhelyének definíciójában megadott URL-cím helyébe a következő URL-cím lép:</w:t>
            </w:r>
          </w:p>
        </w:tc>
      </w:tr>
    </w:tbl>
    <w:p w14:paraId="1F5382D4" w14:textId="7C72D245" w:rsidR="00374E8C" w:rsidRPr="004D7362" w:rsidRDefault="002E7A2C"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lastRenderedPageBreak/>
              <w:t>Az „Alkalmazandó jog” című alszakasz helyébe az alábbi rendelkezés lép:</w:t>
            </w:r>
          </w:p>
        </w:tc>
      </w:tr>
    </w:tbl>
    <w:p w14:paraId="1AC9C3B2" w14:textId="31FE1CE7" w:rsidR="00D5280E" w:rsidRPr="004D7362" w:rsidRDefault="00D5280E" w:rsidP="00D5280E">
      <w:pPr>
        <w:spacing w:after="240"/>
      </w:pPr>
      <w:r>
        <w:t>Minden Szerződéskiegészítés vagy Szolgáltatásleírás kikötései Japán törvényeinek megfelelően kerülnek értelmezésre és elbírálásra. Az Egyesült Nemzeteknek az áruk nemzetközi adásvételi szerződéseiről szóló 1980. évi Egyezménye és kapcsolódó intézményei nem alkalmazandóak a jelen szerződésre.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„A jogviták rendezése” című alszakasz helyébe az alábbi rendelkezések lépnek:</w:t>
            </w:r>
          </w:p>
        </w:tc>
      </w:tr>
    </w:tbl>
    <w:p w14:paraId="2F94BFF2" w14:textId="3B142C6F" w:rsidR="00374E8C" w:rsidRPr="004D7362" w:rsidRDefault="00374E8C" w:rsidP="00374E8C">
      <w:pPr>
        <w:spacing w:after="240"/>
      </w:pPr>
      <w:r>
        <w:rPr>
          <w:color w:val="auto"/>
        </w:rPr>
        <w:t>A jelen szerződésből (beleértve a jelen feltételeket magában foglaló Szerződéskiegészítéseket vagy Szolgáltatásleírásokat) származó vagy azzal kapcsolatos minden jogvitát, köztük a szerződés vagy Szolgáltatásleírás létezésére, érvényességére vagy megszűnésére vonatkozó bármely kérdést Tokió körzeti bíróságának kizárólagos hatáskörébe és illetékességébe kell utalni.</w:t>
      </w:r>
      <w:r w:rsidR="00F8533D">
        <w:rPr>
          <w:color w:val="auto"/>
        </w:rPr>
        <w:t xml:space="preserve"> </w:t>
      </w:r>
      <w:r>
        <w:t>A jelen joghatósági kikötés nem akadályozza meg egyik felet sem abban, hogy bármely megfelelő joghatóságnál eltiltó végzést kérjen a szellemi tulajdonjogok vagy titoktartási kötelezettség megsértésével kapcsolatban.</w:t>
      </w:r>
    </w:p>
    <w:p w14:paraId="26DAF03A" w14:textId="2D3B96D9" w:rsidR="00374E8C" w:rsidRPr="004D7362" w:rsidRDefault="00374E8C" w:rsidP="00D5280E">
      <w:pPr>
        <w:keepNext/>
        <w:shd w:val="clear" w:color="auto" w:fill="000000"/>
        <w:spacing w:before="360" w:after="120"/>
      </w:pPr>
      <w:r>
        <w:rPr>
          <w:b/>
          <w:bCs/>
          <w:color w:val="FFFFFF"/>
        </w:rPr>
        <w:t>Új-Zéland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A „Vegyes rendelkezések” című szakasz a következő rendelkezéssel egészül ki:</w:t>
            </w:r>
          </w:p>
        </w:tc>
      </w:tr>
    </w:tbl>
    <w:p w14:paraId="075B5088" w14:textId="2B038510" w:rsidR="00374E8C" w:rsidRPr="004D7362" w:rsidRDefault="0089029D" w:rsidP="00374E8C">
      <w:pPr>
        <w:ind w:left="1080" w:hanging="360"/>
      </w:pPr>
      <w:r>
        <w:rPr>
          <w:b/>
          <w:bCs/>
        </w:rPr>
        <w:t>o.</w:t>
      </w:r>
      <w:r>
        <w:rPr>
          <w:b/>
          <w:bCs/>
        </w:rPr>
        <w:tab/>
        <w:t>Törvényi felelősség.</w:t>
      </w:r>
    </w:p>
    <w:p w14:paraId="552D294D" w14:textId="710DAEB8" w:rsidR="00374E8C" w:rsidRPr="004D7362" w:rsidRDefault="00374E8C" w:rsidP="00374E8C">
      <w:pPr>
        <w:pStyle w:val="ListParagraph"/>
        <w:numPr>
          <w:ilvl w:val="0"/>
          <w:numId w:val="27"/>
        </w:numPr>
        <w:ind w:left="1440"/>
        <w:contextualSpacing w:val="0"/>
      </w:pPr>
      <w:r>
        <w:rPr>
          <w:b/>
          <w:bCs/>
        </w:rPr>
        <w:t>Vállalkozás.</w:t>
      </w:r>
      <w:r w:rsidR="00F8533D">
        <w:rPr>
          <w:b/>
          <w:bCs/>
        </w:rPr>
        <w:t xml:space="preserve"> </w:t>
      </w:r>
      <w:r>
        <w:rPr>
          <w:bCs/>
        </w:rPr>
        <w:t>Ha a Microsoft minősül a Termékek vagy a Szakmai Szolgáltatások szállítójának (az 1993. évi Fogyasztói Garancia Törvényben (Consumer Guarantees Act 1993 – a továbbiakban „CGA”) meghatározottak szerint), akkor az Ügyfél megerősíti, hogy a Szerződéskiegészítés, illetve a Szolgáltatásleírás alapján a Microsoft által szállított Termékeket vagy nyújtott Szakmai Szolgáltatásokat az Ügyfél (a CGA-ban meghatározottak szerinti) üzleti célra szerezte meg, és az Ügyfél elfogadja, hogy a CGA nem alkalmazandó a Microsoft által szállított Termékekre, illetve nyújtott Szakmai Szolgáltatásokra.</w:t>
      </w:r>
    </w:p>
    <w:p w14:paraId="40965C25" w14:textId="2CDA6E3B" w:rsidR="00374E8C" w:rsidRPr="004D7362" w:rsidRDefault="00374E8C" w:rsidP="00374E8C">
      <w:pPr>
        <w:pStyle w:val="ListParagraph"/>
        <w:numPr>
          <w:ilvl w:val="0"/>
          <w:numId w:val="27"/>
        </w:numPr>
        <w:ind w:left="1440"/>
        <w:contextualSpacing w:val="0"/>
      </w:pPr>
      <w:r>
        <w:rPr>
          <w:b/>
          <w:bCs/>
        </w:rPr>
        <w:t>Fogyasztók.</w:t>
      </w:r>
      <w:r w:rsidR="00F8533D">
        <w:rPr>
          <w:b/>
          <w:bCs/>
        </w:rPr>
        <w:t xml:space="preserve"> </w:t>
      </w:r>
      <w:r>
        <w:rPr>
          <w:bCs/>
        </w:rPr>
        <w:t>A jelen szerződés (és a feltételeit magukban foglaló Szerződéskiegészítés vagy Szolgáltatásleírás) rendelkezései nem irányulnak arra, hogy a CGA szerinti „fogyasztók” jogait egyébként korlátozzák olyan esetekben, amelyekben a Törvény alkalmazandó, és a szerződés rendelkezései e szándéknak megfelelően a szükséges mértékben módosítandók.</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Az alkalmazandó jog alapján meghatározott országspecifikus rendelkezések.</w:t>
      </w:r>
      <w:bookmarkEnd w:id="1"/>
    </w:p>
    <w:p w14:paraId="3E12C8B3" w14:textId="66E2E9C8" w:rsidR="00374E8C" w:rsidRPr="004D7362" w:rsidRDefault="00374E8C" w:rsidP="00B306B6">
      <w:r>
        <w:t>Azokban az esetekben, amikor az alábbi joghatóságok jogszabályai alkalmazandók a szerződés feltételei vagy bírósági döntés szerint, a megfelelő előírások helyett vagy azok kiegészítéseként a következő országspecifikus előírások alkalmazandók:</w:t>
      </w:r>
    </w:p>
    <w:p w14:paraId="61910AFA" w14:textId="77777777" w:rsidR="00374E8C" w:rsidRPr="004D7362" w:rsidRDefault="00374E8C" w:rsidP="00B306B6">
      <w:pPr>
        <w:keepNext/>
        <w:shd w:val="clear" w:color="auto" w:fill="000000"/>
        <w:spacing w:after="120"/>
      </w:pPr>
      <w:r>
        <w:rPr>
          <w:b/>
          <w:bCs/>
          <w:color w:val="FFFFFF"/>
        </w:rPr>
        <w:t>Ausztria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A „Szavatosság” című szakasz a következő rendelkezéssel egészül ki:</w:t>
            </w:r>
          </w:p>
        </w:tc>
      </w:tr>
    </w:tbl>
    <w:p w14:paraId="67ECE681" w14:textId="338E014A" w:rsidR="00374E8C" w:rsidRPr="004D7362" w:rsidRDefault="00374E8C" w:rsidP="002052C3">
      <w:pPr>
        <w:pStyle w:val="ListParagraph"/>
        <w:numPr>
          <w:ilvl w:val="0"/>
          <w:numId w:val="53"/>
        </w:numPr>
        <w:ind w:left="1080"/>
      </w:pPr>
      <w:r>
        <w:rPr>
          <w:b/>
          <w:bCs/>
        </w:rPr>
        <w:t>Szerződéses jellemzők; a minőségi és jogcímbeli hibákból eredő igények.</w:t>
      </w:r>
      <w:r w:rsidR="00F8533D">
        <w:t xml:space="preserve"> </w:t>
      </w:r>
      <w:r>
        <w:t>Amennyiben a Microsoft kötelezettsége egy később létrehozandó ingó dolog (herzustellende, bewegliche Sache) szolgáltatására vonatkozik, vagy amennyiben a Microsoft Szakmai Szolgáltatásai – kivételesen – eredménykötelemnek (Werkleistungen) minősülnek, a minőségi és jogcímbeli hibákból (a továbbiakban együttesen „Hibák”) eredő igényekre a következő rendelkezések alkalmazandók (a jelen szakasz d–i. pontjai), amelyek azonban nem vonatkoznak károk vagy költségek megtérítésére irányuló igényekre. A Hibákból eredő károk vagy költségek megtérítésére irányuló igényekre „A felelősség korlátozása” című szakasz rendelkezései alkalmazandók.</w:t>
      </w:r>
    </w:p>
    <w:p w14:paraId="0653D38F" w14:textId="0E0D4288" w:rsidR="00374E8C" w:rsidRPr="004D7362" w:rsidRDefault="00374E8C" w:rsidP="002052C3">
      <w:pPr>
        <w:pStyle w:val="ListParagraph"/>
        <w:numPr>
          <w:ilvl w:val="0"/>
          <w:numId w:val="53"/>
        </w:numPr>
        <w:ind w:left="1080"/>
        <w:contextualSpacing w:val="0"/>
      </w:pPr>
      <w:r>
        <w:rPr>
          <w:b/>
          <w:bCs/>
        </w:rPr>
        <w:lastRenderedPageBreak/>
        <w:t>Szavatosság egy Hiba vétkes elhallgatása esetén.</w:t>
      </w:r>
      <w:r w:rsidR="00F8533D">
        <w:t xml:space="preserve"> </w:t>
      </w:r>
      <w:r>
        <w:t>Az Ügyfelet megillető jogok és azok megszűnése a Hiba vétkes elhallgatása (arglistiges Verschweigen) esetében kizárólag az alkalmazandó törvényi szabályoknak megfelelően kerülnek meghatározásra.</w:t>
      </w:r>
    </w:p>
    <w:p w14:paraId="58E7CF9E" w14:textId="71E00828" w:rsidR="00374E8C" w:rsidRPr="004D7362" w:rsidRDefault="00374E8C" w:rsidP="002052C3">
      <w:pPr>
        <w:pStyle w:val="ListParagraph"/>
        <w:numPr>
          <w:ilvl w:val="0"/>
          <w:numId w:val="53"/>
        </w:numPr>
        <w:ind w:left="1080"/>
        <w:contextualSpacing w:val="0"/>
      </w:pPr>
      <w:r>
        <w:rPr>
          <w:b/>
          <w:bCs/>
        </w:rPr>
        <w:t>A szoftver szerződésben meghatározott jellemzői.</w:t>
      </w:r>
      <w:r w:rsidR="00F8533D">
        <w:t xml:space="preserve"> </w:t>
      </w:r>
      <w:r>
        <w:t>A Microsoft kifejezetten felhívja az Ügyfél figyelmét arra, hogy a műszaki haladás jelenlegi állása alapján nem lehet olyan komplex szoftvertermékeket előállítani, amelyek teljes mértékben mentesek a műszaki hibáktól. A Microsoft által szolgáltatandó szoftver szerződésben meghatározott jellemzői (vertragliche Beschaffenheit) nem követelik meg, hogy a szoftver teljesen mentes legyen a programozási hibáktól, csupán azt, hogy a szoftver az olyan programozási hibáktól legyen mentes, amelyek jelentősen akadályozzák a használatát.</w:t>
      </w:r>
    </w:p>
    <w:p w14:paraId="5014C2DB" w14:textId="0C538DCF" w:rsidR="00374E8C" w:rsidRPr="004D7362" w:rsidRDefault="00374E8C" w:rsidP="002052C3">
      <w:pPr>
        <w:pStyle w:val="ListParagraph"/>
        <w:numPr>
          <w:ilvl w:val="0"/>
          <w:numId w:val="53"/>
        </w:numPr>
        <w:ind w:left="1080"/>
        <w:contextualSpacing w:val="0"/>
      </w:pPr>
      <w:r>
        <w:rPr>
          <w:b/>
          <w:bCs/>
        </w:rPr>
        <w:t>A Hibákról való írásos tájékoztatás kötelezettsége.</w:t>
      </w:r>
      <w:r w:rsidR="00F8533D">
        <w:t xml:space="preserve"> </w:t>
      </w:r>
      <w:r>
        <w:t>Amennyiben a Microsoft kötelezettsége egy később létrehozandó ingó dolog szolgáltatására vonatkozik, az Ügyfél csak akkor érvényesíthet igényt a Microsofttal szemben, ha tájékoztatta a Microsoftot valamennyi Hibáról, megfelelően eleget téve a Osztrák Kereskedelmi Törvénykönyv (UGB) 377. §-a által előírt kötelezettségének.</w:t>
      </w:r>
      <w:r w:rsidR="00F8533D">
        <w:t xml:space="preserve"> </w:t>
      </w:r>
      <w:r>
        <w:t>Az Ügyfélnek haladéktalanul, de legkésőbb az átadást követő két héten belül írásban tájékoztatnia kell a Microsoftot, amennyiben az Osztrák Kereskedelmi Törvénykönyv (UGB) 377. §-a alapján végzett vizsgálata során bármilyen nyilvánvaló Hibát észlel. Az Ügyfélnek a Hiba felfedezését követően haladéktalanul írásban tájékoztatnia kell a Microsoftot bármely rejtett Hibáról.</w:t>
      </w:r>
    </w:p>
    <w:p w14:paraId="478418F6" w14:textId="0924D357" w:rsidR="00374E8C" w:rsidRPr="004D7362" w:rsidRDefault="00374E8C" w:rsidP="002052C3">
      <w:pPr>
        <w:pStyle w:val="ListParagraph"/>
        <w:numPr>
          <w:ilvl w:val="0"/>
          <w:numId w:val="53"/>
        </w:numPr>
        <w:ind w:left="1080"/>
        <w:contextualSpacing w:val="0"/>
      </w:pPr>
      <w:r>
        <w:rPr>
          <w:b/>
          <w:bCs/>
        </w:rPr>
        <w:t>Visszatérítés a korlátozott szavatosság hatálya alá nem eső Hibák ellenében.</w:t>
      </w:r>
      <w:r w:rsidR="00F8533D">
        <w:t xml:space="preserve"> </w:t>
      </w:r>
      <w:r>
        <w:t>Amennyiben a Microsoft bizonyítja, hogy nem állt fenn olyan Hiba, amelyért a jelen szakasz alapján a Microsoftot felelősség terhelné, a Microsoft jogosult a jogorvoslat érdekében tett erőfeszítései során felmerülő költségeknek a szokásos díjszabása alapján történő megtérítését igényelni.</w:t>
      </w:r>
    </w:p>
    <w:p w14:paraId="31BE6132" w14:textId="0F9891C5" w:rsidR="00374E8C" w:rsidRPr="004D7362" w:rsidRDefault="00374E8C" w:rsidP="002052C3">
      <w:pPr>
        <w:pStyle w:val="ListParagraph"/>
        <w:numPr>
          <w:ilvl w:val="0"/>
          <w:numId w:val="53"/>
        </w:numPr>
        <w:spacing w:after="240"/>
        <w:ind w:left="1080"/>
        <w:contextualSpacing w:val="0"/>
      </w:pPr>
      <w:r>
        <w:rPr>
          <w:b/>
          <w:bCs/>
        </w:rPr>
        <w:t>A módosítás okozta hibákra nem érvényes a szavatosság.</w:t>
      </w:r>
      <w:r w:rsidR="00F8533D">
        <w:t xml:space="preserve"> </w:t>
      </w:r>
      <w:r>
        <w:t>Az Ügyfél nem érvényesíthet igényt a jelen szakasz alapján, amennyiben az Ügyfél vagy egy harmadik fél az átadott, de később előállítandó ingó dolgot vagy a szolgáltatott eredményt a Microsoft hozzájárulása nélkül módosította, kivéve, ha az Ügyfél bizonyítja, hogy a kérdéses Hibát nem ez a módosítás okozta.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A Szakmai Szolgáltatások esetében „A felelősség korlátozása” című szakaszt az alábbi rendelkezések váltják fel:</w:t>
            </w:r>
          </w:p>
        </w:tc>
      </w:tr>
    </w:tbl>
    <w:p w14:paraId="51B739DE" w14:textId="0A5C1018" w:rsidR="00374E8C" w:rsidRPr="004D7362" w:rsidRDefault="00404D8A" w:rsidP="00B306B6">
      <w:pPr>
        <w:keepNext/>
        <w:ind w:left="720" w:hanging="720"/>
      </w:pPr>
      <w:r>
        <w:rPr>
          <w:b/>
          <w:bCs/>
          <w:i/>
          <w:iCs/>
          <w:sz w:val="26"/>
          <w:szCs w:val="26"/>
        </w:rPr>
        <w:t>7.</w:t>
      </w:r>
      <w:r>
        <w:rPr>
          <w:b/>
          <w:bCs/>
          <w:i/>
          <w:iCs/>
          <w:sz w:val="26"/>
          <w:szCs w:val="26"/>
        </w:rPr>
        <w:tab/>
        <w:t>A felelősség korlátozása.</w:t>
      </w:r>
    </w:p>
    <w:p w14:paraId="7D33D9C7" w14:textId="77777777" w:rsidR="00374E8C" w:rsidRPr="004D7362" w:rsidRDefault="00374E8C" w:rsidP="00374E8C">
      <w:r>
        <w:t>A Microsoftnak a Szakmai Szolgáltatás teljesítményével kapcsolatosan keletkező bármely kárért viselt felelőssége – függetlenül attól, hogy a kárt szerződésszegés, Hiba vagy törvénysértés okozta-e –, a következőkre korlátozódik:</w:t>
      </w:r>
    </w:p>
    <w:p w14:paraId="4936A938" w14:textId="50C2EDDF" w:rsidR="00374E8C" w:rsidRPr="004D7362" w:rsidRDefault="00374E8C" w:rsidP="00374E8C">
      <w:pPr>
        <w:ind w:left="1080" w:hanging="360"/>
      </w:pPr>
      <w:r>
        <w:rPr>
          <w:b/>
          <w:bCs/>
        </w:rPr>
        <w:t>a.</w:t>
      </w:r>
      <w:r>
        <w:rPr>
          <w:b/>
          <w:bCs/>
        </w:rPr>
        <w:tab/>
        <w:t>A szándékos cselekmény, a „különösen” súlyos gondatlanság, a termék, a vétkes elhallgatás és a halál, a személyi sérülés vagy az egészségkárosodás esetében viselt felelősség.</w:t>
      </w:r>
      <w:r w:rsidR="00F8533D">
        <w:t xml:space="preserve"> </w:t>
      </w:r>
      <w:r>
        <w:t xml:space="preserve">Szándékosan vagy </w:t>
      </w:r>
      <w:r>
        <w:rPr>
          <w:bCs/>
        </w:rPr>
        <w:t>„különösen” súlyos gondatlanságból</w:t>
      </w:r>
      <w:r>
        <w:t xml:space="preserve"> elkövetett cselekmények esetében a Termékfelelősségi Törvény alapján érvényesített igények, a Hiba vétkes elhallgatása, valamint halál vagy személyi sérülés, illetve egészségkárosodás esetén kizárólag az alkalmazandó törvényi szabályoknak megfelelően állapítható meg a Microsoft felelőssége.</w:t>
      </w:r>
    </w:p>
    <w:p w14:paraId="5106A1FC" w14:textId="7007180C" w:rsidR="00374E8C" w:rsidRPr="004D7362" w:rsidRDefault="00374E8C" w:rsidP="00374E8C">
      <w:pPr>
        <w:ind w:left="1080" w:hanging="360"/>
      </w:pPr>
      <w:r>
        <w:rPr>
          <w:b/>
          <w:bCs/>
        </w:rPr>
        <w:t>b.</w:t>
      </w:r>
      <w:r>
        <w:rPr>
          <w:b/>
          <w:bCs/>
        </w:rPr>
        <w:tab/>
        <w:t>Az „egyszerű” súlyos gondatlanság esetére vonatkozó korlátozás.</w:t>
      </w:r>
      <w:r w:rsidR="00F8533D">
        <w:t xml:space="preserve"> </w:t>
      </w:r>
      <w:r>
        <w:t>„Egyszerű” súlyos gondatlanság esetén a Microsoft felelőssége az előre látható jellemző károk megtérítésére korlátozódik, de nem haladhatja meg az Ügyfél által a nem kielégítően elvégzett Szakmai Szolgáltatások ellenértékeként kifizetendő összeget, vagy ha több Szakmai Szolgáltatás érintett, akkor azok együttes teljes összegét.</w:t>
      </w:r>
      <w:r w:rsidR="00F8533D">
        <w:t xml:space="preserve"> </w:t>
      </w:r>
      <w:r>
        <w:t>Amennyiben a Microsoft díjmentesen nyújtja a Szakmai Szolgáltatásokat az Ügyfélnek, a Microsoftnak az Ügyféllel szemben viselt teljes felelőssége 5000 USD összegre, illetve annak helyi pénznemre átszámított megfelelőjére korlátozódik.</w:t>
      </w:r>
    </w:p>
    <w:p w14:paraId="068115D2" w14:textId="77777777" w:rsidR="00374E8C" w:rsidRPr="004D7362" w:rsidRDefault="00374E8C" w:rsidP="00374E8C">
      <w:pPr>
        <w:ind w:left="1080"/>
      </w:pPr>
      <w:r>
        <w:t xml:space="preserve">„Egyszerű” súlyos gondatlanság esetén a Microsoft semmilyen körülmények között sem felelős a bármely Szolgáltatásleírásból, Szolgáltatási anyagból, Javításból, Termékekből vagy más anyagokból vagy információkból eredő vagy azokhoz kapcsolódó véletlenszerű </w:t>
      </w:r>
      <w:r>
        <w:lastRenderedPageBreak/>
        <w:t>veszteségekért vagy a következményi károkért (nem kizáró jelleggel ideértve a várható nyereség elmaradását, a vállalat jó hírnevének sérülését, az adatvesztést, az üzletvitel megszakadásából eredő és a hasonló veszteségeket).</w:t>
      </w:r>
    </w:p>
    <w:p w14:paraId="212EC187" w14:textId="3857250D" w:rsidR="00374E8C" w:rsidRPr="004D7362" w:rsidRDefault="00374E8C" w:rsidP="00374E8C">
      <w:pPr>
        <w:ind w:left="1080" w:hanging="360"/>
      </w:pPr>
      <w:r>
        <w:rPr>
          <w:b/>
          <w:bCs/>
        </w:rPr>
        <w:t>c.</w:t>
      </w:r>
      <w:r>
        <w:rPr>
          <w:b/>
          <w:bCs/>
        </w:rPr>
        <w:tab/>
        <w:t>A szándékos vagy súlyos gondatlanság bizonyítása.</w:t>
      </w:r>
      <w:r w:rsidR="00F8533D">
        <w:t xml:space="preserve"> </w:t>
      </w:r>
      <w:r>
        <w:t>A szándékos vagy súlyos gondatlanság tényállását az Ügyfél köteles bizonyítani.</w:t>
      </w:r>
    </w:p>
    <w:p w14:paraId="19C32047" w14:textId="4E25FEE4" w:rsidR="00374E8C" w:rsidRPr="004D7362" w:rsidRDefault="00374E8C" w:rsidP="00374E8C">
      <w:pPr>
        <w:ind w:left="1080" w:hanging="360"/>
      </w:pPr>
      <w:r>
        <w:rPr>
          <w:b/>
          <w:bCs/>
        </w:rPr>
        <w:t>d.</w:t>
      </w:r>
      <w:r>
        <w:rPr>
          <w:b/>
          <w:bCs/>
        </w:rPr>
        <w:tab/>
        <w:t>A kismértékű gondatlanság esetére vonatkozó korlátozás.</w:t>
      </w:r>
      <w:r w:rsidR="00F8533D">
        <w:t xml:space="preserve"> </w:t>
      </w:r>
      <w:r>
        <w:t>A Microsoft nem felelős a kismértékű gondatlanságért.</w:t>
      </w:r>
    </w:p>
    <w:p w14:paraId="6DB9FB2A" w14:textId="61557D79" w:rsidR="00374E8C" w:rsidRPr="004D7362" w:rsidRDefault="00374E8C" w:rsidP="00374E8C">
      <w:pPr>
        <w:ind w:left="1080" w:hanging="360"/>
      </w:pPr>
      <w:r>
        <w:rPr>
          <w:b/>
          <w:bCs/>
        </w:rPr>
        <w:t>e.</w:t>
      </w:r>
      <w:r>
        <w:rPr>
          <w:b/>
          <w:bCs/>
        </w:rPr>
        <w:tab/>
        <w:t>Az adatvesztésért és a helyreállítási költségekért viselt felelősség.</w:t>
      </w:r>
      <w:r w:rsidR="00F8533D">
        <w:t xml:space="preserve"> </w:t>
      </w:r>
      <w:r>
        <w:t>Az Ügyfél köteles gondoskodni minden adat és program védelméről, mielőtt a Microsofttal együttműködésre lépne. A Microsoft semmilyen körülmények között sem felelős az adatok vagy a programok elvesztéséért, sem az adatok vagy a programok helyreállításáért, amennyiben ez a jelen kötelezettség teljesítésével elkerülhető lett volna. A Microsoft továbbá abból az előfeltevésből kiindulva jár el, hogy a szabványos szoftvert nem módosították, hacsak az Ügyfél az ilyen módosításokat a Microsofttal való együttműködés előtt részletesen, írásban nem közölte.</w:t>
      </w:r>
    </w:p>
    <w:p w14:paraId="12E55D04" w14:textId="30A7DAF6" w:rsidR="00374E8C" w:rsidRPr="004D7362" w:rsidRDefault="00374E8C" w:rsidP="00374E8C">
      <w:pPr>
        <w:ind w:left="1080" w:hanging="360"/>
      </w:pPr>
      <w:r>
        <w:rPr>
          <w:b/>
          <w:bCs/>
        </w:rPr>
        <w:t>f.</w:t>
      </w:r>
      <w:r>
        <w:rPr>
          <w:b/>
          <w:bCs/>
        </w:rPr>
        <w:tab/>
        <w:t>A kártérítési igények korlátozott időtartama.</w:t>
      </w:r>
      <w:r w:rsidR="00F8533D">
        <w:t xml:space="preserve"> </w:t>
      </w:r>
      <w:r>
        <w:t>Minden, Hibákból eredő kártérítési igény egy év alatt évül el.</w:t>
      </w:r>
      <w:r w:rsidR="00F8533D">
        <w:t xml:space="preserve"> </w:t>
      </w:r>
      <w:r>
        <w:t>Szolgáltatott eredmény esetében az elévülési időszak az átvétel (Abnahme) napján kezdődik.</w:t>
      </w:r>
    </w:p>
    <w:p w14:paraId="042E2585" w14:textId="77777777" w:rsidR="00374E8C" w:rsidRPr="004D7362" w:rsidRDefault="00374E8C" w:rsidP="00374E8C">
      <w:pPr>
        <w:ind w:left="1080"/>
      </w:pPr>
      <w:r>
        <w:t>Minden egyéb, kártérítési vagy költségek megtérítésére vonatkozó, a Microsofttal szemben támasztott igény az annak alapjául szolgáló eseménytől számított két év alatt évül el.</w:t>
      </w:r>
    </w:p>
    <w:p w14:paraId="7962023B" w14:textId="77777777" w:rsidR="00374E8C" w:rsidRPr="004D7362" w:rsidRDefault="00374E8C" w:rsidP="00374E8C">
      <w:pPr>
        <w:ind w:left="1080"/>
      </w:pPr>
      <w:r>
        <w:t>„A kártérítési igények korlátozott időtartama” című jelen alszakasz rendelkezései nem érvényesek azokra az esetekre, amelyekre „A szándékos cselekmény, a termék, a vétkes titoksértés és halál, személyi sérülés vagy egészségkárosodás esetében viselt felelősség.” című alszakasz vonatkozik. Ezekben az esetekben a törvényi szabályok irányadók.</w:t>
      </w:r>
    </w:p>
    <w:p w14:paraId="7D5D4BDC" w14:textId="77777777" w:rsidR="0088333F" w:rsidRPr="004D7362" w:rsidRDefault="0088333F" w:rsidP="006738DF">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A „Szavatosság” című szakasz „Egyéb szavatosság kizárása” című alszakasza helyébe a következő rendelkezés lép:</w:t>
            </w:r>
          </w:p>
        </w:tc>
      </w:tr>
    </w:tbl>
    <w:p w14:paraId="2AC68687" w14:textId="1F2214EF" w:rsidR="0088333F" w:rsidRPr="004D7362" w:rsidRDefault="00404D8A" w:rsidP="00404D8A">
      <w:pPr>
        <w:pStyle w:val="ListParagraph"/>
        <w:ind w:left="1080" w:hanging="360"/>
      </w:pPr>
      <w:r>
        <w:rPr>
          <w:b/>
          <w:iCs/>
        </w:rPr>
        <w:t>c.</w:t>
      </w:r>
      <w:r>
        <w:rPr>
          <w:b/>
          <w:iCs/>
        </w:rPr>
        <w:tab/>
        <w:t>Egyéb szavatosság kizárása.</w:t>
      </w:r>
      <w:r w:rsidR="00F8533D">
        <w:rPr>
          <w:b/>
          <w:iCs/>
        </w:rPr>
        <w:t xml:space="preserve"> </w:t>
      </w:r>
      <w:r>
        <w:rPr>
          <w:b/>
          <w:iCs/>
        </w:rPr>
        <w:t>A fenti korlátozott szavatosságtól eltekintve a Microsoft nem vállal semmilyen további szavatosságot, és kizár minden egyéb kifejezett szavatosságot és bármilyen vélelmezett vagy törvényi szavatosságot vagy feltételt, ideértve a minőségre, a jogcímre, a jogbitorlás-mentességre, a forgalmazhatóságra és az adott célra való alkalmasságra vonatkozó szavatosságot és feltételt is.</w:t>
      </w:r>
    </w:p>
    <w:p w14:paraId="5560C37F" w14:textId="72FF7B79" w:rsidR="00374E8C" w:rsidRPr="004D7362" w:rsidRDefault="00374E8C" w:rsidP="00374E8C">
      <w:pPr>
        <w:keepNext/>
        <w:shd w:val="clear" w:color="auto" w:fill="000000"/>
        <w:spacing w:before="360" w:after="120"/>
      </w:pPr>
      <w:r>
        <w:rPr>
          <w:b/>
          <w:bCs/>
          <w:color w:val="FFFFFF"/>
        </w:rPr>
        <w:t>Csehország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A „Szavatosság” című szakasz a következő rendelkezéssel egészül ki:</w:t>
            </w:r>
          </w:p>
        </w:tc>
      </w:tr>
    </w:tbl>
    <w:p w14:paraId="562101A3" w14:textId="7E3E9883" w:rsidR="00374E8C" w:rsidRPr="004D7362" w:rsidRDefault="00404D8A" w:rsidP="00122A75">
      <w:pPr>
        <w:spacing w:after="240"/>
        <w:ind w:left="1080" w:hanging="360"/>
      </w:pPr>
      <w:r>
        <w:rPr>
          <w:b/>
        </w:rPr>
        <w:t>d.</w:t>
      </w:r>
      <w:r>
        <w:rPr>
          <w:b/>
        </w:rPr>
        <w:tab/>
        <w:t>Szolgáltatási Anyagok.</w:t>
      </w:r>
      <w:r w:rsidR="00F8533D">
        <w:rPr>
          <w:b/>
        </w:rPr>
        <w:t xml:space="preserve"> </w:t>
      </w:r>
      <w:r>
        <w:t>A Microsoft a Szolgáltatási Anyagait a legkorszerűbb technikai és tudományos ismereteknek megfelelően fejleszti.</w:t>
      </w:r>
      <w:r w:rsidR="00F8533D">
        <w:t xml:space="preserve"> </w:t>
      </w:r>
      <w:r>
        <w:t>A Microsoft kifejezetten felhívja az Ügyfél figyelmét arra, hogy a technológia jelenlegi állása alapján nem lehet olyan komplex szoftvereket kifejleszteni, amelyek mentesek minden, a jövőben esetleg bekövetkező technikai hibától.</w:t>
      </w:r>
      <w:r w:rsidR="00F8533D">
        <w:t xml:space="preserve"> </w:t>
      </w:r>
      <w:r>
        <w:t>A Microsoft által nyújtott szoftverek nem feltétlenül mentesek teljesen a programozási hibáktól, azonban alapjában véve a Microsoft felhasználói dokumentációjának, vagy ilyen hiányában a vonatkozó Szolgáltatásleírásnak és iparági szabványoknak megfelelően működnek.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B306B6">
            <w:pPr>
              <w:keepNext/>
              <w:spacing w:after="120"/>
              <w:ind w:left="86" w:right="86"/>
              <w:rPr>
                <w:b/>
                <w:bCs/>
              </w:rPr>
            </w:pPr>
            <w:r>
              <w:rPr>
                <w:b/>
                <w:bCs/>
              </w:rPr>
              <w:lastRenderedPageBreak/>
              <w:t>„A felelősség korlátozása” című szakasz első bekezdése az alábbiakkal egészül ki:</w:t>
            </w:r>
          </w:p>
        </w:tc>
      </w:tr>
    </w:tbl>
    <w:p w14:paraId="0922865E" w14:textId="77777777" w:rsidR="00924DE4" w:rsidRPr="004D7362" w:rsidRDefault="00924DE4" w:rsidP="002052C3">
      <w:pPr>
        <w:ind w:left="1080"/>
      </w:pPr>
      <w:r>
        <w:t>A jelen bekezdésben megfogalmazott korlátozások arra a kárra vonatkoznak, amely a felek kifejezett megállapodása alapján, a jelen szerződés megkötésének időpontjában a felek által ismert, illetve kellő körültekintés mellett megismerhető körülmények figyelembevételével előre látható, és amely a Microsoftnak a jelen szerződés alapján fennálló kötelezettségei megszegéséből származhat. A jelen szakaszban megfogalmazott felelősségkorlátozás nem vonatkozik az olyan kártérítési felelősségre, amely bármelyik fél szándékos visszaéléséből, illetve súlyos gondatlanságából ered.</w:t>
      </w:r>
    </w:p>
    <w:p w14:paraId="0C8980C5" w14:textId="39817C94" w:rsidR="00924DE4" w:rsidRPr="004D7362" w:rsidRDefault="008E1EF9" w:rsidP="00924DE4">
      <w:pPr>
        <w:spacing w:after="240"/>
        <w:ind w:left="1080"/>
      </w:pPr>
      <w:r>
        <w:t>A szerződő felek bármelyikének a jelen szerződés alapján bármely potenciálisan felmerülő kártérítéshez való joga pénzbeli ellentételezéssel kerül kielégítésre. Nem alkalmazandó a Polgári Törvénykönyv (89/2012 sz. törvény) módosított 2951 (1) szakasza.</w:t>
      </w:r>
    </w:p>
    <w:p w14:paraId="4B0C429B" w14:textId="77777777" w:rsidR="008E1EF9" w:rsidRPr="004D7362" w:rsidRDefault="008E1EF9" w:rsidP="008E1EF9">
      <w:pPr>
        <w:keepNext/>
        <w:shd w:val="clear" w:color="auto" w:fill="000000"/>
        <w:spacing w:before="360" w:after="120"/>
      </w:pPr>
      <w:r>
        <w:rPr>
          <w:b/>
          <w:bCs/>
          <w:color w:val="FFFFFF"/>
        </w:rPr>
        <w:t xml:space="preserve">Anglia és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„A felelősség korlátozása” című szakasz „Kizáró rendelkezések” című alszakasza helyébe a következő rendelkezés lép:</w:t>
            </w:r>
          </w:p>
        </w:tc>
      </w:tr>
    </w:tbl>
    <w:p w14:paraId="0AB82C34" w14:textId="09E8F23A" w:rsidR="008E1EF9" w:rsidRPr="004D7362" w:rsidRDefault="008E1EF9" w:rsidP="002052C3">
      <w:pPr>
        <w:pStyle w:val="ListParagraph"/>
        <w:numPr>
          <w:ilvl w:val="0"/>
          <w:numId w:val="50"/>
        </w:numPr>
        <w:spacing w:after="240"/>
        <w:ind w:left="1080"/>
        <w:contextualSpacing w:val="0"/>
      </w:pPr>
      <w:r>
        <w:rPr>
          <w:b/>
        </w:rPr>
        <w:t>Kizáró rendelkezések</w:t>
      </w:r>
      <w:r w:rsidRPr="00F8533D">
        <w:rPr>
          <w:b/>
        </w:rPr>
        <w:t>.</w:t>
      </w:r>
      <w:r w:rsidR="00F8533D">
        <w:t xml:space="preserve"> </w:t>
      </w:r>
      <w:r>
        <w:t xml:space="preserve">Egyik fél sem felelős semmilyen esetben sem az </w:t>
      </w:r>
      <w:r>
        <w:rPr>
          <w:iCs/>
        </w:rPr>
        <w:t>árbevétel vagy a várt megtakarítás elmaradásáért (legyen az akár közvetlen, akár közvetett), a közvetett</w:t>
      </w:r>
      <w:r>
        <w:t>, a véletlenszerű, a rendkívüli, a büntető jellegű vagy a következményi károkért, ideértve a használatkiesésből, az üzleti adatok elvesztéséből és az üzletvitel megszakadásából eredő károkat is, bármi legyen is azok oka, és bármilyen felelősségviselési elvet is alkalmazzanak esetükben.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„A felelősség korlátozása” című szakasz az alábbi alszakasszal egészül ki:</w:t>
            </w:r>
          </w:p>
        </w:tc>
      </w:tr>
    </w:tbl>
    <w:p w14:paraId="6C12A147" w14:textId="6FA27EC7" w:rsidR="008E1EF9" w:rsidRPr="004D7362" w:rsidRDefault="008E1EF9" w:rsidP="002052C3">
      <w:pPr>
        <w:pStyle w:val="ListParagraph"/>
        <w:numPr>
          <w:ilvl w:val="0"/>
          <w:numId w:val="49"/>
        </w:numPr>
        <w:spacing w:after="240"/>
        <w:jc w:val="left"/>
      </w:pPr>
      <w:r>
        <w:rPr>
          <w:b/>
        </w:rPr>
        <w:t>Halálért vagy személyi sérülésért fennálló felelősség.</w:t>
      </w:r>
      <w:r w:rsidR="00F8533D">
        <w:t xml:space="preserve"> </w:t>
      </w:r>
      <w:r>
        <w:t>A jelen szerződés rendelkezései nem zárják ki a gondatlanságból okozott halálért vagy személyi sérülésért, valamint a csalárd megtévesztésért fennálló felelősséget.</w:t>
      </w:r>
    </w:p>
    <w:p w14:paraId="647549B6" w14:textId="77777777" w:rsidR="00374E8C" w:rsidRPr="004D7362" w:rsidRDefault="00374E8C" w:rsidP="00374E8C">
      <w:pPr>
        <w:keepNext/>
        <w:shd w:val="clear" w:color="auto" w:fill="000000"/>
        <w:spacing w:before="360" w:after="120"/>
      </w:pPr>
      <w:r>
        <w:rPr>
          <w:b/>
          <w:bCs/>
          <w:color w:val="FFFFFF"/>
        </w:rPr>
        <w:t>Németország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A „Szavatosság” című szakasz helyébe a következő rendelkezés lép:</w:t>
            </w:r>
          </w:p>
        </w:tc>
      </w:tr>
    </w:tbl>
    <w:p w14:paraId="39CD23C0" w14:textId="77777777" w:rsidR="008C225D" w:rsidRPr="004D7362" w:rsidRDefault="008C225D" w:rsidP="00B306B6">
      <w:pPr>
        <w:keepNext/>
        <w:ind w:left="720" w:hanging="720"/>
      </w:pPr>
      <w:r>
        <w:rPr>
          <w:b/>
          <w:bCs/>
          <w:i/>
          <w:iCs/>
          <w:sz w:val="26"/>
          <w:szCs w:val="26"/>
        </w:rPr>
        <w:t>5.</w:t>
      </w:r>
      <w:r>
        <w:rPr>
          <w:b/>
          <w:bCs/>
          <w:i/>
          <w:iCs/>
          <w:sz w:val="26"/>
          <w:szCs w:val="26"/>
        </w:rPr>
        <w:tab/>
        <w:t>Szavatosság.</w:t>
      </w:r>
    </w:p>
    <w:p w14:paraId="130ABD38" w14:textId="73BA3A36" w:rsidR="00374E8C" w:rsidRPr="004D7362" w:rsidRDefault="008C225D" w:rsidP="00D5280E">
      <w:pPr>
        <w:pStyle w:val="ListParagraph"/>
        <w:numPr>
          <w:ilvl w:val="1"/>
          <w:numId w:val="56"/>
        </w:numPr>
        <w:ind w:left="1080"/>
      </w:pPr>
      <w:r>
        <w:t>Az 5(b) szakasz alapján a minőségi és jogcímbeli hibákból (a továbbiakban együttesen „Hibák”) eredő igényekre a következő rendelkezések alkalmazandók, amelyek azonban nem vonatkoznak károk vagy költségek megtérítésére irányuló igényekre.</w:t>
      </w:r>
      <w:r w:rsidR="00F8533D">
        <w:t xml:space="preserve"> </w:t>
      </w:r>
      <w:r>
        <w:t>A Hibákból eredő károkra és költségekre vonatkozó igényekre „A felelősség korlátozása” című szakasz rendelkezései alkalmazandók.</w:t>
      </w:r>
    </w:p>
    <w:p w14:paraId="75B01B8C" w14:textId="7750342C" w:rsidR="00374E8C" w:rsidRPr="004D7362" w:rsidRDefault="00374E8C" w:rsidP="002052C3">
      <w:pPr>
        <w:pStyle w:val="ListParagraph"/>
        <w:numPr>
          <w:ilvl w:val="0"/>
          <w:numId w:val="45"/>
        </w:numPr>
        <w:contextualSpacing w:val="0"/>
      </w:pPr>
      <w:r>
        <w:t>Az Ügyfelet megillető jogok és azok megszűnése a Hiba vétkes elhallgatása (arglistiges Verschweigen) esetében kizárólag az alkalmazandó törvényi szabályoknak megfelelően kerülnek meghatározásra.</w:t>
      </w:r>
    </w:p>
    <w:p w14:paraId="7C0F8D4C" w14:textId="77777777" w:rsidR="008C225D" w:rsidRPr="004D7362" w:rsidRDefault="008C225D" w:rsidP="002052C3">
      <w:pPr>
        <w:pStyle w:val="ListParagraph"/>
        <w:numPr>
          <w:ilvl w:val="0"/>
          <w:numId w:val="45"/>
        </w:numPr>
        <w:contextualSpacing w:val="0"/>
      </w:pPr>
      <w:r>
        <w:t>A Microsoft szavatolja, hogy minden Online Szolgáltatás az alkalmazandó SLA-nak megfelelően fog működni, amíg az Ügyfél használja. A jelen szavatossági kötelezettség megszegése esetén az Ügyfelet az SLA-ban foglalt jogorvoslati lehetőségek illetik meg. Ez azonban nem érinti az Ügyfél törvény által biztosított szavatossági jogait.</w:t>
      </w:r>
    </w:p>
    <w:p w14:paraId="5AEE7D02" w14:textId="44CB5CE6" w:rsidR="008C225D" w:rsidRPr="004D7362" w:rsidRDefault="008C225D" w:rsidP="002052C3">
      <w:pPr>
        <w:pStyle w:val="ListParagraph"/>
        <w:numPr>
          <w:ilvl w:val="0"/>
          <w:numId w:val="45"/>
        </w:numPr>
        <w:contextualSpacing w:val="0"/>
      </w:pPr>
      <w:r>
        <w:t xml:space="preserve">Az Ügyfél által a jelen szakaszban meghatározott elévülési idő lejárta előtt a Microsoftnak jelzett Hibákat a Microsoft kijavítja. Amennyiben az Ügyfél utólagos teljesítésre (Nacherfüllung) vonatkozó igényt érvényesített a Microsofttal szemben, a Microsoft jogosult belátása szerint vagy kijavítani a Hibát, vagy egy új ingó dolgot </w:t>
      </w:r>
      <w:r>
        <w:lastRenderedPageBreak/>
        <w:t>szolgáltatni az Ügyfélnek, vagy ha a Hiba a szolgáltatás eredményében áll fenn, akkor egy hibamentes új művet létrehozni. Az Ügyfél vállalja, hogy az utólagos teljesítés során bármely kért információ, dokumentáció és minden szükséges észszerű segítség biztosításával együttműködik a Microsofttal.</w:t>
      </w:r>
    </w:p>
    <w:p w14:paraId="001DBAA1" w14:textId="1D70354A" w:rsidR="00374E8C" w:rsidRPr="004D7362" w:rsidRDefault="00374E8C" w:rsidP="002052C3">
      <w:pPr>
        <w:pStyle w:val="ListParagraph"/>
        <w:numPr>
          <w:ilvl w:val="0"/>
          <w:numId w:val="45"/>
        </w:numPr>
        <w:contextualSpacing w:val="0"/>
      </w:pPr>
      <w:r>
        <w:t xml:space="preserve">A Microsoft kötelezettsége nem terjed ki azokra az esetekre, amelyekben az igény alapja (1) az Ügyfél által a Microsoftnak átadott specifikáció, kód vagy anyag; (2) Termékeknek és/vagy Szolgáltatási Anyagoknak az Ügyfél általi további használata azt követően, hogy egy ilyen igény alapján a Microsoft a használattal való felhagyásra szólította fel; (3) a Szolgáltatási Anyagoknak nem-Microsoft-termékekkel, </w:t>
      </w:r>
      <w:r>
        <w:noBreakHyphen/>
        <w:t>adatokkal vagy üzleti eljárásokkal az Ügyfél által történő kombinálása; (4) a Termékeknek és/vagy a Szolgáltatási Anyagoknak az Ügyfél vagy egy harmadik fél általi, a Microsoft hozzájárulása nélküli módosítása, kivéve, ha az ügyfél igazolni tudja, hogy a kérdéses Hibát nem az adott módosítás okozta.</w:t>
      </w:r>
    </w:p>
    <w:p w14:paraId="4EE71440" w14:textId="331E10E7" w:rsidR="00374E8C" w:rsidRPr="004D7362" w:rsidRDefault="00374E8C" w:rsidP="002052C3">
      <w:pPr>
        <w:pStyle w:val="ListParagraph"/>
        <w:numPr>
          <w:ilvl w:val="0"/>
          <w:numId w:val="45"/>
        </w:numPr>
        <w:contextualSpacing w:val="0"/>
      </w:pPr>
      <w:r>
        <w:t>Minden, a jelen szakasz alapján az Ügyfél által érvényesíthető igény egy év alatt évül el.</w:t>
      </w:r>
      <w:r w:rsidR="00F8533D">
        <w:t xml:space="preserve"> </w:t>
      </w:r>
      <w:r>
        <w:t>Szolgáltatott eredmény esetében az elévülési idő az átvétel (Abnahme) napján kezdődik, minden más esetben pedig az átadás napján kezdődik.</w:t>
      </w:r>
    </w:p>
    <w:p w14:paraId="55B904F4" w14:textId="351A61F9" w:rsidR="008C225D" w:rsidRPr="004D7362" w:rsidRDefault="008C225D" w:rsidP="002052C3">
      <w:pPr>
        <w:pStyle w:val="ListParagraph"/>
        <w:numPr>
          <w:ilvl w:val="0"/>
          <w:numId w:val="45"/>
        </w:numPr>
        <w:contextualSpacing w:val="0"/>
      </w:pPr>
      <w:r>
        <w:t>Az Ügyfél kijelenti és szavatolja, hogy teljesíti a Beléptetés feltételeit, és megvédi a Microsoftot független harmadik felek által támasztott minden igénnyel szemben, feltéve, hogy az Ügyfél a felelős az adott független harmadik fél által támasztott igényért. Az Ügyfél megfizeti az ilyen igényekből adódó jogerős elmarasztaló ítéletben vagy jóváhagyott egyezségben foglalt összeget, és megtéríti a Microsoftnak az ilyen igények elleni védekezés során észszerűen felmerülő készpénzes kiadásait.</w:t>
      </w:r>
    </w:p>
    <w:p w14:paraId="502D4D5F" w14:textId="62869B75" w:rsidR="008C225D" w:rsidRPr="004D7362" w:rsidRDefault="008C225D" w:rsidP="00D5280E">
      <w:pPr>
        <w:pStyle w:val="ListParagraph"/>
        <w:numPr>
          <w:ilvl w:val="1"/>
          <w:numId w:val="56"/>
        </w:numPr>
        <w:ind w:left="1080"/>
        <w:contextualSpacing w:val="0"/>
      </w:pPr>
      <w:r>
        <w:t>Amennyiben a Microsoft Online Szolgáltatásai tartós bérletbe adásnak (mietweise Überlassung) minősülnek, és rájuk a bérbeadást szabályozó német törvények rendelkezései (mietrechtliche Regelungen) vonatkoznak, a korlátozott szavatosságra fentebb meghatározott rendelkezések nem zárják ki és nem korlátozzák az Ügyfél törvény által biztosított szavatossági jogait; a Hibák alapján támasztott igényekre a megfelelő törvényi szavatossági rendelkezések alkalmazandók, az alábbi rendelkezéseknek megfelelően, amelyek azonban nem alkalmazandók a kártérítésre és a költségek megtérítésére vonatkozó igények esetében. Mindez nem érinti az Ügyfélnek a jelen szerződés és a hozzá kapcsolódó dokumentumok által biztosított, szavatossággal kapcsolatos további jogorvoslati lehetőségeit.</w:t>
      </w:r>
    </w:p>
    <w:p w14:paraId="3A7739C9" w14:textId="77777777" w:rsidR="008C225D" w:rsidRPr="004D7362" w:rsidRDefault="008C225D" w:rsidP="002052C3">
      <w:pPr>
        <w:pStyle w:val="ListParagraph"/>
        <w:numPr>
          <w:ilvl w:val="0"/>
          <w:numId w:val="57"/>
        </w:numPr>
        <w:contextualSpacing w:val="0"/>
      </w:pPr>
      <w:r>
        <w:t>Az Ügyfél az alkalmazandó törvényi szabályok által megengedett legnagyobb mértékben lemond (1) a beszámítás jogáról (Recht zur Aufrechnung), (2) az árcsökkentés jogáról (Minderungsrecht) és (3) a visszatartás jogáról (Zurückbehaltungsrecht), feltéve, hogy az előbb említett jogok bármelyikével kapcsolatban támasztott igény sem nem vitathatatlan (unbestritten), sem pedig értelmező ítélet által el nem ismert (rechtskräftig festgestellt). A félreértések elkerülése végett: e dokumentum nem zárja ki az Ügyfél által a Microsofttal szemben jogtalan gyarapodással (ungerechtfertigte Bereicherung) kapcsolatban támasztott igényeket.</w:t>
      </w:r>
    </w:p>
    <w:p w14:paraId="30A63F66" w14:textId="7906F2B6" w:rsidR="008C225D" w:rsidRPr="004D7362" w:rsidRDefault="008C225D" w:rsidP="002052C3">
      <w:pPr>
        <w:pStyle w:val="ListParagraph"/>
        <w:numPr>
          <w:ilvl w:val="0"/>
          <w:numId w:val="57"/>
        </w:numPr>
        <w:spacing w:after="240"/>
        <w:contextualSpacing w:val="0"/>
      </w:pPr>
      <w:r>
        <w:t>A jelen 5. szakasz és az alkalmazandó Szolgáltatási Szint Megállapodás alapján bármely teljesítmény- vagy rendelkezésre állási probléma esetén a Szolgáltatási Szint Megállapodásokban meghatározott és az Ügyfél megfelelő Havi Szolgáltatási Díjaiba beszámított bármely Szolgáltatás-jóváírás automatikusan beszámításra kerül (verrechnet) az Ügyfél által támasztott bármely jogtalan gyarapodás miatt támasztott igénybe vagy bármely olyan kártérítési vagy költségmegtérítési igénybe, amelynek alapját ugyanazon az eseményen alapuló Hibák képezik, mint amely esemény az adott teljesítmény- vagy rendelkezésre állási problémákat is okozta.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Az Online Szolgáltatások vonatkozásában a „Védelem harmadik fél igényeivel szemben” című szakasz az alábbiakkal egészül ki:</w:t>
            </w:r>
          </w:p>
        </w:tc>
      </w:tr>
    </w:tbl>
    <w:p w14:paraId="42065145" w14:textId="41AC5C96" w:rsidR="008C225D" w:rsidRPr="004D7362" w:rsidRDefault="00D5280E" w:rsidP="008C225D">
      <w:pPr>
        <w:spacing w:after="240"/>
        <w:ind w:left="1077" w:hanging="357"/>
      </w:pPr>
      <w:r>
        <w:rPr>
          <w:b/>
          <w:bCs/>
        </w:rPr>
        <w:t>c.</w:t>
      </w:r>
      <w:r>
        <w:rPr>
          <w:b/>
          <w:bCs/>
        </w:rPr>
        <w:tab/>
      </w:r>
      <w:r>
        <w:t xml:space="preserve">Amennyiben az Ügyfél a Beléptetés keretében Online Szolgáltatásokat rendelt meg, az Ügyfélnek a 6(b) szakasz alapján felmerülő azon kötelezettsége, hogy megvédje a Microsoftot független harmadik felek által támasztott bármely igénnyel szemben, csak </w:t>
      </w:r>
      <w:r>
        <w:lastRenderedPageBreak/>
        <w:t xml:space="preserve">olyan mértékig alkalmazandó, amilyen mértékig az Ügyfél felelőssé tehető a megfelelő jogbitorlásért vagy A Megfelelő Használatra Vonatkozó Szabályzat megsértéséért. A Microsoft továbbá csak akkor jogosult a 6(c) szakasz alapján felfüggeszteni vagy megszüntetni egy Online Szolgáltatást, ha a Microsoft okkal tételezheti fel, hogy azok az Ügyféladatok, illetve nem-Microsoft-szoftverek vagy </w:t>
      </w:r>
      <w:r>
        <w:noBreakHyphen/>
        <w:t>technológiák, amelyeket az Ügyfél a Microsoft által megszüntetni kívánt Online Szolgáltatással együtt használ, valóban sértik harmadik felek szellemi tulajdonhoz fűződő jogait.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„A felelősség korlátozása” című szakasz helyébe a következő rendelkezés lép:</w:t>
            </w:r>
          </w:p>
        </w:tc>
      </w:tr>
    </w:tbl>
    <w:p w14:paraId="29757EA8" w14:textId="00A710D1" w:rsidR="00374E8C" w:rsidRPr="004D7362" w:rsidRDefault="00404D8A" w:rsidP="00B306B6">
      <w:pPr>
        <w:keepNext/>
        <w:ind w:left="720" w:hanging="720"/>
      </w:pPr>
      <w:r>
        <w:rPr>
          <w:b/>
          <w:bCs/>
          <w:i/>
          <w:iCs/>
          <w:sz w:val="26"/>
          <w:szCs w:val="26"/>
        </w:rPr>
        <w:t>7.</w:t>
      </w:r>
      <w:r>
        <w:rPr>
          <w:b/>
          <w:bCs/>
          <w:i/>
          <w:iCs/>
          <w:sz w:val="26"/>
          <w:szCs w:val="26"/>
        </w:rPr>
        <w:tab/>
        <w:t>A felelősség korlátozása.</w:t>
      </w:r>
    </w:p>
    <w:p w14:paraId="1B88AC5B" w14:textId="492F69A9" w:rsidR="00374E8C" w:rsidRPr="004D7362" w:rsidRDefault="00374E8C" w:rsidP="00374E8C">
      <w:r>
        <w:t>Bizonyos esetekben az Ügyfélnek kártérítési igénye vagy felesleges kiadásokra vonatkozó megtérítési igénye (Ersatz vergeblicher Aufwendungen) lehet a Microsofttal szemben.</w:t>
      </w:r>
      <w:r w:rsidR="00F8533D">
        <w:t xml:space="preserve"> </w:t>
      </w:r>
      <w:r>
        <w:t>Bármi is az Ügyfél igényének jogalapja (szerződésszegés, Hibák, szerződésen kívüli károkozás vagy egyebek), a Microsoft felelőssége az ezekből eredő bármely kár vonatkozásában az alábbiak szerint korlátozódik:</w:t>
      </w:r>
    </w:p>
    <w:p w14:paraId="6548D0CF" w14:textId="3A923BCD" w:rsidR="00374E8C" w:rsidRPr="004D7362" w:rsidRDefault="00374E8C" w:rsidP="00374E8C">
      <w:pPr>
        <w:ind w:left="1080" w:hanging="360"/>
      </w:pPr>
      <w:r>
        <w:rPr>
          <w:b/>
          <w:bCs/>
        </w:rPr>
        <w:t>a.</w:t>
      </w:r>
      <w:r>
        <w:tab/>
        <w:t>Szándékos cselekmények esetében a Német Termékfelelősségi Törvény (</w:t>
      </w:r>
      <w:r>
        <w:rPr>
          <w:i/>
        </w:rPr>
        <w:t>Produkthaftungsgesetz</w:t>
      </w:r>
      <w:r>
        <w:t>) alapján érvényesített igények, a Hiba vétkes elhallgatása valamint halál vagy személyi sérülés illetve egészségkárosodás esetén kizárólag az alkalmazandó törvényi szabályoknak megfelelően áll fenn a Microsoft felelőssége.</w:t>
      </w:r>
    </w:p>
    <w:p w14:paraId="357F866B" w14:textId="2A323E08" w:rsidR="00374E8C" w:rsidRPr="004D7362" w:rsidRDefault="00374E8C" w:rsidP="00374E8C">
      <w:pPr>
        <w:ind w:left="1080" w:hanging="360"/>
      </w:pPr>
      <w:r>
        <w:rPr>
          <w:b/>
          <w:bCs/>
        </w:rPr>
        <w:t>b.</w:t>
      </w:r>
      <w:r>
        <w:rPr>
          <w:b/>
          <w:bCs/>
        </w:rPr>
        <w:tab/>
      </w:r>
      <w:r>
        <w:t>Súlyos gondatlanság esetén a Microsoft felelőssége a jellemző, előre látható károkra korlátozódik. Ez a korlátozás azonban nem alkalmazható, amennyiben a kárt a Microsoft vezető tisztségviselője vagy jogi képviselője okozta.</w:t>
      </w:r>
    </w:p>
    <w:p w14:paraId="78547BF4" w14:textId="4D2847C9" w:rsidR="00374E8C" w:rsidRPr="004D7362" w:rsidRDefault="00374E8C" w:rsidP="00374E8C">
      <w:pPr>
        <w:ind w:left="1080" w:hanging="360"/>
      </w:pPr>
      <w:r>
        <w:rPr>
          <w:b/>
          <w:bCs/>
        </w:rPr>
        <w:t>c.</w:t>
      </w:r>
      <w:r>
        <w:rPr>
          <w:b/>
          <w:bCs/>
        </w:rPr>
        <w:tab/>
      </w:r>
      <w:r>
        <w:t>Kismértékű gondatlanság esetében a Microsoftot csak akkor terheli felelősség, ha a Microsoft megszegi az olyan szerződéses kötelezettségeit, amelyek teljesítése lehetőséget nyújt a szerződés teljesítésére, amelyeknek a megszegése veszélyeztetné a szerződés rendeltetését, és amely kötelezettségének való megfelelés szükséges az Ügyfél tartós bizalmának megőrzéséhez (úgynevezett „kardinális kötelezettségek” (</w:t>
      </w:r>
      <w:r>
        <w:rPr>
          <w:i/>
        </w:rPr>
        <w:t>Kardinalpflichten</w:t>
      </w:r>
      <w:r>
        <w:t>)).</w:t>
      </w:r>
      <w:r w:rsidR="00F8533D">
        <w:t xml:space="preserve"> </w:t>
      </w:r>
      <w:r>
        <w:t>Ezekben az esetekben a Microsoft felelőssége a jellemző és előre látható károkra korlátozódik.</w:t>
      </w:r>
      <w:r w:rsidR="00F8533D">
        <w:t xml:space="preserve"> </w:t>
      </w:r>
      <w:r>
        <w:t>A Microsoft semmilyen más esetben nem vonható felelősségre a kismértékű gondatlanságért.</w:t>
      </w:r>
    </w:p>
    <w:p w14:paraId="5C242B9C" w14:textId="429FEEBA" w:rsidR="00374E8C" w:rsidRPr="004D7362" w:rsidRDefault="00374E8C" w:rsidP="00374E8C">
      <w:pPr>
        <w:ind w:left="1080" w:hanging="360"/>
      </w:pPr>
      <w:r>
        <w:rPr>
          <w:b/>
          <w:bCs/>
        </w:rPr>
        <w:t>d.</w:t>
      </w:r>
      <w:r>
        <w:rPr>
          <w:b/>
          <w:bCs/>
        </w:rPr>
        <w:tab/>
      </w:r>
      <w:r>
        <w:t>A teljesítés késedelme miatti, felróhatóság nélküli felelősség esetében a Microsoft felelőssége ugyanígy a jellemző, előre látható károkra korlátozódik.</w:t>
      </w:r>
    </w:p>
    <w:p w14:paraId="72A9F621" w14:textId="7B002F35" w:rsidR="00374E8C" w:rsidRPr="004D7362" w:rsidRDefault="00374E8C" w:rsidP="00374E8C">
      <w:pPr>
        <w:ind w:left="1080" w:hanging="360"/>
      </w:pPr>
      <w:r>
        <w:rPr>
          <w:b/>
          <w:bCs/>
        </w:rPr>
        <w:t>e.</w:t>
      </w:r>
      <w:r>
        <w:tab/>
        <w:t>Amennyiben a Microsoft kötelezettsége egy később létrehozandó ingó dolog szolgáltatására vonatkozik, az Ügyfél attól függően érvényesíthet Hibákból eredő kártérítési vagy költségek megtérítésére vonatkozó igényt, hogy az Ügyfél megfelelt-e az előírt kötelezettségének arra vonatkozóan, hogy a Microsoftot tájékoztatnia kell az összes Hibáról.</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Azokban az esetekben, amikor a Microsoft Online Szolgáltatásai tartós bérletbe adásnak (</w:t>
      </w:r>
      <w:r>
        <w:rPr>
          <w:rFonts w:eastAsia="Calibri"/>
          <w:i/>
          <w:color w:val="auto"/>
        </w:rPr>
        <w:t>mietweise Überlassung</w:t>
      </w:r>
      <w:r>
        <w:rPr>
          <w:rFonts w:eastAsia="Calibri"/>
          <w:color w:val="auto"/>
        </w:rPr>
        <w:t>) minősülnek, és rájuk a bérbeadást szabályozó német törvények rendelkezései (</w:t>
      </w:r>
      <w:r>
        <w:rPr>
          <w:rFonts w:eastAsia="Calibri"/>
          <w:i/>
          <w:color w:val="auto"/>
        </w:rPr>
        <w:t>mietrechtliche Regelungen</w:t>
      </w:r>
      <w:r>
        <w:rPr>
          <w:rFonts w:eastAsia="Calibri"/>
          <w:color w:val="auto"/>
        </w:rPr>
        <w:t>) vonatkoznak, a Microsoft nem tartozik felelősséggel az olyan, a német Polgári Törvénykönyv (</w:t>
      </w:r>
      <w:r>
        <w:rPr>
          <w:rFonts w:eastAsia="Calibri"/>
          <w:i/>
          <w:color w:val="auto"/>
        </w:rPr>
        <w:t>Bürgerliches Gesetzbuch</w:t>
      </w:r>
      <w:r>
        <w:rPr>
          <w:rFonts w:eastAsia="Calibri"/>
          <w:color w:val="auto"/>
        </w:rPr>
        <w:t>) 536. §-a értelmében vett Hibákon alapuló károkért, amelyek a tartós bérletbe adási szerződés megkötésekor már léteztek. Nem alkalmazandó a német Polgári Törvénykönyv 536. §-a 1. bekezdésének 1. pontja.</w:t>
      </w:r>
    </w:p>
    <w:p w14:paraId="7D5456DB" w14:textId="25A754F5" w:rsidR="00374E8C" w:rsidRPr="004D7362" w:rsidRDefault="008C225D" w:rsidP="00374E8C">
      <w:pPr>
        <w:ind w:left="1080" w:hanging="360"/>
      </w:pPr>
      <w:r>
        <w:rPr>
          <w:b/>
          <w:bCs/>
        </w:rPr>
        <w:t>g.</w:t>
      </w:r>
      <w:r>
        <w:tab/>
        <w:t>Minden, Hibákból eredő kártérítési vagy költségek megtérítésére vonatkozó igény egy év alatt évül el.</w:t>
      </w:r>
      <w:r w:rsidR="00F8533D">
        <w:t xml:space="preserve"> </w:t>
      </w:r>
      <w:r>
        <w:t xml:space="preserve">Átadott, később előállítandó ingó dolog esetében az elévülési idő az átadás napján, szolgáltatott eredmény esetében az átvétel (Abnahme) napján kezdődik. A jelen rendelkezés nem érinti a német Polgári Törvénykönyv 438. §-a 1. bekezdésének 1. a) pontjában foglalt rendelkezést. </w:t>
      </w:r>
    </w:p>
    <w:p w14:paraId="27950DF7" w14:textId="305C4DBA" w:rsidR="00374E8C" w:rsidRPr="004D7362" w:rsidRDefault="00374E8C" w:rsidP="00374E8C">
      <w:pPr>
        <w:ind w:left="1080"/>
      </w:pPr>
      <w:r>
        <w:t>Minden egyéb, kártérítési vagy költségek megtérítésére vonatkozó, a Microsofttal szemben támasztott igény az alapjául szolgáló eseménytől számított két év alatt évül el.</w:t>
      </w:r>
    </w:p>
    <w:p w14:paraId="1C4580B1" w14:textId="190B2126" w:rsidR="00374E8C" w:rsidRPr="004D7362" w:rsidRDefault="00374E8C" w:rsidP="00374E8C">
      <w:pPr>
        <w:ind w:left="1080"/>
      </w:pPr>
      <w:r>
        <w:t xml:space="preserve">A jelen alszakaszban foglalt rendelkezés nem alkalmazandó a Hibák vétkes elhallgatására, a szándékos cselekményekre és a Microsoft által tanúsított súlyosan gondatlan magatartás esetére, a német Termékfelelősségi Törvény alapján támasztott </w:t>
      </w:r>
      <w:r>
        <w:lastRenderedPageBreak/>
        <w:t>igényekre, illetve a halál, a személyi sérülés és az egészségkárosodás esetére.</w:t>
      </w:r>
      <w:r w:rsidR="00F8533D">
        <w:t xml:space="preserve"> </w:t>
      </w:r>
      <w:r>
        <w:t>Ezekben az esetekben a törvényi szabályok irányadók.</w:t>
      </w:r>
    </w:p>
    <w:p w14:paraId="3166D67A" w14:textId="77777777" w:rsidR="00374E8C" w:rsidRPr="004D7362" w:rsidRDefault="00374E8C" w:rsidP="00374E8C">
      <w:pPr>
        <w:keepNext/>
        <w:shd w:val="clear" w:color="auto" w:fill="000000"/>
        <w:spacing w:before="360" w:after="120"/>
      </w:pPr>
      <w:r>
        <w:rPr>
          <w:b/>
          <w:bCs/>
          <w:color w:val="FFFFFF"/>
        </w:rPr>
        <w:t>Magyarország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„A felelősség korlátozása” című szakasz az alábbi rendelkezéssel egészül ki:</w:t>
            </w:r>
          </w:p>
        </w:tc>
      </w:tr>
    </w:tbl>
    <w:p w14:paraId="70835225" w14:textId="1601ED89" w:rsidR="00374E8C" w:rsidRPr="004D7362" w:rsidRDefault="00D92D70" w:rsidP="00374E8C">
      <w:pPr>
        <w:ind w:left="1080" w:hanging="360"/>
      </w:pPr>
      <w:r>
        <w:rPr>
          <w:b/>
          <w:bCs/>
        </w:rPr>
        <w:t>e.</w:t>
      </w:r>
      <w:r>
        <w:rPr>
          <w:b/>
          <w:bCs/>
        </w:rPr>
        <w:tab/>
        <w:t>Egyedileg tárgyalt feltételek.</w:t>
      </w:r>
      <w:r w:rsidR="00F8533D">
        <w:t xml:space="preserve"> </w:t>
      </w:r>
      <w:r>
        <w:t>A felek elismerik, hogy a jelen szerződés a felek által egyedileg tárgyalt feltételekkel jött létre, és a tárgyalások során a feleknek lehetőségük volt módosítási javaslatokat tenni a tervezetekhez.</w:t>
      </w:r>
      <w:r w:rsidR="00F8533D">
        <w:t xml:space="preserve"> </w:t>
      </w:r>
      <w:r>
        <w:t>Az Ügyfél kijelenti, hogy a Microsoft kifejezetten felhívta a figyelmét a jelen szerződésnek a „Szavatosság”, a „Védelem harmadik fél igényeivel szemben”, valamint „A felelősség korlátozása” című szakaszában foglaltakra, és az Ügyfél kifejezetten elismeri, hogy elfogadja ezeket a feltételeket és kikötéseket.</w:t>
      </w:r>
    </w:p>
    <w:p w14:paraId="36437FFE" w14:textId="742B90D9" w:rsidR="00374E8C" w:rsidRPr="004D7362" w:rsidRDefault="00374E8C" w:rsidP="00374E8C">
      <w:pPr>
        <w:keepNext/>
        <w:shd w:val="clear" w:color="auto" w:fill="000000"/>
        <w:spacing w:before="360" w:after="120"/>
      </w:pPr>
      <w:r>
        <w:rPr>
          <w:b/>
          <w:bCs/>
          <w:color w:val="FFFFFF"/>
        </w:rPr>
        <w:t>Lengyelország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„A felelősség korlátozása” című szakasz az alábbi rendelkezéssel egészül ki:</w:t>
            </w:r>
          </w:p>
        </w:tc>
      </w:tr>
    </w:tbl>
    <w:p w14:paraId="7E4D65C8" w14:textId="734F2BA0" w:rsidR="00374E8C" w:rsidRPr="004D7362" w:rsidRDefault="00BC390A" w:rsidP="00374E8C">
      <w:pPr>
        <w:ind w:left="1080" w:hanging="360"/>
      </w:pPr>
      <w:r>
        <w:rPr>
          <w:b/>
        </w:rPr>
        <w:t>e.</w:t>
      </w:r>
      <w:r>
        <w:tab/>
        <w:t>Ha a kárt okozó cselekmény vagy mulasztás az volt, hogy a Microsoft nem vagy nem megfelelően teljesítette a jelen szerződést vagy bármely Szolgáltatásleírást, és ez egyidejűleg a Microsoft szerződésen kívüli károkozásának is alapját képezte, akkor az Ügyfél jogosult annak igénylésére, hogy a kár jóvátétele kizárólag a szerződés jelen szakaszában foglaltak alapján történjen, és csak a fenti, „A felelősség korlátozása” című alszakaszban rögzített keretek között.</w:t>
      </w:r>
    </w:p>
    <w:p w14:paraId="3AB3D944" w14:textId="77777777" w:rsidR="00374E8C" w:rsidRPr="004D7362" w:rsidRDefault="00374E8C" w:rsidP="00374E8C">
      <w:pPr>
        <w:keepNext/>
        <w:shd w:val="clear" w:color="auto" w:fill="000000"/>
        <w:spacing w:before="360" w:after="120"/>
      </w:pPr>
      <w:r>
        <w:rPr>
          <w:b/>
          <w:bCs/>
          <w:color w:val="FFFFFF"/>
        </w:rPr>
        <w:t>Románia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A „Vegyes rendelkezések” című szakasz a következő rendelkezéssel egészül ki:</w:t>
            </w:r>
          </w:p>
        </w:tc>
      </w:tr>
    </w:tbl>
    <w:p w14:paraId="53FAF6FE" w14:textId="6C8079E2" w:rsidR="00374E8C" w:rsidRPr="004D7362" w:rsidRDefault="00D95884" w:rsidP="00122A75">
      <w:pPr>
        <w:pStyle w:val="ListParagraph"/>
        <w:adjustRightInd w:val="0"/>
        <w:snapToGrid w:val="0"/>
        <w:ind w:left="1080" w:hanging="360"/>
        <w:contextualSpacing w:val="0"/>
      </w:pPr>
      <w:r>
        <w:rPr>
          <w:b/>
          <w:bCs/>
        </w:rPr>
        <w:t>o.</w:t>
      </w:r>
      <w:r>
        <w:rPr>
          <w:bCs/>
        </w:rPr>
        <w:tab/>
        <w:t>A felek elismerik, hogy a jelen szerződés a felek által egyedileg tárgyalt feltételekkel jött létre, és a tárgyalások során a feleknek lehetőségük volt módosítási javaslatokat tenni a tervezetekhez.</w:t>
      </w:r>
      <w:r w:rsidR="00F8533D">
        <w:rPr>
          <w:bCs/>
        </w:rPr>
        <w:t xml:space="preserve"> </w:t>
      </w:r>
      <w:r>
        <w:rPr>
          <w:bCs/>
        </w:rPr>
        <w:t>Az Ügyfél ezennel kijelenti, hogy a jelen szerződéshez csatolt aláírási űrlap aláírásával kifejezetten tudomásul veszi és elfogadja annak a Microsoft által a jelen szerződésben körülírt összes rendelkezését, ideértve azokat is, amelyek (a román Polgári Törvénykönyv 1203. cikkelye alapján) nem szokványos rendelkezéseknek minősülnek, ideértve többek között a következő helyeken megfogalmazott rendelkezéseket is: „Használat, tulajdonjog, jogok és korlátozások” című szakasz; „Szavatosság” című szakasz; „Védelem harmadik fél igényeivel szemben” című szakasz; „A felelősség korlátozása” című szakasz; „A szerződés tartama és felmondása” című szakasz; „Átruházás” című alszakasz; „A jogviták rendezése” című alszakasz; „Alkalmazandó jog” című alszakasz; „A Szakmai Szolgáltatásokra vonatkozó fizetési feltételek” című alszakasz; „Amerikai exportálási szabályok” című alszakasz.</w:t>
      </w:r>
    </w:p>
    <w:p w14:paraId="384CF72A" w14:textId="77777777" w:rsidR="00374E8C" w:rsidRPr="004D7362" w:rsidRDefault="00374E8C" w:rsidP="00374E8C">
      <w:pPr>
        <w:keepNext/>
        <w:shd w:val="clear" w:color="auto" w:fill="000000"/>
        <w:spacing w:before="360" w:after="120"/>
      </w:pPr>
      <w:r>
        <w:rPr>
          <w:b/>
          <w:bCs/>
          <w:color w:val="FFFFFF"/>
        </w:rPr>
        <w:t>Szlovákia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A „Szavatosság” című szakasz a következő rendelkezéssel egészül ki:</w:t>
            </w:r>
          </w:p>
        </w:tc>
      </w:tr>
    </w:tbl>
    <w:p w14:paraId="362036B6" w14:textId="23A03E0E" w:rsidR="00374E8C" w:rsidRPr="004D7362" w:rsidRDefault="00374E8C" w:rsidP="00374E8C">
      <w:pPr>
        <w:spacing w:after="240"/>
        <w:ind w:left="1080"/>
      </w:pPr>
      <w:r>
        <w:t>A Microsoft a Szolgáltatási anyagait a legkorszerűbb technikai és tudományos ismereteknek megfelelően fejleszti.</w:t>
      </w:r>
      <w:r w:rsidR="00F8533D">
        <w:t xml:space="preserve"> </w:t>
      </w:r>
      <w:r>
        <w:t>A Microsoft kifejezetten felhívja az Ügyfél figyelmét arra, hogy a technológia jelenlegi állása alapján nem lehet olyan komplex szoftvertermékeket kifejleszteni, amelyek mentesek minden, a jövőben esetleg bekövetkező technikai hibától.</w:t>
      </w:r>
      <w:r w:rsidR="00F8533D">
        <w:t xml:space="preserve"> </w:t>
      </w:r>
      <w:r>
        <w:t>A Microsoft által nyújtott szoftverek nem feltétlenül mentesek teljesen a programozási hibáktól, azonban alapjában véve a Microsoft felhasználói dokumentációjának, vagy ilyen hiányában a vonatkozó Szolgáltatásleírásnak megfelelően működnek.</w:t>
      </w:r>
    </w:p>
    <w:p w14:paraId="4A7CFFDB" w14:textId="338AA534" w:rsidR="00374E8C" w:rsidRPr="004D7362" w:rsidRDefault="00374E8C" w:rsidP="00374E8C">
      <w:pPr>
        <w:keepNext/>
        <w:shd w:val="clear" w:color="auto" w:fill="000000"/>
        <w:spacing w:before="360" w:after="120"/>
      </w:pPr>
      <w:r>
        <w:rPr>
          <w:b/>
          <w:bCs/>
          <w:color w:val="FFFFFF"/>
        </w:rPr>
        <w:lastRenderedPageBreak/>
        <w:t>Svájc</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A „Vegyes rendelkezések” című szakasz a következő rendelkezéssel egészül ki:</w:t>
            </w:r>
          </w:p>
        </w:tc>
      </w:tr>
    </w:tbl>
    <w:p w14:paraId="25AFE6A6" w14:textId="70201EF1" w:rsidR="00374E8C" w:rsidRPr="004D7362" w:rsidRDefault="0089029D" w:rsidP="00122A75">
      <w:pPr>
        <w:ind w:left="1080" w:hanging="360"/>
      </w:pPr>
      <w:r>
        <w:rPr>
          <w:b/>
        </w:rPr>
        <w:t>o.</w:t>
      </w:r>
      <w:r>
        <w:tab/>
        <w:t>Minden Szakmai Szolgáltatás nyújtása a svájci Kötelezettségvállalási Törvény 394. és az azt követő bekezdései értelmében vett szerződéses kötelezettség szerint történik.</w:t>
      </w:r>
    </w:p>
    <w:p w14:paraId="30D23F7D" w14:textId="77777777" w:rsidR="00374E8C" w:rsidRPr="004D7362" w:rsidRDefault="00374E8C" w:rsidP="00374E8C">
      <w:pPr>
        <w:keepNext/>
        <w:shd w:val="clear" w:color="auto" w:fill="000000"/>
        <w:spacing w:before="360" w:after="120"/>
      </w:pPr>
      <w:r>
        <w:rPr>
          <w:b/>
          <w:bCs/>
          <w:color w:val="FFFFFF"/>
        </w:rPr>
        <w:t>Ukrajna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„A felelősség korlátozása” című szakasz az alábbi rendelkezéssel egészül ki:</w:t>
            </w:r>
          </w:p>
        </w:tc>
      </w:tr>
    </w:tbl>
    <w:p w14:paraId="443F5FF0" w14:textId="1EECA9BC" w:rsidR="00374E8C" w:rsidRPr="004D7362" w:rsidRDefault="002237A3" w:rsidP="00122A75">
      <w:pPr>
        <w:ind w:left="1080" w:hanging="360"/>
      </w:pPr>
      <w:r>
        <w:rPr>
          <w:b/>
          <w:bCs/>
        </w:rPr>
        <w:t>e.</w:t>
      </w:r>
      <w:r>
        <w:rPr>
          <w:b/>
          <w:bCs/>
        </w:rPr>
        <w:tab/>
        <w:t>Alkalmazás.</w:t>
      </w:r>
      <w:r w:rsidR="00F8533D">
        <w:t xml:space="preserve"> </w:t>
      </w:r>
      <w:r>
        <w:t>Kivéve, ha a jelen szakasz kifejezetten eltérően rendelkezik, a károkért való felelősség jelen szerződésbeli (beleértve bármely Szerződéskiegészítést is) korlátozása és kizárása attól függetlenül alkalmazandó, hogy a felelősség alapja szerződésszegés, szerződésen kívüli károkozás, szavatossági kötelezettség megsértése vagy bármilyen más jogi elv.</w:t>
      </w:r>
      <w:bookmarkStart w:id="2" w:name="_GoBack"/>
      <w:bookmarkEnd w:id="2"/>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4DFBD7" w14:textId="77777777" w:rsidR="002E7A2C" w:rsidRDefault="002E7A2C" w:rsidP="00135BAF">
      <w:pPr>
        <w:spacing w:before="0"/>
      </w:pPr>
      <w:r>
        <w:separator/>
      </w:r>
    </w:p>
  </w:endnote>
  <w:endnote w:type="continuationSeparator" w:id="0">
    <w:p w14:paraId="121ED4F5" w14:textId="77777777" w:rsidR="002E7A2C" w:rsidRDefault="002E7A2C"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7"/>
      <w:gridCol w:w="4312"/>
    </w:tblGrid>
    <w:tr w:rsidR="00B306B6" w:rsidRPr="009D3413" w14:paraId="439D3926" w14:textId="77777777" w:rsidTr="00B306B6">
      <w:trPr>
        <w:jc w:val="center"/>
      </w:trPr>
      <w:tc>
        <w:tcPr>
          <w:tcW w:w="4717" w:type="dxa"/>
        </w:tcPr>
        <w:p w14:paraId="7A6601D5" w14:textId="77777777" w:rsidR="00B306B6" w:rsidRPr="009D3413" w:rsidRDefault="00B306B6" w:rsidP="00B306B6">
          <w:pPr>
            <w:pStyle w:val="Footer"/>
            <w:rPr>
              <w:sz w:val="16"/>
              <w:szCs w:val="16"/>
            </w:rPr>
          </w:pPr>
          <w:r w:rsidRPr="009D3413">
            <w:rPr>
              <w:sz w:val="16"/>
              <w:szCs w:val="16"/>
            </w:rPr>
            <w:t>MBSA20</w:t>
          </w:r>
          <w:r>
            <w:rPr>
              <w:sz w:val="16"/>
              <w:szCs w:val="16"/>
            </w:rPr>
            <w:t>201</w:t>
          </w:r>
          <w:r w:rsidRPr="009D3413">
            <w:rPr>
              <w:sz w:val="16"/>
              <w:szCs w:val="16"/>
            </w:rPr>
            <w:t>Agr(CountrySpecificProv)(WW)(HUN)(</w:t>
          </w:r>
          <w:r>
            <w:rPr>
              <w:sz w:val="16"/>
              <w:szCs w:val="16"/>
            </w:rPr>
            <w:t>Oct2019</w:t>
          </w:r>
          <w:r w:rsidRPr="009D3413">
            <w:rPr>
              <w:sz w:val="16"/>
              <w:szCs w:val="16"/>
            </w:rPr>
            <w:t>)</w:t>
          </w:r>
        </w:p>
      </w:tc>
      <w:tc>
        <w:tcPr>
          <w:tcW w:w="4312" w:type="dxa"/>
        </w:tcPr>
        <w:p w14:paraId="36614835" w14:textId="77777777" w:rsidR="00B306B6" w:rsidRPr="009D3413" w:rsidRDefault="00B306B6" w:rsidP="00B306B6">
          <w:pPr>
            <w:pStyle w:val="Footer"/>
            <w:jc w:val="right"/>
            <w:rPr>
              <w:sz w:val="16"/>
              <w:szCs w:val="16"/>
            </w:rPr>
          </w:pPr>
          <w:r w:rsidRPr="009D3413">
            <w:rPr>
              <w:sz w:val="16"/>
              <w:szCs w:val="16"/>
            </w:rPr>
            <w:t xml:space="preserve">Page </w:t>
          </w:r>
          <w:r w:rsidRPr="009D3413">
            <w:rPr>
              <w:sz w:val="16"/>
              <w:szCs w:val="16"/>
            </w:rPr>
            <w:fldChar w:fldCharType="begin"/>
          </w:r>
          <w:r w:rsidRPr="009D3413">
            <w:rPr>
              <w:sz w:val="16"/>
              <w:szCs w:val="16"/>
            </w:rPr>
            <w:instrText xml:space="preserve"> PAGE  \* Arabic  \* MERGEFORMAT </w:instrText>
          </w:r>
          <w:r w:rsidRPr="009D3413">
            <w:rPr>
              <w:sz w:val="16"/>
              <w:szCs w:val="16"/>
            </w:rPr>
            <w:fldChar w:fldCharType="separate"/>
          </w:r>
          <w:r>
            <w:rPr>
              <w:noProof/>
              <w:sz w:val="16"/>
              <w:szCs w:val="16"/>
            </w:rPr>
            <w:t>1</w:t>
          </w:r>
          <w:r w:rsidRPr="009D3413">
            <w:rPr>
              <w:sz w:val="16"/>
              <w:szCs w:val="16"/>
            </w:rPr>
            <w:fldChar w:fldCharType="end"/>
          </w:r>
          <w:r w:rsidRPr="009D3413">
            <w:rPr>
              <w:sz w:val="16"/>
              <w:szCs w:val="16"/>
            </w:rPr>
            <w:t xml:space="preserve"> of </w:t>
          </w:r>
          <w:r w:rsidRPr="009D3413">
            <w:rPr>
              <w:sz w:val="16"/>
              <w:szCs w:val="16"/>
            </w:rPr>
            <w:fldChar w:fldCharType="begin"/>
          </w:r>
          <w:r w:rsidRPr="009D3413">
            <w:rPr>
              <w:sz w:val="16"/>
              <w:szCs w:val="16"/>
            </w:rPr>
            <w:instrText xml:space="preserve"> NUMPAGES  \* Arabic  \* MERGEFORMAT </w:instrText>
          </w:r>
          <w:r w:rsidRPr="009D3413">
            <w:rPr>
              <w:sz w:val="16"/>
              <w:szCs w:val="16"/>
            </w:rPr>
            <w:fldChar w:fldCharType="separate"/>
          </w:r>
          <w:r>
            <w:rPr>
              <w:noProof/>
              <w:sz w:val="16"/>
              <w:szCs w:val="16"/>
            </w:rPr>
            <w:t>10</w:t>
          </w:r>
          <w:r w:rsidRPr="009D3413">
            <w:rPr>
              <w:sz w:val="16"/>
              <w:szCs w:val="16"/>
            </w:rPr>
            <w:fldChar w:fldCharType="end"/>
          </w:r>
        </w:p>
        <w:p w14:paraId="4D1BEE99" w14:textId="77777777" w:rsidR="00B306B6" w:rsidRPr="009D3413" w:rsidRDefault="00B306B6" w:rsidP="00B306B6">
          <w:pPr>
            <w:pStyle w:val="Footer"/>
            <w:jc w:val="right"/>
            <w:rPr>
              <w:sz w:val="16"/>
              <w:szCs w:val="16"/>
            </w:rPr>
          </w:pPr>
          <w:r w:rsidRPr="009D3413">
            <w:rPr>
              <w:sz w:val="16"/>
              <w:szCs w:val="16"/>
            </w:rPr>
            <w:t>Document X20-100</w:t>
          </w:r>
          <w:r>
            <w:rPr>
              <w:sz w:val="16"/>
              <w:szCs w:val="16"/>
            </w:rPr>
            <w:t>10</w:t>
          </w:r>
        </w:p>
      </w:tc>
    </w:tr>
  </w:tbl>
  <w:p w14:paraId="55034B21" w14:textId="77777777" w:rsidR="00B306B6" w:rsidRPr="00BE191C" w:rsidRDefault="00B306B6" w:rsidP="00B447AF">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7"/>
      <w:gridCol w:w="4312"/>
    </w:tblGrid>
    <w:tr w:rsidR="00F8533D" w:rsidRPr="009D3413" w14:paraId="6A657FFB" w14:textId="77777777" w:rsidTr="00B306B6">
      <w:trPr>
        <w:jc w:val="center"/>
      </w:trPr>
      <w:tc>
        <w:tcPr>
          <w:tcW w:w="4728" w:type="dxa"/>
        </w:tcPr>
        <w:p w14:paraId="706E2E71" w14:textId="0AEA3E07" w:rsidR="00F8533D" w:rsidRPr="009D3413" w:rsidRDefault="00F8533D" w:rsidP="00C76E72">
          <w:pPr>
            <w:pStyle w:val="Footer"/>
            <w:rPr>
              <w:sz w:val="16"/>
              <w:szCs w:val="16"/>
            </w:rPr>
          </w:pPr>
          <w:r w:rsidRPr="009D3413">
            <w:rPr>
              <w:sz w:val="16"/>
              <w:szCs w:val="16"/>
            </w:rPr>
            <w:t>MBSA20</w:t>
          </w:r>
          <w:r w:rsidR="00B306B6">
            <w:rPr>
              <w:sz w:val="16"/>
              <w:szCs w:val="16"/>
            </w:rPr>
            <w:t>201</w:t>
          </w:r>
          <w:r w:rsidRPr="009D3413">
            <w:rPr>
              <w:sz w:val="16"/>
              <w:szCs w:val="16"/>
            </w:rPr>
            <w:t>Agr(CountrySpecificProv)(WW)(HUN)(</w:t>
          </w:r>
          <w:r w:rsidR="00B306B6">
            <w:rPr>
              <w:sz w:val="16"/>
              <w:szCs w:val="16"/>
            </w:rPr>
            <w:t>Oct2019</w:t>
          </w:r>
          <w:r w:rsidRPr="009D3413">
            <w:rPr>
              <w:sz w:val="16"/>
              <w:szCs w:val="16"/>
            </w:rPr>
            <w:t>)</w:t>
          </w:r>
        </w:p>
      </w:tc>
      <w:tc>
        <w:tcPr>
          <w:tcW w:w="4485" w:type="dxa"/>
        </w:tcPr>
        <w:p w14:paraId="4DF88855" w14:textId="77777777" w:rsidR="00F8533D" w:rsidRPr="009D3413" w:rsidRDefault="00F8533D" w:rsidP="00C76E72">
          <w:pPr>
            <w:pStyle w:val="Footer"/>
            <w:jc w:val="right"/>
            <w:rPr>
              <w:sz w:val="16"/>
              <w:szCs w:val="16"/>
            </w:rPr>
          </w:pPr>
          <w:r w:rsidRPr="009D3413">
            <w:rPr>
              <w:sz w:val="16"/>
              <w:szCs w:val="16"/>
            </w:rPr>
            <w:t xml:space="preserve">Page </w:t>
          </w:r>
          <w:r w:rsidRPr="009D3413">
            <w:rPr>
              <w:sz w:val="16"/>
              <w:szCs w:val="16"/>
            </w:rPr>
            <w:fldChar w:fldCharType="begin"/>
          </w:r>
          <w:r w:rsidRPr="009D3413">
            <w:rPr>
              <w:sz w:val="16"/>
              <w:szCs w:val="16"/>
            </w:rPr>
            <w:instrText xml:space="preserve"> PAGE  \* Arabic  \* MERGEFORMAT </w:instrText>
          </w:r>
          <w:r w:rsidRPr="009D3413">
            <w:rPr>
              <w:sz w:val="16"/>
              <w:szCs w:val="16"/>
            </w:rPr>
            <w:fldChar w:fldCharType="separate"/>
          </w:r>
          <w:r w:rsidR="007726ED">
            <w:rPr>
              <w:noProof/>
              <w:sz w:val="16"/>
              <w:szCs w:val="16"/>
            </w:rPr>
            <w:t>1</w:t>
          </w:r>
          <w:r w:rsidRPr="009D3413">
            <w:rPr>
              <w:sz w:val="16"/>
              <w:szCs w:val="16"/>
            </w:rPr>
            <w:fldChar w:fldCharType="end"/>
          </w:r>
          <w:r w:rsidRPr="009D3413">
            <w:rPr>
              <w:sz w:val="16"/>
              <w:szCs w:val="16"/>
            </w:rPr>
            <w:t xml:space="preserve"> of </w:t>
          </w:r>
          <w:r w:rsidRPr="009D3413">
            <w:rPr>
              <w:sz w:val="16"/>
              <w:szCs w:val="16"/>
            </w:rPr>
            <w:fldChar w:fldCharType="begin"/>
          </w:r>
          <w:r w:rsidRPr="009D3413">
            <w:rPr>
              <w:sz w:val="16"/>
              <w:szCs w:val="16"/>
            </w:rPr>
            <w:instrText xml:space="preserve"> NUMPAGES  \* Arabic  \* MERGEFORMAT </w:instrText>
          </w:r>
          <w:r w:rsidRPr="009D3413">
            <w:rPr>
              <w:sz w:val="16"/>
              <w:szCs w:val="16"/>
            </w:rPr>
            <w:fldChar w:fldCharType="separate"/>
          </w:r>
          <w:r w:rsidR="007726ED">
            <w:rPr>
              <w:noProof/>
              <w:sz w:val="16"/>
              <w:szCs w:val="16"/>
            </w:rPr>
            <w:t>10</w:t>
          </w:r>
          <w:r w:rsidRPr="009D3413">
            <w:rPr>
              <w:sz w:val="16"/>
              <w:szCs w:val="16"/>
            </w:rPr>
            <w:fldChar w:fldCharType="end"/>
          </w:r>
        </w:p>
        <w:p w14:paraId="5292F247" w14:textId="79B3586C" w:rsidR="00F8533D" w:rsidRPr="009D3413" w:rsidRDefault="00F8533D" w:rsidP="00C76E72">
          <w:pPr>
            <w:pStyle w:val="Footer"/>
            <w:jc w:val="right"/>
            <w:rPr>
              <w:sz w:val="16"/>
              <w:szCs w:val="16"/>
            </w:rPr>
          </w:pPr>
          <w:r w:rsidRPr="009D3413">
            <w:rPr>
              <w:sz w:val="16"/>
              <w:szCs w:val="16"/>
            </w:rPr>
            <w:t>Document X20-100</w:t>
          </w:r>
          <w:r w:rsidR="00B306B6">
            <w:rPr>
              <w:sz w:val="16"/>
              <w:szCs w:val="16"/>
            </w:rPr>
            <w:t>10</w:t>
          </w:r>
        </w:p>
      </w:tc>
    </w:tr>
  </w:tbl>
  <w:p w14:paraId="52EBB97E" w14:textId="77777777" w:rsidR="00F8533D" w:rsidRPr="009D3413" w:rsidRDefault="00F8533D" w:rsidP="00C76E72">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1CF31A" w14:textId="77777777" w:rsidR="002E7A2C" w:rsidRDefault="002E7A2C" w:rsidP="00135BAF">
      <w:pPr>
        <w:spacing w:before="0"/>
      </w:pPr>
      <w:r>
        <w:separator/>
      </w:r>
    </w:p>
  </w:footnote>
  <w:footnote w:type="continuationSeparator" w:id="0">
    <w:p w14:paraId="39810906" w14:textId="77777777" w:rsidR="002E7A2C" w:rsidRDefault="002E7A2C"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2E7A2C">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2E7A2C">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2E7A2C"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7358F"/>
    <w:rsid w:val="00083830"/>
    <w:rsid w:val="000B5947"/>
    <w:rsid w:val="000C754A"/>
    <w:rsid w:val="00122A75"/>
    <w:rsid w:val="00135BAF"/>
    <w:rsid w:val="001660A7"/>
    <w:rsid w:val="001858E7"/>
    <w:rsid w:val="001C3FC6"/>
    <w:rsid w:val="002052C3"/>
    <w:rsid w:val="002237A3"/>
    <w:rsid w:val="0024259A"/>
    <w:rsid w:val="002533E3"/>
    <w:rsid w:val="002B614E"/>
    <w:rsid w:val="002D193A"/>
    <w:rsid w:val="002E7A2C"/>
    <w:rsid w:val="002F4512"/>
    <w:rsid w:val="00305E25"/>
    <w:rsid w:val="00312FCA"/>
    <w:rsid w:val="00346127"/>
    <w:rsid w:val="0037495A"/>
    <w:rsid w:val="00374E8C"/>
    <w:rsid w:val="0038410A"/>
    <w:rsid w:val="003B019A"/>
    <w:rsid w:val="003D11D6"/>
    <w:rsid w:val="00404D8A"/>
    <w:rsid w:val="0045633F"/>
    <w:rsid w:val="00465E1F"/>
    <w:rsid w:val="004D7362"/>
    <w:rsid w:val="004F7ACB"/>
    <w:rsid w:val="00512626"/>
    <w:rsid w:val="00512CB6"/>
    <w:rsid w:val="00515B2A"/>
    <w:rsid w:val="00531463"/>
    <w:rsid w:val="005534D9"/>
    <w:rsid w:val="00556312"/>
    <w:rsid w:val="005634F2"/>
    <w:rsid w:val="005A0CAB"/>
    <w:rsid w:val="005B2CF8"/>
    <w:rsid w:val="005E272E"/>
    <w:rsid w:val="00640CCA"/>
    <w:rsid w:val="00641E1F"/>
    <w:rsid w:val="00665288"/>
    <w:rsid w:val="006738DF"/>
    <w:rsid w:val="00691A1E"/>
    <w:rsid w:val="007541A0"/>
    <w:rsid w:val="007726ED"/>
    <w:rsid w:val="00792A9C"/>
    <w:rsid w:val="007C458C"/>
    <w:rsid w:val="007E13EA"/>
    <w:rsid w:val="007E5E82"/>
    <w:rsid w:val="00835503"/>
    <w:rsid w:val="0085590C"/>
    <w:rsid w:val="00873C81"/>
    <w:rsid w:val="0088333F"/>
    <w:rsid w:val="00885A8A"/>
    <w:rsid w:val="00887D20"/>
    <w:rsid w:val="0089029D"/>
    <w:rsid w:val="00894FD4"/>
    <w:rsid w:val="008B4B9A"/>
    <w:rsid w:val="008C225D"/>
    <w:rsid w:val="008E1EF9"/>
    <w:rsid w:val="008F1A68"/>
    <w:rsid w:val="00924DE4"/>
    <w:rsid w:val="00954AB9"/>
    <w:rsid w:val="009649F1"/>
    <w:rsid w:val="00967E5E"/>
    <w:rsid w:val="00997BDF"/>
    <w:rsid w:val="009A26C4"/>
    <w:rsid w:val="009A390C"/>
    <w:rsid w:val="009C38C5"/>
    <w:rsid w:val="009D3413"/>
    <w:rsid w:val="00A00EDE"/>
    <w:rsid w:val="00A12BB1"/>
    <w:rsid w:val="00A25F2E"/>
    <w:rsid w:val="00A356F2"/>
    <w:rsid w:val="00AA6021"/>
    <w:rsid w:val="00AB7196"/>
    <w:rsid w:val="00B1406A"/>
    <w:rsid w:val="00B251E0"/>
    <w:rsid w:val="00B306B6"/>
    <w:rsid w:val="00B447AF"/>
    <w:rsid w:val="00B471C1"/>
    <w:rsid w:val="00B74597"/>
    <w:rsid w:val="00BC2241"/>
    <w:rsid w:val="00BC390A"/>
    <w:rsid w:val="00BE191C"/>
    <w:rsid w:val="00BE678E"/>
    <w:rsid w:val="00C36C80"/>
    <w:rsid w:val="00C47573"/>
    <w:rsid w:val="00C7130E"/>
    <w:rsid w:val="00C76E72"/>
    <w:rsid w:val="00CB1F8D"/>
    <w:rsid w:val="00D16A2D"/>
    <w:rsid w:val="00D2620F"/>
    <w:rsid w:val="00D5280E"/>
    <w:rsid w:val="00D92D70"/>
    <w:rsid w:val="00D95884"/>
    <w:rsid w:val="00DE016C"/>
    <w:rsid w:val="00E74A34"/>
    <w:rsid w:val="00ED5580"/>
    <w:rsid w:val="00EF207E"/>
    <w:rsid w:val="00EF3013"/>
    <w:rsid w:val="00F31D50"/>
    <w:rsid w:val="00F3569F"/>
    <w:rsid w:val="00F8533D"/>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0FDAA83E-3E85-4831-9522-F085B5BA2A69}"/>
  <w:documentProtection w:edit="forms" w:enforcement="true" w:cryptProviderType="rsaFull" w:cryptAlgorithmClass="hash" w:cryptAlgorithmType="typeAny" w:cryptAlgorithmSid="4" w:cryptSpinCount="50000" w:hash="wwr6mL6fNPIkvTvDSZXle+4NT98=" w:salt="DK2En/UNSCjGRlFAlG1M4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DB6697FF-E80D-45BE-BC5D-FA29608B5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10</Pages>
  <Words>4826</Words>
  <Characters>27512</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32274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59</cp:revision>
  <cp:lastPrinted>2016-07-19T17:54:00Z</cp:lastPrinted>
  <dcterms:created xsi:type="dcterms:W3CDTF">2015-05-15T21:45:00Z</dcterms:created>
  <dcterms:modified xsi:type="dcterms:W3CDTF">2019-10-01T22:17:00Z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