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79F986" w14:textId="77098B36" w:rsidR="00374E8C" w:rsidRPr="004D7362" w:rsidRDefault="00374E8C" w:rsidP="00505AD0">
      <w:pPr>
        <w:spacing w:before="240"/>
        <w:jc w:val="left"/>
      </w:pPr>
      <w:bookmarkStart w:id="0" w:name="_Toc261346423"/>
      <w:r>
        <w:rPr>
          <w:sz w:val="32"/>
          <w:szCs w:val="32"/>
        </w:rPr>
        <w:t>Državam prilagojena določila</w:t>
      </w:r>
    </w:p>
    <w:p w14:paraId="576679B2" w14:textId="106BD5E2" w:rsidR="00374E8C" w:rsidRPr="004D7362" w:rsidRDefault="00374E8C" w:rsidP="00374E8C">
      <w:pPr>
        <w:spacing w:before="360"/>
      </w:pPr>
      <w:r>
        <w:t>Spodnja državam prilagojena določila nadomestijo ali dopolnijo enakovredna določila v pogodbi Microsoft Business and Services Agreement, kot je navedeno:</w:t>
      </w:r>
    </w:p>
    <w:p w14:paraId="115790C9" w14:textId="26B058A7" w:rsidR="00374E8C" w:rsidRPr="004D7362" w:rsidRDefault="00374E8C" w:rsidP="00404D8A">
      <w:pPr>
        <w:pStyle w:val="Heading1"/>
        <w:numPr>
          <w:ilvl w:val="0"/>
          <w:numId w:val="30"/>
        </w:numPr>
        <w:spacing w:after="0"/>
        <w:ind w:hanging="720"/>
      </w:pPr>
      <w:r>
        <w:rPr>
          <w:rFonts w:cs="Arial"/>
        </w:rPr>
        <w:t>Državam prilagojena določila, določena z lokacijo</w:t>
      </w:r>
      <w:bookmarkEnd w:id="0"/>
      <w:r w:rsidR="00E74712">
        <w:rPr>
          <w:rFonts w:cs="Arial"/>
        </w:rPr>
        <w:t>.</w:t>
      </w:r>
    </w:p>
    <w:p w14:paraId="675A30CE" w14:textId="491FB839" w:rsidR="00374E8C" w:rsidRPr="004D7362" w:rsidRDefault="00374E8C" w:rsidP="00374E8C">
      <w:r>
        <w:t>Za stranke v državah, ki so navedene v tem razdelku 1, državam prilagojena določila nadomestijo ali dopolnjujejo enakovredna določila, kot je navedeno:</w:t>
      </w:r>
    </w:p>
    <w:p w14:paraId="0A0F3B1C" w14:textId="77777777" w:rsidR="00374E8C" w:rsidRPr="004D7362" w:rsidRDefault="00374E8C" w:rsidP="00374E8C">
      <w:pPr>
        <w:keepNext/>
        <w:shd w:val="clear" w:color="auto" w:fill="000000"/>
        <w:spacing w:after="120"/>
      </w:pPr>
      <w:r>
        <w:rPr>
          <w:b/>
          <w:bCs/>
          <w:color w:val="FFFFFF"/>
        </w:rPr>
        <w:t>Avstralija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E7FF6D0" w14:textId="77777777" w:rsidTr="00E53ABB">
        <w:trPr>
          <w:jc w:val="center"/>
        </w:trPr>
        <w:tc>
          <w:tcPr>
            <w:tcW w:w="9029" w:type="dxa"/>
            <w:shd w:val="clear" w:color="auto" w:fill="C6D9F1"/>
          </w:tcPr>
          <w:p w14:paraId="055B66B6" w14:textId="3B31061D" w:rsidR="00374E8C" w:rsidRPr="00B471C1" w:rsidRDefault="00374E8C" w:rsidP="00374E8C">
            <w:pPr>
              <w:spacing w:after="120"/>
              <w:ind w:left="86" w:right="86"/>
              <w:rPr>
                <w:b/>
                <w:bCs/>
              </w:rPr>
            </w:pPr>
            <w:r>
              <w:rPr>
                <w:b/>
                <w:bCs/>
              </w:rPr>
              <w:t>Razdelek, imenovan »Jamstva«, dopolnite s tem:</w:t>
            </w:r>
          </w:p>
        </w:tc>
      </w:tr>
    </w:tbl>
    <w:p w14:paraId="2E2C40DC" w14:textId="6736B995" w:rsidR="00374E8C" w:rsidRPr="004D7362" w:rsidRDefault="00374E8C" w:rsidP="00374E8C">
      <w:pPr>
        <w:spacing w:after="240"/>
        <w:ind w:left="1080" w:hanging="360"/>
      </w:pPr>
      <w:r>
        <w:rPr>
          <w:b/>
          <w:bCs/>
        </w:rPr>
        <w:t>d. </w:t>
      </w:r>
      <w:r>
        <w:rPr>
          <w:b/>
          <w:bCs/>
        </w:rPr>
        <w:tab/>
        <w:t>Potrošnikova pravna sredstva.</w:t>
      </w:r>
      <w:r w:rsidR="000E5478">
        <w:t xml:space="preserve"> </w:t>
      </w:r>
      <w:r>
        <w:t>Ne glede na določbe v tej pogodbi (ali morebitni dodatni pogodbi) imajo lahko potrošniki določene pravice ali pravna sredstva na podlagi Zakona o konkurenci in potrošnikih iz leta 2010 (Cth) ter podobnih zakonov zveznih držav in območji v Avstraliji, ki se nanašajo na odgovornost, ki je ni mogoče izključiti. V takem primeru je do največje mogoče mere, ki jo dovoljuje zakon, taka odgovornost po Microsoftovi izbiri v primeru blaga omejena na (1) zamenjavo blaga ali (2) popravilo napak v blagu in v primeru strokovnih storitev na (1) vnovično dobavo strokovnih storitev ali (2) stroške vnovične dobave strokovnih storitev.</w:t>
      </w:r>
      <w:r w:rsidR="000E5478">
        <w:t xml:space="preserve"> </w:t>
      </w:r>
      <w:r>
        <w:t>V skladu z avstralsko zakonodajo moramo kupce Microsoftovega blaga obvestiti o naslednjem: za naše blago veljajo garancije, ki ne morejo biti izključene v skladu z avstralsko zakonodajo o varstvu potrošnikov. Upravičeni ste do zamenjave ali vračila zaradi večje napake in odškodnine za kakršno koli drugo razumno predvidljivo izgubo ali škodo. Poleg tega ste upravičeni do popravila ali zamenjave blaga, če blago ni sprejemljive kakovosti in napaka ne ustreza zahtevam za večjo napako.</w:t>
      </w:r>
    </w:p>
    <w:p w14:paraId="074C11C2" w14:textId="0BA5FBA6" w:rsidR="00374E8C" w:rsidRPr="004D7362" w:rsidRDefault="00374E8C" w:rsidP="00374E8C">
      <w:pPr>
        <w:keepNext/>
        <w:shd w:val="clear" w:color="auto" w:fill="000000"/>
        <w:spacing w:before="360" w:after="120"/>
      </w:pPr>
      <w:r>
        <w:rPr>
          <w:b/>
          <w:bCs/>
          <w:color w:val="FFFFFF"/>
        </w:rPr>
        <w:t>Bangladeš, Indija, Indonezija, Mjanmar, Ljudska republika Kitajska, Filipini, Šrilanka, Tajska in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157CFFE" w14:textId="77777777" w:rsidTr="00E53ABB">
        <w:trPr>
          <w:jc w:val="center"/>
        </w:trPr>
        <w:tc>
          <w:tcPr>
            <w:tcW w:w="9243" w:type="dxa"/>
            <w:shd w:val="clear" w:color="auto" w:fill="C6D9F1"/>
          </w:tcPr>
          <w:p w14:paraId="0C52035D" w14:textId="5C8D8BC0" w:rsidR="00374E8C" w:rsidRPr="00B471C1" w:rsidRDefault="00374E8C" w:rsidP="00305E25">
            <w:pPr>
              <w:keepNext/>
              <w:spacing w:after="120"/>
              <w:ind w:left="86" w:right="86"/>
              <w:rPr>
                <w:b/>
                <w:bCs/>
              </w:rPr>
            </w:pPr>
            <w:r>
              <w:rPr>
                <w:b/>
                <w:bCs/>
              </w:rPr>
              <w:t>Podrazdelek, imenovan »Reševanje sporov«, nadomestite s tem:</w:t>
            </w:r>
          </w:p>
        </w:tc>
      </w:tr>
    </w:tbl>
    <w:p w14:paraId="60D30881" w14:textId="63128C29" w:rsidR="00374E8C" w:rsidRPr="004D7362" w:rsidRDefault="00374E8C" w:rsidP="00B471C1">
      <w:pPr>
        <w:ind w:left="1080"/>
      </w:pPr>
      <w:r>
        <w:rPr>
          <w:b/>
          <w:bCs/>
        </w:rPr>
        <w:t>Reševanje sporov.</w:t>
      </w:r>
      <w:r w:rsidR="000E5478">
        <w:rPr>
          <w:b/>
          <w:bCs/>
        </w:rPr>
        <w:t xml:space="preserve"> </w:t>
      </w:r>
      <w:r>
        <w:rPr>
          <w:bCs/>
        </w:rPr>
        <w:t>Če se postopek, ki nastane na podlagi te pogodbe, sproži v kateri koli od zgoraj navedenih držav (vključno z vsako pogodbo, ki vključuje ta določila), pogodbeni stranki soglašata, da se postopek dokončno reši z arbitražo v sladu s pogoji tega razdelka.</w:t>
      </w:r>
      <w:r w:rsidR="000E5478">
        <w:rPr>
          <w:b/>
          <w:bCs/>
        </w:rPr>
        <w:t xml:space="preserve"> </w:t>
      </w:r>
      <w:r>
        <w:t>Odločitev arbitra je dokončna, zavezujoča in je ni mogoče izpodbijati ter se lahko uporabi kot osnova za sodbo o zadevnem sporu v zgoraj imenovanih državah ali drugje.</w:t>
      </w:r>
      <w:r w:rsidR="000E5478">
        <w:t xml:space="preserve"> </w:t>
      </w:r>
      <w:r>
        <w:t>V največjem obsegu, ki ga dovoljuje upoštevna zakonodaja, se pogodbeni stranki odpovesta pravici do kakršne koli oblike ugovora ali druge pritožbe na sodišču.</w:t>
      </w:r>
      <w:r w:rsidR="000E5478">
        <w:t xml:space="preserve"> </w:t>
      </w:r>
      <w:r>
        <w:t>Te izbire kraja nobeni pogodbeni stranki ne preprečujejo, da bi zahtevala prepoved v povezavi s kršitvijo pravic intelektualne lastnine ali obveznosti za varovanje zaupnosti pri kateri koli ustrezni sodni pristojnosti.</w:t>
      </w:r>
      <w:r w:rsidR="000E5478">
        <w:t xml:space="preserve"> </w:t>
      </w:r>
      <w:r>
        <w:t>Jezik arbitraže je angleščina.</w:t>
      </w:r>
      <w:r w:rsidR="000E5478">
        <w:t xml:space="preserve"> </w:t>
      </w:r>
      <w:r>
        <w:t>Poleg tega za spodaj navedene države veljajo naslednji pogoji.</w:t>
      </w:r>
    </w:p>
    <w:p w14:paraId="1AFA36C6" w14:textId="3052AF8B" w:rsidR="00374E8C" w:rsidRPr="004D7362" w:rsidRDefault="00374E8C" w:rsidP="00374E8C">
      <w:pPr>
        <w:ind w:left="1080"/>
      </w:pPr>
      <w:r>
        <w:rPr>
          <w:b/>
          <w:bCs/>
        </w:rPr>
        <w:t>Bangladeš, Indonezija, Šrilanka, Tajska in Vietnam.</w:t>
      </w:r>
      <w:r w:rsidR="000E5478">
        <w:t xml:space="preserve"> </w:t>
      </w:r>
      <w:r>
        <w:t>Vsi spori, ki izhajajo iz te pogodbe ali so z njo povezani (vključno z morebitno dodatno pogodbo), vključno z vsemi dvomi o njenem obstoju, veljavnosti ali odpovedi, se obravnavajo in dokončno rešijo z arbitražo v Singapurju v skladu z arbitražnimi pravili arbitražnega središča Singapore International Arbitration Centre (»SIAC«), katerega pravila so s sklicem vključena v ta razdelek.</w:t>
      </w:r>
      <w:r w:rsidR="000E5478">
        <w:t xml:space="preserve"> </w:t>
      </w:r>
      <w:r>
        <w:t>Arbitražno sodišče je sestavljeno iz enega arbitra, ki ga imenuje predsednik središča SIAC.</w:t>
      </w:r>
      <w:r w:rsidR="000E5478">
        <w:t xml:space="preserve"> </w:t>
      </w:r>
      <w:r>
        <w:rPr>
          <w:bCs/>
        </w:rPr>
        <w:t>Arbitražni p</w:t>
      </w:r>
      <w:r>
        <w:t>ostopki se izvedejo v angleščini.</w:t>
      </w:r>
    </w:p>
    <w:p w14:paraId="0C1411B7" w14:textId="3D0E08DD" w:rsidR="00374E8C" w:rsidRPr="004D7362" w:rsidRDefault="00374E8C" w:rsidP="00374E8C">
      <w:pPr>
        <w:ind w:left="1080"/>
      </w:pPr>
      <w:r>
        <w:rPr>
          <w:b/>
        </w:rPr>
        <w:t>Indija.</w:t>
      </w:r>
      <w:r w:rsidR="000E5478">
        <w:t xml:space="preserve"> </w:t>
      </w:r>
      <w:r>
        <w:t xml:space="preserve">Arbitraža poteka v skladu z mednarodnimi arbitražnimi pravili arbitražnega središča Singapore International Arbitration Centre (»SIAC«), katerega pravila so s sklicem vključena v ta podrazdelek. Arbitražno sodišče je sestavljeno iz enega arbitra, ki ga imenuje predsednik središča SIAC. Jezik arbitraže je angleščina, kraj arbitraže pa </w:t>
      </w:r>
      <w:r>
        <w:lastRenderedPageBreak/>
        <w:t>Singapur.</w:t>
      </w:r>
      <w:r w:rsidR="000E5478">
        <w:t xml:space="preserve"> </w:t>
      </w:r>
      <w:r>
        <w:t>Odločitev arbitra je dokončna in zavezujoča.</w:t>
      </w:r>
      <w:r w:rsidR="000E5478">
        <w:t xml:space="preserve"> </w:t>
      </w:r>
      <w:r>
        <w:t>Za izvrševanje zahtevkov, ki so povezani z uveljavljanjem dosojenega in/ali za odločitev o katerem koli ukrepu začasnega zavarovanja, so izključno pristojna sodišča v New Delhiju.</w:t>
      </w:r>
    </w:p>
    <w:p w14:paraId="78F84D67" w14:textId="125B7379" w:rsidR="00374E8C" w:rsidRPr="004D7362" w:rsidRDefault="00374E8C" w:rsidP="00374E8C">
      <w:pPr>
        <w:ind w:left="1080"/>
      </w:pPr>
      <w:r>
        <w:rPr>
          <w:b/>
        </w:rPr>
        <w:t>Ljudska republika Kitajska (»LRK«).</w:t>
      </w:r>
      <w:r w:rsidR="000E5478">
        <w:rPr>
          <w:b/>
        </w:rPr>
        <w:t xml:space="preserve"> </w:t>
      </w:r>
      <w:r>
        <w:t>Vsi spori, ki izhajajo iz te pogodbe ali so z njo povezani (vključno s katero koli dodatno pogodbo), vključno z morebitnimi vprašanji glede njenega obstoja, veljavnosti ali odpovedi, se predložijo v zavezujočo arbitražo pri komisiji China International Economic and Trade Arbitration Commission (CIETAC) v Pekingu v skladu z njenimi trenutno veljavnimi pravili.</w:t>
      </w:r>
    </w:p>
    <w:p w14:paraId="68BE63E6" w14:textId="121CCF86" w:rsidR="00374E8C" w:rsidRPr="004D7362" w:rsidRDefault="00374E8C" w:rsidP="00374E8C">
      <w:pPr>
        <w:ind w:left="1080"/>
      </w:pPr>
      <w:r>
        <w:rPr>
          <w:b/>
        </w:rPr>
        <w:t>Filipini.</w:t>
      </w:r>
      <w:r w:rsidR="000E5478">
        <w:t xml:space="preserve"> </w:t>
      </w:r>
      <w:r>
        <w:t>Vsi spori, ki izhajajo iz te pogodbe ali so povezani z njo ali z morebitno dodatno pogodbo, vključno z morebitnimi vprašanji glede njenega obstoja, veljavnosti ali odpovedi, se obravnavajo in dokončno rešijo z arbitražo v Singapurju v skladu z arbitražnimi pravili arbitražnega središča Singapore International Arbitration Centre (»SIAC«), katerega pravila so s sklicem vključena v ta razdelek.</w:t>
      </w:r>
      <w:r w:rsidR="000E5478">
        <w:t xml:space="preserve"> </w:t>
      </w:r>
      <w:r>
        <w:t>Arbitražno sodišče je sestavljeno iz enega arbitra, ki ga imenuje predsednik središča SIAC.</w:t>
      </w:r>
    </w:p>
    <w:p w14:paraId="6B0B5594" w14:textId="61DD786E" w:rsidR="00374E8C" w:rsidRPr="004D7362" w:rsidRDefault="00374E8C" w:rsidP="00374E8C">
      <w:pPr>
        <w:ind w:left="1080"/>
      </w:pPr>
      <w:r>
        <w:t>Vsi spori, ki izhajajo iz katere koli izjave o storitvah ali so z njo povezani, vključno z vsemi dvomi o njenem obstoju, veljavnosti ali odpovedi, so razrešeni z arbitražo v skladu z arbitražnimi pravili UNCITRAL, ki veljajo na dan spora.</w:t>
      </w:r>
      <w:r w:rsidR="000E5478">
        <w:t xml:space="preserve"> </w:t>
      </w:r>
      <w:r>
        <w:t>Kraj arbitraže bo Singapur.</w:t>
      </w:r>
      <w:r w:rsidR="000E5478">
        <w:t xml:space="preserve"> </w:t>
      </w:r>
      <w:r>
        <w:rPr>
          <w:bCs/>
        </w:rPr>
        <w:t>Arbitražni p</w:t>
      </w:r>
      <w:r>
        <w:t>ostopki se izvedejo v angleščini.</w:t>
      </w:r>
    </w:p>
    <w:p w14:paraId="2CDF059A" w14:textId="77777777" w:rsidR="00374E8C" w:rsidRPr="004D7362" w:rsidRDefault="00374E8C" w:rsidP="00374E8C">
      <w:pPr>
        <w:keepNext/>
        <w:shd w:val="clear" w:color="auto" w:fill="000000"/>
        <w:spacing w:before="360" w:after="120"/>
      </w:pPr>
      <w:r>
        <w:rPr>
          <w:b/>
          <w:bCs/>
          <w:color w:val="FFFFFF"/>
        </w:rPr>
        <w:t>Bangladeš, Indonezija in Šrilanka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9B07100" w14:textId="77777777" w:rsidTr="000C754A">
        <w:trPr>
          <w:jc w:val="center"/>
        </w:trPr>
        <w:tc>
          <w:tcPr>
            <w:tcW w:w="9029" w:type="dxa"/>
            <w:shd w:val="clear" w:color="auto" w:fill="C6D9F1"/>
          </w:tcPr>
          <w:p w14:paraId="02E6C216" w14:textId="37AF5646" w:rsidR="00374E8C" w:rsidRPr="00B471C1" w:rsidRDefault="00374E8C" w:rsidP="000C754A">
            <w:pPr>
              <w:keepNext/>
              <w:spacing w:after="120"/>
              <w:ind w:left="86" w:right="86"/>
              <w:rPr>
                <w:b/>
                <w:bCs/>
              </w:rPr>
            </w:pPr>
            <w:r>
              <w:rPr>
                <w:b/>
                <w:bCs/>
              </w:rPr>
              <w:t>Tretji stavek v podrazdelku, imenovanem »Upoštevna zakonodaja«, nadomestite s tem:</w:t>
            </w:r>
          </w:p>
        </w:tc>
      </w:tr>
    </w:tbl>
    <w:p w14:paraId="30EBF0E2" w14:textId="7E118FF0" w:rsidR="00374E8C" w:rsidRPr="004D7362" w:rsidRDefault="000C754A" w:rsidP="00374E8C">
      <w:r>
        <w:t>Za vse spore, ki nastanejo na podlagi strokovnih storitev ali v povezavi z njimi, se uporablja singapurska zakonodaja.</w:t>
      </w:r>
    </w:p>
    <w:p w14:paraId="6684DD73" w14:textId="77777777" w:rsidR="00374E8C" w:rsidRPr="004D7362" w:rsidRDefault="00374E8C" w:rsidP="00374E8C">
      <w:pPr>
        <w:keepNext/>
        <w:shd w:val="clear" w:color="auto" w:fill="000000"/>
        <w:spacing w:before="360" w:after="120"/>
      </w:pPr>
      <w:r>
        <w:rPr>
          <w:b/>
          <w:bCs/>
          <w:color w:val="FFFFFF"/>
        </w:rPr>
        <w:t>Indija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6B8AD67" w14:textId="77777777" w:rsidTr="00E53ABB">
        <w:trPr>
          <w:jc w:val="center"/>
        </w:trPr>
        <w:tc>
          <w:tcPr>
            <w:tcW w:w="9029" w:type="dxa"/>
            <w:shd w:val="clear" w:color="auto" w:fill="C6D9F1"/>
          </w:tcPr>
          <w:p w14:paraId="12306C55" w14:textId="0E88F86E" w:rsidR="00374E8C" w:rsidRPr="00B471C1" w:rsidRDefault="00374E8C" w:rsidP="008F1A68">
            <w:pPr>
              <w:keepNext/>
              <w:spacing w:after="120"/>
              <w:ind w:left="86" w:right="86"/>
              <w:rPr>
                <w:b/>
                <w:bCs/>
              </w:rPr>
            </w:pPr>
            <w:r>
              <w:rPr>
                <w:b/>
                <w:bCs/>
              </w:rPr>
              <w:t>Prvi stavek v podrazdelku, imenovanem »Upoštevna zakonodaja«, nadomestite s tem:</w:t>
            </w:r>
          </w:p>
        </w:tc>
      </w:tr>
    </w:tbl>
    <w:p w14:paraId="55E12EEB" w14:textId="5FA1D9B9" w:rsidR="00374E8C" w:rsidRPr="004D7362" w:rsidRDefault="00374E8C" w:rsidP="00374E8C">
      <w:r>
        <w:t>Za določila vseh dodatnih pogodb, sklenjenih z Microsoftovim lastniško povezanim podjetjem v Indiji, se uporablja pravo Indije, skladno s katerim se tudi razlagajo.</w:t>
      </w:r>
    </w:p>
    <w:p w14:paraId="3AD1D9CB" w14:textId="77777777" w:rsidR="00374E8C" w:rsidRPr="004D7362" w:rsidRDefault="00374E8C" w:rsidP="00374E8C">
      <w:pPr>
        <w:keepNext/>
        <w:shd w:val="clear" w:color="auto" w:fill="000000"/>
        <w:spacing w:before="360" w:after="120"/>
      </w:pPr>
      <w:r>
        <w:rPr>
          <w:b/>
          <w:bCs/>
          <w:color w:val="FFFFFF"/>
        </w:rPr>
        <w:t>Japonska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FA1DACC" w14:textId="77777777" w:rsidTr="00E53ABB">
        <w:trPr>
          <w:jc w:val="center"/>
        </w:trPr>
        <w:tc>
          <w:tcPr>
            <w:tcW w:w="9029" w:type="dxa"/>
            <w:shd w:val="clear" w:color="auto" w:fill="C6D9F1"/>
          </w:tcPr>
          <w:p w14:paraId="0A4F4F4C" w14:textId="21EBBD79" w:rsidR="00374E8C" w:rsidRPr="00B471C1" w:rsidRDefault="00374E8C" w:rsidP="00BE678E">
            <w:pPr>
              <w:spacing w:after="120"/>
              <w:ind w:left="86" w:right="86"/>
              <w:rPr>
                <w:b/>
                <w:bCs/>
              </w:rPr>
            </w:pPr>
            <w:r>
              <w:rPr>
                <w:b/>
                <w:bCs/>
              </w:rPr>
              <w:t>URL, ki je naveden v definiciji spletnega mesta za količinsko licenciranje v razdelku, imenovanem »Definicije«, nadomestite s tem:</w:t>
            </w:r>
          </w:p>
        </w:tc>
      </w:tr>
    </w:tbl>
    <w:p w14:paraId="1F5382D4" w14:textId="7C72D245" w:rsidR="00374E8C" w:rsidRPr="004D7362" w:rsidRDefault="00F7298C" w:rsidP="00374E8C">
      <w:pPr>
        <w:spacing w:after="240"/>
      </w:pPr>
      <w:hyperlink r:id="rId11" w:history="1">
        <w:r w:rsidR="00C36C80">
          <w:rPr>
            <w:rStyle w:val="Hyperlink"/>
          </w:rPr>
          <w:t>http://www.microsoft.com/japan/licensing/product.mspx</w:t>
        </w:r>
      </w:hyperlink>
      <w:r w:rsidR="00C36C80">
        <w:rPr>
          <w:color w:val="0000FF"/>
        </w:rPr>
        <w: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D5280E" w:rsidRPr="00B471C1" w14:paraId="7DFE2B22" w14:textId="77777777" w:rsidTr="00360ABF">
        <w:trPr>
          <w:jc w:val="center"/>
        </w:trPr>
        <w:tc>
          <w:tcPr>
            <w:tcW w:w="9029" w:type="dxa"/>
            <w:shd w:val="clear" w:color="auto" w:fill="C6D9F1"/>
          </w:tcPr>
          <w:p w14:paraId="555376B7" w14:textId="77777777" w:rsidR="00D5280E" w:rsidRPr="00B471C1" w:rsidRDefault="00D5280E" w:rsidP="00360ABF">
            <w:pPr>
              <w:spacing w:after="120"/>
              <w:ind w:left="86" w:right="86"/>
              <w:rPr>
                <w:b/>
                <w:bCs/>
              </w:rPr>
            </w:pPr>
            <w:r>
              <w:rPr>
                <w:b/>
                <w:bCs/>
              </w:rPr>
              <w:t>Podrazdelek, imenovan »Upoštevna zakonodaja«, nadomestite s tem:</w:t>
            </w:r>
          </w:p>
        </w:tc>
      </w:tr>
    </w:tbl>
    <w:p w14:paraId="1AC9C3B2" w14:textId="31FE1CE7" w:rsidR="00D5280E" w:rsidRPr="004D7362" w:rsidRDefault="00D5280E" w:rsidP="00D5280E">
      <w:pPr>
        <w:spacing w:after="240"/>
      </w:pPr>
      <w:r>
        <w:t>Za določila vsakega dodatka k pogodbi ali izjave o storitvah se uporablja pravo Japonske, skladno s katerim se tudi presoja. Konvencija Združenih narodov o pogodbah o mednarodni prodaji blaga iz leta 1980 in z njo povezani dokumenti za to pogodbo ne veljajo.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1D33B3F" w14:textId="77777777" w:rsidTr="00E53ABB">
        <w:trPr>
          <w:jc w:val="center"/>
        </w:trPr>
        <w:tc>
          <w:tcPr>
            <w:tcW w:w="9029" w:type="dxa"/>
            <w:shd w:val="clear" w:color="auto" w:fill="C6D9F1"/>
          </w:tcPr>
          <w:p w14:paraId="61CEB3C3" w14:textId="4C3D6386" w:rsidR="00374E8C" w:rsidRPr="00B471C1" w:rsidRDefault="00374E8C" w:rsidP="00374E8C">
            <w:pPr>
              <w:spacing w:after="120"/>
              <w:ind w:left="86" w:right="86"/>
              <w:rPr>
                <w:b/>
                <w:bCs/>
              </w:rPr>
            </w:pPr>
            <w:r>
              <w:rPr>
                <w:b/>
                <w:bCs/>
              </w:rPr>
              <w:t>Podrazdelek, imenovan »Reševanje sporov«, nadomestite s tem:</w:t>
            </w:r>
          </w:p>
        </w:tc>
      </w:tr>
    </w:tbl>
    <w:p w14:paraId="2F94BFF2" w14:textId="3350BC17" w:rsidR="00374E8C" w:rsidRPr="004D7362" w:rsidRDefault="00374E8C" w:rsidP="00374E8C">
      <w:pPr>
        <w:spacing w:after="240"/>
      </w:pPr>
      <w:r>
        <w:rPr>
          <w:color w:val="auto"/>
        </w:rPr>
        <w:t>Vsi spori, ki izhajajo iz te izjave ali so z njo povezani (vključno s katerim koli dodatkom k pogodbi ali izjavo o storitvah, ki vključujejo ta določila), vključno z vsemi dvomi o njenem obstoju, veljavnosti ali odpovedi, so pod izključno pristojnostjo okrajnega sodišča v Tokiu.</w:t>
      </w:r>
      <w:r w:rsidR="000E5478">
        <w:rPr>
          <w:color w:val="auto"/>
        </w:rPr>
        <w:t xml:space="preserve"> </w:t>
      </w:r>
      <w:r>
        <w:t>Ta sporazum o pristojnosti ne preprečuje nobeni pogodbeni stranki, da bi zahtevala prepoved v povezavi s kršitvijo pravic intelektualne lastnine ali obveznosti glede varovanja zaupnosti v kateri koli ustrezni pristojnosti.</w:t>
      </w:r>
    </w:p>
    <w:p w14:paraId="26DAF03A" w14:textId="2D3B96D9" w:rsidR="00374E8C" w:rsidRPr="004D7362" w:rsidRDefault="00374E8C" w:rsidP="00D5280E">
      <w:pPr>
        <w:keepNext/>
        <w:shd w:val="clear" w:color="auto" w:fill="000000"/>
        <w:spacing w:before="360" w:after="120"/>
      </w:pPr>
      <w:r>
        <w:rPr>
          <w:b/>
          <w:bCs/>
          <w:color w:val="FFFFFF"/>
        </w:rPr>
        <w:lastRenderedPageBreak/>
        <w:t>Nova Zelandija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7C3A344" w14:textId="77777777" w:rsidTr="00E53ABB">
        <w:trPr>
          <w:jc w:val="center"/>
        </w:trPr>
        <w:tc>
          <w:tcPr>
            <w:tcW w:w="9029" w:type="dxa"/>
            <w:shd w:val="clear" w:color="auto" w:fill="C6D9F1"/>
          </w:tcPr>
          <w:p w14:paraId="383EAEC6" w14:textId="7090E591" w:rsidR="00374E8C" w:rsidRPr="00B471C1" w:rsidRDefault="00374E8C" w:rsidP="00374E8C">
            <w:pPr>
              <w:keepNext/>
              <w:spacing w:after="120"/>
              <w:ind w:left="86" w:right="86"/>
              <w:rPr>
                <w:b/>
                <w:bCs/>
              </w:rPr>
            </w:pPr>
            <w:r>
              <w:rPr>
                <w:b/>
                <w:bCs/>
              </w:rPr>
              <w:t>Razdelek, imenovan »Razno«, dopolnite s tem:</w:t>
            </w:r>
          </w:p>
        </w:tc>
      </w:tr>
    </w:tbl>
    <w:p w14:paraId="075B5088" w14:textId="2B038510" w:rsidR="00374E8C" w:rsidRPr="004D7362" w:rsidRDefault="0089029D" w:rsidP="00374E8C">
      <w:pPr>
        <w:ind w:left="1080" w:hanging="360"/>
      </w:pPr>
      <w:r>
        <w:rPr>
          <w:b/>
          <w:bCs/>
        </w:rPr>
        <w:t>o.</w:t>
      </w:r>
      <w:r>
        <w:rPr>
          <w:b/>
          <w:bCs/>
        </w:rPr>
        <w:tab/>
        <w:t>Zakonska odgovornost.</w:t>
      </w:r>
    </w:p>
    <w:p w14:paraId="552D294D" w14:textId="01DCA5D8" w:rsidR="00374E8C" w:rsidRPr="004D7362" w:rsidRDefault="00374E8C" w:rsidP="00374E8C">
      <w:pPr>
        <w:pStyle w:val="ListParagraph"/>
        <w:numPr>
          <w:ilvl w:val="0"/>
          <w:numId w:val="27"/>
        </w:numPr>
        <w:ind w:left="1440"/>
        <w:contextualSpacing w:val="0"/>
      </w:pPr>
      <w:r>
        <w:rPr>
          <w:b/>
          <w:bCs/>
        </w:rPr>
        <w:t>Poslovanje.</w:t>
      </w:r>
      <w:r w:rsidR="000E5478">
        <w:rPr>
          <w:b/>
          <w:bCs/>
        </w:rPr>
        <w:t xml:space="preserve"> </w:t>
      </w:r>
      <w:r>
        <w:rPr>
          <w:bCs/>
        </w:rPr>
        <w:t>Kadar je Microsoft dobavitelj (kot je ta izraz opredeljen v Zakonu o potrošniških jamstvih iz leta 1993 (Consumer Guaranties Act (»CGA«))) izdelkov ali strokovnih storitev, stranka potrjuje, da so izdelki ali strokovne storitve, ki jih Microsoft zagotovi v okviru dodatne pogodbe ali izjave o storitvah, pridobljeni za poslovne namene (kot je ta izraz opredeljen v zakonu CGA), poleg tega pa stranka soglaša, da CGA ne velja za izdelke ali strokovne storitve, ki jih dobavi Microsoft.</w:t>
      </w:r>
    </w:p>
    <w:p w14:paraId="40965C25" w14:textId="21A0958A" w:rsidR="00374E8C" w:rsidRPr="004D7362" w:rsidRDefault="00374E8C" w:rsidP="00374E8C">
      <w:pPr>
        <w:pStyle w:val="ListParagraph"/>
        <w:numPr>
          <w:ilvl w:val="0"/>
          <w:numId w:val="27"/>
        </w:numPr>
        <w:ind w:left="1440"/>
        <w:contextualSpacing w:val="0"/>
      </w:pPr>
      <w:r>
        <w:rPr>
          <w:b/>
          <w:bCs/>
        </w:rPr>
        <w:t>Potrošniki.</w:t>
      </w:r>
      <w:r w:rsidR="000E5478">
        <w:rPr>
          <w:b/>
          <w:bCs/>
        </w:rPr>
        <w:t xml:space="preserve"> </w:t>
      </w:r>
      <w:r>
        <w:rPr>
          <w:bCs/>
        </w:rPr>
        <w:t>Namen te pogodbe (ali katerega koli dodatka k pogodbi ali izjave o storitvah, ki vključuje ta določila) ni omejevati pravic »potrošnika« po zakonu CGA, kjer ta velja, razen do mere, ki jo zakon dovoljuje, določila te pogodbe pa se prilagodijo v meri, ki je potrebna za dosego tega namena.</w:t>
      </w:r>
    </w:p>
    <w:p w14:paraId="3D5A0F35" w14:textId="5645C254" w:rsidR="00374E8C" w:rsidRPr="004D7362" w:rsidRDefault="00374E8C" w:rsidP="00404D8A">
      <w:pPr>
        <w:pStyle w:val="Heading1"/>
        <w:numPr>
          <w:ilvl w:val="0"/>
          <w:numId w:val="30"/>
        </w:numPr>
        <w:spacing w:after="0"/>
        <w:ind w:hanging="720"/>
      </w:pPr>
      <w:bookmarkStart w:id="1" w:name="_Toc261346424"/>
      <w:r>
        <w:rPr>
          <w:rFonts w:cs="Arial"/>
        </w:rPr>
        <w:t>Državam prilagojena določila, določena z upoštevno zakonodajo</w:t>
      </w:r>
      <w:bookmarkEnd w:id="1"/>
      <w:r w:rsidR="00E74712">
        <w:rPr>
          <w:rFonts w:cs="Arial"/>
        </w:rPr>
        <w:t>.</w:t>
      </w:r>
    </w:p>
    <w:p w14:paraId="3E12C8B3" w14:textId="66E2E9C8" w:rsidR="00374E8C" w:rsidRPr="004D7362" w:rsidRDefault="00374E8C" w:rsidP="00505AD0">
      <w:r>
        <w:t>V primerih, kjer se glede na pogoje pogodbe ali ugotovitev sodišča uporablja pravo katere koli od spodaj navedenih pristojnosti, spodnja državam prilagojena določila nadomestijo ali dopolnjujejo enakovredna določila, kot je navedeno:</w:t>
      </w:r>
    </w:p>
    <w:p w14:paraId="61910AFA" w14:textId="77777777" w:rsidR="00374E8C" w:rsidRPr="004D7362" w:rsidRDefault="00374E8C" w:rsidP="00505AD0">
      <w:pPr>
        <w:keepNext/>
        <w:shd w:val="clear" w:color="auto" w:fill="000000"/>
        <w:spacing w:after="120"/>
      </w:pPr>
      <w:r>
        <w:rPr>
          <w:b/>
          <w:bCs/>
          <w:color w:val="FFFFFF"/>
        </w:rPr>
        <w:t>Avstrija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A98832C" w14:textId="77777777" w:rsidTr="00E53ABB">
        <w:trPr>
          <w:jc w:val="center"/>
        </w:trPr>
        <w:tc>
          <w:tcPr>
            <w:tcW w:w="9029" w:type="dxa"/>
            <w:shd w:val="clear" w:color="auto" w:fill="C6D9F1"/>
          </w:tcPr>
          <w:p w14:paraId="145EF98E" w14:textId="7F805B84" w:rsidR="00374E8C" w:rsidRPr="00B471C1" w:rsidRDefault="00374E8C" w:rsidP="00BC2241">
            <w:pPr>
              <w:keepNext/>
              <w:spacing w:after="120"/>
              <w:ind w:left="86" w:right="86"/>
              <w:rPr>
                <w:b/>
                <w:bCs/>
              </w:rPr>
            </w:pPr>
            <w:r>
              <w:rPr>
                <w:b/>
                <w:bCs/>
              </w:rPr>
              <w:t>Razdelek, imenovan »Jamstva«, dopolnite s tem:</w:t>
            </w:r>
          </w:p>
        </w:tc>
      </w:tr>
    </w:tbl>
    <w:p w14:paraId="67ECE681" w14:textId="0DCB0D53" w:rsidR="00374E8C" w:rsidRPr="004D7362" w:rsidRDefault="00374E8C" w:rsidP="002052C3">
      <w:pPr>
        <w:pStyle w:val="ListParagraph"/>
        <w:numPr>
          <w:ilvl w:val="0"/>
          <w:numId w:val="53"/>
        </w:numPr>
        <w:ind w:left="1080"/>
      </w:pPr>
      <w:r>
        <w:rPr>
          <w:b/>
          <w:bCs/>
        </w:rPr>
        <w:t>Dogovorjene značilnosti; zahtevki zaradi Napak glede kakovosti ali lastništva.</w:t>
      </w:r>
      <w:r w:rsidR="000E5478">
        <w:t xml:space="preserve"> </w:t>
      </w:r>
      <w:r>
        <w:t>Če mora Microsoft dobaviti premičnino, ki še ni izdelana (herzustellende, bewegliche Sache), ali se Microsoftove strokovne storitve izjemoma obravnavajo kot izvedbe del (Werkleistungen), za zahtevke zaradi napak glede kakovosti ali lastništva (skupaj imenovane »napake«) veljajo spodnja določila od točke d. do i. tega razdelka, vendar pa ta določila ne veljajo za odškodninske zahtevke ali zahtevke za povrnitev stroškov. Določila razdelka z naslovom »Omejitev odgovornosti« veljajo za odškodninske zahtevke ali stroške, ki so posledica Napak.</w:t>
      </w:r>
    </w:p>
    <w:p w14:paraId="0653D38F" w14:textId="20DED2CF" w:rsidR="00374E8C" w:rsidRPr="004D7362" w:rsidRDefault="00374E8C" w:rsidP="002052C3">
      <w:pPr>
        <w:pStyle w:val="ListParagraph"/>
        <w:numPr>
          <w:ilvl w:val="0"/>
          <w:numId w:val="53"/>
        </w:numPr>
        <w:ind w:left="1080"/>
        <w:contextualSpacing w:val="0"/>
      </w:pPr>
      <w:r>
        <w:rPr>
          <w:b/>
          <w:bCs/>
        </w:rPr>
        <w:t>Jamstvo v primeru namernega nerazkritja napak.</w:t>
      </w:r>
      <w:r w:rsidR="000E5478">
        <w:t xml:space="preserve"> </w:t>
      </w:r>
      <w:r>
        <w:t>Strankine pravice in njihovo prenehanje veljavnosti se v primeru namernega nerazkritja Napak (arglistiges Verschweigen) izrecno določijo v skladu z upoštevno zakonodajo.</w:t>
      </w:r>
    </w:p>
    <w:p w14:paraId="58E7CF9E" w14:textId="79C20590" w:rsidR="00374E8C" w:rsidRPr="004D7362" w:rsidRDefault="00374E8C" w:rsidP="002052C3">
      <w:pPr>
        <w:pStyle w:val="ListParagraph"/>
        <w:numPr>
          <w:ilvl w:val="0"/>
          <w:numId w:val="53"/>
        </w:numPr>
        <w:ind w:left="1080"/>
        <w:contextualSpacing w:val="0"/>
      </w:pPr>
      <w:r>
        <w:rPr>
          <w:b/>
          <w:bCs/>
        </w:rPr>
        <w:t>Določene značilnosti programske opreme.</w:t>
      </w:r>
      <w:r w:rsidR="000E5478">
        <w:t xml:space="preserve"> </w:t>
      </w:r>
      <w:r>
        <w:t>Microsoft stranko izrecno obvešča, da glede na trenutno stanje tehnologije ni mogoče razviti zapletenih izdelkov programske opreme, ki bi bili popolnoma brez tehničnih pomanjkljivosti. Pogodbeno določene značilnosti (vertragliche Beschaffenheit) programske opreme, ki jo Microsoft dobavi, ne zahtevajo, da je programska oprema popolnoma brez programskih napak, temveč zgolj brez programskih napak, ki bistveno ovirajo njeno uporabo.</w:t>
      </w:r>
    </w:p>
    <w:p w14:paraId="5014C2DB" w14:textId="4916DE31" w:rsidR="00374E8C" w:rsidRPr="004D7362" w:rsidRDefault="00374E8C" w:rsidP="002052C3">
      <w:pPr>
        <w:pStyle w:val="ListParagraph"/>
        <w:numPr>
          <w:ilvl w:val="0"/>
          <w:numId w:val="53"/>
        </w:numPr>
        <w:ind w:left="1080"/>
        <w:contextualSpacing w:val="0"/>
      </w:pPr>
      <w:r>
        <w:rPr>
          <w:b/>
          <w:bCs/>
        </w:rPr>
        <w:t>Obveznost pisnega obvestila o vseh napakah.</w:t>
      </w:r>
      <w:r w:rsidR="000E5478">
        <w:t xml:space="preserve"> </w:t>
      </w:r>
      <w:r>
        <w:t>Če mora Microsoft dobaviti premičnino, ki še ni izdelana, lahko stranka od njega zahteva odškodnino, le če je ravnala v skladu s svojo obveznostjo, da Microsoft obvesti o vseh Napakah v skladu s 377. členom avstrijskega zakona o podjetjih (UGB).</w:t>
      </w:r>
      <w:r w:rsidR="000E5478">
        <w:t xml:space="preserve"> </w:t>
      </w:r>
      <w:r>
        <w:t>O vseh očitnih napakah, ki jih stranka odkrije pri pregledu v skladu s 377. členom avstrijskega zakona o podjetjih (UGB), mora takoj oz. najpozneje dva tedna po dobavi pisno obvestiti Microsoft. Stranka mora Microsoft pisno obvestiti o vseh skritih Napakah, takoj ko jih odkrije.</w:t>
      </w:r>
    </w:p>
    <w:p w14:paraId="478418F6" w14:textId="5A16C3AB" w:rsidR="00374E8C" w:rsidRPr="004D7362" w:rsidRDefault="00374E8C" w:rsidP="002052C3">
      <w:pPr>
        <w:pStyle w:val="ListParagraph"/>
        <w:numPr>
          <w:ilvl w:val="0"/>
          <w:numId w:val="53"/>
        </w:numPr>
        <w:ind w:left="1080"/>
        <w:contextualSpacing w:val="0"/>
      </w:pPr>
      <w:r>
        <w:rPr>
          <w:b/>
          <w:bCs/>
        </w:rPr>
        <w:t>Povračilo za napake, ki niso zajete v omejeno jamstvo.</w:t>
      </w:r>
      <w:r w:rsidR="000E5478">
        <w:t xml:space="preserve"> </w:t>
      </w:r>
      <w:r>
        <w:t>Če Microsoft dokaže, da ni Napake, za katero je odgovoren na podlagi tega razdelka, je Microsoft upravičen do povračila stroškov, nastalih pri prizadevanjih za odpravo Napake, na podlagi Microsoftovih standardnih cen.</w:t>
      </w:r>
    </w:p>
    <w:p w14:paraId="31BE6132" w14:textId="3664CE9E" w:rsidR="00374E8C" w:rsidRPr="004D7362" w:rsidRDefault="00374E8C" w:rsidP="002052C3">
      <w:pPr>
        <w:pStyle w:val="ListParagraph"/>
        <w:numPr>
          <w:ilvl w:val="0"/>
          <w:numId w:val="53"/>
        </w:numPr>
        <w:spacing w:after="240"/>
        <w:ind w:left="1080"/>
        <w:contextualSpacing w:val="0"/>
      </w:pPr>
      <w:r>
        <w:rPr>
          <w:b/>
          <w:bCs/>
        </w:rPr>
        <w:t>Brez jamstva za napake, ki so posledica sprememb.</w:t>
      </w:r>
      <w:r w:rsidR="000E5478">
        <w:t xml:space="preserve"> </w:t>
      </w:r>
      <w:r>
        <w:t xml:space="preserve">Če je stranka ali tretja oseba brez Microsoftovega soglasja spremenila dobavljeno premičnino, ki še ni izdelana, </w:t>
      </w:r>
      <w:r>
        <w:lastRenderedPageBreak/>
        <w:t>oziroma izvedbo del, stranka ne more vložiti zahtevka na podlagi tega razdelka, razen če stranka lahko dokaže, da zadevne napake niso posledica teh sprememb.</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8FA4EE" w14:textId="77777777" w:rsidTr="00E53ABB">
        <w:trPr>
          <w:jc w:val="center"/>
        </w:trPr>
        <w:tc>
          <w:tcPr>
            <w:tcW w:w="9029" w:type="dxa"/>
            <w:shd w:val="clear" w:color="auto" w:fill="C6D9F1"/>
          </w:tcPr>
          <w:p w14:paraId="6FA38E1B" w14:textId="000EA1A9" w:rsidR="00374E8C" w:rsidRPr="00B471C1" w:rsidRDefault="00374E8C" w:rsidP="00BC2241">
            <w:pPr>
              <w:spacing w:after="120"/>
              <w:ind w:left="86" w:right="86"/>
              <w:rPr>
                <w:b/>
                <w:bCs/>
              </w:rPr>
            </w:pPr>
            <w:r>
              <w:rPr>
                <w:b/>
                <w:bCs/>
              </w:rPr>
              <w:t>Razdelek, imenovan »Omejitev odgovornosti«, za namene strokovnih storitev nadomestite s tem:</w:t>
            </w:r>
          </w:p>
        </w:tc>
      </w:tr>
    </w:tbl>
    <w:p w14:paraId="51B739DE" w14:textId="4D3CEB2E" w:rsidR="00374E8C" w:rsidRPr="004D7362" w:rsidRDefault="00404D8A" w:rsidP="00505AD0">
      <w:pPr>
        <w:keepNext/>
        <w:ind w:left="720" w:hanging="720"/>
      </w:pPr>
      <w:r>
        <w:rPr>
          <w:b/>
          <w:bCs/>
          <w:i/>
          <w:iCs/>
          <w:sz w:val="26"/>
          <w:szCs w:val="26"/>
        </w:rPr>
        <w:t>7.</w:t>
      </w:r>
      <w:r>
        <w:rPr>
          <w:b/>
          <w:bCs/>
          <w:i/>
          <w:iCs/>
          <w:sz w:val="26"/>
          <w:szCs w:val="26"/>
        </w:rPr>
        <w:tab/>
        <w:t>Omejitev odgovornosti</w:t>
      </w:r>
      <w:r w:rsidR="00E74712">
        <w:rPr>
          <w:b/>
          <w:bCs/>
          <w:i/>
          <w:iCs/>
          <w:sz w:val="26"/>
          <w:szCs w:val="26"/>
        </w:rPr>
        <w:t>.</w:t>
      </w:r>
    </w:p>
    <w:p w14:paraId="7D33D9C7" w14:textId="77777777" w:rsidR="00374E8C" w:rsidRPr="004D7362" w:rsidRDefault="00374E8C" w:rsidP="00374E8C">
      <w:r>
        <w:t>Microsoftova odgovornost za katero koli in kakršno koli škodo v zvezi z izvajanjem strokovnih storitev, in sicer ne glede na to, ali jo je povzročila kršitev pogodbe, napaka ali nezakonito dejanje, je omejena, kot sledi:</w:t>
      </w:r>
    </w:p>
    <w:p w14:paraId="4936A938" w14:textId="32DDCA28" w:rsidR="00374E8C" w:rsidRPr="004D7362" w:rsidRDefault="00374E8C" w:rsidP="00374E8C">
      <w:pPr>
        <w:ind w:left="1080" w:hanging="360"/>
      </w:pPr>
      <w:r>
        <w:rPr>
          <w:b/>
          <w:bCs/>
        </w:rPr>
        <w:t>a. </w:t>
      </w:r>
      <w:r>
        <w:rPr>
          <w:b/>
          <w:bCs/>
        </w:rPr>
        <w:tab/>
        <w:t>Odgovornost v primeru naklepnih dejanj, »resne« hude malomarnosti, odgovornost za izdelke, odgovornost v primeru namernega nerazkritja in zahtevkov zaradi smrti, telesne ali zdravstvene škode.</w:t>
      </w:r>
      <w:r w:rsidR="000E5478">
        <w:t xml:space="preserve"> </w:t>
      </w:r>
      <w:r>
        <w:t xml:space="preserve">V primerih naklepnih dejanj ali dejanj, povzročenih iz </w:t>
      </w:r>
      <w:r>
        <w:rPr>
          <w:bCs/>
        </w:rPr>
        <w:t>»resne« hude malomarnosti</w:t>
      </w:r>
      <w:r>
        <w:t>, zahtevkov po Zakonu o odgovornosti za izdelek, namernega nerazkritja napak in v primerih zahtevkov zaradi smrti, telesne ali zdravstvene škode, se Microsoftova odgovornost ugotavlja izključno v skladu z upoštevno zakonodajo.</w:t>
      </w:r>
    </w:p>
    <w:p w14:paraId="5106A1FC" w14:textId="7CF76DE5" w:rsidR="00374E8C" w:rsidRPr="004D7362" w:rsidRDefault="00374E8C" w:rsidP="00374E8C">
      <w:pPr>
        <w:ind w:left="1080" w:hanging="360"/>
      </w:pPr>
      <w:r>
        <w:rPr>
          <w:b/>
          <w:bCs/>
        </w:rPr>
        <w:t>b.</w:t>
      </w:r>
      <w:r>
        <w:rPr>
          <w:b/>
          <w:bCs/>
        </w:rPr>
        <w:tab/>
        <w:t>Omejitev v primeru »preproste« hude malomarnosti</w:t>
      </w:r>
      <w:r w:rsidR="002773B6">
        <w:rPr>
          <w:b/>
          <w:bCs/>
        </w:rPr>
        <w:t>.</w:t>
      </w:r>
      <w:r w:rsidR="000E5478">
        <w:t xml:space="preserve"> </w:t>
      </w:r>
      <w:r>
        <w:t>V primeru »preproste« hude malomarnosti je Microsoftova odgovornost omejena na povrnitev običajne predvidljive škode, vendar le do tiste vrednosti, kolikor je stranka upoštevala strokovne storitve, ki niso bile pravilno izvedene, oz. v primeru več strokovnih storitev do njihove skupne vrednosti.</w:t>
      </w:r>
      <w:r w:rsidR="000E5478">
        <w:t xml:space="preserve"> </w:t>
      </w:r>
      <w:r>
        <w:t>Za strokovne storitve, ki so stranki zagotovljene brezplačno, Microsoftova skupna odgovornost stranki ne bo presegla zneska 5</w:t>
      </w:r>
      <w:r w:rsidR="00CB2BB1">
        <w:t>.</w:t>
      </w:r>
      <w:r>
        <w:t>000 USD oz. protivrednosti v lokalni valuti.</w:t>
      </w:r>
    </w:p>
    <w:p w14:paraId="068115D2" w14:textId="77777777" w:rsidR="00374E8C" w:rsidRPr="004D7362" w:rsidRDefault="00374E8C" w:rsidP="00374E8C">
      <w:pPr>
        <w:ind w:left="1080"/>
      </w:pPr>
      <w:r>
        <w:t>V primeru »lažje« hude malomarnosti Microsoft v nobenem primeru ne odgovarja za naključno izgubo ali posledično škodo (vključno z izgubo pričakovanega dobička, izgubo dobrega imena, izgubo podatkov, izgubo kot posledico prekinitve poslovanja ali podobnimi izgubami, vendar ne omejeno nanje), ki izhaja iz katere koli izjave o storitvah, predmeta dobave storitev, popravkov, izdelkov ali drugih gradiv ali informacij ali je z njimi povezana.</w:t>
      </w:r>
    </w:p>
    <w:p w14:paraId="212EC187" w14:textId="04146B75" w:rsidR="00374E8C" w:rsidRPr="004D7362" w:rsidRDefault="00374E8C" w:rsidP="00374E8C">
      <w:pPr>
        <w:ind w:left="1080" w:hanging="360"/>
      </w:pPr>
      <w:r>
        <w:rPr>
          <w:b/>
          <w:bCs/>
        </w:rPr>
        <w:t>c.</w:t>
      </w:r>
      <w:r>
        <w:rPr>
          <w:b/>
          <w:bCs/>
        </w:rPr>
        <w:tab/>
        <w:t>Dokaz o naklepu ali hudi malomarnosti.</w:t>
      </w:r>
      <w:r w:rsidR="000E5478">
        <w:t xml:space="preserve"> </w:t>
      </w:r>
      <w:r>
        <w:t>Stranka mora dokazati naklep ali hudo malomarnost.</w:t>
      </w:r>
    </w:p>
    <w:p w14:paraId="19C32047" w14:textId="0BAC7B3E" w:rsidR="00374E8C" w:rsidRPr="004D7362" w:rsidRDefault="00374E8C" w:rsidP="00374E8C">
      <w:pPr>
        <w:ind w:left="1080" w:hanging="360"/>
      </w:pPr>
      <w:r>
        <w:rPr>
          <w:b/>
          <w:bCs/>
        </w:rPr>
        <w:t>d. </w:t>
      </w:r>
      <w:r>
        <w:rPr>
          <w:b/>
          <w:bCs/>
        </w:rPr>
        <w:tab/>
        <w:t>Omejitev v primeru lahke malomarnosti.</w:t>
      </w:r>
      <w:r w:rsidR="000E5478">
        <w:t xml:space="preserve"> </w:t>
      </w:r>
      <w:r>
        <w:t>Microsoftova odgovornost za lahko malomarnost je izključena.</w:t>
      </w:r>
    </w:p>
    <w:p w14:paraId="6DB9FB2A" w14:textId="7B69F123" w:rsidR="00374E8C" w:rsidRPr="004D7362" w:rsidRDefault="00374E8C" w:rsidP="00374E8C">
      <w:pPr>
        <w:ind w:left="1080" w:hanging="360"/>
      </w:pPr>
      <w:r>
        <w:rPr>
          <w:b/>
          <w:bCs/>
        </w:rPr>
        <w:t>e.</w:t>
      </w:r>
      <w:r>
        <w:rPr>
          <w:b/>
          <w:bCs/>
        </w:rPr>
        <w:tab/>
        <w:t>Odgovornost za izgubo podatkov in stroške obnovitve.</w:t>
      </w:r>
      <w:r w:rsidR="000E5478">
        <w:t xml:space="preserve"> </w:t>
      </w:r>
      <w:r>
        <w:t>Strankina obveznost je, da zavaruje vse podatke in programe še pred uporabo Microsoftovih programov. Microsoft v nobenem primeru ni odgovoren za izgubo podatkov ali programov oz. za stroške obnovitve podatkov ali programov, če bi se stranka z izpolnitvijo te obveznosti temu lahko izognila. Poleg tega Microsoft predvideva, da standardna programska oprema ni bila prilagojena ali spremenjena, razen če je stranka pisno podrobno opisala take prilagoditve ali spremembe pred Microsoftovim izvajanjem.</w:t>
      </w:r>
    </w:p>
    <w:p w14:paraId="12E55D04" w14:textId="34557693" w:rsidR="00374E8C" w:rsidRPr="004D7362" w:rsidRDefault="00374E8C" w:rsidP="00374E8C">
      <w:pPr>
        <w:ind w:left="1080" w:hanging="360"/>
      </w:pPr>
      <w:r>
        <w:rPr>
          <w:b/>
          <w:bCs/>
        </w:rPr>
        <w:t>f.</w:t>
      </w:r>
      <w:r>
        <w:rPr>
          <w:b/>
          <w:bCs/>
        </w:rPr>
        <w:tab/>
        <w:t>Omejeno obdobje za zahtevke za odgovornost.</w:t>
      </w:r>
      <w:r w:rsidR="000E5478">
        <w:t xml:space="preserve"> </w:t>
      </w:r>
      <w:r>
        <w:t>Vsak zahtevek za povrnitev škode, ki je posledica Napak, zastara v enem letu.</w:t>
      </w:r>
      <w:r w:rsidR="000E5478">
        <w:t xml:space="preserve"> </w:t>
      </w:r>
      <w:r>
        <w:t>V primerih izvedbe del začne obdobje veljati na datum sprejema (Abnahme).</w:t>
      </w:r>
    </w:p>
    <w:p w14:paraId="042E2585" w14:textId="77777777" w:rsidR="00374E8C" w:rsidRPr="004D7362" w:rsidRDefault="00374E8C" w:rsidP="00374E8C">
      <w:pPr>
        <w:ind w:left="1080"/>
      </w:pPr>
      <w:r>
        <w:t>Vsi drugi zahtevki proti Microsoftu za povrnitev škode zastarajo dve leti po datumu, ko je prišlo do vzroka za vložitev zahtevka.</w:t>
      </w:r>
    </w:p>
    <w:p w14:paraId="7962023B" w14:textId="77777777" w:rsidR="00374E8C" w:rsidRPr="004D7362" w:rsidRDefault="00374E8C" w:rsidP="00374E8C">
      <w:pPr>
        <w:ind w:left="1080"/>
      </w:pPr>
      <w:r>
        <w:t>Določba v tem podrazdelku, imenovana »Omejeno obdobje za zahtevke za odgovornost«, ne velja v primerih, ki jih ureja zgornji podrazdelek, imenovan »Odgovornost v primeru naklepnih dejanj, odgovornost za izdelke, odgovornost v primeru namernega nerazkritja in zahtevkov zaradi smrti, telesne ali zdravstvene škode«. V takih primerih velja upoštevna zakonodaja.</w:t>
      </w:r>
    </w:p>
    <w:p w14:paraId="7D5D4BDC" w14:textId="77777777" w:rsidR="0088333F" w:rsidRPr="004D7362" w:rsidRDefault="0088333F" w:rsidP="006738DF">
      <w:pPr>
        <w:keepNext/>
        <w:shd w:val="clear" w:color="auto" w:fill="000000"/>
        <w:spacing w:before="360" w:after="120"/>
      </w:pPr>
      <w:r>
        <w:rPr>
          <w:b/>
          <w:bCs/>
          <w:color w:val="FFFFFF"/>
        </w:rPr>
        <w:lastRenderedPageBreak/>
        <w:t xml:space="preserve">Kanada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8333F" w:rsidRPr="00E55622" w14:paraId="1141F7A7" w14:textId="77777777" w:rsidTr="00A13DC6">
        <w:trPr>
          <w:jc w:val="center"/>
        </w:trPr>
        <w:tc>
          <w:tcPr>
            <w:tcW w:w="9029" w:type="dxa"/>
            <w:shd w:val="clear" w:color="auto" w:fill="BDD6EE" w:themeFill="accent1" w:themeFillTint="66"/>
          </w:tcPr>
          <w:p w14:paraId="7F34377F" w14:textId="53D3481E" w:rsidR="0088333F" w:rsidRPr="00A13DC6" w:rsidRDefault="0088333F" w:rsidP="00A13DC6">
            <w:pPr>
              <w:keepNext/>
              <w:spacing w:after="120"/>
              <w:ind w:left="86" w:right="86"/>
              <w:rPr>
                <w:b/>
                <w:bCs/>
              </w:rPr>
            </w:pPr>
            <w:r>
              <w:rPr>
                <w:b/>
                <w:bCs/>
              </w:rPr>
              <w:t>Podrazdelek, imenovan »Zavrnitev odgovornosti«, v razdelku »Jamstva« nadomestite s tem:</w:t>
            </w:r>
          </w:p>
        </w:tc>
      </w:tr>
    </w:tbl>
    <w:p w14:paraId="2AC68687" w14:textId="5BF26F9E" w:rsidR="0088333F" w:rsidRPr="004D7362" w:rsidRDefault="00404D8A" w:rsidP="00404D8A">
      <w:pPr>
        <w:pStyle w:val="ListParagraph"/>
        <w:ind w:left="1080" w:hanging="360"/>
      </w:pPr>
      <w:r>
        <w:rPr>
          <w:b/>
          <w:iCs/>
        </w:rPr>
        <w:t>c.</w:t>
      </w:r>
      <w:r>
        <w:rPr>
          <w:b/>
          <w:iCs/>
        </w:rPr>
        <w:tab/>
        <w:t>Zavrnitev odgovornosti.</w:t>
      </w:r>
      <w:r w:rsidR="000E5478">
        <w:rPr>
          <w:b/>
          <w:iCs/>
        </w:rPr>
        <w:t xml:space="preserve"> </w:t>
      </w:r>
      <w:r>
        <w:rPr>
          <w:b/>
          <w:iCs/>
        </w:rPr>
        <w:t>Razen omejenih jamstev, navedenih zgoraj, Microsoft ne daje nobenih drugih jamstev in zavrača vsa druga izrecna, implicitna ali zakonska jamstva ali pogoje, vključno z jamstvi in pogoji glede kakovosti, lastništva, odsotnosti kršitve pravic intelektualne lastnine, primernosti za prodajo ali za določen namen.</w:t>
      </w:r>
    </w:p>
    <w:p w14:paraId="5560C37F" w14:textId="72FF7B79" w:rsidR="00374E8C" w:rsidRPr="004D7362" w:rsidRDefault="00374E8C" w:rsidP="00374E8C">
      <w:pPr>
        <w:keepNext/>
        <w:shd w:val="clear" w:color="auto" w:fill="000000"/>
        <w:spacing w:before="360" w:after="120"/>
      </w:pPr>
      <w:r>
        <w:rPr>
          <w:b/>
          <w:bCs/>
          <w:color w:val="FFFFFF"/>
        </w:rPr>
        <w:t>Češka republika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01D7BBF" w14:textId="77777777" w:rsidTr="00E53ABB">
        <w:trPr>
          <w:jc w:val="center"/>
        </w:trPr>
        <w:tc>
          <w:tcPr>
            <w:tcW w:w="9029" w:type="dxa"/>
            <w:shd w:val="clear" w:color="auto" w:fill="C6D9F1"/>
          </w:tcPr>
          <w:p w14:paraId="25142007" w14:textId="6B8289A7" w:rsidR="00374E8C" w:rsidRPr="00B471C1" w:rsidRDefault="00374E8C" w:rsidP="00A00EDE">
            <w:pPr>
              <w:spacing w:after="120"/>
              <w:ind w:left="86" w:right="86"/>
              <w:rPr>
                <w:b/>
                <w:bCs/>
              </w:rPr>
            </w:pPr>
            <w:r>
              <w:rPr>
                <w:b/>
                <w:bCs/>
              </w:rPr>
              <w:t>Razdelek, imenovan »Jamstva«, dopolnite s tem:</w:t>
            </w:r>
          </w:p>
        </w:tc>
      </w:tr>
    </w:tbl>
    <w:p w14:paraId="562101A3" w14:textId="0D2F1CE8" w:rsidR="00374E8C" w:rsidRPr="004D7362" w:rsidRDefault="00404D8A" w:rsidP="00D568B2">
      <w:pPr>
        <w:spacing w:after="240"/>
        <w:ind w:left="1080" w:hanging="360"/>
      </w:pPr>
      <w:r>
        <w:rPr>
          <w:b/>
        </w:rPr>
        <w:t>d.</w:t>
      </w:r>
      <w:r>
        <w:rPr>
          <w:b/>
        </w:rPr>
        <w:tab/>
        <w:t>Predmeti dobave storitev.</w:t>
      </w:r>
      <w:r w:rsidR="000E5478">
        <w:rPr>
          <w:b/>
        </w:rPr>
        <w:t xml:space="preserve"> </w:t>
      </w:r>
      <w:r>
        <w:t>Microsoftovi predmeti dobave storitev so razviti v skladu z najnovejšim tehničnim in znanstvenim znanjem.</w:t>
      </w:r>
      <w:r w:rsidR="000E5478">
        <w:t xml:space="preserve"> </w:t>
      </w:r>
      <w:r>
        <w:t>Microsoft izrecno obvešča stranko, da glede na trenutno stanje tehnologije ni mogoče razviti zapletene programske opreme, ki bi bila popolnoma brez tehničnih pomanjkljivosti, ki se lahko pojavijo v prihodnosti.</w:t>
      </w:r>
      <w:r w:rsidR="000E5478">
        <w:t xml:space="preserve"> </w:t>
      </w:r>
      <w:r>
        <w:t>Programska oprema, ki jo ponuja Microsoft, ni nujno popolnoma brez programskih napak, vendar bo v največji možni meri delovala v skladu z Microsoftovim gradivom, ki je namenjeno uporabnikom oziroma, če ni gradiva, ki je namenjeno uporabnikom, v skladu z najnovejšo izjavo o storitvah ali z industrijskimi standardi.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F4C31E2" w14:textId="77777777" w:rsidTr="00924DE4">
        <w:trPr>
          <w:jc w:val="center"/>
        </w:trPr>
        <w:tc>
          <w:tcPr>
            <w:tcW w:w="9029" w:type="dxa"/>
            <w:shd w:val="clear" w:color="auto" w:fill="C6D9F1"/>
          </w:tcPr>
          <w:p w14:paraId="07443905" w14:textId="09E7B4F2" w:rsidR="00374E8C" w:rsidRPr="00B471C1" w:rsidRDefault="00374E8C" w:rsidP="00A00EDE">
            <w:pPr>
              <w:spacing w:after="120"/>
              <w:ind w:left="86" w:right="86"/>
              <w:rPr>
                <w:b/>
                <w:bCs/>
              </w:rPr>
            </w:pPr>
            <w:r>
              <w:rPr>
                <w:b/>
                <w:bCs/>
              </w:rPr>
              <w:t>Prvi odstavek razdelka, imenovanega »Omejitev odgovornosti«, dopolnite s tem:</w:t>
            </w:r>
          </w:p>
        </w:tc>
      </w:tr>
    </w:tbl>
    <w:p w14:paraId="0922865E" w14:textId="77777777" w:rsidR="00924DE4" w:rsidRPr="004D7362" w:rsidRDefault="00924DE4" w:rsidP="002052C3">
      <w:pPr>
        <w:ind w:left="1080"/>
      </w:pPr>
      <w:r>
        <w:t>Omejitve iz tega odstavka veljajo za škodo, za katero pogodbeni stranki izrecno soglašata, da jo je mogoče predvideti v času sklenitve te pogodbe, pri tem pa se upoštevajo vse okoliščine, ki so pogodbenima strankama znane oziroma bi jima morale biti znane pri poslovanju z dolžno skrbnostjo in so lahko posledica kršitve Microsoftovih obveznosti iz te pogodbe. Omejitev odgovornosti v tem razdelku ne velja za odgovornosti, ki izhajajo iz namernega nepravilnega ravnanja ali hude malomarnosti katere koli pogodbene stranke.</w:t>
      </w:r>
    </w:p>
    <w:p w14:paraId="0C8980C5" w14:textId="39817C94" w:rsidR="00924DE4" w:rsidRPr="004D7362" w:rsidRDefault="008E1EF9" w:rsidP="00924DE4">
      <w:pPr>
        <w:spacing w:after="240"/>
        <w:ind w:left="1080"/>
      </w:pPr>
      <w:r>
        <w:t>Upravičenost katere koli pogodbene stranke do morebitnega povračila škode, ki je morda nastala v okviru te pogodbe, bo izpolnjena z denarnim nadomestilom. Razdelek 2951 (1) Civilnega zakonika (Zakon št. 89/2012 Coll.) z vsemi spremembami ne velja.</w:t>
      </w:r>
    </w:p>
    <w:p w14:paraId="4B0C429B" w14:textId="77777777" w:rsidR="008E1EF9" w:rsidRPr="004D7362" w:rsidRDefault="008E1EF9" w:rsidP="008E1EF9">
      <w:pPr>
        <w:keepNext/>
        <w:shd w:val="clear" w:color="auto" w:fill="000000"/>
        <w:spacing w:before="360" w:after="120"/>
      </w:pPr>
      <w:r>
        <w:rPr>
          <w:b/>
          <w:bCs/>
          <w:color w:val="FFFFFF"/>
        </w:rPr>
        <w:t xml:space="preserve">Anglija in Wales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0B31A5F4" w14:textId="77777777" w:rsidTr="00A13DC6">
        <w:trPr>
          <w:jc w:val="center"/>
        </w:trPr>
        <w:tc>
          <w:tcPr>
            <w:tcW w:w="9029" w:type="dxa"/>
            <w:shd w:val="clear" w:color="auto" w:fill="C6D9F1"/>
          </w:tcPr>
          <w:p w14:paraId="30641977" w14:textId="77777777" w:rsidR="008E1EF9" w:rsidRPr="00B471C1" w:rsidRDefault="008E1EF9" w:rsidP="00A13DC6">
            <w:pPr>
              <w:spacing w:after="120"/>
              <w:ind w:left="86" w:right="86"/>
              <w:rPr>
                <w:b/>
                <w:bCs/>
              </w:rPr>
            </w:pPr>
            <w:r>
              <w:rPr>
                <w:b/>
                <w:bCs/>
              </w:rPr>
              <w:t>Podrazdelek »Izključitve« v razdelku »Omejitev odgovornosti« nadomestite s tem:</w:t>
            </w:r>
          </w:p>
        </w:tc>
      </w:tr>
    </w:tbl>
    <w:p w14:paraId="0AB82C34" w14:textId="3278587B" w:rsidR="008E1EF9" w:rsidRPr="004D7362" w:rsidRDefault="008E1EF9" w:rsidP="002052C3">
      <w:pPr>
        <w:pStyle w:val="ListParagraph"/>
        <w:numPr>
          <w:ilvl w:val="0"/>
          <w:numId w:val="50"/>
        </w:numPr>
        <w:spacing w:after="240"/>
        <w:ind w:left="1080"/>
        <w:contextualSpacing w:val="0"/>
      </w:pPr>
      <w:r>
        <w:rPr>
          <w:b/>
        </w:rPr>
        <w:t>Izključitve</w:t>
      </w:r>
      <w:r w:rsidRPr="00DF22B5">
        <w:rPr>
          <w:b/>
        </w:rPr>
        <w:t>.</w:t>
      </w:r>
      <w:r w:rsidR="000E5478">
        <w:t xml:space="preserve"> </w:t>
      </w:r>
      <w:r>
        <w:t xml:space="preserve">Pogodbeni stranki nista v nobenem primeru odgovorni za </w:t>
      </w:r>
      <w:r>
        <w:rPr>
          <w:iCs/>
        </w:rPr>
        <w:t>izgubo prihodka ali izgubo predvidenih prihrankov (v obeh primerih posrednih ali neposrednih), posredno</w:t>
      </w:r>
      <w:r>
        <w:t>, naključno, posebno, kaznovalno ali posledično škodo, vključno z izgubo zmožnosti uporabe, izgubo poslovnih podatkov ali prekinitvijo poslovanja, ne glede na to, kako nastane ali na kateri koli teoriji odgovornosti.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1C866D0F" w14:textId="77777777" w:rsidTr="00A13DC6">
        <w:trPr>
          <w:jc w:val="center"/>
        </w:trPr>
        <w:tc>
          <w:tcPr>
            <w:tcW w:w="9029" w:type="dxa"/>
            <w:shd w:val="clear" w:color="auto" w:fill="C6D9F1"/>
          </w:tcPr>
          <w:p w14:paraId="34542E71" w14:textId="77777777" w:rsidR="008E1EF9" w:rsidRPr="00B471C1" w:rsidRDefault="008E1EF9" w:rsidP="00A13DC6">
            <w:pPr>
              <w:spacing w:after="120"/>
              <w:ind w:left="86" w:right="86"/>
              <w:rPr>
                <w:b/>
                <w:bCs/>
              </w:rPr>
            </w:pPr>
            <w:r>
              <w:rPr>
                <w:b/>
                <w:bCs/>
              </w:rPr>
              <w:t>Razdelek, imenovan »Omejitev odgovornosti«, dopolnite s tem podrazdelkom:</w:t>
            </w:r>
          </w:p>
        </w:tc>
      </w:tr>
    </w:tbl>
    <w:p w14:paraId="6C12A147" w14:textId="38CEC6F1" w:rsidR="008E1EF9" w:rsidRPr="004D7362" w:rsidRDefault="008E1EF9" w:rsidP="002052C3">
      <w:pPr>
        <w:pStyle w:val="ListParagraph"/>
        <w:numPr>
          <w:ilvl w:val="0"/>
          <w:numId w:val="49"/>
        </w:numPr>
        <w:spacing w:after="240"/>
        <w:jc w:val="left"/>
      </w:pPr>
      <w:r>
        <w:rPr>
          <w:b/>
        </w:rPr>
        <w:t>Odgovornost za smrt ali telesne poškodbe.</w:t>
      </w:r>
      <w:r w:rsidR="000E5478">
        <w:t xml:space="preserve"> </w:t>
      </w:r>
      <w:r>
        <w:t>Nič v tej pogodbi ne izključuje odgovornosti za smrt ali telesne poškodbe, povzročeno iz malomarnosti, ali odgovornosti za lažno predstavitev.</w:t>
      </w:r>
    </w:p>
    <w:p w14:paraId="647549B6" w14:textId="77777777" w:rsidR="00374E8C" w:rsidRPr="004D7362" w:rsidRDefault="00374E8C" w:rsidP="00374E8C">
      <w:pPr>
        <w:keepNext/>
        <w:shd w:val="clear" w:color="auto" w:fill="000000"/>
        <w:spacing w:before="360" w:after="120"/>
      </w:pPr>
      <w:r>
        <w:rPr>
          <w:b/>
          <w:bCs/>
          <w:color w:val="FFFFFF"/>
        </w:rPr>
        <w:lastRenderedPageBreak/>
        <w:t>Nemčija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0538362" w14:textId="77777777" w:rsidTr="00E53ABB">
        <w:trPr>
          <w:jc w:val="center"/>
        </w:trPr>
        <w:tc>
          <w:tcPr>
            <w:tcW w:w="9029" w:type="dxa"/>
            <w:shd w:val="clear" w:color="auto" w:fill="C6D9F1"/>
          </w:tcPr>
          <w:p w14:paraId="0299C627" w14:textId="6FA25473" w:rsidR="00374E8C" w:rsidRPr="00B471C1" w:rsidRDefault="00512CB6" w:rsidP="00A00EDE">
            <w:pPr>
              <w:keepNext/>
              <w:spacing w:after="120"/>
              <w:ind w:left="86" w:right="86"/>
              <w:rPr>
                <w:b/>
                <w:bCs/>
              </w:rPr>
            </w:pPr>
            <w:r>
              <w:rPr>
                <w:b/>
                <w:bCs/>
              </w:rPr>
              <w:t>Razdelek, imenovan »Jamstva«, zamenjajte s tem:</w:t>
            </w:r>
          </w:p>
        </w:tc>
      </w:tr>
    </w:tbl>
    <w:p w14:paraId="39CD23C0" w14:textId="77777777" w:rsidR="008C225D" w:rsidRPr="004D7362" w:rsidRDefault="008C225D" w:rsidP="00505AD0">
      <w:pPr>
        <w:keepNext/>
        <w:ind w:left="720" w:hanging="720"/>
      </w:pPr>
      <w:r>
        <w:rPr>
          <w:b/>
          <w:bCs/>
          <w:i/>
          <w:iCs/>
          <w:sz w:val="26"/>
          <w:szCs w:val="26"/>
        </w:rPr>
        <w:t>5.</w:t>
      </w:r>
      <w:r>
        <w:rPr>
          <w:b/>
          <w:bCs/>
          <w:i/>
          <w:iCs/>
          <w:sz w:val="26"/>
          <w:szCs w:val="26"/>
        </w:rPr>
        <w:tab/>
        <w:t>Jamstva</w:t>
      </w:r>
    </w:p>
    <w:p w14:paraId="130ABD38" w14:textId="3D6D3B1F" w:rsidR="00374E8C" w:rsidRPr="004D7362" w:rsidRDefault="008C225D" w:rsidP="00505AD0">
      <w:pPr>
        <w:pStyle w:val="ListParagraph"/>
        <w:widowControl w:val="0"/>
        <w:numPr>
          <w:ilvl w:val="1"/>
          <w:numId w:val="56"/>
        </w:numPr>
        <w:ind w:left="1080"/>
      </w:pPr>
      <w:r>
        <w:t>Ob upoštevanju razdelka 5(b) za zahtevke zaradi napak glede kakovosti ali lastništva (skupaj imenovane »napake«) veljajo naslednja določila, ne veljajo pa za odškodninske zahtevke ali zahtevke za povrnitev stroškov.</w:t>
      </w:r>
      <w:r w:rsidR="000E5478">
        <w:t xml:space="preserve"> </w:t>
      </w:r>
      <w:r>
        <w:t>Namesto tega za odškodninske zahtevke ali stroške, ki so posledica napak veljajo določila razdelka z naslovom »Omejitev odgovornosti«.</w:t>
      </w:r>
    </w:p>
    <w:p w14:paraId="75B01B8C" w14:textId="7750342C" w:rsidR="00374E8C" w:rsidRPr="004D7362" w:rsidRDefault="00374E8C" w:rsidP="002052C3">
      <w:pPr>
        <w:pStyle w:val="ListParagraph"/>
        <w:numPr>
          <w:ilvl w:val="0"/>
          <w:numId w:val="45"/>
        </w:numPr>
        <w:contextualSpacing w:val="0"/>
      </w:pPr>
      <w:r>
        <w:t>Strankine pravice in njihovo zastaranje se v primeru namernega nerazkritja napak (arglistiges Verschweigen) izrecno določijo v skladu z upoštevno zakonodajo.</w:t>
      </w:r>
    </w:p>
    <w:p w14:paraId="7C0F8D4C" w14:textId="77777777" w:rsidR="008C225D" w:rsidRPr="004D7362" w:rsidRDefault="008C225D" w:rsidP="002052C3">
      <w:pPr>
        <w:pStyle w:val="ListParagraph"/>
        <w:numPr>
          <w:ilvl w:val="0"/>
          <w:numId w:val="45"/>
        </w:numPr>
        <w:contextualSpacing w:val="0"/>
      </w:pPr>
      <w:r>
        <w:t>Microsoft jamči, da bodo vse spletne storitve v obdobju, ko jih bo stranka uporabljala, delovale skladno z upoštevno pogodbo o ravni storitve. Strankina pravna sredstva v primeru kršitve tega jamstva so določena v pogodbi o ravni storitve. Kljub temu pa to ne vpliva na strankine zakonske garancijske pravice.</w:t>
      </w:r>
    </w:p>
    <w:p w14:paraId="5AEE7D02" w14:textId="44CB5CE6" w:rsidR="008C225D" w:rsidRPr="004D7362" w:rsidRDefault="008C225D" w:rsidP="002052C3">
      <w:pPr>
        <w:pStyle w:val="ListParagraph"/>
        <w:numPr>
          <w:ilvl w:val="0"/>
          <w:numId w:val="45"/>
        </w:numPr>
        <w:contextualSpacing w:val="0"/>
      </w:pPr>
      <w:r>
        <w:t>Microsoft bo odpravil vse napake, o katerih ga obvesti stranka pred potekom zastaralnega roka, določenega v tem razdelku. Če je zahtevek stranke povezan z nadaljnjim izvajanjem (Nacherfüllung), ima Microsoft pravico, da po lastni izbiri odpravi napake ali dobavi novo premičnino oziroma, če se napaka nanaša na izvedbo del, znova izvede delo, tako da bo brez napak. Stranka soglaša, da bo pri Microsoftovem nadaljnjem izvajanju sodelovala z zagotavljanjem vseh potrebnih informacij in dokumentacije ter potrebne razumne pomoči.</w:t>
      </w:r>
    </w:p>
    <w:p w14:paraId="001DBAA1" w14:textId="1D70354A" w:rsidR="00374E8C" w:rsidRPr="004D7362" w:rsidRDefault="00374E8C" w:rsidP="002052C3">
      <w:pPr>
        <w:pStyle w:val="ListParagraph"/>
        <w:numPr>
          <w:ilvl w:val="0"/>
          <w:numId w:val="45"/>
        </w:numPr>
        <w:contextualSpacing w:val="0"/>
      </w:pPr>
      <w:r>
        <w:t>Microsoftove obveznosti ne veljajo, če zahtevek temelji na (1) specifikacijah, kodi ali gradivu, ki jih dobavi stranka; (2) strankini uporabi izdelkov in/ali predmetov dobave storitev, potem ko jo Microsoft obvesti, da jih mora prenehati uporabljati zaradi takega zahtevka; (3) strankinem združevanju izdelkov in/ali predmetov dobave storitev z izdelki, podatki ali poslovnimi procesi, ki niso Microsoftovi; (4) strankinem spreminjanju izdelkov in/ali strokovnih storitev oziroma takem spreminjanju s strani tretje osebe brez Microsoftovega soglasja, razen če lahko stranka dokaže, da zadevne napake niso posledica te spremembe.</w:t>
      </w:r>
    </w:p>
    <w:p w14:paraId="4EE71440" w14:textId="6C3F3CA2" w:rsidR="00374E8C" w:rsidRPr="004D7362" w:rsidRDefault="00374E8C" w:rsidP="002052C3">
      <w:pPr>
        <w:pStyle w:val="ListParagraph"/>
        <w:numPr>
          <w:ilvl w:val="0"/>
          <w:numId w:val="45"/>
        </w:numPr>
        <w:contextualSpacing w:val="0"/>
      </w:pPr>
      <w:r>
        <w:t>Vsi zahtevki, do katerih je stranka upravičena v skladu s tem razdelkom, zastarajo v roku enega leta.</w:t>
      </w:r>
      <w:r w:rsidR="000E5478">
        <w:t xml:space="preserve"> </w:t>
      </w:r>
      <w:r>
        <w:t>V primerih izvedbe del začne obdobje omejitve veljati na datum sprejema (Abnahme); v vseh drugih primerih se to obdobje začne na datum dobave.</w:t>
      </w:r>
    </w:p>
    <w:p w14:paraId="55B904F4" w14:textId="351A61F9" w:rsidR="008C225D" w:rsidRPr="004D7362" w:rsidRDefault="008C225D" w:rsidP="002052C3">
      <w:pPr>
        <w:pStyle w:val="ListParagraph"/>
        <w:numPr>
          <w:ilvl w:val="0"/>
          <w:numId w:val="45"/>
        </w:numPr>
        <w:contextualSpacing w:val="0"/>
      </w:pPr>
      <w:r>
        <w:t>Stranka potrjuje in jamči, da bo ravnala skladno z določili te včlanitve in bo Microsoft branila pred vsemi nasprotnimi zahtevki s strani nepovezane tretje osebe, pod pogojem, da je stranka odgovorna za zahtevek te nepovezane tretje osebe. Stranka bo plačala znesek morebitne neugodne končne sodbe ali odobrene poravnave, ki je posledica takih zahtevkov, in Microsoftu povrnila razumne nastale stroške, ki jih ima Microsoft z odgovarjanjem na te zahtevke.</w:t>
      </w:r>
    </w:p>
    <w:p w14:paraId="502D4D5F" w14:textId="62869B75" w:rsidR="008C225D" w:rsidRPr="004D7362" w:rsidRDefault="008C225D" w:rsidP="00D5280E">
      <w:pPr>
        <w:pStyle w:val="ListParagraph"/>
        <w:numPr>
          <w:ilvl w:val="1"/>
          <w:numId w:val="56"/>
        </w:numPr>
        <w:ind w:left="1080"/>
        <w:contextualSpacing w:val="0"/>
      </w:pPr>
      <w:r>
        <w:t>Če se Microsoftove spletne storitve obravnavajo kot najem (mietweise Überlassung) in zanje veljajo zakonska določila nemške najemniške zakonodaje (mietrechtliche Regelungen), določila glede omejenega jamstva, navedena zgoraj, ne izključujejo ali omejujejo strankinih zakonskih pravic do jamstva; za zahtevke zaradi napak veljajo ustrezna zakonska določila o garanciji ob upoštevanju naslednjih določil, ki pa ne veljajo, če gre za zahtevke za odškodnino ali povračilo stroškov. To ne vpliva na strankina morebitna dodatna pravna sredstva, povezana z jamstvom, iz te pogodbe in spremljajočih dokumentov.</w:t>
      </w:r>
    </w:p>
    <w:p w14:paraId="3A7739C9" w14:textId="77777777" w:rsidR="008C225D" w:rsidRPr="004D7362" w:rsidRDefault="008C225D" w:rsidP="002052C3">
      <w:pPr>
        <w:pStyle w:val="ListParagraph"/>
        <w:numPr>
          <w:ilvl w:val="0"/>
          <w:numId w:val="57"/>
        </w:numPr>
        <w:contextualSpacing w:val="0"/>
      </w:pPr>
      <w:r>
        <w:t>Stranka se do največje mere, ki jo dovoljuje upoštevna zakonodaja, odpoveduje (1) pravici do poravnave (Recht zur Aufrechnung), (2) pravici do znižanja cene (Minderungsrecht) in (3) pravici do obdržanja (Zurückbehaltungsrecht), pod pogojem, da zahtevek, uporabljen za katero koli od navedenih pravic, ni niti sporen (unbestritten) niti priznan z deklarativno sodbo (rechtskräftig festgestellt). Pojasnilo: s tem se izključujejo vsi strankini zahtevki proti Microsoftu zaradi neupravičene pridobitve (ungerechtfertigte Bereicherung).</w:t>
      </w:r>
    </w:p>
    <w:p w14:paraId="30A63F66" w14:textId="7906F2B6" w:rsidR="008C225D" w:rsidRPr="004D7362" w:rsidRDefault="008C225D" w:rsidP="002052C3">
      <w:pPr>
        <w:pStyle w:val="ListParagraph"/>
        <w:numPr>
          <w:ilvl w:val="0"/>
          <w:numId w:val="57"/>
        </w:numPr>
        <w:spacing w:after="240"/>
        <w:contextualSpacing w:val="0"/>
      </w:pPr>
      <w:r>
        <w:lastRenderedPageBreak/>
        <w:t>Morebitno dobroimetje za storitve, določeno v pogodbah o ravni storitev in poravnano s strankinimi veljavnimi mesečnimi storitvenimi nadomestili zaradi morebitnih težav z učinkovitostjo delovanja ali razpoložljivostjo skladno s tem razdelkom 5 in upoštevno pogodbo o ravni storitev, se samodejno poravna (verrechnet) z morebitnimi strankinimi zahtevki zaradi neupravičene pridobitve ali zahtevki za odškodnino ali stroške, ki so posledica napak na podlagi istega dogodka, kot je povzročil te težave z učinkovitostjo delovanja ali razpoložljivostjo.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225D" w:rsidRPr="00B471C1" w14:paraId="40A10D85" w14:textId="77777777" w:rsidTr="009435ED">
        <w:trPr>
          <w:jc w:val="center"/>
        </w:trPr>
        <w:tc>
          <w:tcPr>
            <w:tcW w:w="9029" w:type="dxa"/>
            <w:shd w:val="clear" w:color="auto" w:fill="C6D9F1"/>
          </w:tcPr>
          <w:p w14:paraId="529F342A" w14:textId="0EDB59E1" w:rsidR="008C225D" w:rsidRPr="00B471C1" w:rsidRDefault="008C225D" w:rsidP="008C225D">
            <w:pPr>
              <w:spacing w:after="120"/>
              <w:ind w:left="86" w:right="86"/>
              <w:rPr>
                <w:b/>
                <w:bCs/>
              </w:rPr>
            </w:pPr>
            <w:r>
              <w:rPr>
                <w:b/>
                <w:bCs/>
              </w:rPr>
              <w:t>Za namene spletnih storitev razdelek, imenovan »Obramba pred zahtevki tretjih oseb«, dopolnite s tem:</w:t>
            </w:r>
          </w:p>
        </w:tc>
      </w:tr>
    </w:tbl>
    <w:p w14:paraId="42065145" w14:textId="08024E21" w:rsidR="008C225D" w:rsidRPr="004D7362" w:rsidRDefault="00D5280E" w:rsidP="00ED1270">
      <w:pPr>
        <w:spacing w:after="240"/>
        <w:ind w:left="1077" w:hanging="357"/>
      </w:pPr>
      <w:r>
        <w:rPr>
          <w:b/>
          <w:bCs/>
        </w:rPr>
        <w:t>c.</w:t>
      </w:r>
      <w:r>
        <w:rPr>
          <w:b/>
          <w:bCs/>
        </w:rPr>
        <w:tab/>
      </w:r>
      <w:r>
        <w:t>Če je stranka storitve naročila v okviru včlanitve, veljajo njene obveznosti za obrambo Microsofta pred morebitnim zahtevkom nepovezane tretje osebe skladno z razdelkom 6(b) samo do mere, do katere je stranka odgovorna za ustrezno kršitev pravic intelektualne lastnine ali pravilnika o sprejemljivi uporabi. Poleg tega ima Microsoft pravico do začasne ali trajne prekinitve spletne storitve skladno z razdelkom 6(</w:t>
      </w:r>
      <w:r w:rsidR="00ED1270">
        <w:t>c</w:t>
      </w:r>
      <w:r>
        <w:t>) samo pod pogojem, da ima utemeljene razloge za sum, da bi strankini podatki oziroma ne-Microsoftova programska oprema ali tehnologija, ki jih stranka uporablja s spletno storitvijo, ki jo Microsoft želi prekiniti, dejansko kršili pravice do intelektualne lastnine tretje osebe.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7B658B1" w14:textId="77777777" w:rsidTr="00E53ABB">
        <w:trPr>
          <w:jc w:val="center"/>
        </w:trPr>
        <w:tc>
          <w:tcPr>
            <w:tcW w:w="9029" w:type="dxa"/>
            <w:shd w:val="clear" w:color="auto" w:fill="C6D9F1"/>
          </w:tcPr>
          <w:p w14:paraId="3F63EE36" w14:textId="49DD4FD6" w:rsidR="00374E8C" w:rsidRPr="00B471C1" w:rsidRDefault="00512CB6" w:rsidP="00924DE4">
            <w:pPr>
              <w:spacing w:after="120"/>
              <w:ind w:left="86" w:right="86"/>
              <w:rPr>
                <w:b/>
                <w:bCs/>
              </w:rPr>
            </w:pPr>
            <w:r>
              <w:rPr>
                <w:b/>
                <w:bCs/>
              </w:rPr>
              <w:t>Razdelek, imenovan »Omejitev odgovornosti«, nadomestite s tem:</w:t>
            </w:r>
          </w:p>
        </w:tc>
      </w:tr>
    </w:tbl>
    <w:p w14:paraId="29757EA8" w14:textId="00A710D1" w:rsidR="00374E8C" w:rsidRPr="004D7362" w:rsidRDefault="00404D8A" w:rsidP="00505AD0">
      <w:pPr>
        <w:keepNext/>
        <w:ind w:left="720" w:hanging="720"/>
      </w:pPr>
      <w:r>
        <w:rPr>
          <w:b/>
          <w:bCs/>
          <w:i/>
          <w:iCs/>
          <w:sz w:val="26"/>
          <w:szCs w:val="26"/>
        </w:rPr>
        <w:t>7.</w:t>
      </w:r>
      <w:r>
        <w:rPr>
          <w:b/>
          <w:bCs/>
          <w:i/>
          <w:iCs/>
          <w:sz w:val="26"/>
          <w:szCs w:val="26"/>
        </w:rPr>
        <w:tab/>
        <w:t>Omejitev odgovorno</w:t>
      </w:r>
      <w:bookmarkStart w:id="2" w:name="_GoBack"/>
      <w:bookmarkEnd w:id="2"/>
      <w:r>
        <w:rPr>
          <w:b/>
          <w:bCs/>
          <w:i/>
          <w:iCs/>
          <w:sz w:val="26"/>
          <w:szCs w:val="26"/>
        </w:rPr>
        <w:t>sti</w:t>
      </w:r>
    </w:p>
    <w:p w14:paraId="1B88AC5B" w14:textId="706399D9" w:rsidR="00374E8C" w:rsidRPr="004D7362" w:rsidRDefault="00374E8C" w:rsidP="00374E8C">
      <w:r>
        <w:t>V določenih okoliščinah ima stranka morda pravico, da od Microsofta zahteva odškodnino ali povračilo stroškov (Ersatz vergeblicher Aufwendungen).</w:t>
      </w:r>
      <w:r w:rsidR="000E5478">
        <w:t xml:space="preserve"> </w:t>
      </w:r>
      <w:r>
        <w:t>Ne glede na pravno podlago strankinega zahtevka (kršitev pogodbe, napake, nepogodbena odškodninska odgovornost ali drugo) je Microsoftova odgovornost omejena, kot sledi:</w:t>
      </w:r>
    </w:p>
    <w:p w14:paraId="6548D0CF" w14:textId="6E08167E" w:rsidR="00374E8C" w:rsidRPr="004D7362" w:rsidRDefault="00E423EF" w:rsidP="00374E8C">
      <w:pPr>
        <w:ind w:left="1080" w:hanging="360"/>
      </w:pPr>
      <w:r>
        <w:rPr>
          <w:b/>
          <w:bCs/>
        </w:rPr>
        <w:t>a.</w:t>
      </w:r>
      <w:r w:rsidR="00374E8C">
        <w:tab/>
        <w:t>V primerih naklepnih dejanj, zahtevkov po nemškem Zakonu o odgovornosti za izdelek (</w:t>
      </w:r>
      <w:r w:rsidR="00374E8C">
        <w:rPr>
          <w:i/>
        </w:rPr>
        <w:t>Produkthaftungsgesetz</w:t>
      </w:r>
      <w:r w:rsidR="00374E8C">
        <w:t>), namernega nerazkritja napak in v primerih zahtevkov zaradi smrti, telesne ali zdravstvene škode, se Microsoftova odgovornost ugotavlja izključno v skladu z upoštevno zakonodajo.</w:t>
      </w:r>
    </w:p>
    <w:p w14:paraId="357F866B" w14:textId="2A323E08" w:rsidR="00374E8C" w:rsidRPr="004D7362" w:rsidRDefault="00374E8C" w:rsidP="00374E8C">
      <w:pPr>
        <w:ind w:left="1080" w:hanging="360"/>
      </w:pPr>
      <w:r>
        <w:rPr>
          <w:b/>
          <w:bCs/>
        </w:rPr>
        <w:t>b.</w:t>
      </w:r>
      <w:r>
        <w:rPr>
          <w:b/>
          <w:bCs/>
        </w:rPr>
        <w:tab/>
      </w:r>
      <w:r>
        <w:t>V primerih hude malomarnosti je Microsoftova odgovornost omejena na povrnitev običajne, predvidljive škode. Ta omejitev pa ne velja, če so škodo povzročili Microsoftovi vodilni zaposleni ali njegovi pravni zastopniki.</w:t>
      </w:r>
    </w:p>
    <w:p w14:paraId="78547BF4" w14:textId="555A8422" w:rsidR="00374E8C" w:rsidRPr="004D7362" w:rsidRDefault="00374E8C" w:rsidP="00374E8C">
      <w:pPr>
        <w:ind w:left="1080" w:hanging="360"/>
      </w:pPr>
      <w:r>
        <w:rPr>
          <w:b/>
          <w:bCs/>
        </w:rPr>
        <w:t>c.</w:t>
      </w:r>
      <w:r>
        <w:rPr>
          <w:b/>
          <w:bCs/>
        </w:rPr>
        <w:tab/>
      </w:r>
      <w:r>
        <w:t xml:space="preserve">V primerih lahke malomarnosti je Microsoft odgovoren le, če krši tiste pogodbene obveznosti, katerih izpolnitev zagotavlja ustrezno izvajanje te pogodbe, katerih kršitev ogrozi namen te pogodbe in skladnost, na katero se lahko stranka vedno zanaša (tako imenovane »osnovne obveznosti« oz. </w:t>
      </w:r>
      <w:r>
        <w:rPr>
          <w:i/>
        </w:rPr>
        <w:t>Kardinalpflichten</w:t>
      </w:r>
      <w:r>
        <w:t>).</w:t>
      </w:r>
      <w:r w:rsidR="000E5478">
        <w:t xml:space="preserve"> </w:t>
      </w:r>
      <w:r>
        <w:t>V takih primerih je Microsoftova odgovornost omejena na povrnitev običajne in predvidljive škode.</w:t>
      </w:r>
      <w:r w:rsidR="000E5478">
        <w:t xml:space="preserve"> </w:t>
      </w:r>
      <w:r>
        <w:t>V vseh drugih primerih Microsoft ni odgovoren za lahko malomarnost.</w:t>
      </w:r>
    </w:p>
    <w:p w14:paraId="5C242B9C" w14:textId="73D07916" w:rsidR="00374E8C" w:rsidRPr="004D7362" w:rsidRDefault="00E423EF" w:rsidP="00374E8C">
      <w:pPr>
        <w:ind w:left="1080" w:hanging="360"/>
      </w:pPr>
      <w:r>
        <w:rPr>
          <w:b/>
          <w:bCs/>
        </w:rPr>
        <w:t>d.</w:t>
      </w:r>
      <w:r w:rsidR="00374E8C">
        <w:rPr>
          <w:b/>
          <w:bCs/>
        </w:rPr>
        <w:tab/>
      </w:r>
      <w:r w:rsidR="00374E8C">
        <w:t>V primerih objektivne odgovornosti za nezmožnost izpolnitve obveznosti pri zapoznelem izvajanju je Microsoftova odgovornost omejena na običajno, predvidljivo škodo.</w:t>
      </w:r>
    </w:p>
    <w:p w14:paraId="72A9F621" w14:textId="7B002F35" w:rsidR="00374E8C" w:rsidRPr="004D7362" w:rsidRDefault="00374E8C" w:rsidP="00374E8C">
      <w:pPr>
        <w:ind w:left="1080" w:hanging="360"/>
      </w:pPr>
      <w:r>
        <w:rPr>
          <w:b/>
          <w:bCs/>
        </w:rPr>
        <w:t>e.</w:t>
      </w:r>
      <w:r>
        <w:tab/>
        <w:t>V primerih, kjer mora Microsoft dobaviti premičnino, ki še ni izdelana, so vsi zahtevki za povrnitev škode ali stroškov zaradi napak pogojeni s tem, ali je stranka ravnala v skladu s svojimi obveznostmi, opisanimi v zgornjem razdelku, da o vseh napakah obvesti Microsoft.</w:t>
      </w:r>
    </w:p>
    <w:p w14:paraId="511FF9AA" w14:textId="120BFD65" w:rsidR="008C225D" w:rsidRPr="004D7362" w:rsidRDefault="008C225D" w:rsidP="00374E8C">
      <w:pPr>
        <w:ind w:left="1080" w:hanging="360"/>
      </w:pPr>
      <w:r>
        <w:rPr>
          <w:rFonts w:eastAsia="Calibri"/>
          <w:b/>
          <w:color w:val="auto"/>
        </w:rPr>
        <w:t>f.</w:t>
      </w:r>
      <w:r>
        <w:rPr>
          <w:rFonts w:eastAsia="Calibri"/>
          <w:color w:val="auto"/>
        </w:rPr>
        <w:tab/>
        <w:t>V primerih, kjer se Microsoftove spletne storitve obravnavajo kot zakup (</w:t>
      </w:r>
      <w:r>
        <w:rPr>
          <w:rFonts w:eastAsia="Calibri"/>
          <w:i/>
          <w:color w:val="auto"/>
        </w:rPr>
        <w:t>mietweise Überlassung</w:t>
      </w:r>
      <w:r>
        <w:rPr>
          <w:rFonts w:eastAsia="Calibri"/>
          <w:color w:val="auto"/>
        </w:rPr>
        <w:t>) in zanje veljajo zakonska določila nemške najemne zakonodaje (</w:t>
      </w:r>
      <w:r>
        <w:rPr>
          <w:rFonts w:eastAsia="Calibri"/>
          <w:i/>
          <w:color w:val="auto"/>
        </w:rPr>
        <w:t>mietrechtliche Regelungen</w:t>
      </w:r>
      <w:r>
        <w:rPr>
          <w:rFonts w:eastAsia="Calibri"/>
          <w:color w:val="auto"/>
        </w:rPr>
        <w:t>), Microsoft ni odgovoren za škodo zaradi napak v smislu člena § 536 nemškega Civilnega zakonika (</w:t>
      </w:r>
      <w:r>
        <w:rPr>
          <w:rFonts w:eastAsia="Calibri"/>
          <w:i/>
          <w:color w:val="auto"/>
        </w:rPr>
        <w:t>Bürgerliches Gesetzbuch</w:t>
      </w:r>
      <w:r>
        <w:rPr>
          <w:rFonts w:eastAsia="Calibri"/>
          <w:color w:val="auto"/>
        </w:rPr>
        <w:t>), ki že obstaja, ko se sklene pogodba. Člen § 536 a odstavek 1, 1. alt. nemškega Civilnega zakonika ne velja.</w:t>
      </w:r>
    </w:p>
    <w:p w14:paraId="7D5456DB" w14:textId="7199EE79" w:rsidR="00374E8C" w:rsidRPr="004D7362" w:rsidRDefault="008C225D" w:rsidP="00374E8C">
      <w:pPr>
        <w:ind w:left="1080" w:hanging="360"/>
      </w:pPr>
      <w:r>
        <w:rPr>
          <w:b/>
          <w:bCs/>
        </w:rPr>
        <w:lastRenderedPageBreak/>
        <w:t>g.</w:t>
      </w:r>
      <w:r>
        <w:tab/>
        <w:t>Vsi zahtevki za povrnitev škode ali stroškov zaradi Napak zastarajo v enem letu.</w:t>
      </w:r>
      <w:r w:rsidR="000E5478">
        <w:t xml:space="preserve"> </w:t>
      </w:r>
      <w:r>
        <w:t xml:space="preserve">Za dobavljeno premičnino, ki še ni izdelana, začne to obdobje teči na datum dobave. V primerih izvedbe del začne obdobje veljati na datum sprejema (Abnahme). To določilo ne vpliva na točko 1a) prvega odstavka 438. člena nemškega Civilnega zakonika. </w:t>
      </w:r>
    </w:p>
    <w:p w14:paraId="27950DF7" w14:textId="305C4DBA" w:rsidR="00374E8C" w:rsidRPr="004D7362" w:rsidRDefault="00374E8C" w:rsidP="00374E8C">
      <w:pPr>
        <w:ind w:left="1080"/>
      </w:pPr>
      <w:r>
        <w:t>Vsi drugi zahtevki proti Microsoftu za povrnitev škode ali stroškov zastarajo dve leti po datumu, ko je prišlo do vzroka za vložitev zahtevka.</w:t>
      </w:r>
    </w:p>
    <w:p w14:paraId="1C4580B1" w14:textId="7CA152D5" w:rsidR="00374E8C" w:rsidRPr="004D7362" w:rsidRDefault="00374E8C" w:rsidP="00374E8C">
      <w:pPr>
        <w:ind w:left="1080"/>
      </w:pPr>
      <w:r>
        <w:t>Določilo v tem podrazdelku ne velja za zlonamerno nerazkritje napake, naklepna dejanja ali v primerih Microsoftove hude malomarnosti, zahtevke po nemškem Zakonu o odgovornosti za izdelek oziroma za zahtevke zaradi smrti, telesne ali zdravstvene škode.</w:t>
      </w:r>
      <w:r w:rsidR="000E5478">
        <w:t xml:space="preserve"> </w:t>
      </w:r>
      <w:r>
        <w:t>V takih primerih velja upoštevna zakonodaja.</w:t>
      </w:r>
    </w:p>
    <w:p w14:paraId="3166D67A" w14:textId="77777777" w:rsidR="00374E8C" w:rsidRPr="004D7362" w:rsidRDefault="00374E8C" w:rsidP="00374E8C">
      <w:pPr>
        <w:keepNext/>
        <w:shd w:val="clear" w:color="auto" w:fill="000000"/>
        <w:spacing w:before="360" w:after="120"/>
      </w:pPr>
      <w:r>
        <w:rPr>
          <w:b/>
          <w:bCs/>
          <w:color w:val="FFFFFF"/>
        </w:rPr>
        <w:t>Madžarska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75C13E" w14:textId="77777777" w:rsidTr="00E53ABB">
        <w:trPr>
          <w:jc w:val="center"/>
        </w:trPr>
        <w:tc>
          <w:tcPr>
            <w:tcW w:w="9029" w:type="dxa"/>
            <w:shd w:val="clear" w:color="auto" w:fill="C6D9F1"/>
          </w:tcPr>
          <w:p w14:paraId="513EC76F" w14:textId="332C7EC0" w:rsidR="00374E8C" w:rsidRPr="00B471C1" w:rsidRDefault="00374E8C" w:rsidP="00924DE4">
            <w:pPr>
              <w:keepNext/>
              <w:spacing w:after="120"/>
              <w:ind w:left="86" w:right="86"/>
              <w:rPr>
                <w:b/>
                <w:bCs/>
              </w:rPr>
            </w:pPr>
            <w:r>
              <w:rPr>
                <w:b/>
                <w:bCs/>
              </w:rPr>
              <w:t>Razdelek, imenovan »Omejitev odgovornosti«, dopolnite s tem:</w:t>
            </w:r>
          </w:p>
        </w:tc>
      </w:tr>
    </w:tbl>
    <w:p w14:paraId="70835225" w14:textId="715C4F0C" w:rsidR="00374E8C" w:rsidRPr="004D7362" w:rsidRDefault="00D92D70" w:rsidP="00374E8C">
      <w:pPr>
        <w:ind w:left="1080" w:hanging="360"/>
      </w:pPr>
      <w:r>
        <w:rPr>
          <w:b/>
          <w:bCs/>
        </w:rPr>
        <w:t>e.</w:t>
      </w:r>
      <w:r>
        <w:rPr>
          <w:b/>
          <w:bCs/>
        </w:rPr>
        <w:tab/>
        <w:t>Dogovorjeni pogoji.</w:t>
      </w:r>
      <w:r w:rsidR="000E5478">
        <w:t xml:space="preserve"> </w:t>
      </w:r>
      <w:r>
        <w:t>Pogodbeni stranki potrjujeta, da je bila ta pogodba sklenjena na podlagi določil, o katerih sta se pogodbeni stranki dogovorili s pogajanji, in da sta imeli priložnost predlagati dopolnila za osnutke pogodb.</w:t>
      </w:r>
      <w:r w:rsidR="000E5478">
        <w:t xml:space="preserve"> </w:t>
      </w:r>
      <w:r>
        <w:t>Stranka potrjuje, da jo je Microsoft izrecno opozoril na pogoje in določila v razdelkih »Jamstva«, »Obramba pred zahtevki tretjih oseb« in »Omejitev odgovornosti« te pogodbe, in izrecno potrjuje sprejem teh pogojev.</w:t>
      </w:r>
    </w:p>
    <w:p w14:paraId="36437FFE" w14:textId="742B90D9" w:rsidR="00374E8C" w:rsidRPr="004D7362" w:rsidRDefault="00374E8C" w:rsidP="00374E8C">
      <w:pPr>
        <w:keepNext/>
        <w:shd w:val="clear" w:color="auto" w:fill="000000"/>
        <w:spacing w:before="360" w:after="120"/>
      </w:pPr>
      <w:r>
        <w:rPr>
          <w:b/>
          <w:bCs/>
          <w:color w:val="FFFFFF"/>
        </w:rPr>
        <w:t>Poljska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DCF8C7C" w14:textId="77777777" w:rsidTr="00404D8A">
        <w:trPr>
          <w:jc w:val="center"/>
        </w:trPr>
        <w:tc>
          <w:tcPr>
            <w:tcW w:w="9029" w:type="dxa"/>
            <w:shd w:val="clear" w:color="auto" w:fill="C6D9F1"/>
          </w:tcPr>
          <w:p w14:paraId="433EDDCB" w14:textId="78586CB4" w:rsidR="00374E8C" w:rsidRPr="00B471C1" w:rsidRDefault="00374E8C" w:rsidP="00BC390A">
            <w:pPr>
              <w:spacing w:after="120"/>
              <w:ind w:left="86" w:right="86"/>
              <w:rPr>
                <w:b/>
                <w:bCs/>
              </w:rPr>
            </w:pPr>
            <w:r>
              <w:rPr>
                <w:b/>
                <w:bCs/>
              </w:rPr>
              <w:t>Razdelek, imenovan »Omejitev odgovornosti«, dopolnite s tem:</w:t>
            </w:r>
          </w:p>
        </w:tc>
      </w:tr>
    </w:tbl>
    <w:p w14:paraId="7E4D65C8" w14:textId="734F2BA0" w:rsidR="00374E8C" w:rsidRPr="004D7362" w:rsidRDefault="00BC390A" w:rsidP="00374E8C">
      <w:pPr>
        <w:ind w:left="1080" w:hanging="360"/>
      </w:pPr>
      <w:r>
        <w:rPr>
          <w:b/>
        </w:rPr>
        <w:t>e.</w:t>
      </w:r>
      <w:r>
        <w:tab/>
        <w:t>Če dejanje ali opustitev, ki povzroči škodo, vključuje Microsoftovo neizvajanje ali neustrezno izvajanje te pogodbe ali katere koli izjave o storitvah in hkrati povzroči Microsoftovo nepogodbeno odškodninsko odgovornost, je stranka upravičena do zahtevka, da je taka škoda popravljena izključno na podlagi tega razdelka pogodbe in le z namenom, navedenim v zgornjem podrazdelku »Omejitev odgovornosti«.</w:t>
      </w:r>
    </w:p>
    <w:p w14:paraId="3AB3D944" w14:textId="77777777" w:rsidR="00374E8C" w:rsidRPr="004D7362" w:rsidRDefault="00374E8C" w:rsidP="00374E8C">
      <w:pPr>
        <w:keepNext/>
        <w:shd w:val="clear" w:color="auto" w:fill="000000"/>
        <w:spacing w:before="360" w:after="120"/>
      </w:pPr>
      <w:r>
        <w:rPr>
          <w:b/>
          <w:bCs/>
          <w:color w:val="FFFFFF"/>
        </w:rPr>
        <w:t>Romunija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234CCA55" w14:textId="77777777" w:rsidTr="00E53AB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0A2DEDF" w14:textId="69D991DB" w:rsidR="00374E8C" w:rsidRPr="00B471C1" w:rsidRDefault="00374E8C" w:rsidP="00F3569F">
            <w:pPr>
              <w:keepNext/>
              <w:spacing w:after="120"/>
              <w:ind w:left="86" w:right="86"/>
              <w:rPr>
                <w:b/>
                <w:bCs/>
              </w:rPr>
            </w:pPr>
            <w:r>
              <w:rPr>
                <w:b/>
                <w:bCs/>
              </w:rPr>
              <w:t>Razdelek, imenovan »Razno«, dopolnite s tem:</w:t>
            </w:r>
          </w:p>
        </w:tc>
      </w:tr>
    </w:tbl>
    <w:p w14:paraId="53FAF6FE" w14:textId="3822054F" w:rsidR="00374E8C" w:rsidRPr="004D7362" w:rsidRDefault="00D95884" w:rsidP="00122A75">
      <w:pPr>
        <w:pStyle w:val="ListParagraph"/>
        <w:adjustRightInd w:val="0"/>
        <w:snapToGrid w:val="0"/>
        <w:ind w:left="1080" w:hanging="360"/>
        <w:contextualSpacing w:val="0"/>
      </w:pPr>
      <w:r>
        <w:rPr>
          <w:b/>
          <w:bCs/>
        </w:rPr>
        <w:t>o.</w:t>
      </w:r>
      <w:r>
        <w:rPr>
          <w:bCs/>
        </w:rPr>
        <w:tab/>
        <w:t>Pogodbeni stranki potrjujeta, da je bila ta pogodba sklenjena na podlagi določil, o katerih sta se pogodbeni stranki dogovorili s pogajanji, in da sta imeli priložnost predlagati dopolnila za osnutke pogodb.</w:t>
      </w:r>
      <w:r w:rsidR="000E5478">
        <w:rPr>
          <w:bCs/>
        </w:rPr>
        <w:t xml:space="preserve"> </w:t>
      </w:r>
      <w:r>
        <w:rPr>
          <w:bCs/>
        </w:rPr>
        <w:t>Stranka izjavlja, da s podpisom obrazca za podpis, ki je priložen tej pogodbi, izrecno potrjuje in sprejema vsa njegova določila, vključno s tistimi, ki jih je mogoče opredeliti kot nenavadne klavzule (kot to določa 1203. člen romunskega Civilnega zakonika) in so določeni v tej Microsoftovi pogodbi ter vključujejo ta določila, a niso omejeni nanje: Razdelek z naslovom »Uporaba, lastništvo, pravice in omejitve«; razdelek z naslovom »Jamstva«; razdelek z naslovom »Obramba pred zahtevki tretjih oseb«; razdelek z naslovom »Omejitev odgovornosti«; razdelek z naslovom »Obdobje veljavnosti in odpoved pogodbe«; podrazdelek z naslovom »Prenos«, podrazdelek z naslovom »Reševanje sporov«; podrazdelek z naslovom »Upoštevna zakonodaja«, podrazdelek z naslovom »Plačilni pogoji za strokovne storitve«; podrazdelek z naslovom »Izvozna zakonodaja ZDA«.</w:t>
      </w:r>
    </w:p>
    <w:p w14:paraId="384CF72A" w14:textId="77777777" w:rsidR="00374E8C" w:rsidRPr="004D7362" w:rsidRDefault="00374E8C" w:rsidP="00374E8C">
      <w:pPr>
        <w:keepNext/>
        <w:shd w:val="clear" w:color="auto" w:fill="000000"/>
        <w:spacing w:before="360" w:after="120"/>
      </w:pPr>
      <w:r>
        <w:rPr>
          <w:b/>
          <w:bCs/>
          <w:color w:val="FFFFFF"/>
        </w:rPr>
        <w:t>Slovaška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56245E5" w14:textId="77777777" w:rsidTr="00404D8A">
        <w:trPr>
          <w:jc w:val="center"/>
        </w:trPr>
        <w:tc>
          <w:tcPr>
            <w:tcW w:w="9029" w:type="dxa"/>
            <w:shd w:val="clear" w:color="auto" w:fill="C6D9F1"/>
          </w:tcPr>
          <w:p w14:paraId="4C9042DF" w14:textId="4CB509DF" w:rsidR="00374E8C" w:rsidRPr="00B471C1" w:rsidRDefault="00374E8C" w:rsidP="00F3569F">
            <w:pPr>
              <w:spacing w:after="120"/>
              <w:ind w:left="86" w:right="86"/>
              <w:rPr>
                <w:b/>
                <w:bCs/>
              </w:rPr>
            </w:pPr>
            <w:r>
              <w:rPr>
                <w:b/>
                <w:bCs/>
              </w:rPr>
              <w:t>Razdelek, imenovan »Jamstva«, dopolnite s tem:</w:t>
            </w:r>
          </w:p>
        </w:tc>
      </w:tr>
    </w:tbl>
    <w:p w14:paraId="362036B6" w14:textId="132DE103" w:rsidR="00374E8C" w:rsidRPr="004D7362" w:rsidRDefault="00374E8C" w:rsidP="00374E8C">
      <w:pPr>
        <w:spacing w:after="240"/>
        <w:ind w:left="1080"/>
      </w:pPr>
      <w:r>
        <w:t>Microsoftovi predmeti dobave storitev so razviti v skladu z najnovejšim tehničnim in znanstvenim znanjem.</w:t>
      </w:r>
      <w:r w:rsidR="000E5478">
        <w:t xml:space="preserve"> </w:t>
      </w:r>
      <w:r>
        <w:t xml:space="preserve">Microsoft izrecno obvešča stranko, da glede na trenutno stanje </w:t>
      </w:r>
      <w:r>
        <w:lastRenderedPageBreak/>
        <w:t>tehnologije ni mogoče razviti zapletenih izdelkov programske opreme, ki bi bili popolnoma brez tehničnih pomanjkljivosti, ki se lahko pojavijo v prihodnosti.</w:t>
      </w:r>
      <w:r w:rsidR="000E5478">
        <w:t xml:space="preserve"> </w:t>
      </w:r>
      <w:r>
        <w:t>Programska oprema, ki jo ponuja Microsoft, ni nujno popolnoma brez programskih napak, vendar deluje v skladu z Microsoftovim gradivom, ki je namenjeno uporabnikom oziroma, če ni gradiva, namenjenega uporabnikom, v skladu z najnovejšo izjavo o storitvah.</w:t>
      </w:r>
    </w:p>
    <w:p w14:paraId="4A7CFFDB" w14:textId="338AA534" w:rsidR="00374E8C" w:rsidRPr="004D7362" w:rsidRDefault="00374E8C" w:rsidP="00374E8C">
      <w:pPr>
        <w:keepNext/>
        <w:shd w:val="clear" w:color="auto" w:fill="000000"/>
        <w:spacing w:before="360" w:after="120"/>
      </w:pPr>
      <w:r>
        <w:rPr>
          <w:b/>
          <w:bCs/>
          <w:color w:val="FFFFFF"/>
        </w:rPr>
        <w:t>Švica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6E6F774" w14:textId="77777777" w:rsidTr="00B471C1">
        <w:trPr>
          <w:jc w:val="center"/>
        </w:trPr>
        <w:tc>
          <w:tcPr>
            <w:tcW w:w="9029" w:type="dxa"/>
            <w:shd w:val="clear" w:color="auto" w:fill="BDD6EE" w:themeFill="accent1" w:themeFillTint="66"/>
          </w:tcPr>
          <w:p w14:paraId="38704A81" w14:textId="4455D115" w:rsidR="00374E8C" w:rsidRPr="00B471C1" w:rsidRDefault="00374E8C" w:rsidP="00F3569F">
            <w:pPr>
              <w:keepNext/>
              <w:spacing w:after="120"/>
              <w:ind w:left="86" w:right="86"/>
              <w:rPr>
                <w:b/>
                <w:bCs/>
              </w:rPr>
            </w:pPr>
            <w:r>
              <w:rPr>
                <w:b/>
                <w:bCs/>
              </w:rPr>
              <w:t>Razdelek »Razno« dopolnite s tem:</w:t>
            </w:r>
          </w:p>
        </w:tc>
      </w:tr>
    </w:tbl>
    <w:p w14:paraId="25AFE6A6" w14:textId="70201EF1" w:rsidR="00374E8C" w:rsidRPr="004D7362" w:rsidRDefault="0089029D" w:rsidP="00122A75">
      <w:pPr>
        <w:ind w:left="1080" w:hanging="360"/>
      </w:pPr>
      <w:r>
        <w:rPr>
          <w:b/>
        </w:rPr>
        <w:t>o.</w:t>
      </w:r>
      <w:r>
        <w:tab/>
        <w:t>Vse strokovne storitve se zagotavljajo v skladu z mandatno pogodbo v smislu 394. odstavka 394. odstavkom in nadaljnjimi odstavki švicarskega obligacijskega zakonika.</w:t>
      </w:r>
    </w:p>
    <w:p w14:paraId="30D23F7D" w14:textId="77777777" w:rsidR="00374E8C" w:rsidRPr="004D7362" w:rsidRDefault="00374E8C" w:rsidP="00374E8C">
      <w:pPr>
        <w:keepNext/>
        <w:shd w:val="clear" w:color="auto" w:fill="000000"/>
        <w:spacing w:before="360" w:after="120"/>
      </w:pPr>
      <w:r>
        <w:rPr>
          <w:b/>
          <w:bCs/>
          <w:color w:val="FFFFFF"/>
        </w:rPr>
        <w:t>Ukrajina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30478ED5" w14:textId="77777777" w:rsidTr="00E53ABB">
        <w:trPr>
          <w:jc w:val="center"/>
        </w:trPr>
        <w:tc>
          <w:tcPr>
            <w:tcW w:w="9029" w:type="dxa"/>
            <w:shd w:val="clear" w:color="auto" w:fill="C6D9F1"/>
          </w:tcPr>
          <w:p w14:paraId="0CDA5DA7" w14:textId="268B8B92" w:rsidR="00374E8C" w:rsidRPr="00B471C1" w:rsidRDefault="00374E8C" w:rsidP="002237A3">
            <w:pPr>
              <w:keepNext/>
              <w:spacing w:after="120"/>
              <w:ind w:left="86" w:right="86"/>
              <w:rPr>
                <w:b/>
                <w:bCs/>
              </w:rPr>
            </w:pPr>
            <w:r>
              <w:rPr>
                <w:b/>
                <w:bCs/>
              </w:rPr>
              <w:t>Razdelek, imenovan »Omejitev odgovornosti«, dopolnite s tem:</w:t>
            </w:r>
          </w:p>
        </w:tc>
      </w:tr>
    </w:tbl>
    <w:p w14:paraId="443F5FF0" w14:textId="31FA68F7" w:rsidR="00374E8C" w:rsidRPr="004D7362" w:rsidRDefault="002237A3" w:rsidP="00122A75">
      <w:pPr>
        <w:ind w:left="1080" w:hanging="360"/>
      </w:pPr>
      <w:r>
        <w:rPr>
          <w:b/>
          <w:bCs/>
        </w:rPr>
        <w:t>e.</w:t>
      </w:r>
      <w:r>
        <w:rPr>
          <w:b/>
          <w:bCs/>
        </w:rPr>
        <w:tab/>
        <w:t>Uporaba.</w:t>
      </w:r>
      <w:r w:rsidR="000E5478">
        <w:t xml:space="preserve"> </w:t>
      </w:r>
      <w:r>
        <w:t>Če v tem razdelku ni izrecno določeno drugače, omejitve in izključitve odgovornosti za škodo v tej pogodbi (vključno z morebitno dodatno pogodbo) veljajo ne glede na to, ali odgovornost temelji na kršitvi pogodbe, nepogodbeni odškodninski odgovornosti, kršitvi jamstev ali kateri koli drugi pravni teoriji.</w:t>
      </w:r>
    </w:p>
    <w:sectPr w:rsidR="00374E8C" w:rsidRPr="004D7362" w:rsidSect="00033D68">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94B810" w14:textId="77777777" w:rsidR="00F7298C" w:rsidRDefault="00F7298C" w:rsidP="00135BAF">
      <w:pPr>
        <w:spacing w:before="0"/>
      </w:pPr>
      <w:r>
        <w:separator/>
      </w:r>
    </w:p>
  </w:endnote>
  <w:endnote w:type="continuationSeparator" w:id="0">
    <w:p w14:paraId="6D6A8418" w14:textId="77777777" w:rsidR="00F7298C" w:rsidRDefault="00F7298C"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4"/>
      <w:gridCol w:w="4485"/>
    </w:tblGrid>
    <w:tr w:rsidR="00505AD0" w:rsidRPr="00855DCB" w14:paraId="251569F2" w14:textId="77777777" w:rsidTr="00644311">
      <w:trPr>
        <w:jc w:val="center"/>
      </w:trPr>
      <w:tc>
        <w:tcPr>
          <w:tcW w:w="4554" w:type="dxa"/>
        </w:tcPr>
        <w:p w14:paraId="2F03207E" w14:textId="77777777" w:rsidR="00505AD0" w:rsidRPr="00855DCB" w:rsidRDefault="00505AD0" w:rsidP="00505AD0">
          <w:pPr>
            <w:pStyle w:val="Footer"/>
            <w:rPr>
              <w:sz w:val="16"/>
              <w:szCs w:val="16"/>
            </w:rPr>
          </w:pPr>
          <w:r>
            <w:rPr>
              <w:sz w:val="16"/>
              <w:szCs w:val="16"/>
            </w:rPr>
            <w:t>MBSA20201Agr(CountrySpecificProv)(WW)(SLN)(Oct2019)</w:t>
          </w:r>
        </w:p>
      </w:tc>
      <w:tc>
        <w:tcPr>
          <w:tcW w:w="4485" w:type="dxa"/>
        </w:tcPr>
        <w:p w14:paraId="2602613C" w14:textId="77777777" w:rsidR="00505AD0" w:rsidRDefault="00505AD0" w:rsidP="00505AD0">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Pr>
              <w:noProof/>
              <w:sz w:val="16"/>
              <w:szCs w:val="16"/>
            </w:rPr>
            <w:t>1</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Pr>
              <w:noProof/>
              <w:sz w:val="16"/>
              <w:szCs w:val="16"/>
            </w:rPr>
            <w:t>9</w:t>
          </w:r>
          <w:r w:rsidRPr="00855DCB">
            <w:rPr>
              <w:sz w:val="16"/>
              <w:szCs w:val="16"/>
            </w:rPr>
            <w:fldChar w:fldCharType="end"/>
          </w:r>
        </w:p>
        <w:p w14:paraId="4458FE02" w14:textId="77777777" w:rsidR="00505AD0" w:rsidRPr="00855DCB" w:rsidRDefault="00505AD0" w:rsidP="00505AD0">
          <w:pPr>
            <w:pStyle w:val="Footer"/>
            <w:jc w:val="right"/>
            <w:rPr>
              <w:sz w:val="16"/>
              <w:szCs w:val="16"/>
            </w:rPr>
          </w:pPr>
          <w:r>
            <w:rPr>
              <w:sz w:val="16"/>
              <w:szCs w:val="16"/>
            </w:rPr>
            <w:t xml:space="preserve">Document </w:t>
          </w:r>
          <w:r w:rsidRPr="002052C3">
            <w:rPr>
              <w:sz w:val="16"/>
              <w:szCs w:val="16"/>
            </w:rPr>
            <w:t>X20-100</w:t>
          </w:r>
          <w:r>
            <w:rPr>
              <w:sz w:val="16"/>
              <w:szCs w:val="16"/>
            </w:rPr>
            <w:t>10</w:t>
          </w:r>
        </w:p>
      </w:tc>
    </w:tr>
  </w:tbl>
  <w:p w14:paraId="399BF497" w14:textId="77777777" w:rsidR="00505AD0" w:rsidRPr="00505AD0" w:rsidRDefault="00505AD0" w:rsidP="00D568B2">
    <w:pPr>
      <w:pStyle w:val="Footer"/>
      <w:rPr>
        <w:rStyle w:val="LogoportDoNotTranslate"/>
        <w:rFonts w:ascii="Arial" w:hAnsi="Arial" w:cs="Arial"/>
        <w:color w:val="000000"/>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4"/>
      <w:gridCol w:w="4485"/>
    </w:tblGrid>
    <w:tr w:rsidR="00AA5B74" w:rsidRPr="00855DCB" w14:paraId="6DECADC6" w14:textId="77777777" w:rsidTr="00CB2BB1">
      <w:trPr>
        <w:jc w:val="center"/>
      </w:trPr>
      <w:tc>
        <w:tcPr>
          <w:tcW w:w="4554" w:type="dxa"/>
        </w:tcPr>
        <w:p w14:paraId="3EBFF9C0" w14:textId="54F97951" w:rsidR="00AA5B74" w:rsidRPr="00855DCB" w:rsidRDefault="00AA5B74" w:rsidP="00AA5B74">
          <w:pPr>
            <w:pStyle w:val="Footer"/>
            <w:rPr>
              <w:sz w:val="16"/>
              <w:szCs w:val="16"/>
            </w:rPr>
          </w:pPr>
          <w:r>
            <w:rPr>
              <w:sz w:val="16"/>
              <w:szCs w:val="16"/>
            </w:rPr>
            <w:t>MBSA20</w:t>
          </w:r>
          <w:r w:rsidR="00505AD0">
            <w:rPr>
              <w:sz w:val="16"/>
              <w:szCs w:val="16"/>
            </w:rPr>
            <w:t>201</w:t>
          </w:r>
          <w:r>
            <w:rPr>
              <w:sz w:val="16"/>
              <w:szCs w:val="16"/>
            </w:rPr>
            <w:t>Agr(CountrySpecificProv)(WW)(SLN)(</w:t>
          </w:r>
          <w:r w:rsidR="00505AD0">
            <w:rPr>
              <w:sz w:val="16"/>
              <w:szCs w:val="16"/>
            </w:rPr>
            <w:t>Oct2019</w:t>
          </w:r>
          <w:r>
            <w:rPr>
              <w:sz w:val="16"/>
              <w:szCs w:val="16"/>
            </w:rPr>
            <w:t>)</w:t>
          </w:r>
        </w:p>
      </w:tc>
      <w:tc>
        <w:tcPr>
          <w:tcW w:w="4485" w:type="dxa"/>
        </w:tcPr>
        <w:p w14:paraId="65DD1509" w14:textId="77777777" w:rsidR="00AA5B74" w:rsidRDefault="00AA5B74" w:rsidP="003F3EE6">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DE4CCF">
            <w:rPr>
              <w:noProof/>
              <w:sz w:val="16"/>
              <w:szCs w:val="16"/>
            </w:rPr>
            <w:t>1</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DE4CCF">
            <w:rPr>
              <w:noProof/>
              <w:sz w:val="16"/>
              <w:szCs w:val="16"/>
            </w:rPr>
            <w:t>9</w:t>
          </w:r>
          <w:r w:rsidRPr="00855DCB">
            <w:rPr>
              <w:sz w:val="16"/>
              <w:szCs w:val="16"/>
            </w:rPr>
            <w:fldChar w:fldCharType="end"/>
          </w:r>
        </w:p>
        <w:p w14:paraId="6D7CF5C0" w14:textId="666C4E5C" w:rsidR="00AA5B74" w:rsidRPr="00855DCB" w:rsidRDefault="00AA5B74" w:rsidP="003F3EE6">
          <w:pPr>
            <w:pStyle w:val="Footer"/>
            <w:jc w:val="right"/>
            <w:rPr>
              <w:sz w:val="16"/>
              <w:szCs w:val="16"/>
            </w:rPr>
          </w:pPr>
          <w:r>
            <w:rPr>
              <w:sz w:val="16"/>
              <w:szCs w:val="16"/>
            </w:rPr>
            <w:t xml:space="preserve">Document </w:t>
          </w:r>
          <w:r w:rsidRPr="002052C3">
            <w:rPr>
              <w:sz w:val="16"/>
              <w:szCs w:val="16"/>
            </w:rPr>
            <w:t>X20-100</w:t>
          </w:r>
          <w:r w:rsidR="00505AD0">
            <w:rPr>
              <w:sz w:val="16"/>
              <w:szCs w:val="16"/>
            </w:rPr>
            <w:t>10</w:t>
          </w:r>
        </w:p>
      </w:tc>
    </w:tr>
  </w:tbl>
  <w:p w14:paraId="16B8469B" w14:textId="77777777" w:rsidR="00135BAF" w:rsidRPr="00505AD0" w:rsidRDefault="00135BAF" w:rsidP="00AA5B74">
    <w:pPr>
      <w:pStyle w:val="Footer"/>
      <w:rPr>
        <w:rStyle w:val="LogoportDoNotTranslate"/>
        <w:rFonts w:ascii="Arial" w:hAnsi="Arial" w:cs="Arial"/>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60595B" w14:textId="77777777" w:rsidR="00F7298C" w:rsidRDefault="00F7298C" w:rsidP="00135BAF">
      <w:pPr>
        <w:spacing w:before="0"/>
      </w:pPr>
      <w:r>
        <w:separator/>
      </w:r>
    </w:p>
  </w:footnote>
  <w:footnote w:type="continuationSeparator" w:id="0">
    <w:p w14:paraId="3F2FFD27" w14:textId="77777777" w:rsidR="00F7298C" w:rsidRDefault="00F7298C" w:rsidP="00135BAF">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E84DBB" w14:textId="11DD27E7" w:rsidR="0038410A" w:rsidRDefault="00F7298C">
    <w:pPr>
      <w:pStyle w:val="Header"/>
    </w:pPr>
    <w:r>
      <w:pict w14:anchorId="6C5088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48DCFB" w14:textId="497D9CA7" w:rsidR="0038410A" w:rsidRDefault="00F7298C">
    <w:pPr>
      <w:pStyle w:val="Header"/>
    </w:pPr>
    <w:r>
      <w:pict w14:anchorId="72EF9F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position:absolute;left:0;text-align:left;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D9FAB0" w14:textId="6DBEEC77" w:rsidR="00135BAF" w:rsidRDefault="00F7298C" w:rsidP="00135BAF">
    <w:pPr>
      <w:pStyle w:val="Header"/>
      <w:tabs>
        <w:tab w:val="clear" w:pos="4680"/>
        <w:tab w:val="clear" w:pos="9360"/>
      </w:tabs>
    </w:pPr>
    <w:r>
      <w:pict w14:anchorId="508293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61" type="#_x0000_t75" style="position:absolute;left:0;text-align:left;margin-left:0;margin-top:0;width:451.2pt;height:254.35pt;z-index:-251658240;mso-position-horizontal:center;mso-position-horizontal-relative:margin;mso-position-vertical:center;mso-position-vertical-relative:margin" o:allowincell="f">
          <v:imagedata r:id="rId1" o:title="K2 BW Image" gain="19661f" blacklevel="22938f"/>
          <w10:wrap anchorx="margin" anchory="margin"/>
        </v:shape>
      </w:pict>
    </w:r>
    <w:r w:rsidR="00C36C80">
      <w:rPr>
        <w:noProof/>
        <w:lang w:val="en-US" w:eastAsia="en-US" w:bidi="ar-SA"/>
      </w:rPr>
      <w:drawing>
        <wp:inline distT="0" distB="0" distL="0" distR="0" wp14:anchorId="365FB8CF" wp14:editId="1141B1F2">
          <wp:extent cx="5943600" cy="581025"/>
          <wp:effectExtent l="0" t="0" r="0" b="9525"/>
          <wp:docPr id="3" name="Picture 3"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4F77310"/>
    <w:multiLevelType w:val="hybridMultilevel"/>
    <w:tmpl w:val="22B4C5B2"/>
    <w:lvl w:ilvl="0" w:tplc="E0F46AC4">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F621C7"/>
    <w:multiLevelType w:val="hybridMultilevel"/>
    <w:tmpl w:val="04720284"/>
    <w:lvl w:ilvl="0" w:tplc="55180402">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FE131B"/>
    <w:multiLevelType w:val="hybridMultilevel"/>
    <w:tmpl w:val="57E43308"/>
    <w:lvl w:ilvl="0" w:tplc="0409000F">
      <w:start w:val="1"/>
      <w:numFmt w:val="decimal"/>
      <w:lvlText w:val="%1."/>
      <w:lvlJc w:val="left"/>
      <w:pPr>
        <w:ind w:left="720" w:hanging="360"/>
      </w:pPr>
    </w:lvl>
    <w:lvl w:ilvl="1" w:tplc="49D624D8">
      <w:start w:val="1"/>
      <w:numFmt w:val="lowerLetter"/>
      <w:lvlText w:val="%2."/>
      <w:lvlJc w:val="left"/>
      <w:pPr>
        <w:ind w:left="126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3" w15:restartNumberingAfterBreak="0">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4" w15:restartNumberingAfterBreak="0">
    <w:nsid w:val="3FD458CC"/>
    <w:multiLevelType w:val="hybridMultilevel"/>
    <w:tmpl w:val="E3BC202E"/>
    <w:lvl w:ilvl="0" w:tplc="7A3CB8EA">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58F1595E"/>
    <w:multiLevelType w:val="hybridMultilevel"/>
    <w:tmpl w:val="9404DEE2"/>
    <w:lvl w:ilvl="0" w:tplc="DB165A3E">
      <w:start w:val="1"/>
      <w:numFmt w:val="lowerRoman"/>
      <w:lvlText w:val="(%1)"/>
      <w:lvlJc w:val="left"/>
      <w:pPr>
        <w:ind w:left="2520" w:hanging="360"/>
      </w:pPr>
      <w:rPr>
        <w:rFonts w:ascii="Arial" w:eastAsia="Times New Roman" w:hAnsi="Arial" w:cs="Arial"/>
        <w:b/>
        <w:i w:val="0"/>
      </w:rPr>
    </w:lvl>
    <w:lvl w:ilvl="1" w:tplc="38464388">
      <w:start w:val="1"/>
      <w:numFmt w:val="lowerLetter"/>
      <w:lvlText w:val="%2."/>
      <w:lvlJc w:val="left"/>
      <w:pPr>
        <w:ind w:left="3600" w:hanging="720"/>
      </w:pPr>
      <w:rPr>
        <w:rFonts w:hint="default"/>
      </w:r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5" w15:restartNumberingAfterBreak="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2A8033B"/>
    <w:multiLevelType w:val="hybridMultilevel"/>
    <w:tmpl w:val="539E563C"/>
    <w:lvl w:ilvl="0" w:tplc="BCC088E8">
      <w:start w:val="1"/>
      <w:numFmt w:val="low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3" w15:restartNumberingAfterBreak="0">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8" w15:restartNumberingAfterBreak="0">
    <w:nsid w:val="68E73787"/>
    <w:multiLevelType w:val="hybridMultilevel"/>
    <w:tmpl w:val="10143852"/>
    <w:lvl w:ilvl="0" w:tplc="266EAEE4">
      <w:start w:val="1"/>
      <w:numFmt w:val="lowerRoman"/>
      <w:lvlText w:val="(%1)"/>
      <w:lvlJc w:val="left"/>
      <w:pPr>
        <w:ind w:left="1440" w:hanging="360"/>
      </w:pPr>
      <w:rPr>
        <w:rFonts w:ascii="Arial" w:eastAsia="Times New Roman" w:hAnsi="Arial" w:hint="default"/>
        <w:b/>
        <w:i w:val="0"/>
        <w:color w:val="auto"/>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9" w15:restartNumberingAfterBreak="0">
    <w:nsid w:val="6F875900"/>
    <w:multiLevelType w:val="hybridMultilevel"/>
    <w:tmpl w:val="3008186E"/>
    <w:lvl w:ilvl="0" w:tplc="B8007F9A">
      <w:start w:val="8"/>
      <w:numFmt w:val="lowerLetter"/>
      <w:lvlText w:val="%1."/>
      <w:lvlJc w:val="left"/>
      <w:pPr>
        <w:ind w:left="1353"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70386B87"/>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36E0F0C"/>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7"/>
  </w:num>
  <w:num w:numId="2">
    <w:abstractNumId w:val="39"/>
  </w:num>
  <w:num w:numId="3">
    <w:abstractNumId w:val="55"/>
  </w:num>
  <w:num w:numId="4">
    <w:abstractNumId w:val="4"/>
  </w:num>
  <w:num w:numId="5">
    <w:abstractNumId w:val="53"/>
  </w:num>
  <w:num w:numId="6">
    <w:abstractNumId w:val="43"/>
  </w:num>
  <w:num w:numId="7">
    <w:abstractNumId w:val="46"/>
  </w:num>
  <w:num w:numId="8">
    <w:abstractNumId w:val="38"/>
  </w:num>
  <w:num w:numId="9">
    <w:abstractNumId w:val="30"/>
  </w:num>
  <w:num w:numId="10">
    <w:abstractNumId w:val="18"/>
  </w:num>
  <w:num w:numId="11">
    <w:abstractNumId w:val="20"/>
  </w:num>
  <w:num w:numId="12">
    <w:abstractNumId w:val="28"/>
  </w:num>
  <w:num w:numId="13">
    <w:abstractNumId w:val="17"/>
  </w:num>
  <w:num w:numId="14">
    <w:abstractNumId w:val="54"/>
  </w:num>
  <w:num w:numId="15">
    <w:abstractNumId w:val="31"/>
  </w:num>
  <w:num w:numId="16">
    <w:abstractNumId w:val="5"/>
  </w:num>
  <w:num w:numId="17">
    <w:abstractNumId w:val="13"/>
  </w:num>
  <w:num w:numId="18">
    <w:abstractNumId w:val="2"/>
  </w:num>
  <w:num w:numId="19">
    <w:abstractNumId w:val="29"/>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3"/>
  </w:num>
  <w:num w:numId="22">
    <w:abstractNumId w:val="51"/>
  </w:num>
  <w:num w:numId="23">
    <w:abstractNumId w:val="0"/>
  </w:num>
  <w:num w:numId="24">
    <w:abstractNumId w:val="47"/>
  </w:num>
  <w:num w:numId="25">
    <w:abstractNumId w:val="14"/>
  </w:num>
  <w:num w:numId="26">
    <w:abstractNumId w:val="56"/>
  </w:num>
  <w:num w:numId="27">
    <w:abstractNumId w:val="34"/>
  </w:num>
  <w:num w:numId="28">
    <w:abstractNumId w:val="40"/>
  </w:num>
  <w:num w:numId="29">
    <w:abstractNumId w:val="36"/>
  </w:num>
  <w:num w:numId="30">
    <w:abstractNumId w:val="12"/>
  </w:num>
  <w:num w:numId="31">
    <w:abstractNumId w:val="37"/>
  </w:num>
  <w:num w:numId="32">
    <w:abstractNumId w:val="11"/>
  </w:num>
  <w:num w:numId="33">
    <w:abstractNumId w:val="35"/>
  </w:num>
  <w:num w:numId="34">
    <w:abstractNumId w:val="22"/>
  </w:num>
  <w:num w:numId="35">
    <w:abstractNumId w:val="15"/>
  </w:num>
  <w:num w:numId="36">
    <w:abstractNumId w:val="24"/>
  </w:num>
  <w:num w:numId="37">
    <w:abstractNumId w:val="26"/>
  </w:num>
  <w:num w:numId="38">
    <w:abstractNumId w:val="16"/>
  </w:num>
  <w:num w:numId="39">
    <w:abstractNumId w:val="44"/>
  </w:num>
  <w:num w:numId="40">
    <w:abstractNumId w:val="27"/>
  </w:num>
  <w:num w:numId="41">
    <w:abstractNumId w:val="6"/>
  </w:num>
  <w:num w:numId="42">
    <w:abstractNumId w:val="45"/>
  </w:num>
  <w:num w:numId="43">
    <w:abstractNumId w:val="41"/>
  </w:num>
  <w:num w:numId="44">
    <w:abstractNumId w:val="32"/>
  </w:num>
  <w:num w:numId="45">
    <w:abstractNumId w:val="50"/>
  </w:num>
  <w:num w:numId="46">
    <w:abstractNumId w:val="1"/>
  </w:num>
  <w:num w:numId="47">
    <w:abstractNumId w:val="3"/>
  </w:num>
  <w:num w:numId="48">
    <w:abstractNumId w:val="25"/>
  </w:num>
  <w:num w:numId="49">
    <w:abstractNumId w:val="8"/>
  </w:num>
  <w:num w:numId="50">
    <w:abstractNumId w:val="21"/>
  </w:num>
  <w:num w:numId="51">
    <w:abstractNumId w:val="49"/>
  </w:num>
  <w:num w:numId="52">
    <w:abstractNumId w:val="9"/>
  </w:num>
  <w:num w:numId="53">
    <w:abstractNumId w:val="10"/>
  </w:num>
  <w:num w:numId="54">
    <w:abstractNumId w:val="48"/>
  </w:num>
  <w:num w:numId="55">
    <w:abstractNumId w:val="42"/>
  </w:num>
  <w:num w:numId="56">
    <w:abstractNumId w:val="19"/>
  </w:num>
  <w:num w:numId="57">
    <w:abstractNumId w:val="5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defaultTabStop w:val="720"/>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4E8C"/>
    <w:rsid w:val="00033D68"/>
    <w:rsid w:val="00083830"/>
    <w:rsid w:val="000C754A"/>
    <w:rsid w:val="000E5478"/>
    <w:rsid w:val="00122A75"/>
    <w:rsid w:val="00135BAF"/>
    <w:rsid w:val="00154B57"/>
    <w:rsid w:val="001660A7"/>
    <w:rsid w:val="001858E7"/>
    <w:rsid w:val="002052C3"/>
    <w:rsid w:val="002237A3"/>
    <w:rsid w:val="0024259A"/>
    <w:rsid w:val="002773B6"/>
    <w:rsid w:val="002B614E"/>
    <w:rsid w:val="002D193A"/>
    <w:rsid w:val="002F4512"/>
    <w:rsid w:val="00305E25"/>
    <w:rsid w:val="00312FCA"/>
    <w:rsid w:val="00317FC5"/>
    <w:rsid w:val="00346127"/>
    <w:rsid w:val="00374E8C"/>
    <w:rsid w:val="0038410A"/>
    <w:rsid w:val="003D11D6"/>
    <w:rsid w:val="00404D8A"/>
    <w:rsid w:val="0045633F"/>
    <w:rsid w:val="004B78A4"/>
    <w:rsid w:val="004D7362"/>
    <w:rsid w:val="00505AD0"/>
    <w:rsid w:val="00512626"/>
    <w:rsid w:val="00512CB6"/>
    <w:rsid w:val="00515B2A"/>
    <w:rsid w:val="005534D9"/>
    <w:rsid w:val="00556312"/>
    <w:rsid w:val="005634F2"/>
    <w:rsid w:val="005A0CAB"/>
    <w:rsid w:val="005E272E"/>
    <w:rsid w:val="005F2E76"/>
    <w:rsid w:val="00640CCA"/>
    <w:rsid w:val="00641E1F"/>
    <w:rsid w:val="00654847"/>
    <w:rsid w:val="00665288"/>
    <w:rsid w:val="006738DF"/>
    <w:rsid w:val="00691A1E"/>
    <w:rsid w:val="00792A9C"/>
    <w:rsid w:val="007C458C"/>
    <w:rsid w:val="007E13EA"/>
    <w:rsid w:val="007E5E82"/>
    <w:rsid w:val="00835503"/>
    <w:rsid w:val="0085590C"/>
    <w:rsid w:val="00873C81"/>
    <w:rsid w:val="0088333F"/>
    <w:rsid w:val="00885A8A"/>
    <w:rsid w:val="00887D20"/>
    <w:rsid w:val="0089029D"/>
    <w:rsid w:val="008B4B9A"/>
    <w:rsid w:val="008C225D"/>
    <w:rsid w:val="008E1EF9"/>
    <w:rsid w:val="008F1A68"/>
    <w:rsid w:val="00924DE4"/>
    <w:rsid w:val="009649F1"/>
    <w:rsid w:val="00967E5E"/>
    <w:rsid w:val="00997BDF"/>
    <w:rsid w:val="009A26C4"/>
    <w:rsid w:val="009C38C5"/>
    <w:rsid w:val="00A00EDE"/>
    <w:rsid w:val="00A12BB1"/>
    <w:rsid w:val="00A25F2E"/>
    <w:rsid w:val="00A356F2"/>
    <w:rsid w:val="00AA5B74"/>
    <w:rsid w:val="00AA6021"/>
    <w:rsid w:val="00AB7196"/>
    <w:rsid w:val="00B1406A"/>
    <w:rsid w:val="00B471C1"/>
    <w:rsid w:val="00B74597"/>
    <w:rsid w:val="00BC2241"/>
    <w:rsid w:val="00BC390A"/>
    <w:rsid w:val="00BE678E"/>
    <w:rsid w:val="00C36C80"/>
    <w:rsid w:val="00C7130E"/>
    <w:rsid w:val="00CB2BB1"/>
    <w:rsid w:val="00D16A2D"/>
    <w:rsid w:val="00D5280E"/>
    <w:rsid w:val="00D568B2"/>
    <w:rsid w:val="00D700FA"/>
    <w:rsid w:val="00D92D70"/>
    <w:rsid w:val="00D95884"/>
    <w:rsid w:val="00DE4CCF"/>
    <w:rsid w:val="00DF22B5"/>
    <w:rsid w:val="00E423EF"/>
    <w:rsid w:val="00E656E5"/>
    <w:rsid w:val="00E74712"/>
    <w:rsid w:val="00E74A34"/>
    <w:rsid w:val="00ED1270"/>
    <w:rsid w:val="00ED5580"/>
    <w:rsid w:val="00EF3013"/>
    <w:rsid w:val="00F3569F"/>
    <w:rsid w:val="00F7298C"/>
    <w:rsid w:val="00FF7E9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1"/>
    </o:shapelayout>
  </w:shapeDefaults>
  <w:decimalSymbol w:val="."/>
  <w:listSeparator w:val=","/>
  <w14:docId w14:val="08398F5E"/>
  <w15:docId w15:val="{ADFCBE2F-D71E-4F13-870C-4E5E68F1DE2A}"/>
  <w:documentProtection w:edit="forms" w:enforcement="true" w:cryptProviderType="rsaFull" w:cryptAlgorithmClass="hash" w:cryptAlgorithmType="typeAny" w:cryptAlgorithmSid="4" w:cryptSpinCount="50000" w:hash="9gp/olqZJX2/lgrtfqqKSL5uHdY=" w:salt="vBwuX4vBFqCe7m/MMY1bT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99"/>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iPriority w:val="99"/>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8E1EF9"/>
    <w:rPr>
      <w:rFonts w:ascii="Arial" w:eastAsia="MS Mincho" w:hAnsi="Arial" w:cs="Arial"/>
      <w:color w:val="000000"/>
      <w:sz w:val="20"/>
      <w:szCs w:val="20"/>
    </w:rPr>
  </w:style>
  <w:style w:type="character" w:customStyle="1" w:styleId="LogoportMarkup">
    <w:name w:val="LogoportMarkup"/>
    <w:basedOn w:val="DefaultParagraphFont"/>
    <w:rsid w:val="004D7362"/>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4D7362"/>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rosoft.com/japan/licensing/product.mspx"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544BE0-CB79-499B-8677-08C723A34F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022D7C7-95A5-476A-AA28-282AF4536F4B}">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404A4BC3-8127-483B-B482-C100D6AE7DA3}">
  <ds:schemaRefs>
    <ds:schemaRef ds:uri="http://schemas.microsoft.com/sharepoint/v3/contenttype/forms"/>
  </ds:schemaRefs>
</ds:datastoreItem>
</file>

<file path=customXml/itemProps4.xml><?xml version="1.0" encoding="utf-8"?>
<ds:datastoreItem xmlns:ds="http://schemas.openxmlformats.org/officeDocument/2006/customXml" ds:itemID="{945CA0C7-E6B6-4E20-82F6-4FCD03DACE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331</TotalTime>
  <Pages>9</Pages>
  <Words>4180</Words>
  <Characters>23827</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Lionbridge</Company>
  <LinksUpToDate>false</LinksUpToDate>
  <CharactersWithSpaces>27952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Loren Hall (LCA)</dc:creator>
  <cp:lastModifiedBy>Elizabeth Brownell (MURPHY &amp; ASSOCIATES INC)</cp:lastModifiedBy>
  <cp:revision>32</cp:revision>
  <cp:lastPrinted>2016-07-13T10:58:00Z</cp:lastPrinted>
  <dcterms:created xsi:type="dcterms:W3CDTF">2015-05-15T21:45:00Z</dcterms:created>
  <dcterms:modified xsi:type="dcterms:W3CDTF">2019-10-01T21:47:00Z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_docset_NoMedatataSyncRequired">
    <vt:lpwstr>False</vt:lpwstr>
  </property>
  <property fmtid="{D5CDD505-2E9C-101B-9397-08002B2CF9AE}" pid="4" name="LCA Fiscal Year">
    <vt:lpwstr>17;#Fiscal Year 2016|3a14a61a-c35e-44de-8ad5-95b6c87d55bf</vt:lpwstr>
  </property>
  <property fmtid="{D5CDD505-2E9C-101B-9397-08002B2CF9AE}" pid="5" name="lcaregion">
    <vt:lpwstr>9;#United States Area|ea9d7a8d-1619-469c-b0a4-ef1cd3c07355</vt:lpwstr>
  </property>
  <property fmtid="{D5CDD505-2E9C-101B-9397-08002B2CF9AE}" pid="6" name="lcapracticegroup">
    <vt:lpwstr>12;#Worldwide Sales Group (LCA)|1d16be35-564c-4ad3-8159-4e0ae4cdba01</vt:lpwstr>
  </property>
</Properties>
</file>