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979F986" w14:textId="77098B36" w:rsidR="00374E8C" w:rsidRPr="00D40EA1" w:rsidRDefault="00374E8C" w:rsidP="00D813A8">
      <w:pPr>
        <w:spacing w:before="240"/>
        <w:jc w:val="left"/>
        <w:rPr>
          <w:sz w:val="32"/>
          <w:szCs w:val="32"/>
        </w:rPr>
      </w:pPr>
      <w:bookmarkStart w:id="0" w:name="_Toc261346423"/>
      <w:r w:rsidRPr="00D40EA1">
        <w:rPr>
          <w:sz w:val="32"/>
          <w:szCs w:val="32"/>
        </w:rPr>
        <w:t>Ülkelere Özgü Hükümler</w:t>
      </w:r>
    </w:p>
    <w:p w14:paraId="576679B2" w14:textId="6872AE74" w:rsidR="00374E8C" w:rsidRPr="006977D6" w:rsidRDefault="00374E8C" w:rsidP="00374E8C">
      <w:pPr>
        <w:spacing w:before="360"/>
      </w:pPr>
      <w:r w:rsidRPr="006977D6">
        <w:t>Aşağıda yer alan “ülkelere özgü hükümler</w:t>
      </w:r>
      <w:r w:rsidR="00193220" w:rsidRPr="006977D6">
        <w:t>”</w:t>
      </w:r>
      <w:r w:rsidRPr="006977D6">
        <w:t>, belirtildiği şekilde, Microsoft İş ve Hizmetler Anlaşmasındaki eşdeğer hükümlerin yerini alacak veya bunlara eklenecektir:</w:t>
      </w:r>
    </w:p>
    <w:p w14:paraId="115790C9" w14:textId="567FA0AD" w:rsidR="00374E8C" w:rsidRPr="006977D6" w:rsidRDefault="00374E8C" w:rsidP="00404D8A">
      <w:pPr>
        <w:pStyle w:val="Heading1"/>
        <w:numPr>
          <w:ilvl w:val="0"/>
          <w:numId w:val="30"/>
        </w:numPr>
        <w:spacing w:after="0"/>
        <w:ind w:hanging="720"/>
      </w:pPr>
      <w:r w:rsidRPr="006977D6">
        <w:rPr>
          <w:rFonts w:cs="Arial"/>
        </w:rPr>
        <w:t>Yere göre belirlenen ülkeye özgü hükümler.</w:t>
      </w:r>
      <w:bookmarkEnd w:id="0"/>
    </w:p>
    <w:p w14:paraId="675A30CE" w14:textId="52A29C6A" w:rsidR="00374E8C" w:rsidRPr="006977D6" w:rsidRDefault="00374E8C" w:rsidP="00374E8C">
      <w:r w:rsidRPr="006977D6">
        <w:t>Bu 1. bölümde belirtilen ülkelerin birisinde yer alan Müşteriler için, aşağıda belirtilen hükümler</w:t>
      </w:r>
      <w:r w:rsidR="00130880" w:rsidRPr="006977D6">
        <w:t xml:space="preserve"> </w:t>
      </w:r>
      <w:r w:rsidRPr="006977D6">
        <w:t>kendilerine denk düşen hükümlerin yerlerini alacaklardır veya bunları destekleyeceklerdir:</w:t>
      </w:r>
    </w:p>
    <w:p w14:paraId="0A0F3B1C" w14:textId="77777777" w:rsidR="00374E8C" w:rsidRPr="006977D6" w:rsidRDefault="00374E8C" w:rsidP="00374E8C">
      <w:pPr>
        <w:keepNext/>
        <w:shd w:val="clear" w:color="auto" w:fill="000000"/>
        <w:spacing w:after="120"/>
      </w:pPr>
      <w:r w:rsidRPr="006977D6">
        <w:rPr>
          <w:b/>
          <w:bCs/>
          <w:color w:val="FFFFFF"/>
        </w:rPr>
        <w:t>Avustralya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6977D6" w14:paraId="1E7FF6D0" w14:textId="77777777" w:rsidTr="00E53ABB">
        <w:trPr>
          <w:jc w:val="center"/>
        </w:trPr>
        <w:tc>
          <w:tcPr>
            <w:tcW w:w="9029" w:type="dxa"/>
            <w:shd w:val="clear" w:color="auto" w:fill="C6D9F1"/>
          </w:tcPr>
          <w:p w14:paraId="055B66B6" w14:textId="3B31061D" w:rsidR="00374E8C" w:rsidRPr="006977D6" w:rsidRDefault="00374E8C" w:rsidP="00374E8C">
            <w:pPr>
              <w:spacing w:after="120"/>
              <w:ind w:left="86" w:right="86"/>
              <w:rPr>
                <w:b/>
                <w:bCs/>
              </w:rPr>
            </w:pPr>
            <w:r w:rsidRPr="006977D6">
              <w:rPr>
                <w:b/>
                <w:bCs/>
              </w:rPr>
              <w:t>“Garantiler” başlıklı Bölüme aşağıdaki metni ekleyin:</w:t>
            </w:r>
          </w:p>
        </w:tc>
      </w:tr>
    </w:tbl>
    <w:p w14:paraId="2E2C40DC" w14:textId="7357B9F2" w:rsidR="00374E8C" w:rsidRPr="006977D6" w:rsidRDefault="00374E8C" w:rsidP="00374E8C">
      <w:pPr>
        <w:spacing w:after="240"/>
        <w:ind w:left="1080" w:hanging="360"/>
      </w:pPr>
      <w:r w:rsidRPr="006977D6">
        <w:rPr>
          <w:b/>
          <w:bCs/>
        </w:rPr>
        <w:t>d.</w:t>
      </w:r>
      <w:r w:rsidRPr="006977D6">
        <w:rPr>
          <w:b/>
          <w:bCs/>
        </w:rPr>
        <w:tab/>
        <w:t>Tüketicinin talep hakları.</w:t>
      </w:r>
      <w:r w:rsidR="00130880" w:rsidRPr="006977D6">
        <w:t xml:space="preserve"> </w:t>
      </w:r>
      <w:r w:rsidRPr="006977D6">
        <w:t>Tüketiciler, bu anlaşmadaki (veya herhangi bir Ek Anlaşmadaki) herhangi bir düzenlemeye bakılmaksızın, hangi sorumluluğun kapsam dışı tutulamayacağı konusunda 2010 tarihli Rekabet ve Tüketici Yasası (Cth) ve Avustralya</w:t>
      </w:r>
      <w:r w:rsidR="00130880" w:rsidRPr="006977D6">
        <w:t>’</w:t>
      </w:r>
      <w:r w:rsidRPr="006977D6">
        <w:t>daki benzer eyalet ve bölge yasaları uyarınca belirli hak veya hukuki başvuru yollarından yararlanıyor olabilirler. Bu durumda söz konusu sorumluluk, yasaların izin verdiği azami ölçüde ve Microsoft</w:t>
      </w:r>
      <w:r w:rsidR="00130880" w:rsidRPr="006977D6">
        <w:t>’</w:t>
      </w:r>
      <w:r w:rsidRPr="006977D6">
        <w:t>un seçimine bağlı olarak, konu mallar olduğunda (1) malların değiştirilmesi ya da (2) mallardaki hasarların giderilmesi, konu Profesyonel Hizmetler olduğunda ise (1) Profesyonel Hizmetlerin yeniden sağlanması ya da (2) Profesyonel Hizmetlerin yeniden sağlanmasının maliyetinin karşılanmasıyla sınırlıdır. Avustralya yasaları, Microsoft mallarını alan tüketicileri, mallarımızın Avustralya Tüketici Yasasına göre kapsam dışı tutulamayacak garantilerle sunulduğu hususunda bilgilendirmemizi gerekli kılmaktadır:</w:t>
      </w:r>
      <w:r w:rsidR="00130880" w:rsidRPr="006977D6">
        <w:t xml:space="preserve"> </w:t>
      </w:r>
      <w:r w:rsidRPr="006977D6">
        <w:t>Avustralya yasaları, Microsoft mallarını satın alan tüketicileri, mallarımızın Avustralya Tüketici Yasasına göre kapsam dışı tutulamayacak garantilerle sunulduğu konusunda bilgilendirmemizi gerekli kılmaktadır. Büyük bir arıza durumunda yenisiyle değişime ya da bedelini geri almaya, makul olarak öngörülebilir başka herhangi bir zarar veya hasar durumunda ise tazminata hak kazanırsınız. Malların kabul edilebilir kalitede ve arızanın büyük bir arıza boyutunda olmaması durumunda da, malları tamir ettirmeye veya değiştirmeye de hak kazanırsınız.</w:t>
      </w:r>
    </w:p>
    <w:p w14:paraId="074C11C2" w14:textId="0BA5FBA6" w:rsidR="00374E8C" w:rsidRPr="006977D6" w:rsidRDefault="00374E8C" w:rsidP="00374E8C">
      <w:pPr>
        <w:keepNext/>
        <w:shd w:val="clear" w:color="auto" w:fill="000000"/>
        <w:spacing w:before="360" w:after="120"/>
      </w:pPr>
      <w:r w:rsidRPr="006977D6">
        <w:rPr>
          <w:b/>
          <w:bCs/>
          <w:color w:val="FFFFFF"/>
        </w:rPr>
        <w:t>Bangladeş, Hindistan, Endonezya, Myanmar, Çin Halk Cumhuriyeti, Filipinler, Sri Lanka, Tayland ve Vietnam.</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6977D6" w14:paraId="4157CFFE" w14:textId="77777777" w:rsidTr="00E53ABB">
        <w:trPr>
          <w:jc w:val="center"/>
        </w:trPr>
        <w:tc>
          <w:tcPr>
            <w:tcW w:w="9243" w:type="dxa"/>
            <w:shd w:val="clear" w:color="auto" w:fill="C6D9F1"/>
          </w:tcPr>
          <w:p w14:paraId="0C52035D" w14:textId="5C8D8BC0" w:rsidR="00374E8C" w:rsidRPr="006977D6" w:rsidRDefault="00374E8C" w:rsidP="00305E25">
            <w:pPr>
              <w:keepNext/>
              <w:spacing w:after="120"/>
              <w:ind w:left="86" w:right="86"/>
              <w:rPr>
                <w:b/>
                <w:bCs/>
              </w:rPr>
            </w:pPr>
            <w:r w:rsidRPr="006977D6">
              <w:rPr>
                <w:b/>
                <w:bCs/>
              </w:rPr>
              <w:t>“Uyuşmazlıkların çözümü” başlıklı bendi aşağıdaki metin ile değiştirin:</w:t>
            </w:r>
          </w:p>
        </w:tc>
      </w:tr>
    </w:tbl>
    <w:p w14:paraId="60D30881" w14:textId="14180514" w:rsidR="00374E8C" w:rsidRPr="006977D6" w:rsidRDefault="00193220" w:rsidP="00B471C1">
      <w:pPr>
        <w:ind w:left="1080"/>
      </w:pPr>
      <w:r w:rsidRPr="006977D6">
        <w:rPr>
          <w:b/>
          <w:bCs/>
        </w:rPr>
        <w:t xml:space="preserve">Uyuşmazlıkların çözümü. </w:t>
      </w:r>
      <w:r w:rsidR="00374E8C" w:rsidRPr="006977D6">
        <w:rPr>
          <w:bCs/>
        </w:rPr>
        <w:t>Taraflar, bu anlaşma (bu hükümleri kapsayan herhangi bir anlaşma da dâhil) kapsamında yukarıda belirtilen ülkelerden herhangi birinde dava yoluna başvuracaklarında, uyuşmazlığın nihai olarak bu bölümdeki hükümlere uygun şekilde tahkimle çözümleneceği konusunda anlaşmaktadırlar.</w:t>
      </w:r>
      <w:r w:rsidR="00130880" w:rsidRPr="006977D6">
        <w:rPr>
          <w:b/>
          <w:bCs/>
        </w:rPr>
        <w:t xml:space="preserve"> </w:t>
      </w:r>
      <w:r w:rsidR="00374E8C" w:rsidRPr="006977D6">
        <w:t>Bir hakemin kararı nihai, bağlayıcı ve tartışılmaz olup, yukarıda belirtilen ülkelerde veya bir başka yerde yargı dayanağı olarak kullanılabilecektir.</w:t>
      </w:r>
      <w:r w:rsidR="00130880" w:rsidRPr="006977D6">
        <w:t xml:space="preserve"> </w:t>
      </w:r>
      <w:r w:rsidR="00374E8C" w:rsidRPr="006977D6">
        <w:t>Uygulanabilir yasanın müsaade ettiği ölçülerde, taraflar bir mahkemede tahkime gitme veya farklı yargı kararı arama haklarından feragat ederler.</w:t>
      </w:r>
      <w:r w:rsidR="00130880" w:rsidRPr="006977D6">
        <w:t xml:space="preserve"> </w:t>
      </w:r>
      <w:r w:rsidR="00374E8C" w:rsidRPr="006977D6">
        <w:t>Bu tahkim yetkisi seçimleri, taraflardan herhangi birinin uygun bir yargı hükmü uyarınca telif haklarının ve fikri mülkiyet ihlali konusunda diğer yetkili mahkemelerin yetkisini kaldırmaz.</w:t>
      </w:r>
      <w:r w:rsidR="00130880" w:rsidRPr="006977D6">
        <w:t xml:space="preserve"> </w:t>
      </w:r>
      <w:r w:rsidR="00374E8C" w:rsidRPr="006977D6">
        <w:t>Tahkimin dili İngilizce olacaktır.</w:t>
      </w:r>
      <w:r w:rsidR="00130880" w:rsidRPr="006977D6">
        <w:t xml:space="preserve"> </w:t>
      </w:r>
      <w:r w:rsidR="00374E8C" w:rsidRPr="006977D6">
        <w:t>Ayrıca, aşağıda belirtilen ülkeler için şu hükümler uygulanacaktır.</w:t>
      </w:r>
    </w:p>
    <w:p w14:paraId="1AFA36C6" w14:textId="114B862B" w:rsidR="00374E8C" w:rsidRPr="006977D6" w:rsidRDefault="00374E8C" w:rsidP="00374E8C">
      <w:pPr>
        <w:ind w:left="1080"/>
      </w:pPr>
      <w:r w:rsidRPr="006977D6">
        <w:rPr>
          <w:b/>
          <w:bCs/>
        </w:rPr>
        <w:t>Bangladeş, Endonezya, Sri Lanka, Tayland ve Vietnam.</w:t>
      </w:r>
      <w:r w:rsidR="00193220" w:rsidRPr="006977D6">
        <w:t xml:space="preserve"> </w:t>
      </w:r>
      <w:r w:rsidRPr="006977D6">
        <w:t>Varlığı, geçerliliği veya feshi ile ilgili her türlü konu da dâhil olmak üzere (herhangi bir Ek Anlaşma dâhil) bu anlaşmadan kaynaklanan veya bu anlaşmayla ilgili her türlü uyuşmazlık için Singapur</w:t>
      </w:r>
      <w:r w:rsidR="00130880" w:rsidRPr="006977D6">
        <w:t>’</w:t>
      </w:r>
      <w:r w:rsidRPr="006977D6">
        <w:t>da, Singapur Uluslararası Tahkim Merkezi (“SIAC”) Tahkim Kuralları uyarınca tahkime başvurulacak ve uyuşmazlık bu şekilde nihai karara bağlanacak olup, söz konusu bu kurallar bu bölüme atıf yoluyla dâhil edilmiş addedilmektedir.</w:t>
      </w:r>
      <w:r w:rsidR="00130880" w:rsidRPr="006977D6">
        <w:t xml:space="preserve"> </w:t>
      </w:r>
      <w:r w:rsidRPr="006977D6">
        <w:t xml:space="preserve">Kurul, SIAC tarafından </w:t>
      </w:r>
      <w:r w:rsidRPr="006977D6">
        <w:lastRenderedPageBreak/>
        <w:t>tahsis edilecek bir hakemden oluşacaktır.</w:t>
      </w:r>
      <w:r w:rsidR="00130880" w:rsidRPr="006977D6">
        <w:t xml:space="preserve"> </w:t>
      </w:r>
      <w:r w:rsidRPr="006977D6">
        <w:rPr>
          <w:bCs/>
        </w:rPr>
        <w:t>Tahkim y</w:t>
      </w:r>
      <w:r w:rsidRPr="006977D6">
        <w:t>argılamasında kullanılacak dil İngilizce olacaktır.</w:t>
      </w:r>
    </w:p>
    <w:p w14:paraId="0C1411B7" w14:textId="4748E176" w:rsidR="00374E8C" w:rsidRPr="006977D6" w:rsidRDefault="00374E8C" w:rsidP="00374E8C">
      <w:pPr>
        <w:ind w:left="1080"/>
      </w:pPr>
      <w:r w:rsidRPr="006977D6">
        <w:rPr>
          <w:b/>
        </w:rPr>
        <w:t>Hindistan.</w:t>
      </w:r>
      <w:r w:rsidR="00130880" w:rsidRPr="006977D6">
        <w:t xml:space="preserve"> </w:t>
      </w:r>
      <w:r w:rsidRPr="006977D6">
        <w:t>Tahkim, bu bent hükümlerine atıf yoluyla dâhil edilmiş addedilen Singapur Uluslararası Tahkim Merkezi</w:t>
      </w:r>
      <w:r w:rsidR="00130880" w:rsidRPr="006977D6">
        <w:t>’</w:t>
      </w:r>
      <w:r w:rsidRPr="006977D6">
        <w:t>nin (“SIAC”) Uluslararası Tahkim Kurallarına uygun olarak gerçekleştirilecektir. Kurul, SIAC tarafından tahsis edilecek bir hakemden oluşacaktır. Tahkim dili İngilizce ve tahkim yeri Singapur olacaktır.</w:t>
      </w:r>
      <w:r w:rsidR="00130880" w:rsidRPr="006977D6">
        <w:t xml:space="preserve"> </w:t>
      </w:r>
      <w:r w:rsidRPr="006977D6">
        <w:t>Hakemin kararı, kesin ve bağlayıcı olacaktır.</w:t>
      </w:r>
      <w:r w:rsidR="00130880" w:rsidRPr="006977D6">
        <w:t xml:space="preserve"> </w:t>
      </w:r>
      <w:r w:rsidRPr="006977D6">
        <w:t>Yeni Delhi mahkemeleri, kararın icrası ve/veya geçici herhangi bir koruma kararı ile ilgili davaları görmek üzere münhasır yargı yetkisine sahip olacaktır.</w:t>
      </w:r>
    </w:p>
    <w:p w14:paraId="78F84D67" w14:textId="2127150D" w:rsidR="00374E8C" w:rsidRPr="006977D6" w:rsidRDefault="00374E8C" w:rsidP="00374E8C">
      <w:pPr>
        <w:ind w:left="1080"/>
      </w:pPr>
      <w:r w:rsidRPr="006977D6">
        <w:rPr>
          <w:b/>
        </w:rPr>
        <w:t>Çin Halk Cumhuriyeti (“PRC”).</w:t>
      </w:r>
      <w:r w:rsidR="00130880" w:rsidRPr="006977D6">
        <w:rPr>
          <w:b/>
        </w:rPr>
        <w:t xml:space="preserve"> </w:t>
      </w:r>
      <w:r w:rsidRPr="006977D6">
        <w:t>Varlığı, geçerliliği veya feshi ile ilgili her türlü konu da dâhil olmak üzere (herhangi bir Ek Anlaşma dâhil) bu anlaşmadan kaynaklanan veya bu anlaşmayla ilgili her türlü uyuşmazlık, Pekin</w:t>
      </w:r>
      <w:r w:rsidR="00130880" w:rsidRPr="006977D6">
        <w:t>’</w:t>
      </w:r>
      <w:r w:rsidRPr="006977D6">
        <w:t>deki Çin Uluslararası Ekonomik ve Ticari Tahkim Komisyonu</w:t>
      </w:r>
      <w:r w:rsidR="00130880" w:rsidRPr="006977D6">
        <w:t>’</w:t>
      </w:r>
      <w:r w:rsidRPr="006977D6">
        <w:t>nun (“CIETAC”) zaman zaman değişebilen kurallarına uygun olarak, bu Komisyon nezdinde bağlayıcı tahkime götürülecektir.</w:t>
      </w:r>
    </w:p>
    <w:p w14:paraId="68BE63E6" w14:textId="1D73C70C" w:rsidR="00374E8C" w:rsidRPr="006977D6" w:rsidRDefault="00374E8C" w:rsidP="00374E8C">
      <w:pPr>
        <w:ind w:left="1080"/>
      </w:pPr>
      <w:r w:rsidRPr="006977D6">
        <w:rPr>
          <w:b/>
        </w:rPr>
        <w:t>Filipinler.</w:t>
      </w:r>
      <w:r w:rsidR="00130880" w:rsidRPr="006977D6">
        <w:t xml:space="preserve"> </w:t>
      </w:r>
      <w:r w:rsidRPr="006977D6">
        <w:t>Varlığı, geçerliliği veya feshi ile ilgili her türlü konu da dâhil olmak üzere bu anlaşmadan veya herhangi bir Ek Anlaşmadan kaynaklanan veya bu tür bir anlaşmayla bağlantılı olan her türlü uyuşmazlık için Singapur</w:t>
      </w:r>
      <w:r w:rsidR="00130880" w:rsidRPr="006977D6">
        <w:t>’</w:t>
      </w:r>
      <w:r w:rsidRPr="006977D6">
        <w:t>da, Singapur Uluslararası Tahkim Merkezinin (“SIAC”) Tahkim Kurallarına uygun olarak tahkime başvurulacak ve uyuşmazlık bu şekilde nihai karara bağlanacak olup, söz konusu bu kurallar bu bölüme atıf yoluyla dâhil edilmiş addedilmektedir.</w:t>
      </w:r>
      <w:r w:rsidR="00130880" w:rsidRPr="006977D6">
        <w:t xml:space="preserve"> </w:t>
      </w:r>
      <w:r w:rsidRPr="006977D6">
        <w:t>Kurul, SIAC tarafından tahsis edilecek bir hakemden oluşacaktır.</w:t>
      </w:r>
    </w:p>
    <w:p w14:paraId="6B0B5594" w14:textId="188DD199" w:rsidR="00374E8C" w:rsidRPr="006977D6" w:rsidRDefault="00374E8C" w:rsidP="00374E8C">
      <w:pPr>
        <w:ind w:left="1080"/>
      </w:pPr>
      <w:r w:rsidRPr="006977D6">
        <w:t>Mevcudiyeti, geçerliliği veya feshi ile ilgili anlaşmazlıklar da dahil olmak üzere herhangi bir Hizmet Beyanı ile ilişkili olarak ortaya çıkan ihtilaflar ihtilaf tarihi itibariyle yürürlükte olan UNCITRAL Tahkim Kuralları uyarınca bir tahkim kurulu tarafından çözülecektir.</w:t>
      </w:r>
      <w:r w:rsidR="00130880" w:rsidRPr="006977D6">
        <w:t xml:space="preserve"> </w:t>
      </w:r>
      <w:r w:rsidRPr="006977D6">
        <w:t>Tahkim yeri Singapur olacaktır.</w:t>
      </w:r>
      <w:r w:rsidR="00130880" w:rsidRPr="006977D6">
        <w:t xml:space="preserve"> </w:t>
      </w:r>
      <w:r w:rsidRPr="006977D6">
        <w:rPr>
          <w:bCs/>
        </w:rPr>
        <w:t>Tahkim y</w:t>
      </w:r>
      <w:r w:rsidRPr="006977D6">
        <w:t>argılamasında kullanılacak dil İngilizce olacaktır.</w:t>
      </w:r>
    </w:p>
    <w:p w14:paraId="2CDF059A" w14:textId="77777777" w:rsidR="00374E8C" w:rsidRPr="006977D6" w:rsidRDefault="00374E8C" w:rsidP="00374E8C">
      <w:pPr>
        <w:keepNext/>
        <w:shd w:val="clear" w:color="auto" w:fill="000000"/>
        <w:spacing w:before="360" w:after="120"/>
      </w:pPr>
      <w:r w:rsidRPr="006977D6">
        <w:rPr>
          <w:b/>
          <w:bCs/>
          <w:color w:val="FFFFFF"/>
        </w:rPr>
        <w:t>Bangladeş, Endonezya ve Sri Lanka.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6977D6" w14:paraId="69B07100" w14:textId="77777777" w:rsidTr="000C754A">
        <w:trPr>
          <w:jc w:val="center"/>
        </w:trPr>
        <w:tc>
          <w:tcPr>
            <w:tcW w:w="9029" w:type="dxa"/>
            <w:shd w:val="clear" w:color="auto" w:fill="C6D9F1"/>
          </w:tcPr>
          <w:p w14:paraId="02E6C216" w14:textId="4088C9D8" w:rsidR="00374E8C" w:rsidRPr="006977D6" w:rsidRDefault="00130880" w:rsidP="00130880">
            <w:pPr>
              <w:keepNext/>
              <w:spacing w:after="120"/>
              <w:ind w:left="86" w:right="86"/>
              <w:rPr>
                <w:b/>
                <w:bCs/>
              </w:rPr>
            </w:pPr>
            <w:r w:rsidRPr="006977D6">
              <w:rPr>
                <w:b/>
                <w:bCs/>
              </w:rPr>
              <w:t>“</w:t>
            </w:r>
            <w:r w:rsidR="00374E8C" w:rsidRPr="006977D6">
              <w:rPr>
                <w:b/>
                <w:bCs/>
              </w:rPr>
              <w:t>İlgili yasalar</w:t>
            </w:r>
            <w:r w:rsidRPr="006977D6">
              <w:rPr>
                <w:b/>
                <w:bCs/>
              </w:rPr>
              <w:t>”</w:t>
            </w:r>
            <w:r w:rsidR="00374E8C" w:rsidRPr="006977D6">
              <w:rPr>
                <w:b/>
                <w:bCs/>
              </w:rPr>
              <w:t xml:space="preserve"> başlıklı bendin üçüncü cümlesini aşağıdakiyle değiştirin:</w:t>
            </w:r>
          </w:p>
        </w:tc>
      </w:tr>
    </w:tbl>
    <w:p w14:paraId="30EBF0E2" w14:textId="7E118FF0" w:rsidR="00374E8C" w:rsidRPr="006977D6" w:rsidRDefault="000C754A" w:rsidP="00374E8C">
      <w:r w:rsidRPr="006977D6">
        <w:t>Profesyonel Hizmetlerden kaynaklanan veya Profesyonel Hizmetlerle ilgili olan her türlü uyuşmazlık, Singapur yasalarına tabi olacaktır.</w:t>
      </w:r>
    </w:p>
    <w:p w14:paraId="6684DD73" w14:textId="77777777" w:rsidR="00374E8C" w:rsidRPr="006977D6" w:rsidRDefault="00374E8C" w:rsidP="00374E8C">
      <w:pPr>
        <w:keepNext/>
        <w:shd w:val="clear" w:color="auto" w:fill="000000"/>
        <w:spacing w:before="360" w:after="120"/>
      </w:pPr>
      <w:r w:rsidRPr="006977D6">
        <w:rPr>
          <w:b/>
          <w:bCs/>
          <w:color w:val="FFFFFF"/>
        </w:rPr>
        <w:t>Hindistan</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6977D6" w14:paraId="66B8AD67" w14:textId="77777777" w:rsidTr="00E53ABB">
        <w:trPr>
          <w:jc w:val="center"/>
        </w:trPr>
        <w:tc>
          <w:tcPr>
            <w:tcW w:w="9029" w:type="dxa"/>
            <w:shd w:val="clear" w:color="auto" w:fill="C6D9F1"/>
          </w:tcPr>
          <w:p w14:paraId="12306C55" w14:textId="0DF2DC6F" w:rsidR="00374E8C" w:rsidRPr="006977D6" w:rsidRDefault="00130880" w:rsidP="00130880">
            <w:pPr>
              <w:keepNext/>
              <w:spacing w:after="120"/>
              <w:ind w:left="86" w:right="86"/>
              <w:rPr>
                <w:b/>
                <w:bCs/>
              </w:rPr>
            </w:pPr>
            <w:r w:rsidRPr="006977D6">
              <w:rPr>
                <w:b/>
                <w:bCs/>
              </w:rPr>
              <w:t>“</w:t>
            </w:r>
            <w:r w:rsidR="00374E8C" w:rsidRPr="006977D6">
              <w:rPr>
                <w:b/>
                <w:bCs/>
              </w:rPr>
              <w:t>İlgili yasalar</w:t>
            </w:r>
            <w:r w:rsidRPr="006977D6">
              <w:rPr>
                <w:b/>
                <w:bCs/>
              </w:rPr>
              <w:t>”</w:t>
            </w:r>
            <w:r w:rsidR="00374E8C" w:rsidRPr="006977D6">
              <w:rPr>
                <w:b/>
                <w:bCs/>
              </w:rPr>
              <w:t xml:space="preserve"> başlıklı bendin ilk cümlesini aşağıdakiyle değiştirin:</w:t>
            </w:r>
          </w:p>
        </w:tc>
      </w:tr>
    </w:tbl>
    <w:p w14:paraId="55E12EEB" w14:textId="1B1BBB04" w:rsidR="00374E8C" w:rsidRPr="006977D6" w:rsidRDefault="00374E8C" w:rsidP="00374E8C">
      <w:r w:rsidRPr="006977D6">
        <w:t>Hindistan</w:t>
      </w:r>
      <w:r w:rsidR="00130880" w:rsidRPr="006977D6">
        <w:t>’</w:t>
      </w:r>
      <w:r w:rsidRPr="006977D6">
        <w:t>da bulunan herhangi bir Microsoft Bağlı Kuruluşuyla yapılmış her Ek Anlaşmanın hükümleri, Hindistan yasaları tarafından yönetilecek ve bu yasalara göre yorumlanacaktır.</w:t>
      </w:r>
    </w:p>
    <w:p w14:paraId="3AD1D9CB" w14:textId="77777777" w:rsidR="00374E8C" w:rsidRPr="006977D6" w:rsidRDefault="00374E8C" w:rsidP="00374E8C">
      <w:pPr>
        <w:keepNext/>
        <w:shd w:val="clear" w:color="auto" w:fill="000000"/>
        <w:spacing w:before="360" w:after="120"/>
      </w:pPr>
      <w:r w:rsidRPr="006977D6">
        <w:rPr>
          <w:b/>
          <w:bCs/>
          <w:color w:val="FFFFFF"/>
        </w:rPr>
        <w:t>Japonya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6977D6" w14:paraId="1FA1DACC" w14:textId="77777777" w:rsidTr="00E53ABB">
        <w:trPr>
          <w:jc w:val="center"/>
        </w:trPr>
        <w:tc>
          <w:tcPr>
            <w:tcW w:w="9029" w:type="dxa"/>
            <w:shd w:val="clear" w:color="auto" w:fill="C6D9F1"/>
          </w:tcPr>
          <w:p w14:paraId="0A4F4F4C" w14:textId="06C74427" w:rsidR="00374E8C" w:rsidRPr="006977D6" w:rsidRDefault="00130880" w:rsidP="00130880">
            <w:pPr>
              <w:spacing w:after="120"/>
              <w:ind w:left="86" w:right="86"/>
              <w:rPr>
                <w:b/>
                <w:bCs/>
              </w:rPr>
            </w:pPr>
            <w:r w:rsidRPr="006977D6">
              <w:rPr>
                <w:b/>
                <w:bCs/>
              </w:rPr>
              <w:t>“</w:t>
            </w:r>
            <w:r w:rsidR="00374E8C" w:rsidRPr="006977D6">
              <w:rPr>
                <w:b/>
                <w:bCs/>
              </w:rPr>
              <w:t>Tanımlar</w:t>
            </w:r>
            <w:r w:rsidRPr="006977D6">
              <w:rPr>
                <w:b/>
                <w:bCs/>
              </w:rPr>
              <w:t>”</w:t>
            </w:r>
            <w:r w:rsidR="00374E8C" w:rsidRPr="006977D6">
              <w:rPr>
                <w:b/>
                <w:bCs/>
              </w:rPr>
              <w:t xml:space="preserve"> başlıklı Bölümde Toplu Lisanslama Sitesi tanımında belirtilen URL</w:t>
            </w:r>
            <w:r w:rsidRPr="006977D6">
              <w:rPr>
                <w:b/>
                <w:bCs/>
              </w:rPr>
              <w:t>’</w:t>
            </w:r>
            <w:r w:rsidR="00374E8C" w:rsidRPr="006977D6">
              <w:rPr>
                <w:b/>
                <w:bCs/>
              </w:rPr>
              <w:t>yi aşağıdaki ile değiştirin:</w:t>
            </w:r>
          </w:p>
        </w:tc>
      </w:tr>
    </w:tbl>
    <w:p w14:paraId="1F5382D4" w14:textId="7C72D245" w:rsidR="00374E8C" w:rsidRPr="006977D6" w:rsidRDefault="001B073D" w:rsidP="00374E8C">
      <w:pPr>
        <w:spacing w:after="240"/>
      </w:pPr>
      <w:hyperlink r:id="rId11" w:history="1">
        <w:r w:rsidR="00C36C80" w:rsidRPr="006977D6">
          <w:rPr>
            <w:rStyle w:val="Hyperlink"/>
          </w:rPr>
          <w:t>http://www.microsoft.com/japan/licensing/product.mspx</w:t>
        </w:r>
      </w:hyperlink>
      <w:r w:rsidR="00C36C80" w:rsidRPr="006977D6">
        <w:rPr>
          <w:color w:val="0000FF"/>
        </w:rPr>
        <w:t>.</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D5280E" w:rsidRPr="006977D6" w14:paraId="7DFE2B22" w14:textId="77777777" w:rsidTr="00360ABF">
        <w:trPr>
          <w:jc w:val="center"/>
        </w:trPr>
        <w:tc>
          <w:tcPr>
            <w:tcW w:w="9029" w:type="dxa"/>
            <w:shd w:val="clear" w:color="auto" w:fill="C6D9F1"/>
          </w:tcPr>
          <w:p w14:paraId="555376B7" w14:textId="77777777" w:rsidR="00D5280E" w:rsidRPr="006977D6" w:rsidRDefault="00D5280E" w:rsidP="00360ABF">
            <w:pPr>
              <w:spacing w:after="120"/>
              <w:ind w:left="86" w:right="86"/>
              <w:rPr>
                <w:b/>
                <w:bCs/>
              </w:rPr>
            </w:pPr>
            <w:r w:rsidRPr="006977D6">
              <w:rPr>
                <w:b/>
                <w:bCs/>
              </w:rPr>
              <w:t>“İlgili yasalar” başlıklı bendi aşağıdaki metin ile değiştirin:</w:t>
            </w:r>
          </w:p>
        </w:tc>
      </w:tr>
    </w:tbl>
    <w:p w14:paraId="1AC9C3B2" w14:textId="31FE1CE7" w:rsidR="00D5280E" w:rsidRPr="006977D6" w:rsidRDefault="00D5280E" w:rsidP="00D5280E">
      <w:pPr>
        <w:spacing w:after="240"/>
      </w:pPr>
      <w:r w:rsidRPr="006977D6">
        <w:t>Tüm Ek Anlaşmaların veya Hizmet Beyanlarının süresi, Japonya yasalarına uygun olarak uygulanacak ve yorumlanacaktır. 1980 tarihli Malların Uluslar arası Satışına İlişkin Sözleşmeler Hakkındaki Birleşmiş Milletler Konvansiyonu ve ilgili belgeler, bu anlaşmaya uygulanmayacaktır.</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6977D6" w14:paraId="51D33B3F" w14:textId="77777777" w:rsidTr="00E53ABB">
        <w:trPr>
          <w:jc w:val="center"/>
        </w:trPr>
        <w:tc>
          <w:tcPr>
            <w:tcW w:w="9029" w:type="dxa"/>
            <w:shd w:val="clear" w:color="auto" w:fill="C6D9F1"/>
          </w:tcPr>
          <w:p w14:paraId="61CEB3C3" w14:textId="4C3D6386" w:rsidR="00374E8C" w:rsidRPr="006977D6" w:rsidRDefault="00374E8C" w:rsidP="00D813A8">
            <w:pPr>
              <w:keepNext/>
              <w:spacing w:after="120"/>
              <w:ind w:left="86" w:right="86"/>
              <w:rPr>
                <w:b/>
                <w:bCs/>
              </w:rPr>
            </w:pPr>
            <w:r w:rsidRPr="006977D6">
              <w:rPr>
                <w:b/>
                <w:bCs/>
              </w:rPr>
              <w:lastRenderedPageBreak/>
              <w:t>“Uyuşmazlıkların çözümü” başlıklı bendi aşağıdaki metin ile değiştirin:</w:t>
            </w:r>
          </w:p>
        </w:tc>
      </w:tr>
    </w:tbl>
    <w:p w14:paraId="2F94BFF2" w14:textId="2D4A0791" w:rsidR="00374E8C" w:rsidRPr="006977D6" w:rsidRDefault="00374E8C" w:rsidP="00374E8C">
      <w:pPr>
        <w:spacing w:after="240"/>
      </w:pPr>
      <w:r w:rsidRPr="006977D6">
        <w:rPr>
          <w:color w:val="auto"/>
        </w:rPr>
        <w:t>Mevcudiyeti, geçerliliği veya feshi ile ilgili anlaşmazlıklar da dahil olmak üzere bu anlaşma ile ilişkili olarak ortaya çıkan ihtilaflar (bu hükümleri içeren tüm Ek Anlaşmalar ve Hizmet Beyanları da dahil olmak üzere), Tokyo Bölge Mahkemesi</w:t>
      </w:r>
      <w:r w:rsidR="00130880" w:rsidRPr="006977D6">
        <w:rPr>
          <w:color w:val="auto"/>
        </w:rPr>
        <w:t>’</w:t>
      </w:r>
      <w:r w:rsidRPr="006977D6">
        <w:rPr>
          <w:color w:val="auto"/>
        </w:rPr>
        <w:t>nin özel yargısına tabi olacaktır.</w:t>
      </w:r>
      <w:r w:rsidR="00130880" w:rsidRPr="006977D6">
        <w:rPr>
          <w:color w:val="auto"/>
        </w:rPr>
        <w:t xml:space="preserve"> </w:t>
      </w:r>
      <w:r w:rsidRPr="006977D6">
        <w:t>Bu yetki anlaşması, taraflardan herhangi birinin uygun bir yargı hükmü uyarınca telif haklarının ve fikri mülkiyet hükümlerinin ihlali konusunda diğer yetkili mahkemelerin yetkisini kaldırmaz.</w:t>
      </w:r>
    </w:p>
    <w:p w14:paraId="26DAF03A" w14:textId="2D3B96D9" w:rsidR="00374E8C" w:rsidRPr="006977D6" w:rsidRDefault="00374E8C" w:rsidP="00D5280E">
      <w:pPr>
        <w:keepNext/>
        <w:shd w:val="clear" w:color="auto" w:fill="000000"/>
        <w:spacing w:before="360" w:after="120"/>
      </w:pPr>
      <w:r w:rsidRPr="006977D6">
        <w:rPr>
          <w:b/>
          <w:bCs/>
          <w:color w:val="FFFFFF"/>
        </w:rPr>
        <w:t>Yeni Zelanda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6977D6" w14:paraId="57C3A344" w14:textId="77777777" w:rsidTr="00E53ABB">
        <w:trPr>
          <w:jc w:val="center"/>
        </w:trPr>
        <w:tc>
          <w:tcPr>
            <w:tcW w:w="9029" w:type="dxa"/>
            <w:shd w:val="clear" w:color="auto" w:fill="C6D9F1"/>
          </w:tcPr>
          <w:p w14:paraId="383EAEC6" w14:textId="7090E591" w:rsidR="00374E8C" w:rsidRPr="006977D6" w:rsidRDefault="00374E8C" w:rsidP="00374E8C">
            <w:pPr>
              <w:keepNext/>
              <w:spacing w:after="120"/>
              <w:ind w:left="86" w:right="86"/>
              <w:rPr>
                <w:b/>
                <w:bCs/>
              </w:rPr>
            </w:pPr>
            <w:r w:rsidRPr="006977D6">
              <w:rPr>
                <w:b/>
                <w:bCs/>
              </w:rPr>
              <w:t>“Muhtelif Hükümler” başlıklı Bölüme aşağıdaki metni ekleyin:</w:t>
            </w:r>
          </w:p>
        </w:tc>
      </w:tr>
    </w:tbl>
    <w:p w14:paraId="075B5088" w14:textId="2B038510" w:rsidR="00374E8C" w:rsidRPr="006977D6" w:rsidRDefault="0089029D" w:rsidP="00374E8C">
      <w:pPr>
        <w:ind w:left="1080" w:hanging="360"/>
      </w:pPr>
      <w:r w:rsidRPr="006977D6">
        <w:rPr>
          <w:b/>
          <w:bCs/>
        </w:rPr>
        <w:t>o.</w:t>
      </w:r>
      <w:r w:rsidRPr="006977D6">
        <w:rPr>
          <w:b/>
          <w:bCs/>
        </w:rPr>
        <w:tab/>
        <w:t>Yasal yükümlülük.</w:t>
      </w:r>
    </w:p>
    <w:p w14:paraId="552D294D" w14:textId="06AB2B5F" w:rsidR="00374E8C" w:rsidRPr="006977D6" w:rsidRDefault="00374E8C" w:rsidP="00374E8C">
      <w:pPr>
        <w:pStyle w:val="ListParagraph"/>
        <w:numPr>
          <w:ilvl w:val="0"/>
          <w:numId w:val="27"/>
        </w:numPr>
        <w:ind w:left="1440"/>
        <w:contextualSpacing w:val="0"/>
      </w:pPr>
      <w:r w:rsidRPr="006977D6">
        <w:rPr>
          <w:b/>
          <w:bCs/>
        </w:rPr>
        <w:t>İş.</w:t>
      </w:r>
      <w:r w:rsidR="00130880" w:rsidRPr="006977D6">
        <w:rPr>
          <w:b/>
          <w:bCs/>
        </w:rPr>
        <w:t xml:space="preserve"> </w:t>
      </w:r>
      <w:r w:rsidRPr="006977D6">
        <w:rPr>
          <w:bCs/>
        </w:rPr>
        <w:t>Müşteri, Microsoft</w:t>
      </w:r>
      <w:r w:rsidR="00130880" w:rsidRPr="006977D6">
        <w:rPr>
          <w:bCs/>
        </w:rPr>
        <w:t>’</w:t>
      </w:r>
      <w:r w:rsidRPr="006977D6">
        <w:rPr>
          <w:bCs/>
        </w:rPr>
        <w:t>un, Ürünlerin veya Profesyonel Hizmetlerin tedarikçisi (terimin 1993 tarihli Tüketici Garantileri Yasasında (“CGA”) yapılan tanımına göre) olduğu durumlarda, Microsoft tarafından bu Ek Anlaşma veya Hizmetler Beyanı kapsamında sağlanan Ürünlerin veya Profesyonel Hizmetlerin iş (terimin CGA</w:t>
      </w:r>
      <w:r w:rsidR="00130880" w:rsidRPr="006977D6">
        <w:rPr>
          <w:bCs/>
        </w:rPr>
        <w:t>’</w:t>
      </w:r>
      <w:r w:rsidRPr="006977D6">
        <w:rPr>
          <w:bCs/>
        </w:rPr>
        <w:t>da yapılan tanımına göre) amaçlı edinildiğini doğrulamakta olup Microsoft tarafından sağlanan Ürünler veya Profesyonel Hizmetler için CGA</w:t>
      </w:r>
      <w:r w:rsidR="00130880" w:rsidRPr="006977D6">
        <w:rPr>
          <w:bCs/>
        </w:rPr>
        <w:t>’</w:t>
      </w:r>
      <w:r w:rsidRPr="006977D6">
        <w:rPr>
          <w:bCs/>
        </w:rPr>
        <w:t>nın uygulanmayacağını kabul eder.</w:t>
      </w:r>
    </w:p>
    <w:p w14:paraId="40965C25" w14:textId="24F24211" w:rsidR="00374E8C" w:rsidRPr="006977D6" w:rsidRDefault="00374E8C" w:rsidP="00374E8C">
      <w:pPr>
        <w:pStyle w:val="ListParagraph"/>
        <w:numPr>
          <w:ilvl w:val="0"/>
          <w:numId w:val="27"/>
        </w:numPr>
        <w:ind w:left="1440"/>
        <w:contextualSpacing w:val="0"/>
      </w:pPr>
      <w:r w:rsidRPr="006977D6">
        <w:rPr>
          <w:b/>
          <w:bCs/>
        </w:rPr>
        <w:t>Tüketiciler.</w:t>
      </w:r>
      <w:r w:rsidR="00130880" w:rsidRPr="006977D6">
        <w:rPr>
          <w:b/>
          <w:bCs/>
        </w:rPr>
        <w:t xml:space="preserve"> </w:t>
      </w:r>
      <w:r w:rsidRPr="006977D6">
        <w:rPr>
          <w:bCs/>
        </w:rPr>
        <w:t>Bu anlaşmanın (bu hükümleri içeren tüm Ek Anlaşmalar veya Hizmet Beyanları da dahil) hiçbir hükmü, Yasa tarafından izin verildiği durumlar hariç, Yasanın geçerli olduğu herhangi bir alanda “tüketici”</w:t>
      </w:r>
      <w:r w:rsidR="00130880" w:rsidRPr="006977D6">
        <w:rPr>
          <w:bCs/>
        </w:rPr>
        <w:t xml:space="preserve"> </w:t>
      </w:r>
      <w:r w:rsidRPr="006977D6">
        <w:rPr>
          <w:bCs/>
        </w:rPr>
        <w:t>nin CGA uyarınca haklarını kısıtlamayı hedeflemeyip bu anlaşmanın hükümleri bu doğrultuda tadil edilecektir.</w:t>
      </w:r>
    </w:p>
    <w:p w14:paraId="3D5A0F35" w14:textId="49345239" w:rsidR="00374E8C" w:rsidRPr="006977D6" w:rsidRDefault="00374E8C" w:rsidP="00404D8A">
      <w:pPr>
        <w:pStyle w:val="Heading1"/>
        <w:numPr>
          <w:ilvl w:val="0"/>
          <w:numId w:val="30"/>
        </w:numPr>
        <w:spacing w:after="0"/>
        <w:ind w:hanging="720"/>
      </w:pPr>
      <w:bookmarkStart w:id="1" w:name="_Toc261346424"/>
      <w:r w:rsidRPr="006977D6">
        <w:rPr>
          <w:rFonts w:cs="Arial"/>
        </w:rPr>
        <w:t>İlgili yasaya göre belirlenen ülkeye özgü hükümler.</w:t>
      </w:r>
      <w:bookmarkEnd w:id="1"/>
    </w:p>
    <w:p w14:paraId="3E12C8B3" w14:textId="66E2E9C8" w:rsidR="00374E8C" w:rsidRPr="006977D6" w:rsidRDefault="00374E8C" w:rsidP="00D813A8">
      <w:r w:rsidRPr="006977D6">
        <w:t>Anlaşma koşulları gereğince veya mahkemenin belirlemesi üzerine aşağıda anılan ülkelerin yasalarının uygulanacağı durumlarda bu ülkelere özgü hükümler, belirtildiği şekilde kendilerine eşdeğer hükümlerin yerini alacak veya bunlara eklenecektir:</w:t>
      </w:r>
    </w:p>
    <w:p w14:paraId="61910AFA" w14:textId="77777777" w:rsidR="00374E8C" w:rsidRPr="006977D6" w:rsidRDefault="00374E8C" w:rsidP="00D813A8">
      <w:pPr>
        <w:keepNext/>
        <w:shd w:val="clear" w:color="auto" w:fill="000000"/>
        <w:spacing w:after="120"/>
      </w:pPr>
      <w:r w:rsidRPr="006977D6">
        <w:rPr>
          <w:b/>
          <w:bCs/>
          <w:color w:val="FFFFFF"/>
        </w:rPr>
        <w:t>Avusturya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6977D6" w14:paraId="1A98832C" w14:textId="77777777" w:rsidTr="00E53ABB">
        <w:trPr>
          <w:jc w:val="center"/>
        </w:trPr>
        <w:tc>
          <w:tcPr>
            <w:tcW w:w="9029" w:type="dxa"/>
            <w:shd w:val="clear" w:color="auto" w:fill="C6D9F1"/>
          </w:tcPr>
          <w:p w14:paraId="145EF98E" w14:textId="7F805B84" w:rsidR="00374E8C" w:rsidRPr="006977D6" w:rsidRDefault="00374E8C" w:rsidP="00BC2241">
            <w:pPr>
              <w:keepNext/>
              <w:spacing w:after="120"/>
              <w:ind w:left="86" w:right="86"/>
              <w:rPr>
                <w:b/>
                <w:bCs/>
              </w:rPr>
            </w:pPr>
            <w:r w:rsidRPr="006977D6">
              <w:rPr>
                <w:b/>
                <w:bCs/>
              </w:rPr>
              <w:t>“Garantiler” başlıklı Bölüme aşağıdaki metni ekleyin:</w:t>
            </w:r>
          </w:p>
        </w:tc>
      </w:tr>
    </w:tbl>
    <w:p w14:paraId="67ECE681" w14:textId="61529F74" w:rsidR="00374E8C" w:rsidRPr="006977D6" w:rsidRDefault="00374E8C" w:rsidP="002052C3">
      <w:pPr>
        <w:pStyle w:val="ListParagraph"/>
        <w:numPr>
          <w:ilvl w:val="0"/>
          <w:numId w:val="53"/>
        </w:numPr>
        <w:ind w:left="1080"/>
      </w:pPr>
      <w:r w:rsidRPr="006977D6">
        <w:rPr>
          <w:b/>
          <w:bCs/>
        </w:rPr>
        <w:t>Mutabakata varılmış karakteristikler, Nitelik eksiklikleri ve Durum eksiklikleri ile ilgili talepler.</w:t>
      </w:r>
      <w:r w:rsidR="00130880" w:rsidRPr="006977D6">
        <w:t xml:space="preserve"> </w:t>
      </w:r>
      <w:r w:rsidRPr="006977D6">
        <w:t>Microsoft</w:t>
      </w:r>
      <w:r w:rsidR="00130880" w:rsidRPr="006977D6">
        <w:t>’</w:t>
      </w:r>
      <w:r w:rsidRPr="006977D6">
        <w:t>un daha yeni üretilecek olan bir taşınır şeyi (herzustellende, bewegliche Sache) sağlama yükümlülüğünün bulunduğu veya Microsoft Profesyonel Hizmetlerinin istisnai olarak teslim edilmiş mal/hizmet (Werkleistungen) şeklinde nitelendirildiği durumlarda, bu bölümdeki aşağıdaki “d.</w:t>
      </w:r>
      <w:r w:rsidR="00130880" w:rsidRPr="006977D6">
        <w:t xml:space="preserve">” </w:t>
      </w:r>
      <w:r w:rsidRPr="006977D6">
        <w:t>den “i.</w:t>
      </w:r>
      <w:r w:rsidR="00130880" w:rsidRPr="006977D6">
        <w:t xml:space="preserve">” </w:t>
      </w:r>
      <w:r w:rsidRPr="006977D6">
        <w:t>ye kadar olan koşullar, kalite ayıplarından ve mülkiyete ilişkin ayıplardan (topluca “Ayıplar” olarak anılacaktır) kaynaklanan iddialar için uygulanacak fakat tazminat veya masrafların iadesine ilişkin iddialar için uygulanmayacaktır. “Sınırlı Yükümlülük” başlıklı maddede yer alan hükümler Eksikliklerden kaynaklanan hasarlar ve masraflar ile ilgili talepler için geçerli olacaktır.</w:t>
      </w:r>
    </w:p>
    <w:p w14:paraId="0653D38F" w14:textId="27D860DB" w:rsidR="00374E8C" w:rsidRPr="006977D6" w:rsidRDefault="00374E8C" w:rsidP="002052C3">
      <w:pPr>
        <w:pStyle w:val="ListParagraph"/>
        <w:numPr>
          <w:ilvl w:val="0"/>
          <w:numId w:val="53"/>
        </w:numPr>
        <w:ind w:left="1080"/>
        <w:contextualSpacing w:val="0"/>
      </w:pPr>
      <w:r w:rsidRPr="006977D6">
        <w:rPr>
          <w:b/>
          <w:bCs/>
        </w:rPr>
        <w:t>Bir Eksikliğin kötü niyetli olarak açıklanması durumunda garanti.</w:t>
      </w:r>
      <w:r w:rsidR="00130880" w:rsidRPr="006977D6">
        <w:t xml:space="preserve"> </w:t>
      </w:r>
      <w:r w:rsidRPr="006977D6">
        <w:t>Müşterinin hakları ve bunların sona ermesi bir Eksikliğin kötü niyetli olarak açıklanması (arglistiges Verschweigen) halinde münhasıran uygulanabilir yasa uyarınca belirlenecektir.</w:t>
      </w:r>
    </w:p>
    <w:p w14:paraId="58E7CF9E" w14:textId="66A83E74" w:rsidR="00374E8C" w:rsidRPr="006977D6" w:rsidRDefault="00374E8C" w:rsidP="002052C3">
      <w:pPr>
        <w:pStyle w:val="ListParagraph"/>
        <w:numPr>
          <w:ilvl w:val="0"/>
          <w:numId w:val="53"/>
        </w:numPr>
        <w:ind w:left="1080"/>
        <w:contextualSpacing w:val="0"/>
      </w:pPr>
      <w:r w:rsidRPr="006977D6">
        <w:rPr>
          <w:b/>
          <w:bCs/>
        </w:rPr>
        <w:t>Belirlenen Yazılım Karakteristikleri.</w:t>
      </w:r>
      <w:r w:rsidR="00130880" w:rsidRPr="006977D6">
        <w:t xml:space="preserve"> </w:t>
      </w:r>
      <w:r w:rsidRPr="006977D6">
        <w:t>Microsoft müşteriye teknolojinin mevcut durumu uyarınca teknik eksiklikler barındırmayan kompleks yazılım ürünleri geliştirmenin mümkün olmadığını belirtmiştir. Microsoft tarafından sağlanacak yazılımın Sözleşme ile belirlenmiş karakteristikleri (vertragliche Beschaffenheit) yazılımın tümüyle programlama hatalarından ari olmasını gerektirmeyip sadece yazılımın kullanımını eser ölçüde engelleyecek programlama hatalarından ari olmasını gerektirmektedir.</w:t>
      </w:r>
    </w:p>
    <w:p w14:paraId="5014C2DB" w14:textId="3685B102" w:rsidR="00374E8C" w:rsidRPr="006977D6" w:rsidRDefault="00374E8C" w:rsidP="002052C3">
      <w:pPr>
        <w:pStyle w:val="ListParagraph"/>
        <w:numPr>
          <w:ilvl w:val="0"/>
          <w:numId w:val="53"/>
        </w:numPr>
        <w:ind w:left="1080"/>
        <w:contextualSpacing w:val="0"/>
      </w:pPr>
      <w:r w:rsidRPr="006977D6">
        <w:rPr>
          <w:b/>
          <w:bCs/>
        </w:rPr>
        <w:t>Eksikliklerin yazılı olarak bildirilmesi yükümlülüğü.</w:t>
      </w:r>
      <w:r w:rsidR="00130880" w:rsidRPr="006977D6">
        <w:t xml:space="preserve"> </w:t>
      </w:r>
      <w:r w:rsidRPr="006977D6">
        <w:t>Microsoft</w:t>
      </w:r>
      <w:r w:rsidR="00130880" w:rsidRPr="006977D6">
        <w:t>’</w:t>
      </w:r>
      <w:r w:rsidRPr="006977D6">
        <w:t>un taşınabilir bir ürün üretme yükümlülüğünde bulunduğu ölçüde, müşteri ancak Avusturya Ticaret Yasası (UGB) Madde 377 uyarınca Microsoft</w:t>
      </w:r>
      <w:r w:rsidR="00130880" w:rsidRPr="006977D6">
        <w:t>’</w:t>
      </w:r>
      <w:r w:rsidRPr="006977D6">
        <w:t>a Eksiklikleri bildirme yükümlülüğünü yerine getirmiş olması halinde Microsoft</w:t>
      </w:r>
      <w:r w:rsidR="00130880" w:rsidRPr="006977D6">
        <w:t>’</w:t>
      </w:r>
      <w:r w:rsidRPr="006977D6">
        <w:t>a karşı bir iddiada bulunabilir.</w:t>
      </w:r>
      <w:r w:rsidR="00130880" w:rsidRPr="006977D6">
        <w:t xml:space="preserve"> </w:t>
      </w:r>
      <w:r w:rsidRPr="006977D6">
        <w:t xml:space="preserve">Müşteri, kendisinin </w:t>
      </w:r>
      <w:r w:rsidRPr="006977D6">
        <w:lastRenderedPageBreak/>
        <w:t>Avusturya Ticaret Yasası (UGB) Madde 377 uyarınca yaptığı inceleme sırasında tespit ettiği belirgin Eksiklikleri Microsoft</w:t>
      </w:r>
      <w:r w:rsidR="00130880" w:rsidRPr="006977D6">
        <w:t>’</w:t>
      </w:r>
      <w:r w:rsidRPr="006977D6">
        <w:t>a en kısa zamanda fakat her halükarda teslimattan itibaren iki haftayı geçmeyecek şekilde bildirmelidir. Müşteri Microsoft</w:t>
      </w:r>
      <w:r w:rsidR="00130880" w:rsidRPr="006977D6">
        <w:t>’</w:t>
      </w:r>
      <w:r w:rsidRPr="006977D6">
        <w:t>a tespit ettiği andan itibaren gizli kalmış eksikliklere dair bildirimde bulunmalıdır.</w:t>
      </w:r>
    </w:p>
    <w:p w14:paraId="478418F6" w14:textId="7044409C" w:rsidR="00374E8C" w:rsidRPr="006977D6" w:rsidRDefault="00374E8C" w:rsidP="002052C3">
      <w:pPr>
        <w:pStyle w:val="ListParagraph"/>
        <w:numPr>
          <w:ilvl w:val="0"/>
          <w:numId w:val="53"/>
        </w:numPr>
        <w:ind w:left="1080"/>
        <w:contextualSpacing w:val="0"/>
      </w:pPr>
      <w:r w:rsidRPr="006977D6">
        <w:rPr>
          <w:b/>
          <w:bCs/>
        </w:rPr>
        <w:t>Sınırlı garanti kapsamında olmayan Eksiklikler için iyileştirmeler.</w:t>
      </w:r>
      <w:r w:rsidR="00130880" w:rsidRPr="006977D6">
        <w:t xml:space="preserve"> </w:t>
      </w:r>
      <w:r w:rsidRPr="006977D6">
        <w:t>Microsoft</w:t>
      </w:r>
      <w:r w:rsidR="00130880" w:rsidRPr="006977D6">
        <w:t>’</w:t>
      </w:r>
      <w:r w:rsidRPr="006977D6">
        <w:t>un bu madde uyarınca kendisinin sorumlusu olmadığı bir hata bulunduğunu ispatlaması halinde, Microsoft</w:t>
      </w:r>
      <w:r w:rsidR="00130880" w:rsidRPr="006977D6">
        <w:t>’</w:t>
      </w:r>
      <w:r w:rsidRPr="006977D6">
        <w:t>un standart ücret tarifeleri uyarınca belirlenecek olan hukuki başvuru çabası masraflarını talep etme hakkına sahip olacaktır.</w:t>
      </w:r>
    </w:p>
    <w:p w14:paraId="31BE6132" w14:textId="241A1E8A" w:rsidR="00374E8C" w:rsidRPr="006977D6" w:rsidRDefault="00374E8C" w:rsidP="002052C3">
      <w:pPr>
        <w:pStyle w:val="ListParagraph"/>
        <w:numPr>
          <w:ilvl w:val="0"/>
          <w:numId w:val="53"/>
        </w:numPr>
        <w:spacing w:after="240"/>
        <w:ind w:left="1080"/>
        <w:contextualSpacing w:val="0"/>
      </w:pPr>
      <w:r w:rsidRPr="006977D6">
        <w:rPr>
          <w:b/>
          <w:bCs/>
        </w:rPr>
        <w:t>Değişiklikten kaynaklanan Eksiklikler için garanti olmaması.</w:t>
      </w:r>
      <w:r w:rsidR="00130880" w:rsidRPr="006977D6">
        <w:t xml:space="preserve"> </w:t>
      </w:r>
      <w:r w:rsidRPr="006977D6">
        <w:t>Müşteri, kendisinin veya bir üçüncü kişinin tedarik edilen veya üretilecek olan taşınabilir ürün veya iş performansı üzerinde Microsoft</w:t>
      </w:r>
      <w:r w:rsidR="00130880" w:rsidRPr="006977D6">
        <w:t>’</w:t>
      </w:r>
      <w:r w:rsidRPr="006977D6">
        <w:t>un izni olmaksızın değişiklik yapması halinde doğacak bir Eksiklikle ilgili olarak, bu eksikliğin ilgili değişiklikten kaynaklanmadığı ispatlayamadığı sürece bu madde uyarınca bir iddiada bulunamaz.</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6977D6" w14:paraId="708FA4EE" w14:textId="77777777" w:rsidTr="00E53ABB">
        <w:trPr>
          <w:jc w:val="center"/>
        </w:trPr>
        <w:tc>
          <w:tcPr>
            <w:tcW w:w="9029" w:type="dxa"/>
            <w:shd w:val="clear" w:color="auto" w:fill="C6D9F1"/>
          </w:tcPr>
          <w:p w14:paraId="6FA38E1B" w14:textId="3E613027" w:rsidR="00374E8C" w:rsidRPr="006977D6" w:rsidRDefault="00130880" w:rsidP="00130880">
            <w:pPr>
              <w:spacing w:after="120"/>
              <w:ind w:left="86" w:right="86"/>
              <w:rPr>
                <w:b/>
                <w:bCs/>
              </w:rPr>
            </w:pPr>
            <w:r w:rsidRPr="006977D6">
              <w:rPr>
                <w:b/>
                <w:bCs/>
              </w:rPr>
              <w:t>“</w:t>
            </w:r>
            <w:r w:rsidR="00374E8C" w:rsidRPr="006977D6">
              <w:rPr>
                <w:b/>
                <w:bCs/>
              </w:rPr>
              <w:t>Sorumluluğun Sınırlandırılması</w:t>
            </w:r>
            <w:r w:rsidRPr="006977D6">
              <w:rPr>
                <w:b/>
                <w:bCs/>
              </w:rPr>
              <w:t>”</w:t>
            </w:r>
            <w:r w:rsidR="00374E8C" w:rsidRPr="006977D6">
              <w:rPr>
                <w:b/>
                <w:bCs/>
              </w:rPr>
              <w:t xml:space="preserve"> başlıklı Bölümü Profesyonel Hizmetler çerçevesinde aşağıdaki metin ile değiştirin:</w:t>
            </w:r>
          </w:p>
        </w:tc>
      </w:tr>
    </w:tbl>
    <w:p w14:paraId="51B739DE" w14:textId="0A5C1018" w:rsidR="00374E8C" w:rsidRPr="006977D6" w:rsidRDefault="00404D8A" w:rsidP="00D813A8">
      <w:pPr>
        <w:keepNext/>
        <w:ind w:left="720" w:hanging="720"/>
      </w:pPr>
      <w:r w:rsidRPr="006977D6">
        <w:rPr>
          <w:b/>
          <w:bCs/>
          <w:i/>
          <w:iCs/>
          <w:sz w:val="26"/>
          <w:szCs w:val="26"/>
        </w:rPr>
        <w:t>7.</w:t>
      </w:r>
      <w:r w:rsidRPr="006977D6">
        <w:rPr>
          <w:b/>
          <w:bCs/>
          <w:i/>
          <w:iCs/>
          <w:sz w:val="26"/>
          <w:szCs w:val="26"/>
        </w:rPr>
        <w:tab/>
        <w:t>Sorumluluğun sınırlandırılması.</w:t>
      </w:r>
    </w:p>
    <w:p w14:paraId="7D33D9C7" w14:textId="0EDE9505" w:rsidR="00374E8C" w:rsidRPr="006977D6" w:rsidRDefault="00374E8C" w:rsidP="00374E8C">
      <w:r w:rsidRPr="006977D6">
        <w:t>Sözleşme ihlalinden, Ayıplardan veya yasadışı fiilden kaynaklanıyor olsun, Microsoft</w:t>
      </w:r>
      <w:r w:rsidR="00130880" w:rsidRPr="006977D6">
        <w:t>’</w:t>
      </w:r>
      <w:r w:rsidRPr="006977D6">
        <w:t>un Profesyonel Hizmetlerin yerine getirilmesi ile ilgili her türlü tazminat sorumluluğu aşağıdaki şekilde sınırlandırılacaktır:</w:t>
      </w:r>
    </w:p>
    <w:p w14:paraId="4936A938" w14:textId="41576D6F" w:rsidR="00374E8C" w:rsidRPr="006977D6" w:rsidRDefault="00374E8C" w:rsidP="00374E8C">
      <w:pPr>
        <w:ind w:left="1080" w:hanging="360"/>
      </w:pPr>
      <w:r w:rsidRPr="006977D6">
        <w:rPr>
          <w:b/>
          <w:bCs/>
        </w:rPr>
        <w:t>a.</w:t>
      </w:r>
      <w:r w:rsidRPr="006977D6">
        <w:rPr>
          <w:b/>
          <w:bCs/>
        </w:rPr>
        <w:tab/>
        <w:t>Kasıt, “ciddi” ağır ihmal, ürün sorumluluğu, kötü niyetle ifşa etmeme durumu ile yaşamsal, bedensel ve sıhhi zarara dayanan iddialar durumunda sorumluluk.</w:t>
      </w:r>
      <w:r w:rsidR="00130880" w:rsidRPr="006977D6">
        <w:t xml:space="preserve"> </w:t>
      </w:r>
      <w:r w:rsidRPr="006977D6">
        <w:t>Microsoft</w:t>
      </w:r>
      <w:r w:rsidR="00130880" w:rsidRPr="006977D6">
        <w:t>’</w:t>
      </w:r>
      <w:r w:rsidRPr="006977D6">
        <w:t xml:space="preserve">un, kasıt veya </w:t>
      </w:r>
      <w:r w:rsidR="00130880" w:rsidRPr="006977D6">
        <w:rPr>
          <w:bCs/>
        </w:rPr>
        <w:t>“</w:t>
      </w:r>
      <w:r w:rsidRPr="006977D6">
        <w:rPr>
          <w:bCs/>
        </w:rPr>
        <w:t>ciddi</w:t>
      </w:r>
      <w:r w:rsidR="00130880" w:rsidRPr="006977D6">
        <w:rPr>
          <w:bCs/>
        </w:rPr>
        <w:t>”</w:t>
      </w:r>
      <w:r w:rsidRPr="006977D6">
        <w:rPr>
          <w:bCs/>
        </w:rPr>
        <w:t xml:space="preserve"> ağır ihmal</w:t>
      </w:r>
      <w:r w:rsidRPr="006977D6">
        <w:t xml:space="preserve"> ile gerçekleştirilen fiillere, Ürün Sorumluluğu Yasasına, bir Ayıbın kötü niyetli olarak açıklanmamasına ve de yaşamsal, bedensel ve sıhhi zarara dayanan talepler durumundaki sorumluluğu kanuna uygun olarak belirlenecektir.</w:t>
      </w:r>
    </w:p>
    <w:p w14:paraId="5106A1FC" w14:textId="46C3C8D7" w:rsidR="00374E8C" w:rsidRPr="006977D6" w:rsidRDefault="00374E8C" w:rsidP="00374E8C">
      <w:pPr>
        <w:ind w:left="1080" w:hanging="360"/>
      </w:pPr>
      <w:r w:rsidRPr="006977D6">
        <w:rPr>
          <w:b/>
          <w:bCs/>
        </w:rPr>
        <w:t>b.</w:t>
      </w:r>
      <w:r w:rsidRPr="006977D6">
        <w:rPr>
          <w:b/>
          <w:bCs/>
        </w:rPr>
        <w:tab/>
      </w:r>
      <w:r w:rsidR="00130880" w:rsidRPr="006977D6">
        <w:rPr>
          <w:b/>
          <w:bCs/>
        </w:rPr>
        <w:t>“</w:t>
      </w:r>
      <w:r w:rsidRPr="006977D6">
        <w:rPr>
          <w:b/>
          <w:bCs/>
        </w:rPr>
        <w:t>Basit</w:t>
      </w:r>
      <w:r w:rsidR="00130880" w:rsidRPr="006977D6">
        <w:rPr>
          <w:b/>
          <w:bCs/>
        </w:rPr>
        <w:t>”</w:t>
      </w:r>
      <w:r w:rsidRPr="006977D6">
        <w:rPr>
          <w:b/>
          <w:bCs/>
        </w:rPr>
        <w:t xml:space="preserve"> ağır ihmal durumunda sınırlandırma.</w:t>
      </w:r>
      <w:r w:rsidR="00130880" w:rsidRPr="006977D6">
        <w:t xml:space="preserve"> </w:t>
      </w:r>
      <w:r w:rsidRPr="006977D6">
        <w:t>Microsoft</w:t>
      </w:r>
      <w:r w:rsidR="00130880" w:rsidRPr="006977D6">
        <w:t>’</w:t>
      </w:r>
      <w:r w:rsidRPr="006977D6">
        <w:t xml:space="preserve">un </w:t>
      </w:r>
      <w:r w:rsidR="00130880" w:rsidRPr="006977D6">
        <w:t>“</w:t>
      </w:r>
      <w:r w:rsidRPr="006977D6">
        <w:t>basit</w:t>
      </w:r>
      <w:r w:rsidR="00130880" w:rsidRPr="006977D6">
        <w:t>”</w:t>
      </w:r>
      <w:r w:rsidRPr="006977D6">
        <w:t xml:space="preserve"> ağır ihmal durumunda sorumluluğu, tipik olarak öngörülebilir addedilen zararların ödenmesi ile sınırlı kalacak olup bu tutar, Müşterinin uygun şekilde yerine getirilmeyen Profesyonel Hizmetler için yapmış olduğu ödemeden veya birkaç Profesyonel Hizmet söz konusu olduğunda bunların toplam tutarından daha fazla olmayacaktır.</w:t>
      </w:r>
      <w:r w:rsidR="00130880" w:rsidRPr="006977D6">
        <w:t xml:space="preserve"> </w:t>
      </w:r>
      <w:r w:rsidRPr="006977D6">
        <w:t>Müşteriye bedelsiz olarak sağlanan Profesyonel Hizmetler için, Microsoft</w:t>
      </w:r>
      <w:r w:rsidR="00130880" w:rsidRPr="006977D6">
        <w:t>’</w:t>
      </w:r>
      <w:r w:rsidRPr="006977D6">
        <w:t>un Müşteriye karşı toplam sorumluluğu 5.000 ABD Dolarından veya bu miktarın yerel para birimi karşılığından fazla olmayacaktır.</w:t>
      </w:r>
    </w:p>
    <w:p w14:paraId="068115D2" w14:textId="751C730F" w:rsidR="00374E8C" w:rsidRPr="006977D6" w:rsidRDefault="00374E8C" w:rsidP="00374E8C">
      <w:pPr>
        <w:ind w:left="1080"/>
      </w:pPr>
      <w:r w:rsidRPr="006977D6">
        <w:t>“Basit” ağır ihmal durumunda, Microsoft hiçbir şekilde herhangi bir Hizmet Beyanı, Hizmete Bağlı Teslimat, Düzenleyiciler, Ürünler veya farklı materyaller veya bilgiler ile ilgili olarak doğacak dolaylı veya istenmeden ortaya çıkan zararlardan (öngörülmeyen karların kaybı, iyi niyet kaybı, veri kaybı, bir işin kesintiye uğramasına bağlı kayıplar, vb.</w:t>
      </w:r>
      <w:r w:rsidR="00130880" w:rsidRPr="006977D6">
        <w:t xml:space="preserve"> </w:t>
      </w:r>
      <w:r w:rsidRPr="006977D6">
        <w:t>de dahil ancak bunlarla sınırlı olmamak üzere) sorumlu olmayacaktır.</w:t>
      </w:r>
    </w:p>
    <w:p w14:paraId="212EC187" w14:textId="72F6B59E" w:rsidR="00374E8C" w:rsidRPr="006977D6" w:rsidRDefault="00374E8C" w:rsidP="00374E8C">
      <w:pPr>
        <w:ind w:left="1080" w:hanging="360"/>
      </w:pPr>
      <w:r w:rsidRPr="006977D6">
        <w:rPr>
          <w:b/>
          <w:bCs/>
        </w:rPr>
        <w:t>c.</w:t>
      </w:r>
      <w:r w:rsidRPr="006977D6">
        <w:rPr>
          <w:b/>
          <w:bCs/>
        </w:rPr>
        <w:tab/>
        <w:t>Ağır ihmal veya istemin ispatı.</w:t>
      </w:r>
      <w:r w:rsidR="00130880" w:rsidRPr="006977D6">
        <w:t xml:space="preserve"> </w:t>
      </w:r>
      <w:r w:rsidRPr="006977D6">
        <w:t>Müşteri, istemin veya ağır ihmalin varlığını ispatlamak zorundadır.</w:t>
      </w:r>
    </w:p>
    <w:p w14:paraId="19C32047" w14:textId="5B040111" w:rsidR="00374E8C" w:rsidRPr="006977D6" w:rsidRDefault="00374E8C" w:rsidP="00374E8C">
      <w:pPr>
        <w:ind w:left="1080" w:hanging="360"/>
      </w:pPr>
      <w:r w:rsidRPr="006977D6">
        <w:rPr>
          <w:b/>
          <w:bCs/>
        </w:rPr>
        <w:t>d.</w:t>
      </w:r>
      <w:r w:rsidRPr="006977D6">
        <w:rPr>
          <w:b/>
          <w:bCs/>
        </w:rPr>
        <w:tab/>
        <w:t>Hafif ihmal halinde sınırlandırma.</w:t>
      </w:r>
      <w:r w:rsidR="00130880" w:rsidRPr="006977D6">
        <w:t xml:space="preserve"> </w:t>
      </w:r>
      <w:r w:rsidRPr="006977D6">
        <w:t>Microsoft</w:t>
      </w:r>
      <w:r w:rsidR="00130880" w:rsidRPr="006977D6">
        <w:t>’</w:t>
      </w:r>
      <w:r w:rsidRPr="006977D6">
        <w:t>un hafif ihmal yükümlülüğü hariç tutulmaktadır.</w:t>
      </w:r>
    </w:p>
    <w:p w14:paraId="6DB9FB2A" w14:textId="67068FF2" w:rsidR="00374E8C" w:rsidRPr="006977D6" w:rsidRDefault="00374E8C" w:rsidP="00374E8C">
      <w:pPr>
        <w:ind w:left="1080" w:hanging="360"/>
      </w:pPr>
      <w:r w:rsidRPr="006977D6">
        <w:rPr>
          <w:b/>
          <w:bCs/>
        </w:rPr>
        <w:t>e.</w:t>
      </w:r>
      <w:r w:rsidRPr="006977D6">
        <w:rPr>
          <w:b/>
          <w:bCs/>
        </w:rPr>
        <w:tab/>
        <w:t>Veri kaybı ve kurtarma masrafları yükümlülüğü.</w:t>
      </w:r>
      <w:r w:rsidR="00130880" w:rsidRPr="006977D6">
        <w:t xml:space="preserve"> </w:t>
      </w:r>
      <w:r w:rsidRPr="006977D6">
        <w:t>Müşteri Microsoft ile ilişkisi öncesinde sahip olduğu tüm verileri ve programları korumakla yükümlüdür. Microsoft, hiçbir şekilde bu yükümlülüğün yerine getirilmemesinden kaynaklanan veri veya program kaybından veya verilerin veya programların kurtarılmasından sorumlu olmayacaktır. Ayrıca Microsoft Müşterinin Microsoft ile ilişkisine başlamadan önce yazılı olarak detaylı şekilde değişiklikleri belirtmemesi halinde orijinal yazılım üzerinde herhangi bir değişiklik yapılmamış olduğu varsayımı ile hareket eder.</w:t>
      </w:r>
    </w:p>
    <w:p w14:paraId="12E55D04" w14:textId="7871EE68" w:rsidR="00374E8C" w:rsidRPr="006977D6" w:rsidRDefault="00374E8C" w:rsidP="00374E8C">
      <w:pPr>
        <w:ind w:left="1080" w:hanging="360"/>
      </w:pPr>
      <w:r w:rsidRPr="006977D6">
        <w:rPr>
          <w:b/>
          <w:bCs/>
        </w:rPr>
        <w:t>f.</w:t>
      </w:r>
      <w:r w:rsidRPr="006977D6">
        <w:rPr>
          <w:b/>
          <w:bCs/>
        </w:rPr>
        <w:tab/>
        <w:t>Sorumluluk iddiaları için süre sınırlaması.</w:t>
      </w:r>
      <w:r w:rsidR="00130880" w:rsidRPr="006977D6">
        <w:t xml:space="preserve"> </w:t>
      </w:r>
      <w:r w:rsidRPr="006977D6">
        <w:t>Eksikliklerden kaynaklanan hasarlar ile ilgili iddiada bulunma hakkı bir yıl sürecektir.</w:t>
      </w:r>
      <w:r w:rsidR="00130880" w:rsidRPr="006977D6">
        <w:t xml:space="preserve"> </w:t>
      </w:r>
      <w:r w:rsidRPr="006977D6">
        <w:t>İş performansları için zamanaşımı süresi, kabul (Abnahme) tarihinde işlemeye başlayacaktır.</w:t>
      </w:r>
    </w:p>
    <w:p w14:paraId="042E2585" w14:textId="77777777" w:rsidR="00374E8C" w:rsidRPr="006977D6" w:rsidRDefault="00374E8C" w:rsidP="00374E8C">
      <w:pPr>
        <w:ind w:left="1080"/>
      </w:pPr>
      <w:r w:rsidRPr="006977D6">
        <w:lastRenderedPageBreak/>
        <w:t>Hasarlar ile ilgili olarak Microsoft aleyhinde bulunulacak iddialar nedenin ortaya çıktığı tarihten itibaren iki yıl süreyle geçerli olacaktır.</w:t>
      </w:r>
    </w:p>
    <w:p w14:paraId="7962023B" w14:textId="77777777" w:rsidR="00374E8C" w:rsidRPr="006977D6" w:rsidRDefault="00374E8C" w:rsidP="00374E8C">
      <w:pPr>
        <w:ind w:left="1080"/>
      </w:pPr>
      <w:r w:rsidRPr="006977D6">
        <w:t>“Sorumluluk iddiaları için süre sınırlaması” başlıklı bu bend hükümleri yukarıdaki “Amaç ile ilgili yükümlülükler, ürün yükümlülüğü, kötü niyetli açıklama ve can ve sağlığa zarar ile ilgili iddialar” başlıklı bentte belirtilen haller için uygulanmayacaktır. Bu hallerde, uygulanabilir yasa uygulanacaktır.</w:t>
      </w:r>
    </w:p>
    <w:p w14:paraId="7D5D4BDC" w14:textId="77777777" w:rsidR="0088333F" w:rsidRPr="006977D6" w:rsidRDefault="0088333F" w:rsidP="006738DF">
      <w:pPr>
        <w:keepNext/>
        <w:shd w:val="clear" w:color="auto" w:fill="000000"/>
        <w:spacing w:before="360" w:after="120"/>
      </w:pPr>
      <w:r w:rsidRPr="006977D6">
        <w:rPr>
          <w:b/>
          <w:bCs/>
          <w:color w:val="FFFFFF"/>
        </w:rPr>
        <w:t xml:space="preserve">Kanada </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8333F" w:rsidRPr="006977D6" w14:paraId="1141F7A7" w14:textId="77777777" w:rsidTr="00A13DC6">
        <w:trPr>
          <w:jc w:val="center"/>
        </w:trPr>
        <w:tc>
          <w:tcPr>
            <w:tcW w:w="9029" w:type="dxa"/>
            <w:shd w:val="clear" w:color="auto" w:fill="BDD6EE" w:themeFill="accent1" w:themeFillTint="66"/>
          </w:tcPr>
          <w:p w14:paraId="7F34377F" w14:textId="73E025F6" w:rsidR="0088333F" w:rsidRPr="006977D6" w:rsidRDefault="00130880" w:rsidP="00130880">
            <w:pPr>
              <w:keepNext/>
              <w:spacing w:after="120"/>
              <w:ind w:left="86" w:right="86"/>
              <w:rPr>
                <w:b/>
                <w:bCs/>
              </w:rPr>
            </w:pPr>
            <w:r w:rsidRPr="006977D6">
              <w:rPr>
                <w:b/>
                <w:bCs/>
              </w:rPr>
              <w:t>“</w:t>
            </w:r>
            <w:r w:rsidR="0088333F" w:rsidRPr="006977D6">
              <w:rPr>
                <w:b/>
                <w:bCs/>
              </w:rPr>
              <w:t>Garantiler</w:t>
            </w:r>
            <w:r w:rsidRPr="006977D6">
              <w:rPr>
                <w:b/>
                <w:bCs/>
              </w:rPr>
              <w:t>”</w:t>
            </w:r>
            <w:r w:rsidR="0088333F" w:rsidRPr="006977D6">
              <w:rPr>
                <w:b/>
                <w:bCs/>
              </w:rPr>
              <w:t xml:space="preserve"> Bölümündeki </w:t>
            </w:r>
            <w:r w:rsidRPr="006977D6">
              <w:rPr>
                <w:b/>
                <w:bCs/>
              </w:rPr>
              <w:t>“</w:t>
            </w:r>
            <w:r w:rsidR="0088333F" w:rsidRPr="006977D6">
              <w:rPr>
                <w:b/>
                <w:bCs/>
              </w:rPr>
              <w:t>Sorumsuzluk Beyanı</w:t>
            </w:r>
            <w:r w:rsidRPr="006977D6">
              <w:rPr>
                <w:b/>
                <w:bCs/>
              </w:rPr>
              <w:t>”</w:t>
            </w:r>
            <w:r w:rsidR="0088333F" w:rsidRPr="006977D6">
              <w:rPr>
                <w:b/>
                <w:bCs/>
              </w:rPr>
              <w:t xml:space="preserve"> bendini aşağıdaki metinle değiştirin:</w:t>
            </w:r>
          </w:p>
        </w:tc>
      </w:tr>
    </w:tbl>
    <w:p w14:paraId="2AC68687" w14:textId="72415B46" w:rsidR="0088333F" w:rsidRPr="006977D6" w:rsidRDefault="00404D8A" w:rsidP="00404D8A">
      <w:pPr>
        <w:pStyle w:val="ListParagraph"/>
        <w:ind w:left="1080" w:hanging="360"/>
      </w:pPr>
      <w:r w:rsidRPr="006977D6">
        <w:rPr>
          <w:b/>
          <w:iCs/>
        </w:rPr>
        <w:t>c.</w:t>
      </w:r>
      <w:r w:rsidRPr="006977D6">
        <w:rPr>
          <w:b/>
          <w:iCs/>
        </w:rPr>
        <w:tab/>
        <w:t>Sorumsuzluk beyanı.</w:t>
      </w:r>
      <w:r w:rsidR="00130880" w:rsidRPr="006977D6">
        <w:rPr>
          <w:b/>
          <w:iCs/>
        </w:rPr>
        <w:t xml:space="preserve"> </w:t>
      </w:r>
      <w:r w:rsidRPr="006977D6">
        <w:rPr>
          <w:iCs/>
        </w:rPr>
        <w:t>Microsoft, yukarıdaki sınırlı garantiler dışında başka hiçbir garanti sağlamamakta olup kalite garantileri ve koşulları, mülkiyet, ihlal teşkil etmeme, ticari olarak satılabilme ve belirli bir amaca uygunluk gibi garantiler dâhil olmak üzere diğer her türlü açık ve zımni veya yasal garanti ya da koşullardan dolayı sorumluluğu reddetmektedir.</w:t>
      </w:r>
    </w:p>
    <w:p w14:paraId="5560C37F" w14:textId="72FF7B79" w:rsidR="00374E8C" w:rsidRPr="006977D6" w:rsidRDefault="00374E8C" w:rsidP="00374E8C">
      <w:pPr>
        <w:keepNext/>
        <w:shd w:val="clear" w:color="auto" w:fill="000000"/>
        <w:spacing w:before="360" w:after="120"/>
      </w:pPr>
      <w:r w:rsidRPr="006977D6">
        <w:rPr>
          <w:b/>
          <w:bCs/>
          <w:color w:val="FFFFFF"/>
        </w:rPr>
        <w:t>Çek Cumhuriyeti</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6977D6" w14:paraId="101D7BBF" w14:textId="77777777" w:rsidTr="00E53ABB">
        <w:trPr>
          <w:jc w:val="center"/>
        </w:trPr>
        <w:tc>
          <w:tcPr>
            <w:tcW w:w="9029" w:type="dxa"/>
            <w:shd w:val="clear" w:color="auto" w:fill="C6D9F1"/>
          </w:tcPr>
          <w:p w14:paraId="25142007" w14:textId="6B8289A7" w:rsidR="00374E8C" w:rsidRPr="006977D6" w:rsidRDefault="00374E8C" w:rsidP="00A00EDE">
            <w:pPr>
              <w:spacing w:after="120"/>
              <w:ind w:left="86" w:right="86"/>
              <w:rPr>
                <w:b/>
                <w:bCs/>
              </w:rPr>
            </w:pPr>
            <w:r w:rsidRPr="006977D6">
              <w:rPr>
                <w:b/>
                <w:bCs/>
              </w:rPr>
              <w:t>“Garantiler” başlıklı Bölüme aşağıdaki metni ekleyin:</w:t>
            </w:r>
          </w:p>
        </w:tc>
      </w:tr>
    </w:tbl>
    <w:p w14:paraId="562101A3" w14:textId="03CE3363" w:rsidR="00374E8C" w:rsidRPr="006977D6" w:rsidRDefault="00404D8A" w:rsidP="00122A75">
      <w:pPr>
        <w:spacing w:after="240"/>
        <w:ind w:left="1080" w:hanging="360"/>
      </w:pPr>
      <w:r w:rsidRPr="006977D6">
        <w:rPr>
          <w:b/>
        </w:rPr>
        <w:t>d.</w:t>
      </w:r>
      <w:r w:rsidRPr="006977D6">
        <w:rPr>
          <w:b/>
        </w:rPr>
        <w:tab/>
        <w:t>Hizmete Bağlı Teslimatlar.</w:t>
      </w:r>
      <w:r w:rsidR="00130880" w:rsidRPr="006977D6">
        <w:rPr>
          <w:b/>
        </w:rPr>
        <w:t xml:space="preserve"> </w:t>
      </w:r>
      <w:r w:rsidRPr="006977D6">
        <w:t>Microsoft</w:t>
      </w:r>
      <w:r w:rsidR="00130880" w:rsidRPr="006977D6">
        <w:t>’</w:t>
      </w:r>
      <w:r w:rsidRPr="006977D6">
        <w:t>un Hizmete Bağlı Teslimatları en güncel teknik ve bilimsel bilgiler temelinde geliştirilmektedir.</w:t>
      </w:r>
      <w:r w:rsidR="00130880" w:rsidRPr="006977D6">
        <w:t xml:space="preserve"> </w:t>
      </w:r>
      <w:r w:rsidRPr="006977D6">
        <w:t>Microsoft Müşteriye teknolojinin mevcut durumu uyarınca gelecekte ortaya çıkabilecek teknik eksiklikler barındırmayan kompleks yazılımlar geliştirmenin mümkün olmadığını belirtmiştir.</w:t>
      </w:r>
      <w:r w:rsidR="00130880" w:rsidRPr="006977D6">
        <w:t xml:space="preserve"> </w:t>
      </w:r>
      <w:r w:rsidRPr="006977D6">
        <w:t>Microsoft tarafından sağlanan yazılımın tamamen programlama hatalarından ari olması gerekmeyip, yazılım Microsoft</w:t>
      </w:r>
      <w:r w:rsidR="00130880" w:rsidRPr="006977D6">
        <w:t>’</w:t>
      </w:r>
      <w:r w:rsidRPr="006977D6">
        <w:t>un kullanıcı dokümantasyonu uyarınca veya kullanıcı dokümantasyonu bulunmuyorsa, ilgili hizmet Beyanı veya endüstri standartları uyarınca hizmet sağlaması gerekmektedir.</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6977D6" w14:paraId="5F4C31E2" w14:textId="77777777" w:rsidTr="00924DE4">
        <w:trPr>
          <w:jc w:val="center"/>
        </w:trPr>
        <w:tc>
          <w:tcPr>
            <w:tcW w:w="9029" w:type="dxa"/>
            <w:shd w:val="clear" w:color="auto" w:fill="C6D9F1"/>
          </w:tcPr>
          <w:p w14:paraId="07443905" w14:textId="403B60AF" w:rsidR="00374E8C" w:rsidRPr="006977D6" w:rsidRDefault="00130880" w:rsidP="00130880">
            <w:pPr>
              <w:spacing w:after="120"/>
              <w:ind w:left="86" w:right="86"/>
              <w:rPr>
                <w:b/>
                <w:bCs/>
              </w:rPr>
            </w:pPr>
            <w:r w:rsidRPr="006977D6">
              <w:rPr>
                <w:b/>
                <w:bCs/>
              </w:rPr>
              <w:t>“</w:t>
            </w:r>
            <w:r w:rsidR="00374E8C" w:rsidRPr="006977D6">
              <w:rPr>
                <w:b/>
                <w:bCs/>
              </w:rPr>
              <w:t>Sorumluluğun Sınırlandırılması</w:t>
            </w:r>
            <w:r w:rsidRPr="006977D6">
              <w:rPr>
                <w:b/>
                <w:bCs/>
              </w:rPr>
              <w:t>”</w:t>
            </w:r>
            <w:r w:rsidR="00374E8C" w:rsidRPr="006977D6">
              <w:rPr>
                <w:b/>
                <w:bCs/>
              </w:rPr>
              <w:t xml:space="preserve"> başlıklı Bölümün ilk paragrafına aşağıdaki metni ekleyin:</w:t>
            </w:r>
          </w:p>
        </w:tc>
      </w:tr>
    </w:tbl>
    <w:p w14:paraId="0922865E" w14:textId="31FC5189" w:rsidR="00924DE4" w:rsidRPr="006977D6" w:rsidRDefault="00924DE4" w:rsidP="002052C3">
      <w:pPr>
        <w:ind w:left="1080"/>
      </w:pPr>
      <w:r w:rsidRPr="006977D6">
        <w:t>Bu paragrafta belirtilen sınırlandırmalar, tarafların bilgileri dahilinde olan tüm koşulları göz önünde bulundurarak ve makul özeni göstererek anlaşmanın yürürlüğe girmesi aşamasında öngörülebileceği hususunda açıkça hemfikir oldukları ve Microsoft</w:t>
      </w:r>
      <w:r w:rsidR="00130880" w:rsidRPr="006977D6">
        <w:t>’</w:t>
      </w:r>
      <w:r w:rsidRPr="006977D6">
        <w:t>un işbu anlaşma uyarınca yükümlülüklerini ihlal etmesinden kaynaklanabilecek zararları yansıtmaktadır. Bu bölümdeki sorumluluk sınırlandırılması, taraflardan herhangi birinin kasti hareketinden veya ağır ihmalden kaynaklanan sorumluluklar için geçerli değildir.</w:t>
      </w:r>
    </w:p>
    <w:p w14:paraId="0C8980C5" w14:textId="2A7F9477" w:rsidR="00924DE4" w:rsidRPr="006977D6" w:rsidRDefault="008E1EF9" w:rsidP="00924DE4">
      <w:pPr>
        <w:spacing w:after="240"/>
        <w:ind w:left="1080"/>
      </w:pPr>
      <w:r w:rsidRPr="006977D6">
        <w:t>Sözleşmenin taraflarından herhangi birinin bu anlaşma kapsamında maruz kalması olası tüm zarara ilişkin hakkı, nakdi tazminatla karşılanacaktır. Medeni Kanun</w:t>
      </w:r>
      <w:r w:rsidR="00130880" w:rsidRPr="006977D6">
        <w:t>’</w:t>
      </w:r>
      <w:r w:rsidRPr="006977D6">
        <w:t>un değişikliğe uğramış Bölüm 2951 (1)</w:t>
      </w:r>
      <w:r w:rsidR="00130880" w:rsidRPr="006977D6">
        <w:t>’</w:t>
      </w:r>
      <w:r w:rsidRPr="006977D6">
        <w:t>i (Yasa No: 89/2012 Coll.) uygulanmayacaktır.</w:t>
      </w:r>
    </w:p>
    <w:p w14:paraId="4B0C429B" w14:textId="77777777" w:rsidR="008E1EF9" w:rsidRPr="006977D6" w:rsidRDefault="008E1EF9" w:rsidP="008E1EF9">
      <w:pPr>
        <w:keepNext/>
        <w:shd w:val="clear" w:color="auto" w:fill="000000"/>
        <w:spacing w:before="360" w:after="120"/>
      </w:pPr>
      <w:r w:rsidRPr="006977D6">
        <w:rPr>
          <w:b/>
          <w:bCs/>
          <w:color w:val="FFFFFF"/>
        </w:rPr>
        <w:t xml:space="preserve">İngiltere ve Galler </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E1EF9" w:rsidRPr="006977D6" w14:paraId="0B31A5F4" w14:textId="77777777" w:rsidTr="00A13DC6">
        <w:trPr>
          <w:jc w:val="center"/>
        </w:trPr>
        <w:tc>
          <w:tcPr>
            <w:tcW w:w="9029" w:type="dxa"/>
            <w:shd w:val="clear" w:color="auto" w:fill="C6D9F1"/>
          </w:tcPr>
          <w:p w14:paraId="30641977" w14:textId="7AC1E909" w:rsidR="008E1EF9" w:rsidRPr="006977D6" w:rsidRDefault="008E1EF9" w:rsidP="00130880">
            <w:pPr>
              <w:spacing w:after="120"/>
              <w:ind w:left="86" w:right="86"/>
              <w:rPr>
                <w:b/>
                <w:bCs/>
              </w:rPr>
            </w:pPr>
            <w:r w:rsidRPr="006977D6">
              <w:rPr>
                <w:b/>
                <w:bCs/>
              </w:rPr>
              <w:t xml:space="preserve">“Sorumluluğun Sınırlandırılması” bölümünün </w:t>
            </w:r>
            <w:r w:rsidR="00130880" w:rsidRPr="006977D6">
              <w:rPr>
                <w:b/>
                <w:bCs/>
              </w:rPr>
              <w:t>“</w:t>
            </w:r>
            <w:r w:rsidRPr="006977D6">
              <w:rPr>
                <w:b/>
                <w:bCs/>
              </w:rPr>
              <w:t>İstisnalar</w:t>
            </w:r>
            <w:r w:rsidR="00130880" w:rsidRPr="006977D6">
              <w:rPr>
                <w:b/>
                <w:bCs/>
              </w:rPr>
              <w:t>”</w:t>
            </w:r>
            <w:r w:rsidRPr="006977D6">
              <w:rPr>
                <w:b/>
                <w:bCs/>
              </w:rPr>
              <w:t xml:space="preserve"> başlıklı bendini aşağıdaki metinle değiştirin:</w:t>
            </w:r>
          </w:p>
        </w:tc>
      </w:tr>
    </w:tbl>
    <w:p w14:paraId="0AB82C34" w14:textId="529992D9" w:rsidR="008E1EF9" w:rsidRPr="006977D6" w:rsidRDefault="008E1EF9" w:rsidP="002052C3">
      <w:pPr>
        <w:pStyle w:val="ListParagraph"/>
        <w:numPr>
          <w:ilvl w:val="0"/>
          <w:numId w:val="50"/>
        </w:numPr>
        <w:spacing w:after="240"/>
        <w:ind w:left="1080"/>
        <w:contextualSpacing w:val="0"/>
      </w:pPr>
      <w:r w:rsidRPr="006977D6">
        <w:rPr>
          <w:b/>
        </w:rPr>
        <w:t>Hariç Tutulanlar.</w:t>
      </w:r>
      <w:r w:rsidR="00130880" w:rsidRPr="006977D6">
        <w:t xml:space="preserve"> </w:t>
      </w:r>
      <w:r w:rsidRPr="006977D6">
        <w:t xml:space="preserve">Taraflardan hiçbiri, hiçbir durumunda, nasıl meydana gelmiş veya hangi sorumluluk teorisine dayanıyor olursa olsun, kullanmaktan mahrum kalma, işletme bilgilerinin kaybı veya işin kesintiye uğraması da dâhil olmak üzere, </w:t>
      </w:r>
      <w:r w:rsidRPr="006977D6">
        <w:rPr>
          <w:iCs/>
        </w:rPr>
        <w:t>gelir kaybı veya beklenen tasarruf kaybı (her iki durumda da doğrudan veya dolaylı olsun), dolaylı</w:t>
      </w:r>
      <w:r w:rsidRPr="006977D6">
        <w:t>, müspet zararlarla bağlantılı, özel, cezai veya neticede oluşan zararlardan sorumlu olmayacaktır.</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E1EF9" w:rsidRPr="006977D6" w14:paraId="1C866D0F" w14:textId="77777777" w:rsidTr="00A13DC6">
        <w:trPr>
          <w:jc w:val="center"/>
        </w:trPr>
        <w:tc>
          <w:tcPr>
            <w:tcW w:w="9029" w:type="dxa"/>
            <w:shd w:val="clear" w:color="auto" w:fill="C6D9F1"/>
          </w:tcPr>
          <w:p w14:paraId="34542E71" w14:textId="77777777" w:rsidR="008E1EF9" w:rsidRPr="006977D6" w:rsidRDefault="008E1EF9" w:rsidP="00D813A8">
            <w:pPr>
              <w:keepNext/>
              <w:spacing w:after="120"/>
              <w:ind w:left="86" w:right="86"/>
              <w:rPr>
                <w:b/>
                <w:bCs/>
              </w:rPr>
            </w:pPr>
            <w:r w:rsidRPr="006977D6">
              <w:rPr>
                <w:b/>
                <w:bCs/>
              </w:rPr>
              <w:lastRenderedPageBreak/>
              <w:t>“Sorumluluğun Sınırlandırılması” başlıklı Bölüme aşağıdaki bendi ekleyin:</w:t>
            </w:r>
          </w:p>
        </w:tc>
      </w:tr>
    </w:tbl>
    <w:p w14:paraId="6C12A147" w14:textId="60F334A5" w:rsidR="008E1EF9" w:rsidRPr="006977D6" w:rsidRDefault="008E1EF9" w:rsidP="002052C3">
      <w:pPr>
        <w:pStyle w:val="ListParagraph"/>
        <w:numPr>
          <w:ilvl w:val="0"/>
          <w:numId w:val="49"/>
        </w:numPr>
        <w:spacing w:after="240"/>
        <w:jc w:val="left"/>
      </w:pPr>
      <w:r w:rsidRPr="006977D6">
        <w:rPr>
          <w:b/>
        </w:rPr>
        <w:t>Ölüm veya kişisel yaralanma sorumluluğu.</w:t>
      </w:r>
      <w:r w:rsidR="00130880" w:rsidRPr="006977D6">
        <w:t xml:space="preserve"> </w:t>
      </w:r>
      <w:r w:rsidRPr="006977D6">
        <w:t>Bu anlaşmanın hiçbir hükmü, ihmalden veya kasten gerçeğe aykırı beyandan kaynaklanan ölüm veya kişisel yaralanma ile ilgili sorumluluğu ortadan kaldırmayacaktır.</w:t>
      </w:r>
    </w:p>
    <w:p w14:paraId="647549B6" w14:textId="77777777" w:rsidR="00374E8C" w:rsidRPr="006977D6" w:rsidRDefault="00374E8C" w:rsidP="00374E8C">
      <w:pPr>
        <w:keepNext/>
        <w:shd w:val="clear" w:color="auto" w:fill="000000"/>
        <w:spacing w:before="360" w:after="120"/>
      </w:pPr>
      <w:r w:rsidRPr="006977D6">
        <w:rPr>
          <w:b/>
          <w:bCs/>
          <w:color w:val="FFFFFF"/>
        </w:rPr>
        <w:t>Almanya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6977D6" w14:paraId="60538362" w14:textId="77777777" w:rsidTr="00E53ABB">
        <w:trPr>
          <w:jc w:val="center"/>
        </w:trPr>
        <w:tc>
          <w:tcPr>
            <w:tcW w:w="9029" w:type="dxa"/>
            <w:shd w:val="clear" w:color="auto" w:fill="C6D9F1"/>
          </w:tcPr>
          <w:p w14:paraId="0299C627" w14:textId="1338EF5C" w:rsidR="00374E8C" w:rsidRPr="006977D6" w:rsidRDefault="00130880" w:rsidP="00130880">
            <w:pPr>
              <w:keepNext/>
              <w:spacing w:after="120"/>
              <w:ind w:left="86" w:right="86"/>
              <w:rPr>
                <w:b/>
                <w:bCs/>
              </w:rPr>
            </w:pPr>
            <w:r w:rsidRPr="006977D6">
              <w:rPr>
                <w:b/>
                <w:bCs/>
              </w:rPr>
              <w:t>“</w:t>
            </w:r>
            <w:r w:rsidR="00512CB6" w:rsidRPr="006977D6">
              <w:rPr>
                <w:b/>
                <w:bCs/>
              </w:rPr>
              <w:t>Garantiler</w:t>
            </w:r>
            <w:r w:rsidRPr="006977D6">
              <w:rPr>
                <w:b/>
                <w:bCs/>
              </w:rPr>
              <w:t>”</w:t>
            </w:r>
            <w:r w:rsidR="00512CB6" w:rsidRPr="006977D6">
              <w:rPr>
                <w:b/>
                <w:bCs/>
              </w:rPr>
              <w:t xml:space="preserve"> başlıklı Bölümü aşağıdaki ifadeyle değiştirin:</w:t>
            </w:r>
          </w:p>
        </w:tc>
      </w:tr>
    </w:tbl>
    <w:p w14:paraId="39CD23C0" w14:textId="77777777" w:rsidR="008C225D" w:rsidRPr="006977D6" w:rsidRDefault="008C225D" w:rsidP="00D813A8">
      <w:pPr>
        <w:keepNext/>
        <w:ind w:left="720" w:hanging="720"/>
      </w:pPr>
      <w:r w:rsidRPr="006977D6">
        <w:rPr>
          <w:b/>
          <w:bCs/>
          <w:i/>
          <w:iCs/>
          <w:sz w:val="26"/>
          <w:szCs w:val="26"/>
        </w:rPr>
        <w:t>5.</w:t>
      </w:r>
      <w:r w:rsidRPr="006977D6">
        <w:rPr>
          <w:b/>
          <w:bCs/>
          <w:i/>
          <w:iCs/>
          <w:sz w:val="26"/>
          <w:szCs w:val="26"/>
        </w:rPr>
        <w:tab/>
        <w:t>Garantiler.</w:t>
      </w:r>
    </w:p>
    <w:p w14:paraId="130ABD38" w14:textId="4101AEB5" w:rsidR="00374E8C" w:rsidRPr="006977D6" w:rsidRDefault="008C225D" w:rsidP="00D5280E">
      <w:pPr>
        <w:pStyle w:val="ListParagraph"/>
        <w:numPr>
          <w:ilvl w:val="1"/>
          <w:numId w:val="56"/>
        </w:numPr>
        <w:ind w:left="1080"/>
      </w:pPr>
      <w:r w:rsidRPr="006977D6">
        <w:t xml:space="preserve">5(b) bölümüne tabi olarak, aşağıdaki hükümler nitelik eksiklikleri ve durum eksiklikleri (topluca </w:t>
      </w:r>
      <w:r w:rsidR="00130880" w:rsidRPr="006977D6">
        <w:t>“</w:t>
      </w:r>
      <w:r w:rsidRPr="006977D6">
        <w:t>Eksiklikler</w:t>
      </w:r>
      <w:r w:rsidR="00130880" w:rsidRPr="006977D6">
        <w:t>”</w:t>
      </w:r>
      <w:r w:rsidRPr="006977D6">
        <w:t xml:space="preserve"> olarak anılacaktır) için geçerli olacak olup, hasarlar veya masrafların iadesi konusunda geçerli olmayacaktır.</w:t>
      </w:r>
      <w:r w:rsidR="00130880" w:rsidRPr="006977D6">
        <w:t xml:space="preserve"> </w:t>
      </w:r>
      <w:r w:rsidRPr="006977D6">
        <w:t xml:space="preserve">Bunun yerine, </w:t>
      </w:r>
      <w:r w:rsidR="00130880" w:rsidRPr="006977D6">
        <w:t>“</w:t>
      </w:r>
      <w:r w:rsidRPr="006977D6">
        <w:t>Sorumluluğun Sınırlandırılması</w:t>
      </w:r>
      <w:r w:rsidR="00130880" w:rsidRPr="006977D6">
        <w:t>”</w:t>
      </w:r>
      <w:r w:rsidRPr="006977D6">
        <w:t xml:space="preserve"> başlıklı bölümde yer alan hükümler, Ayıplardan kaynaklanan tazminat veya masraflarla ilgili iddialara uygulanacaktır.</w:t>
      </w:r>
    </w:p>
    <w:p w14:paraId="75B01B8C" w14:textId="7750342C" w:rsidR="00374E8C" w:rsidRPr="006977D6" w:rsidRDefault="00374E8C" w:rsidP="002052C3">
      <w:pPr>
        <w:pStyle w:val="ListParagraph"/>
        <w:numPr>
          <w:ilvl w:val="0"/>
          <w:numId w:val="45"/>
        </w:numPr>
        <w:contextualSpacing w:val="0"/>
      </w:pPr>
      <w:r w:rsidRPr="006977D6">
        <w:t>Müşterinin hakları ve bunların sona ermesi bir Eksikliğin kötü niyetli olarak açıklanması (arglistiges Verschweigen) halinde münhasıran uygulanabilir yasa uyarınca belirlenecektir.</w:t>
      </w:r>
    </w:p>
    <w:p w14:paraId="7C0F8D4C" w14:textId="77777777" w:rsidR="008C225D" w:rsidRPr="006977D6" w:rsidRDefault="008C225D" w:rsidP="002052C3">
      <w:pPr>
        <w:pStyle w:val="ListParagraph"/>
        <w:numPr>
          <w:ilvl w:val="0"/>
          <w:numId w:val="45"/>
        </w:numPr>
        <w:contextualSpacing w:val="0"/>
      </w:pPr>
      <w:r w:rsidRPr="006977D6">
        <w:t>Microsoft, her Çevrimiçi Hizmetin, Müşterinin kullanımı sırasında ilgili Hizmet Seviyesi Anlaşmasına uygun olarak çalışacağını garanti etmektedir. Bu garantinin ihlali durumunda Müşterinin hukuki başvuru yolları Hizmet Seviyesi Anlaşmasında yer almaktadır. Ancak, Müşterinin yasal garanti hakları etkilenmeden kalacaktır.</w:t>
      </w:r>
    </w:p>
    <w:p w14:paraId="5AEE7D02" w14:textId="7A962E20" w:rsidR="008C225D" w:rsidRPr="006977D6" w:rsidRDefault="008C225D" w:rsidP="002052C3">
      <w:pPr>
        <w:pStyle w:val="ListParagraph"/>
        <w:numPr>
          <w:ilvl w:val="0"/>
          <w:numId w:val="45"/>
        </w:numPr>
        <w:contextualSpacing w:val="0"/>
      </w:pPr>
      <w:r w:rsidRPr="006977D6">
        <w:t>Microsoft, Müşterinin kendisine bu maddede belirtilen sınırlı sürenin dolmasından önce bildirdiği Eksiklikleri giderecektir. Müşterinin bağlı performansa (Nacherfüllüng) dayalı olarak Microsoft aleyhinde iddiada bulunduğu ölçüde, Microsoft kendi takdirine bağlı olarak Eksikliği giderme veya yeni bir taşınabilir ürün sağlama veya Eksikliğin bir iş performansında olması durumunda, Eksikliklerden ari yeni bir iş gerçekleştirme hakkına sahip olacaktır. Müşteri, gerekli bilgi ve belgeleri ve gereken tüm makul yardımı sağlayarak Microsoft</w:t>
      </w:r>
      <w:r w:rsidR="00130880" w:rsidRPr="006977D6">
        <w:t>’</w:t>
      </w:r>
      <w:r w:rsidRPr="006977D6">
        <w:t>un ek edimi konusunda işbirliği yapmayı kabul eder.</w:t>
      </w:r>
    </w:p>
    <w:p w14:paraId="001DBAA1" w14:textId="52CB8F2A" w:rsidR="00374E8C" w:rsidRPr="006977D6" w:rsidRDefault="00374E8C" w:rsidP="002052C3">
      <w:pPr>
        <w:pStyle w:val="ListParagraph"/>
        <w:numPr>
          <w:ilvl w:val="0"/>
          <w:numId w:val="45"/>
        </w:numPr>
        <w:contextualSpacing w:val="0"/>
      </w:pPr>
      <w:r w:rsidRPr="006977D6">
        <w:t>Microsoft</w:t>
      </w:r>
      <w:r w:rsidR="00130880" w:rsidRPr="006977D6">
        <w:t>’</w:t>
      </w:r>
      <w:r w:rsidRPr="006977D6">
        <w:t>un yükümlülükleri, (1) Müşteri tarafından sağlanan şartnameler, kod veya materyaller; (2) Ürünlerin ve/veya Hizmete Bağlı Teslimatların, Microsoft</w:t>
      </w:r>
      <w:r w:rsidR="00130880" w:rsidRPr="006977D6">
        <w:t>’</w:t>
      </w:r>
      <w:r w:rsidRPr="006977D6">
        <w:t>un Müşteriyi söz konusu talep nedeniyle kullanıma son vermesi konusunda bilgilendirmesinden sonra Müşteri tarafından kullanımı; (3) Müşterinin Ürünleri ve/veya Hizmete Bağlı Teslimatları Microsoft</w:t>
      </w:r>
      <w:r w:rsidR="00130880" w:rsidRPr="006977D6">
        <w:t>’</w:t>
      </w:r>
      <w:r w:rsidRPr="006977D6">
        <w:t>a ait olmayan bir ürün, veri veya iş unsuruyla birleştirmesi; (4) söz konusu Eksikliklerin ilgili değişiklikten kaynaklanmadığı ispatlayamadığı sürece, Müşterinin veya üçüncü bir kişinin Ürünleri ve/veya Profesyonel Hizmetleri Microsoft</w:t>
      </w:r>
      <w:r w:rsidR="00130880" w:rsidRPr="006977D6">
        <w:t>’</w:t>
      </w:r>
      <w:r w:rsidRPr="006977D6">
        <w:t>un izni olmadan değiştirmesi temelindeki iddialarda geçerli olmayacaktır.</w:t>
      </w:r>
    </w:p>
    <w:p w14:paraId="4EE71440" w14:textId="39FA4EC9" w:rsidR="00374E8C" w:rsidRPr="006977D6" w:rsidRDefault="00374E8C" w:rsidP="002052C3">
      <w:pPr>
        <w:pStyle w:val="ListParagraph"/>
        <w:numPr>
          <w:ilvl w:val="0"/>
          <w:numId w:val="45"/>
        </w:numPr>
        <w:contextualSpacing w:val="0"/>
      </w:pPr>
      <w:r w:rsidRPr="006977D6">
        <w:t>Müşterinin bu madde uyarınca bulunma hakkı olan tüm iddialar bir yıl süreyle yapılabilir.</w:t>
      </w:r>
      <w:r w:rsidR="00130880" w:rsidRPr="006977D6">
        <w:t xml:space="preserve"> </w:t>
      </w:r>
      <w:r w:rsidRPr="006977D6">
        <w:t>İş performansları durumunda, sınırlı süre kabul (Abnahme) tarihinde başlayacaktır; diğer tüm durumlarda, sınırlı süre teslimat tarihinde başlayacaktır.</w:t>
      </w:r>
    </w:p>
    <w:p w14:paraId="55B904F4" w14:textId="68D7F334" w:rsidR="008C225D" w:rsidRPr="006977D6" w:rsidRDefault="008C225D" w:rsidP="002052C3">
      <w:pPr>
        <w:pStyle w:val="ListParagraph"/>
        <w:numPr>
          <w:ilvl w:val="0"/>
          <w:numId w:val="45"/>
        </w:numPr>
        <w:contextualSpacing w:val="0"/>
      </w:pPr>
      <w:r w:rsidRPr="006977D6">
        <w:t>Müşteri, Kayıt Anlaşmasının hükümlerine uygun hareket edeceğini ve bağlantılı olmayan bir üçüncü kişinin herhangi bir iddiaya karşı, bu bağlantılı olmayan üçüncü kişinin iddiasından Müşteri sorumlu olmadığı sürece, Microsoft</w:t>
      </w:r>
      <w:r w:rsidR="00130880" w:rsidRPr="006977D6">
        <w:t>’</w:t>
      </w:r>
      <w:r w:rsidRPr="006977D6">
        <w:t>u savunacağını beyan ve garanti eder. Müşteri, bu tür iddialardan doğan aleyhe verilmiş ve kesinleşmiş herhangi bir mahkeme kararının veya onaylanmış sulh yoluyla belirlenen tutarı ödeyecektir ve Microsoft</w:t>
      </w:r>
      <w:r w:rsidR="00130880" w:rsidRPr="006977D6">
        <w:t>’</w:t>
      </w:r>
      <w:r w:rsidRPr="006977D6">
        <w:t>un bu tür iddialara yanıt verirken yapacağı makul masrafları tazmin edecektir.</w:t>
      </w:r>
    </w:p>
    <w:p w14:paraId="502D4D5F" w14:textId="42F6AEEB" w:rsidR="008C225D" w:rsidRPr="006977D6" w:rsidRDefault="0068609A" w:rsidP="00D5280E">
      <w:pPr>
        <w:pStyle w:val="ListParagraph"/>
        <w:numPr>
          <w:ilvl w:val="1"/>
          <w:numId w:val="56"/>
        </w:numPr>
        <w:ind w:left="1080"/>
        <w:contextualSpacing w:val="0"/>
      </w:pPr>
      <w:r w:rsidRPr="006977D6">
        <w:t xml:space="preserve">Microsoft'un Çevrimiçi Hizmetlerinin finansal kiralama (mietweise Überlassung) olarak nitelendirildiği ve Alman kiralama yasalarının (mietrechtliche Regelungen) yasal hükümlerine tabi olduğu ölçüde, yukarıda belirtilen sınırlı garanti hükümleri, Müşterinin yasal garanti haklarını hariç tutmamalıdır veya sınırlamamalıdır; ilgili yasal garanti hükümleri, Eksikliklerle ilgili, aşağıdaki hükümlere tabi olan talepler için geçerli olacak, ancak hasarlar veya masrafların iadesiyle ilgili talepler için geçerli olmayacaktır. </w:t>
      </w:r>
      <w:r w:rsidRPr="006977D6">
        <w:lastRenderedPageBreak/>
        <w:t>Müşterinin bu anlaşma veya beraberindeki belgeler kapsamında bulunan ek garantiyle ilgili herhangi bir hukuki başvuru yolu etkilenmeden kalacaktır.</w:t>
      </w:r>
    </w:p>
    <w:p w14:paraId="3A7739C9" w14:textId="3D8DDC20" w:rsidR="008C225D" w:rsidRPr="006977D6" w:rsidRDefault="008C225D" w:rsidP="002052C3">
      <w:pPr>
        <w:pStyle w:val="ListParagraph"/>
        <w:numPr>
          <w:ilvl w:val="0"/>
          <w:numId w:val="57"/>
        </w:numPr>
        <w:contextualSpacing w:val="0"/>
      </w:pPr>
      <w:r w:rsidRPr="006977D6">
        <w:t>Müşteri, uygulanabilir kanunların izin verdiği ölçüde, sözü geçen haklar için kullanılan talebin ihtilafsız (unbestritten) ve tespit hükmünce tanınmış (rechtskräftig festgestellt) olmaması koşuluyla, şunlardan feragat eder: (1) mahsup etme hakkı (Recht zur Aufrechnung), (2) fiyat azaltma hakkı (Minderungsrecht) ve (3) saklama hakkı (Zurückbehaltungsrecht). Şüpheye mahal vermemek için, Müşterinin Microsoft</w:t>
      </w:r>
      <w:r w:rsidR="00130880" w:rsidRPr="006977D6">
        <w:t>’</w:t>
      </w:r>
      <w:r w:rsidRPr="006977D6">
        <w:t>a karşı haksız kazanç (ungerechtfertigte Bereicherung) için herhangi bir talebi hariç tutulmayacaktır.</w:t>
      </w:r>
    </w:p>
    <w:p w14:paraId="30A63F66" w14:textId="4152253B" w:rsidR="008C225D" w:rsidRPr="006977D6" w:rsidRDefault="008C225D" w:rsidP="002052C3">
      <w:pPr>
        <w:pStyle w:val="ListParagraph"/>
        <w:numPr>
          <w:ilvl w:val="0"/>
          <w:numId w:val="57"/>
        </w:numPr>
        <w:spacing w:after="240"/>
        <w:contextualSpacing w:val="0"/>
      </w:pPr>
      <w:r w:rsidRPr="006977D6">
        <w:t>Hizmet Seviyesi Anlaşmalarında tanımlanan herhangi bir Hizmet Kredisi ve işbu bölüm 5</w:t>
      </w:r>
      <w:r w:rsidR="00130880" w:rsidRPr="006977D6">
        <w:t>’</w:t>
      </w:r>
      <w:r w:rsidRPr="006977D6">
        <w:t>e uygun olan tüm performans ve kullanılabilirlik sorunlarıyla ilgili Müşterinin ilgili Aylık Hizmet Ücretlerinin denkleştirmeleri ve ilgili Hizmet Seviyesi Anlaşması, Müşterinin haksız kazanç için veya söz konusu performans veya kullanılabilirlik sorunlarına neden olan aynı vakaya dayalı Eksikliklerden kaynaklanan hasarlar veya masraflar için sunduğu taleplere karşı otomatik olarak mahsup (verrechnet) olacaktır.</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C225D" w:rsidRPr="006977D6" w14:paraId="40A10D85" w14:textId="77777777" w:rsidTr="009435ED">
        <w:trPr>
          <w:jc w:val="center"/>
        </w:trPr>
        <w:tc>
          <w:tcPr>
            <w:tcW w:w="9029" w:type="dxa"/>
            <w:shd w:val="clear" w:color="auto" w:fill="C6D9F1"/>
          </w:tcPr>
          <w:p w14:paraId="529F342A" w14:textId="7710110D" w:rsidR="008C225D" w:rsidRPr="006977D6" w:rsidRDefault="008C225D" w:rsidP="00130880">
            <w:pPr>
              <w:spacing w:after="120"/>
              <w:ind w:left="86" w:right="86"/>
              <w:rPr>
                <w:b/>
                <w:bCs/>
              </w:rPr>
            </w:pPr>
            <w:r w:rsidRPr="006977D6">
              <w:rPr>
                <w:b/>
                <w:bCs/>
              </w:rPr>
              <w:t xml:space="preserve">Çevrimiçi Hizmetler amaçlarıyla, </w:t>
            </w:r>
            <w:r w:rsidR="00130880" w:rsidRPr="006977D6">
              <w:rPr>
                <w:b/>
                <w:bCs/>
              </w:rPr>
              <w:t>“</w:t>
            </w:r>
            <w:r w:rsidRPr="006977D6">
              <w:rPr>
                <w:b/>
                <w:bCs/>
              </w:rPr>
              <w:t>Üçüncü kişi taleplerine karşı savunma</w:t>
            </w:r>
            <w:r w:rsidR="00130880" w:rsidRPr="006977D6">
              <w:rPr>
                <w:b/>
                <w:bCs/>
              </w:rPr>
              <w:t>”</w:t>
            </w:r>
            <w:r w:rsidRPr="006977D6">
              <w:rPr>
                <w:b/>
                <w:bCs/>
              </w:rPr>
              <w:t xml:space="preserve"> başlıklı Bölümü aşağıdakiyle tamamlayın:</w:t>
            </w:r>
          </w:p>
        </w:tc>
      </w:tr>
    </w:tbl>
    <w:p w14:paraId="42065145" w14:textId="21922E0A" w:rsidR="008C225D" w:rsidRPr="006977D6" w:rsidRDefault="00D5280E" w:rsidP="008C225D">
      <w:pPr>
        <w:spacing w:after="240"/>
        <w:ind w:left="1077" w:hanging="357"/>
      </w:pPr>
      <w:r w:rsidRPr="006977D6">
        <w:rPr>
          <w:b/>
          <w:bCs/>
        </w:rPr>
        <w:t>c.</w:t>
      </w:r>
      <w:r w:rsidRPr="006977D6">
        <w:rPr>
          <w:b/>
          <w:bCs/>
        </w:rPr>
        <w:tab/>
      </w:r>
      <w:r w:rsidRPr="006977D6">
        <w:t>Müşterinin Kayıt Anlaşması kapsamında Çevrimiçi Hizmetler sipariş etmesi halinde, bölüm 6(b) uyarınca bağlantılı olmayan bir üçüncü kişi tarafından ortaya atılan iddialara karşı Müşterinin Microsoft</w:t>
      </w:r>
      <w:r w:rsidR="00130880" w:rsidRPr="006977D6">
        <w:t>’</w:t>
      </w:r>
      <w:r w:rsidRPr="006977D6">
        <w:t>u savunma yükümlülüğü, yalnızca ilgili Kabul Edilebilir Kullanım Politikasının ihlali veya buna riayet etmeme durumundan Müşterinin sorumlu olması halinde geçerli olacaktır. Buna ek olarak, Microsoft</w:t>
      </w:r>
      <w:r w:rsidR="00130880" w:rsidRPr="006977D6">
        <w:t>’</w:t>
      </w:r>
      <w:r w:rsidRPr="006977D6">
        <w:t>un Müşteri tarafından Çevrimiçi Hizmetlerle birlikte kullanılan ve Microsoft</w:t>
      </w:r>
      <w:r w:rsidR="00130880" w:rsidRPr="006977D6">
        <w:t>’</w:t>
      </w:r>
      <w:r w:rsidRPr="006977D6">
        <w:t>un sonlandırmak istediği Müşteri Verilerinin veya Microsoft</w:t>
      </w:r>
      <w:r w:rsidR="00130880" w:rsidRPr="006977D6">
        <w:t>’</w:t>
      </w:r>
      <w:r w:rsidRPr="006977D6">
        <w:t>a ait olmayan herhangi bir yazılım veya teknolojinin üçüncü kişi fikri mülkiyet haklarını ihlal ettiğiyle ilgili makul şüpheleri olması koşuluyla, Microsoft</w:t>
      </w:r>
      <w:r w:rsidR="00130880" w:rsidRPr="006977D6">
        <w:t>’</w:t>
      </w:r>
      <w:r w:rsidRPr="006977D6">
        <w:t>un bir Çevrimiçi Hizmeti bölüm 6(c) uyarında askıya alma veya sonlandırma hakkı olacaktır.</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6977D6" w14:paraId="77B658B1" w14:textId="77777777" w:rsidTr="00E53ABB">
        <w:trPr>
          <w:jc w:val="center"/>
        </w:trPr>
        <w:tc>
          <w:tcPr>
            <w:tcW w:w="9029" w:type="dxa"/>
            <w:shd w:val="clear" w:color="auto" w:fill="C6D9F1"/>
          </w:tcPr>
          <w:p w14:paraId="3F63EE36" w14:textId="502F5181" w:rsidR="00374E8C" w:rsidRPr="006977D6" w:rsidRDefault="00130880" w:rsidP="00130880">
            <w:pPr>
              <w:spacing w:after="120"/>
              <w:ind w:left="86" w:right="86"/>
              <w:rPr>
                <w:b/>
                <w:bCs/>
              </w:rPr>
            </w:pPr>
            <w:r w:rsidRPr="006977D6">
              <w:rPr>
                <w:b/>
                <w:bCs/>
              </w:rPr>
              <w:t>“</w:t>
            </w:r>
            <w:r w:rsidR="00512CB6" w:rsidRPr="006977D6">
              <w:rPr>
                <w:b/>
                <w:bCs/>
              </w:rPr>
              <w:t>Sorumluluğun Sınırlandırılması</w:t>
            </w:r>
            <w:r w:rsidRPr="006977D6">
              <w:rPr>
                <w:b/>
                <w:bCs/>
              </w:rPr>
              <w:t>”</w:t>
            </w:r>
            <w:r w:rsidR="00512CB6" w:rsidRPr="006977D6">
              <w:rPr>
                <w:b/>
                <w:bCs/>
              </w:rPr>
              <w:t xml:space="preserve"> başlıklı Bölümü aşağıdaki ifadeyle değiştirin:</w:t>
            </w:r>
          </w:p>
        </w:tc>
      </w:tr>
    </w:tbl>
    <w:p w14:paraId="29757EA8" w14:textId="00A710D1" w:rsidR="00374E8C" w:rsidRPr="006977D6" w:rsidRDefault="00404D8A" w:rsidP="00D813A8">
      <w:pPr>
        <w:keepNext/>
        <w:ind w:left="720" w:hanging="720"/>
      </w:pPr>
      <w:r w:rsidRPr="006977D6">
        <w:rPr>
          <w:b/>
          <w:bCs/>
          <w:i/>
          <w:iCs/>
          <w:sz w:val="26"/>
          <w:szCs w:val="26"/>
        </w:rPr>
        <w:t>7.</w:t>
      </w:r>
      <w:r w:rsidRPr="006977D6">
        <w:rPr>
          <w:b/>
          <w:bCs/>
          <w:i/>
          <w:iCs/>
          <w:sz w:val="26"/>
          <w:szCs w:val="26"/>
        </w:rPr>
        <w:tab/>
        <w:t>Sorumluluğun sınırlandırılması.</w:t>
      </w:r>
    </w:p>
    <w:p w14:paraId="1B88AC5B" w14:textId="5A6445DF" w:rsidR="00374E8C" w:rsidRPr="006977D6" w:rsidRDefault="00374E8C" w:rsidP="00374E8C">
      <w:r w:rsidRPr="006977D6">
        <w:t>Müşterinin zararlarını veya ilgili kayıplarını (Ersatz vergeblicher Aufwendungen) Microsoft</w:t>
      </w:r>
      <w:r w:rsidR="00130880" w:rsidRPr="006977D6">
        <w:t>’</w:t>
      </w:r>
      <w:r w:rsidRPr="006977D6">
        <w:t>tan talep etme hakkı olan durumlar olabilir.</w:t>
      </w:r>
      <w:r w:rsidR="00130880" w:rsidRPr="006977D6">
        <w:t xml:space="preserve"> </w:t>
      </w:r>
      <w:r w:rsidRPr="006977D6">
        <w:t>Müşteri iddiasının yasal dayanağından (sözleşmenin ihlalinden, Eksikliklerden, haksız fiillerden, vb.) bağımsız olarak her türlü hasar ile ilgili sorumluluğu aşağıdaki şekilde sınırlandırılacaktır:</w:t>
      </w:r>
    </w:p>
    <w:p w14:paraId="6548D0CF" w14:textId="2EB79DD5" w:rsidR="00374E8C" w:rsidRPr="006977D6" w:rsidRDefault="00374E8C" w:rsidP="00374E8C">
      <w:pPr>
        <w:ind w:left="1080" w:hanging="360"/>
      </w:pPr>
      <w:r w:rsidRPr="006977D6">
        <w:rPr>
          <w:b/>
          <w:bCs/>
        </w:rPr>
        <w:t>a.</w:t>
      </w:r>
      <w:r w:rsidRPr="006977D6">
        <w:tab/>
        <w:t>İsteyerek yapılan işlemler, Alman Ürün Sorumluluğu Kanunu (</w:t>
      </w:r>
      <w:r w:rsidRPr="006977D6">
        <w:rPr>
          <w:i/>
        </w:rPr>
        <w:t>Produkthaftungsgesetz</w:t>
      </w:r>
      <w:r w:rsidRPr="006977D6">
        <w:t>) uyarınca iddialar, bir eksikliğin kötü niyetli olarak açıklanması ve can ve sağlığa zararlar temelli iddialarda, Microsoft</w:t>
      </w:r>
      <w:r w:rsidR="00130880" w:rsidRPr="006977D6">
        <w:t>’</w:t>
      </w:r>
      <w:r w:rsidRPr="006977D6">
        <w:t>un yükümlülüğü sadece kanun uyarınca belirlenecektir.</w:t>
      </w:r>
    </w:p>
    <w:p w14:paraId="357F866B" w14:textId="5E767757" w:rsidR="00374E8C" w:rsidRPr="006977D6" w:rsidRDefault="00374E8C" w:rsidP="00374E8C">
      <w:pPr>
        <w:ind w:left="1080" w:hanging="360"/>
      </w:pPr>
      <w:r w:rsidRPr="006977D6">
        <w:rPr>
          <w:b/>
          <w:bCs/>
        </w:rPr>
        <w:t>b.</w:t>
      </w:r>
      <w:r w:rsidRPr="006977D6">
        <w:rPr>
          <w:b/>
          <w:bCs/>
        </w:rPr>
        <w:tab/>
      </w:r>
      <w:r w:rsidRPr="006977D6">
        <w:t>Ağır ihmal halinde, Microsoft</w:t>
      </w:r>
      <w:r w:rsidR="00130880" w:rsidRPr="006977D6">
        <w:t>’</w:t>
      </w:r>
      <w:r w:rsidRPr="006977D6">
        <w:t>un yükümlülüğü tipik öngörülebilir zararlar ile sınırlı olacaktır. Bu sınırlama Microsoft</w:t>
      </w:r>
      <w:r w:rsidR="00130880" w:rsidRPr="006977D6">
        <w:t>’</w:t>
      </w:r>
      <w:r w:rsidRPr="006977D6">
        <w:t>un yönetim kademesinde çalışanlarının veya yasal temsilcilerinin neden olduğu zararlar için geçerli olmayacaktır.</w:t>
      </w:r>
    </w:p>
    <w:p w14:paraId="78547BF4" w14:textId="3A28179C" w:rsidR="00374E8C" w:rsidRPr="006977D6" w:rsidRDefault="00374E8C" w:rsidP="00374E8C">
      <w:pPr>
        <w:ind w:left="1080" w:hanging="360"/>
      </w:pPr>
      <w:r w:rsidRPr="006977D6">
        <w:rPr>
          <w:b/>
          <w:bCs/>
        </w:rPr>
        <w:t>c.</w:t>
      </w:r>
      <w:r w:rsidRPr="006977D6">
        <w:rPr>
          <w:b/>
          <w:bCs/>
        </w:rPr>
        <w:tab/>
      </w:r>
      <w:r w:rsidRPr="006977D6">
        <w:t>Hafif ihmal halind</w:t>
      </w:r>
      <w:bookmarkStart w:id="2" w:name="_GoBack"/>
      <w:bookmarkEnd w:id="2"/>
      <w:r w:rsidRPr="006977D6">
        <w:t xml:space="preserve">e, Microsoft sadece yerine getirmesinin anlaşmanın gereken performans ile sonuçlanmasını sağlayacak ve ihlalinin de anlaşma ile uyumluluğu zedeleyecek ve Müşterinin beklentilerini karşılayamayacak niteliklerdeki hükümlerini (kısaca, </w:t>
      </w:r>
      <w:r w:rsidR="00130880" w:rsidRPr="006977D6">
        <w:t>“</w:t>
      </w:r>
      <w:r w:rsidRPr="006977D6">
        <w:t>temel yükümlülükler</w:t>
      </w:r>
      <w:r w:rsidR="00130880" w:rsidRPr="006977D6">
        <w:t>”</w:t>
      </w:r>
      <w:r w:rsidRPr="006977D6">
        <w:t xml:space="preserve"> (</w:t>
      </w:r>
      <w:r w:rsidRPr="006977D6">
        <w:rPr>
          <w:i/>
        </w:rPr>
        <w:t>Kardinalpflichten</w:t>
      </w:r>
      <w:r w:rsidRPr="006977D6">
        <w:t>)) ihlal etmesi ile sınırlı olacaktır.</w:t>
      </w:r>
      <w:r w:rsidR="00130880" w:rsidRPr="006977D6">
        <w:t xml:space="preserve"> </w:t>
      </w:r>
      <w:r w:rsidRPr="006977D6">
        <w:t>Bu durumda, Microsoft</w:t>
      </w:r>
      <w:r w:rsidR="00130880" w:rsidRPr="006977D6">
        <w:t>’</w:t>
      </w:r>
      <w:r w:rsidRPr="006977D6">
        <w:t>un yükümlülüğü tipik ve öngörülebilir zararlar ile sınırlı olacaktır.</w:t>
      </w:r>
      <w:r w:rsidR="00130880" w:rsidRPr="006977D6">
        <w:t xml:space="preserve"> </w:t>
      </w:r>
      <w:r w:rsidRPr="006977D6">
        <w:t>Tüm diğer hallerde, Microsoft</w:t>
      </w:r>
      <w:r w:rsidR="00130880" w:rsidRPr="006977D6">
        <w:t>’</w:t>
      </w:r>
      <w:r w:rsidRPr="006977D6">
        <w:t>un ağır veya hafif ihmaller ile ilgili yükümlülüğü bulunmayacaktır.</w:t>
      </w:r>
    </w:p>
    <w:p w14:paraId="5C242B9C" w14:textId="755924A9" w:rsidR="00374E8C" w:rsidRPr="006977D6" w:rsidRDefault="00374E8C" w:rsidP="00374E8C">
      <w:pPr>
        <w:ind w:left="1080" w:hanging="360"/>
      </w:pPr>
      <w:r w:rsidRPr="006977D6">
        <w:rPr>
          <w:b/>
          <w:bCs/>
        </w:rPr>
        <w:t>d.</w:t>
      </w:r>
      <w:r w:rsidRPr="006977D6">
        <w:rPr>
          <w:b/>
          <w:bCs/>
        </w:rPr>
        <w:tab/>
      </w:r>
      <w:r w:rsidRPr="006977D6">
        <w:t>Gecikmiş performans sırasında performansın yerine getirilememesinde de, Microsoft</w:t>
      </w:r>
      <w:r w:rsidR="00130880" w:rsidRPr="006977D6">
        <w:t>’</w:t>
      </w:r>
      <w:r w:rsidRPr="006977D6">
        <w:t>un yükümlülüğü tipik öngörülebilir zararlar ile sınırlı olacaktır.</w:t>
      </w:r>
    </w:p>
    <w:p w14:paraId="72A9F621" w14:textId="50BDA4ED" w:rsidR="00374E8C" w:rsidRPr="006977D6" w:rsidRDefault="00374E8C" w:rsidP="00374E8C">
      <w:pPr>
        <w:ind w:left="1080" w:hanging="360"/>
      </w:pPr>
      <w:r w:rsidRPr="006977D6">
        <w:rPr>
          <w:b/>
          <w:bCs/>
        </w:rPr>
        <w:t>e.</w:t>
      </w:r>
      <w:r w:rsidRPr="006977D6">
        <w:tab/>
        <w:t>Microsoft</w:t>
      </w:r>
      <w:r w:rsidR="00130880" w:rsidRPr="006977D6">
        <w:t>’</w:t>
      </w:r>
      <w:r w:rsidRPr="006977D6">
        <w:t>tan henüz üretilecek olan taşınır bir şeyi sağlamasının beklendiği durumlarda, Ayıplarla ilgili tüm zarar veya masraf talepleri, Müşterinin yukarıda açıklanan, tüm Ayıplar konusunda Microsoft</w:t>
      </w:r>
      <w:r w:rsidR="00130880" w:rsidRPr="006977D6">
        <w:t>’</w:t>
      </w:r>
      <w:r w:rsidRPr="006977D6">
        <w:t>a bildirimde bulunma yükümlülüğüne uyması koşuluna bağlıdır.</w:t>
      </w:r>
    </w:p>
    <w:p w14:paraId="511FF9AA" w14:textId="552558FE" w:rsidR="008C225D" w:rsidRPr="006977D6" w:rsidRDefault="008C225D" w:rsidP="00374E8C">
      <w:pPr>
        <w:ind w:left="1080" w:hanging="360"/>
      </w:pPr>
      <w:r w:rsidRPr="006977D6">
        <w:rPr>
          <w:rFonts w:eastAsia="Calibri"/>
          <w:b/>
          <w:color w:val="auto"/>
        </w:rPr>
        <w:lastRenderedPageBreak/>
        <w:t>f.</w:t>
      </w:r>
      <w:r w:rsidRPr="006977D6">
        <w:rPr>
          <w:rFonts w:eastAsia="Calibri"/>
          <w:color w:val="auto"/>
        </w:rPr>
        <w:tab/>
        <w:t>Microsoft</w:t>
      </w:r>
      <w:r w:rsidR="00130880" w:rsidRPr="006977D6">
        <w:rPr>
          <w:rFonts w:eastAsia="Calibri"/>
          <w:color w:val="auto"/>
        </w:rPr>
        <w:t>’</w:t>
      </w:r>
      <w:r w:rsidRPr="006977D6">
        <w:rPr>
          <w:rFonts w:eastAsia="Calibri"/>
          <w:color w:val="auto"/>
        </w:rPr>
        <w:t>un Çevrimiçi Hizmetlerinin finansal kiralama (</w:t>
      </w:r>
      <w:r w:rsidRPr="006977D6">
        <w:rPr>
          <w:rFonts w:eastAsia="Calibri"/>
          <w:i/>
          <w:color w:val="auto"/>
        </w:rPr>
        <w:t>mietweise Überlassung</w:t>
      </w:r>
      <w:r w:rsidRPr="006977D6">
        <w:rPr>
          <w:rFonts w:eastAsia="Calibri"/>
          <w:color w:val="auto"/>
        </w:rPr>
        <w:t>) olarak nitelendirildiği ve Alman kiralama yasasının (</w:t>
      </w:r>
      <w:r w:rsidRPr="006977D6">
        <w:rPr>
          <w:rFonts w:eastAsia="Calibri"/>
          <w:i/>
          <w:color w:val="auto"/>
        </w:rPr>
        <w:t>mietrechtliche Regelungen</w:t>
      </w:r>
      <w:r w:rsidRPr="006977D6">
        <w:rPr>
          <w:rFonts w:eastAsia="Calibri"/>
          <w:color w:val="auto"/>
        </w:rPr>
        <w:t>) yasal hükümlerine tabi olduğu durumlarda, finansal kiralama anlaşması akdedildiğinde yürürlükte olan Alman Medeni Kanunu</w:t>
      </w:r>
      <w:r w:rsidR="00130880" w:rsidRPr="006977D6">
        <w:rPr>
          <w:rFonts w:eastAsia="Calibri"/>
          <w:color w:val="auto"/>
        </w:rPr>
        <w:t>’</w:t>
      </w:r>
      <w:r w:rsidRPr="006977D6">
        <w:rPr>
          <w:rFonts w:eastAsia="Calibri"/>
          <w:color w:val="auto"/>
        </w:rPr>
        <w:t>nun (</w:t>
      </w:r>
      <w:r w:rsidRPr="006977D6">
        <w:rPr>
          <w:rFonts w:eastAsia="Calibri"/>
          <w:i/>
          <w:color w:val="auto"/>
        </w:rPr>
        <w:t>Bürgerliches Gesetzbuch</w:t>
      </w:r>
      <w:r w:rsidRPr="006977D6">
        <w:rPr>
          <w:rFonts w:eastAsia="Calibri"/>
          <w:color w:val="auto"/>
        </w:rPr>
        <w:t>) 536. paragrafının anlamı kapsamında, Eksikliklerden kaynaklı hasarlardan Microsoft sorumlu olmayacaktır. § 536 a paragraf 1, 1. değ. Alman Medeni Kanunu geçerli olmayacaktır.</w:t>
      </w:r>
    </w:p>
    <w:p w14:paraId="7D5456DB" w14:textId="7D5D9849" w:rsidR="00374E8C" w:rsidRPr="006977D6" w:rsidRDefault="008C225D" w:rsidP="00374E8C">
      <w:pPr>
        <w:ind w:left="1080" w:hanging="360"/>
      </w:pPr>
      <w:r w:rsidRPr="006977D6">
        <w:rPr>
          <w:b/>
          <w:bCs/>
        </w:rPr>
        <w:t>g.</w:t>
      </w:r>
      <w:r w:rsidRPr="006977D6">
        <w:tab/>
        <w:t>Eksikliklerden kaynaklanan hasarlar veya masraflar ile ilgili iddiada bulunma hakkı bir yıl sürecektir.</w:t>
      </w:r>
      <w:r w:rsidR="00130880" w:rsidRPr="006977D6">
        <w:t xml:space="preserve"> </w:t>
      </w:r>
      <w:r w:rsidRPr="006977D6">
        <w:t xml:space="preserve">Tedarik edilen veya üretilecek olan taşınabilir bir ürün için, sınırlı süre teslimat tarihinde başlayacak olup, iş performansları durumunda ise sınırlı süre kabul (Abnahme) tarihinde başlayacaktır. Bu hüküm, Alman Medeni Kanunu Madde 438 paragraf 1 Nr. 1 a) hükümlerini etkilemeyecektir. </w:t>
      </w:r>
    </w:p>
    <w:p w14:paraId="27950DF7" w14:textId="305C4DBA" w:rsidR="00374E8C" w:rsidRPr="006977D6" w:rsidRDefault="00374E8C" w:rsidP="00374E8C">
      <w:pPr>
        <w:ind w:left="1080"/>
      </w:pPr>
      <w:r w:rsidRPr="006977D6">
        <w:t>Hasarlar veya masraflar ile ilgili olarak Microsoft aleyhinde bulunulacak iddialar nedenin ortaya çıktığı tarihten itibaren iki yıl süreyle geçerli olacaktır.</w:t>
      </w:r>
    </w:p>
    <w:p w14:paraId="1C4580B1" w14:textId="70267344" w:rsidR="00374E8C" w:rsidRPr="006977D6" w:rsidRDefault="00374E8C" w:rsidP="00374E8C">
      <w:pPr>
        <w:ind w:left="1080"/>
      </w:pPr>
      <w:r w:rsidRPr="006977D6">
        <w:t>Bu bentte yer alan hüküm, Ayıbın kötü niyetle açıklanmamasına, Microsoft</w:t>
      </w:r>
      <w:r w:rsidR="00130880" w:rsidRPr="006977D6">
        <w:t>’</w:t>
      </w:r>
      <w:r w:rsidRPr="006977D6">
        <w:t>un kasti eylemlerine, Alman Ürün Sorumluluğu Kanunu kapsamındaki iddialara veya ağır ihmal niteliğindeki davranışlarına ve yaşamsal, bedensel veya sıhhi zarara uygulanmayacaktır.</w:t>
      </w:r>
      <w:r w:rsidR="00130880" w:rsidRPr="006977D6">
        <w:t xml:space="preserve"> </w:t>
      </w:r>
      <w:r w:rsidRPr="006977D6">
        <w:t>Bu hallerde, uygulanabilir yasa uygulanacaktır.</w:t>
      </w:r>
    </w:p>
    <w:p w14:paraId="3166D67A" w14:textId="77777777" w:rsidR="00374E8C" w:rsidRPr="006977D6" w:rsidRDefault="00374E8C" w:rsidP="00374E8C">
      <w:pPr>
        <w:keepNext/>
        <w:shd w:val="clear" w:color="auto" w:fill="000000"/>
        <w:spacing w:before="360" w:after="120"/>
      </w:pPr>
      <w:r w:rsidRPr="006977D6">
        <w:rPr>
          <w:b/>
          <w:bCs/>
          <w:color w:val="FFFFFF"/>
        </w:rPr>
        <w:t>Macaristan</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6977D6" w14:paraId="7075C13E" w14:textId="77777777" w:rsidTr="00E53ABB">
        <w:trPr>
          <w:jc w:val="center"/>
        </w:trPr>
        <w:tc>
          <w:tcPr>
            <w:tcW w:w="9029" w:type="dxa"/>
            <w:shd w:val="clear" w:color="auto" w:fill="C6D9F1"/>
          </w:tcPr>
          <w:p w14:paraId="513EC76F" w14:textId="332C7EC0" w:rsidR="00374E8C" w:rsidRPr="006977D6" w:rsidRDefault="00374E8C" w:rsidP="00924DE4">
            <w:pPr>
              <w:keepNext/>
              <w:spacing w:after="120"/>
              <w:ind w:left="86" w:right="86"/>
              <w:rPr>
                <w:b/>
                <w:bCs/>
              </w:rPr>
            </w:pPr>
            <w:r w:rsidRPr="006977D6">
              <w:rPr>
                <w:b/>
                <w:bCs/>
              </w:rPr>
              <w:t>“Sorumluluğun Sınırlandırılması” başlıklı Bölüme aşağıdaki metni ekleyin:</w:t>
            </w:r>
          </w:p>
        </w:tc>
      </w:tr>
    </w:tbl>
    <w:p w14:paraId="70835225" w14:textId="63098F56" w:rsidR="00374E8C" w:rsidRPr="006977D6" w:rsidRDefault="00D92D70" w:rsidP="00374E8C">
      <w:pPr>
        <w:ind w:left="1080" w:hanging="360"/>
      </w:pPr>
      <w:r w:rsidRPr="006977D6">
        <w:rPr>
          <w:b/>
          <w:bCs/>
        </w:rPr>
        <w:t>e.</w:t>
      </w:r>
      <w:r w:rsidRPr="006977D6">
        <w:rPr>
          <w:b/>
          <w:bCs/>
        </w:rPr>
        <w:tab/>
        <w:t>Görüşülmüş koşullar.</w:t>
      </w:r>
      <w:r w:rsidR="00130880" w:rsidRPr="006977D6">
        <w:t xml:space="preserve"> </w:t>
      </w:r>
      <w:r w:rsidRPr="006977D6">
        <w:t>Taraflar, işbu anlaşmanın taraflar arasında üzerinde ayrı ayrı görüşmeler yapılan koşullar ile yürürlüğe girdiğini ve tarafların taslaklar üzerinde değişiklik önerisi yapma hakkı olduğunu kabul ederler.</w:t>
      </w:r>
      <w:r w:rsidR="00130880" w:rsidRPr="006977D6">
        <w:t xml:space="preserve"> </w:t>
      </w:r>
      <w:r w:rsidRPr="006977D6">
        <w:t>Müşteri, dikkatinin, bu anlaşmanın “Garantiler”, “Üçüncü kişi iddialarına karşı savunma” ve “Sorumluluğun sınırlandırılması” başlıklı bölümlerinin hüküm ve koşulları üzerine Microsoft tarafından açıkça çekildiğini ve kendisinin Müşteri olarak bu koşulları açıkça kabul ettiğini beyan etmektedir.</w:t>
      </w:r>
    </w:p>
    <w:p w14:paraId="36437FFE" w14:textId="742B90D9" w:rsidR="00374E8C" w:rsidRPr="006977D6" w:rsidRDefault="00374E8C" w:rsidP="00374E8C">
      <w:pPr>
        <w:keepNext/>
        <w:shd w:val="clear" w:color="auto" w:fill="000000"/>
        <w:spacing w:before="360" w:after="120"/>
      </w:pPr>
      <w:r w:rsidRPr="006977D6">
        <w:rPr>
          <w:b/>
          <w:bCs/>
          <w:color w:val="FFFFFF"/>
        </w:rPr>
        <w:t>Polonya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6977D6" w14:paraId="5DCF8C7C" w14:textId="77777777" w:rsidTr="00404D8A">
        <w:trPr>
          <w:jc w:val="center"/>
        </w:trPr>
        <w:tc>
          <w:tcPr>
            <w:tcW w:w="9029" w:type="dxa"/>
            <w:shd w:val="clear" w:color="auto" w:fill="C6D9F1"/>
          </w:tcPr>
          <w:p w14:paraId="433EDDCB" w14:textId="78586CB4" w:rsidR="00374E8C" w:rsidRPr="006977D6" w:rsidRDefault="00374E8C" w:rsidP="00BC390A">
            <w:pPr>
              <w:spacing w:after="120"/>
              <w:ind w:left="86" w:right="86"/>
              <w:rPr>
                <w:b/>
                <w:bCs/>
              </w:rPr>
            </w:pPr>
            <w:r w:rsidRPr="006977D6">
              <w:rPr>
                <w:b/>
                <w:bCs/>
              </w:rPr>
              <w:t>“Sorumluluğun Sınırlandırılması” başlıklı Bölüme aşağıdaki metni ekleyin:</w:t>
            </w:r>
          </w:p>
        </w:tc>
      </w:tr>
    </w:tbl>
    <w:p w14:paraId="7E4D65C8" w14:textId="67DEAD55" w:rsidR="00374E8C" w:rsidRPr="006977D6" w:rsidRDefault="00BC390A" w:rsidP="00374E8C">
      <w:pPr>
        <w:ind w:left="1080" w:hanging="360"/>
      </w:pPr>
      <w:r w:rsidRPr="006977D6">
        <w:rPr>
          <w:b/>
        </w:rPr>
        <w:t>e.</w:t>
      </w:r>
      <w:r w:rsidRPr="006977D6">
        <w:tab/>
        <w:t>Microsoft</w:t>
      </w:r>
      <w:r w:rsidR="00130880" w:rsidRPr="006977D6">
        <w:t>’</w:t>
      </w:r>
      <w:r w:rsidRPr="006977D6">
        <w:t xml:space="preserve">un bu anlaşmayı veya herhangi bir İş Bildirimini yerine getirmemesi veya doğru olarak yerine getirmemesinden kaynaklanan hareket veya kusurun aynı zamanda Microsoft açısından haksız fiil de teşkil ettiği ortaya çıkarsa, Müşteri sadece anlaşmanın bu bölümü temelinde ilgili hasarın münhasıran onarılmasını talep etmeye hak kazanacak olup bunu ancak yukarıdaki </w:t>
      </w:r>
      <w:r w:rsidR="00130880" w:rsidRPr="006977D6">
        <w:t>“</w:t>
      </w:r>
      <w:r w:rsidRPr="006977D6">
        <w:t>Sorumluluğun sınırlandırılması</w:t>
      </w:r>
      <w:r w:rsidR="00130880" w:rsidRPr="006977D6">
        <w:t>”</w:t>
      </w:r>
      <w:r w:rsidRPr="006977D6">
        <w:t xml:space="preserve"> başlıklı bent kapsamında yapabilecektir.</w:t>
      </w:r>
    </w:p>
    <w:p w14:paraId="3AB3D944" w14:textId="77777777" w:rsidR="00374E8C" w:rsidRPr="006977D6" w:rsidRDefault="00374E8C" w:rsidP="00374E8C">
      <w:pPr>
        <w:keepNext/>
        <w:shd w:val="clear" w:color="auto" w:fill="000000"/>
        <w:spacing w:before="360" w:after="120"/>
      </w:pPr>
      <w:r w:rsidRPr="006977D6">
        <w:rPr>
          <w:b/>
          <w:bCs/>
          <w:color w:val="FFFFFF"/>
        </w:rPr>
        <w:t>Romanya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6977D6" w14:paraId="234CCA55" w14:textId="77777777" w:rsidTr="00E53ABB">
        <w:trPr>
          <w:jc w:val="center"/>
        </w:trPr>
        <w:tc>
          <w:tcPr>
            <w:tcW w:w="9029" w:type="dxa"/>
            <w:tcBorders>
              <w:top w:val="single" w:sz="4" w:space="0" w:color="000000"/>
              <w:left w:val="single" w:sz="4" w:space="0" w:color="000000"/>
              <w:bottom w:val="single" w:sz="4" w:space="0" w:color="000000"/>
              <w:right w:val="single" w:sz="4" w:space="0" w:color="000000"/>
            </w:tcBorders>
            <w:shd w:val="clear" w:color="auto" w:fill="C6D9F1"/>
            <w:hideMark/>
          </w:tcPr>
          <w:p w14:paraId="20A2DEDF" w14:textId="69D991DB" w:rsidR="00374E8C" w:rsidRPr="006977D6" w:rsidRDefault="00374E8C" w:rsidP="00F3569F">
            <w:pPr>
              <w:keepNext/>
              <w:spacing w:after="120"/>
              <w:ind w:left="86" w:right="86"/>
              <w:rPr>
                <w:b/>
                <w:bCs/>
              </w:rPr>
            </w:pPr>
            <w:r w:rsidRPr="006977D6">
              <w:rPr>
                <w:b/>
                <w:bCs/>
              </w:rPr>
              <w:t>“Muhtelif Hükümler” başlıklı Bölüme aşağıdaki metni ekleyin:</w:t>
            </w:r>
          </w:p>
        </w:tc>
      </w:tr>
    </w:tbl>
    <w:p w14:paraId="53FAF6FE" w14:textId="47DF438D" w:rsidR="00374E8C" w:rsidRPr="006977D6" w:rsidRDefault="00D95884" w:rsidP="00122A75">
      <w:pPr>
        <w:pStyle w:val="ListParagraph"/>
        <w:adjustRightInd w:val="0"/>
        <w:snapToGrid w:val="0"/>
        <w:ind w:left="1080" w:hanging="360"/>
        <w:contextualSpacing w:val="0"/>
      </w:pPr>
      <w:r w:rsidRPr="006977D6">
        <w:rPr>
          <w:b/>
          <w:bCs/>
        </w:rPr>
        <w:t>o.</w:t>
      </w:r>
      <w:r w:rsidRPr="006977D6">
        <w:rPr>
          <w:bCs/>
        </w:rPr>
        <w:tab/>
        <w:t>Taraflar, işbu anlaşmanın taraflar arasında üzerinde ayrı ayrı görüşmeler yapılan koşullar ile yürürlüğe girdiğini ve tarafların taslaklar üzerinde değişiklik önerisi yapma hakkı olduğunu kabul ederler.</w:t>
      </w:r>
      <w:r w:rsidR="00130880" w:rsidRPr="006977D6">
        <w:rPr>
          <w:bCs/>
        </w:rPr>
        <w:t xml:space="preserve"> </w:t>
      </w:r>
      <w:r w:rsidRPr="006977D6">
        <w:rPr>
          <w:bCs/>
        </w:rPr>
        <w:t>Bu vesileyle Müşteri, bu anlaşmaya ekli imza formunu imzalayarak şu aşağıdakiler kapsamında yer alanlar da dâhil olmak ve ancak bunlarla sınırlı kalmamak üzere ve de anlaşmada Microsoft tarafından öngörülmüş olağandışı maddeler (Romanya Medeni Hukukunun 1203 numaralı maddesiyle tanımlandığı üzere) olarak nitelendirilebilecek hükümler dâhil tüm hükümleri açıkça kabul etmiş olduğunu beyan etmektedir: “Kullanım, mülkiyet, haklar ve kısıtlamalar” başlıklı Bölüm; “Garantiler” başlıklı Bölüm; “Üçüncü kişilerin iddialarına karşı savunma” başlıklı Bölüm; “Sorumluluğun Sınırlandırılması” başlıklı Bölüm; “Süre ve fesih” başlıklı Bölüm; “Temlik” başlıklı Bent; “Uyuşmazlıkların çözümü” başlıklı Bent; “İlgili yasalar” başlıklı Bent; “Profesyonel Hizmetler ödeme koşulları” başlıklı Bent; “ABD ihracatı” başlıklı Bent.</w:t>
      </w:r>
    </w:p>
    <w:p w14:paraId="384CF72A" w14:textId="77777777" w:rsidR="00374E8C" w:rsidRPr="006977D6" w:rsidRDefault="00374E8C" w:rsidP="00374E8C">
      <w:pPr>
        <w:keepNext/>
        <w:shd w:val="clear" w:color="auto" w:fill="000000"/>
        <w:spacing w:before="360" w:after="120"/>
      </w:pPr>
      <w:r w:rsidRPr="006977D6">
        <w:rPr>
          <w:b/>
          <w:bCs/>
          <w:color w:val="FFFFFF"/>
        </w:rPr>
        <w:lastRenderedPageBreak/>
        <w:t>Slovak Cumhuriyeti</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6977D6" w14:paraId="556245E5" w14:textId="77777777" w:rsidTr="00404D8A">
        <w:trPr>
          <w:jc w:val="center"/>
        </w:trPr>
        <w:tc>
          <w:tcPr>
            <w:tcW w:w="9029" w:type="dxa"/>
            <w:shd w:val="clear" w:color="auto" w:fill="C6D9F1"/>
          </w:tcPr>
          <w:p w14:paraId="4C9042DF" w14:textId="4CB509DF" w:rsidR="00374E8C" w:rsidRPr="006977D6" w:rsidRDefault="00374E8C" w:rsidP="00F3569F">
            <w:pPr>
              <w:spacing w:after="120"/>
              <w:ind w:left="86" w:right="86"/>
              <w:rPr>
                <w:b/>
                <w:bCs/>
              </w:rPr>
            </w:pPr>
            <w:r w:rsidRPr="006977D6">
              <w:rPr>
                <w:b/>
                <w:bCs/>
              </w:rPr>
              <w:t>“Garantiler” başlıklı Bölüme aşağıdaki metni ekleyin:</w:t>
            </w:r>
          </w:p>
        </w:tc>
      </w:tr>
    </w:tbl>
    <w:p w14:paraId="362036B6" w14:textId="0B1B4202" w:rsidR="00374E8C" w:rsidRPr="006977D6" w:rsidRDefault="00374E8C" w:rsidP="00374E8C">
      <w:pPr>
        <w:spacing w:after="240"/>
        <w:ind w:left="1080"/>
      </w:pPr>
      <w:r w:rsidRPr="006977D6">
        <w:t>Microsoft</w:t>
      </w:r>
      <w:r w:rsidR="00130880" w:rsidRPr="006977D6">
        <w:t>’</w:t>
      </w:r>
      <w:r w:rsidRPr="006977D6">
        <w:t>un Hizmete Bağlı Teslimatları en güncel teknik ve bilimsel bilgiler temelinde geliştirilmektedir.</w:t>
      </w:r>
      <w:r w:rsidR="00130880" w:rsidRPr="006977D6">
        <w:t xml:space="preserve"> </w:t>
      </w:r>
      <w:r w:rsidRPr="006977D6">
        <w:t>Microsoft Müşteriye teknolojinin mevcut durumu uyarınca gelecekte ortaya çıkabilecek teknik eksiklikler barındırmayan kompleks yazılım ürünleri geliştirmenin mümkün olmadığını belirtmiştir.</w:t>
      </w:r>
      <w:r w:rsidR="00130880" w:rsidRPr="006977D6">
        <w:t xml:space="preserve"> </w:t>
      </w:r>
      <w:r w:rsidRPr="006977D6">
        <w:t>Microsoft tarafından sağlanan yazılımın tamamen programlama hatalarından ari olması gerekmeyip, yazılım Microsoft</w:t>
      </w:r>
      <w:r w:rsidR="00130880" w:rsidRPr="006977D6">
        <w:t>’</w:t>
      </w:r>
      <w:r w:rsidRPr="006977D6">
        <w:t>un kullanıcı dokümantasyonu uyarınca veya kullanıcı dokümantasyonu bulunmuyorsa, ilgili hizmet Beyanı uyarınca hizmet sağlaması gerekmektedir.</w:t>
      </w:r>
    </w:p>
    <w:p w14:paraId="4A7CFFDB" w14:textId="338AA534" w:rsidR="00374E8C" w:rsidRPr="006977D6" w:rsidRDefault="00374E8C" w:rsidP="00374E8C">
      <w:pPr>
        <w:keepNext/>
        <w:shd w:val="clear" w:color="auto" w:fill="000000"/>
        <w:spacing w:before="360" w:after="120"/>
      </w:pPr>
      <w:r w:rsidRPr="006977D6">
        <w:rPr>
          <w:b/>
          <w:bCs/>
          <w:color w:val="FFFFFF"/>
        </w:rPr>
        <w:t>İsviçre</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6977D6" w14:paraId="46E6F774" w14:textId="77777777" w:rsidTr="00B471C1">
        <w:trPr>
          <w:jc w:val="center"/>
        </w:trPr>
        <w:tc>
          <w:tcPr>
            <w:tcW w:w="9029" w:type="dxa"/>
            <w:shd w:val="clear" w:color="auto" w:fill="BDD6EE" w:themeFill="accent1" w:themeFillTint="66"/>
          </w:tcPr>
          <w:p w14:paraId="38704A81" w14:textId="4455D115" w:rsidR="00374E8C" w:rsidRPr="006977D6" w:rsidRDefault="00374E8C" w:rsidP="00F3569F">
            <w:pPr>
              <w:keepNext/>
              <w:spacing w:after="120"/>
              <w:ind w:left="86" w:right="86"/>
              <w:rPr>
                <w:b/>
                <w:bCs/>
              </w:rPr>
            </w:pPr>
            <w:r w:rsidRPr="006977D6">
              <w:rPr>
                <w:b/>
                <w:bCs/>
              </w:rPr>
              <w:t>“Muhtelif Hükümler” başlıklı Bölüme aşağıdakileri ekleyin:</w:t>
            </w:r>
          </w:p>
        </w:tc>
      </w:tr>
    </w:tbl>
    <w:p w14:paraId="25AFE6A6" w14:textId="7378685A" w:rsidR="00374E8C" w:rsidRPr="006977D6" w:rsidRDefault="0089029D" w:rsidP="00122A75">
      <w:pPr>
        <w:ind w:left="1080" w:hanging="360"/>
      </w:pPr>
      <w:r w:rsidRPr="006977D6">
        <w:rPr>
          <w:b/>
        </w:rPr>
        <w:t>o.</w:t>
      </w:r>
      <w:r w:rsidRPr="006977D6">
        <w:tab/>
        <w:t>Tüm Profesyonel Hizmetler, İsviçre Borçlar Yasası Madde 394 ve devamındaki hükümler bakımından</w:t>
      </w:r>
      <w:r w:rsidR="00130880" w:rsidRPr="006977D6">
        <w:t xml:space="preserve"> </w:t>
      </w:r>
      <w:r w:rsidRPr="006977D6">
        <w:t>bir vekâlet sözleşmesi kapsamında sağlanmaktadır.</w:t>
      </w:r>
    </w:p>
    <w:p w14:paraId="30D23F7D" w14:textId="77777777" w:rsidR="00374E8C" w:rsidRPr="006977D6" w:rsidRDefault="00374E8C" w:rsidP="00374E8C">
      <w:pPr>
        <w:keepNext/>
        <w:shd w:val="clear" w:color="auto" w:fill="000000"/>
        <w:spacing w:before="360" w:after="120"/>
      </w:pPr>
      <w:r w:rsidRPr="006977D6">
        <w:rPr>
          <w:b/>
          <w:bCs/>
          <w:color w:val="FFFFFF"/>
        </w:rPr>
        <w:t>Ukrayna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6977D6" w14:paraId="30478ED5" w14:textId="77777777" w:rsidTr="00E53ABB">
        <w:trPr>
          <w:jc w:val="center"/>
        </w:trPr>
        <w:tc>
          <w:tcPr>
            <w:tcW w:w="9029" w:type="dxa"/>
            <w:shd w:val="clear" w:color="auto" w:fill="C6D9F1"/>
          </w:tcPr>
          <w:p w14:paraId="0CDA5DA7" w14:textId="268B8B92" w:rsidR="00374E8C" w:rsidRPr="006977D6" w:rsidRDefault="00374E8C" w:rsidP="002237A3">
            <w:pPr>
              <w:keepNext/>
              <w:spacing w:after="120"/>
              <w:ind w:left="86" w:right="86"/>
              <w:rPr>
                <w:b/>
                <w:bCs/>
              </w:rPr>
            </w:pPr>
            <w:r w:rsidRPr="006977D6">
              <w:rPr>
                <w:b/>
                <w:bCs/>
              </w:rPr>
              <w:t>“Sorumluluğun Sınırlandırılması” başlıklı Bölüme aşağıdaki metni ekleyin:</w:t>
            </w:r>
          </w:p>
        </w:tc>
      </w:tr>
    </w:tbl>
    <w:p w14:paraId="443F5FF0" w14:textId="0790C86D" w:rsidR="00374E8C" w:rsidRPr="006977D6" w:rsidRDefault="002237A3" w:rsidP="00122A75">
      <w:pPr>
        <w:ind w:left="1080" w:hanging="360"/>
      </w:pPr>
      <w:r w:rsidRPr="006977D6">
        <w:rPr>
          <w:b/>
          <w:bCs/>
        </w:rPr>
        <w:t>e.</w:t>
      </w:r>
      <w:r w:rsidRPr="006977D6">
        <w:rPr>
          <w:b/>
          <w:bCs/>
        </w:rPr>
        <w:tab/>
        <w:t>Uygulama.</w:t>
      </w:r>
      <w:r w:rsidR="00130880" w:rsidRPr="006977D6">
        <w:t xml:space="preserve"> </w:t>
      </w:r>
      <w:r w:rsidRPr="006977D6">
        <w:t>İşbu bölümde açıkça belirtilmiş olmadıkça, bu anlaşmadaki (herhangi bir Ek Anlaşma dâhil) zararlarla ilgili sorumluluğa ilişkin sınırlandırmalar ve istisnalar, sorumluluğun sözleşme ihlali, haksız fiil, garantilerin ihlali veya herhangi bir başka hukuk teorisine dayanıp dayanmadığına bakılmaksızın uygulanır.</w:t>
      </w:r>
    </w:p>
    <w:sectPr w:rsidR="00374E8C" w:rsidRPr="006977D6" w:rsidSect="00033D68">
      <w:headerReference w:type="even" r:id="rId12"/>
      <w:headerReference w:type="default" r:id="rId13"/>
      <w:footerReference w:type="default" r:id="rId14"/>
      <w:headerReference w:type="first" r:id="rId15"/>
      <w:footerReference w:type="first" r:id="rId16"/>
      <w:pgSz w:w="11907" w:h="16839" w:code="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57E4D6E" w14:textId="77777777" w:rsidR="001B073D" w:rsidRDefault="001B073D" w:rsidP="00135BAF">
      <w:pPr>
        <w:spacing w:before="0"/>
      </w:pPr>
      <w:r>
        <w:separator/>
      </w:r>
    </w:p>
  </w:endnote>
  <w:endnote w:type="continuationSeparator" w:id="0">
    <w:p w14:paraId="49B29982" w14:textId="77777777" w:rsidR="001B073D" w:rsidRDefault="001B073D" w:rsidP="00135BAF">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901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1"/>
      <w:gridCol w:w="4485"/>
    </w:tblGrid>
    <w:tr w:rsidR="00D813A8" w:rsidRPr="00193220" w14:paraId="1B25FE06" w14:textId="77777777" w:rsidTr="008E0AFC">
      <w:trPr>
        <w:jc w:val="center"/>
      </w:trPr>
      <w:tc>
        <w:tcPr>
          <w:tcW w:w="4531" w:type="dxa"/>
        </w:tcPr>
        <w:p w14:paraId="15B0F1C7" w14:textId="77777777" w:rsidR="00D813A8" w:rsidRPr="00193220" w:rsidRDefault="00D813A8" w:rsidP="00D813A8">
          <w:pPr>
            <w:pStyle w:val="Footer"/>
            <w:rPr>
              <w:sz w:val="16"/>
              <w:szCs w:val="16"/>
            </w:rPr>
          </w:pPr>
          <w:r w:rsidRPr="00193220">
            <w:rPr>
              <w:sz w:val="16"/>
              <w:szCs w:val="16"/>
            </w:rPr>
            <w:t>MBSA20</w:t>
          </w:r>
          <w:r>
            <w:rPr>
              <w:sz w:val="16"/>
              <w:szCs w:val="16"/>
            </w:rPr>
            <w:t>201</w:t>
          </w:r>
          <w:r w:rsidRPr="00193220">
            <w:rPr>
              <w:sz w:val="16"/>
              <w:szCs w:val="16"/>
            </w:rPr>
            <w:t>Agr(CountrySpecificProv)(WW)(TUR)(</w:t>
          </w:r>
          <w:r>
            <w:rPr>
              <w:sz w:val="16"/>
              <w:szCs w:val="16"/>
            </w:rPr>
            <w:t>Oct2019</w:t>
          </w:r>
          <w:r w:rsidRPr="00193220">
            <w:rPr>
              <w:sz w:val="16"/>
              <w:szCs w:val="16"/>
            </w:rPr>
            <w:t>)</w:t>
          </w:r>
        </w:p>
      </w:tc>
      <w:tc>
        <w:tcPr>
          <w:tcW w:w="4485" w:type="dxa"/>
        </w:tcPr>
        <w:p w14:paraId="4038189D" w14:textId="77777777" w:rsidR="00D813A8" w:rsidRPr="00193220" w:rsidRDefault="00D813A8" w:rsidP="00D813A8">
          <w:pPr>
            <w:pStyle w:val="Footer"/>
            <w:jc w:val="right"/>
            <w:rPr>
              <w:sz w:val="16"/>
              <w:szCs w:val="16"/>
            </w:rPr>
          </w:pPr>
          <w:r w:rsidRPr="00193220">
            <w:rPr>
              <w:sz w:val="16"/>
              <w:szCs w:val="16"/>
            </w:rPr>
            <w:t xml:space="preserve">Page </w:t>
          </w:r>
          <w:r w:rsidRPr="00193220">
            <w:rPr>
              <w:sz w:val="16"/>
              <w:szCs w:val="16"/>
            </w:rPr>
            <w:fldChar w:fldCharType="begin"/>
          </w:r>
          <w:r w:rsidRPr="00193220">
            <w:rPr>
              <w:sz w:val="16"/>
              <w:szCs w:val="16"/>
            </w:rPr>
            <w:instrText xml:space="preserve"> PAGE  \* Arabic  \* MERGEFORMAT </w:instrText>
          </w:r>
          <w:r w:rsidRPr="00193220">
            <w:rPr>
              <w:sz w:val="16"/>
              <w:szCs w:val="16"/>
            </w:rPr>
            <w:fldChar w:fldCharType="separate"/>
          </w:r>
          <w:r>
            <w:rPr>
              <w:noProof/>
              <w:sz w:val="16"/>
              <w:szCs w:val="16"/>
            </w:rPr>
            <w:t>1</w:t>
          </w:r>
          <w:r w:rsidRPr="00193220">
            <w:rPr>
              <w:sz w:val="16"/>
              <w:szCs w:val="16"/>
            </w:rPr>
            <w:fldChar w:fldCharType="end"/>
          </w:r>
          <w:r w:rsidRPr="00193220">
            <w:rPr>
              <w:sz w:val="16"/>
              <w:szCs w:val="16"/>
            </w:rPr>
            <w:t xml:space="preserve"> of </w:t>
          </w:r>
          <w:r w:rsidRPr="00193220">
            <w:rPr>
              <w:sz w:val="16"/>
              <w:szCs w:val="16"/>
            </w:rPr>
            <w:fldChar w:fldCharType="begin"/>
          </w:r>
          <w:r w:rsidRPr="00193220">
            <w:rPr>
              <w:sz w:val="16"/>
              <w:szCs w:val="16"/>
            </w:rPr>
            <w:instrText xml:space="preserve"> NUMPAGES  \* Arabic  \* MERGEFORMAT </w:instrText>
          </w:r>
          <w:r w:rsidRPr="00193220">
            <w:rPr>
              <w:sz w:val="16"/>
              <w:szCs w:val="16"/>
            </w:rPr>
            <w:fldChar w:fldCharType="separate"/>
          </w:r>
          <w:r>
            <w:rPr>
              <w:noProof/>
              <w:sz w:val="16"/>
              <w:szCs w:val="16"/>
            </w:rPr>
            <w:t>9</w:t>
          </w:r>
          <w:r w:rsidRPr="00193220">
            <w:rPr>
              <w:sz w:val="16"/>
              <w:szCs w:val="16"/>
            </w:rPr>
            <w:fldChar w:fldCharType="end"/>
          </w:r>
        </w:p>
        <w:p w14:paraId="43151727" w14:textId="77777777" w:rsidR="00D813A8" w:rsidRPr="00193220" w:rsidRDefault="00D813A8" w:rsidP="00D813A8">
          <w:pPr>
            <w:pStyle w:val="Footer"/>
            <w:jc w:val="right"/>
            <w:rPr>
              <w:sz w:val="16"/>
              <w:szCs w:val="16"/>
            </w:rPr>
          </w:pPr>
          <w:r w:rsidRPr="00193220">
            <w:rPr>
              <w:sz w:val="16"/>
              <w:szCs w:val="16"/>
            </w:rPr>
            <w:t>Document X20-100</w:t>
          </w:r>
          <w:r>
            <w:rPr>
              <w:sz w:val="16"/>
              <w:szCs w:val="16"/>
            </w:rPr>
            <w:t>10</w:t>
          </w:r>
        </w:p>
      </w:tc>
    </w:tr>
  </w:tbl>
  <w:p w14:paraId="3D66394C" w14:textId="77777777" w:rsidR="00D813A8" w:rsidRPr="00450813" w:rsidRDefault="00D813A8" w:rsidP="00450813">
    <w:pPr>
      <w:pStyle w:val="Footer"/>
      <w:rPr>
        <w:sz w:val="16"/>
        <w:szCs w:val="16"/>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901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1"/>
      <w:gridCol w:w="4485"/>
    </w:tblGrid>
    <w:tr w:rsidR="00193220" w:rsidRPr="00193220" w14:paraId="41F02A97" w14:textId="77777777" w:rsidTr="00E05715">
      <w:trPr>
        <w:jc w:val="center"/>
      </w:trPr>
      <w:tc>
        <w:tcPr>
          <w:tcW w:w="4531" w:type="dxa"/>
        </w:tcPr>
        <w:p w14:paraId="6AD47551" w14:textId="7B7FBD0F" w:rsidR="00193220" w:rsidRPr="00193220" w:rsidRDefault="00193220" w:rsidP="00193220">
          <w:pPr>
            <w:pStyle w:val="Footer"/>
            <w:rPr>
              <w:sz w:val="16"/>
              <w:szCs w:val="16"/>
            </w:rPr>
          </w:pPr>
          <w:r w:rsidRPr="00193220">
            <w:rPr>
              <w:sz w:val="16"/>
              <w:szCs w:val="16"/>
            </w:rPr>
            <w:t>MBSA20</w:t>
          </w:r>
          <w:r w:rsidR="00D813A8">
            <w:rPr>
              <w:sz w:val="16"/>
              <w:szCs w:val="16"/>
            </w:rPr>
            <w:t>201</w:t>
          </w:r>
          <w:r w:rsidRPr="00193220">
            <w:rPr>
              <w:sz w:val="16"/>
              <w:szCs w:val="16"/>
            </w:rPr>
            <w:t>Agr(CountrySpecificProv)(WW)(TUR)(</w:t>
          </w:r>
          <w:r w:rsidR="00D813A8">
            <w:rPr>
              <w:sz w:val="16"/>
              <w:szCs w:val="16"/>
            </w:rPr>
            <w:t>Oct2019</w:t>
          </w:r>
          <w:r w:rsidRPr="00193220">
            <w:rPr>
              <w:sz w:val="16"/>
              <w:szCs w:val="16"/>
            </w:rPr>
            <w:t>)</w:t>
          </w:r>
        </w:p>
      </w:tc>
      <w:tc>
        <w:tcPr>
          <w:tcW w:w="4485" w:type="dxa"/>
        </w:tcPr>
        <w:p w14:paraId="73A584DB" w14:textId="77777777" w:rsidR="00193220" w:rsidRPr="00193220" w:rsidRDefault="00193220" w:rsidP="00925D42">
          <w:pPr>
            <w:pStyle w:val="Footer"/>
            <w:jc w:val="right"/>
            <w:rPr>
              <w:sz w:val="16"/>
              <w:szCs w:val="16"/>
            </w:rPr>
          </w:pPr>
          <w:r w:rsidRPr="00193220">
            <w:rPr>
              <w:sz w:val="16"/>
              <w:szCs w:val="16"/>
            </w:rPr>
            <w:t xml:space="preserve">Page </w:t>
          </w:r>
          <w:r w:rsidRPr="00193220">
            <w:rPr>
              <w:sz w:val="16"/>
              <w:szCs w:val="16"/>
            </w:rPr>
            <w:fldChar w:fldCharType="begin"/>
          </w:r>
          <w:r w:rsidRPr="00193220">
            <w:rPr>
              <w:sz w:val="16"/>
              <w:szCs w:val="16"/>
            </w:rPr>
            <w:instrText xml:space="preserve"> PAGE  \* Arabic  \* MERGEFORMAT </w:instrText>
          </w:r>
          <w:r w:rsidRPr="00193220">
            <w:rPr>
              <w:sz w:val="16"/>
              <w:szCs w:val="16"/>
            </w:rPr>
            <w:fldChar w:fldCharType="separate"/>
          </w:r>
          <w:r w:rsidR="007F37BB">
            <w:rPr>
              <w:noProof/>
              <w:sz w:val="16"/>
              <w:szCs w:val="16"/>
            </w:rPr>
            <w:t>1</w:t>
          </w:r>
          <w:r w:rsidRPr="00193220">
            <w:rPr>
              <w:sz w:val="16"/>
              <w:szCs w:val="16"/>
            </w:rPr>
            <w:fldChar w:fldCharType="end"/>
          </w:r>
          <w:r w:rsidRPr="00193220">
            <w:rPr>
              <w:sz w:val="16"/>
              <w:szCs w:val="16"/>
            </w:rPr>
            <w:t xml:space="preserve"> of </w:t>
          </w:r>
          <w:r w:rsidRPr="00193220">
            <w:rPr>
              <w:sz w:val="16"/>
              <w:szCs w:val="16"/>
            </w:rPr>
            <w:fldChar w:fldCharType="begin"/>
          </w:r>
          <w:r w:rsidRPr="00193220">
            <w:rPr>
              <w:sz w:val="16"/>
              <w:szCs w:val="16"/>
            </w:rPr>
            <w:instrText xml:space="preserve"> NUMPAGES  \* Arabic  \* MERGEFORMAT </w:instrText>
          </w:r>
          <w:r w:rsidRPr="00193220">
            <w:rPr>
              <w:sz w:val="16"/>
              <w:szCs w:val="16"/>
            </w:rPr>
            <w:fldChar w:fldCharType="separate"/>
          </w:r>
          <w:r w:rsidR="007F37BB">
            <w:rPr>
              <w:noProof/>
              <w:sz w:val="16"/>
              <w:szCs w:val="16"/>
            </w:rPr>
            <w:t>9</w:t>
          </w:r>
          <w:r w:rsidRPr="00193220">
            <w:rPr>
              <w:sz w:val="16"/>
              <w:szCs w:val="16"/>
            </w:rPr>
            <w:fldChar w:fldCharType="end"/>
          </w:r>
        </w:p>
        <w:p w14:paraId="2FE6BD12" w14:textId="09CDB469" w:rsidR="00193220" w:rsidRPr="00193220" w:rsidRDefault="00193220" w:rsidP="00925D42">
          <w:pPr>
            <w:pStyle w:val="Footer"/>
            <w:jc w:val="right"/>
            <w:rPr>
              <w:sz w:val="16"/>
              <w:szCs w:val="16"/>
            </w:rPr>
          </w:pPr>
          <w:r w:rsidRPr="00193220">
            <w:rPr>
              <w:sz w:val="16"/>
              <w:szCs w:val="16"/>
            </w:rPr>
            <w:t>Document X20-100</w:t>
          </w:r>
          <w:r w:rsidR="00D813A8">
            <w:rPr>
              <w:sz w:val="16"/>
              <w:szCs w:val="16"/>
            </w:rPr>
            <w:t>10</w:t>
          </w:r>
        </w:p>
      </w:tc>
    </w:tr>
  </w:tbl>
  <w:p w14:paraId="359EAE89" w14:textId="77777777" w:rsidR="00193220" w:rsidRPr="00193220" w:rsidRDefault="00193220" w:rsidP="00193220">
    <w:pPr>
      <w:pStyle w:val="Footer"/>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7D3A58D" w14:textId="77777777" w:rsidR="001B073D" w:rsidRDefault="001B073D" w:rsidP="00135BAF">
      <w:pPr>
        <w:spacing w:before="0"/>
      </w:pPr>
      <w:r>
        <w:separator/>
      </w:r>
    </w:p>
  </w:footnote>
  <w:footnote w:type="continuationSeparator" w:id="0">
    <w:p w14:paraId="64BABB8F" w14:textId="77777777" w:rsidR="001B073D" w:rsidRDefault="001B073D" w:rsidP="00135BAF">
      <w:pPr>
        <w:spacing w:before="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7E84DBB" w14:textId="11DD27E7" w:rsidR="0038410A" w:rsidRDefault="001B073D">
    <w:pPr>
      <w:pStyle w:val="Header"/>
    </w:pPr>
    <w:r>
      <w:pict w14:anchorId="6C50880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2" type="#_x0000_t75" style="position:absolute;left:0;text-align:left;margin-left:0;margin-top:0;width:451.2pt;height:254.35pt;z-index:-251657216;mso-position-horizontal:center;mso-position-horizontal-relative:margin;mso-position-vertical:center;mso-position-vertical-relative:margin" o:allowincell="f">
          <v:imagedata r:id="rId1" o:title="K2 BW Image"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848DCFB" w14:textId="497D9CA7" w:rsidR="0038410A" w:rsidRDefault="001B073D">
    <w:pPr>
      <w:pStyle w:val="Header"/>
    </w:pPr>
    <w:r>
      <w:pict w14:anchorId="72EF9FD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3" type="#_x0000_t75" style="position:absolute;left:0;text-align:left;margin-left:0;margin-top:0;width:451.2pt;height:254.35pt;z-index:-251656192;mso-position-horizontal:center;mso-position-horizontal-relative:margin;mso-position-vertical:center;mso-position-vertical-relative:margin" o:allowincell="f">
          <v:imagedata r:id="rId1" o:title="K2 BW Image"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BD9FAB0" w14:textId="6DBEEC77" w:rsidR="00135BAF" w:rsidRDefault="001B073D" w:rsidP="00135BAF">
    <w:pPr>
      <w:pStyle w:val="Header"/>
      <w:tabs>
        <w:tab w:val="clear" w:pos="4680"/>
        <w:tab w:val="clear" w:pos="9360"/>
      </w:tabs>
    </w:pPr>
    <w:r>
      <w:pict w14:anchorId="5082933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 o:spid="_x0000_s2061" type="#_x0000_t75" style="position:absolute;left:0;text-align:left;margin-left:0;margin-top:0;width:451.2pt;height:254.35pt;z-index:-251658240;mso-position-horizontal:center;mso-position-horizontal-relative:margin;mso-position-vertical:center;mso-position-vertical-relative:margin" o:allowincell="f">
          <v:imagedata r:id="rId1" o:title="K2 BW Image" gain="19661f" blacklevel="22938f"/>
          <w10:wrap anchorx="margin" anchory="margin"/>
        </v:shape>
      </w:pict>
    </w:r>
    <w:r w:rsidR="00C36C80">
      <w:rPr>
        <w:noProof/>
        <w:lang w:val="en-US" w:eastAsia="zh-CN" w:bidi="ar-SA"/>
      </w:rPr>
      <w:drawing>
        <wp:inline distT="0" distB="0" distL="0" distR="0" wp14:anchorId="365FB8CF" wp14:editId="1141B1F2">
          <wp:extent cx="5943600" cy="581025"/>
          <wp:effectExtent l="0" t="0" r="0" b="9525"/>
          <wp:docPr id="3" name="Picture 3" descr="C:\Users\v-keschu\Desktop\newheadersizecorrected.png"/>
          <wp:cNvGraphicFramePr/>
          <a:graphic xmlns:a="http://schemas.openxmlformats.org/drawingml/2006/main">
            <a:graphicData uri="http://schemas.openxmlformats.org/drawingml/2006/picture">
              <pic:pic xmlns:pic="http://schemas.openxmlformats.org/drawingml/2006/picture">
                <pic:nvPicPr>
                  <pic:cNvPr id="1" name="Picture 1" descr="C:\Users\v-keschu\Desktop\newheadersizecorrected.png"/>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943600" cy="58102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E261E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1E55F41"/>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03493791"/>
    <w:multiLevelType w:val="hybridMultilevel"/>
    <w:tmpl w:val="AAC6FC14"/>
    <w:lvl w:ilvl="0" w:tplc="1E3897FC">
      <w:start w:val="1"/>
      <w:numFmt w:val="upperLetter"/>
      <w:lvlText w:val="%1."/>
      <w:lvlJc w:val="left"/>
      <w:pPr>
        <w:ind w:left="720" w:hanging="360"/>
      </w:pPr>
      <w:rPr>
        <w:rFonts w:hint="default"/>
        <w:b/>
        <w:bCs/>
      </w:rPr>
    </w:lvl>
    <w:lvl w:ilvl="1" w:tplc="F2C29BB0">
      <w:start w:val="2"/>
      <w:numFmt w:val="bullet"/>
      <w:lvlText w:val="•"/>
      <w:lvlJc w:val="left"/>
      <w:pPr>
        <w:ind w:left="1800" w:hanging="720"/>
      </w:pPr>
      <w:rPr>
        <w:rFonts w:ascii="Arial" w:eastAsia="MS Mincho"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67C6F76"/>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0937444E"/>
    <w:multiLevelType w:val="hybridMultilevel"/>
    <w:tmpl w:val="7116B49E"/>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CE32092"/>
    <w:multiLevelType w:val="hybridMultilevel"/>
    <w:tmpl w:val="EFBEE664"/>
    <w:lvl w:ilvl="0" w:tplc="0FF0EEFC">
      <w:start w:val="1"/>
      <w:numFmt w:val="decimal"/>
      <w:lvlText w:val="%1)"/>
      <w:lvlJc w:val="left"/>
      <w:pPr>
        <w:ind w:left="720" w:hanging="360"/>
      </w:pPr>
      <w:rPr>
        <w:rFonts w:hint="default"/>
        <w:b/>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A44402"/>
    <w:multiLevelType w:val="hybridMultilevel"/>
    <w:tmpl w:val="6A98B750"/>
    <w:lvl w:ilvl="0" w:tplc="337EDB28">
      <w:start w:val="17"/>
      <w:numFmt w:val="lowerLetter"/>
      <w:lvlText w:val="%1."/>
      <w:lvlJc w:val="left"/>
      <w:pPr>
        <w:ind w:left="1440" w:hanging="36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1273278"/>
    <w:multiLevelType w:val="hybridMultilevel"/>
    <w:tmpl w:val="B18E4B54"/>
    <w:lvl w:ilvl="0" w:tplc="E7822CF2">
      <w:start w:val="1"/>
      <w:numFmt w:val="lowerLetter"/>
      <w:lvlText w:val="%1."/>
      <w:lvlJc w:val="left"/>
      <w:pPr>
        <w:ind w:left="720" w:hanging="360"/>
      </w:pPr>
      <w:rPr>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1AE77F9"/>
    <w:multiLevelType w:val="hybridMultilevel"/>
    <w:tmpl w:val="79F62D7C"/>
    <w:lvl w:ilvl="0" w:tplc="86D06F70">
      <w:start w:val="5"/>
      <w:numFmt w:val="lowerLetter"/>
      <w:lvlText w:val="%1."/>
      <w:lvlJc w:val="left"/>
      <w:pPr>
        <w:ind w:left="1080" w:hanging="360"/>
      </w:pPr>
      <w:rPr>
        <w:rFonts w:hint="default"/>
        <w:b/>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9" w15:restartNumberingAfterBreak="0">
    <w:nsid w:val="14F77310"/>
    <w:multiLevelType w:val="hybridMultilevel"/>
    <w:tmpl w:val="22B4C5B2"/>
    <w:lvl w:ilvl="0" w:tplc="E0F46AC4">
      <w:start w:val="3"/>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5F621C7"/>
    <w:multiLevelType w:val="hybridMultilevel"/>
    <w:tmpl w:val="04720284"/>
    <w:lvl w:ilvl="0" w:tplc="55180402">
      <w:start w:val="4"/>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7746608"/>
    <w:multiLevelType w:val="hybridMultilevel"/>
    <w:tmpl w:val="FAD0C5EA"/>
    <w:lvl w:ilvl="0" w:tplc="8C8A141A">
      <w:start w:val="1"/>
      <w:numFmt w:val="lowerLetter"/>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18E06D34"/>
    <w:multiLevelType w:val="hybridMultilevel"/>
    <w:tmpl w:val="10BA01A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B9849CF"/>
    <w:multiLevelType w:val="hybridMultilevel"/>
    <w:tmpl w:val="A39E5456"/>
    <w:lvl w:ilvl="0" w:tplc="D1C65670">
      <w:start w:val="1"/>
      <w:numFmt w:val="decimal"/>
      <w:lvlText w:val="%1)"/>
      <w:lvlJc w:val="left"/>
      <w:pPr>
        <w:ind w:left="720" w:hanging="360"/>
      </w:pPr>
      <w:rPr>
        <w:rFonts w:hint="default"/>
        <w:b/>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1A618FA"/>
    <w:multiLevelType w:val="hybridMultilevel"/>
    <w:tmpl w:val="CF3A65F2"/>
    <w:lvl w:ilvl="0" w:tplc="DB165A3E">
      <w:start w:val="1"/>
      <w:numFmt w:val="lowerRoman"/>
      <w:lvlText w:val="(%1)"/>
      <w:lvlJc w:val="left"/>
      <w:pPr>
        <w:ind w:left="1800" w:hanging="360"/>
      </w:pPr>
      <w:rPr>
        <w:rFonts w:ascii="Arial" w:eastAsia="Times New Roman" w:hAnsi="Arial" w:cs="Arial"/>
        <w:b/>
        <w:i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5" w15:restartNumberingAfterBreak="0">
    <w:nsid w:val="23E12254"/>
    <w:multiLevelType w:val="hybridMultilevel"/>
    <w:tmpl w:val="77F8C9C0"/>
    <w:lvl w:ilvl="0" w:tplc="505EBF44">
      <w:start w:val="1"/>
      <w:numFmt w:val="lowerRoman"/>
      <w:lvlText w:val="(%1)"/>
      <w:lvlJc w:val="left"/>
      <w:pPr>
        <w:ind w:left="2160" w:hanging="360"/>
      </w:pPr>
      <w:rPr>
        <w:rFonts w:ascii="Arial" w:eastAsia="Times New Roman" w:hAnsi="Arial" w:cs="Arial"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56B296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2CC715B1"/>
    <w:multiLevelType w:val="hybridMultilevel"/>
    <w:tmpl w:val="A7120F86"/>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02A7563"/>
    <w:multiLevelType w:val="hybridMultilevel"/>
    <w:tmpl w:val="487C1664"/>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1FE131B"/>
    <w:multiLevelType w:val="hybridMultilevel"/>
    <w:tmpl w:val="57E43308"/>
    <w:lvl w:ilvl="0" w:tplc="0409000F">
      <w:start w:val="1"/>
      <w:numFmt w:val="decimal"/>
      <w:lvlText w:val="%1."/>
      <w:lvlJc w:val="left"/>
      <w:pPr>
        <w:ind w:left="720" w:hanging="360"/>
      </w:pPr>
    </w:lvl>
    <w:lvl w:ilvl="1" w:tplc="49D624D8">
      <w:start w:val="1"/>
      <w:numFmt w:val="lowerLetter"/>
      <w:lvlText w:val="%2."/>
      <w:lvlJc w:val="left"/>
      <w:pPr>
        <w:ind w:left="1260" w:hanging="360"/>
      </w:pPr>
      <w:rPr>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21F03EB"/>
    <w:multiLevelType w:val="hybridMultilevel"/>
    <w:tmpl w:val="191EE75A"/>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586023B"/>
    <w:multiLevelType w:val="hybridMultilevel"/>
    <w:tmpl w:val="3482B492"/>
    <w:lvl w:ilvl="0" w:tplc="7A3CB8EA">
      <w:start w:val="3"/>
      <w:numFmt w:val="low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359B3453"/>
    <w:multiLevelType w:val="multilevel"/>
    <w:tmpl w:val="51083548"/>
    <w:lvl w:ilvl="0">
      <w:start w:val="1"/>
      <w:numFmt w:val="lowerLetter"/>
      <w:lvlText w:val="%1."/>
      <w:lvlJc w:val="left"/>
      <w:pPr>
        <w:tabs>
          <w:tab w:val="num" w:pos="1080"/>
        </w:tabs>
        <w:ind w:left="1080" w:hanging="360"/>
      </w:pPr>
      <w:rPr>
        <w:rFonts w:hint="default"/>
        <w:b/>
      </w:rPr>
    </w:lvl>
    <w:lvl w:ilvl="1">
      <w:start w:val="1"/>
      <w:numFmt w:val="lowerRoman"/>
      <w:lvlText w:val="(%2)"/>
      <w:lvlJc w:val="left"/>
      <w:pPr>
        <w:tabs>
          <w:tab w:val="num" w:pos="1800"/>
        </w:tabs>
        <w:ind w:left="1800" w:hanging="360"/>
      </w:pPr>
      <w:rPr>
        <w:rFonts w:hint="default"/>
        <w:b/>
      </w:rPr>
    </w:lvl>
    <w:lvl w:ilvl="2">
      <w:start w:val="1"/>
      <w:numFmt w:val="lowerLetter"/>
      <w:lvlText w:val="%3."/>
      <w:lvlJc w:val="left"/>
      <w:pPr>
        <w:tabs>
          <w:tab w:val="num" w:pos="2520"/>
        </w:tabs>
        <w:ind w:left="2520" w:hanging="360"/>
      </w:pPr>
      <w:rPr>
        <w:rFonts w:hint="default"/>
      </w:rPr>
    </w:lvl>
    <w:lvl w:ilvl="3">
      <w:start w:val="1"/>
      <w:numFmt w:val="lowerLetter"/>
      <w:lvlText w:val="%4."/>
      <w:lvlJc w:val="left"/>
      <w:pPr>
        <w:tabs>
          <w:tab w:val="num" w:pos="3240"/>
        </w:tabs>
        <w:ind w:left="3240" w:hanging="360"/>
      </w:pPr>
      <w:rPr>
        <w:rFonts w:hint="default"/>
      </w:rPr>
    </w:lvl>
    <w:lvl w:ilvl="4">
      <w:start w:val="1"/>
      <w:numFmt w:val="lowerLetter"/>
      <w:lvlText w:val="%5."/>
      <w:lvlJc w:val="left"/>
      <w:pPr>
        <w:tabs>
          <w:tab w:val="num" w:pos="3960"/>
        </w:tabs>
        <w:ind w:left="3960" w:hanging="360"/>
      </w:pPr>
      <w:rPr>
        <w:rFonts w:hint="default"/>
      </w:rPr>
    </w:lvl>
    <w:lvl w:ilvl="5">
      <w:start w:val="1"/>
      <w:numFmt w:val="lowerLetter"/>
      <w:lvlText w:val="%6."/>
      <w:lvlJc w:val="left"/>
      <w:pPr>
        <w:tabs>
          <w:tab w:val="num" w:pos="4680"/>
        </w:tabs>
        <w:ind w:left="4680" w:hanging="360"/>
      </w:pPr>
      <w:rPr>
        <w:rFonts w:hint="default"/>
      </w:rPr>
    </w:lvl>
    <w:lvl w:ilvl="6">
      <w:start w:val="1"/>
      <w:numFmt w:val="lowerLetter"/>
      <w:lvlText w:val="%7."/>
      <w:lvlJc w:val="left"/>
      <w:pPr>
        <w:tabs>
          <w:tab w:val="num" w:pos="5400"/>
        </w:tabs>
        <w:ind w:left="5400" w:hanging="360"/>
      </w:pPr>
      <w:rPr>
        <w:rFonts w:hint="default"/>
      </w:rPr>
    </w:lvl>
    <w:lvl w:ilvl="7">
      <w:start w:val="1"/>
      <w:numFmt w:val="lowerLetter"/>
      <w:lvlText w:val="%8."/>
      <w:lvlJc w:val="left"/>
      <w:pPr>
        <w:tabs>
          <w:tab w:val="num" w:pos="6120"/>
        </w:tabs>
        <w:ind w:left="6120" w:hanging="360"/>
      </w:pPr>
      <w:rPr>
        <w:rFonts w:hint="default"/>
      </w:rPr>
    </w:lvl>
    <w:lvl w:ilvl="8">
      <w:start w:val="1"/>
      <w:numFmt w:val="lowerLetter"/>
      <w:lvlText w:val="%9."/>
      <w:lvlJc w:val="left"/>
      <w:pPr>
        <w:tabs>
          <w:tab w:val="num" w:pos="6840"/>
        </w:tabs>
        <w:ind w:left="6840" w:hanging="360"/>
      </w:pPr>
      <w:rPr>
        <w:rFonts w:hint="default"/>
      </w:rPr>
    </w:lvl>
  </w:abstractNum>
  <w:abstractNum w:abstractNumId="23" w15:restartNumberingAfterBreak="0">
    <w:nsid w:val="3ACC5133"/>
    <w:multiLevelType w:val="multilevel"/>
    <w:tmpl w:val="EB92FE1E"/>
    <w:lvl w:ilvl="0">
      <w:start w:val="1"/>
      <w:numFmt w:val="lowerLetter"/>
      <w:lvlText w:val="%1."/>
      <w:lvlJc w:val="left"/>
      <w:pPr>
        <w:tabs>
          <w:tab w:val="num" w:pos="1080"/>
        </w:tabs>
        <w:ind w:left="1080" w:hanging="360"/>
      </w:pPr>
      <w:rPr>
        <w:b/>
      </w:rPr>
    </w:lvl>
    <w:lvl w:ilvl="1">
      <w:start w:val="1"/>
      <w:numFmt w:val="lowerRoman"/>
      <w:lvlText w:val="(%2)"/>
      <w:lvlJc w:val="left"/>
      <w:pPr>
        <w:tabs>
          <w:tab w:val="num" w:pos="1800"/>
        </w:tabs>
        <w:ind w:left="1800" w:hanging="360"/>
      </w:pPr>
      <w:rPr>
        <w:b/>
      </w:rPr>
    </w:lvl>
    <w:lvl w:ilvl="2">
      <w:start w:val="1"/>
      <w:numFmt w:val="lowerLetter"/>
      <w:lvlText w:val="%3."/>
      <w:lvlJc w:val="left"/>
      <w:pPr>
        <w:tabs>
          <w:tab w:val="num" w:pos="2520"/>
        </w:tabs>
        <w:ind w:left="2520" w:hanging="360"/>
      </w:pPr>
    </w:lvl>
    <w:lvl w:ilvl="3">
      <w:start w:val="1"/>
      <w:numFmt w:val="lowerLetter"/>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Letter"/>
      <w:lvlText w:val="%6."/>
      <w:lvlJc w:val="left"/>
      <w:pPr>
        <w:tabs>
          <w:tab w:val="num" w:pos="4680"/>
        </w:tabs>
        <w:ind w:left="4680" w:hanging="360"/>
      </w:pPr>
    </w:lvl>
    <w:lvl w:ilvl="6">
      <w:start w:val="1"/>
      <w:numFmt w:val="lowerLetter"/>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Letter"/>
      <w:lvlText w:val="%9."/>
      <w:lvlJc w:val="left"/>
      <w:pPr>
        <w:tabs>
          <w:tab w:val="num" w:pos="6840"/>
        </w:tabs>
        <w:ind w:left="6840" w:hanging="360"/>
      </w:pPr>
    </w:lvl>
  </w:abstractNum>
  <w:abstractNum w:abstractNumId="24" w15:restartNumberingAfterBreak="0">
    <w:nsid w:val="3FD458CC"/>
    <w:multiLevelType w:val="hybridMultilevel"/>
    <w:tmpl w:val="E3BC202E"/>
    <w:lvl w:ilvl="0" w:tplc="7A3CB8EA">
      <w:start w:val="3"/>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0D02FC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435E240D"/>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15:restartNumberingAfterBreak="0">
    <w:nsid w:val="48B76AD3"/>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4A321D2A"/>
    <w:multiLevelType w:val="hybridMultilevel"/>
    <w:tmpl w:val="DBFA911C"/>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D0D226F"/>
    <w:multiLevelType w:val="hybridMultilevel"/>
    <w:tmpl w:val="7916DA42"/>
    <w:lvl w:ilvl="0" w:tplc="7F2E7914">
      <w:start w:val="1"/>
      <w:numFmt w:val="lowerRoman"/>
      <w:lvlText w:val="(%1)"/>
      <w:lvlJc w:val="left"/>
      <w:pPr>
        <w:ind w:left="720" w:hanging="360"/>
      </w:pPr>
      <w:rPr>
        <w:rFonts w:hint="default"/>
        <w:b/>
      </w:rPr>
    </w:lvl>
    <w:lvl w:ilvl="1" w:tplc="7F2E7914">
      <w:start w:val="1"/>
      <w:numFmt w:val="lowerRoman"/>
      <w:lvlText w:val="(%2)"/>
      <w:lvlJc w:val="left"/>
      <w:pPr>
        <w:ind w:left="1440" w:hanging="360"/>
      </w:pPr>
      <w:rPr>
        <w:rFonts w:hint="default"/>
        <w:b/>
      </w:rPr>
    </w:lvl>
    <w:lvl w:ilvl="2" w:tplc="7F2E7914">
      <w:start w:val="1"/>
      <w:numFmt w:val="lowerRoman"/>
      <w:lvlText w:val="(%3)"/>
      <w:lvlJc w:val="left"/>
      <w:pPr>
        <w:ind w:left="2160" w:hanging="180"/>
      </w:pPr>
      <w:rPr>
        <w:rFonts w:hint="default"/>
        <w:b/>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18E7ADE"/>
    <w:multiLevelType w:val="hybridMultilevel"/>
    <w:tmpl w:val="BF3AC386"/>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52430C46"/>
    <w:multiLevelType w:val="hybridMultilevel"/>
    <w:tmpl w:val="FF4A4E0C"/>
    <w:lvl w:ilvl="0" w:tplc="094AAB4E">
      <w:start w:val="1"/>
      <w:numFmt w:val="lowerLetter"/>
      <w:lvlText w:val="%1."/>
      <w:lvlJc w:val="left"/>
      <w:pPr>
        <w:ind w:left="720" w:hanging="360"/>
      </w:pPr>
      <w:rPr>
        <w:rFonts w:hint="default"/>
        <w:b/>
      </w:rPr>
    </w:lvl>
    <w:lvl w:ilvl="1" w:tplc="094AAB4E">
      <w:start w:val="1"/>
      <w:numFmt w:val="lowerLetter"/>
      <w:lvlText w:val="%2."/>
      <w:lvlJc w:val="left"/>
      <w:pPr>
        <w:ind w:left="1440" w:hanging="360"/>
      </w:pPr>
      <w:rPr>
        <w:rFonts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36171E4"/>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536D33FA"/>
    <w:multiLevelType w:val="hybridMultilevel"/>
    <w:tmpl w:val="247C20E6"/>
    <w:lvl w:ilvl="0" w:tplc="B810F1DA">
      <w:start w:val="1"/>
      <w:numFmt w:val="decimal"/>
      <w:lvlText w:val="%1)"/>
      <w:lvlJc w:val="left"/>
      <w:pPr>
        <w:ind w:left="1800" w:hanging="360"/>
      </w:pPr>
      <w:rPr>
        <w:rFonts w:hint="default"/>
        <w:b/>
        <w:bCs/>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4" w15:restartNumberingAfterBreak="0">
    <w:nsid w:val="58F1595E"/>
    <w:multiLevelType w:val="hybridMultilevel"/>
    <w:tmpl w:val="9404DEE2"/>
    <w:lvl w:ilvl="0" w:tplc="DB165A3E">
      <w:start w:val="1"/>
      <w:numFmt w:val="lowerRoman"/>
      <w:lvlText w:val="(%1)"/>
      <w:lvlJc w:val="left"/>
      <w:pPr>
        <w:ind w:left="2520" w:hanging="360"/>
      </w:pPr>
      <w:rPr>
        <w:rFonts w:ascii="Arial" w:eastAsia="Times New Roman" w:hAnsi="Arial" w:cs="Arial"/>
        <w:b/>
        <w:i w:val="0"/>
      </w:rPr>
    </w:lvl>
    <w:lvl w:ilvl="1" w:tplc="38464388">
      <w:start w:val="1"/>
      <w:numFmt w:val="lowerLetter"/>
      <w:lvlText w:val="%2."/>
      <w:lvlJc w:val="left"/>
      <w:pPr>
        <w:ind w:left="3600" w:hanging="720"/>
      </w:pPr>
      <w:rPr>
        <w:rFonts w:hint="default"/>
      </w:r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35" w15:restartNumberingAfterBreak="0">
    <w:nsid w:val="5CDA540F"/>
    <w:multiLevelType w:val="hybridMultilevel"/>
    <w:tmpl w:val="7F24113C"/>
    <w:lvl w:ilvl="0" w:tplc="86ACF84C">
      <w:start w:val="1"/>
      <w:numFmt w:val="lowerLetter"/>
      <w:lvlText w:val="%1."/>
      <w:lvlJc w:val="left"/>
      <w:pPr>
        <w:ind w:left="1080" w:hanging="72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5EFA70F0"/>
    <w:multiLevelType w:val="hybridMultilevel"/>
    <w:tmpl w:val="C97C12E2"/>
    <w:lvl w:ilvl="0" w:tplc="E1C26672">
      <w:start w:val="6"/>
      <w:numFmt w:val="lowerLetter"/>
      <w:lvlText w:val="%1."/>
      <w:lvlJc w:val="left"/>
      <w:pPr>
        <w:ind w:left="144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5FB5676D"/>
    <w:multiLevelType w:val="hybridMultilevel"/>
    <w:tmpl w:val="F8AECD9E"/>
    <w:lvl w:ilvl="0" w:tplc="5C02205C">
      <w:start w:val="1"/>
      <w:numFmt w:val="lowerRoman"/>
      <w:lvlText w:val="(%1)"/>
      <w:lvlJc w:val="left"/>
      <w:pPr>
        <w:ind w:left="720" w:hanging="360"/>
      </w:pPr>
      <w:rPr>
        <w:rFonts w:ascii="Arial" w:eastAsia="Times New Roman" w:hAnsi="Arial" w:cs="Arial" w:hint="default"/>
        <w:b/>
        <w:i w:val="0"/>
      </w:rPr>
    </w:lvl>
    <w:lvl w:ilvl="1" w:tplc="579C5D68">
      <w:start w:val="1"/>
      <w:numFmt w:val="lowerLetter"/>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5FF916B2"/>
    <w:multiLevelType w:val="hybridMultilevel"/>
    <w:tmpl w:val="C9147C52"/>
    <w:lvl w:ilvl="0" w:tplc="B810F1DA">
      <w:start w:val="1"/>
      <w:numFmt w:val="decimal"/>
      <w:lvlText w:val="%1)"/>
      <w:lvlJc w:val="left"/>
      <w:pPr>
        <w:ind w:left="1800" w:hanging="360"/>
      </w:pPr>
      <w:rPr>
        <w:rFonts w:hint="default"/>
        <w:b/>
        <w:bCs/>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9" w15:restartNumberingAfterBreak="0">
    <w:nsid w:val="60237728"/>
    <w:multiLevelType w:val="hybridMultilevel"/>
    <w:tmpl w:val="A594C8F0"/>
    <w:lvl w:ilvl="0" w:tplc="DB165A3E">
      <w:start w:val="1"/>
      <w:numFmt w:val="lowerRoman"/>
      <w:lvlText w:val="(%1)"/>
      <w:lvlJc w:val="left"/>
      <w:pPr>
        <w:ind w:left="720" w:hanging="360"/>
      </w:pPr>
      <w:rPr>
        <w:rFonts w:ascii="Arial" w:eastAsia="Times New Roman" w:hAnsi="Arial" w:cs="Arial"/>
        <w:b/>
        <w:i w:val="0"/>
      </w:rPr>
    </w:lvl>
    <w:lvl w:ilvl="1" w:tplc="579C5D68">
      <w:start w:val="1"/>
      <w:numFmt w:val="lowerLetter"/>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620A5792"/>
    <w:multiLevelType w:val="hybridMultilevel"/>
    <w:tmpl w:val="6622B1FC"/>
    <w:lvl w:ilvl="0" w:tplc="5A06119A">
      <w:start w:val="6"/>
      <w:numFmt w:val="lowerLetter"/>
      <w:lvlText w:val="%1."/>
      <w:lvlJc w:val="left"/>
      <w:pPr>
        <w:ind w:left="108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1" w15:restartNumberingAfterBreak="0">
    <w:nsid w:val="62925642"/>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62A8033B"/>
    <w:multiLevelType w:val="hybridMultilevel"/>
    <w:tmpl w:val="539E563C"/>
    <w:lvl w:ilvl="0" w:tplc="BCC088E8">
      <w:start w:val="1"/>
      <w:numFmt w:val="lowerLetter"/>
      <w:lvlText w:val="%1."/>
      <w:lvlJc w:val="left"/>
      <w:pPr>
        <w:ind w:left="720" w:hanging="360"/>
      </w:pPr>
      <w:rPr>
        <w:rFonts w:hint="default"/>
        <w:b/>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3" w15:restartNumberingAfterBreak="0">
    <w:nsid w:val="62B517B2"/>
    <w:multiLevelType w:val="hybridMultilevel"/>
    <w:tmpl w:val="57A4BBB2"/>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62C7422E"/>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15:restartNumberingAfterBreak="0">
    <w:nsid w:val="62DD074E"/>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63A32B27"/>
    <w:multiLevelType w:val="hybridMultilevel"/>
    <w:tmpl w:val="B8A4DF76"/>
    <w:lvl w:ilvl="0" w:tplc="E7822CF2">
      <w:start w:val="1"/>
      <w:numFmt w:val="lowerLetter"/>
      <w:lvlText w:val="%1."/>
      <w:lvlJc w:val="left"/>
      <w:pPr>
        <w:ind w:left="720" w:hanging="360"/>
      </w:pPr>
      <w:rPr>
        <w:b/>
        <w:bCs/>
      </w:rPr>
    </w:lvl>
    <w:lvl w:ilvl="1" w:tplc="6A220F3E">
      <w:start w:val="1"/>
      <w:numFmt w:val="lowerRoman"/>
      <w:lvlText w:val="(%2)"/>
      <w:lvlJc w:val="left"/>
      <w:pPr>
        <w:ind w:left="1440" w:hanging="360"/>
      </w:pPr>
      <w:rPr>
        <w:rFonts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68944890"/>
    <w:multiLevelType w:val="hybridMultilevel"/>
    <w:tmpl w:val="15105A30"/>
    <w:lvl w:ilvl="0" w:tplc="DB165A3E">
      <w:start w:val="1"/>
      <w:numFmt w:val="lowerRoman"/>
      <w:lvlText w:val="(%1)"/>
      <w:lvlJc w:val="left"/>
      <w:pPr>
        <w:ind w:left="1800" w:hanging="360"/>
      </w:pPr>
      <w:rPr>
        <w:rFonts w:ascii="Arial" w:eastAsia="Times New Roman" w:hAnsi="Arial" w:cs="Arial"/>
        <w:b/>
        <w:i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8" w15:restartNumberingAfterBreak="0">
    <w:nsid w:val="68E73787"/>
    <w:multiLevelType w:val="hybridMultilevel"/>
    <w:tmpl w:val="10143852"/>
    <w:lvl w:ilvl="0" w:tplc="266EAEE4">
      <w:start w:val="1"/>
      <w:numFmt w:val="lowerRoman"/>
      <w:lvlText w:val="(%1)"/>
      <w:lvlJc w:val="left"/>
      <w:pPr>
        <w:ind w:left="1440" w:hanging="360"/>
      </w:pPr>
      <w:rPr>
        <w:rFonts w:ascii="Arial" w:eastAsia="Times New Roman" w:hAnsi="Arial" w:hint="default"/>
        <w:b/>
        <w:i w:val="0"/>
        <w:color w:val="auto"/>
      </w:r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9" w15:restartNumberingAfterBreak="0">
    <w:nsid w:val="6F875900"/>
    <w:multiLevelType w:val="hybridMultilevel"/>
    <w:tmpl w:val="3008186E"/>
    <w:lvl w:ilvl="0" w:tplc="B8007F9A">
      <w:start w:val="8"/>
      <w:numFmt w:val="lowerLetter"/>
      <w:lvlText w:val="%1."/>
      <w:lvlJc w:val="left"/>
      <w:pPr>
        <w:ind w:left="1353"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0" w15:restartNumberingAfterBreak="0">
    <w:nsid w:val="70386B87"/>
    <w:multiLevelType w:val="hybridMultilevel"/>
    <w:tmpl w:val="DB36315E"/>
    <w:lvl w:ilvl="0" w:tplc="0BA64790">
      <w:start w:val="1"/>
      <w:numFmt w:val="lowerRoman"/>
      <w:lvlText w:val="(%1)"/>
      <w:lvlJc w:val="left"/>
      <w:pPr>
        <w:ind w:left="1440" w:hanging="360"/>
      </w:pPr>
      <w:rPr>
        <w:rFonts w:ascii="Arial" w:eastAsia="Times New Roman" w:hAnsi="Arial" w:hint="default"/>
        <w:b/>
        <w:i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70C2178F"/>
    <w:multiLevelType w:val="hybridMultilevel"/>
    <w:tmpl w:val="50AE7B8E"/>
    <w:lvl w:ilvl="0" w:tplc="A876483C">
      <w:start w:val="1"/>
      <w:numFmt w:val="low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736E0F0C"/>
    <w:multiLevelType w:val="hybridMultilevel"/>
    <w:tmpl w:val="DB36315E"/>
    <w:lvl w:ilvl="0" w:tplc="0BA64790">
      <w:start w:val="1"/>
      <w:numFmt w:val="lowerRoman"/>
      <w:lvlText w:val="(%1)"/>
      <w:lvlJc w:val="left"/>
      <w:pPr>
        <w:ind w:left="1440" w:hanging="360"/>
      </w:pPr>
      <w:rPr>
        <w:rFonts w:ascii="Arial" w:eastAsia="Times New Roman" w:hAnsi="Arial" w:hint="default"/>
        <w:b/>
        <w:i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76254684"/>
    <w:multiLevelType w:val="hybridMultilevel"/>
    <w:tmpl w:val="E620E0E2"/>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79F50D4F"/>
    <w:multiLevelType w:val="hybridMultilevel"/>
    <w:tmpl w:val="62920ABE"/>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7A042F38"/>
    <w:multiLevelType w:val="hybridMultilevel"/>
    <w:tmpl w:val="71925126"/>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7F681615"/>
    <w:multiLevelType w:val="hybridMultilevel"/>
    <w:tmpl w:val="A8B0F4EA"/>
    <w:lvl w:ilvl="0" w:tplc="DB165A3E">
      <w:start w:val="1"/>
      <w:numFmt w:val="lowerRoman"/>
      <w:lvlText w:val="(%1)"/>
      <w:lvlJc w:val="left"/>
      <w:pPr>
        <w:ind w:left="2160" w:hanging="360"/>
      </w:pPr>
      <w:rPr>
        <w:rFonts w:ascii="Arial" w:eastAsia="Times New Roman" w:hAnsi="Arial" w:cs="Arial"/>
        <w:b/>
        <w:i w:val="0"/>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num w:numId="1">
    <w:abstractNumId w:val="7"/>
  </w:num>
  <w:num w:numId="2">
    <w:abstractNumId w:val="39"/>
  </w:num>
  <w:num w:numId="3">
    <w:abstractNumId w:val="55"/>
  </w:num>
  <w:num w:numId="4">
    <w:abstractNumId w:val="4"/>
  </w:num>
  <w:num w:numId="5">
    <w:abstractNumId w:val="53"/>
  </w:num>
  <w:num w:numId="6">
    <w:abstractNumId w:val="43"/>
  </w:num>
  <w:num w:numId="7">
    <w:abstractNumId w:val="46"/>
  </w:num>
  <w:num w:numId="8">
    <w:abstractNumId w:val="38"/>
  </w:num>
  <w:num w:numId="9">
    <w:abstractNumId w:val="30"/>
  </w:num>
  <w:num w:numId="10">
    <w:abstractNumId w:val="18"/>
  </w:num>
  <w:num w:numId="11">
    <w:abstractNumId w:val="20"/>
  </w:num>
  <w:num w:numId="12">
    <w:abstractNumId w:val="28"/>
  </w:num>
  <w:num w:numId="13">
    <w:abstractNumId w:val="17"/>
  </w:num>
  <w:num w:numId="14">
    <w:abstractNumId w:val="54"/>
  </w:num>
  <w:num w:numId="15">
    <w:abstractNumId w:val="31"/>
  </w:num>
  <w:num w:numId="16">
    <w:abstractNumId w:val="5"/>
  </w:num>
  <w:num w:numId="17">
    <w:abstractNumId w:val="13"/>
  </w:num>
  <w:num w:numId="18">
    <w:abstractNumId w:val="2"/>
  </w:num>
  <w:num w:numId="19">
    <w:abstractNumId w:val="29"/>
  </w:num>
  <w:num w:numId="20">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3"/>
  </w:num>
  <w:num w:numId="22">
    <w:abstractNumId w:val="51"/>
  </w:num>
  <w:num w:numId="23">
    <w:abstractNumId w:val="0"/>
  </w:num>
  <w:num w:numId="24">
    <w:abstractNumId w:val="47"/>
  </w:num>
  <w:num w:numId="25">
    <w:abstractNumId w:val="14"/>
  </w:num>
  <w:num w:numId="26">
    <w:abstractNumId w:val="56"/>
  </w:num>
  <w:num w:numId="27">
    <w:abstractNumId w:val="34"/>
  </w:num>
  <w:num w:numId="28">
    <w:abstractNumId w:val="40"/>
  </w:num>
  <w:num w:numId="29">
    <w:abstractNumId w:val="36"/>
  </w:num>
  <w:num w:numId="30">
    <w:abstractNumId w:val="12"/>
  </w:num>
  <w:num w:numId="31">
    <w:abstractNumId w:val="37"/>
  </w:num>
  <w:num w:numId="32">
    <w:abstractNumId w:val="11"/>
  </w:num>
  <w:num w:numId="33">
    <w:abstractNumId w:val="35"/>
  </w:num>
  <w:num w:numId="34">
    <w:abstractNumId w:val="22"/>
  </w:num>
  <w:num w:numId="35">
    <w:abstractNumId w:val="15"/>
  </w:num>
  <w:num w:numId="36">
    <w:abstractNumId w:val="24"/>
  </w:num>
  <w:num w:numId="37">
    <w:abstractNumId w:val="26"/>
  </w:num>
  <w:num w:numId="38">
    <w:abstractNumId w:val="16"/>
  </w:num>
  <w:num w:numId="39">
    <w:abstractNumId w:val="44"/>
  </w:num>
  <w:num w:numId="40">
    <w:abstractNumId w:val="27"/>
  </w:num>
  <w:num w:numId="41">
    <w:abstractNumId w:val="6"/>
  </w:num>
  <w:num w:numId="42">
    <w:abstractNumId w:val="45"/>
  </w:num>
  <w:num w:numId="43">
    <w:abstractNumId w:val="41"/>
  </w:num>
  <w:num w:numId="44">
    <w:abstractNumId w:val="32"/>
  </w:num>
  <w:num w:numId="45">
    <w:abstractNumId w:val="50"/>
  </w:num>
  <w:num w:numId="46">
    <w:abstractNumId w:val="1"/>
  </w:num>
  <w:num w:numId="47">
    <w:abstractNumId w:val="3"/>
  </w:num>
  <w:num w:numId="48">
    <w:abstractNumId w:val="25"/>
  </w:num>
  <w:num w:numId="49">
    <w:abstractNumId w:val="8"/>
  </w:num>
  <w:num w:numId="50">
    <w:abstractNumId w:val="21"/>
  </w:num>
  <w:num w:numId="51">
    <w:abstractNumId w:val="49"/>
  </w:num>
  <w:num w:numId="52">
    <w:abstractNumId w:val="9"/>
  </w:num>
  <w:num w:numId="53">
    <w:abstractNumId w:val="10"/>
  </w:num>
  <w:num w:numId="54">
    <w:abstractNumId w:val="48"/>
  </w:num>
  <w:num w:numId="55">
    <w:abstractNumId w:val="42"/>
  </w:num>
  <w:num w:numId="56">
    <w:abstractNumId w:val="19"/>
  </w:num>
  <w:num w:numId="57">
    <w:abstractNumId w:val="52"/>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proofState w:spelling="clean"/>
  <w:defaultTabStop w:val="720"/>
  <w:characterSpacingControl w:val="doNotCompress"/>
  <w:hdrShapeDefaults>
    <o:shapedefaults v:ext="edit" spidmax="2064"/>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74E8C"/>
    <w:rsid w:val="00033D68"/>
    <w:rsid w:val="00083830"/>
    <w:rsid w:val="000C754A"/>
    <w:rsid w:val="00122A75"/>
    <w:rsid w:val="00130880"/>
    <w:rsid w:val="00135BAF"/>
    <w:rsid w:val="001660A7"/>
    <w:rsid w:val="001858E7"/>
    <w:rsid w:val="00193220"/>
    <w:rsid w:val="001B073D"/>
    <w:rsid w:val="002052C3"/>
    <w:rsid w:val="002237A3"/>
    <w:rsid w:val="0024259A"/>
    <w:rsid w:val="00290D15"/>
    <w:rsid w:val="002B614E"/>
    <w:rsid w:val="002D193A"/>
    <w:rsid w:val="002F4512"/>
    <w:rsid w:val="00305E25"/>
    <w:rsid w:val="00312FCA"/>
    <w:rsid w:val="00346127"/>
    <w:rsid w:val="00374E8C"/>
    <w:rsid w:val="0038410A"/>
    <w:rsid w:val="003D11D6"/>
    <w:rsid w:val="00404D8A"/>
    <w:rsid w:val="00445AA7"/>
    <w:rsid w:val="00450813"/>
    <w:rsid w:val="0045633F"/>
    <w:rsid w:val="00487FB6"/>
    <w:rsid w:val="004D7362"/>
    <w:rsid w:val="00512626"/>
    <w:rsid w:val="00512CB6"/>
    <w:rsid w:val="00515B2A"/>
    <w:rsid w:val="00523849"/>
    <w:rsid w:val="0052721A"/>
    <w:rsid w:val="005534D9"/>
    <w:rsid w:val="00556312"/>
    <w:rsid w:val="005634F2"/>
    <w:rsid w:val="005A0CAB"/>
    <w:rsid w:val="005E272E"/>
    <w:rsid w:val="00640CCA"/>
    <w:rsid w:val="00641E1F"/>
    <w:rsid w:val="00665288"/>
    <w:rsid w:val="006738DF"/>
    <w:rsid w:val="0068609A"/>
    <w:rsid w:val="00691A1E"/>
    <w:rsid w:val="006977D6"/>
    <w:rsid w:val="00792A9C"/>
    <w:rsid w:val="007C458C"/>
    <w:rsid w:val="007E13EA"/>
    <w:rsid w:val="007E5B19"/>
    <w:rsid w:val="007E5E82"/>
    <w:rsid w:val="007F37BB"/>
    <w:rsid w:val="00835503"/>
    <w:rsid w:val="0085590C"/>
    <w:rsid w:val="00873C81"/>
    <w:rsid w:val="0088333F"/>
    <w:rsid w:val="00885A8A"/>
    <w:rsid w:val="00887D20"/>
    <w:rsid w:val="0089029D"/>
    <w:rsid w:val="008B4B9A"/>
    <w:rsid w:val="008C225D"/>
    <w:rsid w:val="008E1EF9"/>
    <w:rsid w:val="008F1A68"/>
    <w:rsid w:val="00922EC1"/>
    <w:rsid w:val="00924DE4"/>
    <w:rsid w:val="009649F1"/>
    <w:rsid w:val="00967E5E"/>
    <w:rsid w:val="00997BDF"/>
    <w:rsid w:val="009A26C4"/>
    <w:rsid w:val="009C38C5"/>
    <w:rsid w:val="00A00EDE"/>
    <w:rsid w:val="00A12BB1"/>
    <w:rsid w:val="00A25F2E"/>
    <w:rsid w:val="00A356F2"/>
    <w:rsid w:val="00AA6021"/>
    <w:rsid w:val="00AB7196"/>
    <w:rsid w:val="00B1406A"/>
    <w:rsid w:val="00B471C1"/>
    <w:rsid w:val="00B5348D"/>
    <w:rsid w:val="00B74597"/>
    <w:rsid w:val="00BC2241"/>
    <w:rsid w:val="00BC390A"/>
    <w:rsid w:val="00BD10A7"/>
    <w:rsid w:val="00BE678E"/>
    <w:rsid w:val="00C36C80"/>
    <w:rsid w:val="00C7130E"/>
    <w:rsid w:val="00D16A2D"/>
    <w:rsid w:val="00D40EA1"/>
    <w:rsid w:val="00D5280E"/>
    <w:rsid w:val="00D813A8"/>
    <w:rsid w:val="00D92D70"/>
    <w:rsid w:val="00D95884"/>
    <w:rsid w:val="00E05715"/>
    <w:rsid w:val="00E7078F"/>
    <w:rsid w:val="00E74A34"/>
    <w:rsid w:val="00E804EB"/>
    <w:rsid w:val="00ED5580"/>
    <w:rsid w:val="00EF3013"/>
    <w:rsid w:val="00F3569F"/>
    <w:rsid w:val="00F474B1"/>
    <w:rsid w:val="00F7025A"/>
    <w:rsid w:val="00FF7E9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64"/>
    <o:shapelayout v:ext="edit">
      <o:idmap v:ext="edit" data="1"/>
    </o:shapelayout>
  </w:shapeDefaults>
  <w:decimalSymbol w:val="."/>
  <w:listSeparator w:val=","/>
  <w14:docId w14:val="08398F5E"/>
  <w15:docId w15:val="{47884F66-F70E-4D69-8CFC-3F646FE38D9B}"/>
  <w:documentProtection w:edit="forms" w:enforcement="true" w:cryptProviderType="rsaFull" w:cryptAlgorithmClass="hash" w:cryptAlgorithmType="typeAny" w:cryptAlgorithmSid="4" w:cryptSpinCount="50000" w:hash="ExdnV3nP7QClrmsissYT0bo5O3w=" w:salt="q+5UejZbpxh2Dzl0JXG3p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tr-TR" w:eastAsia="tr-TR" w:bidi="tr-TR"/>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835503"/>
    <w:pPr>
      <w:spacing w:before="120" w:after="0" w:line="240" w:lineRule="auto"/>
      <w:jc w:val="both"/>
    </w:pPr>
    <w:rPr>
      <w:rFonts w:ascii="Arial" w:eastAsia="MS Mincho" w:hAnsi="Arial" w:cs="Arial"/>
      <w:color w:val="000000"/>
      <w:sz w:val="20"/>
      <w:szCs w:val="20"/>
    </w:rPr>
  </w:style>
  <w:style w:type="paragraph" w:styleId="Heading1">
    <w:name w:val="heading 1"/>
    <w:basedOn w:val="Normal"/>
    <w:next w:val="Normal"/>
    <w:link w:val="Heading1Char"/>
    <w:uiPriority w:val="9"/>
    <w:qFormat/>
    <w:rsid w:val="00374E8C"/>
    <w:pPr>
      <w:keepNext/>
      <w:spacing w:before="360" w:after="120"/>
      <w:ind w:left="720" w:hanging="720"/>
      <w:jc w:val="left"/>
      <w:outlineLvl w:val="0"/>
    </w:pPr>
    <w:rPr>
      <w:rFonts w:cs="Times New Roman"/>
      <w:b/>
      <w:bCs/>
      <w:i/>
      <w:iCs/>
      <w:color w:val="auto"/>
      <w:sz w:val="26"/>
      <w:szCs w:val="26"/>
    </w:rPr>
  </w:style>
  <w:style w:type="paragraph" w:styleId="Heading9">
    <w:name w:val="heading 9"/>
    <w:basedOn w:val="Normal"/>
    <w:next w:val="Normal"/>
    <w:link w:val="Heading9Char"/>
    <w:uiPriority w:val="9"/>
    <w:semiHidden/>
    <w:unhideWhenUsed/>
    <w:qFormat/>
    <w:rsid w:val="00374E8C"/>
    <w:pPr>
      <w:spacing w:before="240" w:after="60"/>
      <w:outlineLvl w:val="8"/>
    </w:pPr>
    <w:rPr>
      <w:rFonts w:ascii="Cambria" w:eastAsia="Times New Roman" w:hAnsi="Cambria"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4E8C"/>
    <w:rPr>
      <w:rFonts w:ascii="Arial" w:eastAsia="MS Mincho" w:hAnsi="Arial" w:cs="Times New Roman"/>
      <w:b/>
      <w:bCs/>
      <w:i/>
      <w:iCs/>
      <w:sz w:val="26"/>
      <w:szCs w:val="26"/>
    </w:rPr>
  </w:style>
  <w:style w:type="character" w:customStyle="1" w:styleId="Heading9Char">
    <w:name w:val="Heading 9 Char"/>
    <w:basedOn w:val="DefaultParagraphFont"/>
    <w:link w:val="Heading9"/>
    <w:uiPriority w:val="9"/>
    <w:semiHidden/>
    <w:rsid w:val="00374E8C"/>
    <w:rPr>
      <w:rFonts w:ascii="Cambria" w:eastAsia="Times New Roman" w:hAnsi="Cambria" w:cs="Times New Roman"/>
      <w:color w:val="000000"/>
    </w:rPr>
  </w:style>
  <w:style w:type="paragraph" w:styleId="Header">
    <w:name w:val="header"/>
    <w:basedOn w:val="Normal"/>
    <w:link w:val="HeaderChar"/>
    <w:uiPriority w:val="99"/>
    <w:unhideWhenUsed/>
    <w:rsid w:val="00374E8C"/>
    <w:pPr>
      <w:tabs>
        <w:tab w:val="center" w:pos="4680"/>
        <w:tab w:val="right" w:pos="9360"/>
      </w:tabs>
      <w:spacing w:before="0"/>
    </w:pPr>
  </w:style>
  <w:style w:type="character" w:customStyle="1" w:styleId="HeaderChar">
    <w:name w:val="Header Char"/>
    <w:basedOn w:val="DefaultParagraphFont"/>
    <w:link w:val="Header"/>
    <w:uiPriority w:val="99"/>
    <w:rsid w:val="00374E8C"/>
    <w:rPr>
      <w:rFonts w:ascii="Arial" w:eastAsia="MS Mincho" w:hAnsi="Arial" w:cs="Arial"/>
      <w:color w:val="000000"/>
      <w:sz w:val="20"/>
      <w:szCs w:val="20"/>
    </w:rPr>
  </w:style>
  <w:style w:type="paragraph" w:styleId="Footer">
    <w:name w:val="footer"/>
    <w:basedOn w:val="Normal"/>
    <w:link w:val="FooterChar"/>
    <w:uiPriority w:val="99"/>
    <w:unhideWhenUsed/>
    <w:rsid w:val="00374E8C"/>
    <w:pPr>
      <w:tabs>
        <w:tab w:val="center" w:pos="4680"/>
        <w:tab w:val="right" w:pos="9360"/>
      </w:tabs>
      <w:spacing w:before="0"/>
    </w:pPr>
  </w:style>
  <w:style w:type="character" w:customStyle="1" w:styleId="FooterChar">
    <w:name w:val="Footer Char"/>
    <w:basedOn w:val="DefaultParagraphFont"/>
    <w:link w:val="Footer"/>
    <w:uiPriority w:val="99"/>
    <w:rsid w:val="00374E8C"/>
    <w:rPr>
      <w:rFonts w:ascii="Arial" w:eastAsia="MS Mincho" w:hAnsi="Arial" w:cs="Arial"/>
      <w:color w:val="000000"/>
      <w:sz w:val="20"/>
      <w:szCs w:val="20"/>
    </w:rPr>
  </w:style>
  <w:style w:type="table" w:styleId="TableGrid">
    <w:name w:val="Table Grid"/>
    <w:basedOn w:val="TableNormal"/>
    <w:uiPriority w:val="59"/>
    <w:rsid w:val="00374E8C"/>
    <w:pPr>
      <w:spacing w:after="0" w:line="240" w:lineRule="auto"/>
    </w:pPr>
    <w:rPr>
      <w:rFonts w:ascii="Arial" w:eastAsia="MS Mincho" w:hAnsi="Arial"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yperlink">
    <w:name w:val="Hyperlink"/>
    <w:uiPriority w:val="99"/>
    <w:unhideWhenUsed/>
    <w:rsid w:val="00374E8C"/>
    <w:rPr>
      <w:color w:val="0000FF"/>
      <w:u w:val="single"/>
    </w:rPr>
  </w:style>
  <w:style w:type="paragraph" w:styleId="TOC1">
    <w:name w:val="toc 1"/>
    <w:basedOn w:val="Normal"/>
    <w:next w:val="Normal"/>
    <w:autoRedefine/>
    <w:uiPriority w:val="39"/>
    <w:unhideWhenUsed/>
    <w:rsid w:val="00374E8C"/>
    <w:pPr>
      <w:tabs>
        <w:tab w:val="left" w:pos="450"/>
        <w:tab w:val="right" w:leader="dot" w:pos="9017"/>
      </w:tabs>
      <w:spacing w:before="0"/>
    </w:pPr>
  </w:style>
  <w:style w:type="paragraph" w:styleId="ListParagraph">
    <w:name w:val="List Paragraph"/>
    <w:basedOn w:val="Normal"/>
    <w:link w:val="ListParagraphChar"/>
    <w:uiPriority w:val="99"/>
    <w:qFormat/>
    <w:rsid w:val="00374E8C"/>
    <w:pPr>
      <w:ind w:left="720"/>
      <w:contextualSpacing/>
    </w:pPr>
  </w:style>
  <w:style w:type="paragraph" w:styleId="BalloonText">
    <w:name w:val="Balloon Text"/>
    <w:basedOn w:val="Normal"/>
    <w:link w:val="BalloonTextChar"/>
    <w:uiPriority w:val="99"/>
    <w:semiHidden/>
    <w:unhideWhenUsed/>
    <w:rsid w:val="00374E8C"/>
    <w:pPr>
      <w:spacing w:before="0"/>
    </w:pPr>
    <w:rPr>
      <w:rFonts w:ascii="Tahoma" w:hAnsi="Tahoma" w:cs="Times New Roman"/>
      <w:color w:val="auto"/>
      <w:sz w:val="16"/>
      <w:szCs w:val="16"/>
    </w:rPr>
  </w:style>
  <w:style w:type="character" w:customStyle="1" w:styleId="BalloonTextChar">
    <w:name w:val="Balloon Text Char"/>
    <w:basedOn w:val="DefaultParagraphFont"/>
    <w:link w:val="BalloonText"/>
    <w:uiPriority w:val="99"/>
    <w:semiHidden/>
    <w:rsid w:val="00374E8C"/>
    <w:rPr>
      <w:rFonts w:ascii="Tahoma" w:eastAsia="MS Mincho" w:hAnsi="Tahoma" w:cs="Times New Roman"/>
      <w:sz w:val="16"/>
      <w:szCs w:val="16"/>
    </w:rPr>
  </w:style>
  <w:style w:type="character" w:styleId="CommentReference">
    <w:name w:val="annotation reference"/>
    <w:uiPriority w:val="99"/>
    <w:unhideWhenUsed/>
    <w:rsid w:val="00374E8C"/>
    <w:rPr>
      <w:sz w:val="16"/>
      <w:szCs w:val="16"/>
    </w:rPr>
  </w:style>
  <w:style w:type="paragraph" w:styleId="CommentText">
    <w:name w:val="annotation text"/>
    <w:basedOn w:val="Normal"/>
    <w:link w:val="CommentTextChar"/>
    <w:unhideWhenUsed/>
    <w:rsid w:val="00374E8C"/>
  </w:style>
  <w:style w:type="character" w:customStyle="1" w:styleId="CommentTextChar">
    <w:name w:val="Comment Text Char"/>
    <w:basedOn w:val="DefaultParagraphFont"/>
    <w:link w:val="CommentText"/>
    <w:rsid w:val="00374E8C"/>
    <w:rPr>
      <w:rFonts w:ascii="Arial" w:eastAsia="MS Mincho" w:hAnsi="Arial" w:cs="Arial"/>
      <w:color w:val="000000"/>
      <w:sz w:val="20"/>
      <w:szCs w:val="20"/>
    </w:rPr>
  </w:style>
  <w:style w:type="paragraph" w:styleId="CommentSubject">
    <w:name w:val="annotation subject"/>
    <w:basedOn w:val="CommentText"/>
    <w:next w:val="CommentText"/>
    <w:link w:val="CommentSubjectChar"/>
    <w:uiPriority w:val="99"/>
    <w:semiHidden/>
    <w:unhideWhenUsed/>
    <w:rsid w:val="00374E8C"/>
    <w:rPr>
      <w:rFonts w:cs="Times New Roman"/>
      <w:b/>
      <w:bCs/>
      <w:color w:val="auto"/>
    </w:rPr>
  </w:style>
  <w:style w:type="character" w:customStyle="1" w:styleId="CommentSubjectChar">
    <w:name w:val="Comment Subject Char"/>
    <w:basedOn w:val="CommentTextChar"/>
    <w:link w:val="CommentSubject"/>
    <w:uiPriority w:val="99"/>
    <w:semiHidden/>
    <w:rsid w:val="00374E8C"/>
    <w:rPr>
      <w:rFonts w:ascii="Arial" w:eastAsia="MS Mincho" w:hAnsi="Arial" w:cs="Times New Roman"/>
      <w:b/>
      <w:bCs/>
      <w:color w:val="000000"/>
      <w:sz w:val="20"/>
      <w:szCs w:val="20"/>
    </w:rPr>
  </w:style>
  <w:style w:type="paragraph" w:styleId="Revision">
    <w:name w:val="Revision"/>
    <w:hidden/>
    <w:uiPriority w:val="99"/>
    <w:semiHidden/>
    <w:rsid w:val="00374E8C"/>
    <w:pPr>
      <w:spacing w:after="0" w:line="240" w:lineRule="auto"/>
    </w:pPr>
    <w:rPr>
      <w:rFonts w:ascii="Arial" w:eastAsia="MS Mincho" w:hAnsi="Arial" w:cs="Arial"/>
      <w:color w:val="000000"/>
      <w:sz w:val="20"/>
      <w:szCs w:val="20"/>
    </w:rPr>
  </w:style>
  <w:style w:type="character" w:styleId="Strong">
    <w:name w:val="Strong"/>
    <w:qFormat/>
    <w:rsid w:val="00374E8C"/>
    <w:rPr>
      <w:b/>
      <w:bCs/>
    </w:rPr>
  </w:style>
  <w:style w:type="paragraph" w:customStyle="1" w:styleId="normal1">
    <w:name w:val="normal1"/>
    <w:basedOn w:val="Normal"/>
    <w:rsid w:val="00374E8C"/>
    <w:pPr>
      <w:spacing w:before="0"/>
      <w:jc w:val="left"/>
    </w:pPr>
    <w:rPr>
      <w:rFonts w:ascii="Times New Roman" w:eastAsia="Times New Roman" w:hAnsi="Times New Roman" w:cs="Times New Roman"/>
      <w:color w:val="auto"/>
    </w:rPr>
  </w:style>
  <w:style w:type="character" w:styleId="FollowedHyperlink">
    <w:name w:val="FollowedHyperlink"/>
    <w:basedOn w:val="DefaultParagraphFont"/>
    <w:uiPriority w:val="99"/>
    <w:semiHidden/>
    <w:unhideWhenUsed/>
    <w:rsid w:val="00BE678E"/>
    <w:rPr>
      <w:color w:val="954F72" w:themeColor="followedHyperlink"/>
      <w:u w:val="single"/>
    </w:rPr>
  </w:style>
  <w:style w:type="character" w:customStyle="1" w:styleId="ListParagraphChar">
    <w:name w:val="List Paragraph Char"/>
    <w:basedOn w:val="DefaultParagraphFont"/>
    <w:link w:val="ListParagraph"/>
    <w:uiPriority w:val="34"/>
    <w:rsid w:val="008E1EF9"/>
    <w:rPr>
      <w:rFonts w:ascii="Arial" w:eastAsia="MS Mincho" w:hAnsi="Arial" w:cs="Arial"/>
      <w:color w:val="000000"/>
      <w:sz w:val="20"/>
      <w:szCs w:val="20"/>
    </w:rPr>
  </w:style>
  <w:style w:type="character" w:customStyle="1" w:styleId="LogoportMarkup">
    <w:name w:val="LogoportMarkup"/>
    <w:basedOn w:val="DefaultParagraphFont"/>
    <w:rsid w:val="004D7362"/>
    <w:rPr>
      <w:rFonts w:ascii="Courier New" w:hAnsi="Courier New" w:cs="Courier New"/>
      <w:b w:val="0"/>
      <w:i w:val="0"/>
      <w:color w:val="FF0000"/>
      <w:sz w:val="18"/>
      <w:szCs w:val="32"/>
    </w:rPr>
  </w:style>
  <w:style w:type="character" w:customStyle="1" w:styleId="LogoportDoNotTranslate">
    <w:name w:val="LogoportDoNotTranslate"/>
    <w:basedOn w:val="DefaultParagraphFont"/>
    <w:rsid w:val="004D7362"/>
    <w:rPr>
      <w:rFonts w:ascii="Courier New" w:hAnsi="Courier New" w:cs="Courier New"/>
      <w:b w:val="0"/>
      <w:i w:val="0"/>
      <w:color w:val="808080"/>
      <w:sz w:val="18"/>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microsoft.com/japan/licensing/product.mspx" TargetMode="Externa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5C52D865D0CB4498EEC55A294A1530F" ma:contentTypeVersion="12" ma:contentTypeDescription="Create a new document." ma:contentTypeScope="" ma:versionID="d5ee21ff0920ca6788ca0b60ae3711b2">
  <xsd:schema xmlns:xsd="http://www.w3.org/2001/XMLSchema" xmlns:xs="http://www.w3.org/2001/XMLSchema" xmlns:p="http://schemas.microsoft.com/office/2006/metadata/properties" xmlns:ns2="230e9df3-be65-4c73-a93b-d1236ebd677e" xmlns:ns3="cb40a819-c2c9-4d15-af53-9c1dd3c293b5" xmlns:ns4="c4794c23-d227-4666-a8d0-747ccd3f81a3" targetNamespace="http://schemas.microsoft.com/office/2006/metadata/properties" ma:root="true" ma:fieldsID="45390b6eb0b9cb8a9d836fc466698aa9" ns2:_="" ns3:_="" ns4:_="">
    <xsd:import namespace="230e9df3-be65-4c73-a93b-d1236ebd677e"/>
    <xsd:import namespace="cb40a819-c2c9-4d15-af53-9c1dd3c293b5"/>
    <xsd:import namespace="c4794c23-d227-4666-a8d0-747ccd3f81a3"/>
    <xsd:element name="properties">
      <xsd:complexType>
        <xsd:sequence>
          <xsd:element name="documentManagement">
            <xsd:complexType>
              <xsd:all>
                <xsd:element ref="ns2:l46dced6587843b1901ea2be625ffc24" minOccurs="0"/>
                <xsd:element ref="ns2:TaxCatchAll" minOccurs="0"/>
                <xsd:element ref="ns2:pf408e84c90b463c88d98a4ca8fa4a76" minOccurs="0"/>
                <xsd:element ref="ns2:g1de90bf09944605b5395c5ca240cb6c" minOccurs="0"/>
                <xsd:element ref="ns3:SharedWithUsers" minOccurs="0"/>
                <xsd:element ref="ns4: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l46dced6587843b1901ea2be625ffc24" ma:index="3" nillable="true" ma:taxonomy="true" ma:internalName="l46dced6587843b1901ea2be625ffc24" ma:taxonomyFieldName="LCA_x0020_Fiscal_x0020_Year" ma:displayName="LCA Fiscal Year" ma:default="17;#Fiscal Year 2016|3a14a61a-c35e-44de-8ad5-95b6c87d55bf" ma:fieldId="{546dced6-5878-43b1-901e-a2be625ffc24}" ma:sspId="e385fb40-52d4-4fae-9c5b-3e8ff8a5878e" ma:termSetId="1ff17673-2e33-487a-8972-141f162c1e69" ma:anchorId="a9740f40-517f-4b4b-8cda-c688f2faebb0" ma:open="false" ma:isKeyword="false">
      <xsd:complexType>
        <xsd:sequence>
          <xsd:element ref="pc:Terms" minOccurs="0" maxOccurs="1"/>
        </xsd:sequence>
      </xsd:complexType>
    </xsd:element>
    <xsd:element name="TaxCatchAll" ma:index="4" nillable="true" ma:displayName="Taxonomy Catch All Column" ma:description="" ma:hidden="true" ma:list="{dbc7eb37-e4d9-4000-abdf-c1582428097b}" ma:internalName="TaxCatchAll" ma:showField="CatchAllData" ma:web="c4794c23-d227-4666-a8d0-747ccd3f81a3">
      <xsd:complexType>
        <xsd:complexContent>
          <xsd:extension base="dms:MultiChoiceLookup">
            <xsd:sequence>
              <xsd:element name="Value" type="dms:Lookup" maxOccurs="unbounded" minOccurs="0" nillable="true"/>
            </xsd:sequence>
          </xsd:extension>
        </xsd:complexContent>
      </xsd:complexType>
    </xsd:element>
    <xsd:element name="pf408e84c90b463c88d98a4ca8fa4a76" ma:index="6" nillable="true" ma:taxonomy="true" ma:internalName="pf408e84c90b463c88d98a4ca8fa4a76" ma:taxonomyFieldName="lcapracticegroup" ma:displayName="LCA Practice Group" ma:readOnly="false" ma:default="12;#Worldwide Sales Group (LCA)|1d16be35-564c-4ad3-8159-4e0ae4cdba01" ma:fieldId="{9f408e84-c90b-463c-88d9-8a4ca8fa4a76}" ma:sspId="e385fb40-52d4-4fae-9c5b-3e8ff8a5878e" ma:termSetId="dad97345-7d30-4e98-8710-86d8b6a8f016" ma:anchorId="00000000-0000-0000-0000-000000000000" ma:open="false" ma:isKeyword="false">
      <xsd:complexType>
        <xsd:sequence>
          <xsd:element ref="pc:Terms" minOccurs="0" maxOccurs="1"/>
        </xsd:sequence>
      </xsd:complexType>
    </xsd:element>
    <xsd:element name="g1de90bf09944605b5395c5ca240cb6c" ma:index="8" nillable="true" ma:taxonomy="true" ma:internalName="g1de90bf09944605b5395c5ca240cb6c" ma:taxonomyFieldName="lcaregion" ma:displayName="LCA Region" ma:readOnly="false" ma:default="9;#United States Area|ea9d7a8d-1619-469c-b0a4-ef1cd3c07355" ma:fieldId="{01de90bf-0994-4605-b539-5c5ca240cb6c}" ma:sspId="e385fb40-52d4-4fae-9c5b-3e8ff8a5878e" ma:termSetId="0783b91d-a0ba-4884-b8b9-b67dfb338116"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cb40a819-c2c9-4d15-af53-9c1dd3c293b5" elementFormDefault="qualified">
    <xsd:import namespace="http://schemas.microsoft.com/office/2006/documentManagement/types"/>
    <xsd:import namespace="http://schemas.microsoft.com/office/infopath/2007/PartnerControls"/>
    <xsd:element name="SharedWithUsers" ma:index="15"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c4794c23-d227-4666-a8d0-747ccd3f81a3" elementFormDefault="qualified">
    <xsd:import namespace="http://schemas.microsoft.com/office/2006/documentManagement/types"/>
    <xsd:import namespace="http://schemas.microsoft.com/office/infopath/2007/PartnerControls"/>
    <xsd:element name="SharedWithDetails" ma:index="16" nillable="true" ma:displayName="Shared With Details" ma:descrip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4"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f408e84c90b463c88d98a4ca8fa4a76 xmlns="230e9df3-be65-4c73-a93b-d1236ebd677e">
      <Terms xmlns="http://schemas.microsoft.com/office/infopath/2007/PartnerControls">
        <TermInfo xmlns="http://schemas.microsoft.com/office/infopath/2007/PartnerControls">
          <TermName xmlns="http://schemas.microsoft.com/office/infopath/2007/PartnerControls">Worldwide Sales Group (LCA)</TermName>
          <TermId xmlns="http://schemas.microsoft.com/office/infopath/2007/PartnerControls">1d16be35-564c-4ad3-8159-4e0ae4cdba01</TermId>
        </TermInfo>
      </Terms>
    </pf408e84c90b463c88d98a4ca8fa4a76>
    <l46dced6587843b1901ea2be625ffc24 xmlns="230e9df3-be65-4c73-a93b-d1236ebd677e">
      <Terms xmlns="http://schemas.microsoft.com/office/infopath/2007/PartnerControls">
        <TermInfo xmlns="http://schemas.microsoft.com/office/infopath/2007/PartnerControls">
          <TermName xmlns="http://schemas.microsoft.com/office/infopath/2007/PartnerControls">Fiscal Year 2016</TermName>
          <TermId xmlns="http://schemas.microsoft.com/office/infopath/2007/PartnerControls">3a14a61a-c35e-44de-8ad5-95b6c87d55bf</TermId>
        </TermInfo>
      </Terms>
    </l46dced6587843b1901ea2be625ffc24>
    <TaxCatchAll xmlns="230e9df3-be65-4c73-a93b-d1236ebd677e">
      <Value>12</Value>
      <Value>17</Value>
      <Value>9</Value>
    </TaxCatchAll>
    <g1de90bf09944605b5395c5ca240cb6c xmlns="230e9df3-be65-4c73-a93b-d1236ebd677e">
      <Terms xmlns="http://schemas.microsoft.com/office/infopath/2007/PartnerControls">
        <TermInfo xmlns="http://schemas.microsoft.com/office/infopath/2007/PartnerControls">
          <TermName xmlns="http://schemas.microsoft.com/office/infopath/2007/PartnerControls">United States Area</TermName>
          <TermId xmlns="http://schemas.microsoft.com/office/infopath/2007/PartnerControls">ea9d7a8d-1619-469c-b0a4-ef1cd3c07355</TermId>
        </TermInfo>
      </Terms>
    </g1de90bf09944605b5395c5ca240cb6c>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0544BE0-CB79-499B-8677-08C723A34FC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30e9df3-be65-4c73-a93b-d1236ebd677e"/>
    <ds:schemaRef ds:uri="cb40a819-c2c9-4d15-af53-9c1dd3c293b5"/>
    <ds:schemaRef ds:uri="c4794c23-d227-4666-a8d0-747ccd3f81a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022D7C7-95A5-476A-AA28-282AF4536F4B}">
  <ds:schemaRefs>
    <ds:schemaRef ds:uri="http://schemas.microsoft.com/office/2006/metadata/properties"/>
    <ds:schemaRef ds:uri="http://schemas.microsoft.com/office/infopath/2007/PartnerControls"/>
    <ds:schemaRef ds:uri="230e9df3-be65-4c73-a93b-d1236ebd677e"/>
  </ds:schemaRefs>
</ds:datastoreItem>
</file>

<file path=customXml/itemProps3.xml><?xml version="1.0" encoding="utf-8"?>
<ds:datastoreItem xmlns:ds="http://schemas.openxmlformats.org/officeDocument/2006/customXml" ds:itemID="{404A4BC3-8127-483B-B482-C100D6AE7DA3}">
  <ds:schemaRefs>
    <ds:schemaRef ds:uri="http://schemas.microsoft.com/sharepoint/v3/contenttype/forms"/>
  </ds:schemaRefs>
</ds:datastoreItem>
</file>

<file path=customXml/itemProps4.xml><?xml version="1.0" encoding="utf-8"?>
<ds:datastoreItem xmlns:ds="http://schemas.openxmlformats.org/officeDocument/2006/customXml" ds:itemID="{26F98FF1-72AF-47C6-B2CF-5A6D8596D9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318</TotalTime>
  <Pages>9</Pages>
  <Words>4422</Words>
  <Characters>25210</Characters>
  <Application>Microsoft Office Word</Application>
  <DocSecurity>0</DocSecurity>
  <Lines>210</Lines>
  <Paragraphs>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29573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Loren Hall (LCA)</dc:creator>
  <cp:lastModifiedBy>Elizabeth Brownell</cp:lastModifiedBy>
  <cp:revision>36</cp:revision>
  <cp:lastPrinted>2016-07-27T14:47:00Z</cp:lastPrinted>
  <dcterms:created xsi:type="dcterms:W3CDTF">2015-05-15T21:45:00Z</dcterms:created>
  <dcterms:modified xsi:type="dcterms:W3CDTF">2019-10-01T21:29:00Z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0x01010075C52D865D0CB4498EEC55A294A1530F</vt:lpwstr>
  </property>
  <property fmtid="{D5CDD505-2E9C-101B-9397-08002B2CF9AE}" pid="3" name="_docset_NoMedatataSyncRequired">
    <vt:lpwstr>False</vt:lpwstr>
  </property>
  <property fmtid="{D5CDD505-2E9C-101B-9397-08002B2CF9AE}" pid="4" name="LCA Fiscal Year">
    <vt:lpwstr>17;#Fiscal Year 2016|3a14a61a-c35e-44de-8ad5-95b6c87d55bf</vt:lpwstr>
  </property>
  <property fmtid="{D5CDD505-2E9C-101B-9397-08002B2CF9AE}" pid="5" name="lcaregion">
    <vt:lpwstr>9;#United States Area|ea9d7a8d-1619-469c-b0a4-ef1cd3c07355</vt:lpwstr>
  </property>
  <property fmtid="{D5CDD505-2E9C-101B-9397-08002B2CF9AE}" pid="6" name="lcapracticegroup">
    <vt:lpwstr>12;#Worldwide Sales Group (LCA)|1d16be35-564c-4ad3-8159-4e0ae4cdba01</vt:lpwstr>
  </property>
</Properties>
</file>