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27E5" w:rsidRPr="002727E5" w:rsidRDefault="002727E5" w:rsidP="002727E5">
      <w:pPr>
        <w:spacing w:before="240"/>
        <w:jc w:val="left"/>
        <w:rPr>
          <w:rFonts w:eastAsia="SimSun"/>
        </w:rPr>
      </w:pPr>
      <w:bookmarkStart w:id="0" w:name="_Toc261346423"/>
      <w:bookmarkStart w:id="1" w:name="_GoBack"/>
      <w:bookmarkEnd w:id="1"/>
      <w:r w:rsidRPr="002727E5">
        <w:rPr>
          <w:rFonts w:eastAsia="SimSun"/>
          <w:sz w:val="32"/>
          <w:szCs w:val="32"/>
        </w:rPr>
        <w:t>特定国家</w:t>
      </w:r>
      <w:r w:rsidRPr="002727E5">
        <w:rPr>
          <w:rFonts w:eastAsia="SimSun"/>
          <w:sz w:val="32"/>
          <w:szCs w:val="32"/>
        </w:rPr>
        <w:t>/</w:t>
      </w:r>
      <w:r w:rsidRPr="002727E5">
        <w:rPr>
          <w:rFonts w:eastAsia="SimSun"/>
          <w:sz w:val="32"/>
          <w:szCs w:val="32"/>
        </w:rPr>
        <w:t>地区条款</w:t>
      </w:r>
    </w:p>
    <w:p w:rsidR="002727E5" w:rsidRPr="002727E5" w:rsidRDefault="002727E5" w:rsidP="002727E5">
      <w:pPr>
        <w:spacing w:before="0" w:after="240"/>
        <w:jc w:val="left"/>
        <w:rPr>
          <w:rFonts w:eastAsia="SimSun"/>
        </w:rPr>
      </w:pPr>
      <w:r w:rsidRPr="002727E5">
        <w:rPr>
          <w:rFonts w:eastAsia="SimSun"/>
          <w:sz w:val="32"/>
          <w:szCs w:val="32"/>
        </w:rPr>
        <w:t xml:space="preserve">Microsoft </w:t>
      </w:r>
      <w:r w:rsidRPr="002727E5">
        <w:rPr>
          <w:rFonts w:eastAsia="SimSun"/>
          <w:sz w:val="32"/>
          <w:szCs w:val="32"/>
        </w:rPr>
        <w:t>产品和服务协议</w:t>
      </w:r>
    </w:p>
    <w:p w:rsidR="002727E5" w:rsidRPr="002727E5" w:rsidRDefault="002727E5" w:rsidP="002727E5">
      <w:pPr>
        <w:spacing w:before="360"/>
        <w:rPr>
          <w:rFonts w:eastAsia="SimSun"/>
        </w:rPr>
      </w:pPr>
      <w:r w:rsidRPr="002727E5">
        <w:rPr>
          <w:rFonts w:eastAsia="SimSun"/>
        </w:rPr>
        <w:t>下列因国家</w:t>
      </w:r>
      <w:r w:rsidRPr="002727E5">
        <w:rPr>
          <w:rFonts w:eastAsia="SimSun"/>
        </w:rPr>
        <w:t>/</w:t>
      </w:r>
      <w:r w:rsidRPr="002727E5">
        <w:rPr>
          <w:rFonts w:eastAsia="SimSun"/>
        </w:rPr>
        <w:t>地区而异的条款将取代或补充《微软产品和服务协议》（以下简称</w:t>
      </w:r>
      <w:r w:rsidRPr="002727E5">
        <w:rPr>
          <w:rFonts w:eastAsia="SimSun"/>
        </w:rPr>
        <w:t>“</w:t>
      </w:r>
      <w:r w:rsidRPr="002727E5">
        <w:rPr>
          <w:rFonts w:eastAsia="SimSun"/>
        </w:rPr>
        <w:t>协议</w:t>
      </w:r>
      <w:r w:rsidRPr="002727E5">
        <w:rPr>
          <w:rFonts w:eastAsia="SimSun"/>
        </w:rPr>
        <w:t>”</w:t>
      </w:r>
      <w:r w:rsidRPr="002727E5">
        <w:rPr>
          <w:rFonts w:eastAsia="SimSun"/>
        </w:rPr>
        <w:t>）的一般条款和专业服务条款（如果有）中所述的同等条款：</w:t>
      </w:r>
    </w:p>
    <w:p w:rsidR="002727E5" w:rsidRPr="002727E5" w:rsidRDefault="002727E5" w:rsidP="002727E5">
      <w:pPr>
        <w:pStyle w:val="Heading1"/>
        <w:numPr>
          <w:ilvl w:val="0"/>
          <w:numId w:val="2"/>
        </w:numPr>
        <w:spacing w:after="0"/>
        <w:ind w:left="360"/>
        <w:rPr>
          <w:rFonts w:eastAsia="SimSun" w:cs="Arial"/>
        </w:rPr>
      </w:pPr>
      <w:r w:rsidRPr="002727E5">
        <w:rPr>
          <w:rFonts w:eastAsia="SimSun" w:cs="Arial"/>
        </w:rPr>
        <w:t>按地理位置确定的因国家</w:t>
      </w:r>
      <w:r w:rsidRPr="002727E5">
        <w:rPr>
          <w:rFonts w:eastAsia="SimSun" w:cs="Arial"/>
        </w:rPr>
        <w:t>/</w:t>
      </w:r>
      <w:r w:rsidRPr="002727E5">
        <w:rPr>
          <w:rFonts w:eastAsia="SimSun" w:cs="Arial"/>
        </w:rPr>
        <w:t>地区而异的一般条款。</w:t>
      </w:r>
      <w:bookmarkEnd w:id="0"/>
    </w:p>
    <w:p w:rsidR="002727E5" w:rsidRPr="002727E5" w:rsidRDefault="002727E5" w:rsidP="002727E5">
      <w:pPr>
        <w:spacing w:after="240"/>
        <w:rPr>
          <w:rFonts w:eastAsia="SimSun"/>
        </w:rPr>
      </w:pPr>
      <w:r w:rsidRPr="002727E5">
        <w:rPr>
          <w:rFonts w:eastAsia="SimSun"/>
        </w:rPr>
        <w:t>对于位于本条（第</w:t>
      </w:r>
      <w:r w:rsidRPr="002727E5">
        <w:rPr>
          <w:rFonts w:eastAsia="SimSun"/>
        </w:rPr>
        <w:t xml:space="preserve"> 1 </w:t>
      </w:r>
      <w:r w:rsidRPr="002727E5">
        <w:rPr>
          <w:rFonts w:eastAsia="SimSun"/>
        </w:rPr>
        <w:t>条）中所列出的任意国家</w:t>
      </w:r>
      <w:r w:rsidRPr="002727E5">
        <w:rPr>
          <w:rFonts w:eastAsia="SimSun"/>
        </w:rPr>
        <w:t>/</w:t>
      </w:r>
      <w:r w:rsidRPr="002727E5">
        <w:rPr>
          <w:rFonts w:eastAsia="SimSun"/>
        </w:rPr>
        <w:t>地区的客户，下列因国家</w:t>
      </w:r>
      <w:r w:rsidRPr="002727E5">
        <w:rPr>
          <w:rFonts w:eastAsia="SimSun"/>
        </w:rPr>
        <w:t>/</w:t>
      </w:r>
      <w:r w:rsidRPr="002727E5">
        <w:rPr>
          <w:rFonts w:eastAsia="SimSun"/>
        </w:rPr>
        <w:t>地区而异的条款将取代或补充一般条款所述的同等条款：</w:t>
      </w:r>
    </w:p>
    <w:p w:rsidR="002727E5" w:rsidRPr="002727E5" w:rsidRDefault="002727E5" w:rsidP="002727E5">
      <w:pPr>
        <w:keepNext/>
        <w:shd w:val="clear" w:color="auto" w:fill="000000"/>
        <w:spacing w:after="120"/>
        <w:rPr>
          <w:rFonts w:eastAsia="SimSun"/>
        </w:rPr>
      </w:pPr>
      <w:r w:rsidRPr="002727E5">
        <w:rPr>
          <w:rFonts w:eastAsia="SimSun"/>
          <w:b/>
          <w:bCs/>
          <w:color w:val="FFFFFF"/>
        </w:rPr>
        <w:t>澳大利亚</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spacing w:after="120"/>
              <w:ind w:left="86" w:right="86"/>
              <w:rPr>
                <w:rFonts w:eastAsia="SimSun"/>
                <w:b/>
                <w:bCs/>
              </w:rPr>
            </w:pPr>
            <w:r w:rsidRPr="002727E5">
              <w:rPr>
                <w:rFonts w:eastAsia="SimSun"/>
                <w:b/>
                <w:bCs/>
              </w:rPr>
              <w:t>在标题为</w:t>
            </w:r>
            <w:r w:rsidRPr="002727E5">
              <w:rPr>
                <w:rFonts w:eastAsia="SimSun"/>
                <w:b/>
                <w:bCs/>
              </w:rPr>
              <w:t>“</w:t>
            </w:r>
            <w:r w:rsidRPr="002727E5">
              <w:rPr>
                <w:rFonts w:eastAsia="SimSun"/>
                <w:b/>
                <w:bCs/>
              </w:rPr>
              <w:t>产品保证</w:t>
            </w:r>
            <w:r w:rsidRPr="002727E5">
              <w:rPr>
                <w:rFonts w:eastAsia="SimSun"/>
                <w:b/>
                <w:bCs/>
              </w:rPr>
              <w:t>”</w:t>
            </w:r>
            <w:r w:rsidRPr="002727E5">
              <w:rPr>
                <w:rFonts w:eastAsia="SimSun"/>
                <w:b/>
                <w:bCs/>
              </w:rPr>
              <w:t>的一节中补充以下内容：</w:t>
            </w:r>
          </w:p>
        </w:tc>
      </w:tr>
    </w:tbl>
    <w:p w:rsidR="002727E5" w:rsidRPr="002727E5" w:rsidRDefault="002727E5" w:rsidP="002727E5">
      <w:pPr>
        <w:spacing w:after="240"/>
        <w:ind w:left="1080" w:hanging="360"/>
        <w:rPr>
          <w:rFonts w:eastAsia="SimSun"/>
        </w:rPr>
      </w:pPr>
      <w:r w:rsidRPr="002727E5">
        <w:rPr>
          <w:rFonts w:eastAsia="SimSun"/>
          <w:b/>
          <w:bCs/>
        </w:rPr>
        <w:t>d.</w:t>
      </w:r>
      <w:r w:rsidRPr="002727E5">
        <w:rPr>
          <w:rFonts w:eastAsia="SimSun"/>
          <w:b/>
          <w:bCs/>
        </w:rPr>
        <w:tab/>
      </w:r>
      <w:r w:rsidRPr="002727E5">
        <w:rPr>
          <w:rFonts w:eastAsia="SimSun"/>
          <w:b/>
          <w:bCs/>
        </w:rPr>
        <w:t>消费者补偿措施。</w:t>
      </w:r>
      <w:r w:rsidRPr="002727E5">
        <w:rPr>
          <w:rFonts w:eastAsia="SimSun"/>
        </w:rPr>
        <w:t>不管本协议（或任何补充协议）中有何规定，消费者都可以享有《</w:t>
      </w:r>
      <w:r w:rsidRPr="002727E5">
        <w:rPr>
          <w:rFonts w:eastAsia="SimSun"/>
        </w:rPr>
        <w:t xml:space="preserve">2010 </w:t>
      </w:r>
      <w:r w:rsidRPr="002727E5">
        <w:rPr>
          <w:rFonts w:eastAsia="SimSun"/>
        </w:rPr>
        <w:t>年竞争与消费者法》（联邦法）以及类似的澳大利亚州和地区法律中有关哪些责任不得排除的条款中规定的特定权利或救济。如果发生上述情形，则在法律允许的最大范围内，根据微软的选择，微软针对商品的该等责任限于</w:t>
      </w:r>
      <w:r w:rsidRPr="002727E5">
        <w:rPr>
          <w:rFonts w:eastAsia="SimSun"/>
        </w:rPr>
        <w:t xml:space="preserve"> (1) </w:t>
      </w:r>
      <w:r w:rsidRPr="002727E5">
        <w:rPr>
          <w:rFonts w:eastAsia="SimSun"/>
        </w:rPr>
        <w:t>更换商品或</w:t>
      </w:r>
      <w:r w:rsidRPr="002727E5">
        <w:rPr>
          <w:rFonts w:eastAsia="SimSun"/>
        </w:rPr>
        <w:t xml:space="preserve"> (2) </w:t>
      </w:r>
      <w:r w:rsidRPr="002727E5">
        <w:rPr>
          <w:rFonts w:eastAsia="SimSun"/>
        </w:rPr>
        <w:t>修复商品中的缺陷。澳大利亚法律要求我们向购买微软商品的消费者通知以下内容：我们的商品附带根据《澳大利亚消费者法》的规定不得排除的保证。您有权就重大故障要求更换商品或退款，并就任何其他合理可预见的损失或损害获得赔偿。在您无法接受商品质量而存在的故障又不构成重大故障时，您还有权要求维修或更换商品。</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t>孟加拉国、印度、印度尼西亚、中华人民共和国、菲律宾、斯里兰卡、泰国和越南。</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243" w:type="dxa"/>
            <w:shd w:val="clear" w:color="auto" w:fill="C6D9F1"/>
          </w:tcPr>
          <w:p w:rsidR="002727E5" w:rsidRPr="002727E5" w:rsidRDefault="002727E5" w:rsidP="00145DE9">
            <w:pPr>
              <w:keepNext/>
              <w:spacing w:after="120"/>
              <w:ind w:left="86" w:right="86"/>
              <w:rPr>
                <w:rFonts w:eastAsia="SimSun"/>
                <w:b/>
                <w:bCs/>
              </w:rPr>
            </w:pPr>
            <w:r w:rsidRPr="002727E5">
              <w:rPr>
                <w:rFonts w:eastAsia="SimSun"/>
                <w:b/>
                <w:bCs/>
              </w:rPr>
              <w:t>将标题为</w:t>
            </w:r>
            <w:r w:rsidRPr="002727E5">
              <w:rPr>
                <w:rFonts w:eastAsia="SimSun"/>
                <w:b/>
                <w:bCs/>
              </w:rPr>
              <w:t>“</w:t>
            </w:r>
            <w:r w:rsidRPr="002727E5">
              <w:rPr>
                <w:rFonts w:eastAsia="SimSun"/>
                <w:b/>
                <w:bCs/>
              </w:rPr>
              <w:t>争议的解决</w:t>
            </w:r>
            <w:r w:rsidRPr="002727E5">
              <w:rPr>
                <w:rFonts w:eastAsia="SimSun"/>
                <w:b/>
                <w:bCs/>
              </w:rPr>
              <w:t>”</w:t>
            </w:r>
            <w:r w:rsidRPr="002727E5">
              <w:rPr>
                <w:rFonts w:eastAsia="SimSun"/>
                <w:b/>
                <w:bCs/>
              </w:rPr>
              <w:t>的一节替换为以下内容：</w:t>
            </w:r>
          </w:p>
        </w:tc>
      </w:tr>
    </w:tbl>
    <w:p w:rsidR="002727E5" w:rsidRPr="002727E5" w:rsidRDefault="002727E5" w:rsidP="002727E5">
      <w:pPr>
        <w:ind w:left="1080" w:hanging="360"/>
        <w:rPr>
          <w:rFonts w:eastAsia="SimSun"/>
        </w:rPr>
      </w:pPr>
      <w:r w:rsidRPr="002727E5">
        <w:rPr>
          <w:rFonts w:eastAsia="SimSun"/>
          <w:b/>
          <w:bCs/>
        </w:rPr>
        <w:t>j.</w:t>
      </w:r>
      <w:r w:rsidRPr="002727E5">
        <w:rPr>
          <w:rFonts w:eastAsia="SimSun"/>
          <w:b/>
          <w:bCs/>
        </w:rPr>
        <w:tab/>
      </w:r>
      <w:r w:rsidRPr="002727E5">
        <w:rPr>
          <w:rFonts w:eastAsia="SimSun"/>
          <w:b/>
          <w:bCs/>
        </w:rPr>
        <w:t>争议的解决。</w:t>
      </w:r>
      <w:r w:rsidRPr="002727E5">
        <w:rPr>
          <w:rFonts w:eastAsia="SimSun"/>
          <w:bCs/>
        </w:rPr>
        <w:t>若在上列任何国家</w:t>
      </w:r>
      <w:r w:rsidRPr="002727E5">
        <w:rPr>
          <w:rFonts w:eastAsia="SimSun"/>
          <w:bCs/>
        </w:rPr>
        <w:t>/</w:t>
      </w:r>
      <w:r w:rsidRPr="002727E5">
        <w:rPr>
          <w:rFonts w:eastAsia="SimSun"/>
          <w:bCs/>
        </w:rPr>
        <w:t>地区中因本协议或任何补充协议引发任何诉讼，双方同意诉讼最终将依照本节的条款通过仲裁予以解决。</w:t>
      </w:r>
      <w:r w:rsidRPr="002727E5">
        <w:rPr>
          <w:rFonts w:eastAsia="SimSun"/>
        </w:rPr>
        <w:t>仲裁员的裁定将是最终的、具有约束力且不可争辩的，并可作为在上述国家</w:t>
      </w:r>
      <w:r w:rsidRPr="002727E5">
        <w:rPr>
          <w:rFonts w:eastAsia="SimSun"/>
        </w:rPr>
        <w:t>/</w:t>
      </w:r>
      <w:r w:rsidRPr="002727E5">
        <w:rPr>
          <w:rFonts w:eastAsia="SimSun"/>
        </w:rPr>
        <w:t>地区或其他地方进行司法判决的依据。在适用的法律允许的最大范围内，双方放弃进行任何形式上诉的权利或其他类似诉诸法律的权利。选择这些审理地点并不妨碍协议任何一方就违反知识产权或保密义务在任何合适管辖权地寻求禁止令救济。仲裁语言应为英语。此外，以下条款分别适用于下列国家</w:t>
      </w:r>
      <w:r w:rsidRPr="002727E5">
        <w:rPr>
          <w:rFonts w:eastAsia="SimSun"/>
        </w:rPr>
        <w:t>/</w:t>
      </w:r>
      <w:r w:rsidRPr="002727E5">
        <w:rPr>
          <w:rFonts w:eastAsia="SimSun"/>
        </w:rPr>
        <w:t>地区。</w:t>
      </w:r>
    </w:p>
    <w:p w:rsidR="002727E5" w:rsidRPr="002727E5" w:rsidRDefault="002727E5" w:rsidP="002727E5">
      <w:pPr>
        <w:ind w:left="1080"/>
        <w:rPr>
          <w:rFonts w:eastAsia="SimSun"/>
        </w:rPr>
      </w:pPr>
      <w:r w:rsidRPr="002727E5">
        <w:rPr>
          <w:rFonts w:eastAsia="SimSun"/>
          <w:b/>
          <w:bCs/>
        </w:rPr>
        <w:t>孟加拉国、印度尼西亚、斯里兰卡、泰国和越南。</w:t>
      </w:r>
      <w:r w:rsidRPr="002727E5">
        <w:rPr>
          <w:rFonts w:eastAsia="SimSun"/>
        </w:rPr>
        <w:t>由本协议（包含任何补充协议）引起或与其相关的任何争议，包括有关其存在、有效性或终止的任何问题，应提交并最终在新加坡通过仲裁解决，仲裁应依据新加坡国际仲裁中心（</w:t>
      </w:r>
      <w:r w:rsidRPr="002727E5">
        <w:rPr>
          <w:rFonts w:eastAsia="SimSun"/>
        </w:rPr>
        <w:t>“SIAC”</w:t>
      </w:r>
      <w:r w:rsidRPr="002727E5">
        <w:rPr>
          <w:rFonts w:eastAsia="SimSun"/>
        </w:rPr>
        <w:t>）的仲裁规则进行，这些规则被认作通过引述而纳入本条中。仲裁庭应包括由</w:t>
      </w:r>
      <w:r w:rsidRPr="002727E5">
        <w:rPr>
          <w:rFonts w:eastAsia="SimSun"/>
        </w:rPr>
        <w:t xml:space="preserve"> SIAC </w:t>
      </w:r>
      <w:r w:rsidRPr="002727E5">
        <w:rPr>
          <w:rFonts w:eastAsia="SimSun"/>
        </w:rPr>
        <w:t>主席指定的一名仲裁员。</w:t>
      </w:r>
      <w:r w:rsidRPr="002727E5">
        <w:rPr>
          <w:rFonts w:eastAsia="SimSun"/>
          <w:bCs/>
        </w:rPr>
        <w:t>仲裁</w:t>
      </w:r>
      <w:r w:rsidRPr="002727E5">
        <w:rPr>
          <w:rFonts w:eastAsia="SimSun"/>
        </w:rPr>
        <w:t>程序应使用英语。</w:t>
      </w:r>
    </w:p>
    <w:p w:rsidR="002727E5" w:rsidRPr="002727E5" w:rsidRDefault="002727E5" w:rsidP="002727E5">
      <w:pPr>
        <w:ind w:left="1080"/>
        <w:rPr>
          <w:rFonts w:eastAsia="SimSun"/>
        </w:rPr>
      </w:pPr>
      <w:r w:rsidRPr="002727E5">
        <w:rPr>
          <w:rFonts w:eastAsia="SimSun"/>
          <w:b/>
          <w:bCs/>
        </w:rPr>
        <w:t>印度</w:t>
      </w:r>
      <w:r w:rsidRPr="002727E5">
        <w:rPr>
          <w:rFonts w:eastAsia="SimSun"/>
          <w:b/>
        </w:rPr>
        <w:t>。</w:t>
      </w:r>
      <w:r w:rsidRPr="002727E5">
        <w:rPr>
          <w:rFonts w:eastAsia="SimSun"/>
        </w:rPr>
        <w:t>仲裁应依据新加坡国际仲裁中心（</w:t>
      </w:r>
      <w:r w:rsidRPr="002727E5">
        <w:rPr>
          <w:rFonts w:eastAsia="SimSun"/>
        </w:rPr>
        <w:t>“SIAC”</w:t>
      </w:r>
      <w:r w:rsidRPr="002727E5">
        <w:rPr>
          <w:rFonts w:eastAsia="SimSun"/>
        </w:rPr>
        <w:t>）的仲裁规则进行，这些规则被认作通过引述而纳入本小节中。仲裁庭应包括由</w:t>
      </w:r>
      <w:r w:rsidRPr="002727E5">
        <w:rPr>
          <w:rFonts w:eastAsia="SimSun"/>
        </w:rPr>
        <w:t xml:space="preserve"> SIAC </w:t>
      </w:r>
      <w:r w:rsidRPr="002727E5">
        <w:rPr>
          <w:rFonts w:eastAsia="SimSun"/>
        </w:rPr>
        <w:t>主席指定的一名仲裁员。仲裁语言应为英语，仲裁地点应为新加坡。仲裁员的决定应是终局性且具有约束力的。对于受理任何与执行裁决和</w:t>
      </w:r>
      <w:r w:rsidRPr="002727E5">
        <w:rPr>
          <w:rFonts w:eastAsia="SimSun"/>
        </w:rPr>
        <w:t>/</w:t>
      </w:r>
      <w:r w:rsidRPr="002727E5">
        <w:rPr>
          <w:rFonts w:eastAsia="SimSun"/>
        </w:rPr>
        <w:t>或任何临时保护措施相关的诉讼，新德里的法院拥有专属管辖权。</w:t>
      </w:r>
    </w:p>
    <w:p w:rsidR="002727E5" w:rsidRPr="002727E5" w:rsidRDefault="002727E5" w:rsidP="002727E5">
      <w:pPr>
        <w:ind w:left="1080"/>
        <w:rPr>
          <w:rFonts w:eastAsia="SimSun"/>
        </w:rPr>
      </w:pPr>
      <w:r w:rsidRPr="002727E5">
        <w:rPr>
          <w:rFonts w:eastAsia="SimSun"/>
          <w:b/>
          <w:bCs/>
        </w:rPr>
        <w:t>中</w:t>
      </w:r>
      <w:r w:rsidRPr="002727E5">
        <w:rPr>
          <w:rFonts w:eastAsia="SimSun"/>
          <w:b/>
        </w:rPr>
        <w:t>华人民共和国（</w:t>
      </w:r>
      <w:r w:rsidRPr="002727E5">
        <w:rPr>
          <w:rFonts w:eastAsia="SimSun"/>
          <w:b/>
        </w:rPr>
        <w:t>“</w:t>
      </w:r>
      <w:r w:rsidRPr="002727E5">
        <w:rPr>
          <w:rFonts w:eastAsia="SimSun"/>
          <w:b/>
        </w:rPr>
        <w:t>中国</w:t>
      </w:r>
      <w:r w:rsidRPr="002727E5">
        <w:rPr>
          <w:rFonts w:eastAsia="SimSun"/>
          <w:b/>
        </w:rPr>
        <w:t>”</w:t>
      </w:r>
      <w:r w:rsidRPr="002727E5">
        <w:rPr>
          <w:rFonts w:eastAsia="SimSun"/>
          <w:b/>
        </w:rPr>
        <w:t>）。</w:t>
      </w:r>
      <w:r w:rsidRPr="002727E5">
        <w:rPr>
          <w:rFonts w:eastAsia="SimSun"/>
        </w:rPr>
        <w:t>由本协议（包括任何补充协议）引起或与其相关的任何争议，包括有关其存在、有效性或终止的任何问题，将提交至位于北京的中国国际经济贸易仲裁委员会（</w:t>
      </w:r>
      <w:r w:rsidRPr="002727E5">
        <w:rPr>
          <w:rFonts w:eastAsia="SimSun"/>
        </w:rPr>
        <w:t>“CIETAC”</w:t>
      </w:r>
      <w:r w:rsidRPr="002727E5">
        <w:rPr>
          <w:rFonts w:eastAsia="SimSun"/>
        </w:rPr>
        <w:t>），依据其申请仲裁时有效的规则进行有约束力的仲裁。</w:t>
      </w:r>
    </w:p>
    <w:p w:rsidR="002727E5" w:rsidRPr="002727E5" w:rsidRDefault="002727E5" w:rsidP="002727E5">
      <w:pPr>
        <w:ind w:left="1080"/>
        <w:rPr>
          <w:rFonts w:eastAsia="SimSun"/>
        </w:rPr>
      </w:pPr>
      <w:r w:rsidRPr="002727E5">
        <w:rPr>
          <w:rFonts w:eastAsia="SimSun"/>
          <w:b/>
        </w:rPr>
        <w:t>菲律宾。</w:t>
      </w:r>
      <w:r w:rsidRPr="002727E5">
        <w:rPr>
          <w:rFonts w:eastAsia="SimSun"/>
        </w:rPr>
        <w:t>由本协议或任何补充协议引起或与其相关的任何争议，包括有关其存在、有效性或终止的任何问题，应提交并最终在新加坡通过仲裁解决，仲裁应依据新加坡国际仲裁中心（</w:t>
      </w:r>
      <w:r w:rsidRPr="002727E5">
        <w:rPr>
          <w:rFonts w:eastAsia="SimSun"/>
        </w:rPr>
        <w:t>“SIAC”</w:t>
      </w:r>
      <w:r w:rsidRPr="002727E5">
        <w:rPr>
          <w:rFonts w:eastAsia="SimSun"/>
        </w:rPr>
        <w:t>）的仲裁规则进行，这些规则被认作通过引述而纳入本条中。仲裁庭应包括由</w:t>
      </w:r>
      <w:r w:rsidRPr="002727E5">
        <w:rPr>
          <w:rFonts w:eastAsia="SimSun"/>
        </w:rPr>
        <w:t xml:space="preserve"> SIAC </w:t>
      </w:r>
      <w:r w:rsidRPr="002727E5">
        <w:rPr>
          <w:rFonts w:eastAsia="SimSun"/>
        </w:rPr>
        <w:t>主席指定的一名仲裁员。</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lastRenderedPageBreak/>
        <w:t>日本</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spacing w:after="120"/>
              <w:ind w:left="86" w:right="86"/>
              <w:rPr>
                <w:rFonts w:eastAsia="SimSun"/>
                <w:b/>
                <w:bCs/>
              </w:rPr>
            </w:pPr>
            <w:r w:rsidRPr="002727E5">
              <w:rPr>
                <w:rFonts w:eastAsia="SimSun"/>
                <w:b/>
                <w:bCs/>
              </w:rPr>
              <w:t>将标题为</w:t>
            </w:r>
            <w:r w:rsidRPr="002727E5">
              <w:rPr>
                <w:rFonts w:eastAsia="SimSun"/>
                <w:b/>
                <w:bCs/>
              </w:rPr>
              <w:t>“</w:t>
            </w:r>
            <w:r w:rsidRPr="002727E5">
              <w:rPr>
                <w:rFonts w:eastAsia="SimSun"/>
                <w:b/>
                <w:bCs/>
              </w:rPr>
              <w:t>定义</w:t>
            </w:r>
            <w:r w:rsidRPr="002727E5">
              <w:rPr>
                <w:rFonts w:eastAsia="SimSun"/>
                <w:b/>
                <w:bCs/>
              </w:rPr>
              <w:t>”</w:t>
            </w:r>
            <w:r w:rsidRPr="002727E5">
              <w:rPr>
                <w:rFonts w:eastAsia="SimSun"/>
                <w:b/>
                <w:bCs/>
              </w:rPr>
              <w:t>的一节中许可站点定义中指定的</w:t>
            </w:r>
            <w:r w:rsidRPr="002727E5">
              <w:rPr>
                <w:rFonts w:eastAsia="SimSun"/>
                <w:b/>
                <w:bCs/>
              </w:rPr>
              <w:t xml:space="preserve"> URL </w:t>
            </w:r>
            <w:r w:rsidRPr="002727E5">
              <w:rPr>
                <w:rFonts w:eastAsia="SimSun"/>
                <w:b/>
                <w:bCs/>
              </w:rPr>
              <w:t>替换为以下内容：</w:t>
            </w:r>
          </w:p>
        </w:tc>
      </w:tr>
    </w:tbl>
    <w:p w:rsidR="002727E5" w:rsidRPr="002727E5" w:rsidRDefault="00790201" w:rsidP="002727E5">
      <w:pPr>
        <w:spacing w:after="240"/>
        <w:ind w:firstLine="720"/>
        <w:rPr>
          <w:rFonts w:eastAsia="SimSun"/>
        </w:rPr>
      </w:pPr>
      <w:hyperlink r:id="rId8" w:history="1">
        <w:r w:rsidR="002727E5" w:rsidRPr="002727E5">
          <w:rPr>
            <w:rStyle w:val="Hyperlink"/>
            <w:rFonts w:eastAsia="SimSun"/>
          </w:rPr>
          <w:t>http://www.microsoft.com/japan/licensing/product.mspx</w:t>
        </w:r>
      </w:hyperlink>
      <w:r w:rsidR="004A320A">
        <w:rPr>
          <w:rFonts w:eastAsia="SimSun"/>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spacing w:after="120"/>
              <w:ind w:left="86" w:right="86"/>
              <w:rPr>
                <w:rFonts w:eastAsia="SimSun"/>
                <w:b/>
                <w:bCs/>
              </w:rPr>
            </w:pPr>
            <w:r w:rsidRPr="002727E5">
              <w:rPr>
                <w:rFonts w:eastAsia="SimSun"/>
                <w:b/>
                <w:bCs/>
              </w:rPr>
              <w:t>将标题为</w:t>
            </w:r>
            <w:r w:rsidRPr="002727E5">
              <w:rPr>
                <w:rFonts w:eastAsia="SimSun"/>
                <w:b/>
                <w:bCs/>
              </w:rPr>
              <w:t>“</w:t>
            </w:r>
            <w:r w:rsidRPr="002727E5">
              <w:rPr>
                <w:rFonts w:eastAsia="SimSun"/>
                <w:b/>
                <w:bCs/>
              </w:rPr>
              <w:t>争议的解决</w:t>
            </w:r>
            <w:r w:rsidRPr="002727E5">
              <w:rPr>
                <w:rFonts w:eastAsia="SimSun"/>
                <w:b/>
                <w:bCs/>
              </w:rPr>
              <w:t>”</w:t>
            </w:r>
            <w:r w:rsidRPr="002727E5">
              <w:rPr>
                <w:rFonts w:eastAsia="SimSun"/>
                <w:b/>
                <w:bCs/>
              </w:rPr>
              <w:t>的小节替换为以下内容：</w:t>
            </w:r>
          </w:p>
        </w:tc>
      </w:tr>
    </w:tbl>
    <w:p w:rsidR="002727E5" w:rsidRPr="002727E5" w:rsidRDefault="002727E5" w:rsidP="002727E5">
      <w:pPr>
        <w:spacing w:after="240"/>
        <w:ind w:left="1080" w:hanging="360"/>
        <w:rPr>
          <w:rFonts w:eastAsia="SimSun"/>
        </w:rPr>
      </w:pPr>
      <w:r w:rsidRPr="002727E5">
        <w:rPr>
          <w:rFonts w:eastAsia="SimSun"/>
          <w:b/>
          <w:color w:val="auto"/>
        </w:rPr>
        <w:t>j</w:t>
      </w:r>
      <w:r w:rsidRPr="004A320A">
        <w:rPr>
          <w:rFonts w:eastAsia="SimSun"/>
          <w:b/>
          <w:color w:val="auto"/>
        </w:rPr>
        <w:t>.</w:t>
      </w:r>
      <w:r w:rsidRPr="002727E5">
        <w:rPr>
          <w:rFonts w:eastAsia="SimSun"/>
          <w:color w:val="auto"/>
        </w:rPr>
        <w:tab/>
      </w:r>
      <w:r w:rsidRPr="002727E5">
        <w:rPr>
          <w:rFonts w:eastAsia="SimSun"/>
          <w:b/>
        </w:rPr>
        <w:t>争议的解决。</w:t>
      </w:r>
      <w:r w:rsidRPr="002727E5">
        <w:rPr>
          <w:rFonts w:eastAsia="SimSun"/>
          <w:color w:val="auto"/>
        </w:rPr>
        <w:t>由本协议或任何补充协议引起或与之相关的任何诉讼，包括有关协议或补充协议的存在、有效性或终止的任何问题，均应由东京地方法院专属管辖。</w:t>
      </w:r>
      <w:r w:rsidRPr="002727E5">
        <w:rPr>
          <w:rFonts w:eastAsia="SimSun"/>
        </w:rPr>
        <w:t>此管辖权地选择并不妨碍任何一方就违反知识产权或保密义务的行为寻求禁止令救济。</w:t>
      </w:r>
    </w:p>
    <w:p w:rsidR="002727E5" w:rsidRPr="002727E5" w:rsidRDefault="002727E5" w:rsidP="002727E5">
      <w:pPr>
        <w:keepNext/>
        <w:shd w:val="clear" w:color="auto" w:fill="000000"/>
        <w:spacing w:before="240" w:after="120"/>
        <w:rPr>
          <w:rFonts w:eastAsia="SimSun"/>
        </w:rPr>
      </w:pPr>
      <w:r w:rsidRPr="002727E5">
        <w:rPr>
          <w:rFonts w:eastAsia="SimSun"/>
          <w:b/>
          <w:bCs/>
          <w:color w:val="FFFFFF"/>
        </w:rPr>
        <w:t>新西兰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keepNext/>
              <w:spacing w:after="120"/>
              <w:ind w:left="86" w:right="86"/>
              <w:rPr>
                <w:rFonts w:eastAsia="SimSun"/>
                <w:b/>
                <w:bCs/>
              </w:rPr>
            </w:pPr>
            <w:r w:rsidRPr="002727E5">
              <w:rPr>
                <w:rFonts w:eastAsia="SimSun"/>
                <w:b/>
                <w:bCs/>
              </w:rPr>
              <w:t>在标题为</w:t>
            </w:r>
            <w:r w:rsidRPr="002727E5">
              <w:rPr>
                <w:rFonts w:eastAsia="SimSun"/>
                <w:b/>
                <w:bCs/>
              </w:rPr>
              <w:t>“</w:t>
            </w:r>
            <w:r w:rsidRPr="002727E5">
              <w:rPr>
                <w:rFonts w:eastAsia="SimSun"/>
                <w:b/>
                <w:bCs/>
              </w:rPr>
              <w:t>其他</w:t>
            </w:r>
            <w:r w:rsidRPr="002727E5">
              <w:rPr>
                <w:rFonts w:eastAsia="SimSun"/>
                <w:b/>
                <w:bCs/>
              </w:rPr>
              <w:t>”</w:t>
            </w:r>
            <w:r w:rsidRPr="002727E5">
              <w:rPr>
                <w:rFonts w:eastAsia="SimSun"/>
                <w:b/>
                <w:bCs/>
              </w:rPr>
              <w:t>的一节中补充以下内容：</w:t>
            </w:r>
          </w:p>
        </w:tc>
      </w:tr>
    </w:tbl>
    <w:p w:rsidR="002727E5" w:rsidRPr="002727E5" w:rsidRDefault="002727E5" w:rsidP="002727E5">
      <w:pPr>
        <w:tabs>
          <w:tab w:val="left" w:pos="2893"/>
        </w:tabs>
        <w:ind w:left="1080" w:hanging="360"/>
        <w:rPr>
          <w:rFonts w:eastAsia="SimSun"/>
        </w:rPr>
      </w:pPr>
      <w:r w:rsidRPr="002727E5">
        <w:rPr>
          <w:rFonts w:eastAsia="SimSun"/>
          <w:b/>
          <w:bCs/>
        </w:rPr>
        <w:t>o.</w:t>
      </w:r>
      <w:r w:rsidRPr="002727E5">
        <w:rPr>
          <w:rFonts w:eastAsia="SimSun"/>
          <w:b/>
          <w:bCs/>
        </w:rPr>
        <w:tab/>
      </w:r>
      <w:r w:rsidRPr="002727E5">
        <w:rPr>
          <w:rFonts w:eastAsia="SimSun"/>
          <w:b/>
          <w:bCs/>
        </w:rPr>
        <w:t>法定责任。</w:t>
      </w:r>
      <w:r w:rsidRPr="002727E5">
        <w:rPr>
          <w:rFonts w:eastAsia="SimSun"/>
          <w:b/>
          <w:bCs/>
        </w:rPr>
        <w:tab/>
      </w:r>
    </w:p>
    <w:p w:rsidR="002727E5" w:rsidRPr="002727E5" w:rsidRDefault="002727E5" w:rsidP="002727E5">
      <w:pPr>
        <w:pStyle w:val="ListParagraph"/>
        <w:numPr>
          <w:ilvl w:val="0"/>
          <w:numId w:val="1"/>
        </w:numPr>
        <w:ind w:left="1440"/>
        <w:contextualSpacing w:val="0"/>
        <w:rPr>
          <w:rFonts w:eastAsia="SimSun"/>
        </w:rPr>
      </w:pPr>
      <w:r w:rsidRPr="002727E5">
        <w:rPr>
          <w:rFonts w:eastAsia="SimSun"/>
          <w:b/>
          <w:bCs/>
        </w:rPr>
        <w:t>企业。</w:t>
      </w:r>
      <w:r w:rsidRPr="002727E5">
        <w:rPr>
          <w:rFonts w:eastAsia="SimSun"/>
          <w:bCs/>
        </w:rPr>
        <w:t>当微软作为产品或服务的供应商（见《</w:t>
      </w:r>
      <w:r w:rsidRPr="002727E5">
        <w:rPr>
          <w:rFonts w:eastAsia="SimSun"/>
          <w:bCs/>
        </w:rPr>
        <w:t xml:space="preserve">1993 </w:t>
      </w:r>
      <w:r w:rsidRPr="002727E5">
        <w:rPr>
          <w:rFonts w:eastAsia="SimSun"/>
          <w:bCs/>
        </w:rPr>
        <w:t>年消费者保障法》（以下简称</w:t>
      </w:r>
      <w:r w:rsidRPr="002727E5">
        <w:rPr>
          <w:rFonts w:eastAsia="SimSun"/>
          <w:bCs/>
        </w:rPr>
        <w:t>“CGA”</w:t>
      </w:r>
      <w:r w:rsidRPr="002727E5">
        <w:rPr>
          <w:rFonts w:eastAsia="SimSun"/>
          <w:bCs/>
        </w:rPr>
        <w:t>）中对该术语的定义）时，客户确认其系出于商业目的（见</w:t>
      </w:r>
      <w:r w:rsidRPr="002727E5">
        <w:rPr>
          <w:rFonts w:eastAsia="SimSun"/>
          <w:bCs/>
        </w:rPr>
        <w:t xml:space="preserve"> CGA </w:t>
      </w:r>
      <w:r w:rsidRPr="002727E5">
        <w:rPr>
          <w:rFonts w:eastAsia="SimSun"/>
          <w:bCs/>
        </w:rPr>
        <w:t>中对该术语的定义）而获取微软提供的产品或服务，并且客户同意</w:t>
      </w:r>
      <w:r w:rsidRPr="002727E5">
        <w:rPr>
          <w:rFonts w:eastAsia="SimSun"/>
          <w:bCs/>
        </w:rPr>
        <w:t xml:space="preserve"> CGA </w:t>
      </w:r>
      <w:r w:rsidRPr="002727E5">
        <w:rPr>
          <w:rFonts w:eastAsia="SimSun"/>
          <w:bCs/>
        </w:rPr>
        <w:t>不适用于微软提供的产品或服务。</w:t>
      </w:r>
    </w:p>
    <w:p w:rsidR="002727E5" w:rsidRPr="002727E5" w:rsidRDefault="002727E5" w:rsidP="002727E5">
      <w:pPr>
        <w:pStyle w:val="ListParagraph"/>
        <w:numPr>
          <w:ilvl w:val="0"/>
          <w:numId w:val="1"/>
        </w:numPr>
        <w:ind w:left="1440"/>
        <w:contextualSpacing w:val="0"/>
        <w:rPr>
          <w:rFonts w:eastAsia="SimSun"/>
        </w:rPr>
      </w:pPr>
      <w:r w:rsidRPr="002727E5">
        <w:rPr>
          <w:rFonts w:eastAsia="SimSun"/>
          <w:b/>
          <w:bCs/>
        </w:rPr>
        <w:t>消费者。</w:t>
      </w:r>
      <w:r w:rsidRPr="002727E5">
        <w:rPr>
          <w:rFonts w:eastAsia="SimSun"/>
          <w:bCs/>
        </w:rPr>
        <w:t>如果</w:t>
      </w:r>
      <w:r w:rsidRPr="002727E5">
        <w:rPr>
          <w:rFonts w:eastAsia="SimSun"/>
          <w:bCs/>
        </w:rPr>
        <w:t xml:space="preserve"> CGA </w:t>
      </w:r>
      <w:r w:rsidRPr="002727E5">
        <w:rPr>
          <w:rFonts w:eastAsia="SimSun"/>
          <w:bCs/>
        </w:rPr>
        <w:t>适用，本协议中的任何内容都不意在限制</w:t>
      </w:r>
      <w:r w:rsidRPr="002727E5">
        <w:rPr>
          <w:rFonts w:eastAsia="SimSun"/>
          <w:bCs/>
        </w:rPr>
        <w:t>“</w:t>
      </w:r>
      <w:r w:rsidRPr="002727E5">
        <w:rPr>
          <w:rFonts w:eastAsia="SimSun"/>
          <w:bCs/>
        </w:rPr>
        <w:t>消费者</w:t>
      </w:r>
      <w:r w:rsidRPr="002727E5">
        <w:rPr>
          <w:rFonts w:eastAsia="SimSun"/>
          <w:bCs/>
        </w:rPr>
        <w:t>”</w:t>
      </w:r>
      <w:r w:rsidRPr="002727E5">
        <w:rPr>
          <w:rFonts w:eastAsia="SimSun"/>
          <w:bCs/>
        </w:rPr>
        <w:t>依据</w:t>
      </w:r>
      <w:r w:rsidRPr="002727E5">
        <w:rPr>
          <w:rFonts w:eastAsia="SimSun"/>
          <w:bCs/>
        </w:rPr>
        <w:t xml:space="preserve"> CGA </w:t>
      </w:r>
      <w:r w:rsidRPr="002727E5">
        <w:rPr>
          <w:rFonts w:eastAsia="SimSun"/>
          <w:bCs/>
        </w:rPr>
        <w:t>享有的权利（除非在</w:t>
      </w:r>
      <w:r w:rsidRPr="002727E5">
        <w:rPr>
          <w:rFonts w:eastAsia="SimSun"/>
          <w:bCs/>
        </w:rPr>
        <w:t xml:space="preserve"> CGA </w:t>
      </w:r>
      <w:r w:rsidRPr="002727E5">
        <w:rPr>
          <w:rFonts w:eastAsia="SimSun"/>
          <w:bCs/>
        </w:rPr>
        <w:t>允许的范围内），并且本协议中的条款将在必要的范围内修改以体现这一意图。</w:t>
      </w:r>
    </w:p>
    <w:p w:rsidR="002727E5" w:rsidRPr="002727E5" w:rsidRDefault="002727E5" w:rsidP="002727E5">
      <w:pPr>
        <w:pStyle w:val="Heading1"/>
        <w:numPr>
          <w:ilvl w:val="0"/>
          <w:numId w:val="2"/>
        </w:numPr>
        <w:spacing w:after="0"/>
        <w:ind w:left="360"/>
        <w:rPr>
          <w:rFonts w:eastAsia="SimSun" w:cs="Arial"/>
        </w:rPr>
      </w:pPr>
      <w:bookmarkStart w:id="2" w:name="_Toc261346424"/>
      <w:r w:rsidRPr="002727E5">
        <w:rPr>
          <w:rFonts w:eastAsia="SimSun" w:cs="Arial"/>
        </w:rPr>
        <w:t>按适用的法律确定的因国家</w:t>
      </w:r>
      <w:r w:rsidRPr="002727E5">
        <w:rPr>
          <w:rFonts w:eastAsia="SimSun" w:cs="Arial"/>
        </w:rPr>
        <w:t>/</w:t>
      </w:r>
      <w:r w:rsidRPr="002727E5">
        <w:rPr>
          <w:rFonts w:eastAsia="SimSun" w:cs="Arial"/>
        </w:rPr>
        <w:t>地区而异的一般条款。</w:t>
      </w:r>
      <w:bookmarkEnd w:id="2"/>
    </w:p>
    <w:p w:rsidR="002727E5" w:rsidRPr="002727E5" w:rsidRDefault="002727E5" w:rsidP="002727E5">
      <w:pPr>
        <w:rPr>
          <w:rFonts w:eastAsia="SimSun"/>
        </w:rPr>
      </w:pPr>
      <w:r w:rsidRPr="002727E5">
        <w:rPr>
          <w:rFonts w:eastAsia="SimSun"/>
        </w:rPr>
        <w:t>在依据本协议条款或法庭的裁定适用下列任何管辖权地法律的任何情况下，下列因国家</w:t>
      </w:r>
      <w:r w:rsidRPr="002727E5">
        <w:rPr>
          <w:rFonts w:eastAsia="SimSun"/>
        </w:rPr>
        <w:t>/</w:t>
      </w:r>
      <w:r w:rsidRPr="002727E5">
        <w:rPr>
          <w:rFonts w:eastAsia="SimSun"/>
        </w:rPr>
        <w:t>地区而异的条款将取代或补充一般条款中所述的同等条款：</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t>奥地利</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keepNext/>
              <w:spacing w:after="120"/>
              <w:ind w:left="86" w:right="86"/>
              <w:rPr>
                <w:rFonts w:eastAsia="SimSun"/>
                <w:b/>
                <w:bCs/>
              </w:rPr>
            </w:pPr>
            <w:r w:rsidRPr="002727E5">
              <w:rPr>
                <w:rFonts w:eastAsia="SimSun"/>
                <w:b/>
                <w:bCs/>
              </w:rPr>
              <w:t>在标题为</w:t>
            </w:r>
            <w:r w:rsidRPr="002727E5">
              <w:rPr>
                <w:rFonts w:eastAsia="SimSun"/>
                <w:b/>
                <w:bCs/>
              </w:rPr>
              <w:t>“</w:t>
            </w:r>
            <w:r w:rsidRPr="002727E5">
              <w:rPr>
                <w:rFonts w:eastAsia="SimSun"/>
                <w:b/>
                <w:bCs/>
              </w:rPr>
              <w:t>产品保证</w:t>
            </w:r>
            <w:r w:rsidRPr="002727E5">
              <w:rPr>
                <w:rFonts w:eastAsia="SimSun"/>
                <w:b/>
                <w:bCs/>
              </w:rPr>
              <w:t>”</w:t>
            </w:r>
            <w:r w:rsidRPr="002727E5">
              <w:rPr>
                <w:rFonts w:eastAsia="SimSun"/>
                <w:b/>
                <w:bCs/>
              </w:rPr>
              <w:t>的一节中补充以下内容：</w:t>
            </w:r>
          </w:p>
        </w:tc>
      </w:tr>
    </w:tbl>
    <w:p w:rsidR="002727E5" w:rsidRPr="002727E5" w:rsidRDefault="002727E5" w:rsidP="002727E5">
      <w:pPr>
        <w:pStyle w:val="ListParagraph"/>
        <w:numPr>
          <w:ilvl w:val="0"/>
          <w:numId w:val="3"/>
        </w:numPr>
        <w:ind w:left="1080"/>
        <w:contextualSpacing w:val="0"/>
        <w:rPr>
          <w:rFonts w:eastAsia="SimSun"/>
        </w:rPr>
      </w:pPr>
      <w:r w:rsidRPr="002727E5">
        <w:rPr>
          <w:rFonts w:eastAsia="SimSun"/>
          <w:b/>
          <w:bCs/>
        </w:rPr>
        <w:t>议定特征；因质量缺陷和所有权缺陷引起的索赔。</w:t>
      </w:r>
      <w:r w:rsidRPr="002727E5">
        <w:rPr>
          <w:rFonts w:eastAsia="SimSun"/>
        </w:rPr>
        <w:t>对于微软应当提供而尚未产生的动产</w:t>
      </w:r>
      <w:r w:rsidRPr="002727E5">
        <w:rPr>
          <w:rFonts w:eastAsia="SimSun"/>
        </w:rPr>
        <w:t xml:space="preserve"> (herzustellende, bewegliche Sache) </w:t>
      </w:r>
      <w:r w:rsidRPr="002727E5">
        <w:rPr>
          <w:rFonts w:eastAsia="SimSun"/>
        </w:rPr>
        <w:t>而言，本条中的下列</w:t>
      </w:r>
      <w:r w:rsidRPr="002727E5">
        <w:rPr>
          <w:rFonts w:eastAsia="SimSun"/>
        </w:rPr>
        <w:t xml:space="preserve"> e </w:t>
      </w:r>
      <w:r w:rsidRPr="002727E5">
        <w:rPr>
          <w:rFonts w:eastAsia="SimSun"/>
        </w:rPr>
        <w:t>到</w:t>
      </w:r>
      <w:r w:rsidRPr="002727E5">
        <w:rPr>
          <w:rFonts w:eastAsia="SimSun"/>
        </w:rPr>
        <w:t xml:space="preserve"> i </w:t>
      </w:r>
      <w:r w:rsidRPr="002727E5">
        <w:rPr>
          <w:rFonts w:eastAsia="SimSun"/>
        </w:rPr>
        <w:t>项适用于因质量缺陷或所有权缺陷（统称为</w:t>
      </w:r>
      <w:r w:rsidRPr="002727E5">
        <w:rPr>
          <w:rFonts w:eastAsia="SimSun"/>
        </w:rPr>
        <w:t>“</w:t>
      </w:r>
      <w:r w:rsidRPr="002727E5">
        <w:rPr>
          <w:rFonts w:eastAsia="SimSun"/>
        </w:rPr>
        <w:t>缺陷</w:t>
      </w:r>
      <w:r w:rsidRPr="002727E5">
        <w:rPr>
          <w:rFonts w:eastAsia="SimSun"/>
        </w:rPr>
        <w:t>”</w:t>
      </w:r>
      <w:r w:rsidRPr="002727E5">
        <w:rPr>
          <w:rFonts w:eastAsia="SimSun"/>
        </w:rPr>
        <w:t>）引起的索赔，但不适用于对损失或费用补偿的索赔。</w:t>
      </w:r>
      <w:r w:rsidRPr="002727E5">
        <w:rPr>
          <w:rFonts w:eastAsia="SimSun"/>
        </w:rPr>
        <w:t>“</w:t>
      </w:r>
      <w:r w:rsidRPr="002727E5">
        <w:rPr>
          <w:rFonts w:eastAsia="SimSun"/>
        </w:rPr>
        <w:t>责任限制</w:t>
      </w:r>
      <w:r w:rsidRPr="002727E5">
        <w:rPr>
          <w:rFonts w:eastAsia="SimSun"/>
        </w:rPr>
        <w:t>”</w:t>
      </w:r>
      <w:r w:rsidRPr="002727E5">
        <w:rPr>
          <w:rFonts w:eastAsia="SimSun"/>
        </w:rPr>
        <w:t>一节包含的条款适用于因缺陷导致的损失或费用索赔。</w:t>
      </w:r>
    </w:p>
    <w:p w:rsidR="002727E5" w:rsidRPr="002727E5" w:rsidRDefault="002727E5" w:rsidP="002727E5">
      <w:pPr>
        <w:pStyle w:val="ListParagraph"/>
        <w:numPr>
          <w:ilvl w:val="0"/>
          <w:numId w:val="3"/>
        </w:numPr>
        <w:ind w:left="1080"/>
        <w:contextualSpacing w:val="0"/>
        <w:rPr>
          <w:rFonts w:eastAsia="SimSun"/>
        </w:rPr>
      </w:pPr>
      <w:r w:rsidRPr="002727E5">
        <w:rPr>
          <w:rFonts w:eastAsia="SimSun"/>
          <w:b/>
          <w:bCs/>
        </w:rPr>
        <w:t>针对恶意隐瞒缺陷情况的保证。</w:t>
      </w:r>
      <w:r w:rsidRPr="002727E5">
        <w:rPr>
          <w:rFonts w:eastAsia="SimSun"/>
        </w:rPr>
        <w:t>在出现恶意隐瞒缺陷</w:t>
      </w:r>
      <w:r w:rsidRPr="002727E5">
        <w:rPr>
          <w:rFonts w:eastAsia="SimSun"/>
        </w:rPr>
        <w:t xml:space="preserve"> (arglistiges Verschweigen) </w:t>
      </w:r>
      <w:r w:rsidRPr="002727E5">
        <w:rPr>
          <w:rFonts w:eastAsia="SimSun"/>
        </w:rPr>
        <w:t>的情况时，将依照适用的成文法专门确定客户的权利和合同终止行为。</w:t>
      </w:r>
    </w:p>
    <w:p w:rsidR="002727E5" w:rsidRPr="002727E5" w:rsidRDefault="002727E5" w:rsidP="002727E5">
      <w:pPr>
        <w:pStyle w:val="ListParagraph"/>
        <w:numPr>
          <w:ilvl w:val="0"/>
          <w:numId w:val="3"/>
        </w:numPr>
        <w:ind w:left="1080"/>
        <w:contextualSpacing w:val="0"/>
        <w:rPr>
          <w:rFonts w:eastAsia="SimSun"/>
        </w:rPr>
      </w:pPr>
      <w:r w:rsidRPr="002727E5">
        <w:rPr>
          <w:rFonts w:eastAsia="SimSun"/>
          <w:b/>
          <w:bCs/>
        </w:rPr>
        <w:t>指定的软件特征。</w:t>
      </w:r>
      <w:r w:rsidRPr="002727E5">
        <w:rPr>
          <w:rFonts w:eastAsia="SimSun"/>
        </w:rPr>
        <w:t>微软向客户明确表明，由于受到现有技术水平的制约，不可能开发出完全不存在技术缺陷的复杂软件产品。将由微软提供的通过合同指定的软件特征</w:t>
      </w:r>
      <w:r w:rsidRPr="002727E5">
        <w:rPr>
          <w:rFonts w:eastAsia="SimSun"/>
        </w:rPr>
        <w:t xml:space="preserve"> (vertragliche Beschaffenheit) </w:t>
      </w:r>
      <w:r w:rsidRPr="002727E5">
        <w:rPr>
          <w:rFonts w:eastAsia="SimSun"/>
        </w:rPr>
        <w:t>并不要求该软件没有任何编程错误，而只是要求该软件不存在会实质上减损其使用功能的编程错误。</w:t>
      </w:r>
    </w:p>
    <w:p w:rsidR="002727E5" w:rsidRPr="002727E5" w:rsidRDefault="002727E5" w:rsidP="002727E5">
      <w:pPr>
        <w:pStyle w:val="ListParagraph"/>
        <w:numPr>
          <w:ilvl w:val="0"/>
          <w:numId w:val="3"/>
        </w:numPr>
        <w:ind w:left="1080"/>
        <w:contextualSpacing w:val="0"/>
        <w:rPr>
          <w:rFonts w:eastAsia="SimSun"/>
        </w:rPr>
      </w:pPr>
      <w:r w:rsidRPr="002727E5">
        <w:rPr>
          <w:rFonts w:eastAsia="SimSun"/>
          <w:b/>
          <w:bCs/>
        </w:rPr>
        <w:t>就任何缺陷提供书面通知的义务。</w:t>
      </w:r>
      <w:r w:rsidRPr="002727E5">
        <w:rPr>
          <w:rFonts w:eastAsia="SimSun"/>
        </w:rPr>
        <w:t>对于要求微软提供未能生产的可移动之物而言，仅当客户依照《奥地利商法典》</w:t>
      </w:r>
      <w:r w:rsidRPr="002727E5">
        <w:rPr>
          <w:rFonts w:eastAsia="SimSun"/>
        </w:rPr>
        <w:t xml:space="preserve">(UGB) </w:t>
      </w:r>
      <w:r w:rsidRPr="002727E5">
        <w:rPr>
          <w:rFonts w:eastAsia="SimSun"/>
        </w:rPr>
        <w:t>第</w:t>
      </w:r>
      <w:r w:rsidRPr="002727E5">
        <w:rPr>
          <w:rFonts w:eastAsia="SimSun"/>
        </w:rPr>
        <w:t xml:space="preserve"> 377 </w:t>
      </w:r>
      <w:r w:rsidRPr="002727E5">
        <w:rPr>
          <w:rFonts w:eastAsia="SimSun"/>
        </w:rPr>
        <w:t>条适当履行了将所有缺陷通知微软的义务后，客户才能向微软提出索赔。客户必须根据《奥地利商法典》</w:t>
      </w:r>
      <w:r w:rsidRPr="002727E5">
        <w:rPr>
          <w:rFonts w:eastAsia="SimSun"/>
        </w:rPr>
        <w:t xml:space="preserve">(UGB) </w:t>
      </w:r>
      <w:r w:rsidRPr="002727E5">
        <w:rPr>
          <w:rFonts w:eastAsia="SimSun"/>
        </w:rPr>
        <w:t>第</w:t>
      </w:r>
      <w:r w:rsidRPr="002727E5">
        <w:rPr>
          <w:rFonts w:eastAsia="SimSun"/>
        </w:rPr>
        <w:t xml:space="preserve"> 377 </w:t>
      </w:r>
      <w:r w:rsidRPr="002727E5">
        <w:rPr>
          <w:rFonts w:eastAsia="SimSun"/>
        </w:rPr>
        <w:t>条及时就客户在检查过程中发现的任何明显缺陷向微软提供书面通知，但不应超过交付之日后的两周。客户在发现任何隐藏的缺陷后必须立即以书面形式通知微软。</w:t>
      </w:r>
    </w:p>
    <w:p w:rsidR="002727E5" w:rsidRPr="002727E5" w:rsidRDefault="002727E5" w:rsidP="002727E5">
      <w:pPr>
        <w:pStyle w:val="ListParagraph"/>
        <w:numPr>
          <w:ilvl w:val="0"/>
          <w:numId w:val="3"/>
        </w:numPr>
        <w:ind w:left="1080"/>
        <w:contextualSpacing w:val="0"/>
        <w:rPr>
          <w:rFonts w:eastAsia="SimSun"/>
        </w:rPr>
      </w:pPr>
      <w:r w:rsidRPr="002727E5">
        <w:rPr>
          <w:rFonts w:eastAsia="SimSun"/>
          <w:b/>
          <w:bCs/>
        </w:rPr>
        <w:t>对于不在有限保证范围内的缺陷的补偿。</w:t>
      </w:r>
      <w:r w:rsidRPr="002727E5">
        <w:rPr>
          <w:rFonts w:eastAsia="SimSun"/>
        </w:rPr>
        <w:t>如果微软证实没有基于本节条款应由微软负责的缺陷，则微软有权要求基于微软的收费标准对其补救努力中的花费予以赔偿。</w:t>
      </w:r>
    </w:p>
    <w:p w:rsidR="002727E5" w:rsidRPr="002727E5" w:rsidRDefault="002727E5" w:rsidP="002727E5">
      <w:pPr>
        <w:pStyle w:val="ListParagraph"/>
        <w:numPr>
          <w:ilvl w:val="0"/>
          <w:numId w:val="3"/>
        </w:numPr>
        <w:ind w:left="1080"/>
        <w:contextualSpacing w:val="0"/>
        <w:rPr>
          <w:rFonts w:eastAsia="SimSun"/>
        </w:rPr>
      </w:pPr>
      <w:r w:rsidRPr="002727E5">
        <w:rPr>
          <w:rFonts w:eastAsia="SimSun"/>
          <w:b/>
          <w:bCs/>
        </w:rPr>
        <w:t>对因改动导致的缺陷不负保证责任。</w:t>
      </w:r>
      <w:r w:rsidRPr="002727E5">
        <w:rPr>
          <w:rFonts w:eastAsia="SimSun"/>
        </w:rPr>
        <w:t>如果客户或第三方未经微软同意，擅自改动所提供的尚未生产的可移动之物或应履行的工作，则客户不得依据本节条款提出索赔，除非客户能够证明相应缺陷并非由该改动造成。</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lastRenderedPageBreak/>
        <w:t>加拿大</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B8CCE4" w:themeFill="accent1" w:themeFillTint="66"/>
          </w:tcPr>
          <w:p w:rsidR="002727E5" w:rsidRPr="002727E5" w:rsidRDefault="002727E5" w:rsidP="00145DE9">
            <w:pPr>
              <w:keepNext/>
              <w:spacing w:after="120"/>
              <w:ind w:left="86" w:right="86"/>
              <w:rPr>
                <w:rFonts w:eastAsia="SimSun"/>
                <w:b/>
                <w:bCs/>
              </w:rPr>
            </w:pPr>
            <w:r w:rsidRPr="002727E5">
              <w:rPr>
                <w:rFonts w:eastAsia="SimSun"/>
                <w:b/>
                <w:bCs/>
              </w:rPr>
              <w:t>将</w:t>
            </w:r>
            <w:r w:rsidRPr="002727E5">
              <w:rPr>
                <w:rFonts w:eastAsia="SimSun"/>
                <w:b/>
                <w:bCs/>
              </w:rPr>
              <w:t>“</w:t>
            </w:r>
            <w:r w:rsidRPr="002727E5">
              <w:rPr>
                <w:rFonts w:eastAsia="SimSun"/>
                <w:b/>
                <w:bCs/>
              </w:rPr>
              <w:t>产品保证</w:t>
            </w:r>
            <w:r w:rsidRPr="002727E5">
              <w:rPr>
                <w:rFonts w:eastAsia="SimSun"/>
                <w:b/>
                <w:bCs/>
              </w:rPr>
              <w:t>”</w:t>
            </w:r>
            <w:r w:rsidRPr="002727E5">
              <w:rPr>
                <w:rFonts w:eastAsia="SimSun"/>
                <w:b/>
                <w:bCs/>
              </w:rPr>
              <w:t>一节中标题为</w:t>
            </w:r>
            <w:r w:rsidRPr="002727E5">
              <w:rPr>
                <w:rFonts w:eastAsia="SimSun"/>
                <w:b/>
                <w:bCs/>
              </w:rPr>
              <w:t>“</w:t>
            </w:r>
            <w:r w:rsidRPr="002727E5">
              <w:rPr>
                <w:rFonts w:eastAsia="SimSun"/>
                <w:b/>
                <w:bCs/>
              </w:rPr>
              <w:t>免责声明</w:t>
            </w:r>
            <w:r w:rsidRPr="002727E5">
              <w:rPr>
                <w:rFonts w:eastAsia="SimSun"/>
                <w:b/>
                <w:bCs/>
              </w:rPr>
              <w:t>”</w:t>
            </w:r>
            <w:r w:rsidRPr="002727E5">
              <w:rPr>
                <w:rFonts w:eastAsia="SimSun"/>
                <w:b/>
                <w:bCs/>
              </w:rPr>
              <w:t>的小节替换为以下内容：</w:t>
            </w:r>
          </w:p>
        </w:tc>
      </w:tr>
    </w:tbl>
    <w:p w:rsidR="002727E5" w:rsidRPr="002727E5" w:rsidRDefault="002727E5" w:rsidP="002727E5">
      <w:pPr>
        <w:ind w:left="1080" w:hanging="360"/>
        <w:rPr>
          <w:rFonts w:eastAsia="SimSun"/>
        </w:rPr>
      </w:pPr>
      <w:r w:rsidRPr="002727E5">
        <w:rPr>
          <w:rFonts w:eastAsia="SimSun"/>
          <w:b/>
          <w:iCs/>
        </w:rPr>
        <w:t>c.</w:t>
      </w:r>
      <w:r w:rsidRPr="002727E5">
        <w:rPr>
          <w:rFonts w:eastAsia="SimSun"/>
          <w:b/>
          <w:iCs/>
        </w:rPr>
        <w:tab/>
      </w:r>
      <w:r w:rsidRPr="002727E5">
        <w:rPr>
          <w:rFonts w:eastAsia="SimSun"/>
          <w:b/>
          <w:iCs/>
        </w:rPr>
        <w:t>免责声明。除了上述有限保证以外，</w:t>
      </w:r>
      <w:r w:rsidRPr="002727E5">
        <w:rPr>
          <w:rFonts w:eastAsia="SimSun"/>
          <w:b/>
          <w:iCs/>
        </w:rPr>
        <w:t xml:space="preserve">Microsoft </w:t>
      </w:r>
      <w:r w:rsidRPr="002727E5">
        <w:rPr>
          <w:rFonts w:eastAsia="SimSun"/>
          <w:b/>
          <w:iCs/>
        </w:rPr>
        <w:t>不为产品提供任何其他保证或条件，并且排除任何其他明示保证以及任何默示或法定的保证或条件，包括对产品的保证和条件，包括有关质量、所有权、无侵权、适销性和针对特定目的的适用性的保证和条件。</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t>捷克共和国</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spacing w:after="120"/>
              <w:ind w:left="86" w:right="86"/>
              <w:rPr>
                <w:rFonts w:eastAsia="SimSun"/>
                <w:b/>
                <w:bCs/>
              </w:rPr>
            </w:pPr>
            <w:r w:rsidRPr="002727E5">
              <w:rPr>
                <w:rFonts w:eastAsia="SimSun"/>
                <w:b/>
                <w:bCs/>
              </w:rPr>
              <w:t>在标题为</w:t>
            </w:r>
            <w:r w:rsidRPr="002727E5">
              <w:rPr>
                <w:rFonts w:eastAsia="SimSun"/>
                <w:b/>
                <w:bCs/>
              </w:rPr>
              <w:t>“</w:t>
            </w:r>
            <w:r w:rsidRPr="002727E5">
              <w:rPr>
                <w:rFonts w:eastAsia="SimSun"/>
                <w:b/>
                <w:bCs/>
              </w:rPr>
              <w:t>责任限制</w:t>
            </w:r>
            <w:r w:rsidRPr="002727E5">
              <w:rPr>
                <w:rFonts w:eastAsia="SimSun"/>
                <w:b/>
                <w:bCs/>
              </w:rPr>
              <w:t>”</w:t>
            </w:r>
            <w:r w:rsidRPr="002727E5">
              <w:rPr>
                <w:rFonts w:eastAsia="SimSun"/>
                <w:b/>
                <w:bCs/>
              </w:rPr>
              <w:t>的一节的第一段中补充以下内容：</w:t>
            </w:r>
          </w:p>
        </w:tc>
      </w:tr>
    </w:tbl>
    <w:p w:rsidR="002727E5" w:rsidRPr="002727E5" w:rsidRDefault="002727E5" w:rsidP="002727E5">
      <w:pPr>
        <w:spacing w:after="240"/>
        <w:ind w:left="1080"/>
        <w:rPr>
          <w:rFonts w:eastAsia="SimSun"/>
        </w:rPr>
      </w:pPr>
      <w:r w:rsidRPr="002727E5">
        <w:rPr>
          <w:rFonts w:eastAsia="SimSun"/>
        </w:rPr>
        <w:t>此段中包含的限制反映了下列损害：考虑到双方尽到注意义务的前提下知道或应该知道的所有情形，双方明确同意在协议订立时可预见的损害，以及因违反本协议所规定的</w:t>
      </w:r>
      <w:r w:rsidRPr="002727E5">
        <w:rPr>
          <w:rFonts w:eastAsia="SimSun"/>
        </w:rPr>
        <w:t xml:space="preserve"> Microsoft </w:t>
      </w:r>
      <w:r w:rsidRPr="002727E5">
        <w:rPr>
          <w:rFonts w:eastAsia="SimSun"/>
        </w:rPr>
        <w:t>义务而导致的损害。本条中的责任限制不适用于由任何一方的故意不当行为或重大过失导致的责任。</w:t>
      </w:r>
    </w:p>
    <w:p w:rsidR="002727E5" w:rsidRPr="002727E5" w:rsidRDefault="002727E5" w:rsidP="002727E5">
      <w:pPr>
        <w:spacing w:after="240"/>
        <w:ind w:left="1080"/>
        <w:rPr>
          <w:rFonts w:eastAsia="SimSun"/>
        </w:rPr>
      </w:pPr>
      <w:r w:rsidRPr="002727E5">
        <w:rPr>
          <w:rFonts w:eastAsia="SimSun"/>
        </w:rPr>
        <w:t>签订合同的任何一方在本协议项下可能受到的任何损害，应通过金钱给付获得赔偿。《民法典》（法案号</w:t>
      </w:r>
      <w:r w:rsidRPr="002727E5">
        <w:rPr>
          <w:rFonts w:eastAsia="SimSun"/>
        </w:rPr>
        <w:t xml:space="preserve"> 89/2012 Coll.</w:t>
      </w:r>
      <w:r w:rsidRPr="002727E5">
        <w:rPr>
          <w:rFonts w:eastAsia="SimSun"/>
        </w:rPr>
        <w:t>）第</w:t>
      </w:r>
      <w:r w:rsidRPr="002727E5">
        <w:rPr>
          <w:rFonts w:eastAsia="SimSun"/>
        </w:rPr>
        <w:t xml:space="preserve"> 2951 (1) </w:t>
      </w:r>
      <w:r w:rsidRPr="002727E5">
        <w:rPr>
          <w:rFonts w:eastAsia="SimSun"/>
        </w:rPr>
        <w:t>条及其修订版本不适用。</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t>英格兰和威尔士</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spacing w:after="120"/>
              <w:ind w:left="86" w:right="86"/>
              <w:rPr>
                <w:rFonts w:eastAsia="SimSun"/>
                <w:b/>
                <w:bCs/>
              </w:rPr>
            </w:pPr>
            <w:r w:rsidRPr="002727E5">
              <w:rPr>
                <w:rFonts w:eastAsia="SimSun"/>
                <w:b/>
                <w:bCs/>
              </w:rPr>
              <w:t>将</w:t>
            </w:r>
            <w:r w:rsidRPr="002727E5">
              <w:rPr>
                <w:rFonts w:eastAsia="SimSun"/>
                <w:b/>
                <w:bCs/>
              </w:rPr>
              <w:t>“</w:t>
            </w:r>
            <w:r w:rsidRPr="002727E5">
              <w:rPr>
                <w:rFonts w:eastAsia="SimSun"/>
                <w:b/>
                <w:bCs/>
              </w:rPr>
              <w:t>责任限制</w:t>
            </w:r>
            <w:r w:rsidRPr="002727E5">
              <w:rPr>
                <w:rFonts w:eastAsia="SimSun"/>
                <w:b/>
                <w:bCs/>
              </w:rPr>
              <w:t>”</w:t>
            </w:r>
            <w:r w:rsidRPr="002727E5">
              <w:rPr>
                <w:rFonts w:eastAsia="SimSun"/>
                <w:b/>
                <w:bCs/>
              </w:rPr>
              <w:t>一节中标题为</w:t>
            </w:r>
            <w:r w:rsidRPr="002727E5">
              <w:rPr>
                <w:rFonts w:eastAsia="SimSun"/>
                <w:b/>
                <w:bCs/>
              </w:rPr>
              <w:t>“</w:t>
            </w:r>
            <w:r w:rsidRPr="002727E5">
              <w:rPr>
                <w:rFonts w:eastAsia="SimSun"/>
                <w:b/>
                <w:bCs/>
              </w:rPr>
              <w:t>排除</w:t>
            </w:r>
            <w:r w:rsidRPr="002727E5">
              <w:rPr>
                <w:rFonts w:eastAsia="SimSun"/>
                <w:b/>
                <w:bCs/>
              </w:rPr>
              <w:t>”</w:t>
            </w:r>
            <w:r w:rsidRPr="002727E5">
              <w:rPr>
                <w:rFonts w:eastAsia="SimSun"/>
                <w:b/>
                <w:bCs/>
              </w:rPr>
              <w:t>的小节替换为以下内容：</w:t>
            </w:r>
          </w:p>
        </w:tc>
      </w:tr>
    </w:tbl>
    <w:p w:rsidR="002727E5" w:rsidRPr="002727E5" w:rsidRDefault="002727E5" w:rsidP="002727E5">
      <w:pPr>
        <w:pStyle w:val="ListParagraph"/>
        <w:numPr>
          <w:ilvl w:val="0"/>
          <w:numId w:val="9"/>
        </w:numPr>
        <w:spacing w:after="240"/>
        <w:ind w:left="1080"/>
        <w:contextualSpacing w:val="0"/>
        <w:jc w:val="left"/>
        <w:rPr>
          <w:rFonts w:eastAsia="SimSun"/>
        </w:rPr>
      </w:pPr>
      <w:r w:rsidRPr="002727E5">
        <w:rPr>
          <w:rFonts w:eastAsia="SimSun"/>
          <w:b/>
        </w:rPr>
        <w:t>排除</w:t>
      </w:r>
      <w:r w:rsidRPr="002727E5">
        <w:rPr>
          <w:rFonts w:eastAsia="SimSun"/>
        </w:rPr>
        <w:t>。在任何情况下，任何一方对</w:t>
      </w:r>
      <w:r w:rsidRPr="002727E5">
        <w:rPr>
          <w:rFonts w:eastAsia="SimSun"/>
          <w:iCs/>
        </w:rPr>
        <w:t>利润损失或预期节省损失（无论直接或间接）</w:t>
      </w:r>
      <w:r w:rsidRPr="002727E5">
        <w:rPr>
          <w:rFonts w:eastAsia="SimSun"/>
        </w:rPr>
        <w:t>，间接的、附带性的、特殊的、惩罚性或后果性损害、使用价值损失或业务中断不承担责任，无论该损害由何种原因造成或基于任何责任理论。</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spacing w:after="120"/>
              <w:ind w:left="86" w:right="86"/>
              <w:rPr>
                <w:rFonts w:eastAsia="SimSun"/>
                <w:b/>
                <w:bCs/>
              </w:rPr>
            </w:pPr>
            <w:r w:rsidRPr="002727E5">
              <w:rPr>
                <w:rFonts w:eastAsia="SimSun"/>
                <w:b/>
                <w:bCs/>
              </w:rPr>
              <w:t>在标题为</w:t>
            </w:r>
            <w:r w:rsidRPr="002727E5">
              <w:rPr>
                <w:rFonts w:eastAsia="SimSun"/>
                <w:b/>
                <w:bCs/>
              </w:rPr>
              <w:t>“</w:t>
            </w:r>
            <w:r w:rsidRPr="002727E5">
              <w:rPr>
                <w:rFonts w:eastAsia="SimSun"/>
                <w:b/>
                <w:bCs/>
              </w:rPr>
              <w:t>责任限制</w:t>
            </w:r>
            <w:r w:rsidRPr="002727E5">
              <w:rPr>
                <w:rFonts w:eastAsia="SimSun"/>
                <w:b/>
                <w:bCs/>
              </w:rPr>
              <w:t>”</w:t>
            </w:r>
            <w:r w:rsidRPr="002727E5">
              <w:rPr>
                <w:rFonts w:eastAsia="SimSun"/>
                <w:b/>
                <w:bCs/>
              </w:rPr>
              <w:t>的一节中补充以下小节：</w:t>
            </w:r>
          </w:p>
        </w:tc>
      </w:tr>
    </w:tbl>
    <w:p w:rsidR="002727E5" w:rsidRPr="002727E5" w:rsidRDefault="002727E5" w:rsidP="002727E5">
      <w:pPr>
        <w:pStyle w:val="ListParagraph"/>
        <w:numPr>
          <w:ilvl w:val="0"/>
          <w:numId w:val="5"/>
        </w:numPr>
        <w:spacing w:after="60"/>
        <w:jc w:val="left"/>
        <w:rPr>
          <w:rFonts w:eastAsia="SimSun"/>
        </w:rPr>
      </w:pPr>
      <w:r w:rsidRPr="002727E5">
        <w:rPr>
          <w:rFonts w:eastAsia="SimSun"/>
          <w:b/>
        </w:rPr>
        <w:t>死亡或人身伤害责任。</w:t>
      </w:r>
      <w:r w:rsidRPr="002727E5">
        <w:rPr>
          <w:rFonts w:eastAsia="SimSun"/>
        </w:rPr>
        <w:t>本协议中的任何条款均不得排除因过失导致死亡或人身伤害的责任，或因欺诈性虚假陈述而承担的责任。</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t>德国</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keepNext/>
              <w:spacing w:after="120"/>
              <w:ind w:left="86" w:right="86"/>
              <w:rPr>
                <w:rFonts w:eastAsia="SimSun"/>
                <w:b/>
                <w:bCs/>
              </w:rPr>
            </w:pPr>
            <w:r w:rsidRPr="002727E5">
              <w:rPr>
                <w:rFonts w:eastAsia="SimSun"/>
                <w:b/>
                <w:bCs/>
              </w:rPr>
              <w:t>在标题为</w:t>
            </w:r>
            <w:r w:rsidRPr="002727E5">
              <w:rPr>
                <w:rFonts w:eastAsia="SimSun"/>
                <w:b/>
                <w:bCs/>
              </w:rPr>
              <w:t>“</w:t>
            </w:r>
            <w:r w:rsidRPr="002727E5">
              <w:rPr>
                <w:rFonts w:eastAsia="SimSun"/>
                <w:b/>
                <w:bCs/>
              </w:rPr>
              <w:t>产品保证</w:t>
            </w:r>
            <w:r w:rsidRPr="002727E5">
              <w:rPr>
                <w:rFonts w:eastAsia="SimSun"/>
                <w:b/>
                <w:bCs/>
              </w:rPr>
              <w:t>”</w:t>
            </w:r>
            <w:r w:rsidRPr="002727E5">
              <w:rPr>
                <w:rFonts w:eastAsia="SimSun"/>
                <w:b/>
                <w:bCs/>
              </w:rPr>
              <w:t>的一节中补充以下内容：</w:t>
            </w:r>
          </w:p>
        </w:tc>
      </w:tr>
    </w:tbl>
    <w:p w:rsidR="002727E5" w:rsidRPr="002727E5" w:rsidRDefault="002727E5" w:rsidP="002727E5">
      <w:pPr>
        <w:pStyle w:val="ListParagraph"/>
        <w:numPr>
          <w:ilvl w:val="0"/>
          <w:numId w:val="9"/>
        </w:numPr>
        <w:ind w:left="1080"/>
        <w:rPr>
          <w:rFonts w:eastAsia="SimSun"/>
        </w:rPr>
      </w:pPr>
      <w:r w:rsidRPr="002727E5">
        <w:rPr>
          <w:rFonts w:eastAsia="SimSun"/>
        </w:rPr>
        <w:t>对于微软应当提供的尚未产生的动产</w:t>
      </w:r>
      <w:r w:rsidRPr="002727E5">
        <w:rPr>
          <w:rFonts w:eastAsia="SimSun"/>
        </w:rPr>
        <w:t xml:space="preserve"> (herzustellende, bewegliche Sache) </w:t>
      </w:r>
      <w:r w:rsidRPr="002727E5">
        <w:rPr>
          <w:rFonts w:eastAsia="SimSun"/>
        </w:rPr>
        <w:t>而言，下列条款适用于因质量缺陷或所有权缺陷（统称为</w:t>
      </w:r>
      <w:r w:rsidRPr="002727E5">
        <w:rPr>
          <w:rFonts w:eastAsia="SimSun"/>
        </w:rPr>
        <w:t>“</w:t>
      </w:r>
      <w:r w:rsidRPr="002727E5">
        <w:rPr>
          <w:rFonts w:eastAsia="SimSun"/>
        </w:rPr>
        <w:t>缺陷</w:t>
      </w:r>
      <w:r w:rsidRPr="002727E5">
        <w:rPr>
          <w:rFonts w:eastAsia="SimSun"/>
        </w:rPr>
        <w:t>”</w:t>
      </w:r>
      <w:r w:rsidRPr="002727E5">
        <w:rPr>
          <w:rFonts w:eastAsia="SimSun"/>
        </w:rPr>
        <w:t>）引起的索赔，但不适用于对损失或费用补偿的索赔。</w:t>
      </w:r>
      <w:r w:rsidRPr="002727E5">
        <w:rPr>
          <w:rFonts w:eastAsia="SimSun"/>
        </w:rPr>
        <w:t>“</w:t>
      </w:r>
      <w:r w:rsidRPr="002727E5">
        <w:rPr>
          <w:rFonts w:eastAsia="SimSun"/>
        </w:rPr>
        <w:t>责任限制</w:t>
      </w:r>
      <w:r w:rsidRPr="002727E5">
        <w:rPr>
          <w:rFonts w:eastAsia="SimSun"/>
        </w:rPr>
        <w:t>”</w:t>
      </w:r>
      <w:r w:rsidRPr="002727E5">
        <w:rPr>
          <w:rFonts w:eastAsia="SimSun"/>
        </w:rPr>
        <w:t>一节包含的条款适用于因缺陷导致的损失或费用索赔。</w:t>
      </w:r>
    </w:p>
    <w:p w:rsidR="002727E5" w:rsidRPr="002727E5" w:rsidRDefault="002727E5" w:rsidP="002727E5">
      <w:pPr>
        <w:pStyle w:val="ListParagraph"/>
        <w:numPr>
          <w:ilvl w:val="0"/>
          <w:numId w:val="4"/>
        </w:numPr>
        <w:ind w:left="1440"/>
        <w:contextualSpacing w:val="0"/>
        <w:rPr>
          <w:rFonts w:eastAsia="SimSun"/>
        </w:rPr>
      </w:pPr>
      <w:r w:rsidRPr="002727E5">
        <w:rPr>
          <w:rFonts w:eastAsia="SimSun"/>
        </w:rPr>
        <w:t>在出现恶意隐瞒缺陷</w:t>
      </w:r>
      <w:r w:rsidRPr="002727E5">
        <w:rPr>
          <w:rFonts w:eastAsia="SimSun"/>
        </w:rPr>
        <w:t xml:space="preserve"> (arglistiges Verschweigen) </w:t>
      </w:r>
      <w:r w:rsidRPr="002727E5">
        <w:rPr>
          <w:rFonts w:eastAsia="SimSun"/>
        </w:rPr>
        <w:t>的情况时，将依照适用的成文法来专门确定客户的权利和终止合同的行为。</w:t>
      </w:r>
    </w:p>
    <w:p w:rsidR="002727E5" w:rsidRPr="002727E5" w:rsidRDefault="002727E5" w:rsidP="002727E5">
      <w:pPr>
        <w:pStyle w:val="ListParagraph"/>
        <w:numPr>
          <w:ilvl w:val="0"/>
          <w:numId w:val="4"/>
        </w:numPr>
        <w:ind w:left="1440"/>
        <w:contextualSpacing w:val="0"/>
        <w:rPr>
          <w:rFonts w:eastAsia="SimSun"/>
        </w:rPr>
      </w:pPr>
      <w:r w:rsidRPr="002727E5">
        <w:rPr>
          <w:rFonts w:eastAsia="SimSun"/>
        </w:rPr>
        <w:t>微软的义务不适用于基于下列情形的索赔：</w:t>
      </w:r>
      <w:r w:rsidRPr="002727E5">
        <w:rPr>
          <w:rFonts w:eastAsia="SimSun"/>
        </w:rPr>
        <w:t xml:space="preserve">(1) </w:t>
      </w:r>
      <w:r w:rsidRPr="002727E5">
        <w:rPr>
          <w:rFonts w:eastAsia="SimSun"/>
        </w:rPr>
        <w:t>客户提供的规格、代码或材料；</w:t>
      </w:r>
      <w:r w:rsidRPr="002727E5">
        <w:rPr>
          <w:rFonts w:eastAsia="SimSun"/>
        </w:rPr>
        <w:t xml:space="preserve">(2) </w:t>
      </w:r>
      <w:r w:rsidRPr="002727E5">
        <w:rPr>
          <w:rFonts w:eastAsia="SimSun"/>
        </w:rPr>
        <w:t>在微软因此类索赔而通知客户终止使用服务交付物后，客户仍继续使用该服务交付物；</w:t>
      </w:r>
      <w:r w:rsidRPr="002727E5">
        <w:rPr>
          <w:rFonts w:eastAsia="SimSun"/>
        </w:rPr>
        <w:t>(3)</w:t>
      </w:r>
      <w:r w:rsidRPr="002727E5">
        <w:rPr>
          <w:rFonts w:eastAsia="SimSun"/>
        </w:rPr>
        <w:t>客户将服务交付物与非微软产品、数据或业务程序结合使用。</w:t>
      </w:r>
    </w:p>
    <w:p w:rsidR="002727E5" w:rsidRPr="002727E5" w:rsidRDefault="002727E5" w:rsidP="002727E5">
      <w:pPr>
        <w:pStyle w:val="ListParagraph"/>
        <w:numPr>
          <w:ilvl w:val="0"/>
          <w:numId w:val="4"/>
        </w:numPr>
        <w:ind w:left="1440"/>
        <w:contextualSpacing w:val="0"/>
        <w:rPr>
          <w:rFonts w:eastAsia="SimSun"/>
        </w:rPr>
      </w:pPr>
      <w:r w:rsidRPr="002727E5">
        <w:rPr>
          <w:rFonts w:eastAsia="SimSun"/>
        </w:rPr>
        <w:t>微软将在本节规定的责任期限到期之前，修复客户已向微软通知的缺陷。就客户已向微软就后续履行情况</w:t>
      </w:r>
      <w:r w:rsidRPr="002727E5">
        <w:rPr>
          <w:rFonts w:eastAsia="SimSun"/>
        </w:rPr>
        <w:t xml:space="preserve"> (Nacherfüllung) </w:t>
      </w:r>
      <w:r w:rsidRPr="002727E5">
        <w:rPr>
          <w:rFonts w:eastAsia="SimSun"/>
        </w:rPr>
        <w:t>提出索赔的情况，微软有权单方面决定是修复缺陷还是提供新的可移动之物，如果缺陷处于应履行的工作中，则创建新的无缺陷作品。客户同意配合微软的后续履行，提供所有需要的信息和文件并提供所有要求的合理协助。</w:t>
      </w:r>
    </w:p>
    <w:p w:rsidR="002727E5" w:rsidRPr="002727E5" w:rsidRDefault="002727E5" w:rsidP="002727E5">
      <w:pPr>
        <w:pStyle w:val="ListParagraph"/>
        <w:numPr>
          <w:ilvl w:val="0"/>
          <w:numId w:val="4"/>
        </w:numPr>
        <w:ind w:left="1440"/>
        <w:contextualSpacing w:val="0"/>
        <w:rPr>
          <w:rFonts w:eastAsia="SimSun"/>
        </w:rPr>
      </w:pPr>
      <w:r w:rsidRPr="002727E5">
        <w:rPr>
          <w:rFonts w:eastAsia="SimSun"/>
        </w:rPr>
        <w:t>客户依据本节条款有权提出的所有索赔的有效期均为一年。对于提供的尚未生产的可移动之物，索赔期限自交付日期开始计算；对于应履行的工作，索赔期限自验收</w:t>
      </w:r>
      <w:r w:rsidRPr="002727E5">
        <w:rPr>
          <w:rFonts w:eastAsia="SimSun"/>
        </w:rPr>
        <w:t xml:space="preserve"> (Abnahme) </w:t>
      </w:r>
      <w:r w:rsidRPr="002727E5">
        <w:rPr>
          <w:rFonts w:eastAsia="SimSun"/>
        </w:rPr>
        <w:t>日期开始计算。</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lastRenderedPageBreak/>
        <w:t>匈牙利</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keepNext/>
              <w:spacing w:after="120"/>
              <w:ind w:left="86" w:right="86"/>
              <w:rPr>
                <w:rFonts w:eastAsia="SimSun"/>
                <w:b/>
                <w:bCs/>
              </w:rPr>
            </w:pPr>
            <w:r w:rsidRPr="002727E5">
              <w:rPr>
                <w:rFonts w:eastAsia="SimSun"/>
                <w:b/>
                <w:bCs/>
              </w:rPr>
              <w:t>在标题为</w:t>
            </w:r>
            <w:r w:rsidRPr="002727E5">
              <w:rPr>
                <w:rFonts w:eastAsia="SimSun"/>
                <w:b/>
                <w:bCs/>
              </w:rPr>
              <w:t>“</w:t>
            </w:r>
            <w:r w:rsidRPr="002727E5">
              <w:rPr>
                <w:rFonts w:eastAsia="SimSun"/>
                <w:b/>
                <w:bCs/>
              </w:rPr>
              <w:t>责任限制</w:t>
            </w:r>
            <w:r w:rsidRPr="002727E5">
              <w:rPr>
                <w:rFonts w:eastAsia="SimSun"/>
                <w:b/>
                <w:bCs/>
              </w:rPr>
              <w:t>”</w:t>
            </w:r>
            <w:r w:rsidRPr="002727E5">
              <w:rPr>
                <w:rFonts w:eastAsia="SimSun"/>
                <w:b/>
                <w:bCs/>
              </w:rPr>
              <w:t>的一节中补充以下内容：</w:t>
            </w:r>
          </w:p>
        </w:tc>
      </w:tr>
    </w:tbl>
    <w:p w:rsidR="002727E5" w:rsidRPr="002727E5" w:rsidRDefault="002727E5" w:rsidP="002727E5">
      <w:pPr>
        <w:ind w:left="1080" w:hanging="360"/>
        <w:rPr>
          <w:rFonts w:eastAsia="SimSun"/>
        </w:rPr>
      </w:pPr>
      <w:r w:rsidRPr="002727E5">
        <w:rPr>
          <w:rFonts w:eastAsia="SimSun"/>
          <w:b/>
          <w:bCs/>
        </w:rPr>
        <w:t>e.</w:t>
      </w:r>
      <w:r w:rsidRPr="002727E5">
        <w:rPr>
          <w:rFonts w:eastAsia="SimSun"/>
          <w:b/>
          <w:bCs/>
        </w:rPr>
        <w:tab/>
      </w:r>
      <w:r w:rsidRPr="002727E5">
        <w:rPr>
          <w:rFonts w:eastAsia="SimSun"/>
          <w:b/>
          <w:bCs/>
        </w:rPr>
        <w:t>协商条款。</w:t>
      </w:r>
      <w:r w:rsidRPr="002727E5">
        <w:rPr>
          <w:rFonts w:eastAsia="SimSun"/>
        </w:rPr>
        <w:t>双方承认在签署本协议时，双方已就具体条款分别进行协商且双方有机会对草案提出修订。客户承认</w:t>
      </w:r>
      <w:r w:rsidRPr="002727E5">
        <w:rPr>
          <w:rFonts w:eastAsia="SimSun"/>
        </w:rPr>
        <w:t xml:space="preserve"> Microsoft </w:t>
      </w:r>
      <w:r w:rsidRPr="002727E5">
        <w:rPr>
          <w:rFonts w:eastAsia="SimSun"/>
        </w:rPr>
        <w:t>已明确提醒其注意本协议中标题为</w:t>
      </w:r>
      <w:r w:rsidRPr="002727E5">
        <w:rPr>
          <w:rFonts w:eastAsia="SimSun"/>
        </w:rPr>
        <w:t>“</w:t>
      </w:r>
      <w:r w:rsidRPr="002727E5">
        <w:rPr>
          <w:rFonts w:eastAsia="SimSun"/>
        </w:rPr>
        <w:t>产品保证</w:t>
      </w:r>
      <w:r w:rsidRPr="002727E5">
        <w:rPr>
          <w:rFonts w:eastAsia="SimSun"/>
        </w:rPr>
        <w:t>”</w:t>
      </w:r>
      <w:r w:rsidRPr="002727E5">
        <w:rPr>
          <w:rFonts w:eastAsia="SimSun"/>
        </w:rPr>
        <w:t>、</w:t>
      </w:r>
      <w:r w:rsidRPr="002727E5">
        <w:rPr>
          <w:rFonts w:eastAsia="SimSun"/>
        </w:rPr>
        <w:t>“</w:t>
      </w:r>
      <w:r w:rsidRPr="002727E5">
        <w:rPr>
          <w:rFonts w:eastAsia="SimSun"/>
        </w:rPr>
        <w:t>第三方索赔辩护</w:t>
      </w:r>
      <w:r w:rsidRPr="002727E5">
        <w:rPr>
          <w:rFonts w:eastAsia="SimSun"/>
        </w:rPr>
        <w:t>”</w:t>
      </w:r>
      <w:r w:rsidRPr="002727E5">
        <w:rPr>
          <w:rFonts w:eastAsia="SimSun"/>
        </w:rPr>
        <w:t>和</w:t>
      </w:r>
      <w:r w:rsidRPr="002727E5">
        <w:rPr>
          <w:rFonts w:eastAsia="SimSun"/>
        </w:rPr>
        <w:t>“</w:t>
      </w:r>
      <w:r w:rsidRPr="002727E5">
        <w:rPr>
          <w:rFonts w:eastAsia="SimSun"/>
        </w:rPr>
        <w:t>责任限制</w:t>
      </w:r>
      <w:r w:rsidRPr="002727E5">
        <w:rPr>
          <w:rFonts w:eastAsia="SimSun"/>
        </w:rPr>
        <w:t>”</w:t>
      </w:r>
      <w:r w:rsidRPr="002727E5">
        <w:rPr>
          <w:rFonts w:eastAsia="SimSun"/>
        </w:rPr>
        <w:t>的章节中所规定的条款和条件，且客户明确同意接受这些条款。</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t>波兰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spacing w:after="120"/>
              <w:ind w:left="86" w:right="86"/>
              <w:rPr>
                <w:rFonts w:eastAsia="SimSun"/>
                <w:b/>
                <w:bCs/>
              </w:rPr>
            </w:pPr>
            <w:r w:rsidRPr="002727E5">
              <w:rPr>
                <w:rFonts w:eastAsia="SimSun"/>
                <w:b/>
                <w:bCs/>
              </w:rPr>
              <w:t>在标题为</w:t>
            </w:r>
            <w:r w:rsidRPr="002727E5">
              <w:rPr>
                <w:rFonts w:eastAsia="SimSun"/>
                <w:b/>
                <w:bCs/>
              </w:rPr>
              <w:t>“</w:t>
            </w:r>
            <w:r w:rsidRPr="002727E5">
              <w:rPr>
                <w:rFonts w:eastAsia="SimSun"/>
                <w:b/>
                <w:bCs/>
              </w:rPr>
              <w:t>责任限制</w:t>
            </w:r>
            <w:r w:rsidRPr="002727E5">
              <w:rPr>
                <w:rFonts w:eastAsia="SimSun"/>
                <w:b/>
                <w:bCs/>
              </w:rPr>
              <w:t>”</w:t>
            </w:r>
            <w:r w:rsidRPr="002727E5">
              <w:rPr>
                <w:rFonts w:eastAsia="SimSun"/>
                <w:b/>
                <w:bCs/>
              </w:rPr>
              <w:t>的一节中补充以下内容：</w:t>
            </w:r>
          </w:p>
        </w:tc>
      </w:tr>
    </w:tbl>
    <w:p w:rsidR="002727E5" w:rsidRPr="002727E5" w:rsidRDefault="002727E5" w:rsidP="002727E5">
      <w:pPr>
        <w:ind w:left="1080" w:hanging="360"/>
        <w:rPr>
          <w:rFonts w:eastAsia="SimSun"/>
        </w:rPr>
      </w:pPr>
      <w:r w:rsidRPr="002727E5">
        <w:rPr>
          <w:rFonts w:eastAsia="SimSun"/>
          <w:b/>
        </w:rPr>
        <w:t>e</w:t>
      </w:r>
      <w:r w:rsidRPr="004A320A">
        <w:rPr>
          <w:rFonts w:eastAsia="SimSun"/>
          <w:b/>
        </w:rPr>
        <w:t>.</w:t>
      </w:r>
      <w:r w:rsidRPr="002727E5">
        <w:rPr>
          <w:rFonts w:eastAsia="SimSun"/>
        </w:rPr>
        <w:tab/>
      </w:r>
      <w:r w:rsidRPr="002727E5">
        <w:rPr>
          <w:rFonts w:eastAsia="SimSun"/>
        </w:rPr>
        <w:t>如果导致损害的行为或疏忽构成微软对本协议或任何补充协议的不履行或者履行不当，并同时构成微软承担侵权责任的基础，则客户有权仅根据本协议的本条，且仅在上述标题为</w:t>
      </w:r>
      <w:r w:rsidRPr="002727E5">
        <w:rPr>
          <w:rFonts w:eastAsia="SimSun"/>
        </w:rPr>
        <w:t>“</w:t>
      </w:r>
      <w:r w:rsidRPr="002727E5">
        <w:rPr>
          <w:rFonts w:eastAsia="SimSun"/>
        </w:rPr>
        <w:t>责任限制</w:t>
      </w:r>
      <w:r w:rsidRPr="002727E5">
        <w:rPr>
          <w:rFonts w:eastAsia="SimSun"/>
        </w:rPr>
        <w:t>”</w:t>
      </w:r>
      <w:r w:rsidRPr="002727E5">
        <w:rPr>
          <w:rFonts w:eastAsia="SimSun"/>
        </w:rPr>
        <w:t>的小节所规定的范围内，对此类损害提出索赔要求。</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t>罗马尼亚</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rsidR="002727E5" w:rsidRPr="002727E5" w:rsidRDefault="002727E5" w:rsidP="00145DE9">
            <w:pPr>
              <w:keepNext/>
              <w:spacing w:after="120"/>
              <w:ind w:left="86" w:right="86"/>
              <w:rPr>
                <w:rFonts w:eastAsia="SimSun"/>
                <w:b/>
                <w:bCs/>
              </w:rPr>
            </w:pPr>
            <w:r w:rsidRPr="002727E5">
              <w:rPr>
                <w:rFonts w:eastAsia="SimSun"/>
                <w:b/>
                <w:bCs/>
              </w:rPr>
              <w:t>在标题为</w:t>
            </w:r>
            <w:r w:rsidRPr="002727E5">
              <w:rPr>
                <w:rFonts w:eastAsia="SimSun"/>
                <w:b/>
                <w:bCs/>
              </w:rPr>
              <w:t>“</w:t>
            </w:r>
            <w:r w:rsidRPr="002727E5">
              <w:rPr>
                <w:rFonts w:eastAsia="SimSun"/>
                <w:b/>
                <w:bCs/>
              </w:rPr>
              <w:t>其他</w:t>
            </w:r>
            <w:r w:rsidRPr="002727E5">
              <w:rPr>
                <w:rFonts w:eastAsia="SimSun"/>
                <w:b/>
                <w:bCs/>
              </w:rPr>
              <w:t>”</w:t>
            </w:r>
            <w:r w:rsidRPr="002727E5">
              <w:rPr>
                <w:rFonts w:eastAsia="SimSun"/>
                <w:b/>
                <w:bCs/>
              </w:rPr>
              <w:t>的一节中补充以下内容：</w:t>
            </w:r>
          </w:p>
        </w:tc>
      </w:tr>
    </w:tbl>
    <w:p w:rsidR="002727E5" w:rsidRPr="002727E5" w:rsidRDefault="002727E5" w:rsidP="002727E5">
      <w:pPr>
        <w:pStyle w:val="ListParagraph"/>
        <w:adjustRightInd w:val="0"/>
        <w:snapToGrid w:val="0"/>
        <w:ind w:left="1080" w:hanging="360"/>
        <w:contextualSpacing w:val="0"/>
        <w:rPr>
          <w:rFonts w:eastAsia="SimSun"/>
        </w:rPr>
      </w:pPr>
      <w:r w:rsidRPr="002727E5">
        <w:rPr>
          <w:rFonts w:eastAsia="SimSun"/>
          <w:b/>
          <w:bCs/>
        </w:rPr>
        <w:t>o.</w:t>
      </w:r>
      <w:r w:rsidRPr="002727E5">
        <w:rPr>
          <w:rFonts w:eastAsia="SimSun"/>
          <w:b/>
          <w:bCs/>
        </w:rPr>
        <w:tab/>
      </w:r>
      <w:r w:rsidRPr="002727E5">
        <w:rPr>
          <w:rFonts w:eastAsia="SimSun"/>
          <w:bCs/>
        </w:rPr>
        <w:t>双方承认在签署本协议时，双方已就具体条款分别进行协商且双方有机会对草案提出修订。客户在本协议所附的签名表上签字，即表示在此声明，明确承认并接受其所有条款，包括微软在本协议中规定的那些可能属于异常条款（按照《罗马尼亚民法典》中第</w:t>
      </w:r>
      <w:r w:rsidRPr="002727E5">
        <w:rPr>
          <w:rFonts w:eastAsia="SimSun"/>
          <w:bCs/>
        </w:rPr>
        <w:t xml:space="preserve"> 1203 </w:t>
      </w:r>
      <w:r w:rsidRPr="002727E5">
        <w:rPr>
          <w:rFonts w:eastAsia="SimSun"/>
          <w:bCs/>
        </w:rPr>
        <w:t>条的定义）的条款，包括但不限于：</w:t>
      </w:r>
      <w:r w:rsidRPr="002727E5">
        <w:rPr>
          <w:rFonts w:eastAsia="SimSun"/>
          <w:bCs/>
        </w:rPr>
        <w:t>“</w:t>
      </w:r>
      <w:r w:rsidRPr="002727E5">
        <w:rPr>
          <w:rFonts w:eastAsia="SimSun"/>
          <w:bCs/>
        </w:rPr>
        <w:t>授权、权利和条款</w:t>
      </w:r>
      <w:r w:rsidRPr="002727E5">
        <w:rPr>
          <w:rFonts w:eastAsia="SimSun"/>
          <w:bCs/>
        </w:rPr>
        <w:t>”</w:t>
      </w:r>
      <w:r w:rsidRPr="002727E5">
        <w:rPr>
          <w:rFonts w:eastAsia="SimSun"/>
          <w:bCs/>
        </w:rPr>
        <w:t>一节；</w:t>
      </w:r>
      <w:r w:rsidRPr="002727E5">
        <w:rPr>
          <w:rFonts w:eastAsia="SimSun"/>
          <w:bCs/>
        </w:rPr>
        <w:t>“</w:t>
      </w:r>
      <w:r w:rsidRPr="002727E5">
        <w:rPr>
          <w:rFonts w:eastAsia="SimSun"/>
          <w:bCs/>
        </w:rPr>
        <w:t>产品保证</w:t>
      </w:r>
      <w:r w:rsidRPr="002727E5">
        <w:rPr>
          <w:rFonts w:eastAsia="SimSun"/>
          <w:bCs/>
        </w:rPr>
        <w:t>”</w:t>
      </w:r>
      <w:r w:rsidRPr="002727E5">
        <w:rPr>
          <w:rFonts w:eastAsia="SimSun"/>
          <w:bCs/>
        </w:rPr>
        <w:t>一节；</w:t>
      </w:r>
      <w:r w:rsidRPr="002727E5">
        <w:rPr>
          <w:rFonts w:eastAsia="SimSun"/>
          <w:bCs/>
        </w:rPr>
        <w:t>“</w:t>
      </w:r>
      <w:r w:rsidRPr="002727E5">
        <w:rPr>
          <w:rFonts w:eastAsia="SimSun"/>
          <w:bCs/>
        </w:rPr>
        <w:t>第三方索赔辩护</w:t>
      </w:r>
      <w:r w:rsidRPr="002727E5">
        <w:rPr>
          <w:rFonts w:eastAsia="SimSun"/>
          <w:bCs/>
        </w:rPr>
        <w:t>”</w:t>
      </w:r>
      <w:r w:rsidRPr="002727E5">
        <w:rPr>
          <w:rFonts w:eastAsia="SimSun"/>
          <w:bCs/>
        </w:rPr>
        <w:t>一节；</w:t>
      </w:r>
      <w:r w:rsidRPr="002727E5">
        <w:rPr>
          <w:rFonts w:eastAsia="SimSun"/>
          <w:bCs/>
        </w:rPr>
        <w:t>“</w:t>
      </w:r>
      <w:r w:rsidRPr="002727E5">
        <w:rPr>
          <w:rFonts w:eastAsia="SimSun"/>
          <w:bCs/>
        </w:rPr>
        <w:t>责任限制</w:t>
      </w:r>
      <w:r w:rsidRPr="002727E5">
        <w:rPr>
          <w:rFonts w:eastAsia="SimSun"/>
          <w:bCs/>
        </w:rPr>
        <w:t>”</w:t>
      </w:r>
      <w:r w:rsidRPr="002727E5">
        <w:rPr>
          <w:rFonts w:eastAsia="SimSun"/>
          <w:bCs/>
        </w:rPr>
        <w:t>一节；</w:t>
      </w:r>
      <w:r w:rsidRPr="002727E5">
        <w:rPr>
          <w:rFonts w:eastAsia="SimSun"/>
          <w:bCs/>
        </w:rPr>
        <w:t>“</w:t>
      </w:r>
      <w:r w:rsidRPr="002727E5">
        <w:rPr>
          <w:rFonts w:eastAsia="SimSun"/>
          <w:bCs/>
        </w:rPr>
        <w:t>期限与终止</w:t>
      </w:r>
      <w:r w:rsidRPr="002727E5">
        <w:rPr>
          <w:rFonts w:eastAsia="SimSun"/>
          <w:bCs/>
        </w:rPr>
        <w:t>”</w:t>
      </w:r>
      <w:r w:rsidRPr="002727E5">
        <w:rPr>
          <w:rFonts w:eastAsia="SimSun"/>
          <w:bCs/>
        </w:rPr>
        <w:t>一节；</w:t>
      </w:r>
      <w:r w:rsidRPr="002727E5">
        <w:rPr>
          <w:rFonts w:eastAsia="SimSun"/>
          <w:bCs/>
        </w:rPr>
        <w:t>“</w:t>
      </w:r>
      <w:r w:rsidRPr="002727E5">
        <w:rPr>
          <w:rFonts w:eastAsia="SimSun"/>
          <w:bCs/>
        </w:rPr>
        <w:t>转让</w:t>
      </w:r>
      <w:r w:rsidRPr="002727E5">
        <w:rPr>
          <w:rFonts w:eastAsia="SimSun"/>
          <w:bCs/>
        </w:rPr>
        <w:t>”</w:t>
      </w:r>
      <w:r w:rsidRPr="002727E5">
        <w:rPr>
          <w:rFonts w:eastAsia="SimSun"/>
          <w:bCs/>
        </w:rPr>
        <w:t>小节；</w:t>
      </w:r>
      <w:r w:rsidRPr="002727E5">
        <w:rPr>
          <w:rFonts w:eastAsia="SimSun"/>
          <w:bCs/>
        </w:rPr>
        <w:t>“</w:t>
      </w:r>
      <w:r w:rsidRPr="002727E5">
        <w:rPr>
          <w:rFonts w:eastAsia="SimSun"/>
          <w:bCs/>
        </w:rPr>
        <w:t>争议的解决</w:t>
      </w:r>
      <w:r w:rsidRPr="002727E5">
        <w:rPr>
          <w:rFonts w:eastAsia="SimSun"/>
          <w:bCs/>
        </w:rPr>
        <w:t>”</w:t>
      </w:r>
      <w:r w:rsidRPr="002727E5">
        <w:rPr>
          <w:rFonts w:eastAsia="SimSun"/>
          <w:bCs/>
        </w:rPr>
        <w:t>小节；</w:t>
      </w:r>
      <w:r w:rsidRPr="002727E5">
        <w:rPr>
          <w:rFonts w:eastAsia="SimSun"/>
          <w:bCs/>
        </w:rPr>
        <w:t>“</w:t>
      </w:r>
      <w:r w:rsidRPr="002727E5">
        <w:rPr>
          <w:rFonts w:eastAsia="SimSun"/>
          <w:bCs/>
        </w:rPr>
        <w:t>适用的法律</w:t>
      </w:r>
      <w:r w:rsidRPr="002727E5">
        <w:rPr>
          <w:rFonts w:eastAsia="SimSun"/>
          <w:bCs/>
        </w:rPr>
        <w:t>”</w:t>
      </w:r>
      <w:r w:rsidRPr="002727E5">
        <w:rPr>
          <w:rFonts w:eastAsia="SimSun"/>
          <w:bCs/>
        </w:rPr>
        <w:t>小节；</w:t>
      </w:r>
      <w:r w:rsidRPr="002727E5">
        <w:rPr>
          <w:rFonts w:eastAsia="SimSun"/>
          <w:bCs/>
        </w:rPr>
        <w:t>“</w:t>
      </w:r>
      <w:r w:rsidRPr="002727E5">
        <w:rPr>
          <w:rFonts w:eastAsia="SimSun"/>
          <w:bCs/>
        </w:rPr>
        <w:t>订购、定价和付款</w:t>
      </w:r>
      <w:r w:rsidRPr="002727E5">
        <w:rPr>
          <w:rFonts w:eastAsia="SimSun"/>
          <w:bCs/>
        </w:rPr>
        <w:t>”</w:t>
      </w:r>
      <w:r w:rsidRPr="002727E5">
        <w:rPr>
          <w:rFonts w:eastAsia="SimSun"/>
          <w:bCs/>
        </w:rPr>
        <w:t>小节；</w:t>
      </w:r>
      <w:r w:rsidRPr="002727E5">
        <w:rPr>
          <w:rFonts w:eastAsia="SimSun"/>
          <w:bCs/>
        </w:rPr>
        <w:t>“</w:t>
      </w:r>
      <w:r w:rsidRPr="002727E5">
        <w:rPr>
          <w:rFonts w:eastAsia="SimSun"/>
          <w:bCs/>
        </w:rPr>
        <w:t>美国出口</w:t>
      </w:r>
      <w:r w:rsidRPr="002727E5">
        <w:rPr>
          <w:rFonts w:eastAsia="SimSun"/>
          <w:bCs/>
        </w:rPr>
        <w:t>”</w:t>
      </w:r>
      <w:r w:rsidRPr="002727E5">
        <w:rPr>
          <w:rFonts w:eastAsia="SimSun"/>
          <w:bCs/>
        </w:rPr>
        <w:t>小节。</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t>乌克兰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keepNext/>
              <w:spacing w:after="120"/>
              <w:ind w:left="86" w:right="86"/>
              <w:rPr>
                <w:rFonts w:eastAsia="SimSun"/>
                <w:b/>
                <w:bCs/>
              </w:rPr>
            </w:pPr>
            <w:r w:rsidRPr="002727E5">
              <w:rPr>
                <w:rFonts w:eastAsia="SimSun"/>
                <w:b/>
                <w:bCs/>
              </w:rPr>
              <w:t>在标题为</w:t>
            </w:r>
            <w:r w:rsidRPr="002727E5">
              <w:rPr>
                <w:rFonts w:eastAsia="SimSun"/>
                <w:b/>
                <w:bCs/>
              </w:rPr>
              <w:t>“</w:t>
            </w:r>
            <w:r w:rsidRPr="002727E5">
              <w:rPr>
                <w:rFonts w:eastAsia="SimSun"/>
                <w:b/>
                <w:bCs/>
              </w:rPr>
              <w:t>责任限制</w:t>
            </w:r>
            <w:r w:rsidRPr="002727E5">
              <w:rPr>
                <w:rFonts w:eastAsia="SimSun"/>
                <w:b/>
                <w:bCs/>
              </w:rPr>
              <w:t>”</w:t>
            </w:r>
            <w:r w:rsidRPr="002727E5">
              <w:rPr>
                <w:rFonts w:eastAsia="SimSun"/>
                <w:b/>
                <w:bCs/>
              </w:rPr>
              <w:t>的一节中补充以下内容：</w:t>
            </w:r>
          </w:p>
        </w:tc>
      </w:tr>
    </w:tbl>
    <w:p w:rsidR="002727E5" w:rsidRPr="002727E5" w:rsidRDefault="002727E5" w:rsidP="002727E5">
      <w:pPr>
        <w:ind w:left="1080" w:hanging="360"/>
        <w:rPr>
          <w:rFonts w:eastAsia="SimSun"/>
        </w:rPr>
      </w:pPr>
      <w:r w:rsidRPr="002727E5">
        <w:rPr>
          <w:rFonts w:eastAsia="SimSun"/>
          <w:b/>
          <w:bCs/>
        </w:rPr>
        <w:t>e.</w:t>
      </w:r>
      <w:r w:rsidRPr="002727E5">
        <w:rPr>
          <w:rFonts w:eastAsia="SimSun"/>
          <w:b/>
          <w:bCs/>
        </w:rPr>
        <w:tab/>
      </w:r>
      <w:r w:rsidRPr="002727E5">
        <w:rPr>
          <w:rFonts w:eastAsia="SimSun"/>
          <w:b/>
          <w:bCs/>
        </w:rPr>
        <w:t>适用。</w:t>
      </w:r>
      <w:r w:rsidRPr="002727E5">
        <w:rPr>
          <w:rFonts w:eastAsia="SimSun"/>
        </w:rPr>
        <w:t>除非本条中明确规定，否则本协议（包括任何补充协议）中的损害责任限制和排除条款均应适用，无论该等责任是基于违约、侵权、违反保证，或任何其他法律理论。</w:t>
      </w:r>
    </w:p>
    <w:p w:rsidR="002727E5" w:rsidRPr="002727E5" w:rsidRDefault="002727E5" w:rsidP="002727E5">
      <w:pPr>
        <w:pStyle w:val="Heading1"/>
        <w:numPr>
          <w:ilvl w:val="0"/>
          <w:numId w:val="2"/>
        </w:numPr>
        <w:spacing w:after="0"/>
        <w:ind w:left="360"/>
        <w:rPr>
          <w:rFonts w:eastAsia="SimSun" w:cs="Arial"/>
        </w:rPr>
      </w:pPr>
      <w:r w:rsidRPr="002727E5">
        <w:rPr>
          <w:rFonts w:eastAsia="SimSun" w:cs="Arial"/>
        </w:rPr>
        <w:t>按适用的法律确定的因国家</w:t>
      </w:r>
      <w:r w:rsidRPr="002727E5">
        <w:rPr>
          <w:rFonts w:eastAsia="SimSun" w:cs="Arial"/>
        </w:rPr>
        <w:t>/</w:t>
      </w:r>
      <w:r w:rsidRPr="002727E5">
        <w:rPr>
          <w:rFonts w:eastAsia="SimSun" w:cs="Arial"/>
        </w:rPr>
        <w:t>地区而异的专业服务条款。</w:t>
      </w:r>
    </w:p>
    <w:p w:rsidR="002727E5" w:rsidRPr="002727E5" w:rsidRDefault="002727E5" w:rsidP="002727E5">
      <w:pPr>
        <w:rPr>
          <w:rFonts w:eastAsia="SimSun"/>
        </w:rPr>
      </w:pPr>
      <w:r w:rsidRPr="002727E5">
        <w:rPr>
          <w:rFonts w:eastAsia="SimSun"/>
        </w:rPr>
        <w:t>在依据本协议条款或法庭的裁定适用下列任何管辖权地法律的任何情况下，下列因国家</w:t>
      </w:r>
      <w:r w:rsidRPr="002727E5">
        <w:rPr>
          <w:rFonts w:eastAsia="SimSun"/>
        </w:rPr>
        <w:t>/</w:t>
      </w:r>
      <w:r w:rsidRPr="002727E5">
        <w:rPr>
          <w:rFonts w:eastAsia="SimSun"/>
        </w:rPr>
        <w:t>地区而异的条款将取代或补充专业服务条款（如果有）中所述的同等条款：</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t>澳大利亚</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spacing w:after="120"/>
              <w:ind w:left="86" w:right="86"/>
              <w:rPr>
                <w:rFonts w:eastAsia="SimSun"/>
                <w:b/>
                <w:bCs/>
              </w:rPr>
            </w:pPr>
            <w:r w:rsidRPr="002727E5">
              <w:rPr>
                <w:rFonts w:eastAsia="SimSun"/>
                <w:b/>
                <w:bCs/>
              </w:rPr>
              <w:t>在标题为</w:t>
            </w:r>
            <w:r w:rsidRPr="002727E5">
              <w:rPr>
                <w:rFonts w:eastAsia="SimSun"/>
                <w:b/>
                <w:bCs/>
              </w:rPr>
              <w:t>“</w:t>
            </w:r>
            <w:r w:rsidRPr="002727E5">
              <w:rPr>
                <w:rFonts w:eastAsia="SimSun"/>
                <w:b/>
                <w:bCs/>
              </w:rPr>
              <w:t>专业服务保证</w:t>
            </w:r>
            <w:r w:rsidRPr="002727E5">
              <w:rPr>
                <w:rFonts w:eastAsia="SimSun"/>
                <w:b/>
                <w:bCs/>
              </w:rPr>
              <w:t>”</w:t>
            </w:r>
            <w:r w:rsidRPr="002727E5">
              <w:rPr>
                <w:rFonts w:eastAsia="SimSun"/>
                <w:b/>
                <w:bCs/>
              </w:rPr>
              <w:t>的一节中补充以下内容：</w:t>
            </w:r>
          </w:p>
        </w:tc>
      </w:tr>
    </w:tbl>
    <w:p w:rsidR="002727E5" w:rsidRPr="002727E5" w:rsidRDefault="002727E5" w:rsidP="002727E5">
      <w:pPr>
        <w:spacing w:after="240"/>
        <w:ind w:left="1440" w:hanging="360"/>
        <w:rPr>
          <w:rFonts w:eastAsia="SimSun"/>
        </w:rPr>
      </w:pPr>
      <w:r w:rsidRPr="002727E5">
        <w:rPr>
          <w:rFonts w:eastAsia="SimSun"/>
          <w:b/>
          <w:bCs/>
        </w:rPr>
        <w:t>(i)</w:t>
      </w:r>
      <w:r w:rsidRPr="002727E5">
        <w:rPr>
          <w:rFonts w:eastAsia="SimSun"/>
          <w:b/>
          <w:bCs/>
        </w:rPr>
        <w:tab/>
      </w:r>
      <w:r w:rsidRPr="002727E5">
        <w:rPr>
          <w:rFonts w:eastAsia="SimSun"/>
          <w:b/>
          <w:bCs/>
        </w:rPr>
        <w:t>消费者补偿措施。</w:t>
      </w:r>
      <w:r w:rsidRPr="002727E5">
        <w:rPr>
          <w:rFonts w:eastAsia="SimSun"/>
        </w:rPr>
        <w:t>不管这些条款中如何规定，消费者都可以享有《</w:t>
      </w:r>
      <w:r w:rsidRPr="002727E5">
        <w:rPr>
          <w:rFonts w:eastAsia="SimSun"/>
        </w:rPr>
        <w:t xml:space="preserve">2010 </w:t>
      </w:r>
      <w:r w:rsidRPr="002727E5">
        <w:rPr>
          <w:rFonts w:eastAsia="SimSun"/>
        </w:rPr>
        <w:t>年竞争与消费者法》（联邦法）以及类似的澳大利亚州和地区法律中有关哪些责任不得排除的条款中包含的特定权利和救济。如果发生上述情形，则在法律允许的最大范围内，根据微软的选择，微软针对专业服务的该等责任限于</w:t>
      </w:r>
      <w:r w:rsidRPr="002727E5">
        <w:rPr>
          <w:rFonts w:eastAsia="SimSun"/>
        </w:rPr>
        <w:t xml:space="preserve"> (1) </w:t>
      </w:r>
      <w:r w:rsidRPr="002727E5">
        <w:rPr>
          <w:rFonts w:eastAsia="SimSun"/>
        </w:rPr>
        <w:t>重新提供专业服务或</w:t>
      </w:r>
      <w:r w:rsidRPr="002727E5">
        <w:rPr>
          <w:rFonts w:eastAsia="SimSun"/>
        </w:rPr>
        <w:t xml:space="preserve"> (2) </w:t>
      </w:r>
      <w:r w:rsidRPr="002727E5">
        <w:rPr>
          <w:rFonts w:eastAsia="SimSun"/>
        </w:rPr>
        <w:t>补偿重新提供专业服务的成本。澳大利亚法律要求我们向购买微软商品的消费者通知以下内容：我们的商品附带根据《澳大利亚消费者法》的规定不得排除的保证。您有权就重大故障要求更换商品或退款，并就任何其他合理可预见的损失或损害获得赔偿。在您无法接受商品质量而存在的故障又不构成重大故障时，您还有权要求维修或更换商品。</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t>奥地利</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keepNext/>
              <w:spacing w:after="120"/>
              <w:ind w:left="86" w:right="86"/>
              <w:rPr>
                <w:rFonts w:eastAsia="SimSun"/>
                <w:b/>
                <w:bCs/>
              </w:rPr>
            </w:pPr>
            <w:r w:rsidRPr="002727E5">
              <w:rPr>
                <w:rFonts w:eastAsia="SimSun"/>
                <w:b/>
                <w:bCs/>
              </w:rPr>
              <w:t>将标题为</w:t>
            </w:r>
            <w:r w:rsidRPr="002727E5">
              <w:rPr>
                <w:rFonts w:eastAsia="SimSun"/>
                <w:b/>
                <w:bCs/>
              </w:rPr>
              <w:t>“</w:t>
            </w:r>
            <w:r w:rsidRPr="002727E5">
              <w:rPr>
                <w:rFonts w:eastAsia="SimSun"/>
                <w:b/>
                <w:bCs/>
              </w:rPr>
              <w:t>专业服务保证</w:t>
            </w:r>
            <w:r w:rsidRPr="002727E5">
              <w:rPr>
                <w:rFonts w:eastAsia="SimSun"/>
                <w:b/>
                <w:bCs/>
              </w:rPr>
              <w:t>”</w:t>
            </w:r>
            <w:r w:rsidRPr="002727E5">
              <w:rPr>
                <w:rFonts w:eastAsia="SimSun"/>
                <w:b/>
                <w:bCs/>
              </w:rPr>
              <w:t>的一节替换为以下内容：</w:t>
            </w:r>
          </w:p>
        </w:tc>
      </w:tr>
    </w:tbl>
    <w:p w:rsidR="002727E5" w:rsidRPr="002727E5" w:rsidRDefault="002727E5" w:rsidP="002727E5">
      <w:pPr>
        <w:ind w:left="1080" w:hanging="360"/>
        <w:rPr>
          <w:rFonts w:eastAsia="SimSun"/>
        </w:rPr>
      </w:pPr>
      <w:r w:rsidRPr="002727E5">
        <w:rPr>
          <w:rFonts w:eastAsia="SimSun"/>
          <w:b/>
        </w:rPr>
        <w:t>d.</w:t>
      </w:r>
      <w:r w:rsidRPr="002727E5">
        <w:rPr>
          <w:rFonts w:eastAsia="SimSun"/>
          <w:b/>
        </w:rPr>
        <w:tab/>
      </w:r>
      <w:r w:rsidRPr="002727E5">
        <w:rPr>
          <w:rFonts w:eastAsia="SimSun"/>
          <w:b/>
        </w:rPr>
        <w:t>专业服务保证。</w:t>
      </w:r>
    </w:p>
    <w:p w:rsidR="002727E5" w:rsidRPr="002727E5" w:rsidRDefault="002727E5" w:rsidP="002727E5">
      <w:pPr>
        <w:pStyle w:val="ListParagraph"/>
        <w:numPr>
          <w:ilvl w:val="0"/>
          <w:numId w:val="8"/>
        </w:numPr>
        <w:ind w:left="1440"/>
        <w:contextualSpacing w:val="0"/>
        <w:rPr>
          <w:rFonts w:eastAsia="SimSun"/>
        </w:rPr>
      </w:pPr>
      <w:r w:rsidRPr="002727E5">
        <w:rPr>
          <w:rFonts w:eastAsia="SimSun"/>
          <w:b/>
          <w:bCs/>
        </w:rPr>
        <w:lastRenderedPageBreak/>
        <w:t>议定特征；因质量缺陷和所有权缺陷引起的索赔。</w:t>
      </w:r>
      <w:r w:rsidRPr="002727E5">
        <w:rPr>
          <w:rFonts w:eastAsia="SimSun"/>
        </w:rPr>
        <w:t>在微软的专业服务被特别视为应履行的工作</w:t>
      </w:r>
      <w:r w:rsidRPr="002727E5">
        <w:rPr>
          <w:rFonts w:eastAsia="SimSun"/>
        </w:rPr>
        <w:t xml:space="preserve"> (Werkleistungen) </w:t>
      </w:r>
      <w:r w:rsidRPr="002727E5">
        <w:rPr>
          <w:rFonts w:eastAsia="SimSun"/>
        </w:rPr>
        <w:t>的范围内，本条中的下列</w:t>
      </w:r>
      <w:r w:rsidRPr="002727E5">
        <w:rPr>
          <w:rFonts w:eastAsia="SimSun"/>
        </w:rPr>
        <w:t xml:space="preserve"> (i) </w:t>
      </w:r>
      <w:r w:rsidRPr="002727E5">
        <w:rPr>
          <w:rFonts w:eastAsia="SimSun"/>
        </w:rPr>
        <w:t>到</w:t>
      </w:r>
      <w:r w:rsidRPr="002727E5">
        <w:rPr>
          <w:rFonts w:eastAsia="SimSun"/>
        </w:rPr>
        <w:t xml:space="preserve"> (vi)</w:t>
      </w:r>
      <w:r w:rsidRPr="002727E5">
        <w:rPr>
          <w:rFonts w:eastAsia="SimSun"/>
        </w:rPr>
        <w:t>项适用于因质量缺陷或所有权缺陷（统称为</w:t>
      </w:r>
      <w:r w:rsidRPr="002727E5">
        <w:rPr>
          <w:rFonts w:eastAsia="SimSun"/>
        </w:rPr>
        <w:t>“</w:t>
      </w:r>
      <w:r w:rsidRPr="002727E5">
        <w:rPr>
          <w:rFonts w:eastAsia="SimSun"/>
        </w:rPr>
        <w:t>缺陷</w:t>
      </w:r>
      <w:r w:rsidRPr="002727E5">
        <w:rPr>
          <w:rFonts w:eastAsia="SimSun"/>
        </w:rPr>
        <w:t>”</w:t>
      </w:r>
      <w:r w:rsidRPr="002727E5">
        <w:rPr>
          <w:rFonts w:eastAsia="SimSun"/>
        </w:rPr>
        <w:t>）引起的索赔，但不适用于对损失或费用补偿的索赔。标题为</w:t>
      </w:r>
      <w:r w:rsidRPr="002727E5">
        <w:rPr>
          <w:rFonts w:eastAsia="SimSun"/>
        </w:rPr>
        <w:t>“</w:t>
      </w:r>
      <w:r w:rsidRPr="002727E5">
        <w:rPr>
          <w:rFonts w:eastAsia="SimSun"/>
        </w:rPr>
        <w:t>专业服务责任限制</w:t>
      </w:r>
      <w:r w:rsidRPr="002727E5">
        <w:rPr>
          <w:rFonts w:eastAsia="SimSun"/>
        </w:rPr>
        <w:t>”</w:t>
      </w:r>
      <w:r w:rsidRPr="002727E5">
        <w:rPr>
          <w:rFonts w:eastAsia="SimSun"/>
        </w:rPr>
        <w:t>的一节中包含的规定适用于因缺陷导致的损失或费用索赔。</w:t>
      </w:r>
    </w:p>
    <w:p w:rsidR="002727E5" w:rsidRPr="002727E5" w:rsidRDefault="002727E5" w:rsidP="002727E5">
      <w:pPr>
        <w:pStyle w:val="ListParagraph"/>
        <w:numPr>
          <w:ilvl w:val="0"/>
          <w:numId w:val="8"/>
        </w:numPr>
        <w:ind w:left="1440"/>
        <w:contextualSpacing w:val="0"/>
        <w:rPr>
          <w:rFonts w:eastAsia="SimSun"/>
        </w:rPr>
      </w:pPr>
      <w:r w:rsidRPr="002727E5">
        <w:rPr>
          <w:rFonts w:eastAsia="SimSun"/>
          <w:b/>
          <w:bCs/>
        </w:rPr>
        <w:t>针对恶意隐瞒缺陷情况的保证。</w:t>
      </w:r>
      <w:r w:rsidRPr="002727E5">
        <w:rPr>
          <w:rFonts w:eastAsia="SimSun"/>
        </w:rPr>
        <w:t>在出现恶意隐瞒缺陷</w:t>
      </w:r>
      <w:r w:rsidRPr="002727E5">
        <w:rPr>
          <w:rFonts w:eastAsia="SimSun"/>
        </w:rPr>
        <w:t xml:space="preserve"> (arglistiges Verschweigen) </w:t>
      </w:r>
      <w:r w:rsidRPr="002727E5">
        <w:rPr>
          <w:rFonts w:eastAsia="SimSun"/>
        </w:rPr>
        <w:t>的情况时，将依照适用的成文法专门确定客户的权利和合同终止行为。</w:t>
      </w:r>
    </w:p>
    <w:p w:rsidR="002727E5" w:rsidRPr="002727E5" w:rsidRDefault="002727E5" w:rsidP="002727E5">
      <w:pPr>
        <w:pStyle w:val="ListParagraph"/>
        <w:numPr>
          <w:ilvl w:val="0"/>
          <w:numId w:val="8"/>
        </w:numPr>
        <w:ind w:left="1440"/>
        <w:contextualSpacing w:val="0"/>
        <w:rPr>
          <w:rFonts w:eastAsia="SimSun"/>
        </w:rPr>
      </w:pPr>
      <w:r w:rsidRPr="002727E5">
        <w:rPr>
          <w:rFonts w:eastAsia="SimSun"/>
          <w:b/>
          <w:bCs/>
        </w:rPr>
        <w:t>指定的软件特征。</w:t>
      </w:r>
      <w:r w:rsidRPr="002727E5">
        <w:rPr>
          <w:rFonts w:eastAsia="SimSun"/>
        </w:rPr>
        <w:t>微软向客户明确表明，由于受到现有技术水平的制约，不可能开发出完全不存在技术缺陷的复杂软件产品。将由微软提供的通过合同指定的软件特征</w:t>
      </w:r>
      <w:r w:rsidRPr="002727E5">
        <w:rPr>
          <w:rFonts w:eastAsia="SimSun"/>
        </w:rPr>
        <w:t xml:space="preserve"> (vertragliche Beschaffenheit) </w:t>
      </w:r>
      <w:r w:rsidRPr="002727E5">
        <w:rPr>
          <w:rFonts w:eastAsia="SimSun"/>
        </w:rPr>
        <w:t>并不要求该软件没有任何编程错误，而只是要求该软件不存在会实质上减损其使用功能的编程错误。</w:t>
      </w:r>
    </w:p>
    <w:p w:rsidR="002727E5" w:rsidRPr="002727E5" w:rsidRDefault="002727E5" w:rsidP="002727E5">
      <w:pPr>
        <w:pStyle w:val="ListParagraph"/>
        <w:numPr>
          <w:ilvl w:val="0"/>
          <w:numId w:val="8"/>
        </w:numPr>
        <w:ind w:left="1440"/>
        <w:contextualSpacing w:val="0"/>
        <w:rPr>
          <w:rFonts w:eastAsia="SimSun"/>
        </w:rPr>
      </w:pPr>
      <w:r w:rsidRPr="002727E5">
        <w:rPr>
          <w:rFonts w:eastAsia="SimSun"/>
          <w:b/>
          <w:bCs/>
        </w:rPr>
        <w:t>就任何缺陷提供书面通知的义务。</w:t>
      </w:r>
      <w:r w:rsidRPr="002727E5">
        <w:rPr>
          <w:rFonts w:eastAsia="SimSun"/>
        </w:rPr>
        <w:t>对于要求微软提供未能生产的可移动之物而言，仅当客户依照《奥地利商法典》</w:t>
      </w:r>
      <w:r w:rsidRPr="002727E5">
        <w:rPr>
          <w:rFonts w:eastAsia="SimSun"/>
        </w:rPr>
        <w:t xml:space="preserve">(UGB) </w:t>
      </w:r>
      <w:r w:rsidRPr="002727E5">
        <w:rPr>
          <w:rFonts w:eastAsia="SimSun"/>
        </w:rPr>
        <w:t>第</w:t>
      </w:r>
      <w:r w:rsidRPr="002727E5">
        <w:rPr>
          <w:rFonts w:eastAsia="SimSun"/>
        </w:rPr>
        <w:t xml:space="preserve"> 377 </w:t>
      </w:r>
      <w:r w:rsidRPr="002727E5">
        <w:rPr>
          <w:rFonts w:eastAsia="SimSun"/>
        </w:rPr>
        <w:t>条适当履行了将所有缺陷通知微软的义务后，客户才能向微软提出索赔。客户必须根据《奥地利商法典》</w:t>
      </w:r>
      <w:r w:rsidRPr="002727E5">
        <w:rPr>
          <w:rFonts w:eastAsia="SimSun"/>
        </w:rPr>
        <w:t xml:space="preserve">(UGB) </w:t>
      </w:r>
      <w:r w:rsidRPr="002727E5">
        <w:rPr>
          <w:rFonts w:eastAsia="SimSun"/>
        </w:rPr>
        <w:t>第</w:t>
      </w:r>
      <w:r w:rsidRPr="002727E5">
        <w:rPr>
          <w:rFonts w:eastAsia="SimSun"/>
        </w:rPr>
        <w:t xml:space="preserve"> 377 </w:t>
      </w:r>
      <w:r w:rsidRPr="002727E5">
        <w:rPr>
          <w:rFonts w:eastAsia="SimSun"/>
        </w:rPr>
        <w:t>条及时就客户在检查过程中发现的任何明显缺陷向微软提供书面通知，但不应超过交付之日后的两周。客户在发现任何隐藏的缺陷后必须立即以书面形式通知微软。</w:t>
      </w:r>
    </w:p>
    <w:p w:rsidR="002727E5" w:rsidRPr="002727E5" w:rsidRDefault="002727E5" w:rsidP="002727E5">
      <w:pPr>
        <w:pStyle w:val="ListParagraph"/>
        <w:numPr>
          <w:ilvl w:val="0"/>
          <w:numId w:val="8"/>
        </w:numPr>
        <w:ind w:left="1440"/>
        <w:contextualSpacing w:val="0"/>
        <w:rPr>
          <w:rFonts w:eastAsia="SimSun"/>
        </w:rPr>
      </w:pPr>
      <w:r w:rsidRPr="002727E5">
        <w:rPr>
          <w:rFonts w:eastAsia="SimSun"/>
          <w:b/>
          <w:bCs/>
        </w:rPr>
        <w:t>对于不在有限保证范围内的缺陷的补偿。</w:t>
      </w:r>
      <w:r w:rsidRPr="002727E5">
        <w:rPr>
          <w:rFonts w:eastAsia="SimSun"/>
        </w:rPr>
        <w:t>如果微软证实没有基于本节条款应由微软负责的缺陷，则微软有权要求基于微软的收费标准对其补救努力中的花费予以赔偿。</w:t>
      </w:r>
    </w:p>
    <w:p w:rsidR="002727E5" w:rsidRPr="002727E5" w:rsidRDefault="002727E5" w:rsidP="002727E5">
      <w:pPr>
        <w:pStyle w:val="ListParagraph"/>
        <w:numPr>
          <w:ilvl w:val="0"/>
          <w:numId w:val="8"/>
        </w:numPr>
        <w:spacing w:after="240"/>
        <w:ind w:left="1440"/>
        <w:contextualSpacing w:val="0"/>
        <w:rPr>
          <w:rFonts w:eastAsia="SimSun"/>
        </w:rPr>
      </w:pPr>
      <w:r w:rsidRPr="002727E5">
        <w:rPr>
          <w:rFonts w:eastAsia="SimSun"/>
          <w:b/>
          <w:bCs/>
        </w:rPr>
        <w:t>对因改动导致的缺陷不负保证责任。</w:t>
      </w:r>
      <w:r w:rsidRPr="002727E5">
        <w:rPr>
          <w:rFonts w:eastAsia="SimSun"/>
        </w:rPr>
        <w:t>如果客户或第三方未经微软同意，擅自改动所提供的尚未生产的可移动之物或应履行的工作，则客户不得依据本节条款提出索赔，除非客户能够证明相应缺陷并非由该改动造成。</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spacing w:after="120"/>
              <w:ind w:left="86" w:right="86"/>
              <w:rPr>
                <w:rFonts w:eastAsia="SimSun"/>
                <w:b/>
                <w:bCs/>
              </w:rPr>
            </w:pPr>
            <w:r w:rsidRPr="002727E5">
              <w:rPr>
                <w:rFonts w:eastAsia="SimSun"/>
                <w:b/>
                <w:bCs/>
              </w:rPr>
              <w:t>将标题为</w:t>
            </w:r>
            <w:r w:rsidRPr="002727E5">
              <w:rPr>
                <w:rFonts w:eastAsia="SimSun"/>
                <w:b/>
                <w:bCs/>
              </w:rPr>
              <w:t>“</w:t>
            </w:r>
            <w:r w:rsidRPr="002727E5">
              <w:rPr>
                <w:rFonts w:eastAsia="SimSun"/>
                <w:b/>
                <w:bCs/>
              </w:rPr>
              <w:t>专业服务责任限制</w:t>
            </w:r>
            <w:r w:rsidRPr="002727E5">
              <w:rPr>
                <w:rFonts w:eastAsia="SimSun"/>
                <w:b/>
                <w:bCs/>
              </w:rPr>
              <w:t>”</w:t>
            </w:r>
            <w:r w:rsidRPr="002727E5">
              <w:rPr>
                <w:rFonts w:eastAsia="SimSun"/>
                <w:b/>
                <w:bCs/>
              </w:rPr>
              <w:t>的一节替换为以下内容：</w:t>
            </w:r>
          </w:p>
        </w:tc>
      </w:tr>
    </w:tbl>
    <w:p w:rsidR="002727E5" w:rsidRPr="002727E5" w:rsidRDefault="002727E5" w:rsidP="002727E5">
      <w:pPr>
        <w:ind w:left="1080" w:hanging="360"/>
        <w:rPr>
          <w:rFonts w:eastAsia="SimSun"/>
        </w:rPr>
      </w:pPr>
      <w:r w:rsidRPr="002727E5">
        <w:rPr>
          <w:rFonts w:eastAsia="SimSun"/>
          <w:b/>
          <w:bCs/>
        </w:rPr>
        <w:t>e.</w:t>
      </w:r>
      <w:r w:rsidRPr="002727E5">
        <w:rPr>
          <w:rFonts w:eastAsia="SimSun"/>
          <w:b/>
          <w:bCs/>
        </w:rPr>
        <w:tab/>
      </w:r>
      <w:r w:rsidRPr="002727E5">
        <w:rPr>
          <w:rFonts w:eastAsia="SimSun"/>
          <w:b/>
          <w:bCs/>
        </w:rPr>
        <w:t>专业服务责任限制。</w:t>
      </w:r>
      <w:r w:rsidRPr="002727E5">
        <w:rPr>
          <w:rFonts w:eastAsia="SimSun"/>
        </w:rPr>
        <w:t>微软对于与专业服务的履行相关的任何和所有损害所需承担的责任，无论是由违约、缺陷还是由违法行为引起的，均应受以下各项的限制：</w:t>
      </w:r>
    </w:p>
    <w:p w:rsidR="002727E5" w:rsidRPr="002727E5" w:rsidRDefault="002727E5" w:rsidP="002727E5">
      <w:pPr>
        <w:pStyle w:val="ListParagraph"/>
        <w:numPr>
          <w:ilvl w:val="0"/>
          <w:numId w:val="14"/>
        </w:numPr>
        <w:ind w:left="1440"/>
        <w:contextualSpacing w:val="0"/>
        <w:rPr>
          <w:rFonts w:eastAsia="SimSun"/>
        </w:rPr>
      </w:pPr>
      <w:r w:rsidRPr="002727E5">
        <w:rPr>
          <w:rFonts w:eastAsia="SimSun"/>
          <w:b/>
          <w:bCs/>
        </w:rPr>
        <w:t>对于故意行为、</w:t>
      </w:r>
      <w:r w:rsidRPr="002727E5">
        <w:rPr>
          <w:rFonts w:eastAsia="SimSun"/>
          <w:b/>
          <w:bCs/>
        </w:rPr>
        <w:t>“</w:t>
      </w:r>
      <w:r w:rsidRPr="002727E5">
        <w:rPr>
          <w:rFonts w:eastAsia="SimSun"/>
          <w:b/>
          <w:bCs/>
        </w:rPr>
        <w:t>严重</w:t>
      </w:r>
      <w:r w:rsidRPr="002727E5">
        <w:rPr>
          <w:rFonts w:eastAsia="SimSun"/>
          <w:b/>
          <w:bCs/>
        </w:rPr>
        <w:t>”</w:t>
      </w:r>
      <w:r w:rsidRPr="002727E5">
        <w:rPr>
          <w:rFonts w:eastAsia="SimSun"/>
          <w:b/>
          <w:bCs/>
        </w:rPr>
        <w:t>重大过失、产品责任、恶意隐瞒以及基于人员伤亡、人身伤害或健康损害的索赔的责任。</w:t>
      </w:r>
      <w:r w:rsidRPr="002727E5">
        <w:rPr>
          <w:rFonts w:eastAsia="SimSun"/>
        </w:rPr>
        <w:t>对于故意实施的行为或</w:t>
      </w:r>
      <w:r w:rsidRPr="002727E5">
        <w:rPr>
          <w:rFonts w:eastAsia="SimSun"/>
          <w:bCs/>
        </w:rPr>
        <w:t>“</w:t>
      </w:r>
      <w:r w:rsidRPr="002727E5">
        <w:rPr>
          <w:rFonts w:eastAsia="SimSun"/>
          <w:bCs/>
        </w:rPr>
        <w:t>严重</w:t>
      </w:r>
      <w:r w:rsidRPr="002727E5">
        <w:rPr>
          <w:rFonts w:eastAsia="SimSun"/>
          <w:bCs/>
        </w:rPr>
        <w:t>”</w:t>
      </w:r>
      <w:r w:rsidRPr="002727E5">
        <w:rPr>
          <w:rFonts w:eastAsia="SimSun"/>
          <w:bCs/>
        </w:rPr>
        <w:t>的重大过失</w:t>
      </w:r>
      <w:r w:rsidRPr="002727E5">
        <w:rPr>
          <w:rFonts w:eastAsia="SimSun"/>
        </w:rPr>
        <w:t>、依据《产品责任法》提出的索赔、恶意隐瞒缺陷，以及基于人员伤亡、人身伤害或健康损害的索赔，微软需承担的责任应依据成文法确定。</w:t>
      </w:r>
    </w:p>
    <w:p w:rsidR="002727E5" w:rsidRPr="002727E5" w:rsidRDefault="002727E5" w:rsidP="002727E5">
      <w:pPr>
        <w:pStyle w:val="ListParagraph"/>
        <w:numPr>
          <w:ilvl w:val="0"/>
          <w:numId w:val="14"/>
        </w:numPr>
        <w:ind w:left="1440"/>
        <w:contextualSpacing w:val="0"/>
        <w:rPr>
          <w:rFonts w:eastAsia="SimSun"/>
        </w:rPr>
      </w:pPr>
      <w:r w:rsidRPr="002727E5">
        <w:rPr>
          <w:rFonts w:eastAsia="SimSun"/>
          <w:b/>
          <w:bCs/>
        </w:rPr>
        <w:t>“</w:t>
      </w:r>
      <w:r w:rsidRPr="002727E5">
        <w:rPr>
          <w:rFonts w:eastAsia="SimSun"/>
          <w:b/>
          <w:bCs/>
        </w:rPr>
        <w:t>一般</w:t>
      </w:r>
      <w:r w:rsidRPr="002727E5">
        <w:rPr>
          <w:rFonts w:eastAsia="SimSun"/>
          <w:b/>
          <w:bCs/>
        </w:rPr>
        <w:t>”</w:t>
      </w:r>
      <w:r w:rsidRPr="002727E5">
        <w:rPr>
          <w:rFonts w:eastAsia="SimSun"/>
          <w:b/>
          <w:bCs/>
        </w:rPr>
        <w:t>重大过失情况下的限制。</w:t>
      </w:r>
      <w:r w:rsidRPr="002727E5">
        <w:rPr>
          <w:rFonts w:eastAsia="SimSun"/>
        </w:rPr>
        <w:t>对于</w:t>
      </w:r>
      <w:r w:rsidRPr="002727E5">
        <w:rPr>
          <w:rFonts w:eastAsia="SimSun"/>
        </w:rPr>
        <w:t>“</w:t>
      </w:r>
      <w:r w:rsidRPr="002727E5">
        <w:rPr>
          <w:rFonts w:eastAsia="SimSun"/>
        </w:rPr>
        <w:t>一般</w:t>
      </w:r>
      <w:r w:rsidRPr="002727E5">
        <w:rPr>
          <w:rFonts w:eastAsia="SimSun"/>
        </w:rPr>
        <w:t>”</w:t>
      </w:r>
      <w:r w:rsidRPr="002727E5">
        <w:rPr>
          <w:rFonts w:eastAsia="SimSun"/>
        </w:rPr>
        <w:t>重大过失，微软需承担的责任应限于对典型的可预见损失进行赔偿，但赔偿金额不应超过客户为未适当履行的专业服务所支付的对价，或者，如果涉及多项专业服务，则上限为它们的合计金额。对于免费向客户提供的专业服务，微软应向客户承担的责任不应超过</w:t>
      </w:r>
      <w:r w:rsidRPr="002727E5">
        <w:rPr>
          <w:rFonts w:eastAsia="SimSun"/>
        </w:rPr>
        <w:t xml:space="preserve"> 5000 </w:t>
      </w:r>
      <w:r w:rsidRPr="002727E5">
        <w:rPr>
          <w:rFonts w:eastAsia="SimSun"/>
        </w:rPr>
        <w:t>美元或等值的当地货币。</w:t>
      </w:r>
    </w:p>
    <w:p w:rsidR="002727E5" w:rsidRPr="002727E5" w:rsidRDefault="002727E5" w:rsidP="002727E5">
      <w:pPr>
        <w:ind w:left="1440"/>
        <w:rPr>
          <w:rFonts w:eastAsia="SimSun"/>
        </w:rPr>
      </w:pPr>
      <w:r w:rsidRPr="002727E5">
        <w:rPr>
          <w:rFonts w:eastAsia="SimSun"/>
        </w:rPr>
        <w:t>对于</w:t>
      </w:r>
      <w:r w:rsidRPr="002727E5">
        <w:rPr>
          <w:rFonts w:eastAsia="SimSun"/>
        </w:rPr>
        <w:t>“</w:t>
      </w:r>
      <w:r w:rsidRPr="002727E5">
        <w:rPr>
          <w:rFonts w:eastAsia="SimSun"/>
        </w:rPr>
        <w:t>一般</w:t>
      </w:r>
      <w:r w:rsidRPr="002727E5">
        <w:rPr>
          <w:rFonts w:eastAsia="SimSun"/>
        </w:rPr>
        <w:t>”</w:t>
      </w:r>
      <w:r w:rsidRPr="002727E5">
        <w:rPr>
          <w:rFonts w:eastAsia="SimSun"/>
        </w:rPr>
        <w:t>重大过失，在任何情况下，微软不对任何服务说明、服务交付物、修补程序、产品或任何其他材料或信息所导致的或与之相关的附带性损失或后果性损害（包括但不限于预期利润的损失、商誉损失、数据损失、业务中断导致的损失或类似损失）承担责任。</w:t>
      </w:r>
    </w:p>
    <w:p w:rsidR="002727E5" w:rsidRPr="002727E5" w:rsidRDefault="002727E5" w:rsidP="002727E5">
      <w:pPr>
        <w:pStyle w:val="ListParagraph"/>
        <w:numPr>
          <w:ilvl w:val="0"/>
          <w:numId w:val="14"/>
        </w:numPr>
        <w:ind w:left="1440"/>
        <w:contextualSpacing w:val="0"/>
        <w:rPr>
          <w:rFonts w:eastAsia="SimSun"/>
        </w:rPr>
      </w:pPr>
      <w:r w:rsidRPr="002727E5">
        <w:rPr>
          <w:rFonts w:eastAsia="SimSun"/>
          <w:b/>
          <w:bCs/>
        </w:rPr>
        <w:t>故意行为或重大过失的证明。</w:t>
      </w:r>
      <w:r w:rsidRPr="002727E5">
        <w:rPr>
          <w:rFonts w:eastAsia="SimSun"/>
        </w:rPr>
        <w:t>客户必须证明存在故意行为或重大过失。</w:t>
      </w:r>
    </w:p>
    <w:p w:rsidR="002727E5" w:rsidRPr="002727E5" w:rsidRDefault="002727E5" w:rsidP="002727E5">
      <w:pPr>
        <w:pStyle w:val="ListParagraph"/>
        <w:numPr>
          <w:ilvl w:val="0"/>
          <w:numId w:val="14"/>
        </w:numPr>
        <w:ind w:left="1440"/>
        <w:contextualSpacing w:val="0"/>
        <w:rPr>
          <w:rFonts w:eastAsia="SimSun"/>
        </w:rPr>
      </w:pPr>
      <w:r w:rsidRPr="002727E5">
        <w:rPr>
          <w:rFonts w:eastAsia="SimSun"/>
          <w:b/>
          <w:bCs/>
        </w:rPr>
        <w:t>轻微过失情况下的限制。</w:t>
      </w:r>
      <w:r w:rsidRPr="002727E5">
        <w:rPr>
          <w:rFonts w:eastAsia="SimSun"/>
        </w:rPr>
        <w:t>微软不为轻微过失承担责任。</w:t>
      </w:r>
    </w:p>
    <w:p w:rsidR="002727E5" w:rsidRPr="002727E5" w:rsidRDefault="002727E5" w:rsidP="002727E5">
      <w:pPr>
        <w:pStyle w:val="ListParagraph"/>
        <w:numPr>
          <w:ilvl w:val="0"/>
          <w:numId w:val="14"/>
        </w:numPr>
        <w:ind w:left="1440"/>
        <w:contextualSpacing w:val="0"/>
        <w:rPr>
          <w:rFonts w:eastAsia="SimSun"/>
        </w:rPr>
      </w:pPr>
      <w:r w:rsidRPr="002727E5">
        <w:rPr>
          <w:rFonts w:eastAsia="SimSun"/>
          <w:b/>
          <w:bCs/>
        </w:rPr>
        <w:t>针对数据损失和恢复成本的责任。</w:t>
      </w:r>
      <w:r w:rsidRPr="002727E5">
        <w:rPr>
          <w:rFonts w:eastAsia="SimSun"/>
        </w:rPr>
        <w:t>客户有责任在微软介入之前确保一切数据和程序的安全。微软绝不为数据或程序损失或者数据或程序的恢复费用承担赔偿责任，因为客户履行自己的义务本可以避免此类损失。此外，微软基于标准软件未经变更或修改的假定采取行动，除非客户已经在微软介入之前以书面形式详细说明了这类改动或修改。</w:t>
      </w:r>
    </w:p>
    <w:p w:rsidR="002727E5" w:rsidRPr="002727E5" w:rsidRDefault="002727E5" w:rsidP="002727E5">
      <w:pPr>
        <w:pStyle w:val="ListParagraph"/>
        <w:numPr>
          <w:ilvl w:val="0"/>
          <w:numId w:val="14"/>
        </w:numPr>
        <w:ind w:left="1440"/>
        <w:contextualSpacing w:val="0"/>
        <w:rPr>
          <w:rFonts w:eastAsia="SimSun"/>
        </w:rPr>
      </w:pPr>
      <w:r w:rsidRPr="002727E5">
        <w:rPr>
          <w:rFonts w:eastAsia="SimSun"/>
          <w:b/>
          <w:bCs/>
        </w:rPr>
        <w:t>责任索赔的有限期限。</w:t>
      </w:r>
      <w:r w:rsidRPr="002727E5">
        <w:rPr>
          <w:rFonts w:eastAsia="SimSun"/>
        </w:rPr>
        <w:t>对缺陷造成的损失的所有索赔的有效期为一年。对于应履行的工作，时效期限自接受</w:t>
      </w:r>
      <w:r w:rsidRPr="002727E5">
        <w:rPr>
          <w:rFonts w:eastAsia="SimSun"/>
        </w:rPr>
        <w:t xml:space="preserve"> (Abnahme) </w:t>
      </w:r>
      <w:r w:rsidRPr="002727E5">
        <w:rPr>
          <w:rFonts w:eastAsia="SimSun"/>
        </w:rPr>
        <w:t>之日起算。</w:t>
      </w:r>
    </w:p>
    <w:p w:rsidR="002727E5" w:rsidRPr="002727E5" w:rsidRDefault="002727E5" w:rsidP="002727E5">
      <w:pPr>
        <w:ind w:left="1440"/>
        <w:rPr>
          <w:rFonts w:eastAsia="SimSun"/>
        </w:rPr>
      </w:pPr>
      <w:r w:rsidRPr="002727E5">
        <w:rPr>
          <w:rFonts w:eastAsia="SimSun"/>
        </w:rPr>
        <w:t>对于向微软提出的所有其他损失的索赔，有效期为发生诉讼原由之日起的两年之内。</w:t>
      </w:r>
    </w:p>
    <w:p w:rsidR="002727E5" w:rsidRPr="002727E5" w:rsidRDefault="002727E5" w:rsidP="002727E5">
      <w:pPr>
        <w:ind w:left="1440"/>
        <w:rPr>
          <w:rFonts w:eastAsia="SimSun"/>
        </w:rPr>
      </w:pPr>
      <w:r w:rsidRPr="002727E5">
        <w:rPr>
          <w:rFonts w:eastAsia="SimSun"/>
        </w:rPr>
        <w:t>本标题为</w:t>
      </w:r>
      <w:r w:rsidRPr="002727E5">
        <w:rPr>
          <w:rFonts w:eastAsia="SimSun"/>
        </w:rPr>
        <w:t>“</w:t>
      </w:r>
      <w:r w:rsidRPr="002727E5">
        <w:rPr>
          <w:rFonts w:eastAsia="SimSun"/>
        </w:rPr>
        <w:t>责任索赔的有限期限</w:t>
      </w:r>
      <w:r w:rsidRPr="002727E5">
        <w:rPr>
          <w:rFonts w:eastAsia="SimSun"/>
        </w:rPr>
        <w:t>”</w:t>
      </w:r>
      <w:r w:rsidRPr="002727E5">
        <w:rPr>
          <w:rFonts w:eastAsia="SimSun"/>
        </w:rPr>
        <w:t>的小节项下规定不适用于上文标题为</w:t>
      </w:r>
      <w:r w:rsidRPr="002727E5">
        <w:rPr>
          <w:rFonts w:eastAsia="SimSun"/>
        </w:rPr>
        <w:t>“</w:t>
      </w:r>
      <w:r w:rsidRPr="002727E5">
        <w:rPr>
          <w:rFonts w:eastAsia="SimSun"/>
        </w:rPr>
        <w:t>对于故意行为、</w:t>
      </w:r>
      <w:r w:rsidRPr="002727E5">
        <w:rPr>
          <w:rFonts w:eastAsia="SimSun"/>
        </w:rPr>
        <w:t>“</w:t>
      </w:r>
      <w:r w:rsidRPr="002727E5">
        <w:rPr>
          <w:rFonts w:eastAsia="SimSun"/>
        </w:rPr>
        <w:t>严重</w:t>
      </w:r>
      <w:r w:rsidRPr="002727E5">
        <w:rPr>
          <w:rFonts w:eastAsia="SimSun"/>
        </w:rPr>
        <w:t>”</w:t>
      </w:r>
      <w:r w:rsidRPr="002727E5">
        <w:rPr>
          <w:rFonts w:eastAsia="SimSun"/>
        </w:rPr>
        <w:t>重大过失、产品责任、恶意隐瞒以及基于人员伤亡、人身伤害或健康损害的索赔的责任</w:t>
      </w:r>
      <w:r w:rsidRPr="002727E5">
        <w:rPr>
          <w:rFonts w:eastAsia="SimSun"/>
        </w:rPr>
        <w:t>”</w:t>
      </w:r>
      <w:r w:rsidRPr="002727E5">
        <w:rPr>
          <w:rFonts w:eastAsia="SimSun"/>
        </w:rPr>
        <w:t>的小节所规定的情况。。</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lastRenderedPageBreak/>
        <w:t>加拿大</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keepNext/>
              <w:spacing w:after="120"/>
              <w:ind w:left="86" w:right="86"/>
              <w:rPr>
                <w:rFonts w:eastAsia="SimSun"/>
                <w:b/>
                <w:bCs/>
              </w:rPr>
            </w:pPr>
            <w:r w:rsidRPr="002727E5">
              <w:rPr>
                <w:rFonts w:eastAsia="SimSun"/>
                <w:b/>
                <w:bCs/>
              </w:rPr>
              <w:t>将标题为</w:t>
            </w:r>
            <w:r w:rsidRPr="002727E5">
              <w:rPr>
                <w:rFonts w:eastAsia="SimSun"/>
                <w:b/>
                <w:bCs/>
              </w:rPr>
              <w:t>“</w:t>
            </w:r>
            <w:r w:rsidRPr="002727E5">
              <w:rPr>
                <w:rFonts w:eastAsia="SimSun"/>
                <w:b/>
              </w:rPr>
              <w:t>专业服务的适用法律和争议的解决</w:t>
            </w:r>
            <w:r w:rsidRPr="002727E5">
              <w:rPr>
                <w:rFonts w:eastAsia="SimSun"/>
                <w:b/>
                <w:bCs/>
              </w:rPr>
              <w:t>”</w:t>
            </w:r>
            <w:r w:rsidRPr="002727E5">
              <w:rPr>
                <w:rFonts w:eastAsia="SimSun"/>
                <w:b/>
                <w:bCs/>
              </w:rPr>
              <w:t>的一节替换为以下内容：</w:t>
            </w:r>
          </w:p>
        </w:tc>
      </w:tr>
    </w:tbl>
    <w:p w:rsidR="002727E5" w:rsidRPr="002727E5" w:rsidRDefault="002727E5" w:rsidP="002727E5">
      <w:pPr>
        <w:pStyle w:val="ListParagraph"/>
        <w:numPr>
          <w:ilvl w:val="0"/>
          <w:numId w:val="6"/>
        </w:numPr>
        <w:ind w:left="1080"/>
        <w:rPr>
          <w:rFonts w:eastAsia="SimSun"/>
        </w:rPr>
      </w:pPr>
      <w:r w:rsidRPr="002727E5">
        <w:rPr>
          <w:rFonts w:eastAsia="SimSun"/>
          <w:b/>
        </w:rPr>
        <w:t>专业服务的适用法律和争议的解决</w:t>
      </w:r>
      <w:r w:rsidRPr="002727E5">
        <w:rPr>
          <w:rFonts w:eastAsia="SimSun"/>
        </w:rPr>
        <w:t>每项服务说明的条款应由提供专业服务的</w:t>
      </w:r>
      <w:r w:rsidRPr="002727E5">
        <w:rPr>
          <w:rFonts w:eastAsia="SimSun"/>
        </w:rPr>
        <w:t xml:space="preserve"> Microsoft </w:t>
      </w:r>
      <w:r w:rsidRPr="002727E5">
        <w:rPr>
          <w:rFonts w:eastAsia="SimSun"/>
        </w:rPr>
        <w:t>关联公司总部所在地法律管辖，并依据该等法律进行解释。如果客户提起诉讼要求强制执行</w:t>
      </w:r>
      <w:r w:rsidRPr="002727E5">
        <w:rPr>
          <w:rFonts w:eastAsia="SimSun"/>
          <w:color w:val="000000" w:themeColor="text1"/>
        </w:rPr>
        <w:t>服务说明，则该诉讼应在提供服务的</w:t>
      </w:r>
      <w:r w:rsidRPr="002727E5">
        <w:rPr>
          <w:rFonts w:eastAsia="SimSun"/>
          <w:color w:val="000000" w:themeColor="text1"/>
        </w:rPr>
        <w:t xml:space="preserve"> Microsoft </w:t>
      </w:r>
      <w:r w:rsidRPr="002727E5">
        <w:rPr>
          <w:rFonts w:eastAsia="SimSun"/>
          <w:color w:val="000000" w:themeColor="text1"/>
        </w:rPr>
        <w:t>关联公司的总部所在地进行审理</w:t>
      </w:r>
      <w:r w:rsidRPr="002727E5">
        <w:rPr>
          <w:rFonts w:eastAsia="SimSun"/>
        </w:rPr>
        <w:t>。</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t>捷克共和国</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spacing w:after="120"/>
              <w:ind w:left="86" w:right="86"/>
              <w:rPr>
                <w:rFonts w:eastAsia="SimSun"/>
                <w:b/>
                <w:bCs/>
              </w:rPr>
            </w:pPr>
            <w:r w:rsidRPr="002727E5">
              <w:rPr>
                <w:rFonts w:eastAsia="SimSun"/>
                <w:b/>
                <w:bCs/>
              </w:rPr>
              <w:t>在标题为</w:t>
            </w:r>
            <w:r w:rsidRPr="002727E5">
              <w:rPr>
                <w:rFonts w:eastAsia="SimSun"/>
                <w:b/>
                <w:bCs/>
              </w:rPr>
              <w:t>“</w:t>
            </w:r>
            <w:r w:rsidRPr="002727E5">
              <w:rPr>
                <w:rFonts w:eastAsia="SimSun"/>
                <w:b/>
                <w:bCs/>
              </w:rPr>
              <w:t>专业服务保证</w:t>
            </w:r>
            <w:r w:rsidRPr="002727E5">
              <w:rPr>
                <w:rFonts w:eastAsia="SimSun"/>
                <w:b/>
                <w:bCs/>
              </w:rPr>
              <w:t>”</w:t>
            </w:r>
            <w:r w:rsidRPr="002727E5">
              <w:rPr>
                <w:rFonts w:eastAsia="SimSun"/>
                <w:b/>
                <w:bCs/>
              </w:rPr>
              <w:t>的一节中补充以下内容：</w:t>
            </w:r>
          </w:p>
        </w:tc>
      </w:tr>
    </w:tbl>
    <w:p w:rsidR="002727E5" w:rsidRPr="002727E5" w:rsidRDefault="002727E5" w:rsidP="002727E5">
      <w:pPr>
        <w:spacing w:after="240"/>
        <w:ind w:left="1440" w:hanging="360"/>
        <w:rPr>
          <w:rFonts w:eastAsia="SimSun"/>
        </w:rPr>
      </w:pPr>
      <w:r w:rsidRPr="002727E5">
        <w:rPr>
          <w:rFonts w:eastAsia="SimSun"/>
          <w:b/>
        </w:rPr>
        <w:t>(i)</w:t>
      </w:r>
      <w:r w:rsidRPr="002727E5">
        <w:rPr>
          <w:rFonts w:eastAsia="SimSun"/>
          <w:b/>
        </w:rPr>
        <w:tab/>
      </w:r>
      <w:r w:rsidRPr="002727E5">
        <w:rPr>
          <w:rFonts w:eastAsia="SimSun"/>
          <w:b/>
        </w:rPr>
        <w:t>服务成果。</w:t>
      </w:r>
      <w:r w:rsidRPr="002727E5">
        <w:rPr>
          <w:rFonts w:eastAsia="SimSun"/>
        </w:rPr>
        <w:t>微软的服务交付物是根据最新的技术和科学知识开发的。微软明确通知客户，由于受到现有技术水平的制约，不可能开发出完全不存在技术缺陷的复杂软件，软件在将来可能会出现一些技术缺陷。微软提供的软件并不需要完全没有编程错误，但将实质上按照微软用户文件运行，如果没有对应相关服务说明的用户文件，则按照行业标准运行。</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t>德国</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keepNext/>
              <w:spacing w:after="120"/>
              <w:ind w:left="86" w:right="86"/>
              <w:rPr>
                <w:rFonts w:eastAsia="SimSun"/>
                <w:b/>
                <w:bCs/>
              </w:rPr>
            </w:pPr>
            <w:r w:rsidRPr="002727E5">
              <w:rPr>
                <w:rFonts w:eastAsia="SimSun"/>
                <w:b/>
                <w:bCs/>
              </w:rPr>
              <w:t>将标题为</w:t>
            </w:r>
            <w:r w:rsidRPr="002727E5">
              <w:rPr>
                <w:rFonts w:eastAsia="SimSun"/>
                <w:b/>
                <w:bCs/>
              </w:rPr>
              <w:t>“</w:t>
            </w:r>
            <w:r w:rsidRPr="002727E5">
              <w:rPr>
                <w:rFonts w:eastAsia="SimSun"/>
                <w:b/>
                <w:bCs/>
              </w:rPr>
              <w:t>专业服务保证</w:t>
            </w:r>
            <w:r w:rsidRPr="002727E5">
              <w:rPr>
                <w:rFonts w:eastAsia="SimSun"/>
                <w:b/>
                <w:bCs/>
              </w:rPr>
              <w:t>”</w:t>
            </w:r>
            <w:r w:rsidRPr="002727E5">
              <w:rPr>
                <w:rFonts w:eastAsia="SimSun"/>
                <w:b/>
                <w:bCs/>
              </w:rPr>
              <w:t>的一节替换为以下内容：</w:t>
            </w:r>
          </w:p>
        </w:tc>
      </w:tr>
    </w:tbl>
    <w:p w:rsidR="002727E5" w:rsidRPr="002727E5" w:rsidRDefault="002727E5" w:rsidP="002727E5">
      <w:pPr>
        <w:pStyle w:val="ListParagraph"/>
        <w:numPr>
          <w:ilvl w:val="0"/>
          <w:numId w:val="12"/>
        </w:numPr>
        <w:ind w:left="1080"/>
        <w:rPr>
          <w:rFonts w:eastAsia="SimSun"/>
        </w:rPr>
      </w:pPr>
      <w:r w:rsidRPr="002727E5">
        <w:rPr>
          <w:rFonts w:eastAsia="SimSun"/>
        </w:rPr>
        <w:t>在微软的专业服务被特别视为应履行的工作</w:t>
      </w:r>
      <w:r w:rsidRPr="002727E5">
        <w:rPr>
          <w:rFonts w:eastAsia="SimSun"/>
        </w:rPr>
        <w:t xml:space="preserve"> (Werkleistungen) </w:t>
      </w:r>
      <w:r w:rsidRPr="002727E5">
        <w:rPr>
          <w:rFonts w:eastAsia="SimSun"/>
        </w:rPr>
        <w:t>的范围内，下列规定适用于因质量缺陷或所有权缺陷（统称为</w:t>
      </w:r>
      <w:r w:rsidRPr="002727E5">
        <w:rPr>
          <w:rFonts w:eastAsia="SimSun"/>
        </w:rPr>
        <w:t>“</w:t>
      </w:r>
      <w:r w:rsidRPr="002727E5">
        <w:rPr>
          <w:rFonts w:eastAsia="SimSun"/>
        </w:rPr>
        <w:t>缺陷</w:t>
      </w:r>
      <w:r w:rsidRPr="002727E5">
        <w:rPr>
          <w:rFonts w:eastAsia="SimSun"/>
        </w:rPr>
        <w:t>”</w:t>
      </w:r>
      <w:r w:rsidRPr="002727E5">
        <w:rPr>
          <w:rFonts w:eastAsia="SimSun"/>
        </w:rPr>
        <w:t>）引起的索赔，但对损失或费用补偿的索赔则不适用。标题为</w:t>
      </w:r>
      <w:r w:rsidRPr="002727E5">
        <w:rPr>
          <w:rFonts w:eastAsia="SimSun"/>
        </w:rPr>
        <w:t>“</w:t>
      </w:r>
      <w:r w:rsidRPr="002727E5">
        <w:rPr>
          <w:rFonts w:eastAsia="SimSun"/>
        </w:rPr>
        <w:t>专业服务责任限制</w:t>
      </w:r>
      <w:r w:rsidRPr="002727E5">
        <w:rPr>
          <w:rFonts w:eastAsia="SimSun"/>
        </w:rPr>
        <w:t>”</w:t>
      </w:r>
      <w:r w:rsidRPr="002727E5">
        <w:rPr>
          <w:rFonts w:eastAsia="SimSun"/>
        </w:rPr>
        <w:t>的一节中包含的规定应适用于因缺陷导致的损失或费用索赔。</w:t>
      </w:r>
    </w:p>
    <w:p w:rsidR="002727E5" w:rsidRPr="002727E5" w:rsidRDefault="002727E5" w:rsidP="002727E5">
      <w:pPr>
        <w:pStyle w:val="ListParagraph"/>
        <w:numPr>
          <w:ilvl w:val="0"/>
          <w:numId w:val="10"/>
        </w:numPr>
        <w:ind w:left="1440"/>
        <w:contextualSpacing w:val="0"/>
        <w:rPr>
          <w:rFonts w:eastAsia="SimSun"/>
        </w:rPr>
      </w:pPr>
      <w:r w:rsidRPr="002727E5">
        <w:rPr>
          <w:rFonts w:eastAsia="SimSun"/>
        </w:rPr>
        <w:t>在出现恶意隐瞒缺陷</w:t>
      </w:r>
      <w:r w:rsidRPr="002727E5">
        <w:rPr>
          <w:rFonts w:eastAsia="SimSun"/>
        </w:rPr>
        <w:t xml:space="preserve"> (arglistiges Verschweigen) </w:t>
      </w:r>
      <w:r w:rsidRPr="002727E5">
        <w:rPr>
          <w:rFonts w:eastAsia="SimSun"/>
        </w:rPr>
        <w:t>的情况时，将依照适用的成文法来专门确定客户的权利和终止合同的行为。</w:t>
      </w:r>
    </w:p>
    <w:p w:rsidR="002727E5" w:rsidRPr="002727E5" w:rsidRDefault="002727E5" w:rsidP="002727E5">
      <w:pPr>
        <w:pStyle w:val="ListParagraph"/>
        <w:numPr>
          <w:ilvl w:val="0"/>
          <w:numId w:val="10"/>
        </w:numPr>
        <w:ind w:left="1440"/>
        <w:contextualSpacing w:val="0"/>
        <w:rPr>
          <w:rFonts w:eastAsia="SimSun"/>
        </w:rPr>
      </w:pPr>
      <w:r w:rsidRPr="002727E5">
        <w:rPr>
          <w:rFonts w:eastAsia="SimSun"/>
        </w:rPr>
        <w:t>微软的义务不适用于基于下列情形的索赔：</w:t>
      </w:r>
      <w:r w:rsidRPr="002727E5">
        <w:rPr>
          <w:rFonts w:eastAsia="SimSun"/>
        </w:rPr>
        <w:t xml:space="preserve">(1) </w:t>
      </w:r>
      <w:r w:rsidRPr="002727E5">
        <w:rPr>
          <w:rFonts w:eastAsia="SimSun"/>
        </w:rPr>
        <w:t>客户提供的规格、代码或材料；</w:t>
      </w:r>
      <w:r w:rsidRPr="002727E5">
        <w:rPr>
          <w:rFonts w:eastAsia="SimSun"/>
        </w:rPr>
        <w:t xml:space="preserve">(2) </w:t>
      </w:r>
      <w:r w:rsidRPr="002727E5">
        <w:rPr>
          <w:rFonts w:eastAsia="SimSun"/>
        </w:rPr>
        <w:t>在微软因此类索赔而通知客户终止使用服务交付物后，客户仍继续使用该服务交付物；</w:t>
      </w:r>
      <w:r w:rsidRPr="002727E5">
        <w:rPr>
          <w:rFonts w:eastAsia="SimSun"/>
        </w:rPr>
        <w:t>(3)</w:t>
      </w:r>
      <w:r w:rsidRPr="002727E5">
        <w:rPr>
          <w:rFonts w:eastAsia="SimSun"/>
        </w:rPr>
        <w:t>客户将服务交付物与非微软产品、数据或业务程序结合使用。</w:t>
      </w:r>
    </w:p>
    <w:p w:rsidR="002727E5" w:rsidRPr="002727E5" w:rsidRDefault="002727E5" w:rsidP="002727E5">
      <w:pPr>
        <w:pStyle w:val="ListParagraph"/>
        <w:numPr>
          <w:ilvl w:val="0"/>
          <w:numId w:val="10"/>
        </w:numPr>
        <w:ind w:left="1440"/>
        <w:contextualSpacing w:val="0"/>
        <w:rPr>
          <w:rFonts w:eastAsia="SimSun"/>
        </w:rPr>
      </w:pPr>
      <w:r w:rsidRPr="002727E5">
        <w:rPr>
          <w:rFonts w:eastAsia="SimSun"/>
        </w:rPr>
        <w:t>微软将在本节规定的责任期限到期之前，修复客户已向微软通知的缺陷。就客户已向微软就后续履行情况</w:t>
      </w:r>
      <w:r w:rsidRPr="002727E5">
        <w:rPr>
          <w:rFonts w:eastAsia="SimSun"/>
        </w:rPr>
        <w:t xml:space="preserve"> (Nacherfüllung) </w:t>
      </w:r>
      <w:r w:rsidRPr="002727E5">
        <w:rPr>
          <w:rFonts w:eastAsia="SimSun"/>
        </w:rPr>
        <w:t>提出索赔的情况，微软有权单方面决定是修复缺陷还是提供新的可移动之物，如果缺陷处于应履行的工作中，则创建新的无缺陷作品。客户同意配合微软的后续履行，提供所有需要的信息和文件并提供所有要求的合理协助。</w:t>
      </w:r>
    </w:p>
    <w:p w:rsidR="002727E5" w:rsidRPr="002727E5" w:rsidRDefault="002727E5" w:rsidP="002727E5">
      <w:pPr>
        <w:pStyle w:val="ListParagraph"/>
        <w:numPr>
          <w:ilvl w:val="0"/>
          <w:numId w:val="10"/>
        </w:numPr>
        <w:spacing w:after="240"/>
        <w:ind w:left="1440"/>
        <w:contextualSpacing w:val="0"/>
        <w:rPr>
          <w:rFonts w:eastAsia="SimSun"/>
        </w:rPr>
      </w:pPr>
      <w:r w:rsidRPr="002727E5">
        <w:rPr>
          <w:rFonts w:eastAsia="SimSun"/>
        </w:rPr>
        <w:t>客户依据本节条款有权提出的所有索赔的有效期均为一年。对于提供的尚未生产的可移动之物，索赔期限自交付日期开始计算；对于应履行的工作，索赔期限自验收</w:t>
      </w:r>
      <w:r w:rsidRPr="002727E5">
        <w:rPr>
          <w:rFonts w:eastAsia="SimSun"/>
        </w:rPr>
        <w:t xml:space="preserve"> (Abnahme) </w:t>
      </w:r>
      <w:r w:rsidRPr="002727E5">
        <w:rPr>
          <w:rFonts w:eastAsia="SimSun"/>
        </w:rPr>
        <w:t>日期开始计算。</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spacing w:after="120"/>
              <w:ind w:left="86" w:right="86"/>
              <w:rPr>
                <w:rFonts w:eastAsia="SimSun"/>
                <w:b/>
                <w:bCs/>
              </w:rPr>
            </w:pPr>
            <w:r w:rsidRPr="002727E5">
              <w:rPr>
                <w:rFonts w:eastAsia="SimSun"/>
                <w:b/>
                <w:bCs/>
              </w:rPr>
              <w:t>将标题为</w:t>
            </w:r>
            <w:r w:rsidRPr="002727E5">
              <w:rPr>
                <w:rFonts w:eastAsia="SimSun"/>
                <w:b/>
                <w:bCs/>
              </w:rPr>
              <w:t>“</w:t>
            </w:r>
            <w:r w:rsidRPr="002727E5">
              <w:rPr>
                <w:rFonts w:eastAsia="SimSun"/>
                <w:b/>
                <w:bCs/>
              </w:rPr>
              <w:t>专业服务责任限制</w:t>
            </w:r>
            <w:r w:rsidRPr="002727E5">
              <w:rPr>
                <w:rFonts w:eastAsia="SimSun"/>
                <w:b/>
                <w:bCs/>
              </w:rPr>
              <w:t>”</w:t>
            </w:r>
            <w:r w:rsidRPr="002727E5">
              <w:rPr>
                <w:rFonts w:eastAsia="SimSun"/>
                <w:b/>
                <w:bCs/>
              </w:rPr>
              <w:t>的一节替换为以下内容：</w:t>
            </w:r>
          </w:p>
        </w:tc>
      </w:tr>
    </w:tbl>
    <w:p w:rsidR="002727E5" w:rsidRPr="002727E5" w:rsidRDefault="002727E5" w:rsidP="002727E5">
      <w:pPr>
        <w:ind w:left="1080" w:hanging="360"/>
        <w:rPr>
          <w:rFonts w:eastAsia="SimSun"/>
        </w:rPr>
      </w:pPr>
      <w:r w:rsidRPr="002727E5">
        <w:rPr>
          <w:rFonts w:eastAsia="SimSun"/>
          <w:b/>
        </w:rPr>
        <w:t>e.</w:t>
      </w:r>
      <w:r w:rsidRPr="002727E5">
        <w:rPr>
          <w:rFonts w:eastAsia="SimSun"/>
        </w:rPr>
        <w:tab/>
      </w:r>
      <w:r w:rsidRPr="002727E5">
        <w:rPr>
          <w:rFonts w:eastAsia="SimSun"/>
        </w:rPr>
        <w:t>专业服务责任限制。在某些情况下，客户可能有权向微软提出损失索赔或要求赔偿无益的</w:t>
      </w:r>
      <w:r w:rsidRPr="002727E5">
        <w:rPr>
          <w:rFonts w:eastAsia="SimSun"/>
        </w:rPr>
        <w:t xml:space="preserve"> (Ersatz vergeblicher Aufwendungen) </w:t>
      </w:r>
      <w:r w:rsidRPr="002727E5">
        <w:rPr>
          <w:rFonts w:eastAsia="SimSun"/>
        </w:rPr>
        <w:t>费用。无论客户的索赔基于何种法律依据（违约、缺陷、侵权或其他），微软对于造成的所有损失均承担有限责任，具体如下：</w:t>
      </w:r>
    </w:p>
    <w:p w:rsidR="002727E5" w:rsidRPr="002727E5" w:rsidRDefault="002727E5" w:rsidP="002727E5">
      <w:pPr>
        <w:ind w:left="1440" w:hanging="360"/>
        <w:rPr>
          <w:rFonts w:eastAsia="SimSun"/>
        </w:rPr>
      </w:pPr>
      <w:r w:rsidRPr="002727E5">
        <w:rPr>
          <w:rFonts w:eastAsia="SimSun"/>
          <w:b/>
          <w:bCs/>
        </w:rPr>
        <w:t>(i)</w:t>
      </w:r>
      <w:r w:rsidRPr="002727E5">
        <w:rPr>
          <w:rFonts w:eastAsia="SimSun"/>
        </w:rPr>
        <w:tab/>
      </w:r>
      <w:r w:rsidRPr="002727E5">
        <w:rPr>
          <w:rFonts w:eastAsia="SimSun"/>
        </w:rPr>
        <w:t>对于故意行为，依据《德国产品责任法》提出的索赔、恶意隐瞒缺陷以及对人员伤亡、人身伤害或健康损害提出的索赔，将仅依照成文法确定微软的责任。</w:t>
      </w:r>
    </w:p>
    <w:p w:rsidR="002727E5" w:rsidRPr="002727E5" w:rsidRDefault="002727E5" w:rsidP="002727E5">
      <w:pPr>
        <w:ind w:left="1440" w:hanging="360"/>
        <w:rPr>
          <w:rFonts w:eastAsia="SimSun"/>
        </w:rPr>
      </w:pPr>
      <w:r w:rsidRPr="002727E5">
        <w:rPr>
          <w:rFonts w:eastAsia="SimSun"/>
          <w:b/>
          <w:bCs/>
        </w:rPr>
        <w:t>(ii)</w:t>
      </w:r>
      <w:r w:rsidR="00D76EDF">
        <w:rPr>
          <w:rFonts w:eastAsia="SimSun"/>
          <w:bCs/>
          <w:lang w:val="en-US"/>
        </w:rPr>
        <w:tab/>
      </w:r>
      <w:r w:rsidRPr="002727E5">
        <w:rPr>
          <w:rFonts w:eastAsia="SimSun"/>
        </w:rPr>
        <w:t>对于重大过失，微软的责任将限于典型的可预见损失。对于微软的管理人员或法律代表所造成的损失而言，该限制不适用。</w:t>
      </w:r>
    </w:p>
    <w:p w:rsidR="002727E5" w:rsidRPr="002727E5" w:rsidRDefault="002727E5" w:rsidP="002727E5">
      <w:pPr>
        <w:ind w:left="1440" w:hanging="360"/>
        <w:rPr>
          <w:rFonts w:eastAsia="SimSun"/>
        </w:rPr>
      </w:pPr>
      <w:r w:rsidRPr="002727E5">
        <w:rPr>
          <w:rFonts w:eastAsia="SimSun"/>
          <w:b/>
          <w:bCs/>
        </w:rPr>
        <w:t>(iii)</w:t>
      </w:r>
      <w:r w:rsidRPr="002727E5">
        <w:rPr>
          <w:rFonts w:eastAsia="SimSun"/>
          <w:bCs/>
        </w:rPr>
        <w:tab/>
      </w:r>
      <w:r w:rsidRPr="002727E5">
        <w:rPr>
          <w:rFonts w:eastAsia="SimSun"/>
        </w:rPr>
        <w:t>对于轻微过失，微软仅在其违反以下合同义务（即</w:t>
      </w:r>
      <w:r w:rsidRPr="002727E5">
        <w:rPr>
          <w:rFonts w:eastAsia="SimSun"/>
        </w:rPr>
        <w:t>“</w:t>
      </w:r>
      <w:r w:rsidRPr="002727E5">
        <w:rPr>
          <w:rFonts w:eastAsia="SimSun"/>
        </w:rPr>
        <w:t>基本义务</w:t>
      </w:r>
      <w:r w:rsidRPr="002727E5">
        <w:rPr>
          <w:rFonts w:eastAsia="SimSun"/>
        </w:rPr>
        <w:t>”</w:t>
      </w:r>
      <w:r w:rsidRPr="002727E5">
        <w:rPr>
          <w:rFonts w:eastAsia="SimSun"/>
        </w:rPr>
        <w:t>）时承担法律责任：如果履行相应义务将正常履行本协议，不履行相应义务将导致无法实现本协议的目的且遵守相应义务将获得客户的长期信任。在此类情况下，微软的责任仅限于典型且可预见的损失。在其他所有情况下，微软对于轻微过失不承担法律责任。</w:t>
      </w:r>
    </w:p>
    <w:p w:rsidR="002727E5" w:rsidRPr="002727E5" w:rsidRDefault="002727E5" w:rsidP="002727E5">
      <w:pPr>
        <w:ind w:left="1440" w:hanging="360"/>
        <w:rPr>
          <w:rFonts w:eastAsia="SimSun"/>
        </w:rPr>
      </w:pPr>
      <w:r w:rsidRPr="002727E5">
        <w:rPr>
          <w:rFonts w:eastAsia="SimSun"/>
          <w:b/>
          <w:bCs/>
        </w:rPr>
        <w:t>(iv)</w:t>
      </w:r>
      <w:r w:rsidRPr="002727E5">
        <w:rPr>
          <w:rFonts w:eastAsia="SimSun"/>
          <w:b/>
          <w:bCs/>
        </w:rPr>
        <w:tab/>
      </w:r>
      <w:r w:rsidRPr="002727E5">
        <w:rPr>
          <w:rFonts w:eastAsia="SimSun"/>
          <w:bCs/>
        </w:rPr>
        <w:t>对于</w:t>
      </w:r>
      <w:r w:rsidRPr="002727E5">
        <w:rPr>
          <w:rFonts w:eastAsia="SimSun"/>
        </w:rPr>
        <w:t>在延迟履行期间无法履行的无过错责任，微软的责任同样仅限于典型的可预见损失。</w:t>
      </w:r>
    </w:p>
    <w:p w:rsidR="002727E5" w:rsidRPr="002727E5" w:rsidRDefault="002727E5" w:rsidP="002727E5">
      <w:pPr>
        <w:ind w:left="1440" w:hanging="360"/>
        <w:rPr>
          <w:rFonts w:eastAsia="SimSun"/>
        </w:rPr>
      </w:pPr>
      <w:r w:rsidRPr="002727E5">
        <w:rPr>
          <w:rFonts w:eastAsia="SimSun"/>
          <w:b/>
        </w:rPr>
        <w:lastRenderedPageBreak/>
        <w:t>(v)</w:t>
      </w:r>
      <w:r w:rsidRPr="002727E5">
        <w:rPr>
          <w:rFonts w:eastAsia="SimSun"/>
        </w:rPr>
        <w:tab/>
      </w:r>
      <w:r w:rsidRPr="002727E5">
        <w:rPr>
          <w:rFonts w:eastAsia="SimSun"/>
        </w:rPr>
        <w:t>对于微软应当提供尚未产生的动产的情况，对缺陷造成的损失或费用的任何索赔应以下述条件为前提：客户已履行保证条款中规定的向微软通知所有缺陷的义务。</w:t>
      </w:r>
    </w:p>
    <w:p w:rsidR="002727E5" w:rsidRPr="002727E5" w:rsidRDefault="002727E5" w:rsidP="002727E5">
      <w:pPr>
        <w:ind w:left="1440" w:hanging="360"/>
        <w:rPr>
          <w:rFonts w:eastAsia="SimSun"/>
        </w:rPr>
      </w:pPr>
      <w:r w:rsidRPr="002727E5">
        <w:rPr>
          <w:rFonts w:eastAsia="SimSun"/>
          <w:b/>
        </w:rPr>
        <w:t>(vi)</w:t>
      </w:r>
      <w:r w:rsidRPr="002727E5">
        <w:rPr>
          <w:rFonts w:eastAsia="SimSun"/>
        </w:rPr>
        <w:tab/>
      </w:r>
      <w:r w:rsidRPr="002727E5">
        <w:rPr>
          <w:rFonts w:eastAsia="SimSun"/>
        </w:rPr>
        <w:t>对缺陷造成的损失或费用的所有索赔的有效期为一年。对于提供的尚未生产的可移动之物，索赔期限自交付日期开始计算；对于应履行的工作，索赔期限自验收</w:t>
      </w:r>
      <w:r w:rsidRPr="002727E5">
        <w:rPr>
          <w:rFonts w:eastAsia="SimSun"/>
        </w:rPr>
        <w:t xml:space="preserve"> (Abnahme) </w:t>
      </w:r>
      <w:r w:rsidRPr="002727E5">
        <w:rPr>
          <w:rFonts w:eastAsia="SimSun"/>
        </w:rPr>
        <w:t>日期开始计算。</w:t>
      </w:r>
    </w:p>
    <w:p w:rsidR="002727E5" w:rsidRPr="002727E5" w:rsidRDefault="002727E5" w:rsidP="002727E5">
      <w:pPr>
        <w:ind w:left="1440"/>
        <w:rPr>
          <w:rFonts w:eastAsia="SimSun"/>
        </w:rPr>
      </w:pPr>
      <w:r w:rsidRPr="002727E5">
        <w:rPr>
          <w:rFonts w:eastAsia="SimSun"/>
        </w:rPr>
        <w:t>对于向微软提出的所有其他损失或费用索赔，有效期为发生诉讼原由之日起的两年之内。</w:t>
      </w:r>
    </w:p>
    <w:p w:rsidR="002727E5" w:rsidRPr="002727E5" w:rsidRDefault="002727E5" w:rsidP="002727E5">
      <w:pPr>
        <w:ind w:left="1440"/>
        <w:rPr>
          <w:rFonts w:eastAsia="SimSun"/>
        </w:rPr>
      </w:pPr>
      <w:r w:rsidRPr="002727E5">
        <w:rPr>
          <w:rFonts w:eastAsia="SimSun"/>
        </w:rPr>
        <w:t>本小节中包含的规定不适用于微软一方恶意隐瞒缺陷情况、故意行为或重大过失行为，或人员伤亡、人身伤害或健康损害。此类情况应适用成文法。</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t>印度、中华人民共和国、泰国和越南。</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keepNext/>
              <w:spacing w:after="120"/>
              <w:ind w:left="86" w:right="86"/>
              <w:rPr>
                <w:rFonts w:eastAsia="SimSun"/>
                <w:b/>
                <w:bCs/>
              </w:rPr>
            </w:pPr>
            <w:r w:rsidRPr="002727E5">
              <w:rPr>
                <w:rFonts w:eastAsia="SimSun"/>
                <w:b/>
                <w:bCs/>
              </w:rPr>
              <w:t>将标题为</w:t>
            </w:r>
            <w:r w:rsidRPr="002727E5">
              <w:rPr>
                <w:rFonts w:eastAsia="SimSun"/>
                <w:b/>
                <w:bCs/>
              </w:rPr>
              <w:t>“</w:t>
            </w:r>
            <w:r w:rsidRPr="002727E5">
              <w:rPr>
                <w:rFonts w:eastAsia="SimSun"/>
                <w:b/>
              </w:rPr>
              <w:t>专业服务的适用法律和争议的解决</w:t>
            </w:r>
            <w:r w:rsidRPr="002727E5">
              <w:rPr>
                <w:rFonts w:eastAsia="SimSun"/>
                <w:b/>
                <w:bCs/>
              </w:rPr>
              <w:t>”</w:t>
            </w:r>
            <w:r w:rsidRPr="002727E5">
              <w:rPr>
                <w:rFonts w:eastAsia="SimSun"/>
                <w:b/>
                <w:bCs/>
              </w:rPr>
              <w:t>的一节替换为以下内容：</w:t>
            </w:r>
          </w:p>
        </w:tc>
      </w:tr>
    </w:tbl>
    <w:p w:rsidR="002727E5" w:rsidRPr="002727E5" w:rsidRDefault="002727E5" w:rsidP="002727E5">
      <w:pPr>
        <w:pStyle w:val="ListParagraph"/>
        <w:numPr>
          <w:ilvl w:val="0"/>
          <w:numId w:val="7"/>
        </w:numPr>
        <w:ind w:left="1080"/>
        <w:rPr>
          <w:rFonts w:eastAsia="SimSun"/>
        </w:rPr>
      </w:pPr>
      <w:r w:rsidRPr="002727E5">
        <w:rPr>
          <w:rFonts w:eastAsia="SimSun"/>
          <w:b/>
        </w:rPr>
        <w:t>适用的法律。</w:t>
      </w:r>
      <w:r w:rsidRPr="002727E5">
        <w:rPr>
          <w:rFonts w:eastAsia="SimSun"/>
        </w:rPr>
        <w:t>每项服务说明的条款应由提供专业服务的</w:t>
      </w:r>
      <w:r w:rsidRPr="002727E5">
        <w:rPr>
          <w:rFonts w:eastAsia="SimSun"/>
        </w:rPr>
        <w:t xml:space="preserve"> Microsoft </w:t>
      </w:r>
      <w:r w:rsidRPr="002727E5">
        <w:rPr>
          <w:rFonts w:eastAsia="SimSun"/>
        </w:rPr>
        <w:t>关联公司的成立地法律管辖，并依据这些法律进行解释。</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t>孟加拉国、印度尼西亚和斯里兰卡。</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keepNext/>
              <w:spacing w:after="120"/>
              <w:ind w:left="86" w:right="86"/>
              <w:rPr>
                <w:rFonts w:eastAsia="SimSun"/>
                <w:b/>
                <w:bCs/>
              </w:rPr>
            </w:pPr>
            <w:r w:rsidRPr="002727E5">
              <w:rPr>
                <w:rFonts w:eastAsia="SimSun"/>
                <w:b/>
                <w:bCs/>
              </w:rPr>
              <w:t>将标题为</w:t>
            </w:r>
            <w:r w:rsidRPr="002727E5">
              <w:rPr>
                <w:rFonts w:eastAsia="SimSun"/>
                <w:b/>
                <w:bCs/>
              </w:rPr>
              <w:t>“</w:t>
            </w:r>
            <w:r w:rsidRPr="002727E5">
              <w:rPr>
                <w:rFonts w:eastAsia="SimSun"/>
                <w:b/>
              </w:rPr>
              <w:t>专业服务的适用法律和争议的解决</w:t>
            </w:r>
            <w:r w:rsidRPr="002727E5">
              <w:rPr>
                <w:rFonts w:eastAsia="SimSun"/>
                <w:b/>
                <w:bCs/>
              </w:rPr>
              <w:t>”</w:t>
            </w:r>
            <w:r w:rsidRPr="002727E5">
              <w:rPr>
                <w:rFonts w:eastAsia="SimSun"/>
                <w:b/>
                <w:bCs/>
              </w:rPr>
              <w:t>的一节替换为以下内容：</w:t>
            </w:r>
          </w:p>
        </w:tc>
      </w:tr>
    </w:tbl>
    <w:p w:rsidR="002727E5" w:rsidRPr="002727E5" w:rsidRDefault="002727E5" w:rsidP="002727E5">
      <w:pPr>
        <w:pStyle w:val="ListParagraph"/>
        <w:numPr>
          <w:ilvl w:val="0"/>
          <w:numId w:val="13"/>
        </w:numPr>
        <w:ind w:left="1080"/>
        <w:rPr>
          <w:rFonts w:eastAsia="SimSun"/>
        </w:rPr>
      </w:pPr>
      <w:r w:rsidRPr="002727E5">
        <w:rPr>
          <w:rFonts w:eastAsia="SimSun"/>
          <w:b/>
        </w:rPr>
        <w:t>适用的法律。</w:t>
      </w:r>
      <w:r w:rsidRPr="002727E5">
        <w:rPr>
          <w:rFonts w:eastAsia="SimSun"/>
        </w:rPr>
        <w:t>每项服务说明的条款应由新加坡法律管辖，并依据这些法律进行解释。</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t>菲律宾</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C6D9F1"/>
          </w:tcPr>
          <w:p w:rsidR="002727E5" w:rsidRPr="002727E5" w:rsidRDefault="002727E5" w:rsidP="00145DE9">
            <w:pPr>
              <w:keepNext/>
              <w:spacing w:after="120"/>
              <w:ind w:left="86" w:right="86"/>
              <w:rPr>
                <w:rFonts w:eastAsia="SimSun"/>
                <w:b/>
                <w:bCs/>
              </w:rPr>
            </w:pPr>
            <w:r w:rsidRPr="002727E5">
              <w:rPr>
                <w:rFonts w:eastAsia="SimSun"/>
                <w:b/>
                <w:bCs/>
              </w:rPr>
              <w:t>将标题为</w:t>
            </w:r>
            <w:r w:rsidRPr="002727E5">
              <w:rPr>
                <w:rFonts w:eastAsia="SimSun"/>
                <w:b/>
                <w:bCs/>
              </w:rPr>
              <w:t>“</w:t>
            </w:r>
            <w:r w:rsidRPr="002727E5">
              <w:rPr>
                <w:rFonts w:eastAsia="SimSun"/>
                <w:b/>
              </w:rPr>
              <w:t>专业服务的适用法律和争议的解决</w:t>
            </w:r>
            <w:r w:rsidRPr="002727E5">
              <w:rPr>
                <w:rFonts w:eastAsia="SimSun"/>
                <w:b/>
                <w:bCs/>
              </w:rPr>
              <w:t>”</w:t>
            </w:r>
            <w:r w:rsidRPr="002727E5">
              <w:rPr>
                <w:rFonts w:eastAsia="SimSun"/>
                <w:b/>
                <w:bCs/>
              </w:rPr>
              <w:t>的一节替换为以下内容：</w:t>
            </w:r>
          </w:p>
        </w:tc>
      </w:tr>
    </w:tbl>
    <w:p w:rsidR="002727E5" w:rsidRPr="002727E5" w:rsidRDefault="002727E5" w:rsidP="002727E5">
      <w:pPr>
        <w:ind w:left="1080" w:hanging="360"/>
        <w:rPr>
          <w:rFonts w:eastAsia="SimSun"/>
        </w:rPr>
      </w:pPr>
      <w:r w:rsidRPr="002727E5">
        <w:rPr>
          <w:rFonts w:eastAsia="SimSun"/>
          <w:b/>
        </w:rPr>
        <w:t>h.</w:t>
      </w:r>
      <w:r w:rsidRPr="002727E5">
        <w:rPr>
          <w:rFonts w:eastAsia="SimSun"/>
          <w:b/>
        </w:rPr>
        <w:tab/>
      </w:r>
      <w:r w:rsidRPr="002727E5">
        <w:rPr>
          <w:rFonts w:eastAsia="SimSun"/>
          <w:b/>
        </w:rPr>
        <w:t>专业服务的适用法律和争议解决。</w:t>
      </w:r>
      <w:r w:rsidRPr="002727E5">
        <w:rPr>
          <w:rFonts w:eastAsia="SimSun"/>
        </w:rPr>
        <w:t>每个服务说明条款应受提供专业服务的</w:t>
      </w:r>
      <w:r w:rsidRPr="002727E5">
        <w:rPr>
          <w:rFonts w:eastAsia="SimSun"/>
        </w:rPr>
        <w:t xml:space="preserve"> Microsoft </w:t>
      </w:r>
      <w:r w:rsidRPr="002727E5">
        <w:rPr>
          <w:rFonts w:eastAsia="SimSun"/>
        </w:rPr>
        <w:t>关联公司成立所在的司法辖区的法律管辖并依据该等法律进行解释。任何由服务说明导致或与其相关的争议，包括有关其存在、有效性或终止的所有问题，必须依照在争议发生时有效的《联合国国际贸易法委员会仲裁规则》，通过仲裁解决。仲裁审理地点将为新加坡。</w:t>
      </w:r>
      <w:r w:rsidRPr="002727E5">
        <w:rPr>
          <w:rFonts w:eastAsia="SimSun"/>
          <w:bCs/>
        </w:rPr>
        <w:t>仲裁</w:t>
      </w:r>
      <w:r w:rsidRPr="002727E5">
        <w:rPr>
          <w:rFonts w:eastAsia="SimSun"/>
        </w:rPr>
        <w:t>程序应使用英语。</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t>斯洛伐克共和国</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243" w:type="dxa"/>
            <w:shd w:val="clear" w:color="auto" w:fill="C6D9F1"/>
          </w:tcPr>
          <w:p w:rsidR="002727E5" w:rsidRPr="002727E5" w:rsidRDefault="002727E5" w:rsidP="00145DE9">
            <w:pPr>
              <w:spacing w:after="120"/>
              <w:ind w:left="86" w:right="86"/>
              <w:rPr>
                <w:rFonts w:eastAsia="SimSun"/>
                <w:b/>
                <w:bCs/>
              </w:rPr>
            </w:pPr>
            <w:r w:rsidRPr="002727E5">
              <w:rPr>
                <w:rFonts w:eastAsia="SimSun"/>
                <w:b/>
                <w:bCs/>
              </w:rPr>
              <w:t>在标题为</w:t>
            </w:r>
            <w:r w:rsidRPr="002727E5">
              <w:rPr>
                <w:rFonts w:eastAsia="SimSun"/>
                <w:b/>
                <w:bCs/>
              </w:rPr>
              <w:t>“</w:t>
            </w:r>
            <w:r w:rsidRPr="002727E5">
              <w:rPr>
                <w:rFonts w:eastAsia="SimSun"/>
                <w:b/>
                <w:bCs/>
              </w:rPr>
              <w:t>专业服务保证</w:t>
            </w:r>
            <w:r w:rsidRPr="002727E5">
              <w:rPr>
                <w:rFonts w:eastAsia="SimSun"/>
                <w:b/>
                <w:bCs/>
              </w:rPr>
              <w:t>”</w:t>
            </w:r>
            <w:r w:rsidRPr="002727E5">
              <w:rPr>
                <w:rFonts w:eastAsia="SimSun"/>
                <w:b/>
                <w:bCs/>
              </w:rPr>
              <w:t>的一节中补充以下内容：</w:t>
            </w:r>
          </w:p>
        </w:tc>
      </w:tr>
    </w:tbl>
    <w:p w:rsidR="002727E5" w:rsidRPr="002727E5" w:rsidRDefault="002727E5" w:rsidP="002727E5">
      <w:pPr>
        <w:spacing w:after="240"/>
        <w:ind w:left="1440" w:hanging="360"/>
        <w:rPr>
          <w:rFonts w:eastAsia="SimSun"/>
        </w:rPr>
      </w:pPr>
      <w:r w:rsidRPr="002727E5">
        <w:rPr>
          <w:rFonts w:eastAsia="SimSun"/>
          <w:b/>
        </w:rPr>
        <w:t>(i)</w:t>
      </w:r>
      <w:r w:rsidRPr="002727E5">
        <w:rPr>
          <w:rFonts w:eastAsia="SimSun"/>
        </w:rPr>
        <w:tab/>
      </w:r>
      <w:r w:rsidRPr="002727E5">
        <w:rPr>
          <w:rFonts w:eastAsia="SimSun"/>
        </w:rPr>
        <w:t>微软的服务交付物是根据最新的技术和科学知识开发的。微软明确通知客户，由于受到现有技术水平的制约，不可能开发出完全不存在技术缺陷的复杂软件产品，将来可能会出现一些技术缺陷。由微软提供的软件不可能完全没有编程错误，但可以依照微软的用户文件实质性地运行，如果没有用户文件，则依照相关服务说明进行操作。</w:t>
      </w:r>
    </w:p>
    <w:p w:rsidR="002727E5" w:rsidRPr="002727E5" w:rsidRDefault="002727E5" w:rsidP="002727E5">
      <w:pPr>
        <w:keepNext/>
        <w:shd w:val="clear" w:color="auto" w:fill="000000"/>
        <w:spacing w:before="360" w:after="120"/>
        <w:rPr>
          <w:rFonts w:eastAsia="SimSun"/>
        </w:rPr>
      </w:pPr>
      <w:r w:rsidRPr="002727E5">
        <w:rPr>
          <w:rFonts w:eastAsia="SimSun"/>
          <w:b/>
          <w:bCs/>
          <w:color w:val="FFFFFF"/>
        </w:rPr>
        <w:t>瑞士</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727E5" w:rsidRPr="002727E5" w:rsidTr="00145DE9">
        <w:trPr>
          <w:jc w:val="center"/>
        </w:trPr>
        <w:tc>
          <w:tcPr>
            <w:tcW w:w="9029" w:type="dxa"/>
            <w:shd w:val="clear" w:color="auto" w:fill="B8CCE4" w:themeFill="accent1" w:themeFillTint="66"/>
          </w:tcPr>
          <w:p w:rsidR="002727E5" w:rsidRPr="002727E5" w:rsidRDefault="002727E5" w:rsidP="00145DE9">
            <w:pPr>
              <w:keepNext/>
              <w:spacing w:after="120"/>
              <w:ind w:left="86" w:right="86"/>
              <w:rPr>
                <w:rFonts w:eastAsia="SimSun"/>
                <w:b/>
                <w:bCs/>
              </w:rPr>
            </w:pPr>
            <w:r w:rsidRPr="002727E5">
              <w:rPr>
                <w:rFonts w:eastAsia="SimSun"/>
                <w:b/>
                <w:bCs/>
              </w:rPr>
              <w:t>在</w:t>
            </w:r>
            <w:r w:rsidRPr="002727E5">
              <w:rPr>
                <w:rFonts w:eastAsia="SimSun"/>
                <w:b/>
                <w:bCs/>
              </w:rPr>
              <w:t xml:space="preserve"> MPSA </w:t>
            </w:r>
            <w:r w:rsidRPr="002727E5">
              <w:rPr>
                <w:rFonts w:eastAsia="SimSun"/>
                <w:b/>
                <w:bCs/>
              </w:rPr>
              <w:t>专业服务条款中补充以下内容：</w:t>
            </w:r>
          </w:p>
        </w:tc>
      </w:tr>
    </w:tbl>
    <w:p w:rsidR="002727E5" w:rsidRPr="002727E5" w:rsidRDefault="002727E5" w:rsidP="002727E5">
      <w:pPr>
        <w:pStyle w:val="ListParagraph"/>
        <w:numPr>
          <w:ilvl w:val="0"/>
          <w:numId w:val="11"/>
        </w:numPr>
        <w:ind w:left="1080"/>
        <w:rPr>
          <w:rFonts w:eastAsia="SimSun"/>
        </w:rPr>
      </w:pPr>
      <w:r w:rsidRPr="002727E5">
        <w:rPr>
          <w:rFonts w:eastAsia="SimSun"/>
        </w:rPr>
        <w:t>所有专业服务应根据符合《瑞士责任法典》第</w:t>
      </w:r>
      <w:r w:rsidRPr="002727E5">
        <w:rPr>
          <w:rFonts w:eastAsia="SimSun"/>
        </w:rPr>
        <w:t xml:space="preserve"> 394 </w:t>
      </w:r>
      <w:r w:rsidRPr="002727E5">
        <w:rPr>
          <w:rFonts w:eastAsia="SimSun"/>
        </w:rPr>
        <w:t>段及其下文规定的委托合同提供</w:t>
      </w:r>
    </w:p>
    <w:p w:rsidR="002727E5" w:rsidRPr="00C817CC" w:rsidRDefault="002727E5">
      <w:pPr>
        <w:rPr>
          <w:rFonts w:eastAsia="SimSun"/>
          <w:lang w:val="en-US"/>
        </w:rPr>
      </w:pPr>
    </w:p>
    <w:sectPr w:rsidR="002727E5" w:rsidRPr="00C817CC" w:rsidSect="00FD455A">
      <w:headerReference w:type="even" r:id="rId9"/>
      <w:headerReference w:type="default" r:id="rId10"/>
      <w:footerReference w:type="default" r:id="rId11"/>
      <w:headerReference w:type="first" r:id="rId12"/>
      <w:footerReference w:type="first" r:id="rId13"/>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0201" w:rsidRDefault="00790201" w:rsidP="00081A54">
      <w:pPr>
        <w:spacing w:before="0"/>
      </w:pPr>
      <w:r>
        <w:separator/>
      </w:r>
    </w:p>
  </w:endnote>
  <w:endnote w:type="continuationSeparator" w:id="0">
    <w:p w:rsidR="00790201" w:rsidRDefault="00790201" w:rsidP="00081A54">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1A54" w:rsidRDefault="00081A54" w:rsidP="00081A5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081A54" w:rsidRPr="00855DCB" w:rsidTr="00145DE9">
      <w:trPr>
        <w:jc w:val="center"/>
      </w:trPr>
      <w:tc>
        <w:tcPr>
          <w:tcW w:w="4875" w:type="dxa"/>
        </w:tcPr>
        <w:p w:rsidR="00081A54" w:rsidRPr="00D76EDF" w:rsidRDefault="00081A54" w:rsidP="00081A54">
          <w:pPr>
            <w:pStyle w:val="Footer"/>
            <w:rPr>
              <w:sz w:val="16"/>
              <w:szCs w:val="16"/>
              <w:lang w:val="en-US"/>
            </w:rPr>
          </w:pPr>
          <w:r w:rsidRPr="00D76EDF">
            <w:rPr>
              <w:sz w:val="16"/>
              <w:szCs w:val="16"/>
              <w:lang w:val="en-US"/>
            </w:rPr>
            <w:t>MPSA2016Agr(</w:t>
          </w:r>
          <w:proofErr w:type="spellStart"/>
          <w:r w:rsidRPr="00D76EDF">
            <w:rPr>
              <w:sz w:val="16"/>
              <w:szCs w:val="16"/>
              <w:lang w:val="en-US"/>
            </w:rPr>
            <w:t>CountrySpecificProv</w:t>
          </w:r>
          <w:proofErr w:type="spellEnd"/>
          <w:r w:rsidRPr="00D76EDF">
            <w:rPr>
              <w:sz w:val="16"/>
              <w:szCs w:val="16"/>
              <w:lang w:val="en-US"/>
            </w:rPr>
            <w:t>)(WW)(</w:t>
          </w:r>
          <w:r>
            <w:rPr>
              <w:sz w:val="16"/>
              <w:szCs w:val="16"/>
              <w:lang w:val="en-US"/>
            </w:rPr>
            <w:t>CHS</w:t>
          </w:r>
          <w:r w:rsidRPr="00D76EDF">
            <w:rPr>
              <w:sz w:val="16"/>
              <w:szCs w:val="16"/>
              <w:lang w:val="en-US"/>
            </w:rPr>
            <w:t>)(May2016)</w:t>
          </w:r>
        </w:p>
      </w:tc>
      <w:tc>
        <w:tcPr>
          <w:tcW w:w="4485" w:type="dxa"/>
        </w:tcPr>
        <w:p w:rsidR="00081A54" w:rsidRPr="00855DCB" w:rsidRDefault="00081A54" w:rsidP="00145DE9">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C817CC">
            <w:rPr>
              <w:noProof/>
              <w:sz w:val="16"/>
              <w:szCs w:val="16"/>
            </w:rPr>
            <w:t>2</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C817CC">
            <w:rPr>
              <w:noProof/>
              <w:sz w:val="16"/>
              <w:szCs w:val="16"/>
            </w:rPr>
            <w:t>7</w:t>
          </w:r>
          <w:r w:rsidRPr="00855DCB">
            <w:rPr>
              <w:sz w:val="16"/>
              <w:szCs w:val="16"/>
            </w:rPr>
            <w:fldChar w:fldCharType="end"/>
          </w:r>
        </w:p>
      </w:tc>
    </w:tr>
  </w:tbl>
  <w:p w:rsidR="00081A54" w:rsidRDefault="00081A54" w:rsidP="00081A5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1A54" w:rsidRDefault="00081A54" w:rsidP="00081A5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081A54" w:rsidRPr="00855DCB" w:rsidTr="00145DE9">
      <w:trPr>
        <w:jc w:val="center"/>
      </w:trPr>
      <w:tc>
        <w:tcPr>
          <w:tcW w:w="4875" w:type="dxa"/>
        </w:tcPr>
        <w:p w:rsidR="00081A54" w:rsidRPr="00D76EDF" w:rsidRDefault="00081A54" w:rsidP="00145DE9">
          <w:pPr>
            <w:pStyle w:val="Footer"/>
            <w:rPr>
              <w:sz w:val="16"/>
              <w:szCs w:val="16"/>
              <w:lang w:val="en-US"/>
            </w:rPr>
          </w:pPr>
          <w:r w:rsidRPr="00D76EDF">
            <w:rPr>
              <w:sz w:val="16"/>
              <w:szCs w:val="16"/>
              <w:lang w:val="en-US"/>
            </w:rPr>
            <w:t>MPSA2016Agr(</w:t>
          </w:r>
          <w:proofErr w:type="spellStart"/>
          <w:r w:rsidRPr="00D76EDF">
            <w:rPr>
              <w:sz w:val="16"/>
              <w:szCs w:val="16"/>
              <w:lang w:val="en-US"/>
            </w:rPr>
            <w:t>CountrySpecificProv</w:t>
          </w:r>
          <w:proofErr w:type="spellEnd"/>
          <w:r w:rsidRPr="00D76EDF">
            <w:rPr>
              <w:sz w:val="16"/>
              <w:szCs w:val="16"/>
              <w:lang w:val="en-US"/>
            </w:rPr>
            <w:t>)(WW)(</w:t>
          </w:r>
          <w:r>
            <w:rPr>
              <w:sz w:val="16"/>
              <w:szCs w:val="16"/>
              <w:lang w:val="en-US"/>
            </w:rPr>
            <w:t>CHS</w:t>
          </w:r>
          <w:r w:rsidRPr="00D76EDF">
            <w:rPr>
              <w:sz w:val="16"/>
              <w:szCs w:val="16"/>
              <w:lang w:val="en-US"/>
            </w:rPr>
            <w:t>)(May2016)</w:t>
          </w:r>
        </w:p>
      </w:tc>
      <w:tc>
        <w:tcPr>
          <w:tcW w:w="4485" w:type="dxa"/>
        </w:tcPr>
        <w:p w:rsidR="00081A54" w:rsidRPr="00855DCB" w:rsidRDefault="00081A54" w:rsidP="00145DE9">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C817CC">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C817CC">
            <w:rPr>
              <w:noProof/>
              <w:sz w:val="16"/>
              <w:szCs w:val="16"/>
            </w:rPr>
            <w:t>7</w:t>
          </w:r>
          <w:r w:rsidRPr="00855DCB">
            <w:rPr>
              <w:sz w:val="16"/>
              <w:szCs w:val="16"/>
            </w:rPr>
            <w:fldChar w:fldCharType="end"/>
          </w:r>
        </w:p>
      </w:tc>
    </w:tr>
  </w:tbl>
  <w:p w:rsidR="00081A54" w:rsidRDefault="00081A54" w:rsidP="00081A5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0201" w:rsidRDefault="00790201" w:rsidP="00081A54">
      <w:pPr>
        <w:spacing w:before="0"/>
      </w:pPr>
      <w:r>
        <w:separator/>
      </w:r>
    </w:p>
  </w:footnote>
  <w:footnote w:type="continuationSeparator" w:id="0">
    <w:p w:rsidR="00790201" w:rsidRDefault="00790201" w:rsidP="00081A54">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D2B" w:rsidRDefault="00790201">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0"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D2B" w:rsidRDefault="00790201">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1" type="#_x0000_t75" style="position:absolute;left:0;text-align:left;margin-left:0;margin-top:0;width:508.85pt;height:305.3pt;z-index:-251655168;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D2B" w:rsidRDefault="00790201" w:rsidP="00135BAF">
    <w:pPr>
      <w:pStyle w:val="Header"/>
      <w:tabs>
        <w:tab w:val="clear" w:pos="4680"/>
        <w:tab w:val="clear" w:pos="9360"/>
      </w:tabs>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49"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r w:rsidR="00EE7A53">
      <w:rPr>
        <w:noProof/>
        <w:lang w:val="en-US" w:bidi="ar-SA"/>
      </w:rPr>
      <w:drawing>
        <wp:inline distT="0" distB="0" distL="0" distR="0" wp14:anchorId="2F1EECDC" wp14:editId="50716E11">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2"/>
  </w:num>
  <w:num w:numId="3">
    <w:abstractNumId w:val="6"/>
  </w:num>
  <w:num w:numId="4">
    <w:abstractNumId w:val="12"/>
  </w:num>
  <w:num w:numId="5">
    <w:abstractNumId w:val="0"/>
  </w:num>
  <w:num w:numId="6">
    <w:abstractNumId w:val="11"/>
  </w:num>
  <w:num w:numId="7">
    <w:abstractNumId w:val="7"/>
  </w:num>
  <w:num w:numId="8">
    <w:abstractNumId w:val="5"/>
  </w:num>
  <w:num w:numId="9">
    <w:abstractNumId w:val="4"/>
  </w:num>
  <w:num w:numId="10">
    <w:abstractNumId w:val="10"/>
  </w:num>
  <w:num w:numId="11">
    <w:abstractNumId w:val="1"/>
  </w:num>
  <w:num w:numId="12">
    <w:abstractNumId w:val="13"/>
  </w:num>
  <w:num w:numId="13">
    <w:abstractNumId w:val="3"/>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27E5"/>
    <w:rsid w:val="00081A54"/>
    <w:rsid w:val="00155BF0"/>
    <w:rsid w:val="002727E5"/>
    <w:rsid w:val="004A320A"/>
    <w:rsid w:val="00790201"/>
    <w:rsid w:val="008467F8"/>
    <w:rsid w:val="00C817CC"/>
    <w:rsid w:val="00D76EDF"/>
    <w:rsid w:val="00EE7A53"/>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documentProtection w:edit="forms" w:enforcement="true" w:cryptProviderType="rsaFull" w:cryptAlgorithmClass="hash" w:cryptAlgorithmType="typeAny" w:cryptAlgorithmSid="4" w:cryptSpinCount="50000" w:hash="wrpm4Crw1XYt4XgxKFJJb+cD+Ww=" w:salt="uM7tW1FJRUUgPnKjve+gB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27E5"/>
    <w:pPr>
      <w:spacing w:before="120" w:after="0" w:line="240" w:lineRule="auto"/>
      <w:jc w:val="both"/>
    </w:pPr>
    <w:rPr>
      <w:rFonts w:ascii="Arial" w:eastAsia="MS Mincho" w:hAnsi="Arial" w:cs="Arial"/>
      <w:color w:val="000000"/>
      <w:sz w:val="20"/>
      <w:szCs w:val="20"/>
      <w:lang w:val="zh-CN" w:eastAsia="zh-CN" w:bidi="zh-CN"/>
    </w:rPr>
  </w:style>
  <w:style w:type="paragraph" w:styleId="Heading1">
    <w:name w:val="heading 1"/>
    <w:basedOn w:val="Normal"/>
    <w:next w:val="Normal"/>
    <w:link w:val="Heading1Char"/>
    <w:uiPriority w:val="9"/>
    <w:qFormat/>
    <w:rsid w:val="002727E5"/>
    <w:pPr>
      <w:keepNext/>
      <w:spacing w:before="360" w:after="120"/>
      <w:ind w:left="720" w:hanging="720"/>
      <w:jc w:val="left"/>
      <w:outlineLvl w:val="0"/>
    </w:pPr>
    <w:rPr>
      <w:rFonts w:cs="Times New Roman"/>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27E5"/>
    <w:rPr>
      <w:rFonts w:ascii="Arial" w:eastAsia="MS Mincho" w:hAnsi="Arial" w:cs="Times New Roman"/>
      <w:b/>
      <w:bCs/>
      <w:i/>
      <w:iCs/>
      <w:sz w:val="26"/>
      <w:szCs w:val="26"/>
      <w:lang w:val="zh-CN" w:eastAsia="zh-CN" w:bidi="zh-CN"/>
    </w:rPr>
  </w:style>
  <w:style w:type="paragraph" w:styleId="Header">
    <w:name w:val="header"/>
    <w:basedOn w:val="Normal"/>
    <w:link w:val="HeaderChar"/>
    <w:uiPriority w:val="99"/>
    <w:unhideWhenUsed/>
    <w:rsid w:val="002727E5"/>
    <w:pPr>
      <w:tabs>
        <w:tab w:val="center" w:pos="4680"/>
        <w:tab w:val="right" w:pos="9360"/>
      </w:tabs>
      <w:spacing w:before="0"/>
    </w:pPr>
  </w:style>
  <w:style w:type="character" w:customStyle="1" w:styleId="HeaderChar">
    <w:name w:val="Header Char"/>
    <w:basedOn w:val="DefaultParagraphFont"/>
    <w:link w:val="Header"/>
    <w:uiPriority w:val="99"/>
    <w:rsid w:val="002727E5"/>
    <w:rPr>
      <w:rFonts w:ascii="Arial" w:eastAsia="MS Mincho" w:hAnsi="Arial" w:cs="Arial"/>
      <w:color w:val="000000"/>
      <w:sz w:val="20"/>
      <w:szCs w:val="20"/>
      <w:lang w:val="zh-CN" w:eastAsia="zh-CN" w:bidi="zh-CN"/>
    </w:rPr>
  </w:style>
  <w:style w:type="paragraph" w:styleId="Footer">
    <w:name w:val="footer"/>
    <w:basedOn w:val="Normal"/>
    <w:link w:val="FooterChar"/>
    <w:uiPriority w:val="99"/>
    <w:unhideWhenUsed/>
    <w:rsid w:val="002727E5"/>
    <w:pPr>
      <w:tabs>
        <w:tab w:val="center" w:pos="4680"/>
        <w:tab w:val="right" w:pos="9360"/>
      </w:tabs>
      <w:spacing w:before="0"/>
    </w:pPr>
  </w:style>
  <w:style w:type="character" w:customStyle="1" w:styleId="FooterChar">
    <w:name w:val="Footer Char"/>
    <w:basedOn w:val="DefaultParagraphFont"/>
    <w:link w:val="Footer"/>
    <w:uiPriority w:val="99"/>
    <w:rsid w:val="002727E5"/>
    <w:rPr>
      <w:rFonts w:ascii="Arial" w:eastAsia="MS Mincho" w:hAnsi="Arial" w:cs="Arial"/>
      <w:color w:val="000000"/>
      <w:sz w:val="20"/>
      <w:szCs w:val="20"/>
      <w:lang w:val="zh-CN" w:eastAsia="zh-CN" w:bidi="zh-CN"/>
    </w:rPr>
  </w:style>
  <w:style w:type="table" w:styleId="TableGrid">
    <w:name w:val="Table Grid"/>
    <w:basedOn w:val="TableNormal"/>
    <w:uiPriority w:val="59"/>
    <w:rsid w:val="002727E5"/>
    <w:pPr>
      <w:spacing w:after="0" w:line="240" w:lineRule="auto"/>
    </w:pPr>
    <w:rPr>
      <w:rFonts w:ascii="Arial" w:eastAsia="MS Mincho" w:hAnsi="Arial" w:cs="Arial"/>
      <w:sz w:val="20"/>
      <w:szCs w:val="20"/>
      <w:lang w:val="zh-CN" w:eastAsia="zh-CN" w:bidi="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2727E5"/>
    <w:rPr>
      <w:color w:val="0000FF"/>
      <w:u w:val="single"/>
    </w:rPr>
  </w:style>
  <w:style w:type="paragraph" w:styleId="ListParagraph">
    <w:name w:val="List Paragraph"/>
    <w:basedOn w:val="Normal"/>
    <w:link w:val="ListParagraphChar"/>
    <w:uiPriority w:val="34"/>
    <w:qFormat/>
    <w:rsid w:val="002727E5"/>
    <w:pPr>
      <w:ind w:left="720"/>
      <w:contextualSpacing/>
    </w:pPr>
  </w:style>
  <w:style w:type="character" w:customStyle="1" w:styleId="ListParagraphChar">
    <w:name w:val="List Paragraph Char"/>
    <w:basedOn w:val="DefaultParagraphFont"/>
    <w:link w:val="ListParagraph"/>
    <w:uiPriority w:val="34"/>
    <w:rsid w:val="002727E5"/>
    <w:rPr>
      <w:rFonts w:ascii="Arial" w:eastAsia="MS Mincho" w:hAnsi="Arial" w:cs="Arial"/>
      <w:color w:val="000000"/>
      <w:sz w:val="20"/>
      <w:szCs w:val="20"/>
      <w:lang w:val="zh-CN" w:eastAsia="zh-CN" w:bidi="zh-CN"/>
    </w:rPr>
  </w:style>
  <w:style w:type="character" w:customStyle="1" w:styleId="LogoportDoNotTranslate">
    <w:name w:val="LogoportDoNotTranslate"/>
    <w:basedOn w:val="DefaultParagraphFont"/>
    <w:rsid w:val="002727E5"/>
    <w:rPr>
      <w:rFonts w:ascii="Courier New" w:hAnsi="Courier New" w:cs="Courier New"/>
      <w:b w:val="0"/>
      <w:i w:val="0"/>
      <w:color w:val="808080"/>
      <w:sz w:val="18"/>
      <w:szCs w:val="32"/>
    </w:rPr>
  </w:style>
  <w:style w:type="paragraph" w:styleId="BalloonText">
    <w:name w:val="Balloon Text"/>
    <w:basedOn w:val="Normal"/>
    <w:link w:val="BalloonTextChar"/>
    <w:uiPriority w:val="99"/>
    <w:semiHidden/>
    <w:unhideWhenUsed/>
    <w:rsid w:val="002727E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27E5"/>
    <w:rPr>
      <w:rFonts w:ascii="Tahoma" w:eastAsia="MS Mincho" w:hAnsi="Tahoma" w:cs="Tahoma"/>
      <w:color w:val="000000"/>
      <w:sz w:val="16"/>
      <w:szCs w:val="16"/>
      <w:lang w:val="zh-CN" w:eastAsia="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27E5"/>
    <w:pPr>
      <w:spacing w:before="120" w:after="0" w:line="240" w:lineRule="auto"/>
      <w:jc w:val="both"/>
    </w:pPr>
    <w:rPr>
      <w:rFonts w:ascii="Arial" w:eastAsia="MS Mincho" w:hAnsi="Arial" w:cs="Arial"/>
      <w:color w:val="000000"/>
      <w:sz w:val="20"/>
      <w:szCs w:val="20"/>
      <w:lang w:val="zh-CN" w:eastAsia="zh-CN" w:bidi="zh-CN"/>
    </w:rPr>
  </w:style>
  <w:style w:type="paragraph" w:styleId="Heading1">
    <w:name w:val="heading 1"/>
    <w:basedOn w:val="Normal"/>
    <w:next w:val="Normal"/>
    <w:link w:val="Heading1Char"/>
    <w:uiPriority w:val="9"/>
    <w:qFormat/>
    <w:rsid w:val="002727E5"/>
    <w:pPr>
      <w:keepNext/>
      <w:spacing w:before="360" w:after="120"/>
      <w:ind w:left="720" w:hanging="720"/>
      <w:jc w:val="left"/>
      <w:outlineLvl w:val="0"/>
    </w:pPr>
    <w:rPr>
      <w:rFonts w:cs="Times New Roman"/>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27E5"/>
    <w:rPr>
      <w:rFonts w:ascii="Arial" w:eastAsia="MS Mincho" w:hAnsi="Arial" w:cs="Times New Roman"/>
      <w:b/>
      <w:bCs/>
      <w:i/>
      <w:iCs/>
      <w:sz w:val="26"/>
      <w:szCs w:val="26"/>
      <w:lang w:val="zh-CN" w:eastAsia="zh-CN" w:bidi="zh-CN"/>
    </w:rPr>
  </w:style>
  <w:style w:type="paragraph" w:styleId="Header">
    <w:name w:val="header"/>
    <w:basedOn w:val="Normal"/>
    <w:link w:val="HeaderChar"/>
    <w:uiPriority w:val="99"/>
    <w:unhideWhenUsed/>
    <w:rsid w:val="002727E5"/>
    <w:pPr>
      <w:tabs>
        <w:tab w:val="center" w:pos="4680"/>
        <w:tab w:val="right" w:pos="9360"/>
      </w:tabs>
      <w:spacing w:before="0"/>
    </w:pPr>
  </w:style>
  <w:style w:type="character" w:customStyle="1" w:styleId="HeaderChar">
    <w:name w:val="Header Char"/>
    <w:basedOn w:val="DefaultParagraphFont"/>
    <w:link w:val="Header"/>
    <w:uiPriority w:val="99"/>
    <w:rsid w:val="002727E5"/>
    <w:rPr>
      <w:rFonts w:ascii="Arial" w:eastAsia="MS Mincho" w:hAnsi="Arial" w:cs="Arial"/>
      <w:color w:val="000000"/>
      <w:sz w:val="20"/>
      <w:szCs w:val="20"/>
      <w:lang w:val="zh-CN" w:eastAsia="zh-CN" w:bidi="zh-CN"/>
    </w:rPr>
  </w:style>
  <w:style w:type="paragraph" w:styleId="Footer">
    <w:name w:val="footer"/>
    <w:basedOn w:val="Normal"/>
    <w:link w:val="FooterChar"/>
    <w:uiPriority w:val="99"/>
    <w:unhideWhenUsed/>
    <w:rsid w:val="002727E5"/>
    <w:pPr>
      <w:tabs>
        <w:tab w:val="center" w:pos="4680"/>
        <w:tab w:val="right" w:pos="9360"/>
      </w:tabs>
      <w:spacing w:before="0"/>
    </w:pPr>
  </w:style>
  <w:style w:type="character" w:customStyle="1" w:styleId="FooterChar">
    <w:name w:val="Footer Char"/>
    <w:basedOn w:val="DefaultParagraphFont"/>
    <w:link w:val="Footer"/>
    <w:uiPriority w:val="99"/>
    <w:rsid w:val="002727E5"/>
    <w:rPr>
      <w:rFonts w:ascii="Arial" w:eastAsia="MS Mincho" w:hAnsi="Arial" w:cs="Arial"/>
      <w:color w:val="000000"/>
      <w:sz w:val="20"/>
      <w:szCs w:val="20"/>
      <w:lang w:val="zh-CN" w:eastAsia="zh-CN" w:bidi="zh-CN"/>
    </w:rPr>
  </w:style>
  <w:style w:type="table" w:styleId="TableGrid">
    <w:name w:val="Table Grid"/>
    <w:basedOn w:val="TableNormal"/>
    <w:uiPriority w:val="59"/>
    <w:rsid w:val="002727E5"/>
    <w:pPr>
      <w:spacing w:after="0" w:line="240" w:lineRule="auto"/>
    </w:pPr>
    <w:rPr>
      <w:rFonts w:ascii="Arial" w:eastAsia="MS Mincho" w:hAnsi="Arial" w:cs="Arial"/>
      <w:sz w:val="20"/>
      <w:szCs w:val="20"/>
      <w:lang w:val="zh-CN" w:eastAsia="zh-CN" w:bidi="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2727E5"/>
    <w:rPr>
      <w:color w:val="0000FF"/>
      <w:u w:val="single"/>
    </w:rPr>
  </w:style>
  <w:style w:type="paragraph" w:styleId="ListParagraph">
    <w:name w:val="List Paragraph"/>
    <w:basedOn w:val="Normal"/>
    <w:link w:val="ListParagraphChar"/>
    <w:uiPriority w:val="34"/>
    <w:qFormat/>
    <w:rsid w:val="002727E5"/>
    <w:pPr>
      <w:ind w:left="720"/>
      <w:contextualSpacing/>
    </w:pPr>
  </w:style>
  <w:style w:type="character" w:customStyle="1" w:styleId="ListParagraphChar">
    <w:name w:val="List Paragraph Char"/>
    <w:basedOn w:val="DefaultParagraphFont"/>
    <w:link w:val="ListParagraph"/>
    <w:uiPriority w:val="34"/>
    <w:rsid w:val="002727E5"/>
    <w:rPr>
      <w:rFonts w:ascii="Arial" w:eastAsia="MS Mincho" w:hAnsi="Arial" w:cs="Arial"/>
      <w:color w:val="000000"/>
      <w:sz w:val="20"/>
      <w:szCs w:val="20"/>
      <w:lang w:val="zh-CN" w:eastAsia="zh-CN" w:bidi="zh-CN"/>
    </w:rPr>
  </w:style>
  <w:style w:type="character" w:customStyle="1" w:styleId="LogoportDoNotTranslate">
    <w:name w:val="LogoportDoNotTranslate"/>
    <w:basedOn w:val="DefaultParagraphFont"/>
    <w:rsid w:val="002727E5"/>
    <w:rPr>
      <w:rFonts w:ascii="Courier New" w:hAnsi="Courier New" w:cs="Courier New"/>
      <w:b w:val="0"/>
      <w:i w:val="0"/>
      <w:color w:val="808080"/>
      <w:sz w:val="18"/>
      <w:szCs w:val="32"/>
    </w:rPr>
  </w:style>
  <w:style w:type="paragraph" w:styleId="BalloonText">
    <w:name w:val="Balloon Text"/>
    <w:basedOn w:val="Normal"/>
    <w:link w:val="BalloonTextChar"/>
    <w:uiPriority w:val="99"/>
    <w:semiHidden/>
    <w:unhideWhenUsed/>
    <w:rsid w:val="002727E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27E5"/>
    <w:rPr>
      <w:rFonts w:ascii="Tahoma" w:eastAsia="MS Mincho" w:hAnsi="Tahoma" w:cs="Tahoma"/>
      <w:color w:val="000000"/>
      <w:sz w:val="16"/>
      <w:szCs w:val="16"/>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icrosoft.com/japan/licensing/product.mspx"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7</Pages>
  <Words>1379</Words>
  <Characters>7864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LB</Company>
  <LinksUpToDate>false</LinksUpToDate>
  <CharactersWithSpaces>9225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Pawar, Mayur</dc:creator>
  <cp:lastModifiedBy>Devare, Tushar</cp:lastModifiedBy>
  <cp:revision>7</cp:revision>
  <cp:lastPrinted>2016-05-03T14:43:00Z</cp:lastPrinted>
  <dcterms:created xsi:type="dcterms:W3CDTF">2016-05-03T14:29:00Z</dcterms:created>
  <dcterms:modified xsi:type="dcterms:W3CDTF">2016-05-04T13:05:00Z</dcterms:modified>
</cp:coreProperties>
</file>