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D9B2D9" w14:textId="0AEE5DFF" w:rsidR="005A7A05" w:rsidRPr="00FC1DC7" w:rsidRDefault="00374E8C" w:rsidP="000079F0">
      <w:pPr>
        <w:spacing w:before="240"/>
        <w:jc w:val="left"/>
      </w:pPr>
      <w:bookmarkStart w:id="0" w:name="_Toc261346423"/>
      <w:r>
        <w:rPr>
          <w:sz w:val="32"/>
          <w:szCs w:val="32"/>
        </w:rPr>
        <w:t>Landespecifikke Bestemmelser</w:t>
      </w:r>
    </w:p>
    <w:p w14:paraId="33AF0E11" w14:textId="77777777" w:rsidR="00374E8C" w:rsidRPr="00FC1DC7" w:rsidRDefault="005A7A05" w:rsidP="0093018B">
      <w:pPr>
        <w:spacing w:before="0" w:after="240"/>
        <w:jc w:val="left"/>
      </w:pPr>
      <w:r>
        <w:rPr>
          <w:sz w:val="32"/>
          <w:szCs w:val="32"/>
        </w:rPr>
        <w:t>Aftale om Microsoft-produkter og Services</w:t>
      </w:r>
    </w:p>
    <w:p w14:paraId="5DBB76D8" w14:textId="44219FBB" w:rsidR="00374E8C" w:rsidRPr="00FC1DC7" w:rsidRDefault="00930618" w:rsidP="00374E8C">
      <w:pPr>
        <w:spacing w:before="360"/>
      </w:pPr>
      <w:r>
        <w:t>Nedenstående landespecifikke bestemmelser erstatter eller supplerer tilsvarende bestemmelser i de Generelle Vilkår og Vilkår for Professionelle Ydelser (hvis relevant) i Aftale om Microsoft Produkter og Services (</w:t>
      </w:r>
      <w:r w:rsidR="000B17F6">
        <w:t>”</w:t>
      </w:r>
      <w:r>
        <w:t>Aftalen</w:t>
      </w:r>
      <w:r w:rsidR="000B17F6">
        <w:t>”</w:t>
      </w:r>
      <w:r>
        <w:t>) som angivet:</w:t>
      </w:r>
    </w:p>
    <w:p w14:paraId="7BCB200C" w14:textId="77777777" w:rsidR="00374E8C" w:rsidRPr="00FC1DC7" w:rsidRDefault="00374E8C" w:rsidP="00B471C1">
      <w:pPr>
        <w:pStyle w:val="Heading1"/>
        <w:numPr>
          <w:ilvl w:val="0"/>
          <w:numId w:val="30"/>
        </w:numPr>
        <w:spacing w:after="0"/>
        <w:ind w:left="360"/>
      </w:pPr>
      <w:r>
        <w:rPr>
          <w:rFonts w:cs="Arial"/>
        </w:rPr>
        <w:t>Landespecifikke Generelle Vilkår efter placering.</w:t>
      </w:r>
      <w:bookmarkEnd w:id="0"/>
    </w:p>
    <w:p w14:paraId="3A99558F" w14:textId="77777777" w:rsidR="00374E8C" w:rsidRPr="00FC1DC7" w:rsidRDefault="00374E8C" w:rsidP="006B0AED">
      <w:pPr>
        <w:spacing w:after="240"/>
      </w:pPr>
      <w:r>
        <w:t>For Kunder beliggende i et af de lande, der er angivet i dette afsnit 1, erstatter eller supplerer de følgende landespecifikke bestemmelser de tilsvarende bestemmelser i de Generelle Vilkår som angivet:</w:t>
      </w:r>
    </w:p>
    <w:p w14:paraId="277429B0" w14:textId="77777777" w:rsidR="00374E8C" w:rsidRPr="00FC1DC7" w:rsidRDefault="00374E8C" w:rsidP="00374E8C">
      <w:pPr>
        <w:keepNext/>
        <w:shd w:val="clear" w:color="auto" w:fill="000000"/>
        <w:spacing w:after="120"/>
      </w:pPr>
      <w:r>
        <w:rPr>
          <w:b/>
          <w:bCs/>
          <w:color w:val="FFFFFF"/>
        </w:rPr>
        <w:t>Australien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1E28AC2A" w14:textId="77777777" w:rsidTr="00185D2B">
        <w:trPr>
          <w:jc w:val="center"/>
        </w:trPr>
        <w:tc>
          <w:tcPr>
            <w:tcW w:w="9029" w:type="dxa"/>
            <w:shd w:val="clear" w:color="auto" w:fill="C6D9F1"/>
          </w:tcPr>
          <w:p w14:paraId="2E701D81" w14:textId="7E7B79DA" w:rsidR="00374E8C" w:rsidRPr="00FD455A" w:rsidRDefault="00374E8C" w:rsidP="000B17F6">
            <w:pPr>
              <w:spacing w:after="120"/>
              <w:ind w:left="86" w:right="86"/>
              <w:rPr>
                <w:b/>
                <w:bCs/>
              </w:rPr>
            </w:pPr>
            <w:r>
              <w:rPr>
                <w:b/>
                <w:bCs/>
              </w:rPr>
              <w:t xml:space="preserve">Suppler afsnittet med titlen </w:t>
            </w:r>
            <w:r w:rsidR="000B17F6">
              <w:rPr>
                <w:b/>
                <w:bCs/>
              </w:rPr>
              <w:t>”</w:t>
            </w:r>
            <w:r>
              <w:rPr>
                <w:b/>
                <w:bCs/>
              </w:rPr>
              <w:t>Produktgarantier” med følgende:</w:t>
            </w:r>
          </w:p>
        </w:tc>
      </w:tr>
    </w:tbl>
    <w:p w14:paraId="196199FB" w14:textId="36922689" w:rsidR="00374E8C" w:rsidRPr="00FC1DC7" w:rsidRDefault="00930618" w:rsidP="00930618">
      <w:pPr>
        <w:spacing w:after="240"/>
        <w:ind w:left="1080" w:hanging="360"/>
      </w:pPr>
      <w:r>
        <w:rPr>
          <w:b/>
          <w:bCs/>
        </w:rPr>
        <w:t>d.</w:t>
      </w:r>
      <w:r>
        <w:rPr>
          <w:b/>
          <w:bCs/>
        </w:rPr>
        <w:tab/>
        <w:t>Forbrugerbeføjelser.</w:t>
      </w:r>
      <w:r w:rsidR="00046F87">
        <w:t xml:space="preserve"> </w:t>
      </w:r>
      <w:r>
        <w:t>Uanset om andet måtte følge af nærværende Aftale (eller enhver Tillægsaftale), har forbrugere de rettigheder eller misligholdelsesbeføjelser, som følger af Competition and Consumer Act fra 2010 (Cth) og tilsvarende australsk statslovgivning eller territorial lovgivning, hvoraf fremgår, at ansvarer herfor ikke kan fraskrives. I disse tilfælde og i videst muligt omfang tilladt i henhold til gældende lovgivning er ansvaret efter Microsofts valg i forbindelse med produkter begrænset til enten (1) omlevering af varerne eller (2) afhjælpning af mangler ved produkterne.</w:t>
      </w:r>
      <w:r w:rsidR="00046F87">
        <w:t xml:space="preserve"> </w:t>
      </w:r>
      <w:r>
        <w:t>Australsk lovgivning kræver, at vi informerer køber af Microsoft-ydelser om, at: Vores ydelser leveres med garantier, der ikke kan fraskrives i henhold til australsk forbrugerret. Du er berettiget til en erstatning eller tilbagebetaling ved alvorlige fejl og kompensation for ethvert andet tab eller enhver anden skade, der med rimelighed kunne forudses. Du er også berettiget til at få ydelserne udbedret eller omleveret, såfremt ydelserne ikke er af acceptabel kvalitet og fejlen ikke udgør en alvorlig fejl.</w:t>
      </w:r>
    </w:p>
    <w:p w14:paraId="505CFA0A" w14:textId="77777777" w:rsidR="00374E8C" w:rsidRPr="00FC1DC7" w:rsidRDefault="00374E8C" w:rsidP="00374E8C">
      <w:pPr>
        <w:keepNext/>
        <w:shd w:val="clear" w:color="auto" w:fill="000000"/>
        <w:spacing w:before="360" w:after="120"/>
      </w:pPr>
      <w:r>
        <w:rPr>
          <w:b/>
          <w:bCs/>
          <w:color w:val="FFFFFF"/>
        </w:rPr>
        <w:t>Bangladesh, Indien, Indonesien, Folkerepublikken Kina, Filippinerne, Sri Lanka, Thailand og Vietnam.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53A25D3" w14:textId="77777777" w:rsidTr="00185D2B">
        <w:trPr>
          <w:jc w:val="center"/>
        </w:trPr>
        <w:tc>
          <w:tcPr>
            <w:tcW w:w="9243" w:type="dxa"/>
            <w:shd w:val="clear" w:color="auto" w:fill="C6D9F1"/>
          </w:tcPr>
          <w:p w14:paraId="19F132E4" w14:textId="01FA282F" w:rsidR="00374E8C" w:rsidRPr="00FD455A" w:rsidRDefault="00374E8C" w:rsidP="000B17F6">
            <w:pPr>
              <w:keepNext/>
              <w:spacing w:after="120"/>
              <w:ind w:left="86" w:right="86"/>
              <w:rPr>
                <w:b/>
                <w:bCs/>
              </w:rPr>
            </w:pPr>
            <w:r>
              <w:rPr>
                <w:b/>
                <w:bCs/>
              </w:rPr>
              <w:t xml:space="preserve">Erstat afsnittet </w:t>
            </w:r>
            <w:r w:rsidR="000B17F6">
              <w:rPr>
                <w:b/>
                <w:bCs/>
              </w:rPr>
              <w:t>”</w:t>
            </w:r>
            <w:r>
              <w:rPr>
                <w:b/>
                <w:bCs/>
              </w:rPr>
              <w:t>Konfliktløsning” med følgende:</w:t>
            </w:r>
          </w:p>
        </w:tc>
      </w:tr>
    </w:tbl>
    <w:p w14:paraId="32C9F70E" w14:textId="31C5C2D3" w:rsidR="00374E8C" w:rsidRPr="00FC1DC7" w:rsidRDefault="004F78AC" w:rsidP="00930618">
      <w:pPr>
        <w:ind w:left="1080" w:hanging="360"/>
      </w:pPr>
      <w:r>
        <w:rPr>
          <w:b/>
          <w:bCs/>
        </w:rPr>
        <w:t>j.</w:t>
      </w:r>
      <w:r>
        <w:rPr>
          <w:b/>
          <w:bCs/>
        </w:rPr>
        <w:tab/>
        <w:t>Konfliktløsning.</w:t>
      </w:r>
      <w:r w:rsidR="00046F87">
        <w:rPr>
          <w:b/>
          <w:bCs/>
        </w:rPr>
        <w:t xml:space="preserve"> </w:t>
      </w:r>
      <w:r>
        <w:rPr>
          <w:bCs/>
        </w:rPr>
        <w:t>Hvis der anlægges sag for i forbindelse med denne Aftale eller enhver Tillægsaftale i et af de ovennævnte lande, accepterer parterne, at sagen vil blive endelig afgjort ved voldgift i overensstemmelse med vilkårene i dette afsnit.</w:t>
      </w:r>
      <w:r w:rsidR="00046F87">
        <w:rPr>
          <w:b/>
          <w:bCs/>
        </w:rPr>
        <w:t xml:space="preserve"> </w:t>
      </w:r>
      <w:r>
        <w:t>En voldgiftsmands beslutning er endelig, bindende og uomtvistelig og kan danne grundlag for dom herom i ovennævnte lande eller andetsteds.</w:t>
      </w:r>
      <w:r w:rsidR="00046F87">
        <w:t xml:space="preserve"> </w:t>
      </w:r>
      <w:r>
        <w:t>Parterne fraskriver sig i videst muligt omfang tilladt i henhold til gældende lovgivning retten til enhver form for appel eller anden henvisning til de almindelige domstole.</w:t>
      </w:r>
      <w:r w:rsidR="00046F87">
        <w:t xml:space="preserve"> </w:t>
      </w:r>
      <w:r>
        <w:t>Disse valg af værneting forhindrer ikke nogen af parterne i ved enhver kompetent jurisdiktion at begære om nedlæggelse af forbud for krænkelse af immaterielle rettigheder og brud på fortrolighedsforpligtelser.</w:t>
      </w:r>
      <w:r w:rsidR="00046F87">
        <w:t xml:space="preserve"> </w:t>
      </w:r>
      <w:r>
        <w:t>Processproget er engelsk.</w:t>
      </w:r>
      <w:r w:rsidR="00046F87">
        <w:t xml:space="preserve"> </w:t>
      </w:r>
      <w:r>
        <w:t>Derudover gælder følgende vilkår for de lande, der er anført herunder.</w:t>
      </w:r>
    </w:p>
    <w:p w14:paraId="0917A10A" w14:textId="24F2480A" w:rsidR="00374E8C" w:rsidRPr="00FC1DC7" w:rsidRDefault="00374E8C" w:rsidP="00930618">
      <w:pPr>
        <w:ind w:left="1080"/>
      </w:pPr>
      <w:r>
        <w:rPr>
          <w:b/>
          <w:bCs/>
        </w:rPr>
        <w:t>Bangladesh, Indonesien, Sri Lanka, Thailand og Vietnam.</w:t>
      </w:r>
      <w:r w:rsidR="00046F87">
        <w:t xml:space="preserve"> </w:t>
      </w:r>
      <w:r>
        <w:t>Enhver tvist som udspringer af eller opstår i forbindelse denne Aftale (herunder en eventuel Tillægsaftale), herunder alle spørgsmål om dens eksistens, gyldighed eller ophør, skal varetages af og endelig afgøres ved voldgift i Singapore i overensstemmelse med Voldgiftsregler for Singapore International Arbitration Centre (SIAC), hvis regler er inkorporeret i denne aftale ved denne henvisning.</w:t>
      </w:r>
      <w:r w:rsidR="00046F87">
        <w:t xml:space="preserve"> </w:t>
      </w:r>
      <w:r>
        <w:t>Voldgiftsretten skal bestå af en voldgiftsmand som udpeges af Formanden for SIAC.</w:t>
      </w:r>
      <w:r w:rsidR="00046F87">
        <w:t xml:space="preserve"> </w:t>
      </w:r>
      <w:r>
        <w:rPr>
          <w:bCs/>
        </w:rPr>
        <w:t>Voldgiftssager</w:t>
      </w:r>
      <w:r>
        <w:t xml:space="preserve"> skal udføres på engelsk.</w:t>
      </w:r>
    </w:p>
    <w:p w14:paraId="6A89C503" w14:textId="521D3D83" w:rsidR="00374E8C" w:rsidRPr="00FC1DC7" w:rsidRDefault="00374E8C" w:rsidP="00930618">
      <w:pPr>
        <w:ind w:left="1080"/>
      </w:pPr>
      <w:r>
        <w:rPr>
          <w:b/>
          <w:bCs/>
        </w:rPr>
        <w:t>Indien</w:t>
      </w:r>
      <w:r>
        <w:rPr>
          <w:b/>
        </w:rPr>
        <w:t>.</w:t>
      </w:r>
      <w:r w:rsidR="00046F87">
        <w:t xml:space="preserve"> </w:t>
      </w:r>
      <w:r>
        <w:t>Voldgiften skal afholdes i overensstemmelse med de Internationale Voldgiftsregler for Singapore International Arbitration Centre (</w:t>
      </w:r>
      <w:r w:rsidR="00B42731">
        <w:t>”</w:t>
      </w:r>
      <w:r>
        <w:t>SIAC</w:t>
      </w:r>
      <w:r w:rsidR="00B42731">
        <w:t>”</w:t>
      </w:r>
      <w:r>
        <w:t>), hvis regler er inkorporeret i dette underafsnit ved henvisning. Voldgiftsretten skal bestå af en voldgiftsmand som udpeges af Formanden for SIAC. Processprog er engelsk, og voldgiften skal finde sted i Singapore.</w:t>
      </w:r>
      <w:r w:rsidR="00046F87">
        <w:t xml:space="preserve"> </w:t>
      </w:r>
      <w:r>
        <w:t>Voldgiftsmandens beslutning er endelig og bindende.</w:t>
      </w:r>
      <w:r w:rsidR="00046F87">
        <w:t xml:space="preserve"> </w:t>
      </w:r>
      <w:r>
        <w:t>Domstolene i New Delhi har eksklusiv jurisdiktion til at afgøre søgsmål vedrørende håndhævelse af kendelsen og/eller kendelsen vedrørende foreløbig beskyttelse.</w:t>
      </w:r>
    </w:p>
    <w:p w14:paraId="4257EFC3" w14:textId="14D647BF" w:rsidR="00374E8C" w:rsidRPr="00FC1DC7" w:rsidRDefault="00374E8C" w:rsidP="00930618">
      <w:pPr>
        <w:ind w:left="1080"/>
      </w:pPr>
      <w:r>
        <w:rPr>
          <w:b/>
        </w:rPr>
        <w:t>Folkerepublikken Kina.</w:t>
      </w:r>
      <w:r w:rsidR="00046F87">
        <w:rPr>
          <w:b/>
        </w:rPr>
        <w:t xml:space="preserve"> </w:t>
      </w:r>
      <w:r>
        <w:t xml:space="preserve">Enhver tvist som udspringer af eller opstår i forbindelse med denne Aftale (herunder enhver Tillægsaftale), herunder ethvert spørgsmål om dens eksistens, gyldighed eller </w:t>
      </w:r>
      <w:r>
        <w:lastRenderedPageBreak/>
        <w:t>ophør, skal afgøres ved bindende voldgift ved Voldgiftskommission for China International Economic and Trade i Beijing (”CIETAC”) i overensstemmelse med de til enhver tid gældende regler.</w:t>
      </w:r>
    </w:p>
    <w:p w14:paraId="4295E65A" w14:textId="2AE7E304" w:rsidR="00374E8C" w:rsidRPr="00FC1DC7" w:rsidRDefault="00374E8C" w:rsidP="00930618">
      <w:pPr>
        <w:ind w:left="1080"/>
      </w:pPr>
      <w:r>
        <w:rPr>
          <w:b/>
        </w:rPr>
        <w:t>Filippinerne.</w:t>
      </w:r>
      <w:r w:rsidR="00046F87">
        <w:t xml:space="preserve"> </w:t>
      </w:r>
      <w:r>
        <w:t>Enhver tvist som udspringer af eller opstår i forbindelse denne Aftale eller en eventuel Tillægsaftale, herunder alle spørgsmål om dens eksistens, gyldighed eller ophør, skal varetages af og endelig afgøres ved voldgift i Singapore i overensstemmelse med Voldgiftsregler for Singapore International Arbitration Centre (SIAC), hvis regler er inkorporeret i denne aftale ved denne henvisning.</w:t>
      </w:r>
      <w:r w:rsidR="00046F87">
        <w:t xml:space="preserve"> </w:t>
      </w:r>
      <w:r>
        <w:t>Voldgiftsretten skal bestå af en voldgiftsmand som udpeges af Formanden for SIAC.</w:t>
      </w:r>
    </w:p>
    <w:p w14:paraId="0A0FA7DE" w14:textId="77777777" w:rsidR="00374E8C" w:rsidRPr="00FC1DC7" w:rsidRDefault="00374E8C" w:rsidP="00374E8C">
      <w:pPr>
        <w:keepNext/>
        <w:shd w:val="clear" w:color="auto" w:fill="000000"/>
        <w:spacing w:before="360" w:after="120"/>
      </w:pPr>
      <w:r>
        <w:rPr>
          <w:b/>
          <w:bCs/>
          <w:color w:val="FFFFFF"/>
        </w:rPr>
        <w:t>Japan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9D9836D" w14:textId="77777777" w:rsidTr="00185D2B">
        <w:trPr>
          <w:jc w:val="center"/>
        </w:trPr>
        <w:tc>
          <w:tcPr>
            <w:tcW w:w="9029" w:type="dxa"/>
            <w:shd w:val="clear" w:color="auto" w:fill="C6D9F1"/>
          </w:tcPr>
          <w:p w14:paraId="15A79A5C" w14:textId="77777777" w:rsidR="00374E8C" w:rsidRPr="00FD455A" w:rsidRDefault="00374E8C" w:rsidP="00C92A69">
            <w:pPr>
              <w:spacing w:after="120"/>
              <w:ind w:left="86" w:right="86"/>
              <w:rPr>
                <w:b/>
                <w:bCs/>
              </w:rPr>
            </w:pPr>
            <w:r>
              <w:rPr>
                <w:b/>
                <w:bCs/>
              </w:rPr>
              <w:t>Erstat den URL-adresse, der er angivet i afsnittet ”Definitioner” i Volume Licensing Site-definitionen med følgende:</w:t>
            </w:r>
          </w:p>
        </w:tc>
      </w:tr>
    </w:tbl>
    <w:p w14:paraId="6E5CE593" w14:textId="2C7E9EE3" w:rsidR="00C92A69" w:rsidRPr="00FC1DC7" w:rsidRDefault="00D80D3D" w:rsidP="00A61A19">
      <w:pPr>
        <w:spacing w:after="240"/>
        <w:ind w:firstLine="720"/>
      </w:pPr>
      <w:hyperlink r:id="rId12" w:history="1">
        <w:r w:rsidR="00DB1938">
          <w:rPr>
            <w:rStyle w:val="Hyperlink"/>
          </w:rPr>
          <w:t>http://www.microsoft.com/japan/licensing/product.mspx</w:t>
        </w:r>
      </w:hyperlink>
      <w:r w:rsidR="00046F87">
        <w:rPr>
          <w:color w:val="0000FF"/>
        </w:rPr>
        <w:t xml:space="preserve">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DDD6707" w14:textId="77777777" w:rsidTr="00185D2B">
        <w:trPr>
          <w:jc w:val="center"/>
        </w:trPr>
        <w:tc>
          <w:tcPr>
            <w:tcW w:w="9029" w:type="dxa"/>
            <w:shd w:val="clear" w:color="auto" w:fill="C6D9F1"/>
          </w:tcPr>
          <w:p w14:paraId="7CE0244C" w14:textId="51851607" w:rsidR="00374E8C" w:rsidRPr="00FD455A" w:rsidRDefault="00374E8C" w:rsidP="00110A04">
            <w:pPr>
              <w:spacing w:after="120"/>
              <w:ind w:left="86" w:right="86"/>
              <w:rPr>
                <w:b/>
                <w:bCs/>
              </w:rPr>
            </w:pPr>
            <w:r>
              <w:rPr>
                <w:b/>
                <w:bCs/>
              </w:rPr>
              <w:t xml:space="preserve">Erstat underafsnittet </w:t>
            </w:r>
            <w:r w:rsidR="00110A04">
              <w:rPr>
                <w:b/>
                <w:bCs/>
              </w:rPr>
              <w:t>”</w:t>
            </w:r>
            <w:r>
              <w:rPr>
                <w:b/>
                <w:bCs/>
              </w:rPr>
              <w:t>Konfliktløsning” med følgende:</w:t>
            </w:r>
          </w:p>
        </w:tc>
      </w:tr>
    </w:tbl>
    <w:p w14:paraId="71C65547" w14:textId="39C7912B" w:rsidR="00374E8C" w:rsidRPr="00FC1DC7" w:rsidRDefault="004F78AC" w:rsidP="00930618">
      <w:pPr>
        <w:spacing w:after="240"/>
        <w:ind w:left="1080" w:hanging="360"/>
      </w:pPr>
      <w:r>
        <w:rPr>
          <w:b/>
          <w:color w:val="auto"/>
        </w:rPr>
        <w:t>j</w:t>
      </w:r>
      <w:r>
        <w:rPr>
          <w:color w:val="auto"/>
        </w:rPr>
        <w:t>.</w:t>
      </w:r>
      <w:r>
        <w:rPr>
          <w:color w:val="auto"/>
        </w:rPr>
        <w:tab/>
      </w:r>
      <w:r>
        <w:rPr>
          <w:b/>
        </w:rPr>
        <w:t>Konfliktløsning.</w:t>
      </w:r>
      <w:r>
        <w:t xml:space="preserve"> E</w:t>
      </w:r>
      <w:r>
        <w:rPr>
          <w:color w:val="auto"/>
        </w:rPr>
        <w:t>Ehvert søgsmål, som udspringer af eller i forbindelse med denne Aftale eller enhver Tillægsaftale, herunder spørgsmål om dens eksistens, gyldighed eller ophør, er underlagt eksklusiv jurisdiktion i Tokyo District Court.</w:t>
      </w:r>
      <w:r w:rsidR="00046F87">
        <w:rPr>
          <w:color w:val="auto"/>
        </w:rPr>
        <w:t xml:space="preserve"> </w:t>
      </w:r>
      <w:r>
        <w:t>Valget af jurisdiktion forhindrer ikke parterne i at begære nedlæggelse af forbud hvad angår overtrædelse af immaterielle rettigheder eller fortrolighedsforpligtelser.</w:t>
      </w:r>
    </w:p>
    <w:p w14:paraId="60C2678C" w14:textId="77777777" w:rsidR="00374E8C" w:rsidRPr="00FC1DC7" w:rsidRDefault="00374E8C" w:rsidP="00B471C1">
      <w:pPr>
        <w:keepNext/>
        <w:shd w:val="clear" w:color="auto" w:fill="000000"/>
        <w:spacing w:before="240" w:after="120"/>
      </w:pPr>
      <w:r>
        <w:rPr>
          <w:b/>
          <w:bCs/>
          <w:color w:val="FFFFFF"/>
        </w:rPr>
        <w:t>New Zealand</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5ED6CCC" w14:textId="77777777" w:rsidTr="00185D2B">
        <w:trPr>
          <w:jc w:val="center"/>
        </w:trPr>
        <w:tc>
          <w:tcPr>
            <w:tcW w:w="9029" w:type="dxa"/>
            <w:shd w:val="clear" w:color="auto" w:fill="C6D9F1"/>
          </w:tcPr>
          <w:p w14:paraId="1D0B4F49" w14:textId="77777777" w:rsidR="00374E8C" w:rsidRPr="00FD455A" w:rsidRDefault="00374E8C" w:rsidP="00374E8C">
            <w:pPr>
              <w:keepNext/>
              <w:spacing w:after="120"/>
              <w:ind w:left="86" w:right="86"/>
              <w:rPr>
                <w:b/>
                <w:bCs/>
              </w:rPr>
            </w:pPr>
            <w:r>
              <w:rPr>
                <w:b/>
                <w:bCs/>
              </w:rPr>
              <w:t>Suppler afsnittet ”Diverse” med følgende:</w:t>
            </w:r>
          </w:p>
        </w:tc>
      </w:tr>
    </w:tbl>
    <w:p w14:paraId="1073C0AE" w14:textId="77777777" w:rsidR="00374E8C" w:rsidRPr="00FC1DC7" w:rsidRDefault="006B0AED" w:rsidP="0096128C">
      <w:pPr>
        <w:tabs>
          <w:tab w:val="left" w:pos="2893"/>
        </w:tabs>
        <w:ind w:left="1080" w:hanging="360"/>
      </w:pPr>
      <w:r>
        <w:rPr>
          <w:b/>
          <w:bCs/>
        </w:rPr>
        <w:t>o.</w:t>
      </w:r>
      <w:r>
        <w:rPr>
          <w:b/>
          <w:bCs/>
        </w:rPr>
        <w:tab/>
        <w:t>Lovpligtigt ansvar.</w:t>
      </w:r>
      <w:r>
        <w:rPr>
          <w:b/>
          <w:bCs/>
        </w:rPr>
        <w:tab/>
      </w:r>
    </w:p>
    <w:p w14:paraId="43B37C46" w14:textId="137F069A" w:rsidR="00374E8C" w:rsidRPr="00FC1DC7" w:rsidRDefault="00374E8C" w:rsidP="00374E8C">
      <w:pPr>
        <w:pStyle w:val="ListParagraph"/>
        <w:numPr>
          <w:ilvl w:val="0"/>
          <w:numId w:val="27"/>
        </w:numPr>
        <w:ind w:left="1440"/>
        <w:contextualSpacing w:val="0"/>
      </w:pPr>
      <w:r>
        <w:rPr>
          <w:b/>
          <w:bCs/>
        </w:rPr>
        <w:t>Forretningsdrivende.</w:t>
      </w:r>
      <w:r w:rsidR="00046F87">
        <w:rPr>
          <w:b/>
          <w:bCs/>
        </w:rPr>
        <w:t xml:space="preserve"> </w:t>
      </w:r>
      <w:r>
        <w:rPr>
          <w:bCs/>
        </w:rPr>
        <w:t>I de tilfælde, hvor Microsoft er leverandør (således som dette begreb er defineret i Consumer Guarantees Act fra 1993 (</w:t>
      </w:r>
      <w:r w:rsidR="00492AB0">
        <w:rPr>
          <w:bCs/>
        </w:rPr>
        <w:t>”</w:t>
      </w:r>
      <w:r>
        <w:rPr>
          <w:bCs/>
        </w:rPr>
        <w:t>CGA”)) af produkter eller services, bekræfter Kunden, at de produkter eller services, som leveres af Microsoft i henhold til en Tillægsaftale eller Servicebekræftelse, er erhvervet i erhvervsøjemed (således som dette begreb er defineret i CGA) og Kunden bekræfter, at CGA ikke gælder for de produkter eller services, der leveres af Microsoft.</w:t>
      </w:r>
    </w:p>
    <w:p w14:paraId="57B35196" w14:textId="598AC8AE" w:rsidR="00374E8C" w:rsidRPr="00FC1DC7" w:rsidRDefault="00374E8C" w:rsidP="00374E8C">
      <w:pPr>
        <w:pStyle w:val="ListParagraph"/>
        <w:numPr>
          <w:ilvl w:val="0"/>
          <w:numId w:val="27"/>
        </w:numPr>
        <w:ind w:left="1440"/>
        <w:contextualSpacing w:val="0"/>
      </w:pPr>
      <w:r>
        <w:rPr>
          <w:b/>
          <w:bCs/>
        </w:rPr>
        <w:t>Forbrugere.</w:t>
      </w:r>
      <w:r w:rsidR="00046F87">
        <w:rPr>
          <w:b/>
          <w:bCs/>
        </w:rPr>
        <w:t xml:space="preserve"> </w:t>
      </w:r>
      <w:r>
        <w:rPr>
          <w:bCs/>
        </w:rPr>
        <w:t xml:space="preserve">Intet i nærværende aftale har til hensigt at begrænse </w:t>
      </w:r>
      <w:r w:rsidR="00DD6683">
        <w:rPr>
          <w:bCs/>
        </w:rPr>
        <w:t>”</w:t>
      </w:r>
      <w:r>
        <w:rPr>
          <w:bCs/>
        </w:rPr>
        <w:t>forbrugerens” rettigheder i henhold til CGA, i tilfælde hvor denne lov gælder, med undtagelse af i det omfang, det er tilladt af pågældende lov, og vilkårene i nærværende Aftale skal modificeres i det omfang, det er nødvendigt, for at opfylde denne hensigt.</w:t>
      </w:r>
    </w:p>
    <w:p w14:paraId="154DBE43" w14:textId="77777777" w:rsidR="00374E8C" w:rsidRPr="00FC1DC7" w:rsidRDefault="00374E8C" w:rsidP="0093018B">
      <w:pPr>
        <w:pStyle w:val="Heading1"/>
        <w:numPr>
          <w:ilvl w:val="0"/>
          <w:numId w:val="30"/>
        </w:numPr>
        <w:spacing w:after="0"/>
        <w:ind w:left="360"/>
      </w:pPr>
      <w:bookmarkStart w:id="1" w:name="_Toc261346424"/>
      <w:r>
        <w:rPr>
          <w:rFonts w:cs="Arial"/>
        </w:rPr>
        <w:t>Landespecifikke Generelle Vilkår efter gældende lovgivning.</w:t>
      </w:r>
      <w:bookmarkEnd w:id="1"/>
    </w:p>
    <w:p w14:paraId="6288D0DA" w14:textId="77777777" w:rsidR="00374E8C" w:rsidRPr="00FC1DC7" w:rsidRDefault="00374E8C" w:rsidP="00374E8C">
      <w:r>
        <w:t>I alle tilfælde, hvor lovgivningen i en nedenfor angivet jurisdiktion gælder i henhold til Aftalevilkårene eller en domstols bestemmelser, erstatter eller supplerer følgende landespecifikke bestemmelser de tilsvarende bestemmelser i de Generelle Vilkår som følger:</w:t>
      </w:r>
    </w:p>
    <w:p w14:paraId="35C12419" w14:textId="77777777" w:rsidR="00374E8C" w:rsidRPr="00FC1DC7" w:rsidRDefault="00374E8C" w:rsidP="00374E8C">
      <w:pPr>
        <w:keepNext/>
        <w:shd w:val="clear" w:color="auto" w:fill="000000"/>
        <w:spacing w:before="360" w:after="120"/>
      </w:pPr>
      <w:r>
        <w:rPr>
          <w:b/>
          <w:bCs/>
          <w:color w:val="FFFFFF"/>
        </w:rPr>
        <w:t>Østrig</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0AF5D9F8" w14:textId="77777777" w:rsidTr="00185D2B">
        <w:trPr>
          <w:jc w:val="center"/>
        </w:trPr>
        <w:tc>
          <w:tcPr>
            <w:tcW w:w="9029" w:type="dxa"/>
            <w:shd w:val="clear" w:color="auto" w:fill="C6D9F1"/>
          </w:tcPr>
          <w:p w14:paraId="4D9291F2" w14:textId="3BA0A1BD" w:rsidR="00374E8C" w:rsidRPr="00FD455A" w:rsidRDefault="00374E8C" w:rsidP="002E25BF">
            <w:pPr>
              <w:keepNext/>
              <w:spacing w:after="120"/>
              <w:ind w:left="86" w:right="86"/>
              <w:rPr>
                <w:b/>
                <w:bCs/>
              </w:rPr>
            </w:pPr>
            <w:r>
              <w:rPr>
                <w:b/>
                <w:bCs/>
              </w:rPr>
              <w:t xml:space="preserve">Suppler Afsnittet med titlen </w:t>
            </w:r>
            <w:r w:rsidR="002E25BF">
              <w:rPr>
                <w:b/>
                <w:bCs/>
              </w:rPr>
              <w:t>”</w:t>
            </w:r>
            <w:r>
              <w:rPr>
                <w:b/>
                <w:bCs/>
              </w:rPr>
              <w:t>Produktgarantier” med følgende:</w:t>
            </w:r>
          </w:p>
        </w:tc>
      </w:tr>
    </w:tbl>
    <w:p w14:paraId="14B7A589" w14:textId="43D52903" w:rsidR="00374E8C" w:rsidRPr="00FC1DC7" w:rsidRDefault="00374E8C" w:rsidP="00930618">
      <w:pPr>
        <w:pStyle w:val="ListParagraph"/>
        <w:numPr>
          <w:ilvl w:val="0"/>
          <w:numId w:val="36"/>
        </w:numPr>
        <w:ind w:left="1080"/>
        <w:contextualSpacing w:val="0"/>
      </w:pPr>
      <w:r>
        <w:rPr>
          <w:b/>
          <w:bCs/>
        </w:rPr>
        <w:t>Enighed om egenskaber; Krav som følge af kvalitetsmangler og vanhjemmel.</w:t>
      </w:r>
      <w:r w:rsidR="00046F87">
        <w:t xml:space="preserve"> </w:t>
      </w:r>
      <w:r>
        <w:t xml:space="preserve">I det omfang, Microsoft er forpligtet til at levere en flytbar genstand, som endnu ikke er produceret (herzustellende, bewegliche Sache), vil følgende bestemmelser e. til i. i dette afsnit gælde for krav som følge af kvalitetsmangler og vanhjemmel (samlet benævnt </w:t>
      </w:r>
      <w:r w:rsidR="00FC0706">
        <w:t>”</w:t>
      </w:r>
      <w:r>
        <w:t>Mangler</w:t>
      </w:r>
      <w:r w:rsidR="00961C7B">
        <w:t>”</w:t>
      </w:r>
      <w:r>
        <w:t xml:space="preserve">), men vil ikke gælde for krav om erstatning eller godtgørelse af udgifter. Bestemmelserne i afsnittet </w:t>
      </w:r>
      <w:r w:rsidR="00961C7B">
        <w:t>”</w:t>
      </w:r>
      <w:r>
        <w:t>Ansvarsbegrænsning</w:t>
      </w:r>
      <w:r w:rsidR="00961C7B">
        <w:t>”</w:t>
      </w:r>
      <w:r>
        <w:t xml:space="preserve"> gælder for krav om erstatning eller godtgørelse for Mangler.</w:t>
      </w:r>
    </w:p>
    <w:p w14:paraId="64563336" w14:textId="437442ED" w:rsidR="00374E8C" w:rsidRPr="00FC1DC7" w:rsidRDefault="00374E8C" w:rsidP="0093018B">
      <w:pPr>
        <w:pStyle w:val="ListParagraph"/>
        <w:numPr>
          <w:ilvl w:val="0"/>
          <w:numId w:val="36"/>
        </w:numPr>
        <w:ind w:left="1080"/>
        <w:contextualSpacing w:val="0"/>
      </w:pPr>
      <w:r>
        <w:rPr>
          <w:b/>
          <w:bCs/>
        </w:rPr>
        <w:t>Garanti i tilfælde af svigagtig fortielse af en defekt.</w:t>
      </w:r>
      <w:r w:rsidR="00046F87">
        <w:t xml:space="preserve"> </w:t>
      </w:r>
      <w:r>
        <w:t>Kundens rettigheder og forældelsen heraf vil udelukkende blive reguleret i overensstemmelse med gældende lovgivning i tilfælde af en svigagtig fortielse af en Mangel (arglistiges Verschweigen).</w:t>
      </w:r>
    </w:p>
    <w:p w14:paraId="59F79288" w14:textId="32367F00" w:rsidR="00374E8C" w:rsidRPr="00FC1DC7" w:rsidRDefault="00374E8C" w:rsidP="0093018B">
      <w:pPr>
        <w:pStyle w:val="ListParagraph"/>
        <w:numPr>
          <w:ilvl w:val="0"/>
          <w:numId w:val="36"/>
        </w:numPr>
        <w:ind w:left="1080"/>
        <w:contextualSpacing w:val="0"/>
      </w:pPr>
      <w:r>
        <w:rPr>
          <w:b/>
          <w:bCs/>
        </w:rPr>
        <w:lastRenderedPageBreak/>
        <w:t>Aftalte softwareegenskaber.</w:t>
      </w:r>
      <w:r w:rsidR="00046F87">
        <w:t xml:space="preserve"> </w:t>
      </w:r>
      <w:r>
        <w:t>Microsoft oplyser udtrykkeligt over for Kunden, at det ikke ud fra den nuværende teknologi er muligt at udvikle komplekse softwareprodukter, som er fuldstændigt fri for tekniske fejl, som vil kunne forekomme på et senere tidspunkt. De aftalte egenskaber ved softwaren (vertragliche Beschaffenheit), som skal leveres af Microsoft, kræver ikke at softwaren er fuldstændig fri for programmeringsfejl, men kun at softwaren er fri for programmeringsfejl, som forringer brugen heraf i væsentlig grad.</w:t>
      </w:r>
    </w:p>
    <w:p w14:paraId="09BD452D" w14:textId="13566757" w:rsidR="00374E8C" w:rsidRPr="00FC1DC7" w:rsidRDefault="00374E8C" w:rsidP="0093018B">
      <w:pPr>
        <w:pStyle w:val="ListParagraph"/>
        <w:numPr>
          <w:ilvl w:val="0"/>
          <w:numId w:val="36"/>
        </w:numPr>
        <w:ind w:left="1080"/>
        <w:contextualSpacing w:val="0"/>
      </w:pPr>
      <w:r>
        <w:rPr>
          <w:b/>
          <w:bCs/>
        </w:rPr>
        <w:t>Forpligtelse til at give skriftlig besked om defekter.</w:t>
      </w:r>
      <w:r w:rsidR="00046F87">
        <w:t xml:space="preserve"> </w:t>
      </w:r>
      <w:r>
        <w:t>I det omfang Microsoft er forpligtet til at levere en flytbar genstand, som endnu ikke er produceret, vil Kunden kun være berettiget til at fremsætte et krav mod Microsoft, hvis Kunden har opfyldt sin forpligtelse til at give Microsoft meddelelse om alle Mangler i overensstemmelse med § 377 i den østrigske handelslov (UGB).</w:t>
      </w:r>
      <w:r w:rsidR="00046F87">
        <w:t xml:space="preserve"> </w:t>
      </w:r>
      <w:r>
        <w:t>Kunden skal straks og ikke senere end 2 uger efter levering, skriftligt meddele Microsoft om alle synlige Mangler, som Kunden har fundet ved sin undersøgelse i henhold til § 377 i UGB. Kunden skal straks give Microsoft skriftlig meddelelse om skjulte Mangler, når Kunden opdager dem.</w:t>
      </w:r>
    </w:p>
    <w:p w14:paraId="3D1373B0" w14:textId="1AEB962D" w:rsidR="00374E8C" w:rsidRPr="00FC1DC7" w:rsidRDefault="00374E8C" w:rsidP="0093018B">
      <w:pPr>
        <w:pStyle w:val="ListParagraph"/>
        <w:numPr>
          <w:ilvl w:val="0"/>
          <w:numId w:val="36"/>
        </w:numPr>
        <w:ind w:left="1080"/>
        <w:contextualSpacing w:val="0"/>
      </w:pPr>
      <w:r>
        <w:rPr>
          <w:b/>
          <w:bCs/>
        </w:rPr>
        <w:t>Godtgørelse af Mangler, der ikke er dækket af den begrænsede garanti.</w:t>
      </w:r>
      <w:r w:rsidR="00046F87">
        <w:t xml:space="preserve"> </w:t>
      </w:r>
      <w:r>
        <w:t>Hvis Microsoft beviser, at Microsoft ikke var ansvarlige for Mangler i henhold til dette afsnit, skal Microsoft være berettiget til at få refunderet de udgifter, som Microsoft har afholdt i sine afhjælpningsforsøg. Udgifterne baseres på standardtakster.</w:t>
      </w:r>
    </w:p>
    <w:p w14:paraId="2E4A0473" w14:textId="537C0C7D" w:rsidR="00374E8C" w:rsidRPr="00FC1DC7" w:rsidRDefault="00374E8C" w:rsidP="0093018B">
      <w:pPr>
        <w:pStyle w:val="ListParagraph"/>
        <w:numPr>
          <w:ilvl w:val="0"/>
          <w:numId w:val="36"/>
        </w:numPr>
        <w:ind w:left="1080"/>
        <w:contextualSpacing w:val="0"/>
      </w:pPr>
      <w:r>
        <w:rPr>
          <w:b/>
          <w:bCs/>
        </w:rPr>
        <w:t>Ingen garanti for defekter forårsaget af ændringer.</w:t>
      </w:r>
      <w:r w:rsidR="00046F87">
        <w:t xml:space="preserve"> </w:t>
      </w:r>
      <w:r>
        <w:t>Kunden kan ikke fremsætte krav i henhold til dette afsnit, hvis Kunden eller tredjemand har foretaget ændringer i den leverede, flytbare genstand, som endnu ikke er produceret eller i værkslejeydelsen uden Microsofts accept, medmindre Kunden kan bevise, at den pågældende Mangel ikke skyldes sådan ændring.</w:t>
      </w:r>
    </w:p>
    <w:p w14:paraId="68997DA0" w14:textId="77777777" w:rsidR="005F12E7" w:rsidRPr="00FC1DC7" w:rsidRDefault="005F12E7" w:rsidP="0096128C">
      <w:pPr>
        <w:keepNext/>
        <w:shd w:val="clear" w:color="auto" w:fill="000000"/>
        <w:spacing w:before="360" w:after="120"/>
      </w:pPr>
      <w:r>
        <w:rPr>
          <w:b/>
          <w:bCs/>
          <w:color w:val="FFFFFF"/>
        </w:rPr>
        <w:t xml:space="preserve">Canada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12E7" w:rsidRPr="00FD455A" w14:paraId="27DB116D" w14:textId="77777777" w:rsidTr="0096128C">
        <w:trPr>
          <w:jc w:val="center"/>
        </w:trPr>
        <w:tc>
          <w:tcPr>
            <w:tcW w:w="9029" w:type="dxa"/>
            <w:shd w:val="clear" w:color="auto" w:fill="BDD6EE" w:themeFill="accent1" w:themeFillTint="66"/>
          </w:tcPr>
          <w:p w14:paraId="637558C3" w14:textId="128943A9" w:rsidR="005F12E7" w:rsidRPr="00FD455A" w:rsidRDefault="005F12E7" w:rsidP="008D0D2B">
            <w:pPr>
              <w:keepNext/>
              <w:spacing w:after="120"/>
              <w:ind w:left="86" w:right="86"/>
              <w:rPr>
                <w:b/>
                <w:bCs/>
              </w:rPr>
            </w:pPr>
            <w:r>
              <w:rPr>
                <w:b/>
                <w:bCs/>
              </w:rPr>
              <w:t>Erstat underafsnittet ”Ansvarsfraskrivelse</w:t>
            </w:r>
            <w:r w:rsidR="001D1610">
              <w:rPr>
                <w:b/>
                <w:bCs/>
              </w:rPr>
              <w:t>”</w:t>
            </w:r>
            <w:r>
              <w:rPr>
                <w:b/>
                <w:bCs/>
              </w:rPr>
              <w:t xml:space="preserve"> i afsnittet </w:t>
            </w:r>
            <w:r w:rsidR="008D0D2B">
              <w:rPr>
                <w:b/>
                <w:bCs/>
              </w:rPr>
              <w:t>”</w:t>
            </w:r>
            <w:r>
              <w:rPr>
                <w:b/>
                <w:bCs/>
              </w:rPr>
              <w:t>Produktgarantier</w:t>
            </w:r>
            <w:r w:rsidR="008D0D2B">
              <w:rPr>
                <w:b/>
                <w:bCs/>
              </w:rPr>
              <w:t>”</w:t>
            </w:r>
            <w:r>
              <w:rPr>
                <w:b/>
                <w:bCs/>
              </w:rPr>
              <w:t xml:space="preserve"> med følgende:</w:t>
            </w:r>
          </w:p>
        </w:tc>
      </w:tr>
    </w:tbl>
    <w:p w14:paraId="1A383B3F" w14:textId="471424CA" w:rsidR="005F12E7" w:rsidRPr="00FC1DC7" w:rsidRDefault="0093018B" w:rsidP="0093018B">
      <w:pPr>
        <w:ind w:left="1080" w:hanging="360"/>
      </w:pPr>
      <w:r>
        <w:rPr>
          <w:b/>
          <w:iCs/>
        </w:rPr>
        <w:t>c.</w:t>
      </w:r>
      <w:r>
        <w:rPr>
          <w:b/>
          <w:iCs/>
        </w:rPr>
        <w:tab/>
        <w:t>Ansvarsfraskrivelse. Ansvarsfraskrivelse. Med undtagelse af ovenstående begrænsede garantier afgiver Microsoft ingen andre garantier eller betingelser for Produkter og fraskriver sig ansvaret for alle andre garantier og udtrykkelige, stiltiende eller lovbestemte garantier eller betingelser for Produkter, herunder garantier og betingelser om kvalitet, ejendomsret, ikke-krænkelse, salgbarhed og egnethed til et bestemt formål.</w:t>
      </w:r>
    </w:p>
    <w:p w14:paraId="7A459FA6" w14:textId="77777777" w:rsidR="00374E8C" w:rsidRPr="00FC1DC7" w:rsidRDefault="00374E8C" w:rsidP="00374E8C">
      <w:pPr>
        <w:keepNext/>
        <w:shd w:val="clear" w:color="auto" w:fill="000000"/>
        <w:spacing w:before="360" w:after="120"/>
      </w:pPr>
      <w:r>
        <w:rPr>
          <w:b/>
          <w:bCs/>
          <w:color w:val="FFFFFF"/>
        </w:rPr>
        <w:t>Tjekkiet</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1CBFC01D" w14:textId="77777777" w:rsidTr="00924DE4">
        <w:trPr>
          <w:jc w:val="center"/>
        </w:trPr>
        <w:tc>
          <w:tcPr>
            <w:tcW w:w="9029" w:type="dxa"/>
            <w:shd w:val="clear" w:color="auto" w:fill="C6D9F1"/>
          </w:tcPr>
          <w:p w14:paraId="5C0A933F" w14:textId="2753A3A5" w:rsidR="00374E8C" w:rsidRPr="00FD455A" w:rsidRDefault="00374E8C" w:rsidP="0076196A">
            <w:pPr>
              <w:spacing w:after="120"/>
              <w:ind w:left="86" w:right="86"/>
              <w:rPr>
                <w:b/>
                <w:bCs/>
              </w:rPr>
            </w:pPr>
            <w:r>
              <w:rPr>
                <w:b/>
                <w:bCs/>
              </w:rPr>
              <w:t xml:space="preserve">Suppler første afsnit i afsnittet </w:t>
            </w:r>
            <w:r w:rsidR="0076196A">
              <w:rPr>
                <w:b/>
                <w:bCs/>
              </w:rPr>
              <w:t>”</w:t>
            </w:r>
            <w:r>
              <w:rPr>
                <w:b/>
                <w:bCs/>
              </w:rPr>
              <w:t>Ansvarsbegrænsning” med følgende sætning:</w:t>
            </w:r>
          </w:p>
        </w:tc>
      </w:tr>
    </w:tbl>
    <w:p w14:paraId="0339E56A" w14:textId="77777777" w:rsidR="00C84944" w:rsidRPr="00FC1DC7" w:rsidRDefault="00924DE4" w:rsidP="00930618">
      <w:pPr>
        <w:spacing w:after="240"/>
        <w:ind w:left="1080"/>
      </w:pPr>
      <w:r>
        <w:t>Begrænsningerne i dette afsnit afspejler den skade, som parterne udtrykkeligt er enige om kan forudses ved indgåelsen af nærværende Aftale, når alle forhold, som parterne nu kender til eller burde kende til ved fornøden agtpågivenhed, og som kan udspringe af misligholdelse af Microsofts forpligtelser i henhold til denne Aftale, tages i betragtning. Ansvarsbegrænsning i medfør af dette afsnit gælder ikke for ansvar, der opstår som følge af forsætlig misligholdelse eller grov uagtsomhed fra en af parterne.</w:t>
      </w:r>
    </w:p>
    <w:p w14:paraId="5F22D4EB" w14:textId="77777777" w:rsidR="00924DE4" w:rsidRPr="00FC1DC7" w:rsidRDefault="00C53E2B" w:rsidP="00930618">
      <w:pPr>
        <w:spacing w:after="240"/>
        <w:ind w:left="1080"/>
      </w:pPr>
      <w:r>
        <w:t>Kontraktparternes rettigheder til erstatning, der kunne være påløbet i forbindelse med nærværende Aftale, udbetales i penge. Afsnit 2951 (1) i Retsplejeloven (artikel nr. 89/2012), er ikke gældende.</w:t>
      </w:r>
    </w:p>
    <w:p w14:paraId="564F2B2A" w14:textId="77777777" w:rsidR="00255419" w:rsidRPr="00FC1DC7" w:rsidRDefault="00255419" w:rsidP="00255419">
      <w:pPr>
        <w:keepNext/>
        <w:shd w:val="clear" w:color="auto" w:fill="000000"/>
        <w:spacing w:before="360" w:after="120"/>
      </w:pPr>
      <w:r>
        <w:rPr>
          <w:b/>
          <w:bCs/>
          <w:color w:val="FFFFFF"/>
        </w:rPr>
        <w:t xml:space="preserve">England og Wales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55419" w:rsidRPr="00FD455A" w14:paraId="17E8BC89" w14:textId="77777777" w:rsidTr="00185D2B">
        <w:trPr>
          <w:jc w:val="center"/>
        </w:trPr>
        <w:tc>
          <w:tcPr>
            <w:tcW w:w="9029" w:type="dxa"/>
            <w:shd w:val="clear" w:color="auto" w:fill="C6D9F1"/>
          </w:tcPr>
          <w:p w14:paraId="3637DB67" w14:textId="46200046" w:rsidR="00255419" w:rsidRPr="00FD455A" w:rsidRDefault="00255419" w:rsidP="00443866">
            <w:pPr>
              <w:spacing w:after="120"/>
              <w:ind w:left="86" w:right="86"/>
              <w:rPr>
                <w:b/>
                <w:bCs/>
              </w:rPr>
            </w:pPr>
            <w:r>
              <w:rPr>
                <w:b/>
                <w:bCs/>
              </w:rPr>
              <w:t xml:space="preserve">Erstat underafsnittet i </w:t>
            </w:r>
            <w:r w:rsidR="007A52F9">
              <w:rPr>
                <w:b/>
                <w:bCs/>
              </w:rPr>
              <w:t>”</w:t>
            </w:r>
            <w:r>
              <w:rPr>
                <w:b/>
                <w:bCs/>
              </w:rPr>
              <w:t>Ansvarsbegrænsning</w:t>
            </w:r>
            <w:r w:rsidR="007A52F9">
              <w:rPr>
                <w:b/>
                <w:bCs/>
              </w:rPr>
              <w:t>”</w:t>
            </w:r>
            <w:r>
              <w:rPr>
                <w:b/>
                <w:bCs/>
              </w:rPr>
              <w:t xml:space="preserve"> benævnt </w:t>
            </w:r>
            <w:r w:rsidR="00046DFB">
              <w:rPr>
                <w:b/>
                <w:bCs/>
              </w:rPr>
              <w:t>”</w:t>
            </w:r>
            <w:r>
              <w:rPr>
                <w:b/>
                <w:bCs/>
              </w:rPr>
              <w:t>Begrænsninger</w:t>
            </w:r>
            <w:r w:rsidR="00443866">
              <w:rPr>
                <w:b/>
                <w:bCs/>
              </w:rPr>
              <w:t>”</w:t>
            </w:r>
            <w:r>
              <w:rPr>
                <w:b/>
                <w:bCs/>
              </w:rPr>
              <w:t xml:space="preserve"> med følgende:</w:t>
            </w:r>
          </w:p>
        </w:tc>
      </w:tr>
    </w:tbl>
    <w:p w14:paraId="56959D7F" w14:textId="3D7898B2" w:rsidR="00255419" w:rsidRPr="00FC1DC7" w:rsidRDefault="00255419" w:rsidP="00930618">
      <w:pPr>
        <w:pStyle w:val="ListParagraph"/>
        <w:numPr>
          <w:ilvl w:val="0"/>
          <w:numId w:val="57"/>
        </w:numPr>
        <w:spacing w:after="240"/>
        <w:ind w:left="1080"/>
        <w:contextualSpacing w:val="0"/>
        <w:jc w:val="left"/>
      </w:pPr>
      <w:r>
        <w:rPr>
          <w:b/>
        </w:rPr>
        <w:t>Begrænsninger</w:t>
      </w:r>
      <w:r w:rsidRPr="00E56561">
        <w:rPr>
          <w:b/>
        </w:rPr>
        <w:t>.</w:t>
      </w:r>
      <w:r w:rsidR="00046F87">
        <w:t xml:space="preserve"> </w:t>
      </w:r>
      <w:r>
        <w:t xml:space="preserve">Parterne kan under ingen omstændigheder gøres ansvarlige for </w:t>
      </w:r>
      <w:r>
        <w:rPr>
          <w:iCs/>
        </w:rPr>
        <w:t>tabt fortjeneste eller tab af forventet profit (hverken direkte eller indirekte), indirekte</w:t>
      </w:r>
      <w:r>
        <w:t>, hændelige skader, særlige tab, pønale tab eller følgeskader eller tab af brug, eller driftsforstyrrelser, uanset årsag eller grundlag i henhold til teori om ansvar.</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62614" w:rsidRPr="00FD455A" w14:paraId="48C719DE" w14:textId="77777777" w:rsidTr="00185D2B">
        <w:trPr>
          <w:jc w:val="center"/>
        </w:trPr>
        <w:tc>
          <w:tcPr>
            <w:tcW w:w="9029" w:type="dxa"/>
            <w:shd w:val="clear" w:color="auto" w:fill="C6D9F1"/>
          </w:tcPr>
          <w:p w14:paraId="44C80726" w14:textId="3616FF60" w:rsidR="00862614" w:rsidRPr="00FD455A" w:rsidRDefault="00862614" w:rsidP="006E3533">
            <w:pPr>
              <w:spacing w:after="120"/>
              <w:ind w:left="86" w:right="86"/>
              <w:rPr>
                <w:b/>
                <w:bCs/>
              </w:rPr>
            </w:pPr>
            <w:r>
              <w:rPr>
                <w:b/>
                <w:bCs/>
              </w:rPr>
              <w:t xml:space="preserve">Suppler afsnittet </w:t>
            </w:r>
            <w:r w:rsidR="006E3533">
              <w:rPr>
                <w:b/>
                <w:bCs/>
              </w:rPr>
              <w:t>”</w:t>
            </w:r>
            <w:r>
              <w:rPr>
                <w:b/>
                <w:bCs/>
              </w:rPr>
              <w:t>Ansvarsbegrænsning</w:t>
            </w:r>
            <w:r w:rsidR="006E3533">
              <w:rPr>
                <w:b/>
                <w:bCs/>
              </w:rPr>
              <w:t>”</w:t>
            </w:r>
            <w:r>
              <w:rPr>
                <w:b/>
                <w:bCs/>
              </w:rPr>
              <w:t xml:space="preserve"> med følgende underafsnit:</w:t>
            </w:r>
          </w:p>
        </w:tc>
      </w:tr>
    </w:tbl>
    <w:p w14:paraId="1938240E" w14:textId="089DBFAE" w:rsidR="00862614" w:rsidRPr="00FC1DC7" w:rsidRDefault="00862614" w:rsidP="0096128C">
      <w:pPr>
        <w:pStyle w:val="ListParagraph"/>
        <w:numPr>
          <w:ilvl w:val="0"/>
          <w:numId w:val="52"/>
        </w:numPr>
        <w:spacing w:after="60"/>
        <w:jc w:val="left"/>
      </w:pPr>
      <w:r>
        <w:rPr>
          <w:b/>
        </w:rPr>
        <w:t>Ansvar for død eller personskade.</w:t>
      </w:r>
      <w:r w:rsidR="00046F87">
        <w:t xml:space="preserve"> </w:t>
      </w:r>
      <w:r>
        <w:t>Intet i nærværende Aftale skal forstås som en ansvarsfraskrivelse for død eller personskade, som skyldes uagtsomhed eller svig.</w:t>
      </w:r>
    </w:p>
    <w:p w14:paraId="19CBEEBA" w14:textId="77777777" w:rsidR="00374E8C" w:rsidRPr="00FC1DC7" w:rsidRDefault="00374E8C" w:rsidP="00374E8C">
      <w:pPr>
        <w:keepNext/>
        <w:shd w:val="clear" w:color="auto" w:fill="000000"/>
        <w:spacing w:before="360" w:after="120"/>
      </w:pPr>
      <w:r>
        <w:rPr>
          <w:b/>
          <w:bCs/>
          <w:color w:val="FFFFFF"/>
        </w:rPr>
        <w:lastRenderedPageBreak/>
        <w:t>Tyskland</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611E5B45" w14:textId="77777777" w:rsidTr="00185D2B">
        <w:trPr>
          <w:jc w:val="center"/>
        </w:trPr>
        <w:tc>
          <w:tcPr>
            <w:tcW w:w="9029" w:type="dxa"/>
            <w:shd w:val="clear" w:color="auto" w:fill="C6D9F1"/>
          </w:tcPr>
          <w:p w14:paraId="3F920D8B" w14:textId="14416139" w:rsidR="00374E8C" w:rsidRPr="00FD455A" w:rsidRDefault="00374E8C" w:rsidP="00C1509F">
            <w:pPr>
              <w:keepNext/>
              <w:spacing w:after="120"/>
              <w:ind w:left="86" w:right="86"/>
              <w:rPr>
                <w:b/>
                <w:bCs/>
              </w:rPr>
            </w:pPr>
            <w:r>
              <w:rPr>
                <w:b/>
                <w:bCs/>
              </w:rPr>
              <w:t xml:space="preserve">Suppler Afsnittet med titlen </w:t>
            </w:r>
            <w:r w:rsidR="00C1509F">
              <w:rPr>
                <w:b/>
                <w:bCs/>
              </w:rPr>
              <w:t>”</w:t>
            </w:r>
            <w:r>
              <w:rPr>
                <w:b/>
                <w:bCs/>
              </w:rPr>
              <w:t>Produktgarantier” med følgende:</w:t>
            </w:r>
          </w:p>
        </w:tc>
      </w:tr>
    </w:tbl>
    <w:p w14:paraId="64A054BC" w14:textId="14C1462F" w:rsidR="00374E8C" w:rsidRPr="00FC1DC7" w:rsidRDefault="00374E8C" w:rsidP="00930618">
      <w:pPr>
        <w:pStyle w:val="ListParagraph"/>
        <w:numPr>
          <w:ilvl w:val="0"/>
          <w:numId w:val="57"/>
        </w:numPr>
        <w:ind w:left="1080"/>
      </w:pPr>
      <w:r>
        <w:t xml:space="preserve">I det omfang, Microsoft er forpligtet til at levere en flytbar genstand, som endnu ikke er produceret (herzustellende, bewegliche Sache), vil følgende bestemmelser gælde for krav som følge af kvalitetsmangler og vanhjemmel (samlet benævnt </w:t>
      </w:r>
      <w:r w:rsidR="004B01C9">
        <w:t>”</w:t>
      </w:r>
      <w:r>
        <w:t>Mangler</w:t>
      </w:r>
      <w:r w:rsidR="00DA1D4A">
        <w:t>”</w:t>
      </w:r>
      <w:r>
        <w:t xml:space="preserve">), men vil ikke gælde for krav om erstatning eller godtgørelse af udgifter. Bestemmelserne i afsnittet </w:t>
      </w:r>
      <w:r w:rsidR="00D274DD">
        <w:t>”</w:t>
      </w:r>
      <w:r>
        <w:t>Ansvarsbegrænsning</w:t>
      </w:r>
      <w:r w:rsidR="003A2C5A">
        <w:t>”</w:t>
      </w:r>
      <w:r>
        <w:t xml:space="preserve"> gælder for krav om erstatning eller godtgørelse for Mangler.</w:t>
      </w:r>
    </w:p>
    <w:p w14:paraId="75DF94FF" w14:textId="77777777" w:rsidR="00374E8C" w:rsidRPr="00FC1DC7" w:rsidRDefault="00374E8C" w:rsidP="0093018B">
      <w:pPr>
        <w:pStyle w:val="ListParagraph"/>
        <w:numPr>
          <w:ilvl w:val="0"/>
          <w:numId w:val="45"/>
        </w:numPr>
        <w:ind w:left="1440"/>
        <w:contextualSpacing w:val="0"/>
      </w:pPr>
      <w:r>
        <w:t>Kundens rettigheder og forældelsen heraf vil udelukkende blive reguleret i overensstemmelse med gældende lovgivning i tilfælde af en svigagtig fortielse af en Mangel (arglistiges Verschweigen).</w:t>
      </w:r>
    </w:p>
    <w:p w14:paraId="1D63FFA3" w14:textId="2D3FFF28" w:rsidR="00374E8C" w:rsidRPr="00FC1DC7" w:rsidRDefault="00374E8C" w:rsidP="0093018B">
      <w:pPr>
        <w:pStyle w:val="ListParagraph"/>
        <w:numPr>
          <w:ilvl w:val="0"/>
          <w:numId w:val="45"/>
        </w:numPr>
        <w:ind w:left="1440"/>
        <w:contextualSpacing w:val="0"/>
      </w:pPr>
      <w:r>
        <w:t>Microsofts forpligtelser gælder ikke i det omfang, et krav skyldes</w:t>
      </w:r>
      <w:r w:rsidR="006D488A">
        <w:t xml:space="preserve"> </w:t>
      </w:r>
      <w:r>
        <w:t>(1) specifikationer, kode eller materialer, som Kunden har leveret; (2) Kundens brug af Serviceleverancer efter, at Microsoft har givet Kunden meddelelse om at ophøre med brugen heraf som følge af sådanne krav; (3) Kundens kombination af Serviceleverancer og ikke-Microsoft Produkter, data eller forretningsprocedurer.</w:t>
      </w:r>
    </w:p>
    <w:p w14:paraId="2052D394" w14:textId="77777777" w:rsidR="00374E8C" w:rsidRPr="00FC1DC7" w:rsidRDefault="00374E8C" w:rsidP="0093018B">
      <w:pPr>
        <w:pStyle w:val="ListParagraph"/>
        <w:numPr>
          <w:ilvl w:val="0"/>
          <w:numId w:val="45"/>
        </w:numPr>
        <w:ind w:left="1440"/>
        <w:contextualSpacing w:val="0"/>
      </w:pPr>
      <w:r>
        <w:t>Microsoft vil afhjælpe Mangler, som Kunden har reklameret over inden for reklamationsfristen angivet i dette afsnit. I det omfang Kunden har fremsat et krav mod Microsoft om opfyldelse (Nacherfüllung), vil Microsoft have ret til efter eget valg enten at afhjælpe Manglen eller levere en ny flytbar genstand, eller hvis Manglen angår en værkslejeydelse, at omlevere værkslejeydelsen uden mangler. Kunden indvilger i at samarbejde med Microsoft om Microsofts opfyldelse ved at give Microsoft alle nødvendige oplysninger og dokumentation og give Microsoft nødvendig assistance i rimeligt omfang.</w:t>
      </w:r>
    </w:p>
    <w:p w14:paraId="248B938F" w14:textId="73D85E1B" w:rsidR="00374E8C" w:rsidRPr="00FC1DC7" w:rsidRDefault="00374E8C" w:rsidP="00362125">
      <w:pPr>
        <w:pStyle w:val="ListParagraph"/>
        <w:numPr>
          <w:ilvl w:val="0"/>
          <w:numId w:val="45"/>
        </w:numPr>
        <w:ind w:left="1440"/>
        <w:contextualSpacing w:val="0"/>
      </w:pPr>
      <w:r>
        <w:t>Alle krav, som Kunden kan fremsætte i henhold til dette afsnit forældes efter 1 år.</w:t>
      </w:r>
      <w:r w:rsidR="00046F87">
        <w:t xml:space="preserve"> </w:t>
      </w:r>
      <w:r>
        <w:t>For en leveret flytbar genstand, som endnu ikke er produceret, begynder forældelsesfristen på leveringsdatoen. For værkslejeydelser vil forældelsesfristen begynde på datoen for accepten (Abnahme).</w:t>
      </w:r>
    </w:p>
    <w:p w14:paraId="19A890AB" w14:textId="77777777" w:rsidR="00374E8C" w:rsidRPr="00FC1DC7" w:rsidRDefault="00374E8C" w:rsidP="00374E8C">
      <w:pPr>
        <w:keepNext/>
        <w:shd w:val="clear" w:color="auto" w:fill="000000"/>
        <w:spacing w:before="360" w:after="120"/>
      </w:pPr>
      <w:r>
        <w:rPr>
          <w:b/>
          <w:bCs/>
          <w:color w:val="FFFFFF"/>
        </w:rPr>
        <w:t>Ungarn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474A36E" w14:textId="77777777" w:rsidTr="00185D2B">
        <w:trPr>
          <w:jc w:val="center"/>
        </w:trPr>
        <w:tc>
          <w:tcPr>
            <w:tcW w:w="9029" w:type="dxa"/>
            <w:shd w:val="clear" w:color="auto" w:fill="C6D9F1"/>
          </w:tcPr>
          <w:p w14:paraId="72C2C10A" w14:textId="694F1840" w:rsidR="00374E8C" w:rsidRPr="00FD455A" w:rsidRDefault="00374E8C" w:rsidP="00104608">
            <w:pPr>
              <w:keepNext/>
              <w:spacing w:after="120"/>
              <w:ind w:left="86" w:right="86"/>
              <w:rPr>
                <w:b/>
                <w:bCs/>
              </w:rPr>
            </w:pPr>
            <w:r>
              <w:rPr>
                <w:b/>
                <w:bCs/>
              </w:rPr>
              <w:t xml:space="preserve">Suppler afsnittet </w:t>
            </w:r>
            <w:r w:rsidR="00104608">
              <w:rPr>
                <w:b/>
                <w:bCs/>
              </w:rPr>
              <w:t>”</w:t>
            </w:r>
            <w:r>
              <w:rPr>
                <w:b/>
                <w:bCs/>
              </w:rPr>
              <w:t>Ansvarsbegrænsning</w:t>
            </w:r>
            <w:r w:rsidR="00104608">
              <w:rPr>
                <w:b/>
                <w:bCs/>
              </w:rPr>
              <w:t>”</w:t>
            </w:r>
            <w:r>
              <w:rPr>
                <w:b/>
                <w:bCs/>
              </w:rPr>
              <w:t xml:space="preserve"> med følgende:</w:t>
            </w:r>
          </w:p>
        </w:tc>
      </w:tr>
    </w:tbl>
    <w:p w14:paraId="79AE841B" w14:textId="2011A39E" w:rsidR="00C84944" w:rsidRPr="00FC1DC7" w:rsidRDefault="00D92D70" w:rsidP="00930618">
      <w:pPr>
        <w:ind w:left="1080" w:hanging="360"/>
      </w:pPr>
      <w:r>
        <w:rPr>
          <w:b/>
          <w:bCs/>
        </w:rPr>
        <w:t>e.</w:t>
      </w:r>
      <w:r>
        <w:rPr>
          <w:b/>
          <w:bCs/>
        </w:rPr>
        <w:tab/>
        <w:t>Forhandlede vilkår.</w:t>
      </w:r>
      <w:r w:rsidR="00046F87">
        <w:t xml:space="preserve"> </w:t>
      </w:r>
      <w:r>
        <w:t>Parterne anerkender, at denne Aftale er indgået med vilkår, der er hver for sig er forhandlet mellem parterne, og at parterne har haft mulighed for at foreslå ændringer til udkastene.</w:t>
      </w:r>
      <w:r w:rsidR="00046F87">
        <w:t xml:space="preserve"> </w:t>
      </w:r>
      <w:r>
        <w:t xml:space="preserve">Kunden anerkender, at Microsoft udtrykkeligt har gjort Kunden opmærksom på de vilkår og betingelser, der er indeholdt i afsnittene </w:t>
      </w:r>
      <w:r w:rsidR="004116DC">
        <w:t>”</w:t>
      </w:r>
      <w:r>
        <w:t>Produktgarantier</w:t>
      </w:r>
      <w:r w:rsidR="00403484">
        <w:t>”</w:t>
      </w:r>
      <w:r>
        <w:t xml:space="preserve">, </w:t>
      </w:r>
      <w:r w:rsidR="00403484">
        <w:t>”</w:t>
      </w:r>
      <w:r>
        <w:t>Imødegåelse af krav fra tredjemand</w:t>
      </w:r>
      <w:r w:rsidR="00403484">
        <w:t>”</w:t>
      </w:r>
      <w:r>
        <w:t xml:space="preserve"> og </w:t>
      </w:r>
      <w:r w:rsidR="00224F23">
        <w:t>”</w:t>
      </w:r>
      <w:r>
        <w:t>Ansvarsbegrænsning</w:t>
      </w:r>
      <w:r w:rsidR="00403484">
        <w:t>”</w:t>
      </w:r>
      <w:r>
        <w:t xml:space="preserve"> i denne Aftale, og Kunden anerkender hermed udtrykkeligt, at Kunden accepterer disse vilkår.</w:t>
      </w:r>
    </w:p>
    <w:p w14:paraId="370EF526" w14:textId="77777777" w:rsidR="00374E8C" w:rsidRPr="00FC1DC7" w:rsidRDefault="00374E8C" w:rsidP="00374E8C">
      <w:pPr>
        <w:keepNext/>
        <w:shd w:val="clear" w:color="auto" w:fill="000000"/>
        <w:spacing w:before="360" w:after="120"/>
      </w:pPr>
      <w:r>
        <w:rPr>
          <w:b/>
          <w:bCs/>
          <w:color w:val="FFFFFF"/>
        </w:rPr>
        <w:t>Polen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EFE8BD3" w14:textId="77777777" w:rsidTr="0093018B">
        <w:trPr>
          <w:jc w:val="center"/>
        </w:trPr>
        <w:tc>
          <w:tcPr>
            <w:tcW w:w="9029" w:type="dxa"/>
            <w:shd w:val="clear" w:color="auto" w:fill="C6D9F1"/>
          </w:tcPr>
          <w:p w14:paraId="53DF77AA" w14:textId="268311AA" w:rsidR="00374E8C" w:rsidRPr="00FD455A" w:rsidRDefault="00374E8C" w:rsidP="00201862">
            <w:pPr>
              <w:spacing w:after="120"/>
              <w:ind w:left="86" w:right="86"/>
              <w:rPr>
                <w:b/>
                <w:bCs/>
              </w:rPr>
            </w:pPr>
            <w:r>
              <w:rPr>
                <w:b/>
                <w:bCs/>
              </w:rPr>
              <w:t xml:space="preserve">Suppler afsnittet </w:t>
            </w:r>
            <w:r w:rsidR="00201862">
              <w:rPr>
                <w:b/>
                <w:bCs/>
              </w:rPr>
              <w:t>”</w:t>
            </w:r>
            <w:r>
              <w:rPr>
                <w:b/>
                <w:bCs/>
              </w:rPr>
              <w:t>Ansvarsbegrænsning</w:t>
            </w:r>
            <w:r w:rsidR="00201862">
              <w:rPr>
                <w:b/>
                <w:bCs/>
              </w:rPr>
              <w:t>”</w:t>
            </w:r>
            <w:r>
              <w:rPr>
                <w:b/>
                <w:bCs/>
              </w:rPr>
              <w:t xml:space="preserve"> med følgende:</w:t>
            </w:r>
          </w:p>
        </w:tc>
      </w:tr>
    </w:tbl>
    <w:p w14:paraId="4646FA0A" w14:textId="25C5CEBA" w:rsidR="00374E8C" w:rsidRPr="00FC1DC7" w:rsidRDefault="00BC390A" w:rsidP="00930618">
      <w:pPr>
        <w:ind w:left="1080" w:hanging="360"/>
      </w:pPr>
      <w:r>
        <w:rPr>
          <w:b/>
        </w:rPr>
        <w:t>e</w:t>
      </w:r>
      <w:r>
        <w:t>.</w:t>
      </w:r>
      <w:r>
        <w:tab/>
        <w:t xml:space="preserve">Hvis handlingen eller undladelsen, der forårsagede skaden bestod i Microsofts manglende eller mangelfuld opfyldelse af denne Aftale eller enhver gældende Tillægsaftale, og dermed udgjorde ansvarsgrundlaget for Microsoft, er Kunden berettiget til at kræve en sådan skade udbedret udelukkende på basis af dette afsnit i Aftalen og kun i det omfang, der er angivet i underafsnittet </w:t>
      </w:r>
      <w:r w:rsidR="00C6053F">
        <w:t>”</w:t>
      </w:r>
      <w:r>
        <w:t>Ansvarsbegrænsning</w:t>
      </w:r>
      <w:r w:rsidR="00C6053F">
        <w:t>”</w:t>
      </w:r>
      <w:r>
        <w:t xml:space="preserve"> herover.</w:t>
      </w:r>
    </w:p>
    <w:p w14:paraId="2BF32A0D" w14:textId="77777777" w:rsidR="00374E8C" w:rsidRPr="00FC1DC7" w:rsidRDefault="00374E8C" w:rsidP="00374E8C">
      <w:pPr>
        <w:keepNext/>
        <w:shd w:val="clear" w:color="auto" w:fill="000000"/>
        <w:spacing w:before="360" w:after="120"/>
      </w:pPr>
      <w:r>
        <w:rPr>
          <w:b/>
          <w:bCs/>
          <w:color w:val="FFFFFF"/>
        </w:rPr>
        <w:t>Rumænien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7BE727F4" w14:textId="77777777" w:rsidTr="00185D2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AA0F516" w14:textId="77777777" w:rsidR="00374E8C" w:rsidRPr="00FD455A" w:rsidRDefault="00374E8C" w:rsidP="00F3569F">
            <w:pPr>
              <w:keepNext/>
              <w:spacing w:after="120"/>
              <w:ind w:left="86" w:right="86"/>
              <w:rPr>
                <w:b/>
                <w:bCs/>
              </w:rPr>
            </w:pPr>
            <w:r>
              <w:rPr>
                <w:b/>
                <w:bCs/>
              </w:rPr>
              <w:t>Suppler afsnittet ”Diverse” med følgende:</w:t>
            </w:r>
          </w:p>
        </w:tc>
      </w:tr>
    </w:tbl>
    <w:p w14:paraId="6DF4A91C" w14:textId="59DEB09E" w:rsidR="00374E8C" w:rsidRPr="00FC1DC7" w:rsidRDefault="00E913CE" w:rsidP="00930618">
      <w:pPr>
        <w:pStyle w:val="ListParagraph"/>
        <w:adjustRightInd w:val="0"/>
        <w:snapToGrid w:val="0"/>
        <w:ind w:left="1080" w:hanging="360"/>
        <w:contextualSpacing w:val="0"/>
      </w:pPr>
      <w:r>
        <w:rPr>
          <w:b/>
          <w:bCs/>
        </w:rPr>
        <w:t>o.</w:t>
      </w:r>
      <w:r>
        <w:rPr>
          <w:b/>
          <w:bCs/>
        </w:rPr>
        <w:tab/>
      </w:r>
      <w:r>
        <w:rPr>
          <w:bCs/>
        </w:rPr>
        <w:t>Parterne anerkender, at denne Aftale er indgået med vilkår, der er hver for sig er forhandlet mellem parterne, og at parterne har haft mulighed for at foreslå ændringer til udkastene.</w:t>
      </w:r>
      <w:r w:rsidR="00046F87">
        <w:rPr>
          <w:bCs/>
        </w:rPr>
        <w:t xml:space="preserve"> </w:t>
      </w:r>
      <w:r>
        <w:rPr>
          <w:bCs/>
        </w:rPr>
        <w:t xml:space="preserve">Kunden erklærer herved, ved underskrivelse af den underskriftsformular, der er vedlagt denne Aftale, udtrykkeligt at anerkender og acceptere alle bestemmelserne, herunder dem, der kan kvalificeres som usædvanlige bestemmelser (som defineret i artikel 1203 i den rumænske Civil Code), som er angivet af Microsoft i denne Aftale, herunder men ikke begrænset til bestemmelser under: Afsnittet </w:t>
      </w:r>
      <w:r w:rsidR="003B7456">
        <w:rPr>
          <w:bCs/>
        </w:rPr>
        <w:t>”</w:t>
      </w:r>
      <w:r>
        <w:rPr>
          <w:bCs/>
        </w:rPr>
        <w:t>Tildelinger, rettigheder og vilkår</w:t>
      </w:r>
      <w:r w:rsidR="003B7456">
        <w:rPr>
          <w:bCs/>
        </w:rPr>
        <w:t>”</w:t>
      </w:r>
      <w:r>
        <w:rPr>
          <w:bCs/>
        </w:rPr>
        <w:t xml:space="preserve">, Afsnittet </w:t>
      </w:r>
      <w:r w:rsidR="003B7456">
        <w:rPr>
          <w:bCs/>
        </w:rPr>
        <w:t>”</w:t>
      </w:r>
      <w:r>
        <w:rPr>
          <w:bCs/>
        </w:rPr>
        <w:t xml:space="preserve">Produktgarantier, Afsnittet </w:t>
      </w:r>
      <w:r w:rsidR="00B22BF3">
        <w:rPr>
          <w:bCs/>
        </w:rPr>
        <w:t>”</w:t>
      </w:r>
      <w:r>
        <w:rPr>
          <w:bCs/>
        </w:rPr>
        <w:t>Imødegåelse af krav fra tredjemand</w:t>
      </w:r>
      <w:r w:rsidR="00B22BF3">
        <w:rPr>
          <w:bCs/>
        </w:rPr>
        <w:t>”</w:t>
      </w:r>
      <w:r>
        <w:rPr>
          <w:bCs/>
        </w:rPr>
        <w:t xml:space="preserve">, Afsnittet </w:t>
      </w:r>
      <w:r w:rsidR="00413EAF">
        <w:rPr>
          <w:bCs/>
        </w:rPr>
        <w:t>”</w:t>
      </w:r>
      <w:r>
        <w:rPr>
          <w:bCs/>
        </w:rPr>
        <w:t>Ansvarsbegrænsning</w:t>
      </w:r>
      <w:r w:rsidR="00413EAF">
        <w:rPr>
          <w:bCs/>
        </w:rPr>
        <w:t>”</w:t>
      </w:r>
      <w:r>
        <w:rPr>
          <w:bCs/>
        </w:rPr>
        <w:t xml:space="preserve">, Afsnittet </w:t>
      </w:r>
      <w:r w:rsidR="00F8546C">
        <w:rPr>
          <w:bCs/>
        </w:rPr>
        <w:t>”</w:t>
      </w:r>
      <w:r>
        <w:rPr>
          <w:bCs/>
        </w:rPr>
        <w:t>Varighed og ophør</w:t>
      </w:r>
      <w:r w:rsidR="00413EAF">
        <w:rPr>
          <w:bCs/>
        </w:rPr>
        <w:t>”</w:t>
      </w:r>
      <w:r>
        <w:rPr>
          <w:bCs/>
        </w:rPr>
        <w:t xml:space="preserve">, Underafsnittet </w:t>
      </w:r>
      <w:r w:rsidR="00497BE8">
        <w:rPr>
          <w:bCs/>
        </w:rPr>
        <w:t>”</w:t>
      </w:r>
      <w:r>
        <w:rPr>
          <w:bCs/>
        </w:rPr>
        <w:t xml:space="preserve">Overdragelse”, Underafsnittet </w:t>
      </w:r>
      <w:r w:rsidR="0070600A">
        <w:rPr>
          <w:bCs/>
        </w:rPr>
        <w:lastRenderedPageBreak/>
        <w:t>”</w:t>
      </w:r>
      <w:r>
        <w:rPr>
          <w:bCs/>
        </w:rPr>
        <w:t xml:space="preserve">Konfliktløsning”, Underafsnittet </w:t>
      </w:r>
      <w:r w:rsidR="0070600A">
        <w:rPr>
          <w:bCs/>
        </w:rPr>
        <w:t>”</w:t>
      </w:r>
      <w:r>
        <w:rPr>
          <w:bCs/>
        </w:rPr>
        <w:t xml:space="preserve">Gældende lovgivning”, Underafsnittet </w:t>
      </w:r>
      <w:r w:rsidR="0070600A">
        <w:rPr>
          <w:bCs/>
        </w:rPr>
        <w:t>”</w:t>
      </w:r>
      <w:r>
        <w:rPr>
          <w:bCs/>
        </w:rPr>
        <w:t xml:space="preserve">Bestilling, prisfastsættelse og betaling”, Underafsnittet </w:t>
      </w:r>
      <w:r w:rsidR="0070600A">
        <w:rPr>
          <w:bCs/>
        </w:rPr>
        <w:t>”</w:t>
      </w:r>
      <w:r>
        <w:rPr>
          <w:bCs/>
        </w:rPr>
        <w:t>Amerikansk eksport”.</w:t>
      </w:r>
    </w:p>
    <w:p w14:paraId="5E087F8C" w14:textId="77777777" w:rsidR="00374E8C" w:rsidRPr="00FC1DC7" w:rsidRDefault="00374E8C" w:rsidP="00374E8C">
      <w:pPr>
        <w:keepNext/>
        <w:shd w:val="clear" w:color="auto" w:fill="000000"/>
        <w:spacing w:before="360" w:after="120"/>
      </w:pPr>
      <w:r>
        <w:rPr>
          <w:b/>
          <w:bCs/>
          <w:color w:val="FFFFFF"/>
        </w:rPr>
        <w:t>Ukraine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7809DE3" w14:textId="77777777" w:rsidTr="00185D2B">
        <w:trPr>
          <w:jc w:val="center"/>
        </w:trPr>
        <w:tc>
          <w:tcPr>
            <w:tcW w:w="9029" w:type="dxa"/>
            <w:shd w:val="clear" w:color="auto" w:fill="C6D9F1"/>
          </w:tcPr>
          <w:p w14:paraId="0711F8C0" w14:textId="6C5A8557" w:rsidR="00374E8C" w:rsidRPr="00FD455A" w:rsidRDefault="00374E8C" w:rsidP="00E56BCF">
            <w:pPr>
              <w:keepNext/>
              <w:spacing w:after="120"/>
              <w:ind w:left="86" w:right="86"/>
              <w:rPr>
                <w:b/>
                <w:bCs/>
              </w:rPr>
            </w:pPr>
            <w:r>
              <w:rPr>
                <w:b/>
                <w:bCs/>
              </w:rPr>
              <w:t xml:space="preserve">Suppler afsnittet </w:t>
            </w:r>
            <w:r w:rsidR="00E56BCF">
              <w:rPr>
                <w:b/>
                <w:bCs/>
              </w:rPr>
              <w:t>”</w:t>
            </w:r>
            <w:r>
              <w:rPr>
                <w:b/>
                <w:bCs/>
              </w:rPr>
              <w:t>Ansvarsbegrænsning</w:t>
            </w:r>
            <w:r w:rsidR="00E56BCF">
              <w:rPr>
                <w:b/>
                <w:bCs/>
              </w:rPr>
              <w:t>”</w:t>
            </w:r>
            <w:r>
              <w:rPr>
                <w:b/>
                <w:bCs/>
              </w:rPr>
              <w:t xml:space="preserve"> med følgende:</w:t>
            </w:r>
          </w:p>
        </w:tc>
      </w:tr>
    </w:tbl>
    <w:p w14:paraId="7C35F9E2" w14:textId="3BDE9C32" w:rsidR="00374E8C" w:rsidRPr="00FC1DC7" w:rsidRDefault="002237A3" w:rsidP="006B0AED">
      <w:pPr>
        <w:ind w:left="1080" w:hanging="360"/>
      </w:pPr>
      <w:r>
        <w:rPr>
          <w:b/>
          <w:bCs/>
        </w:rPr>
        <w:t>e.</w:t>
      </w:r>
      <w:r>
        <w:rPr>
          <w:b/>
          <w:bCs/>
        </w:rPr>
        <w:tab/>
        <w:t>Anvendelse.</w:t>
      </w:r>
      <w:r w:rsidR="00046F87">
        <w:t xml:space="preserve"> </w:t>
      </w:r>
      <w:r>
        <w:t>Medmindre andet udtrykkeligt er anført i dette afsnit, gælder ansvarsbegrænsningerne og ansvarsfraskrivelserne for skade og tab i denne Aftale (herunder enhver Tillægsaftale), uanset om ansvaret udspringer af kontraktbrud, tort, brud på garantier eller andet juridisk grundlag.</w:t>
      </w:r>
    </w:p>
    <w:p w14:paraId="3DC04CEF" w14:textId="77777777" w:rsidR="00481CDA" w:rsidRPr="00FC1DC7" w:rsidRDefault="00481CDA" w:rsidP="006B0AED">
      <w:pPr>
        <w:pStyle w:val="Heading1"/>
        <w:numPr>
          <w:ilvl w:val="0"/>
          <w:numId w:val="30"/>
        </w:numPr>
        <w:spacing w:after="0"/>
        <w:ind w:left="360"/>
      </w:pPr>
      <w:r>
        <w:rPr>
          <w:rFonts w:cs="Arial"/>
        </w:rPr>
        <w:t>Landespecifikke Vilkår for Professionelle Ydelser efter gældende lovgivning.</w:t>
      </w:r>
    </w:p>
    <w:p w14:paraId="15545427" w14:textId="77777777" w:rsidR="00481CDA" w:rsidRPr="00FC1DC7" w:rsidRDefault="00481CDA" w:rsidP="0093018B">
      <w:r>
        <w:t>I alle tilfælde, hvor lovgivningen i en nedenfor angivet jurisdiktion gælder i henhold til Aftalevilkårene eller en domstols bestemmelser, erstatter eller supplerer følgende landespecifikke bestemmelser de tilsvarende bestemmelser i Vilkår for Professionelle Ydelser (hvis relevant) som følger:</w:t>
      </w:r>
    </w:p>
    <w:p w14:paraId="5F2D2226" w14:textId="77777777" w:rsidR="006460FE" w:rsidRPr="00FC1DC7" w:rsidRDefault="006460FE" w:rsidP="0093018B">
      <w:pPr>
        <w:keepNext/>
        <w:shd w:val="clear" w:color="auto" w:fill="000000"/>
        <w:spacing w:before="360" w:after="120"/>
      </w:pPr>
      <w:r>
        <w:rPr>
          <w:b/>
          <w:bCs/>
          <w:color w:val="FFFFFF"/>
        </w:rPr>
        <w:t>Australien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6460FE" w:rsidRPr="00FD455A" w14:paraId="1FCDD16C" w14:textId="77777777" w:rsidTr="00185D2B">
        <w:trPr>
          <w:jc w:val="center"/>
        </w:trPr>
        <w:tc>
          <w:tcPr>
            <w:tcW w:w="9029" w:type="dxa"/>
            <w:shd w:val="clear" w:color="auto" w:fill="C6D9F1"/>
          </w:tcPr>
          <w:p w14:paraId="6183FEAB" w14:textId="0F6C264B" w:rsidR="006460FE" w:rsidRPr="00FD455A" w:rsidRDefault="006460FE" w:rsidP="00442EAD">
            <w:pPr>
              <w:spacing w:after="120"/>
              <w:ind w:left="86" w:right="86"/>
              <w:rPr>
                <w:b/>
                <w:bCs/>
              </w:rPr>
            </w:pPr>
            <w:r>
              <w:rPr>
                <w:b/>
                <w:bCs/>
              </w:rPr>
              <w:t xml:space="preserve">Suppler afsnittet </w:t>
            </w:r>
            <w:r w:rsidR="00442EAD">
              <w:rPr>
                <w:b/>
                <w:bCs/>
              </w:rPr>
              <w:t>”</w:t>
            </w:r>
            <w:r>
              <w:rPr>
                <w:b/>
                <w:bCs/>
              </w:rPr>
              <w:t>Indeståelse for Professionelle Services” med følgende:</w:t>
            </w:r>
          </w:p>
        </w:tc>
      </w:tr>
    </w:tbl>
    <w:p w14:paraId="35E7D3E8" w14:textId="7A4C0352" w:rsidR="006460FE" w:rsidRPr="00FC1DC7" w:rsidRDefault="00F17269" w:rsidP="00F17269">
      <w:pPr>
        <w:spacing w:after="240"/>
        <w:ind w:left="1440" w:hanging="360"/>
      </w:pPr>
      <w:r>
        <w:rPr>
          <w:b/>
          <w:bCs/>
        </w:rPr>
        <w:t>(i)</w:t>
      </w:r>
      <w:r>
        <w:rPr>
          <w:b/>
          <w:bCs/>
        </w:rPr>
        <w:tab/>
        <w:t>Forbrugerbeføjelser.</w:t>
      </w:r>
      <w:r w:rsidR="00046F87">
        <w:t xml:space="preserve"> </w:t>
      </w:r>
      <w:r>
        <w:t>Uanset om andet måtte følge disse vilkår, har forbrugere de rettigheder eller misligholdelsesbeføjelser, som følger af Competition and Consumer Act fra 2010 (Cth) og tilsvarende australsk statslovgivning eller territorial lovgivning, hvoraf fremgår, at dette ansvar ikke kan fraskrives. I disse tilfælde og i videst muligt omfang tilladt i henhold til gældende lovgivning er ansvaret efter Microsofts valg i forbindelse Professionelle Ydelser enten (1) omlevering af de Professionelle Ydelser eller (2) omkostningerne ved omlevering af de Professionelle Ydelser.</w:t>
      </w:r>
      <w:r w:rsidR="00046F87">
        <w:t xml:space="preserve"> </w:t>
      </w:r>
      <w:r>
        <w:t>Australsk lovgivning kræver, at vi informerer køber af Microsoft-ydelser om, at: Vores ydelser leveres med garantier, der ikke kan fraskrives i henhold til australsk forbrugerret. Du er berettiget til en erstatning eller tilbagebetaling ved alvorlige fejl og kompensation for ethvert andet tab eller enhver anden skade, der med rimelighed kunne forudses. Du er også berettiget til at få ydelserne udbedret eller omleveret, såfremt ydelserne ikke er af acceptabel kvalitet og fejlen ikke udgør en alvorlig fejl.</w:t>
      </w:r>
    </w:p>
    <w:p w14:paraId="19B9438D" w14:textId="77777777" w:rsidR="0006594A" w:rsidRPr="00FC1DC7" w:rsidRDefault="0006594A" w:rsidP="0006594A">
      <w:pPr>
        <w:keepNext/>
        <w:shd w:val="clear" w:color="auto" w:fill="000000"/>
        <w:spacing w:before="360" w:after="120"/>
      </w:pPr>
      <w:r>
        <w:rPr>
          <w:b/>
          <w:bCs/>
          <w:color w:val="FFFFFF"/>
        </w:rPr>
        <w:t>Østrig</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FD455A" w14:paraId="71AE0582" w14:textId="77777777" w:rsidTr="00BF349A">
        <w:trPr>
          <w:jc w:val="center"/>
        </w:trPr>
        <w:tc>
          <w:tcPr>
            <w:tcW w:w="9029" w:type="dxa"/>
            <w:shd w:val="clear" w:color="auto" w:fill="C6D9F1"/>
          </w:tcPr>
          <w:p w14:paraId="73612AA6" w14:textId="30231348" w:rsidR="00016D09" w:rsidRPr="00FD455A" w:rsidRDefault="00AE3058" w:rsidP="00EE7524">
            <w:pPr>
              <w:keepNext/>
              <w:spacing w:after="120"/>
              <w:ind w:left="86" w:right="86"/>
              <w:rPr>
                <w:b/>
                <w:bCs/>
              </w:rPr>
            </w:pPr>
            <w:r>
              <w:rPr>
                <w:b/>
                <w:bCs/>
              </w:rPr>
              <w:t xml:space="preserve">Erstat afsnittet </w:t>
            </w:r>
            <w:r w:rsidR="00EE7524">
              <w:rPr>
                <w:b/>
                <w:bCs/>
              </w:rPr>
              <w:t>”</w:t>
            </w:r>
            <w:r>
              <w:rPr>
                <w:b/>
                <w:bCs/>
              </w:rPr>
              <w:t>Indeståelse for Professionelle Services” med følgende:</w:t>
            </w:r>
          </w:p>
        </w:tc>
      </w:tr>
    </w:tbl>
    <w:p w14:paraId="3C1638F3" w14:textId="5B41C449" w:rsidR="00725834" w:rsidRPr="00FC1DC7" w:rsidRDefault="00930618" w:rsidP="00725834">
      <w:pPr>
        <w:ind w:left="1080" w:hanging="360"/>
      </w:pPr>
      <w:r>
        <w:rPr>
          <w:b/>
        </w:rPr>
        <w:t>d.</w:t>
      </w:r>
      <w:r>
        <w:rPr>
          <w:b/>
        </w:rPr>
        <w:tab/>
        <w:t>Indeståelse for Professionelle Services.</w:t>
      </w:r>
    </w:p>
    <w:p w14:paraId="3B938B55" w14:textId="21EA133A" w:rsidR="00016D09" w:rsidRPr="00FC1DC7" w:rsidRDefault="00016D09" w:rsidP="00362125">
      <w:pPr>
        <w:pStyle w:val="ListParagraph"/>
        <w:numPr>
          <w:ilvl w:val="0"/>
          <w:numId w:val="56"/>
        </w:numPr>
        <w:ind w:left="1440"/>
        <w:contextualSpacing w:val="0"/>
      </w:pPr>
      <w:r>
        <w:rPr>
          <w:b/>
          <w:bCs/>
        </w:rPr>
        <w:t>Enighed om egenskaber; Krav som følge af kvalitetsmangler og vanhjemmel.</w:t>
      </w:r>
      <w:r w:rsidR="00046F87">
        <w:t xml:space="preserve"> </w:t>
      </w:r>
      <w:r>
        <w:t xml:space="preserve">I det omfang, Microsofts Professionelle Ydelser i helt særlige tilfælde betragtes som værkslejeydelse (Werkleistungen), vil følgende bestemmelser (i) til (vi) i dette afsnit gælde for krav som følge af kvalitetsmangler og vanhjemmel (samlet benævnt </w:t>
      </w:r>
      <w:r w:rsidR="001855FC">
        <w:t>”</w:t>
      </w:r>
      <w:r>
        <w:t>Mangler</w:t>
      </w:r>
      <w:r w:rsidR="001855FC">
        <w:t>”</w:t>
      </w:r>
      <w:r>
        <w:t xml:space="preserve">), men vil ikke gælde for krav om erstatning eller godtgørelse af udgifter. Bestemmelserne i afsnittet </w:t>
      </w:r>
      <w:r w:rsidR="009123C8">
        <w:t>”</w:t>
      </w:r>
      <w:r>
        <w:t>Ansvarsbegrænsning vedrørende Professionelle Ydelser</w:t>
      </w:r>
      <w:r w:rsidR="009123C8">
        <w:t>”</w:t>
      </w:r>
      <w:r>
        <w:t xml:space="preserve"> gælder for krav om erstatning eller godtgørelse for Mangler.</w:t>
      </w:r>
    </w:p>
    <w:p w14:paraId="2655198B" w14:textId="3DEDE741" w:rsidR="00016D09" w:rsidRPr="00FC1DC7" w:rsidRDefault="00016D09" w:rsidP="00362125">
      <w:pPr>
        <w:pStyle w:val="ListParagraph"/>
        <w:numPr>
          <w:ilvl w:val="0"/>
          <w:numId w:val="56"/>
        </w:numPr>
        <w:ind w:left="1440"/>
        <w:contextualSpacing w:val="0"/>
      </w:pPr>
      <w:r>
        <w:rPr>
          <w:b/>
          <w:bCs/>
        </w:rPr>
        <w:t>Garanti i tilfælde af svigagtig fortielse af en defekt.</w:t>
      </w:r>
      <w:r w:rsidR="00046F87">
        <w:t xml:space="preserve"> </w:t>
      </w:r>
      <w:r>
        <w:t>Kundens rettigheder og forældelsen heraf vil udelukkende blive reguleret i overensstemmelse med gældende lovgivning i tilfælde af en svigagtig fortielse af en Mangel (arglistiges Verschweigen).</w:t>
      </w:r>
    </w:p>
    <w:p w14:paraId="29C19EEC" w14:textId="66CAE810" w:rsidR="00016D09" w:rsidRPr="00FC1DC7" w:rsidRDefault="00016D09" w:rsidP="00362125">
      <w:pPr>
        <w:pStyle w:val="ListParagraph"/>
        <w:numPr>
          <w:ilvl w:val="0"/>
          <w:numId w:val="56"/>
        </w:numPr>
        <w:ind w:left="1440"/>
        <w:contextualSpacing w:val="0"/>
      </w:pPr>
      <w:r>
        <w:rPr>
          <w:b/>
          <w:bCs/>
        </w:rPr>
        <w:t>Aftalte softwareegenskaber.</w:t>
      </w:r>
      <w:r w:rsidR="00046F87">
        <w:t xml:space="preserve"> </w:t>
      </w:r>
      <w:r>
        <w:t>Microsoft oplyser udtrykkeligt over for Kunden, at det ikke ud fra den nuværende teknologi er muligt at udvikle komplekse softwareprodukter, som er fuldstændigt fri for tekniske fejl, som vil kunne forekomme på et senere tidspunkt. De aftalte egenskaber ved softwaren (vertragliche Beschaffenheit), som skal leveres af Microsoft, kræver ikke at softwaren er fuldstændig fri for programmeringsfejl, men kun at softwaren er fri for programmeringsfejl, som forringer brugen heraf i væsentlig grad.</w:t>
      </w:r>
    </w:p>
    <w:p w14:paraId="03FA8AC5" w14:textId="62782C97" w:rsidR="00016D09" w:rsidRPr="00FC1DC7" w:rsidRDefault="00016D09" w:rsidP="00362125">
      <w:pPr>
        <w:pStyle w:val="ListParagraph"/>
        <w:numPr>
          <w:ilvl w:val="0"/>
          <w:numId w:val="56"/>
        </w:numPr>
        <w:ind w:left="1440"/>
        <w:contextualSpacing w:val="0"/>
      </w:pPr>
      <w:r>
        <w:rPr>
          <w:b/>
          <w:bCs/>
        </w:rPr>
        <w:t>Forpligtelse til at give skriftlig besked om defekter.</w:t>
      </w:r>
      <w:r w:rsidR="00046F87">
        <w:t xml:space="preserve"> </w:t>
      </w:r>
      <w:r>
        <w:t>I det omfang Microsoft er forpligtet til at levere en flytbar genstand, som endnu ikke er produceret, vil Kunden kun være berettiget til at fremsætte et krav mod Microsoft, hvis Kunden har opfyldt sin forpligtelse til at give Microsoft meddelelse om alle Mangler i overensstemmelse med § 377 i den østrigske handelslov (UGB).</w:t>
      </w:r>
      <w:r w:rsidR="00046F87">
        <w:t xml:space="preserve"> </w:t>
      </w:r>
      <w:r>
        <w:t xml:space="preserve">Kunden skal straks og ikke senere end 2 uger efter levering, skriftligt meddele Microsoft om alle </w:t>
      </w:r>
      <w:r>
        <w:lastRenderedPageBreak/>
        <w:t>synlige Mangler, som Kunden har fundet ved sin undersøgelse i henhold til § 377 i UGB. Kunden skal straks give Microsoft skriftlig meddelelse om skjulte Mangler, når Kunden opdager dem.</w:t>
      </w:r>
    </w:p>
    <w:p w14:paraId="3DAA6289" w14:textId="1905D071" w:rsidR="00016D09" w:rsidRPr="00FC1DC7" w:rsidRDefault="00016D09" w:rsidP="00362125">
      <w:pPr>
        <w:pStyle w:val="ListParagraph"/>
        <w:numPr>
          <w:ilvl w:val="0"/>
          <w:numId w:val="56"/>
        </w:numPr>
        <w:ind w:left="1440"/>
        <w:contextualSpacing w:val="0"/>
      </w:pPr>
      <w:r>
        <w:rPr>
          <w:b/>
          <w:bCs/>
        </w:rPr>
        <w:t>Godtgørelse af Mangler, der ikke er dækket af den begrænsede garanti.</w:t>
      </w:r>
      <w:r w:rsidR="00046F87">
        <w:t xml:space="preserve"> </w:t>
      </w:r>
      <w:r>
        <w:t>Hvis Microsoft beviser, at Microsoft ikke var ansvarlige for Mangler i henhold til dette afsnit, skal Microsoft være berettiget til at få refunderet de udgifter, som Microsoft har afholdt i sine afhjælpningsforsøg. Udgifterne baseres på standardtakster.</w:t>
      </w:r>
    </w:p>
    <w:p w14:paraId="4C92F9BC" w14:textId="7BAC6FBA" w:rsidR="00016D09" w:rsidRPr="00FC1DC7" w:rsidRDefault="00016D09" w:rsidP="006B0AED">
      <w:pPr>
        <w:pStyle w:val="ListParagraph"/>
        <w:numPr>
          <w:ilvl w:val="0"/>
          <w:numId w:val="56"/>
        </w:numPr>
        <w:spacing w:after="240"/>
        <w:ind w:left="1440"/>
        <w:contextualSpacing w:val="0"/>
      </w:pPr>
      <w:r>
        <w:rPr>
          <w:b/>
          <w:bCs/>
        </w:rPr>
        <w:t>Ingen garanti for defekter forårsaget af ændringer.</w:t>
      </w:r>
      <w:r w:rsidR="00046F87">
        <w:t xml:space="preserve"> </w:t>
      </w:r>
      <w:r>
        <w:t>Kunden kan ikke fremsætte krav i henhold til dette afsnit, hvis Kunden eller tredjemand har foretaget ændringer i den leverede, flytbare genstand, som endnu ikke er produceret eller i værkslejeydelsen uden Microsofts accept, medmindre Kunden kan bevise, at den pågældende Mangel ikke skyldes sådan ændring.</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FD455A" w14:paraId="7981EF17" w14:textId="77777777" w:rsidTr="00BF349A">
        <w:trPr>
          <w:jc w:val="center"/>
        </w:trPr>
        <w:tc>
          <w:tcPr>
            <w:tcW w:w="9029" w:type="dxa"/>
            <w:shd w:val="clear" w:color="auto" w:fill="C6D9F1"/>
          </w:tcPr>
          <w:p w14:paraId="3D838494" w14:textId="6C782F0D" w:rsidR="00016D09" w:rsidRPr="00FD455A" w:rsidRDefault="00016D09" w:rsidP="00BF349A">
            <w:pPr>
              <w:spacing w:after="120"/>
              <w:ind w:left="86" w:right="86"/>
              <w:rPr>
                <w:b/>
                <w:bCs/>
              </w:rPr>
            </w:pPr>
            <w:r>
              <w:rPr>
                <w:b/>
                <w:bCs/>
              </w:rPr>
              <w:t>Erstat afsnittet ”Ansvarsbegrænsning vedrørende Professionelle Services” med følgende:</w:t>
            </w:r>
          </w:p>
        </w:tc>
      </w:tr>
    </w:tbl>
    <w:p w14:paraId="08BE3095" w14:textId="1CB9F0EF" w:rsidR="00016D09" w:rsidRPr="00FC1DC7" w:rsidRDefault="00362125" w:rsidP="00362125">
      <w:pPr>
        <w:ind w:left="1080" w:hanging="360"/>
      </w:pPr>
      <w:r>
        <w:rPr>
          <w:b/>
          <w:bCs/>
        </w:rPr>
        <w:t>e.</w:t>
      </w:r>
      <w:r>
        <w:rPr>
          <w:b/>
          <w:bCs/>
        </w:rPr>
        <w:tab/>
        <w:t>Ansvarsbegrænsning for Professionelle Services.</w:t>
      </w:r>
      <w:r>
        <w:t xml:space="preserve"> Microsofts ansvar for alle og enhver skade i forbindelse med ydelsen af Professionelle ydelser, uanset om de er forårsaget som følge af kontraktbrud, mangler eller uretmæssige handlinger, er begrænset som følger:</w:t>
      </w:r>
    </w:p>
    <w:p w14:paraId="035A74E9" w14:textId="185910CB" w:rsidR="00016D09" w:rsidRPr="00FC1DC7" w:rsidRDefault="00016D09" w:rsidP="00362125">
      <w:pPr>
        <w:pStyle w:val="ListParagraph"/>
        <w:numPr>
          <w:ilvl w:val="0"/>
          <w:numId w:val="62"/>
        </w:numPr>
        <w:ind w:left="1440"/>
        <w:contextualSpacing w:val="0"/>
      </w:pPr>
      <w:r>
        <w:rPr>
          <w:b/>
          <w:bCs/>
        </w:rPr>
        <w:t xml:space="preserve">Ansvar i tilfælde af forsætlighed, </w:t>
      </w:r>
      <w:r w:rsidR="00BE105F">
        <w:rPr>
          <w:b/>
          <w:bCs/>
        </w:rPr>
        <w:t>”</w:t>
      </w:r>
      <w:r>
        <w:rPr>
          <w:b/>
          <w:bCs/>
        </w:rPr>
        <w:t>alvorlig</w:t>
      </w:r>
      <w:r w:rsidR="00BE105F">
        <w:rPr>
          <w:b/>
          <w:bCs/>
        </w:rPr>
        <w:t>”</w:t>
      </w:r>
      <w:r>
        <w:rPr>
          <w:b/>
          <w:bCs/>
        </w:rPr>
        <w:t xml:space="preserve"> grov uagtsomhed, produktansvar, svigagtig fortielse, og krav som skyldes skade på liv, krop eller helbred.</w:t>
      </w:r>
      <w:r w:rsidR="00046F87">
        <w:t xml:space="preserve"> </w:t>
      </w:r>
      <w:r>
        <w:t xml:space="preserve">I tilfælde af forsætlige handlinger eller </w:t>
      </w:r>
      <w:r w:rsidR="00AD1C7E">
        <w:rPr>
          <w:bCs/>
        </w:rPr>
        <w:t>”</w:t>
      </w:r>
      <w:r>
        <w:rPr>
          <w:bCs/>
        </w:rPr>
        <w:t>alvorlig</w:t>
      </w:r>
      <w:r w:rsidR="00AD1C7E">
        <w:rPr>
          <w:bCs/>
        </w:rPr>
        <w:t>”</w:t>
      </w:r>
      <w:r>
        <w:rPr>
          <w:bCs/>
        </w:rPr>
        <w:t xml:space="preserve"> grov uagtsomhed</w:t>
      </w:r>
      <w:r>
        <w:t xml:space="preserve">, krav i medfør af produktansvarsloven, svigagtig fortielse af en mangel, såvel som krav, som skyldes skade på liv, krop eller helbred, vil Microsofts ansvar være reguleret i overensstemmelse med lovgivningen. </w:t>
      </w:r>
    </w:p>
    <w:p w14:paraId="4043CBA3" w14:textId="227F376F" w:rsidR="00016D09" w:rsidRPr="00FC1DC7" w:rsidRDefault="00016D09" w:rsidP="00362125">
      <w:pPr>
        <w:pStyle w:val="ListParagraph"/>
        <w:numPr>
          <w:ilvl w:val="0"/>
          <w:numId w:val="62"/>
        </w:numPr>
        <w:ind w:left="1440"/>
        <w:contextualSpacing w:val="0"/>
      </w:pPr>
      <w:r>
        <w:rPr>
          <w:b/>
          <w:bCs/>
        </w:rPr>
        <w:t xml:space="preserve">Begrænsning i tilfælde af </w:t>
      </w:r>
      <w:r w:rsidR="00D80224">
        <w:rPr>
          <w:b/>
          <w:bCs/>
        </w:rPr>
        <w:t>”</w:t>
      </w:r>
      <w:r>
        <w:rPr>
          <w:b/>
          <w:bCs/>
        </w:rPr>
        <w:t>simpel</w:t>
      </w:r>
      <w:r w:rsidR="00D80224">
        <w:rPr>
          <w:b/>
          <w:bCs/>
        </w:rPr>
        <w:t>”</w:t>
      </w:r>
      <w:r>
        <w:rPr>
          <w:b/>
          <w:bCs/>
        </w:rPr>
        <w:t xml:space="preserve"> grov uagtsomhed.</w:t>
      </w:r>
      <w:r w:rsidR="00046F87">
        <w:t xml:space="preserve"> </w:t>
      </w:r>
      <w:r>
        <w:t xml:space="preserve">I tilfælde af </w:t>
      </w:r>
      <w:r w:rsidR="005A5FD8">
        <w:t>”</w:t>
      </w:r>
      <w:r>
        <w:t>simpel</w:t>
      </w:r>
      <w:r w:rsidR="005A5FD8">
        <w:t>”</w:t>
      </w:r>
      <w:r>
        <w:t xml:space="preserve"> grov uagtsomhed er Microsofts ansvar begrænset til godtgørelse af det typiske og påregnelige tab, men kun op til et beløb svarende til Kundens betaling for de Professionelle Ydelser, der ikke blev korrekt udført, eller hvis det drejer sig om flere Professionelle Ydelser, op til deres samlede beløb.</w:t>
      </w:r>
      <w:r w:rsidR="00046F87">
        <w:t xml:space="preserve"> </w:t>
      </w:r>
      <w:r>
        <w:t xml:space="preserve">I forbindelse med Professionelle Ydelser, der leveres gratis til Kunden, er Microsofts samlede erstatningsansvar til Kunden begrænset til USD 5.000 eller tilsvarende beløb i lokal valuta. </w:t>
      </w:r>
    </w:p>
    <w:p w14:paraId="03E80083" w14:textId="2417F255" w:rsidR="00016D09" w:rsidRPr="00FC1DC7" w:rsidRDefault="00016D09" w:rsidP="00362125">
      <w:pPr>
        <w:ind w:left="1440"/>
      </w:pPr>
      <w:r>
        <w:t xml:space="preserve">I tilfælde af </w:t>
      </w:r>
      <w:r w:rsidR="00674B7E">
        <w:t>”</w:t>
      </w:r>
      <w:r>
        <w:t>simpel</w:t>
      </w:r>
      <w:r w:rsidR="00674B7E">
        <w:t>”</w:t>
      </w:r>
      <w:r>
        <w:t xml:space="preserve"> grov uagtsomhed er Microsoft under ingen omstændigheder erstatningsansvarlig for hændelige skader eller følgeskader (herunder, men ikke begrænset til, tab af forventet profit, tab af goodwill, tab af data, tab som følge af driftsforstyrrelser, eller lignende tab), som resultat af eller på anden måde relateret til Servicebekræftelser, Serviceleverancer, Programrettelser, Produkter eller andre materialer eller oplysninger.</w:t>
      </w:r>
    </w:p>
    <w:p w14:paraId="76686253" w14:textId="47680A92" w:rsidR="00016D09" w:rsidRPr="00FC1DC7" w:rsidRDefault="00016D09" w:rsidP="00362125">
      <w:pPr>
        <w:pStyle w:val="ListParagraph"/>
        <w:numPr>
          <w:ilvl w:val="0"/>
          <w:numId w:val="62"/>
        </w:numPr>
        <w:ind w:left="1440"/>
        <w:contextualSpacing w:val="0"/>
      </w:pPr>
      <w:r>
        <w:rPr>
          <w:b/>
          <w:bCs/>
        </w:rPr>
        <w:t>Bevis på forsætlighed eller grov uagtsomhed.</w:t>
      </w:r>
      <w:r w:rsidR="00046F87">
        <w:t xml:space="preserve"> </w:t>
      </w:r>
      <w:r>
        <w:t>Kunden skal bevise eksistensen af forsætlighed eller grov uagtsomhed.</w:t>
      </w:r>
    </w:p>
    <w:p w14:paraId="1D9107F6" w14:textId="74601692" w:rsidR="00016D09" w:rsidRPr="00FC1DC7" w:rsidRDefault="00016D09" w:rsidP="00362125">
      <w:pPr>
        <w:pStyle w:val="ListParagraph"/>
        <w:numPr>
          <w:ilvl w:val="0"/>
          <w:numId w:val="62"/>
        </w:numPr>
        <w:ind w:left="1440"/>
        <w:contextualSpacing w:val="0"/>
      </w:pPr>
      <w:r>
        <w:rPr>
          <w:b/>
          <w:bCs/>
        </w:rPr>
        <w:t>Begrænsning i tilfælde af simpel uagtsomhed.</w:t>
      </w:r>
      <w:r w:rsidR="00046F87">
        <w:t xml:space="preserve"> </w:t>
      </w:r>
      <w:r>
        <w:t>Microsofts fraskriver sig erstatningsansvar for simpel uagtsomhed.</w:t>
      </w:r>
    </w:p>
    <w:p w14:paraId="5FEB1AF1" w14:textId="5D97E21D" w:rsidR="00016D09" w:rsidRPr="00FC1DC7" w:rsidRDefault="00016D09" w:rsidP="00362125">
      <w:pPr>
        <w:pStyle w:val="ListParagraph"/>
        <w:numPr>
          <w:ilvl w:val="0"/>
          <w:numId w:val="62"/>
        </w:numPr>
        <w:ind w:left="1440"/>
        <w:contextualSpacing w:val="0"/>
      </w:pPr>
      <w:r>
        <w:rPr>
          <w:b/>
          <w:bCs/>
        </w:rPr>
        <w:t>Ansvar for tab af data og omkostninger ved gendannelse.</w:t>
      </w:r>
      <w:r w:rsidR="00046F87">
        <w:t xml:space="preserve"> </w:t>
      </w:r>
      <w:r>
        <w:t>Kunden er forpligtet til at sikre alle data og programmer forud for Microsofts engagement. Microsoft er under ingen omstændigheder erstatningsansvarlig for tab af data eller programmer eller for omkostningerne i forbindelse med gendannelse af dataene eller programmerne, i det omfang, at dette kunne være undgået ved opfyldelse af denne forpligtelse. Microsoft handler ydermere ud fra den antagelse at standardsoftware ikke er blevet modificeret eller ændret, medmindre Kunden skriftligt og detaljeret har angivet sådanne modifikationer eller ændringer forud for Microsofts engagement.</w:t>
      </w:r>
    </w:p>
    <w:p w14:paraId="597580B1" w14:textId="1B4D40D5" w:rsidR="00016D09" w:rsidRPr="00FC1DC7" w:rsidRDefault="00016D09" w:rsidP="00362125">
      <w:pPr>
        <w:pStyle w:val="ListParagraph"/>
        <w:numPr>
          <w:ilvl w:val="0"/>
          <w:numId w:val="62"/>
        </w:numPr>
        <w:ind w:left="1440"/>
        <w:contextualSpacing w:val="0"/>
      </w:pPr>
      <w:r>
        <w:rPr>
          <w:b/>
          <w:bCs/>
        </w:rPr>
        <w:t>Begrænset periode for krav om erstatningsansvar.</w:t>
      </w:r>
      <w:r w:rsidR="00046F87">
        <w:t xml:space="preserve"> </w:t>
      </w:r>
      <w:r>
        <w:t>Ethvert krav om erstatning som følge af defekter udløber efter et år.</w:t>
      </w:r>
      <w:r w:rsidR="00046F87">
        <w:t xml:space="preserve"> </w:t>
      </w:r>
      <w:r>
        <w:t>For værkslejeydelser vil forældelsesfristen begynde på datoen for accepten (Abnahme).</w:t>
      </w:r>
    </w:p>
    <w:p w14:paraId="0BD6EAC8" w14:textId="77777777" w:rsidR="00016D09" w:rsidRPr="00FC1DC7" w:rsidRDefault="00016D09" w:rsidP="00362125">
      <w:pPr>
        <w:ind w:left="1440"/>
      </w:pPr>
      <w:r>
        <w:t>Alle andre krav om erstatning mod Microsoft forældes efter 2 år fra den dato, hvor kravet opstod.</w:t>
      </w:r>
    </w:p>
    <w:p w14:paraId="4EF9C463" w14:textId="36123F4C" w:rsidR="00016D09" w:rsidRPr="00FC1DC7" w:rsidRDefault="00016D09" w:rsidP="00362125">
      <w:pPr>
        <w:ind w:left="1440"/>
      </w:pPr>
      <w:r>
        <w:t xml:space="preserve">Bestemmelsen i dette underafsnit, </w:t>
      </w:r>
      <w:r w:rsidR="00F8546C">
        <w:t>”</w:t>
      </w:r>
      <w:r>
        <w:t>Begrænset periode for krav om erstatningsansvar</w:t>
      </w:r>
      <w:r w:rsidR="0037763D">
        <w:t>”</w:t>
      </w:r>
      <w:r>
        <w:t xml:space="preserve">, gælder ikke i tilfælde, som er omfattet af underafsnittet </w:t>
      </w:r>
      <w:r w:rsidR="00C2089E">
        <w:t>”</w:t>
      </w:r>
      <w:r>
        <w:t xml:space="preserve">Ansvar i tilfælde af forsætlighed, </w:t>
      </w:r>
      <w:r w:rsidR="00C2089E">
        <w:t>”</w:t>
      </w:r>
      <w:r>
        <w:t>alvorlig</w:t>
      </w:r>
      <w:r w:rsidR="00C2089E">
        <w:t>”</w:t>
      </w:r>
      <w:r>
        <w:t xml:space="preserve"> grov uagtsomhed, produktansvar, svigagtig fortielse, og krav som skyldes skade på liv, krop eller helbred</w:t>
      </w:r>
      <w:r w:rsidR="000C261D">
        <w:t>”</w:t>
      </w:r>
      <w:r>
        <w:t xml:space="preserve"> ovenfor. I disse tilfælde finder lovgivningen anvendelse.</w:t>
      </w:r>
    </w:p>
    <w:p w14:paraId="5EEFD99D" w14:textId="77777777" w:rsidR="00516C18" w:rsidRPr="00FC1DC7" w:rsidRDefault="00516C18" w:rsidP="00516C18">
      <w:pPr>
        <w:keepNext/>
        <w:shd w:val="clear" w:color="auto" w:fill="000000"/>
        <w:spacing w:before="360" w:after="120"/>
      </w:pPr>
      <w:r>
        <w:rPr>
          <w:b/>
          <w:bCs/>
          <w:color w:val="FFFFFF"/>
        </w:rPr>
        <w:lastRenderedPageBreak/>
        <w:t xml:space="preserve">Canada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FD455A" w14:paraId="62A73E7C" w14:textId="77777777" w:rsidTr="00BF349A">
        <w:trPr>
          <w:jc w:val="center"/>
        </w:trPr>
        <w:tc>
          <w:tcPr>
            <w:tcW w:w="9029" w:type="dxa"/>
            <w:shd w:val="clear" w:color="auto" w:fill="C6D9F1"/>
          </w:tcPr>
          <w:p w14:paraId="327C3919" w14:textId="5CCF4165" w:rsidR="00516C18" w:rsidRPr="00FD455A" w:rsidRDefault="00516C18" w:rsidP="00293FCD">
            <w:pPr>
              <w:keepNext/>
              <w:spacing w:after="120"/>
              <w:ind w:left="86" w:right="86"/>
              <w:rPr>
                <w:b/>
                <w:bCs/>
              </w:rPr>
            </w:pPr>
            <w:r>
              <w:rPr>
                <w:b/>
                <w:bCs/>
              </w:rPr>
              <w:t xml:space="preserve">Erstat afsnittet </w:t>
            </w:r>
            <w:r w:rsidR="00293FCD">
              <w:rPr>
                <w:b/>
                <w:bCs/>
              </w:rPr>
              <w:t>”</w:t>
            </w:r>
            <w:r>
              <w:rPr>
                <w:b/>
              </w:rPr>
              <w:t>Gældende lovgivning og Konfliktløsning for Professionelle Services</w:t>
            </w:r>
            <w:r>
              <w:rPr>
                <w:b/>
                <w:bCs/>
              </w:rPr>
              <w:t>” med følgende:</w:t>
            </w:r>
          </w:p>
        </w:tc>
      </w:tr>
    </w:tbl>
    <w:p w14:paraId="4515030C" w14:textId="4F13F215" w:rsidR="00516C18" w:rsidRPr="00FC1DC7" w:rsidRDefault="00516C18" w:rsidP="00362125">
      <w:pPr>
        <w:pStyle w:val="ListParagraph"/>
        <w:numPr>
          <w:ilvl w:val="0"/>
          <w:numId w:val="53"/>
        </w:numPr>
        <w:ind w:left="1080"/>
      </w:pPr>
      <w:r>
        <w:rPr>
          <w:b/>
        </w:rPr>
        <w:t>Gældende lovgivning og Konfliktløsning vedrørende Professionelle Services</w:t>
      </w:r>
      <w:r>
        <w:t xml:space="preserve"> Vilkårene er underlagt og skal forstås i overensstemmelse med lovgivningen i den jurisdiktion, hvor den Microsoft associerede virksomhed, der leverer de Professionelle Services har hovedsæde. Hvis Kunden anlægger sag for at håndhæve en </w:t>
      </w:r>
      <w:r>
        <w:rPr>
          <w:rFonts w:eastAsiaTheme="minorHAnsi"/>
          <w:color w:val="000000" w:themeColor="text1"/>
        </w:rPr>
        <w:t>Servicebekræftelse, skal værnetinget være der, hvor den Microsoft Associerede Virksomhed, der leverer de pågældende services, har sit hovedkontor</w:t>
      </w:r>
      <w:r>
        <w:t>.</w:t>
      </w:r>
    </w:p>
    <w:p w14:paraId="5222C1B1" w14:textId="77777777" w:rsidR="00516C18" w:rsidRPr="00FC1DC7" w:rsidRDefault="00516C18" w:rsidP="00516C18">
      <w:pPr>
        <w:keepNext/>
        <w:shd w:val="clear" w:color="auto" w:fill="000000"/>
        <w:spacing w:before="360" w:after="120"/>
      </w:pPr>
      <w:r>
        <w:rPr>
          <w:b/>
          <w:bCs/>
          <w:color w:val="FFFFFF"/>
        </w:rPr>
        <w:t>Tjekkiet</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FD455A" w14:paraId="7957925A" w14:textId="77777777" w:rsidTr="00BF349A">
        <w:trPr>
          <w:jc w:val="center"/>
        </w:trPr>
        <w:tc>
          <w:tcPr>
            <w:tcW w:w="9029" w:type="dxa"/>
            <w:shd w:val="clear" w:color="auto" w:fill="C6D9F1"/>
          </w:tcPr>
          <w:p w14:paraId="1A6D9771" w14:textId="0058DAD1" w:rsidR="00516C18" w:rsidRPr="00FD455A" w:rsidRDefault="00516C18" w:rsidP="00293FCD">
            <w:pPr>
              <w:spacing w:after="120"/>
              <w:ind w:left="86" w:right="86"/>
              <w:rPr>
                <w:b/>
                <w:bCs/>
              </w:rPr>
            </w:pPr>
            <w:r>
              <w:rPr>
                <w:b/>
                <w:bCs/>
              </w:rPr>
              <w:t xml:space="preserve">Suppler Afsnittet </w:t>
            </w:r>
            <w:r w:rsidR="00293FCD">
              <w:rPr>
                <w:b/>
                <w:bCs/>
              </w:rPr>
              <w:t>”</w:t>
            </w:r>
            <w:r>
              <w:rPr>
                <w:b/>
                <w:bCs/>
              </w:rPr>
              <w:t>Indeståelse for Professionelle Services” med følgende:</w:t>
            </w:r>
          </w:p>
        </w:tc>
      </w:tr>
    </w:tbl>
    <w:p w14:paraId="2F9691C3" w14:textId="6D0FFD8A" w:rsidR="00516C18" w:rsidRPr="00FC1DC7" w:rsidRDefault="00F17269" w:rsidP="00F17269">
      <w:pPr>
        <w:spacing w:after="240"/>
        <w:ind w:left="1440" w:hanging="360"/>
      </w:pPr>
      <w:r>
        <w:rPr>
          <w:b/>
        </w:rPr>
        <w:t>(i)</w:t>
      </w:r>
      <w:r>
        <w:rPr>
          <w:b/>
        </w:rPr>
        <w:tab/>
        <w:t>Serviceleverancer.</w:t>
      </w:r>
      <w:r w:rsidR="00046F87">
        <w:rPr>
          <w:b/>
        </w:rPr>
        <w:t xml:space="preserve"> </w:t>
      </w:r>
      <w:r>
        <w:t>Microsofts Serviceleverancer er udviklet i overensstemmelse med den nyeste tekniske og videnskabelige viden.</w:t>
      </w:r>
      <w:r w:rsidR="00046F87">
        <w:t xml:space="preserve"> </w:t>
      </w:r>
      <w:r>
        <w:t>Microsoft skal hermed udtrykkeligt meddele Kunden, at det ikke ud fra den nuværende teknologi er muligt at udvikle kompleks software, som er fuldstændigt fri for tekniske fejl, som vil kunne forekomme på et senere tidspunkt.</w:t>
      </w:r>
      <w:r w:rsidR="00046F87">
        <w:t xml:space="preserve"> </w:t>
      </w:r>
      <w:r>
        <w:t>Den software, Microsoft leverer, behøver ikke være fuldstændigt fri for programmeringsfejl, men vil i det væsentlige fungere i overensstemmelse med Microsofts brugerdokumentation eller, hvis der ikke findes brugerdokumentation, i overensstemmelse med den pågældende Servicebekræftelse eller industristandarder.</w:t>
      </w:r>
    </w:p>
    <w:p w14:paraId="3E62C47A" w14:textId="77777777" w:rsidR="005F7E31" w:rsidRPr="00FC1DC7" w:rsidRDefault="005F7E31" w:rsidP="005F7E31">
      <w:pPr>
        <w:keepNext/>
        <w:shd w:val="clear" w:color="auto" w:fill="000000"/>
        <w:spacing w:before="360" w:after="120"/>
      </w:pPr>
      <w:r>
        <w:rPr>
          <w:b/>
          <w:bCs/>
          <w:color w:val="FFFFFF"/>
        </w:rPr>
        <w:t>Tyskland</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FD455A" w14:paraId="334CFB7F" w14:textId="77777777" w:rsidTr="00BF349A">
        <w:trPr>
          <w:jc w:val="center"/>
        </w:trPr>
        <w:tc>
          <w:tcPr>
            <w:tcW w:w="9029" w:type="dxa"/>
            <w:shd w:val="clear" w:color="auto" w:fill="C6D9F1"/>
          </w:tcPr>
          <w:p w14:paraId="6E183F9A" w14:textId="4F6D0D72" w:rsidR="005F7E31" w:rsidRPr="00FD455A" w:rsidRDefault="00110645" w:rsidP="00ED0B19">
            <w:pPr>
              <w:keepNext/>
              <w:spacing w:after="120"/>
              <w:ind w:left="86" w:right="86"/>
              <w:rPr>
                <w:b/>
                <w:bCs/>
              </w:rPr>
            </w:pPr>
            <w:r>
              <w:rPr>
                <w:b/>
                <w:bCs/>
              </w:rPr>
              <w:t xml:space="preserve">Erstat Afsnittet </w:t>
            </w:r>
            <w:r w:rsidR="00ED0B19">
              <w:rPr>
                <w:b/>
                <w:bCs/>
              </w:rPr>
              <w:t>”</w:t>
            </w:r>
            <w:r>
              <w:rPr>
                <w:b/>
                <w:bCs/>
              </w:rPr>
              <w:t>Indeståelse for Professionelle Services” med følgende:</w:t>
            </w:r>
          </w:p>
        </w:tc>
      </w:tr>
    </w:tbl>
    <w:p w14:paraId="2B58F70D" w14:textId="0820DA4B" w:rsidR="005F7E31" w:rsidRPr="00FC1DC7" w:rsidRDefault="005F7E31" w:rsidP="00362125">
      <w:pPr>
        <w:pStyle w:val="ListParagraph"/>
        <w:numPr>
          <w:ilvl w:val="0"/>
          <w:numId w:val="60"/>
        </w:numPr>
        <w:ind w:left="1080"/>
      </w:pPr>
      <w:r>
        <w:t xml:space="preserve">I det omfang, Microsofts Professionelle Ydelser i helt særlige tilfælde betragtes som værkslejeydelse (Werkleistungen), vil følgende bestemmelser gælde for krav som følge af kvalitetsmangler og vanhjemmel (samlet benævnt </w:t>
      </w:r>
      <w:r w:rsidR="00ED0B19">
        <w:t>”</w:t>
      </w:r>
      <w:r>
        <w:t>Mangler</w:t>
      </w:r>
      <w:r w:rsidR="00ED0B19">
        <w:t>”</w:t>
      </w:r>
      <w:r>
        <w:t xml:space="preserve">), men vil ikke gælde for krav om erstatning eller godtgørelse af udgifter. Bestemmelserne i afsnittet </w:t>
      </w:r>
      <w:r w:rsidR="00F80587">
        <w:t>”</w:t>
      </w:r>
      <w:r>
        <w:t>Ansvarsbegrænsning vedrørende Professionelle Ydelser</w:t>
      </w:r>
      <w:r w:rsidR="00F80587">
        <w:t>”</w:t>
      </w:r>
      <w:r>
        <w:t xml:space="preserve"> gælder for krav om erstatning eller godtgørelse for Mangler.</w:t>
      </w:r>
    </w:p>
    <w:p w14:paraId="0F0A853E" w14:textId="77777777" w:rsidR="005F7E31" w:rsidRPr="00FC1DC7" w:rsidRDefault="005F7E31" w:rsidP="00362125">
      <w:pPr>
        <w:pStyle w:val="ListParagraph"/>
        <w:numPr>
          <w:ilvl w:val="0"/>
          <w:numId w:val="58"/>
        </w:numPr>
        <w:ind w:left="1440"/>
        <w:contextualSpacing w:val="0"/>
      </w:pPr>
      <w:r>
        <w:t>Kundens rettigheder og forældelsen heraf vil udelukkende blive reguleret i overensstemmelse med gældende lovgivning i tilfælde af en svigagtig fortielse af en Mangel (arglistiges Verschweigen).</w:t>
      </w:r>
    </w:p>
    <w:p w14:paraId="21A654FF" w14:textId="55241BC0" w:rsidR="005F7E31" w:rsidRPr="00FC1DC7" w:rsidRDefault="005F7E31" w:rsidP="00362125">
      <w:pPr>
        <w:pStyle w:val="ListParagraph"/>
        <w:numPr>
          <w:ilvl w:val="0"/>
          <w:numId w:val="58"/>
        </w:numPr>
        <w:ind w:left="1440"/>
        <w:contextualSpacing w:val="0"/>
      </w:pPr>
      <w:r>
        <w:t>Microsofts forpligtelser gælder ikke i det omfang, et krav skyldes</w:t>
      </w:r>
      <w:r w:rsidR="0056085F">
        <w:t xml:space="preserve"> </w:t>
      </w:r>
      <w:r>
        <w:t>(1) specifikationer, kode eller materialer, som Kunden har leveret; (2) Kundens brug af Serviceleverancer efter, at Microsoft har givet Kunden meddelelse om at ophøre med brugen heraf som følge af sådanne krav; (3) Kundens kombination af Serviceleverancer og ikke-Microsoft Produkter, data eller forretningsprocedurer.</w:t>
      </w:r>
    </w:p>
    <w:p w14:paraId="05177A54" w14:textId="77777777" w:rsidR="005F7E31" w:rsidRPr="00FC1DC7" w:rsidRDefault="005F7E31" w:rsidP="00362125">
      <w:pPr>
        <w:pStyle w:val="ListParagraph"/>
        <w:numPr>
          <w:ilvl w:val="0"/>
          <w:numId w:val="58"/>
        </w:numPr>
        <w:ind w:left="1440"/>
        <w:contextualSpacing w:val="0"/>
      </w:pPr>
      <w:r>
        <w:t xml:space="preserve">Microsoft vil afhjælpe Mangler, som Kunden har reklameret over inden for reklamationsfristen angivet i dette afsnit. I det omfang Kunden har fremsat et krav mod Microsoft om opfyldelse (Nacherfüllung), vil Microsoft have ret til efter eget valg enten at afhjælpe Manglen eller levere en ny flytbar genstand, eller hvis Manglen angår en værkslejeydelse, at omlevere værkslejeydelsen uden mangler. Kunden indvilger i at samarbejde med Microsoft om Microsofts opfyldelse ved at give Microsoft alle nødvendige oplysninger og dokumentation og give Microsoft nødvendig assistance i rimeligt omfang. </w:t>
      </w:r>
    </w:p>
    <w:p w14:paraId="70BCAB20" w14:textId="250B37D3" w:rsidR="005F7E31" w:rsidRPr="00FC1DC7" w:rsidRDefault="005F7E31" w:rsidP="00A61A19">
      <w:pPr>
        <w:pStyle w:val="ListParagraph"/>
        <w:numPr>
          <w:ilvl w:val="0"/>
          <w:numId w:val="58"/>
        </w:numPr>
        <w:spacing w:after="240"/>
        <w:ind w:left="1440"/>
        <w:contextualSpacing w:val="0"/>
      </w:pPr>
      <w:r>
        <w:t>Alle krav, som Kunden kan fremsætte i henhold til dette afsnit forældes efter 1 år.</w:t>
      </w:r>
      <w:r w:rsidR="00046F87">
        <w:t xml:space="preserve"> </w:t>
      </w:r>
      <w:r>
        <w:t>For en leveret flytbar genstand, som endnu ikke er produceret, begynder forældelsesfristen på leveringsdatoen. For værkslejeydelser vil forældelsesfristen begynde på datoen for accepten (Abnahme).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FD455A" w14:paraId="75271B37" w14:textId="77777777" w:rsidTr="00BF349A">
        <w:trPr>
          <w:jc w:val="center"/>
        </w:trPr>
        <w:tc>
          <w:tcPr>
            <w:tcW w:w="9029" w:type="dxa"/>
            <w:shd w:val="clear" w:color="auto" w:fill="C6D9F1"/>
          </w:tcPr>
          <w:p w14:paraId="10FDD6D3" w14:textId="3FB4176A" w:rsidR="005F7E31" w:rsidRPr="00FD455A" w:rsidRDefault="005F7E31" w:rsidP="00BF349A">
            <w:pPr>
              <w:spacing w:after="120"/>
              <w:ind w:left="86" w:right="86"/>
              <w:rPr>
                <w:b/>
                <w:bCs/>
              </w:rPr>
            </w:pPr>
            <w:r>
              <w:rPr>
                <w:b/>
                <w:bCs/>
              </w:rPr>
              <w:t>Erstat Afsnittet ”Ansvarsbegrænsning vedrørende Professionelle Services” med følgende:</w:t>
            </w:r>
          </w:p>
        </w:tc>
      </w:tr>
    </w:tbl>
    <w:p w14:paraId="784C0084" w14:textId="76394BB7" w:rsidR="005F7E31" w:rsidRPr="00FC1DC7" w:rsidRDefault="00362125" w:rsidP="00362125">
      <w:pPr>
        <w:ind w:left="1080" w:hanging="360"/>
      </w:pPr>
      <w:r>
        <w:rPr>
          <w:b/>
        </w:rPr>
        <w:t>e.</w:t>
      </w:r>
      <w:r>
        <w:tab/>
        <w:t>Ansvarsbegrænsning for Professionelle Services. Der kan forekomme situationer hvor Kunden har ret til at kræve erstatning, eller godtgørelse af resultatløse udgifter (Ersatz vergeblicher Aufwendungen) af Microsoft.</w:t>
      </w:r>
      <w:r w:rsidR="00046F87">
        <w:t xml:space="preserve"> </w:t>
      </w:r>
      <w:r>
        <w:t>Uanset hvad det juridiske grundlag er for Kundens krav (kontraktbrud, Mangler, erstatning uden for kontrakt, m.m.) er Microsofts ansvar begrænset som følger:</w:t>
      </w:r>
    </w:p>
    <w:p w14:paraId="16BCCBC1" w14:textId="244095E1" w:rsidR="005F7E31" w:rsidRPr="00FC1DC7" w:rsidRDefault="007A29DD" w:rsidP="00362125">
      <w:pPr>
        <w:ind w:left="1440" w:hanging="360"/>
      </w:pPr>
      <w:r>
        <w:rPr>
          <w:b/>
          <w:bCs/>
        </w:rPr>
        <w:t>(i)</w:t>
      </w:r>
      <w:r>
        <w:tab/>
        <w:t>I tilfælde af forsætlige handlinger, krav i medfør af den tyske lov om produktansvar, svigagtig fortielse af en Mangel, såvel som krav, som skyldes skade på liv, krop eller helbred, vil Microsofts ansvar udelukkende være reguleret i overensstemmelse med lovgivningen.</w:t>
      </w:r>
    </w:p>
    <w:p w14:paraId="63E17212" w14:textId="3E13C604" w:rsidR="005F7E31" w:rsidRPr="00FC1DC7" w:rsidRDefault="007A29DD" w:rsidP="00362125">
      <w:pPr>
        <w:ind w:left="1440" w:hanging="360"/>
      </w:pPr>
      <w:r>
        <w:rPr>
          <w:b/>
          <w:bCs/>
        </w:rPr>
        <w:lastRenderedPageBreak/>
        <w:t>(ii)</w:t>
      </w:r>
      <w:r w:rsidR="002E0544">
        <w:rPr>
          <w:bCs/>
        </w:rPr>
        <w:tab/>
      </w:r>
      <w:r>
        <w:t>I tilfælde af grov uagtsomhed, er Microsofts ansvar begrænset til det typisk påregnelige tab. Denne begrænsning gælder ikke, såfremt tabet er forårsaget af Microsofts ledende medarbejdere eller juridiske repræsentanter.</w:t>
      </w:r>
    </w:p>
    <w:p w14:paraId="5AE1F6E7" w14:textId="7B1B4AA0" w:rsidR="005F7E31" w:rsidRPr="00FC1DC7" w:rsidRDefault="007A29DD" w:rsidP="00362125">
      <w:pPr>
        <w:ind w:left="1440" w:hanging="360"/>
      </w:pPr>
      <w:r>
        <w:rPr>
          <w:b/>
          <w:bCs/>
        </w:rPr>
        <w:t>(iii)</w:t>
      </w:r>
      <w:r>
        <w:rPr>
          <w:bCs/>
        </w:rPr>
        <w:t xml:space="preserve"> </w:t>
      </w:r>
      <w:r>
        <w:rPr>
          <w:bCs/>
        </w:rPr>
        <w:tab/>
      </w:r>
      <w:r>
        <w:t xml:space="preserve">I tilfælde af simpel uagtsomhed er Microsoft kun ansvarlig, hvis Microsoft har misligholdt kontraktmæssige forpligtelser, hvor opfyldelsen af disse ville tillade den fulde opfyldelse af denne aftale, og hvor misligholdelsen ville true formålet med denne aftale og den overensstemmelse, som Kunden konstant stoler på (såkaldte </w:t>
      </w:r>
      <w:r w:rsidR="00742C2C">
        <w:t>”</w:t>
      </w:r>
      <w:r>
        <w:t>kardinal-forpligtelser</w:t>
      </w:r>
      <w:r w:rsidR="00742C2C">
        <w:t>”</w:t>
      </w:r>
      <w:r>
        <w:t>).</w:t>
      </w:r>
      <w:r w:rsidR="00046F87">
        <w:t xml:space="preserve"> </w:t>
      </w:r>
      <w:r>
        <w:t>I sådanne tilfælde er Microsoft ansvar begrænset til typiske og påregnelige skader.</w:t>
      </w:r>
      <w:r w:rsidR="00046F87">
        <w:t xml:space="preserve"> </w:t>
      </w:r>
      <w:r>
        <w:t>I alle tilfælde er Microsoft ikke erstatningsansvarlig for simpel uagtsomhed.</w:t>
      </w:r>
    </w:p>
    <w:p w14:paraId="29C9D802" w14:textId="77777777" w:rsidR="005F7E31" w:rsidRPr="00FC1DC7" w:rsidRDefault="007A29DD" w:rsidP="00362125">
      <w:pPr>
        <w:ind w:left="1440" w:hanging="360"/>
      </w:pPr>
      <w:r>
        <w:rPr>
          <w:b/>
          <w:bCs/>
        </w:rPr>
        <w:t>(iv)</w:t>
      </w:r>
      <w:r>
        <w:rPr>
          <w:b/>
          <w:bCs/>
        </w:rPr>
        <w:tab/>
      </w:r>
      <w:r>
        <w:rPr>
          <w:bCs/>
        </w:rPr>
        <w:t>I</w:t>
      </w:r>
      <w:r>
        <w:t xml:space="preserve"> tilfælde af objektivt ansvar for Microsofts manglende evne til at levere i forbindelse med forsinkelse, vil Microsofts ansvar være begrænset til det typiske og påregnelige tab.</w:t>
      </w:r>
    </w:p>
    <w:p w14:paraId="3F708145" w14:textId="77777777" w:rsidR="005F7E31" w:rsidRPr="00FC1DC7" w:rsidRDefault="007A29DD" w:rsidP="00362125">
      <w:pPr>
        <w:ind w:left="1440" w:hanging="360"/>
      </w:pPr>
      <w:r>
        <w:rPr>
          <w:b/>
        </w:rPr>
        <w:t>(v)</w:t>
      </w:r>
      <w:r>
        <w:tab/>
        <w:t>I tilfælde hvor Microsoft er forpligtet til at levere en flytbar genstand, som endnu ikke er produceret, vil et krav om erstatning, eller godtgørelse, som skyldes Mangler, være betinget af, at Kunden overholder sin forpligtelse til underrette Microsoft om alle Mangler i henhold til afsnittet vedrørende indeståelser.</w:t>
      </w:r>
    </w:p>
    <w:p w14:paraId="5A1C04EA" w14:textId="65E62D0A" w:rsidR="005F7E31" w:rsidRPr="00FC1DC7" w:rsidRDefault="007A29DD" w:rsidP="00362125">
      <w:pPr>
        <w:ind w:left="1440" w:hanging="360"/>
      </w:pPr>
      <w:r>
        <w:rPr>
          <w:b/>
        </w:rPr>
        <w:t>(vi)</w:t>
      </w:r>
      <w:r>
        <w:tab/>
        <w:t>Ethvert krav om erstatning eller godtgørelse som følge af defekter udløber efter et år.</w:t>
      </w:r>
      <w:r w:rsidR="00046F87">
        <w:t xml:space="preserve"> </w:t>
      </w:r>
      <w:r>
        <w:t>For en leveret flytbar genstand, som endnu ikke er produceret, begynder forældelsesfristen på leveringsdatoen. For værkslejeydelser vil forældelsesfristen begynde på datoen for accepten (Abnahme).</w:t>
      </w:r>
    </w:p>
    <w:p w14:paraId="7FF55E78" w14:textId="77777777" w:rsidR="005F7E31" w:rsidRPr="00FC1DC7" w:rsidRDefault="005F7E31" w:rsidP="00362125">
      <w:pPr>
        <w:ind w:left="1440"/>
      </w:pPr>
      <w:r>
        <w:t>Alle andre krav om erstatning eller godtgørelse mod Microsoft forældes efter 2 år fra den dato, hvor kravet opstod.</w:t>
      </w:r>
    </w:p>
    <w:p w14:paraId="03361D28" w14:textId="14F93812" w:rsidR="005F7E31" w:rsidRPr="00FC1DC7" w:rsidRDefault="005F7E31" w:rsidP="00362125">
      <w:pPr>
        <w:ind w:left="1440"/>
      </w:pPr>
      <w:r>
        <w:t>Bestemmelsen i dette underafsnit gælder ikke svigagtig fortielse af en Mangel, forsætlige handlinger eller groft uagtsomme handlinger fra Microsofts side eller skade på liv, krop eller helbred.</w:t>
      </w:r>
      <w:r w:rsidR="00046F87">
        <w:t xml:space="preserve"> </w:t>
      </w:r>
      <w:r>
        <w:t>I disse tilfælde finder lovbestemt lovgivning anvendelse.</w:t>
      </w:r>
    </w:p>
    <w:p w14:paraId="4E0928E0" w14:textId="26968B1A" w:rsidR="00A10C25" w:rsidRPr="00FC1DC7" w:rsidRDefault="00A10C25" w:rsidP="00A10C25">
      <w:pPr>
        <w:keepNext/>
        <w:shd w:val="clear" w:color="auto" w:fill="000000"/>
        <w:spacing w:before="360" w:after="120"/>
      </w:pPr>
      <w:r>
        <w:rPr>
          <w:b/>
          <w:bCs/>
          <w:color w:val="FFFFFF"/>
        </w:rPr>
        <w:t>Indien, Folkerepublikken Kina, Thailand og Vietnam.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FD455A" w14:paraId="3D9258E8" w14:textId="77777777" w:rsidTr="00A10C25">
        <w:trPr>
          <w:jc w:val="center"/>
        </w:trPr>
        <w:tc>
          <w:tcPr>
            <w:tcW w:w="9029" w:type="dxa"/>
            <w:shd w:val="clear" w:color="auto" w:fill="C6D9F1"/>
          </w:tcPr>
          <w:p w14:paraId="5071ECB2" w14:textId="0D5E6F52" w:rsidR="00A10C25" w:rsidRPr="00FD455A" w:rsidRDefault="00A10C25" w:rsidP="00C41DAC">
            <w:pPr>
              <w:keepNext/>
              <w:spacing w:after="120"/>
              <w:ind w:left="86" w:right="86"/>
              <w:rPr>
                <w:b/>
                <w:bCs/>
              </w:rPr>
            </w:pPr>
            <w:r>
              <w:rPr>
                <w:b/>
                <w:bCs/>
              </w:rPr>
              <w:t xml:space="preserve">Erstat afsnittet </w:t>
            </w:r>
            <w:r w:rsidR="00C41DAC">
              <w:rPr>
                <w:b/>
                <w:bCs/>
              </w:rPr>
              <w:t>”</w:t>
            </w:r>
            <w:r>
              <w:rPr>
                <w:b/>
              </w:rPr>
              <w:t>Gældende lovgivning og Konfliktløsning for Professionelle Services</w:t>
            </w:r>
            <w:r>
              <w:rPr>
                <w:b/>
                <w:bCs/>
              </w:rPr>
              <w:t>” med følgende:</w:t>
            </w:r>
          </w:p>
        </w:tc>
      </w:tr>
    </w:tbl>
    <w:p w14:paraId="326999DE" w14:textId="77777777" w:rsidR="00A10C25" w:rsidRPr="00FC1DC7" w:rsidRDefault="00A10C25" w:rsidP="00362125">
      <w:pPr>
        <w:pStyle w:val="ListParagraph"/>
        <w:numPr>
          <w:ilvl w:val="0"/>
          <w:numId w:val="55"/>
        </w:numPr>
        <w:ind w:left="1080"/>
      </w:pPr>
      <w:r>
        <w:rPr>
          <w:b/>
        </w:rPr>
        <w:t xml:space="preserve">Gældende lovgivning. </w:t>
      </w:r>
      <w:r>
        <w:t xml:space="preserve">Vilkårene i hver Servicebekræftelse er underlagt og skal fortolkes i overensstemmelse med lovgivningen i den jurisdiktion, hvor den Microsoft Associerede Virksomhed, der leverer disse Professionelle Services, har sit hovedkontor. </w:t>
      </w:r>
    </w:p>
    <w:p w14:paraId="1840AE78" w14:textId="77777777" w:rsidR="0087286D" w:rsidRPr="00FC1DC7" w:rsidRDefault="0087286D" w:rsidP="0087286D">
      <w:pPr>
        <w:keepNext/>
        <w:shd w:val="clear" w:color="auto" w:fill="000000"/>
        <w:spacing w:before="360" w:after="120"/>
      </w:pPr>
      <w:r>
        <w:rPr>
          <w:b/>
          <w:bCs/>
          <w:color w:val="FFFFFF"/>
        </w:rPr>
        <w:t>Bangladesh, Indonesien og Sri Lanka.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7286D" w:rsidRPr="00FD455A" w14:paraId="23FA0C59" w14:textId="77777777" w:rsidTr="00BF349A">
        <w:trPr>
          <w:jc w:val="center"/>
        </w:trPr>
        <w:tc>
          <w:tcPr>
            <w:tcW w:w="9029" w:type="dxa"/>
            <w:shd w:val="clear" w:color="auto" w:fill="C6D9F1"/>
          </w:tcPr>
          <w:p w14:paraId="0471FCC0" w14:textId="32D67B19" w:rsidR="0087286D" w:rsidRPr="00FD455A" w:rsidRDefault="0087286D" w:rsidP="00C41DAC">
            <w:pPr>
              <w:keepNext/>
              <w:spacing w:after="120"/>
              <w:ind w:left="86" w:right="86"/>
              <w:rPr>
                <w:b/>
                <w:bCs/>
              </w:rPr>
            </w:pPr>
            <w:r>
              <w:rPr>
                <w:b/>
                <w:bCs/>
              </w:rPr>
              <w:t xml:space="preserve">Erstat afsnittet </w:t>
            </w:r>
            <w:r w:rsidR="00C41DAC">
              <w:rPr>
                <w:b/>
                <w:bCs/>
              </w:rPr>
              <w:t>”</w:t>
            </w:r>
            <w:r>
              <w:rPr>
                <w:b/>
              </w:rPr>
              <w:t>Gældende lovgivning og Konfliktløsning for Professionelle Services</w:t>
            </w:r>
            <w:r>
              <w:rPr>
                <w:b/>
                <w:bCs/>
              </w:rPr>
              <w:t>” med følgende:</w:t>
            </w:r>
          </w:p>
        </w:tc>
      </w:tr>
    </w:tbl>
    <w:p w14:paraId="4AB86775" w14:textId="77777777" w:rsidR="0087286D" w:rsidRPr="00FC1DC7" w:rsidRDefault="0087286D" w:rsidP="00362125">
      <w:pPr>
        <w:pStyle w:val="ListParagraph"/>
        <w:numPr>
          <w:ilvl w:val="0"/>
          <w:numId w:val="61"/>
        </w:numPr>
        <w:ind w:left="1080"/>
      </w:pPr>
      <w:r>
        <w:rPr>
          <w:b/>
        </w:rPr>
        <w:t xml:space="preserve">Gældende lovgivning. </w:t>
      </w:r>
      <w:r>
        <w:t xml:space="preserve">Vilkårene i enhver Tillægsaftale eller Servicebekræftelse vil være underlagt og blive fortolket i overensstemmelse med lovgivningen i Singapore. </w:t>
      </w:r>
    </w:p>
    <w:p w14:paraId="1F65C507" w14:textId="77777777" w:rsidR="00A10C25" w:rsidRPr="00FC1DC7" w:rsidRDefault="00A10C25" w:rsidP="00185D2B">
      <w:pPr>
        <w:keepNext/>
        <w:shd w:val="clear" w:color="auto" w:fill="000000"/>
        <w:spacing w:before="360" w:after="120"/>
      </w:pPr>
      <w:r>
        <w:rPr>
          <w:b/>
          <w:bCs/>
          <w:color w:val="FFFFFF"/>
        </w:rPr>
        <w:t>Filippinerne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FD455A" w14:paraId="417CD51B" w14:textId="77777777" w:rsidTr="00185D2B">
        <w:trPr>
          <w:jc w:val="center"/>
        </w:trPr>
        <w:tc>
          <w:tcPr>
            <w:tcW w:w="9029" w:type="dxa"/>
            <w:shd w:val="clear" w:color="auto" w:fill="C6D9F1"/>
          </w:tcPr>
          <w:p w14:paraId="1E446900" w14:textId="5BC7A1BE" w:rsidR="00A10C25" w:rsidRPr="00FD455A" w:rsidRDefault="00E92CC0" w:rsidP="007319D7">
            <w:pPr>
              <w:keepNext/>
              <w:spacing w:after="120"/>
              <w:ind w:left="86" w:right="86"/>
              <w:rPr>
                <w:b/>
                <w:bCs/>
              </w:rPr>
            </w:pPr>
            <w:r>
              <w:rPr>
                <w:b/>
                <w:bCs/>
              </w:rPr>
              <w:t xml:space="preserve">Erstat afsnittet </w:t>
            </w:r>
            <w:r w:rsidR="007319D7">
              <w:rPr>
                <w:b/>
                <w:bCs/>
              </w:rPr>
              <w:t>”</w:t>
            </w:r>
            <w:r>
              <w:rPr>
                <w:b/>
              </w:rPr>
              <w:t>Gældende lovgivning og Konfliktløsning for Professionelle Services</w:t>
            </w:r>
            <w:r>
              <w:rPr>
                <w:b/>
                <w:bCs/>
              </w:rPr>
              <w:t xml:space="preserve">” med følgende: </w:t>
            </w:r>
          </w:p>
        </w:tc>
      </w:tr>
    </w:tbl>
    <w:p w14:paraId="6D0837CF" w14:textId="7ECF4826" w:rsidR="00A10C25" w:rsidRPr="00FC1DC7" w:rsidRDefault="004F78AC" w:rsidP="00A61A19">
      <w:pPr>
        <w:ind w:left="1080" w:hanging="360"/>
      </w:pPr>
      <w:r>
        <w:rPr>
          <w:b/>
        </w:rPr>
        <w:t>h.</w:t>
      </w:r>
      <w:r>
        <w:rPr>
          <w:b/>
        </w:rPr>
        <w:tab/>
        <w:t>Gældende lovgivning og konfliktløsning for Professionelle Services.</w:t>
      </w:r>
      <w:r>
        <w:t xml:space="preserve"> Vilkårene i hver Servicebekræftelse er underlagt og skal fortolkes i overensstemmelse med lovgivningen i den jurisdiktion, hvor den Microsoft Associerede Virksomhed, der leverer disse Professionelle Services, har sit hovedkontor. Enhver tvist, som udspringer af eller opstår i forbindelse med en servicebekræftelse, herunder ethvert spørgsmål om dens eksistens, gyldighed eller ophør skal varetages ved voldgift i overensstemmelse med de UNCITRAL voldgiftsregler, der måtte være gældende på tidspunktet for tvisten.</w:t>
      </w:r>
      <w:r w:rsidR="00046F87">
        <w:t xml:space="preserve"> </w:t>
      </w:r>
      <w:r>
        <w:t>Voldgiftens værneting vil være Singapore.</w:t>
      </w:r>
      <w:r w:rsidR="00046F87">
        <w:t xml:space="preserve"> </w:t>
      </w:r>
      <w:r>
        <w:rPr>
          <w:bCs/>
        </w:rPr>
        <w:t>Voldgiftssager</w:t>
      </w:r>
      <w:r>
        <w:t xml:space="preserve"> skal udføres på engelsk.</w:t>
      </w:r>
    </w:p>
    <w:p w14:paraId="6F51F995" w14:textId="77777777" w:rsidR="000B527C" w:rsidRPr="00FC1DC7" w:rsidRDefault="000B527C" w:rsidP="0096128C">
      <w:pPr>
        <w:keepNext/>
        <w:shd w:val="clear" w:color="auto" w:fill="000000"/>
        <w:spacing w:before="360" w:after="120"/>
      </w:pPr>
      <w:r>
        <w:rPr>
          <w:b/>
          <w:bCs/>
          <w:color w:val="FFFFFF"/>
        </w:rPr>
        <w:lastRenderedPageBreak/>
        <w:t>Slovakiet</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FD455A" w14:paraId="645444C5" w14:textId="77777777" w:rsidTr="00BF349A">
        <w:trPr>
          <w:jc w:val="center"/>
        </w:trPr>
        <w:tc>
          <w:tcPr>
            <w:tcW w:w="9243" w:type="dxa"/>
            <w:shd w:val="clear" w:color="auto" w:fill="C6D9F1"/>
          </w:tcPr>
          <w:p w14:paraId="36E0ACDC" w14:textId="5FF4DA19" w:rsidR="000B527C" w:rsidRPr="00FD455A" w:rsidRDefault="000B527C" w:rsidP="00F973E9">
            <w:pPr>
              <w:spacing w:after="120"/>
              <w:ind w:left="86" w:right="86"/>
              <w:rPr>
                <w:b/>
                <w:bCs/>
              </w:rPr>
            </w:pPr>
            <w:r>
              <w:rPr>
                <w:b/>
                <w:bCs/>
              </w:rPr>
              <w:t xml:space="preserve">Suppler Afsnittet </w:t>
            </w:r>
            <w:r w:rsidR="00F973E9">
              <w:rPr>
                <w:b/>
                <w:bCs/>
              </w:rPr>
              <w:t>”</w:t>
            </w:r>
            <w:r>
              <w:rPr>
                <w:b/>
                <w:bCs/>
              </w:rPr>
              <w:t>Indeståelse for Professionelle Services” med følgende:</w:t>
            </w:r>
          </w:p>
        </w:tc>
      </w:tr>
    </w:tbl>
    <w:p w14:paraId="0FDF1309" w14:textId="3D0F0C97" w:rsidR="000B527C" w:rsidRPr="00FC1DC7" w:rsidRDefault="00F17269" w:rsidP="00F17269">
      <w:pPr>
        <w:spacing w:after="240"/>
        <w:ind w:left="1440" w:hanging="360"/>
      </w:pPr>
      <w:r>
        <w:rPr>
          <w:b/>
        </w:rPr>
        <w:t>(i)</w:t>
      </w:r>
      <w:r>
        <w:tab/>
        <w:t>Microsofts Serviceleverancer er udviklet i overensstemmelse med den nyeste tekniske og videnskabelige viden.</w:t>
      </w:r>
      <w:r w:rsidR="00046F87">
        <w:t xml:space="preserve"> </w:t>
      </w:r>
      <w:r>
        <w:t>Microsoft skal hermed udtrykkeligt oplyse over for Kunden, at det ikke ud fra den nuværende teknologi er muligt at udvikle komplekse softwareprodukter, som er fuldstændigt fri for tekniske fejl, som vil kunne forekomme på et senere tidspunkt.</w:t>
      </w:r>
      <w:r w:rsidR="00046F87">
        <w:t xml:space="preserve"> </w:t>
      </w:r>
      <w:r>
        <w:t>Den software, Microsoft leverer, behøver ikke være fuldstændigt fri for programmeringsfejl, men vil i det væsentlige fungere i overensstemmelse med Microsofts brugerdokumentation eller, hvis der ikke findes brugerdo</w:t>
      </w:r>
      <w:bookmarkStart w:id="2" w:name="_GoBack"/>
      <w:bookmarkEnd w:id="2"/>
      <w:r>
        <w:t>kumentation, i overensstemmelse med den pågældende servicebekræftelse.</w:t>
      </w:r>
    </w:p>
    <w:p w14:paraId="7BE9EF19" w14:textId="77777777" w:rsidR="000B527C" w:rsidRPr="00FC1DC7" w:rsidRDefault="000B527C" w:rsidP="0096128C">
      <w:pPr>
        <w:keepNext/>
        <w:shd w:val="clear" w:color="auto" w:fill="000000"/>
        <w:spacing w:before="360" w:after="120"/>
      </w:pPr>
      <w:r>
        <w:rPr>
          <w:b/>
          <w:bCs/>
          <w:color w:val="FFFFFF"/>
        </w:rPr>
        <w:t>Schweiz</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FD455A" w14:paraId="3AEC4B9E" w14:textId="77777777" w:rsidTr="00BF349A">
        <w:trPr>
          <w:jc w:val="center"/>
        </w:trPr>
        <w:tc>
          <w:tcPr>
            <w:tcW w:w="9029" w:type="dxa"/>
            <w:shd w:val="clear" w:color="auto" w:fill="BDD6EE" w:themeFill="accent1" w:themeFillTint="66"/>
          </w:tcPr>
          <w:p w14:paraId="58868013" w14:textId="77777777" w:rsidR="000B527C" w:rsidRPr="00FD455A" w:rsidRDefault="000B527C" w:rsidP="00C84944">
            <w:pPr>
              <w:keepNext/>
              <w:spacing w:after="120"/>
              <w:ind w:left="86" w:right="86"/>
              <w:rPr>
                <w:b/>
                <w:bCs/>
              </w:rPr>
            </w:pPr>
            <w:r>
              <w:rPr>
                <w:b/>
                <w:bCs/>
              </w:rPr>
              <w:t>Suppler afsnittet MPSA Indeståelse for Professionelle Ydelser med følgende:</w:t>
            </w:r>
          </w:p>
        </w:tc>
      </w:tr>
    </w:tbl>
    <w:p w14:paraId="161DC9C3" w14:textId="77777777" w:rsidR="006460FE" w:rsidRPr="00FC1DC7" w:rsidRDefault="000B527C" w:rsidP="006B0AED">
      <w:pPr>
        <w:pStyle w:val="ListParagraph"/>
        <w:numPr>
          <w:ilvl w:val="0"/>
          <w:numId w:val="59"/>
        </w:numPr>
        <w:ind w:left="1080"/>
      </w:pPr>
      <w:r>
        <w:t>Alle Professionelle ydelser ydes i henhold til en mandatkontrakt i betydningen som i paragraf 394 og følgende i Swiss Code of Obligations</w:t>
      </w:r>
    </w:p>
    <w:sectPr w:rsidR="006460FE" w:rsidRPr="00FC1DC7" w:rsidSect="00FD455A">
      <w:headerReference w:type="even" r:id="rId13"/>
      <w:headerReference w:type="default" r:id="rId14"/>
      <w:footerReference w:type="default" r:id="rId15"/>
      <w:headerReference w:type="first" r:id="rId16"/>
      <w:footerReference w:type="first" r:id="rId17"/>
      <w:pgSz w:w="11907" w:h="16839" w:code="9"/>
      <w:pgMar w:top="864" w:right="864" w:bottom="864" w:left="864"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374F932" w14:textId="77777777" w:rsidR="00D80D3D" w:rsidRDefault="00D80D3D" w:rsidP="00135BAF">
      <w:pPr>
        <w:spacing w:before="0"/>
      </w:pPr>
      <w:r>
        <w:separator/>
      </w:r>
    </w:p>
  </w:endnote>
  <w:endnote w:type="continuationSeparator" w:id="0">
    <w:p w14:paraId="459F9250" w14:textId="77777777" w:rsidR="00D80D3D" w:rsidRDefault="00D80D3D"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5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A00002BF" w:usb1="68C7FCFB" w:usb2="00000010"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621A3F" w14:textId="77777777" w:rsidR="00C05E0A" w:rsidRDefault="00C05E0A" w:rsidP="008E0DF9"/>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2"/>
      <w:gridCol w:w="4187"/>
    </w:tblGrid>
    <w:tr w:rsidR="00C05E0A" w:rsidRPr="00855DCB" w14:paraId="0FCCEC5A" w14:textId="77777777" w:rsidTr="00C05E0A">
      <w:trPr>
        <w:jc w:val="center"/>
      </w:trPr>
      <w:tc>
        <w:tcPr>
          <w:tcW w:w="4875" w:type="dxa"/>
        </w:tcPr>
        <w:p w14:paraId="0295B7A2" w14:textId="2248F9B7" w:rsidR="00C05E0A" w:rsidRPr="00855DCB" w:rsidRDefault="00C05E0A" w:rsidP="00843025">
          <w:pPr>
            <w:pStyle w:val="Footer"/>
            <w:rPr>
              <w:sz w:val="16"/>
              <w:szCs w:val="16"/>
            </w:rPr>
          </w:pPr>
          <w:r>
            <w:rPr>
              <w:sz w:val="16"/>
              <w:szCs w:val="16"/>
            </w:rPr>
            <w:t>MPSA2016Agr(CountrySpecificProv)(WW)(DAN)(May2016)</w:t>
          </w:r>
        </w:p>
      </w:tc>
      <w:tc>
        <w:tcPr>
          <w:tcW w:w="4485" w:type="dxa"/>
        </w:tcPr>
        <w:p w14:paraId="44B28609" w14:textId="77777777" w:rsidR="00C05E0A" w:rsidRPr="00855DCB" w:rsidRDefault="00C05E0A" w:rsidP="00C05E0A">
          <w:pPr>
            <w:pStyle w:val="Footer"/>
            <w:jc w:val="right"/>
            <w:rPr>
              <w:sz w:val="16"/>
              <w:szCs w:val="16"/>
            </w:rPr>
          </w:pPr>
          <w:r w:rsidRPr="00855DCB">
            <w:rPr>
              <w:sz w:val="16"/>
              <w:szCs w:val="16"/>
            </w:rPr>
            <w:t xml:space="preserve">Page </w:t>
          </w:r>
          <w:r w:rsidRPr="00855DCB">
            <w:rPr>
              <w:sz w:val="16"/>
              <w:szCs w:val="16"/>
            </w:rPr>
            <w:fldChar w:fldCharType="begin"/>
          </w:r>
          <w:r w:rsidRPr="00855DCB">
            <w:rPr>
              <w:sz w:val="16"/>
              <w:szCs w:val="16"/>
            </w:rPr>
            <w:instrText xml:space="preserve"> PAGE  \* Arabic  \* MERGEFORMAT </w:instrText>
          </w:r>
          <w:r w:rsidRPr="00855DCB">
            <w:rPr>
              <w:sz w:val="16"/>
              <w:szCs w:val="16"/>
            </w:rPr>
            <w:fldChar w:fldCharType="separate"/>
          </w:r>
          <w:r w:rsidR="00690DAB">
            <w:rPr>
              <w:noProof/>
              <w:sz w:val="16"/>
              <w:szCs w:val="16"/>
            </w:rPr>
            <w:t>9</w:t>
          </w:r>
          <w:r w:rsidRPr="00855DCB">
            <w:rPr>
              <w:sz w:val="16"/>
              <w:szCs w:val="16"/>
            </w:rPr>
            <w:fldChar w:fldCharType="end"/>
          </w:r>
          <w:r w:rsidRPr="00855DCB">
            <w:rPr>
              <w:sz w:val="16"/>
              <w:szCs w:val="16"/>
            </w:rPr>
            <w:t xml:space="preserve"> of </w:t>
          </w:r>
          <w:r w:rsidRPr="00855DCB">
            <w:rPr>
              <w:sz w:val="16"/>
              <w:szCs w:val="16"/>
            </w:rPr>
            <w:fldChar w:fldCharType="begin"/>
          </w:r>
          <w:r w:rsidRPr="00855DCB">
            <w:rPr>
              <w:sz w:val="16"/>
              <w:szCs w:val="16"/>
            </w:rPr>
            <w:instrText xml:space="preserve"> NUMPAGES  \* Arabic  \* MERGEFORMAT </w:instrText>
          </w:r>
          <w:r w:rsidRPr="00855DCB">
            <w:rPr>
              <w:sz w:val="16"/>
              <w:szCs w:val="16"/>
            </w:rPr>
            <w:fldChar w:fldCharType="separate"/>
          </w:r>
          <w:r w:rsidR="00690DAB">
            <w:rPr>
              <w:noProof/>
              <w:sz w:val="16"/>
              <w:szCs w:val="16"/>
            </w:rPr>
            <w:t>9</w:t>
          </w:r>
          <w:r w:rsidRPr="00855DCB">
            <w:rPr>
              <w:sz w:val="16"/>
              <w:szCs w:val="16"/>
            </w:rPr>
            <w:fldChar w:fldCharType="end"/>
          </w:r>
        </w:p>
      </w:tc>
    </w:tr>
  </w:tbl>
  <w:p w14:paraId="369B3307" w14:textId="77777777" w:rsidR="00C05E0A" w:rsidRPr="008E0DF9" w:rsidRDefault="00C05E0A" w:rsidP="008E0DF9">
    <w:pPr>
      <w:pStyle w:val="Footer"/>
      <w:rPr>
        <w:rStyle w:val="LogoportDoNotTranslate"/>
        <w:rFonts w:ascii="Arial" w:hAnsi="Arial" w:cs="Arial"/>
        <w:color w:val="000000"/>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8AD713" w14:textId="77777777" w:rsidR="00C05E0A" w:rsidRDefault="00C05E0A" w:rsidP="009218D8"/>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2"/>
      <w:gridCol w:w="4187"/>
    </w:tblGrid>
    <w:tr w:rsidR="00C05E0A" w:rsidRPr="00855DCB" w14:paraId="7B19B122" w14:textId="77777777" w:rsidTr="00C05E0A">
      <w:trPr>
        <w:jc w:val="center"/>
      </w:trPr>
      <w:tc>
        <w:tcPr>
          <w:tcW w:w="4875" w:type="dxa"/>
        </w:tcPr>
        <w:p w14:paraId="0C69FC33" w14:textId="0095F8BF" w:rsidR="00C05E0A" w:rsidRPr="00855DCB" w:rsidRDefault="00C05E0A" w:rsidP="001B38F5">
          <w:pPr>
            <w:pStyle w:val="Footer"/>
            <w:rPr>
              <w:sz w:val="16"/>
              <w:szCs w:val="16"/>
            </w:rPr>
          </w:pPr>
          <w:r>
            <w:rPr>
              <w:sz w:val="16"/>
              <w:szCs w:val="16"/>
            </w:rPr>
            <w:t>MPSA2016Agr(CountrySpecificProv)(WW)(DAN)(May2016)</w:t>
          </w:r>
        </w:p>
      </w:tc>
      <w:tc>
        <w:tcPr>
          <w:tcW w:w="4485" w:type="dxa"/>
        </w:tcPr>
        <w:p w14:paraId="58FCF396" w14:textId="77777777" w:rsidR="00C05E0A" w:rsidRPr="00855DCB" w:rsidRDefault="00C05E0A" w:rsidP="00C05E0A">
          <w:pPr>
            <w:pStyle w:val="Footer"/>
            <w:jc w:val="right"/>
            <w:rPr>
              <w:sz w:val="16"/>
              <w:szCs w:val="16"/>
            </w:rPr>
          </w:pPr>
          <w:r w:rsidRPr="00855DCB">
            <w:rPr>
              <w:sz w:val="16"/>
              <w:szCs w:val="16"/>
            </w:rPr>
            <w:t xml:space="preserve">Page </w:t>
          </w:r>
          <w:r w:rsidRPr="00855DCB">
            <w:rPr>
              <w:sz w:val="16"/>
              <w:szCs w:val="16"/>
            </w:rPr>
            <w:fldChar w:fldCharType="begin"/>
          </w:r>
          <w:r w:rsidRPr="00855DCB">
            <w:rPr>
              <w:sz w:val="16"/>
              <w:szCs w:val="16"/>
            </w:rPr>
            <w:instrText xml:space="preserve"> PAGE  \* Arabic  \* MERGEFORMAT </w:instrText>
          </w:r>
          <w:r w:rsidRPr="00855DCB">
            <w:rPr>
              <w:sz w:val="16"/>
              <w:szCs w:val="16"/>
            </w:rPr>
            <w:fldChar w:fldCharType="separate"/>
          </w:r>
          <w:r w:rsidR="00690DAB">
            <w:rPr>
              <w:noProof/>
              <w:sz w:val="16"/>
              <w:szCs w:val="16"/>
            </w:rPr>
            <w:t>1</w:t>
          </w:r>
          <w:r w:rsidRPr="00855DCB">
            <w:rPr>
              <w:sz w:val="16"/>
              <w:szCs w:val="16"/>
            </w:rPr>
            <w:fldChar w:fldCharType="end"/>
          </w:r>
          <w:r w:rsidRPr="00855DCB">
            <w:rPr>
              <w:sz w:val="16"/>
              <w:szCs w:val="16"/>
            </w:rPr>
            <w:t xml:space="preserve"> of </w:t>
          </w:r>
          <w:r w:rsidRPr="00855DCB">
            <w:rPr>
              <w:sz w:val="16"/>
              <w:szCs w:val="16"/>
            </w:rPr>
            <w:fldChar w:fldCharType="begin"/>
          </w:r>
          <w:r w:rsidRPr="00855DCB">
            <w:rPr>
              <w:sz w:val="16"/>
              <w:szCs w:val="16"/>
            </w:rPr>
            <w:instrText xml:space="preserve"> NUMPAGES  \* Arabic  \* MERGEFORMAT </w:instrText>
          </w:r>
          <w:r w:rsidRPr="00855DCB">
            <w:rPr>
              <w:sz w:val="16"/>
              <w:szCs w:val="16"/>
            </w:rPr>
            <w:fldChar w:fldCharType="separate"/>
          </w:r>
          <w:r w:rsidR="00690DAB">
            <w:rPr>
              <w:noProof/>
              <w:sz w:val="16"/>
              <w:szCs w:val="16"/>
            </w:rPr>
            <w:t>9</w:t>
          </w:r>
          <w:r w:rsidRPr="00855DCB">
            <w:rPr>
              <w:sz w:val="16"/>
              <w:szCs w:val="16"/>
            </w:rPr>
            <w:fldChar w:fldCharType="end"/>
          </w:r>
        </w:p>
      </w:tc>
    </w:tr>
  </w:tbl>
  <w:p w14:paraId="443A1F9B" w14:textId="77777777" w:rsidR="00C05E0A" w:rsidRPr="009218D8" w:rsidRDefault="00C05E0A" w:rsidP="009218D8">
    <w:pPr>
      <w:pStyle w:val="Footer"/>
      <w:rPr>
        <w:rStyle w:val="LogoportDoNotTranslate"/>
        <w:rFonts w:ascii="Arial" w:hAnsi="Arial" w:cs="Arial"/>
        <w:color w:val="000000"/>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FB17A36" w14:textId="77777777" w:rsidR="00D80D3D" w:rsidRDefault="00D80D3D" w:rsidP="00135BAF">
      <w:pPr>
        <w:spacing w:before="0"/>
      </w:pPr>
      <w:r>
        <w:separator/>
      </w:r>
    </w:p>
  </w:footnote>
  <w:footnote w:type="continuationSeparator" w:id="0">
    <w:p w14:paraId="78BA8169" w14:textId="77777777" w:rsidR="00D80D3D" w:rsidRDefault="00D80D3D" w:rsidP="00135BAF">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F2BA74" w14:textId="77777777" w:rsidR="00C05E0A" w:rsidRDefault="00D80D3D">
    <w:pPr>
      <w:pStyle w:val="Header"/>
    </w:pPr>
    <w:r>
      <w:pict w14:anchorId="589DEA9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6" o:spid="_x0000_s2053" type="#_x0000_t75" style="position:absolute;left:0;text-align:left;margin-left:0;margin-top:0;width:508.85pt;height:305.3pt;z-index:-251657216;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97AFC4" w14:textId="77777777" w:rsidR="00C05E0A" w:rsidRDefault="00D80D3D">
    <w:pPr>
      <w:pStyle w:val="Header"/>
    </w:pPr>
    <w:r>
      <w:pict w14:anchorId="3D3DFC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7" o:spid="_x0000_s2054" type="#_x0000_t75" style="position:absolute;left:0;text-align:left;margin-left:0;margin-top:0;width:508.85pt;height:305.3pt;z-index:-251656192;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10374E" w14:textId="77777777" w:rsidR="00C05E0A" w:rsidRDefault="00D80D3D" w:rsidP="00135BAF">
    <w:pPr>
      <w:pStyle w:val="Header"/>
      <w:tabs>
        <w:tab w:val="clear" w:pos="4680"/>
        <w:tab w:val="clear" w:pos="9360"/>
      </w:tabs>
    </w:pPr>
    <w:r>
      <w:pict w14:anchorId="0E132D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5" o:spid="_x0000_s2052" type="#_x0000_t75" style="position:absolute;left:0;text-align:left;margin-left:0;margin-top:0;width:508.85pt;height:305.3pt;z-index:-251658240;mso-position-horizontal:center;mso-position-horizontal-relative:margin;mso-position-vertical:center;mso-position-vertical-relative:margin" o:allowincell="f">
          <v:imagedata r:id="rId1" o:title="NGVLWatermark_transparent" gain="19661f" blacklevel="22938f"/>
          <w10:wrap anchorx="margin" anchory="margin"/>
        </v:shape>
      </w:pict>
    </w:r>
    <w:r w:rsidR="00C05E0A">
      <w:rPr>
        <w:noProof/>
        <w:lang w:val="en-US" w:eastAsia="zh-CN" w:bidi="ar-SA"/>
      </w:rPr>
      <w:drawing>
        <wp:inline distT="0" distB="0" distL="0" distR="0" wp14:anchorId="10C35BE3" wp14:editId="31A8D567">
          <wp:extent cx="5943600" cy="581025"/>
          <wp:effectExtent l="0" t="0" r="0" b="9525"/>
          <wp:docPr id="4" name="Picture 4"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DF4FC0"/>
    <w:multiLevelType w:val="hybridMultilevel"/>
    <w:tmpl w:val="68760CD2"/>
    <w:lvl w:ilvl="0" w:tplc="F28C9F3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nsid w:val="1304356E"/>
    <w:multiLevelType w:val="hybridMultilevel"/>
    <w:tmpl w:val="16DA185A"/>
    <w:lvl w:ilvl="0" w:tplc="D5DE1C96">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AE748FD"/>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273D7699"/>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4">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5">
    <w:nsid w:val="3E67291C"/>
    <w:multiLevelType w:val="hybridMultilevel"/>
    <w:tmpl w:val="A12E1200"/>
    <w:lvl w:ilvl="0" w:tplc="FAB6A2CE">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FD458CC"/>
    <w:multiLevelType w:val="hybridMultilevel"/>
    <w:tmpl w:val="868AEC14"/>
    <w:lvl w:ilvl="0" w:tplc="7A3CB8EA">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470F5661"/>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nsid w:val="54C43D2E"/>
    <w:multiLevelType w:val="hybridMultilevel"/>
    <w:tmpl w:val="7226AFFA"/>
    <w:lvl w:ilvl="0" w:tplc="751C4F70">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58F1595E"/>
    <w:multiLevelType w:val="hybridMultilevel"/>
    <w:tmpl w:val="4C223C4E"/>
    <w:lvl w:ilvl="0" w:tplc="DB165A3E">
      <w:start w:val="1"/>
      <w:numFmt w:val="lowerRoman"/>
      <w:lvlText w:val="(%1)"/>
      <w:lvlJc w:val="left"/>
      <w:pPr>
        <w:ind w:left="2520" w:hanging="360"/>
      </w:pPr>
      <w:rPr>
        <w:rFonts w:ascii="Arial" w:eastAsia="Times New Roman" w:hAnsi="Arial" w:cs="Arial"/>
        <w:b/>
        <w:i w:val="0"/>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9">
    <w:nsid w:val="5AE66DC7"/>
    <w:multiLevelType w:val="hybridMultilevel"/>
    <w:tmpl w:val="C8E8E5AC"/>
    <w:lvl w:ilvl="0" w:tplc="BAE0A15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4">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63A03406"/>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655A727A"/>
    <w:multiLevelType w:val="hybridMultilevel"/>
    <w:tmpl w:val="29E21C7C"/>
    <w:lvl w:ilvl="0" w:tplc="6276BAA4">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4">
    <w:nsid w:val="6F875900"/>
    <w:multiLevelType w:val="hybridMultilevel"/>
    <w:tmpl w:val="FAD6838E"/>
    <w:lvl w:ilvl="0" w:tplc="7C20580E">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nsid w:val="70386B87"/>
    <w:multiLevelType w:val="hybridMultilevel"/>
    <w:tmpl w:val="76D8DB92"/>
    <w:lvl w:ilvl="0" w:tplc="ED5CA90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70E553D2"/>
    <w:multiLevelType w:val="hybridMultilevel"/>
    <w:tmpl w:val="4A02C27E"/>
    <w:lvl w:ilvl="0" w:tplc="F38E2AEC">
      <w:start w:val="4"/>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8"/>
  </w:num>
  <w:num w:numId="2">
    <w:abstractNumId w:val="44"/>
  </w:num>
  <w:num w:numId="3">
    <w:abstractNumId w:val="60"/>
  </w:num>
  <w:num w:numId="4">
    <w:abstractNumId w:val="4"/>
  </w:num>
  <w:num w:numId="5">
    <w:abstractNumId w:val="58"/>
  </w:num>
  <w:num w:numId="6">
    <w:abstractNumId w:val="47"/>
  </w:num>
  <w:num w:numId="7">
    <w:abstractNumId w:val="51"/>
  </w:num>
  <w:num w:numId="8">
    <w:abstractNumId w:val="43"/>
  </w:num>
  <w:num w:numId="9">
    <w:abstractNumId w:val="33"/>
  </w:num>
  <w:num w:numId="10">
    <w:abstractNumId w:val="20"/>
  </w:num>
  <w:num w:numId="11">
    <w:abstractNumId w:val="21"/>
  </w:num>
  <w:num w:numId="12">
    <w:abstractNumId w:val="31"/>
  </w:num>
  <w:num w:numId="13">
    <w:abstractNumId w:val="19"/>
  </w:num>
  <w:num w:numId="14">
    <w:abstractNumId w:val="59"/>
  </w:num>
  <w:num w:numId="15">
    <w:abstractNumId w:val="34"/>
  </w:num>
  <w:num w:numId="16">
    <w:abstractNumId w:val="5"/>
  </w:num>
  <w:num w:numId="17">
    <w:abstractNumId w:val="14"/>
  </w:num>
  <w:num w:numId="18">
    <w:abstractNumId w:val="2"/>
  </w:num>
  <w:num w:numId="19">
    <w:abstractNumId w:val="32"/>
  </w:num>
  <w:num w:numId="2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6"/>
  </w:num>
  <w:num w:numId="22">
    <w:abstractNumId w:val="56"/>
  </w:num>
  <w:num w:numId="23">
    <w:abstractNumId w:val="0"/>
  </w:num>
  <w:num w:numId="24">
    <w:abstractNumId w:val="53"/>
  </w:num>
  <w:num w:numId="25">
    <w:abstractNumId w:val="15"/>
  </w:num>
  <w:num w:numId="26">
    <w:abstractNumId w:val="61"/>
  </w:num>
  <w:num w:numId="27">
    <w:abstractNumId w:val="38"/>
  </w:num>
  <w:num w:numId="28">
    <w:abstractNumId w:val="45"/>
  </w:num>
  <w:num w:numId="29">
    <w:abstractNumId w:val="41"/>
  </w:num>
  <w:num w:numId="30">
    <w:abstractNumId w:val="12"/>
  </w:num>
  <w:num w:numId="31">
    <w:abstractNumId w:val="42"/>
  </w:num>
  <w:num w:numId="32">
    <w:abstractNumId w:val="11"/>
  </w:num>
  <w:num w:numId="33">
    <w:abstractNumId w:val="40"/>
  </w:num>
  <w:num w:numId="34">
    <w:abstractNumId w:val="23"/>
  </w:num>
  <w:num w:numId="35">
    <w:abstractNumId w:val="16"/>
  </w:num>
  <w:num w:numId="36">
    <w:abstractNumId w:val="26"/>
  </w:num>
  <w:num w:numId="37">
    <w:abstractNumId w:val="28"/>
  </w:num>
  <w:num w:numId="38">
    <w:abstractNumId w:val="17"/>
  </w:num>
  <w:num w:numId="39">
    <w:abstractNumId w:val="48"/>
  </w:num>
  <w:num w:numId="40">
    <w:abstractNumId w:val="30"/>
  </w:num>
  <w:num w:numId="41">
    <w:abstractNumId w:val="7"/>
  </w:num>
  <w:num w:numId="42">
    <w:abstractNumId w:val="49"/>
  </w:num>
  <w:num w:numId="43">
    <w:abstractNumId w:val="46"/>
  </w:num>
  <w:num w:numId="44">
    <w:abstractNumId w:val="35"/>
  </w:num>
  <w:num w:numId="45">
    <w:abstractNumId w:val="55"/>
  </w:num>
  <w:num w:numId="46">
    <w:abstractNumId w:val="1"/>
  </w:num>
  <w:num w:numId="47">
    <w:abstractNumId w:val="3"/>
  </w:num>
  <w:num w:numId="48">
    <w:abstractNumId w:val="27"/>
  </w:num>
  <w:num w:numId="49">
    <w:abstractNumId w:val="50"/>
  </w:num>
  <w:num w:numId="50">
    <w:abstractNumId w:val="13"/>
  </w:num>
  <w:num w:numId="51">
    <w:abstractNumId w:val="6"/>
  </w:num>
  <w:num w:numId="52">
    <w:abstractNumId w:val="9"/>
  </w:num>
  <w:num w:numId="53">
    <w:abstractNumId w:val="54"/>
  </w:num>
  <w:num w:numId="54">
    <w:abstractNumId w:val="52"/>
  </w:num>
  <w:num w:numId="55">
    <w:abstractNumId w:val="29"/>
  </w:num>
  <w:num w:numId="56">
    <w:abstractNumId w:val="25"/>
  </w:num>
  <w:num w:numId="57">
    <w:abstractNumId w:val="22"/>
  </w:num>
  <w:num w:numId="58">
    <w:abstractNumId w:val="39"/>
  </w:num>
  <w:num w:numId="59">
    <w:abstractNumId w:val="10"/>
  </w:num>
  <w:num w:numId="60">
    <w:abstractNumId w:val="57"/>
  </w:num>
  <w:num w:numId="61">
    <w:abstractNumId w:val="18"/>
  </w:num>
  <w:num w:numId="62">
    <w:abstractNumId w:val="37"/>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hideSpellingErrors/>
  <w:hideGrammaticalErrors/>
  <w:proofState w:spelling="clean" w:grammar="clean"/>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4E8C"/>
    <w:rsid w:val="0000081E"/>
    <w:rsid w:val="000079F0"/>
    <w:rsid w:val="00016D09"/>
    <w:rsid w:val="00046DFB"/>
    <w:rsid w:val="00046F87"/>
    <w:rsid w:val="000619EF"/>
    <w:rsid w:val="0006594A"/>
    <w:rsid w:val="00083830"/>
    <w:rsid w:val="00087210"/>
    <w:rsid w:val="000B0BEF"/>
    <w:rsid w:val="000B17F6"/>
    <w:rsid w:val="000B527C"/>
    <w:rsid w:val="000C261D"/>
    <w:rsid w:val="000E05C7"/>
    <w:rsid w:val="000F32A8"/>
    <w:rsid w:val="00104608"/>
    <w:rsid w:val="00110645"/>
    <w:rsid w:val="00110A04"/>
    <w:rsid w:val="00135BAF"/>
    <w:rsid w:val="001538A0"/>
    <w:rsid w:val="00165BAD"/>
    <w:rsid w:val="001855FC"/>
    <w:rsid w:val="00185D2B"/>
    <w:rsid w:val="001A0876"/>
    <w:rsid w:val="001B38F5"/>
    <w:rsid w:val="001D1610"/>
    <w:rsid w:val="00201862"/>
    <w:rsid w:val="00207DAC"/>
    <w:rsid w:val="002237A3"/>
    <w:rsid w:val="00224F23"/>
    <w:rsid w:val="0024259A"/>
    <w:rsid w:val="00255419"/>
    <w:rsid w:val="00276EF2"/>
    <w:rsid w:val="00293FCD"/>
    <w:rsid w:val="002B3F28"/>
    <w:rsid w:val="002C4E29"/>
    <w:rsid w:val="002C66DE"/>
    <w:rsid w:val="002E0544"/>
    <w:rsid w:val="002E25BF"/>
    <w:rsid w:val="002E7344"/>
    <w:rsid w:val="002F4512"/>
    <w:rsid w:val="0030478A"/>
    <w:rsid w:val="003060AF"/>
    <w:rsid w:val="00345612"/>
    <w:rsid w:val="00357856"/>
    <w:rsid w:val="00362125"/>
    <w:rsid w:val="00364445"/>
    <w:rsid w:val="00374E8C"/>
    <w:rsid w:val="0037763D"/>
    <w:rsid w:val="0038410A"/>
    <w:rsid w:val="003A2C5A"/>
    <w:rsid w:val="003B7456"/>
    <w:rsid w:val="003B7EAE"/>
    <w:rsid w:val="003D11D6"/>
    <w:rsid w:val="00403484"/>
    <w:rsid w:val="00405F23"/>
    <w:rsid w:val="004116DC"/>
    <w:rsid w:val="00413EAF"/>
    <w:rsid w:val="00424BA3"/>
    <w:rsid w:val="00442EAD"/>
    <w:rsid w:val="00443866"/>
    <w:rsid w:val="00444A60"/>
    <w:rsid w:val="00452D4F"/>
    <w:rsid w:val="00481CDA"/>
    <w:rsid w:val="00492AB0"/>
    <w:rsid w:val="00497BE8"/>
    <w:rsid w:val="004B01C9"/>
    <w:rsid w:val="004D42A6"/>
    <w:rsid w:val="004D4D80"/>
    <w:rsid w:val="004F54E7"/>
    <w:rsid w:val="004F78AC"/>
    <w:rsid w:val="004F7A94"/>
    <w:rsid w:val="005014D2"/>
    <w:rsid w:val="00512626"/>
    <w:rsid w:val="0051302B"/>
    <w:rsid w:val="00516C18"/>
    <w:rsid w:val="005300EA"/>
    <w:rsid w:val="00541E1A"/>
    <w:rsid w:val="00543533"/>
    <w:rsid w:val="0054388F"/>
    <w:rsid w:val="0056085F"/>
    <w:rsid w:val="005634F2"/>
    <w:rsid w:val="005737D9"/>
    <w:rsid w:val="005A0CAB"/>
    <w:rsid w:val="005A5FD8"/>
    <w:rsid w:val="005A7A05"/>
    <w:rsid w:val="005E272E"/>
    <w:rsid w:val="005F12E7"/>
    <w:rsid w:val="005F7E31"/>
    <w:rsid w:val="00626CC9"/>
    <w:rsid w:val="00640CCA"/>
    <w:rsid w:val="006460FE"/>
    <w:rsid w:val="00674B7E"/>
    <w:rsid w:val="00683B58"/>
    <w:rsid w:val="00690DAB"/>
    <w:rsid w:val="006B0AED"/>
    <w:rsid w:val="006B6D37"/>
    <w:rsid w:val="006C548E"/>
    <w:rsid w:val="006D488A"/>
    <w:rsid w:val="006E3533"/>
    <w:rsid w:val="0070600A"/>
    <w:rsid w:val="00725834"/>
    <w:rsid w:val="0073165C"/>
    <w:rsid w:val="007319D7"/>
    <w:rsid w:val="00742C2C"/>
    <w:rsid w:val="0076196A"/>
    <w:rsid w:val="0076317F"/>
    <w:rsid w:val="007A29DD"/>
    <w:rsid w:val="007A2CED"/>
    <w:rsid w:val="007A52F9"/>
    <w:rsid w:val="007C458C"/>
    <w:rsid w:val="007C664E"/>
    <w:rsid w:val="007D14D9"/>
    <w:rsid w:val="007F1608"/>
    <w:rsid w:val="007F3461"/>
    <w:rsid w:val="00814ED5"/>
    <w:rsid w:val="00835503"/>
    <w:rsid w:val="008428BE"/>
    <w:rsid w:val="00843025"/>
    <w:rsid w:val="0084352C"/>
    <w:rsid w:val="00862614"/>
    <w:rsid w:val="00863388"/>
    <w:rsid w:val="008704CB"/>
    <w:rsid w:val="00870EDB"/>
    <w:rsid w:val="0087286D"/>
    <w:rsid w:val="00885A8A"/>
    <w:rsid w:val="008D0D2B"/>
    <w:rsid w:val="008E0DF9"/>
    <w:rsid w:val="008E51DD"/>
    <w:rsid w:val="0090120C"/>
    <w:rsid w:val="009123C8"/>
    <w:rsid w:val="00917716"/>
    <w:rsid w:val="009218D8"/>
    <w:rsid w:val="00922639"/>
    <w:rsid w:val="00924DE4"/>
    <w:rsid w:val="0093018B"/>
    <w:rsid w:val="00930618"/>
    <w:rsid w:val="0096128C"/>
    <w:rsid w:val="00961C7B"/>
    <w:rsid w:val="009649F1"/>
    <w:rsid w:val="00967E5E"/>
    <w:rsid w:val="0097668A"/>
    <w:rsid w:val="0099473C"/>
    <w:rsid w:val="009A4D76"/>
    <w:rsid w:val="009B3B96"/>
    <w:rsid w:val="009B4437"/>
    <w:rsid w:val="009B6330"/>
    <w:rsid w:val="009D3977"/>
    <w:rsid w:val="00A10C25"/>
    <w:rsid w:val="00A257D7"/>
    <w:rsid w:val="00A25F2E"/>
    <w:rsid w:val="00A47B92"/>
    <w:rsid w:val="00A52B7A"/>
    <w:rsid w:val="00A61A19"/>
    <w:rsid w:val="00A87315"/>
    <w:rsid w:val="00AA6021"/>
    <w:rsid w:val="00AD1C7E"/>
    <w:rsid w:val="00AE3058"/>
    <w:rsid w:val="00B06A64"/>
    <w:rsid w:val="00B10B6C"/>
    <w:rsid w:val="00B1406A"/>
    <w:rsid w:val="00B22BF3"/>
    <w:rsid w:val="00B37691"/>
    <w:rsid w:val="00B4184B"/>
    <w:rsid w:val="00B42731"/>
    <w:rsid w:val="00B471C1"/>
    <w:rsid w:val="00B74597"/>
    <w:rsid w:val="00BC2241"/>
    <w:rsid w:val="00BC390A"/>
    <w:rsid w:val="00BE105F"/>
    <w:rsid w:val="00BE678E"/>
    <w:rsid w:val="00BE7FE2"/>
    <w:rsid w:val="00BF349A"/>
    <w:rsid w:val="00C05E0A"/>
    <w:rsid w:val="00C1509F"/>
    <w:rsid w:val="00C2089E"/>
    <w:rsid w:val="00C41DAC"/>
    <w:rsid w:val="00C51440"/>
    <w:rsid w:val="00C51F30"/>
    <w:rsid w:val="00C53E2B"/>
    <w:rsid w:val="00C6053F"/>
    <w:rsid w:val="00C7130E"/>
    <w:rsid w:val="00C821E0"/>
    <w:rsid w:val="00C84944"/>
    <w:rsid w:val="00C85307"/>
    <w:rsid w:val="00C92A69"/>
    <w:rsid w:val="00C9572C"/>
    <w:rsid w:val="00CE6DE1"/>
    <w:rsid w:val="00CF39E0"/>
    <w:rsid w:val="00D04638"/>
    <w:rsid w:val="00D2067F"/>
    <w:rsid w:val="00D274DD"/>
    <w:rsid w:val="00D367B7"/>
    <w:rsid w:val="00D520FD"/>
    <w:rsid w:val="00D60D7B"/>
    <w:rsid w:val="00D80224"/>
    <w:rsid w:val="00D80D3D"/>
    <w:rsid w:val="00D92D70"/>
    <w:rsid w:val="00DA1D4A"/>
    <w:rsid w:val="00DA4FBA"/>
    <w:rsid w:val="00DB1938"/>
    <w:rsid w:val="00DD6683"/>
    <w:rsid w:val="00DE3765"/>
    <w:rsid w:val="00DF01DB"/>
    <w:rsid w:val="00E040B9"/>
    <w:rsid w:val="00E20BB0"/>
    <w:rsid w:val="00E2102C"/>
    <w:rsid w:val="00E27E9C"/>
    <w:rsid w:val="00E27F2F"/>
    <w:rsid w:val="00E3259F"/>
    <w:rsid w:val="00E54ED5"/>
    <w:rsid w:val="00E55622"/>
    <w:rsid w:val="00E56561"/>
    <w:rsid w:val="00E56923"/>
    <w:rsid w:val="00E56BCF"/>
    <w:rsid w:val="00E7282A"/>
    <w:rsid w:val="00E91061"/>
    <w:rsid w:val="00E913CE"/>
    <w:rsid w:val="00E92CC0"/>
    <w:rsid w:val="00ED0B19"/>
    <w:rsid w:val="00EE7524"/>
    <w:rsid w:val="00F004FC"/>
    <w:rsid w:val="00F02B81"/>
    <w:rsid w:val="00F17269"/>
    <w:rsid w:val="00F25AC4"/>
    <w:rsid w:val="00F3569F"/>
    <w:rsid w:val="00F50B35"/>
    <w:rsid w:val="00F80587"/>
    <w:rsid w:val="00F8197F"/>
    <w:rsid w:val="00F8546C"/>
    <w:rsid w:val="00F92B25"/>
    <w:rsid w:val="00F973E9"/>
    <w:rsid w:val="00FC0706"/>
    <w:rsid w:val="00FC1DC7"/>
    <w:rsid w:val="00FD21F4"/>
    <w:rsid w:val="00FD455A"/>
    <w:rsid w:val="00FD502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341D81FF"/>
  <w:documentProtection w:edit="forms" w:enforcement="true" w:cryptProviderType="rsaFull" w:cryptAlgorithmClass="hash" w:cryptAlgorithmType="typeAny" w:cryptAlgorithmSid="4" w:cryptSpinCount="50000" w:hash="W5DTa8M8+jMlHPp1wNwzgbvDF8c=" w:salt="pSZ53fkh/3Se9DDgKq7j0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microsoft.com/japan/licensing/product.mspx"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93B570-C109-4957-A961-42828F82ED62}">
  <ds:schemaRefs>
    <ds:schemaRef ds:uri="http://schemas.microsoft.com/sharepoint/v3/contenttype/forms"/>
  </ds:schemaRefs>
</ds:datastoreItem>
</file>

<file path=customXml/itemProps2.xml><?xml version="1.0" encoding="utf-8"?>
<ds:datastoreItem xmlns:ds="http://schemas.openxmlformats.org/officeDocument/2006/customXml" ds:itemID="{74067813-E4BE-4B6B-886F-E5C175FF6EAD}">
  <ds:schemaRefs>
    <ds:schemaRef ds:uri="http://schemas.microsoft.com/office/2006/metadata/properties"/>
    <ds:schemaRef ds:uri="http://schemas.microsoft.com/office/infopath/2007/PartnerControls"/>
    <ds:schemaRef ds:uri="230e9df3-be65-4c73-a93b-d1236ebd677e"/>
  </ds:schemaRefs>
</ds:datastoreItem>
</file>

<file path=customXml/itemProps3.xml><?xml version="1.0" encoding="utf-8"?>
<ds:datastoreItem xmlns:ds="http://schemas.openxmlformats.org/officeDocument/2006/customXml" ds:itemID="{6B285E29-813C-4AFC-B318-AF96DF83A1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1E59C3B-B4F8-4722-823C-055FE792DF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4753</Words>
  <Characters>27098</Characters>
  <Application>Microsoft Office Word</Application>
  <DocSecurity>0</DocSecurity>
  <Lines>225</Lines>
  <Paragraphs>63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31788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2016-04-22T18:00:00Z</dcterms:created>
  <dcterms:modified xsi:type="dcterms:W3CDTF">2016-05-04T11:45:00Z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LCA Fiscal Year">
    <vt:lpwstr>17;#Fiscal Year 2016|3a14a61a-c35e-44de-8ad5-95b6c87d55bf</vt:lpwstr>
  </property>
  <property fmtid="{D5CDD505-2E9C-101B-9397-08002B2CF9AE}" pid="4" name="lcaregion">
    <vt:lpwstr>9;#United States Area|ea9d7a8d-1619-469c-b0a4-ef1cd3c07355</vt:lpwstr>
  </property>
  <property fmtid="{D5CDD505-2E9C-101B-9397-08002B2CF9AE}" pid="5" name="lcapracticegroup">
    <vt:lpwstr>12;#Worldwide Sales Group (LCA)|1d16be35-564c-4ad3-8159-4e0ae4cdba01</vt:lpwstr>
  </property>
</Properties>
</file>