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bookmarkStart w:id="1" w:name="_GoBack"/>
      <w:bookmarkEnd w:id="1"/>
      <w:r>
        <w:rPr>
          <w:sz w:val="32"/>
          <w:szCs w:val="32"/>
        </w:rPr>
        <w:t>Specifieke bepalingen voor afzonderlijke landen</w:t>
      </w:r>
    </w:p>
    <w:p w14:paraId="33AF0E11" w14:textId="77777777" w:rsidR="00374E8C" w:rsidRPr="00FC1DC7" w:rsidRDefault="005A7A05" w:rsidP="0093018B">
      <w:pPr>
        <w:spacing w:before="0" w:after="240"/>
        <w:jc w:val="left"/>
      </w:pPr>
      <w:r>
        <w:rPr>
          <w:sz w:val="32"/>
          <w:szCs w:val="32"/>
        </w:rPr>
        <w:t>Microsoft Products and Services Agreement</w:t>
      </w:r>
    </w:p>
    <w:p w14:paraId="5DBB76D8" w14:textId="77777777" w:rsidR="00374E8C" w:rsidRPr="00FC1DC7" w:rsidRDefault="00930618" w:rsidP="00374E8C">
      <w:pPr>
        <w:spacing w:before="360"/>
      </w:pPr>
      <w:r>
        <w:t>De onderstaande landspecifieke bepalingen vormen een vervanging van of aanvulling op de overeenkomstige bepalingen in de Algemene Voorwaarden en de Voorwaarden voor Professionele Diensten (indien van toepassing) in de Microsoft Products and Services Agreement (de “Overeenkomst”), zoals aangegeven:</w:t>
      </w:r>
    </w:p>
    <w:p w14:paraId="7BCB200C" w14:textId="77777777" w:rsidR="00374E8C" w:rsidRPr="00FC1DC7" w:rsidRDefault="00374E8C" w:rsidP="00B471C1">
      <w:pPr>
        <w:pStyle w:val="Heading1"/>
        <w:numPr>
          <w:ilvl w:val="0"/>
          <w:numId w:val="30"/>
        </w:numPr>
        <w:spacing w:after="0"/>
        <w:ind w:left="360"/>
      </w:pPr>
      <w:r>
        <w:rPr>
          <w:rFonts w:cs="Arial"/>
        </w:rPr>
        <w:t>Landspecifieke bepalingen per locatie.</w:t>
      </w:r>
      <w:bookmarkEnd w:id="0"/>
    </w:p>
    <w:p w14:paraId="3A99558F" w14:textId="77777777" w:rsidR="00374E8C" w:rsidRPr="00FC1DC7" w:rsidRDefault="00374E8C" w:rsidP="006B0AED">
      <w:pPr>
        <w:spacing w:after="240"/>
      </w:pPr>
      <w:r>
        <w:t>Voor Klanten die zich bevinden in een van de landen die in dit artikel 1 worden opgenoemd, vervangen de volgende landspecifieke bepalingen de overeenkomstige bepalingen van de Algemene Voorwaarden of voegen deze het volgende aan die bepalingen toe:</w:t>
      </w:r>
    </w:p>
    <w:p w14:paraId="277429B0" w14:textId="77777777" w:rsidR="00374E8C" w:rsidRPr="00FC1DC7" w:rsidRDefault="00374E8C" w:rsidP="00374E8C">
      <w:pPr>
        <w:keepNext/>
        <w:shd w:val="clear" w:color="auto" w:fill="000000"/>
        <w:spacing w:after="120"/>
      </w:pPr>
      <w:r>
        <w:rPr>
          <w:b/>
          <w:bCs/>
          <w:color w:val="FFFFFF"/>
        </w:rPr>
        <w:t>Australië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Vul het artikel “Productgaranties” aan met het volgende:</w:t>
            </w:r>
          </w:p>
        </w:tc>
      </w:tr>
    </w:tbl>
    <w:p w14:paraId="196199FB" w14:textId="05F0BD44" w:rsidR="00374E8C" w:rsidRPr="00FC1DC7" w:rsidRDefault="00930618" w:rsidP="00930618">
      <w:pPr>
        <w:spacing w:after="240"/>
        <w:ind w:left="1080" w:hanging="360"/>
      </w:pPr>
      <w:r>
        <w:rPr>
          <w:b/>
          <w:bCs/>
        </w:rPr>
        <w:t>d.</w:t>
      </w:r>
      <w:r>
        <w:rPr>
          <w:b/>
          <w:bCs/>
        </w:rPr>
        <w:tab/>
        <w:t>Verhaalsmogelijkheden van consumenten.</w:t>
      </w:r>
      <w:r w:rsidR="00517193">
        <w:t xml:space="preserve"> </w:t>
      </w:r>
      <w:r>
        <w:t>Niettegenstaande enige bepaling in deze Overeenkomst (inclusief een eventuele Aanvullende Overeenkomst) kunnen consumenten het voordeel genieten van bepaalde rechten of verhaalsmogelijkheden krachtens de Competition and Consumer Act 2010 (Cth) en vergelijkbaar recht van de staten en territoria in Australië op grond waarvan de aansprakelijkheid niet mag worden uitgesloten. Indien dit het geval is, is een dergelijke aansprakelijkheid voor zover maximaal rechtens is toegestaan in geval van zaken beperkt tot, naar keuze van Microsoft, (1) het vervangen van de zaken of (2) het herstellen van gebreken in de zaken.</w:t>
      </w:r>
      <w:r w:rsidR="00517193">
        <w:t xml:space="preserve"> </w:t>
      </w:r>
      <w:r>
        <w:t>Het Australisch recht vereist dat Microsoft consumenten die zaken van Microsoft aanschaffen ervan op de hoogte stellen dat die zaken vergezeld gaan van garanties die op grond van het Australisch consumentenrecht niet kunnen worden uitgesloten. De Klant heeft recht op vervanging of restitutie in geval van een aanzienlijke tekortkoming en op compensatie voor redelijkerwijs te voorziene verliezen of schade. De Klant heeft tevens recht op reparatie of vervanging van de zaken indien de zaken niet van aanvaardbare kwaliteit zijn en de tekortkoming niet een aanzienlijke tekortkoming is.</w:t>
      </w:r>
    </w:p>
    <w:p w14:paraId="505CFA0A" w14:textId="77777777" w:rsidR="00374E8C" w:rsidRPr="00FC1DC7" w:rsidRDefault="00374E8C" w:rsidP="00374E8C">
      <w:pPr>
        <w:keepNext/>
        <w:shd w:val="clear" w:color="auto" w:fill="000000"/>
        <w:spacing w:before="360" w:after="120"/>
      </w:pPr>
      <w:r>
        <w:rPr>
          <w:b/>
          <w:bCs/>
          <w:color w:val="FFFFFF"/>
        </w:rPr>
        <w:t>Bangladesh, Filipijnen, India, Indonesië, Sri Lanka, Thailand, Vietnam en Volksrepubliek China.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Vervang het artikel “Geschillenbeslechting” door het volgende:</w:t>
            </w:r>
          </w:p>
        </w:tc>
      </w:tr>
    </w:tbl>
    <w:p w14:paraId="32C9F70E" w14:textId="1989ACBA" w:rsidR="00374E8C" w:rsidRPr="00FC1DC7" w:rsidRDefault="004F78AC" w:rsidP="00930618">
      <w:pPr>
        <w:ind w:left="1080" w:hanging="360"/>
      </w:pPr>
      <w:r>
        <w:rPr>
          <w:b/>
          <w:bCs/>
        </w:rPr>
        <w:t>j.</w:t>
      </w:r>
      <w:r>
        <w:rPr>
          <w:b/>
          <w:bCs/>
        </w:rPr>
        <w:tab/>
        <w:t>Geschillenbeslechting.</w:t>
      </w:r>
      <w:r w:rsidR="00517193">
        <w:rPr>
          <w:b/>
          <w:bCs/>
        </w:rPr>
        <w:t xml:space="preserve"> </w:t>
      </w:r>
      <w:r>
        <w:rPr>
          <w:bCs/>
        </w:rPr>
        <w:t>Indien in een van de bovenstaande landen een procedure wordt ingesteld op grond van deze Overeenkomst of een Aanvullende Overeenkomst, stemmen de partijen ermee in dat het geschil onherroepelijk zal worden beslecht door middel van arbitrage conform de bepalingen in dit artikel.</w:t>
      </w:r>
      <w:r w:rsidR="00517193">
        <w:rPr>
          <w:b/>
          <w:bCs/>
        </w:rPr>
        <w:t xml:space="preserve"> </w:t>
      </w:r>
      <w:r>
        <w:t>De uitspraak van de arbiter zal een bindend en onaanvechtbaar eindvonnis zijn, en mag gebruikt worden als grond voor een gerechtelijk vonnis in een van de hierboven genoemde landen of elders.</w:t>
      </w:r>
      <w:r w:rsidR="00517193">
        <w:t xml:space="preserve"> </w:t>
      </w:r>
      <w:r>
        <w:t>Voor zover toegestaan door het toepasselijk recht doen de betrokken partijen afstand van hun recht op enige vorm van beroep of vergelijkbare stappen bij een rechtbank.</w:t>
      </w:r>
      <w:r w:rsidR="00517193">
        <w:t xml:space="preserve"> </w:t>
      </w:r>
      <w:r>
        <w:t>Deze forumkeuzes weerhoudt partijen niet van het vragen om een voorlopige voorziening in verband met schending van intellectuele eigendomsrechten of geheimhoudingsverplichtingen in ieder toepasselijk rechtsgebied.</w:t>
      </w:r>
      <w:r w:rsidR="00517193">
        <w:t xml:space="preserve"> </w:t>
      </w:r>
      <w:r>
        <w:t>De taal waarin de arbitrage wordt afgehandeld is Engels.</w:t>
      </w:r>
      <w:r w:rsidR="00517193">
        <w:t xml:space="preserve"> </w:t>
      </w:r>
      <w:r>
        <w:t>Daarnaast zijn de volgende bepalingen van toepassing op de hieronder vermelde landen.</w:t>
      </w:r>
    </w:p>
    <w:p w14:paraId="0917A10A" w14:textId="068E9E3F" w:rsidR="00374E8C" w:rsidRPr="00FC1DC7" w:rsidRDefault="00374E8C" w:rsidP="00930618">
      <w:pPr>
        <w:ind w:left="1080"/>
      </w:pPr>
      <w:r>
        <w:rPr>
          <w:b/>
          <w:bCs/>
        </w:rPr>
        <w:t>Bangladesh, Indonesië, Sri Lanka, Thailand en Vietnam.</w:t>
      </w:r>
      <w:r w:rsidR="00517193">
        <w:t xml:space="preserve"> </w:t>
      </w:r>
      <w:r>
        <w:t>Geschillen voortkomend uit of in verband met deze Overeenkomst (inclusief een eventuele Aanvullende Overeenkomst), inclusief vragen met betrekking tot het bestaan, de geldigheid en de beëindiging ervan zullen worden gearbitreerd in Singapore, waar eindvonnis zal worden geveld volgens het internationale arbitragereglement van het Singapore International Arbitration Centre (“SIAC”), welke regels door middel van verwijzing worden geacht te zijn opgenomen in dit artikel.</w:t>
      </w:r>
      <w:r w:rsidR="00517193">
        <w:t xml:space="preserve"> </w:t>
      </w:r>
      <w:r>
        <w:t>Het Tribunaal zal bestaan uit één arbiter die zal worden aangewezen door de voorzitter van het SIAC.</w:t>
      </w:r>
      <w:r w:rsidR="00517193">
        <w:t xml:space="preserve"> </w:t>
      </w:r>
      <w:r>
        <w:rPr>
          <w:bCs/>
        </w:rPr>
        <w:t>De arbitrage zal worden gevoerd in het Engels</w:t>
      </w:r>
      <w:r>
        <w:t>.</w:t>
      </w:r>
    </w:p>
    <w:p w14:paraId="6A89C503" w14:textId="110C21B5" w:rsidR="00374E8C" w:rsidRPr="00FC1DC7" w:rsidRDefault="00374E8C" w:rsidP="00930618">
      <w:pPr>
        <w:ind w:left="1080"/>
      </w:pPr>
      <w:r>
        <w:rPr>
          <w:b/>
          <w:bCs/>
        </w:rPr>
        <w:t>India</w:t>
      </w:r>
      <w:r>
        <w:rPr>
          <w:b/>
        </w:rPr>
        <w:t>.</w:t>
      </w:r>
      <w:r w:rsidR="00517193">
        <w:t xml:space="preserve"> </w:t>
      </w:r>
      <w:r>
        <w:t xml:space="preserve">De arbitrage zal plaatsvinden conform de internationale regels voor arbitrage van het Singapore International Arbitration Centre (“SIAC”), welke regels door middel van verwijzing worden geacht te zijn opgenomen in dit artikellid. Het Tribunaal zal bestaan uit één arbiter die zal worden aangewezen door </w:t>
      </w:r>
      <w:r>
        <w:lastRenderedPageBreak/>
        <w:t>de voorzitter van het SIAC. De arbitrage zal worden gehouden in de Engelse taal en zal plaatsvinden in Singapore.</w:t>
      </w:r>
      <w:r w:rsidR="00517193">
        <w:t xml:space="preserve"> </w:t>
      </w:r>
      <w:r>
        <w:t>De uitspraak van de arbiter is onherroepelijk en bindend.</w:t>
      </w:r>
      <w:r w:rsidR="00517193">
        <w:t xml:space="preserve"> </w:t>
      </w:r>
      <w:r>
        <w:t>De rechtbanken van New Delhi beschikken over de exclusieve rechtsbevoegdheid voor enig geschil in verband met het afdwingen van de uitspraak en/of voor het toekennen van enige voorlopige voorzieningen.</w:t>
      </w:r>
    </w:p>
    <w:p w14:paraId="4257EFC3" w14:textId="40B6F111" w:rsidR="00374E8C" w:rsidRPr="00FC1DC7" w:rsidRDefault="00374E8C" w:rsidP="00930618">
      <w:pPr>
        <w:ind w:left="1080"/>
      </w:pPr>
      <w:r>
        <w:rPr>
          <w:b/>
          <w:bCs/>
        </w:rPr>
        <w:t>Volksrepubliek</w:t>
      </w:r>
      <w:r>
        <w:rPr>
          <w:b/>
        </w:rPr>
        <w:t xml:space="preserve"> China.</w:t>
      </w:r>
      <w:r w:rsidR="00517193">
        <w:rPr>
          <w:b/>
        </w:rPr>
        <w:t xml:space="preserve"> </w:t>
      </w:r>
      <w:r>
        <w:t>Geschillen voortkomend uit of in verband met deze Overeenkomst (inclusief een eventuele Aanvullende Overeenkomst), inclusief vragen met betrekking tot het bestaan, de geldigheid en de beëindiging ervan, zullen voorgelegd worden aan en bindend beslist worden door middel van arbitrage door de China International Economic and Trade Arbitration Commission in Peking (“CIETAC”) conform haar op dat moment geldende reglement.</w:t>
      </w:r>
    </w:p>
    <w:p w14:paraId="4295E65A" w14:textId="4B48ABB1" w:rsidR="00374E8C" w:rsidRPr="00FC1DC7" w:rsidRDefault="00374E8C" w:rsidP="00930618">
      <w:pPr>
        <w:ind w:left="1080"/>
      </w:pPr>
      <w:r>
        <w:rPr>
          <w:b/>
        </w:rPr>
        <w:t>De Filipijnen.</w:t>
      </w:r>
      <w:r w:rsidR="00517193">
        <w:t xml:space="preserve"> </w:t>
      </w:r>
      <w:r>
        <w:t>Geschillen voortkomend uit of in verband met deze Overeenkomst of een eventuele Aanvullende Overeenkomst, inclusief vragen met betrekking tot het bestaan, de geldigheid en de beëindiging ervan zullen voorgelegd worden aan en bindend beslist worden door middel van arbitrage in Singapore, conform het internationale arbitragereglement van het Singapore International Arbitration Centre (“SIAC”), welke regels door middel van verwijzing worden geacht te zijn opgenomen in dit artikel.</w:t>
      </w:r>
      <w:r w:rsidR="00517193">
        <w:t xml:space="preserve"> </w:t>
      </w:r>
      <w:r>
        <w:t>Het Tribunaal zal bestaan uit één arbiter die zal worden aangewezen door de voorzitter van het SIAC.</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38C53ABE" w:rsidR="00374E8C" w:rsidRPr="00FD455A" w:rsidRDefault="00374E8C" w:rsidP="00D837A0">
            <w:pPr>
              <w:spacing w:after="120"/>
              <w:ind w:left="86" w:right="86"/>
              <w:rPr>
                <w:b/>
                <w:bCs/>
              </w:rPr>
            </w:pPr>
            <w:r>
              <w:rPr>
                <w:b/>
                <w:bCs/>
              </w:rPr>
              <w:t xml:space="preserve">Vervang in artikel “Definities” de URL genoemd in de definitie van </w:t>
            </w:r>
            <w:r w:rsidR="00D837A0">
              <w:rPr>
                <w:b/>
                <w:bCs/>
              </w:rPr>
              <w:t>“</w:t>
            </w:r>
            <w:r>
              <w:rPr>
                <w:b/>
                <w:bCs/>
              </w:rPr>
              <w:t>Licentiewebsite</w:t>
            </w:r>
            <w:r w:rsidR="00D837A0">
              <w:rPr>
                <w:b/>
                <w:bCs/>
              </w:rPr>
              <w:t>”</w:t>
            </w:r>
            <w:r>
              <w:rPr>
                <w:b/>
                <w:bCs/>
              </w:rPr>
              <w:t xml:space="preserve"> door de volgende:</w:t>
            </w:r>
          </w:p>
        </w:tc>
      </w:tr>
    </w:tbl>
    <w:p w14:paraId="6E5CE593" w14:textId="28ED2E3E" w:rsidR="00C92A69" w:rsidRPr="00FC1DC7" w:rsidRDefault="00BD6034" w:rsidP="00A61A19">
      <w:pPr>
        <w:spacing w:after="240"/>
        <w:ind w:firstLine="720"/>
      </w:pPr>
      <w:hyperlink r:id="rId12" w:history="1">
        <w:r w:rsidR="00DB1938">
          <w:rPr>
            <w:rStyle w:val="Hyperlink"/>
          </w:rPr>
          <w:t>http://www.microsoft.com/japan/licensing/product.mspx</w:t>
        </w:r>
      </w:hyperlink>
      <w:r w:rsidR="00517193">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Vervang het artikellid “Geschillenbeslechting” door het volgende:</w:t>
            </w:r>
          </w:p>
        </w:tc>
      </w:tr>
    </w:tbl>
    <w:p w14:paraId="71C65547" w14:textId="4762B959" w:rsidR="00374E8C" w:rsidRPr="00FC1DC7" w:rsidRDefault="004F78AC" w:rsidP="00930618">
      <w:pPr>
        <w:spacing w:after="240"/>
        <w:ind w:left="1080" w:hanging="360"/>
      </w:pPr>
      <w:r>
        <w:rPr>
          <w:b/>
          <w:color w:val="auto"/>
        </w:rPr>
        <w:t>j</w:t>
      </w:r>
      <w:r>
        <w:rPr>
          <w:color w:val="auto"/>
        </w:rPr>
        <w:t>.</w:t>
      </w:r>
      <w:r>
        <w:rPr>
          <w:color w:val="auto"/>
        </w:rPr>
        <w:tab/>
      </w:r>
      <w:r>
        <w:rPr>
          <w:b/>
        </w:rPr>
        <w:t>Geschillenbeslechting.</w:t>
      </w:r>
      <w:r>
        <w:t xml:space="preserve"> </w:t>
      </w:r>
      <w:r>
        <w:rPr>
          <w:color w:val="auto"/>
        </w:rPr>
        <w:t>Enig proces op grond van of met betrekking tot deze Overeenkomst of een Aanvullende Overeenkomst, met inbegrip van vragen met betrekking tot het bestaan, de geldigheid en de beëindiging ervan, is onderhevig aan de exclusieve rechtsbevoegdheid van de arrondissementsrechtbank van Tokio.</w:t>
      </w:r>
      <w:r w:rsidR="00517193">
        <w:rPr>
          <w:color w:val="auto"/>
        </w:rPr>
        <w:t xml:space="preserve"> </w:t>
      </w:r>
      <w:r>
        <w:t>Deze jurisdictiekeuze belet geen van de partijen om bij een bevoegde rechter een voorlopige voorziening te verzoeken in verband met schending van intellectuele eigendomsrechten of een geheimhoudingsplicht.</w:t>
      </w:r>
    </w:p>
    <w:p w14:paraId="60C2678C" w14:textId="77777777" w:rsidR="00374E8C" w:rsidRPr="00FC1DC7" w:rsidRDefault="00374E8C" w:rsidP="00B471C1">
      <w:pPr>
        <w:keepNext/>
        <w:shd w:val="clear" w:color="auto" w:fill="000000"/>
        <w:spacing w:before="240" w:after="120"/>
      </w:pPr>
      <w:r>
        <w:rPr>
          <w:b/>
          <w:bCs/>
          <w:color w:val="FFFFFF"/>
        </w:rPr>
        <w:t>Nieuw Zeeland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Vul het artikel “Overige bepalingen” aan met het volgende:</w:t>
            </w:r>
          </w:p>
        </w:tc>
      </w:tr>
    </w:tbl>
    <w:p w14:paraId="1073C0AE" w14:textId="77777777" w:rsidR="00374E8C" w:rsidRPr="00FC1DC7" w:rsidRDefault="006B0AED" w:rsidP="0096128C">
      <w:pPr>
        <w:tabs>
          <w:tab w:val="left" w:pos="2893"/>
        </w:tabs>
        <w:ind w:left="1080" w:hanging="360"/>
      </w:pPr>
      <w:r>
        <w:rPr>
          <w:b/>
          <w:bCs/>
        </w:rPr>
        <w:t>o.</w:t>
      </w:r>
      <w:r>
        <w:rPr>
          <w:b/>
          <w:bCs/>
        </w:rPr>
        <w:tab/>
        <w:t>Wettelijke aansprakelijkheid.</w:t>
      </w:r>
      <w:r>
        <w:rPr>
          <w:b/>
          <w:bCs/>
        </w:rPr>
        <w:tab/>
      </w:r>
    </w:p>
    <w:p w14:paraId="43B37C46" w14:textId="4F785C01" w:rsidR="00374E8C" w:rsidRPr="00FC1DC7" w:rsidRDefault="00374E8C" w:rsidP="00374E8C">
      <w:pPr>
        <w:pStyle w:val="ListParagraph"/>
        <w:numPr>
          <w:ilvl w:val="0"/>
          <w:numId w:val="27"/>
        </w:numPr>
        <w:ind w:left="1440"/>
        <w:contextualSpacing w:val="0"/>
      </w:pPr>
      <w:r>
        <w:rPr>
          <w:b/>
          <w:bCs/>
        </w:rPr>
        <w:t>Bedrijven.</w:t>
      </w:r>
      <w:r w:rsidR="00517193">
        <w:rPr>
          <w:b/>
          <w:bCs/>
        </w:rPr>
        <w:t xml:space="preserve"> </w:t>
      </w:r>
      <w:r>
        <w:rPr>
          <w:bCs/>
        </w:rPr>
        <w:t>Wanneer Microsoft een leverancier (zoals deze term wordt gedefinieerd in de Consumer Guarantees Act 1993 (“CGA”)) van de producten of diensten is, bevestigt de Klant dat de producten of diensten die door Microsoft zijn geleverd voor doeleinden van een bedrijf (zoals die term wordt gedefinieerd in de CGA), worden afgenomen en de Klant stemt ermee in dat de CGA niet van toepassing is op de producten of diensten die door Microsoft worden geleverd.</w:t>
      </w:r>
    </w:p>
    <w:p w14:paraId="57B35196" w14:textId="79D1CEE7" w:rsidR="00374E8C" w:rsidRPr="00FC1DC7" w:rsidRDefault="00374E8C" w:rsidP="00374E8C">
      <w:pPr>
        <w:pStyle w:val="ListParagraph"/>
        <w:numPr>
          <w:ilvl w:val="0"/>
          <w:numId w:val="27"/>
        </w:numPr>
        <w:ind w:left="1440"/>
        <w:contextualSpacing w:val="0"/>
      </w:pPr>
      <w:r>
        <w:rPr>
          <w:b/>
          <w:bCs/>
        </w:rPr>
        <w:t>Particulieren.</w:t>
      </w:r>
      <w:r w:rsidR="00517193">
        <w:rPr>
          <w:b/>
          <w:bCs/>
        </w:rPr>
        <w:t xml:space="preserve"> </w:t>
      </w:r>
      <w:r>
        <w:rPr>
          <w:bCs/>
        </w:rPr>
        <w:t xml:space="preserve">Niets in deze Overeenkomst is bedoeld om de rechten van een </w:t>
      </w:r>
      <w:r w:rsidR="00566939">
        <w:rPr>
          <w:bCs/>
        </w:rPr>
        <w:t>“</w:t>
      </w:r>
      <w:r>
        <w:rPr>
          <w:bCs/>
        </w:rPr>
        <w:t>consument</w:t>
      </w:r>
      <w:r w:rsidR="00566939">
        <w:rPr>
          <w:bCs/>
        </w:rPr>
        <w:t>”</w:t>
      </w:r>
      <w:r>
        <w:rPr>
          <w:bCs/>
        </w:rPr>
        <w:t xml:space="preserve"> in het kader van de CGA daar waar die wet van toepassing is, te beperken, behalve voor zover toegestaan door die wet, en de bepalingen van deze Overeenkomst dienen voor zover nodig te worden gewijzigd om deze bedoeling te effectueren.</w:t>
      </w:r>
    </w:p>
    <w:p w14:paraId="154DBE43" w14:textId="0A14B1DE" w:rsidR="00374E8C" w:rsidRPr="00FC1DC7" w:rsidRDefault="00374E8C" w:rsidP="0093018B">
      <w:pPr>
        <w:pStyle w:val="Heading1"/>
        <w:numPr>
          <w:ilvl w:val="0"/>
          <w:numId w:val="30"/>
        </w:numPr>
        <w:spacing w:after="0"/>
        <w:ind w:left="360"/>
      </w:pPr>
      <w:bookmarkStart w:id="2" w:name="_Toc261346424"/>
      <w:r>
        <w:rPr>
          <w:rFonts w:cs="Arial"/>
        </w:rPr>
        <w:t>Landspecifieke bepalingen per toepasselijk recht.</w:t>
      </w:r>
      <w:bookmarkEnd w:id="2"/>
    </w:p>
    <w:p w14:paraId="6288D0DA" w14:textId="77777777" w:rsidR="00374E8C" w:rsidRPr="00FC1DC7" w:rsidRDefault="00374E8C" w:rsidP="00374E8C">
      <w:r>
        <w:t>Wanneer volgens de bepalingen van de Overeenkomst of een uitspraak van een rechtbank het recht van een van de hierna genoemde rechtsgebieden van toepassing is, geldt dat de volgende landspecifieke bepalingen de overeenkomstige bepalingen van de Algemene Voorwaarden vervangen of aanvullen:</w:t>
      </w:r>
    </w:p>
    <w:p w14:paraId="35C12419" w14:textId="77777777" w:rsidR="00374E8C" w:rsidRPr="00FC1DC7" w:rsidRDefault="00374E8C" w:rsidP="00374E8C">
      <w:pPr>
        <w:keepNext/>
        <w:shd w:val="clear" w:color="auto" w:fill="000000"/>
        <w:spacing w:before="360" w:after="120"/>
      </w:pPr>
      <w:r>
        <w:rPr>
          <w:b/>
          <w:bCs/>
          <w:color w:val="FFFFFF"/>
        </w:rPr>
        <w:lastRenderedPageBreak/>
        <w:t>Oostenrijk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Vul het artikel “Productgaranties” aan met het volgende:</w:t>
            </w:r>
          </w:p>
        </w:tc>
      </w:tr>
    </w:tbl>
    <w:p w14:paraId="14B7A589" w14:textId="7DB95F1E" w:rsidR="00374E8C" w:rsidRPr="00FC1DC7" w:rsidRDefault="00374E8C" w:rsidP="00930618">
      <w:pPr>
        <w:pStyle w:val="ListParagraph"/>
        <w:numPr>
          <w:ilvl w:val="0"/>
          <w:numId w:val="36"/>
        </w:numPr>
        <w:ind w:left="1080"/>
        <w:contextualSpacing w:val="0"/>
      </w:pPr>
      <w:r>
        <w:rPr>
          <w:b/>
          <w:bCs/>
        </w:rPr>
        <w:t>Overeengekomen kenmerken; Vorderingen uit hoofde van Gebreken in kwaliteit en Rechtsgebreken.</w:t>
      </w:r>
      <w:r w:rsidR="00517193">
        <w:t xml:space="preserve"> </w:t>
      </w:r>
      <w:r>
        <w:t xml:space="preserve">Voor zover Microsoft gehouden is een nog te produceren roerende zaak (herzustellende, bewegliche Sache) te leveren, zijn de volgende bepalingen e. tot i. van dit artikel van toepassing op vorderingen die voortvloeien uit gebreken in kwaliteit of rechtsgebreken (tezamen aangeduid als “Defecten”); zij zijn echter niet van toepassing wanneer de vorderingen schadevergoeding of vergoeding van onkosten betreffen. De bepalingen in het artikel </w:t>
      </w:r>
      <w:r w:rsidR="00A013CA">
        <w:t>“</w:t>
      </w:r>
      <w:r>
        <w:t>Aansprakelijkheidsbeperking</w:t>
      </w:r>
      <w:r w:rsidR="00A013CA">
        <w:t>”</w:t>
      </w:r>
      <w:r>
        <w:t xml:space="preserve"> zijn van toepassing op vorderingen van schadevergoeding of onkosten die voortvloeien uit Defecten.</w:t>
      </w:r>
    </w:p>
    <w:p w14:paraId="64563336" w14:textId="49A804BC" w:rsidR="00374E8C" w:rsidRPr="00FC1DC7" w:rsidRDefault="00374E8C" w:rsidP="0093018B">
      <w:pPr>
        <w:pStyle w:val="ListParagraph"/>
        <w:numPr>
          <w:ilvl w:val="0"/>
          <w:numId w:val="36"/>
        </w:numPr>
        <w:ind w:left="1080"/>
        <w:contextualSpacing w:val="0"/>
      </w:pPr>
      <w:r>
        <w:rPr>
          <w:b/>
          <w:bCs/>
        </w:rPr>
        <w:t>Garantie in het geval van het opzettelijk verzwijgen van een Gebrek.</w:t>
      </w:r>
      <w:r w:rsidR="00517193">
        <w:t xml:space="preserve"> </w:t>
      </w:r>
      <w:r>
        <w:t>De rechten van de Klant en het aflopen daarvan zullen uitsluitend overeenkomstig toepasselijke wetgeving worden vastgesteld in geval van opzettelijke verzwijging van een Defect (arglistiges Verschweigen).</w:t>
      </w:r>
    </w:p>
    <w:p w14:paraId="59F79288" w14:textId="6E90C1CB" w:rsidR="00374E8C" w:rsidRPr="00FC1DC7" w:rsidRDefault="00374E8C" w:rsidP="0093018B">
      <w:pPr>
        <w:pStyle w:val="ListParagraph"/>
        <w:numPr>
          <w:ilvl w:val="0"/>
          <w:numId w:val="36"/>
        </w:numPr>
        <w:ind w:left="1080"/>
        <w:contextualSpacing w:val="0"/>
      </w:pPr>
      <w:r>
        <w:rPr>
          <w:b/>
          <w:bCs/>
        </w:rPr>
        <w:t>Gespecificeerde softwarekenmerken.</w:t>
      </w:r>
      <w:r w:rsidR="00517193">
        <w:t xml:space="preserve"> </w:t>
      </w:r>
      <w:r>
        <w:t>Microsoft stelt de Klant er uitdrukkelijk van op de hoogte dat het op basis van de huidige staat van de technologie onmogelijk is om ingewikkelde softwareproducten te ontwikkelen die geheel vrij van technische gebreken zijn. De in de overeenkomst vermelde kenmerken (vereinbarte Beschaffenheit) voor de door Microsoft te leveren software zijn er niet op gericht dat de software geheel vrij van programmeerfouten is maar enkel dat de software vrij is van programmeerfouten die de werking ervan wezenlijk belemmeren.</w:t>
      </w:r>
    </w:p>
    <w:p w14:paraId="09BD452D" w14:textId="2D3B01B9" w:rsidR="00374E8C" w:rsidRPr="00FC1DC7" w:rsidRDefault="00374E8C" w:rsidP="0093018B">
      <w:pPr>
        <w:pStyle w:val="ListParagraph"/>
        <w:numPr>
          <w:ilvl w:val="0"/>
          <w:numId w:val="36"/>
        </w:numPr>
        <w:ind w:left="1080"/>
        <w:contextualSpacing w:val="0"/>
      </w:pPr>
      <w:r>
        <w:rPr>
          <w:b/>
          <w:bCs/>
        </w:rPr>
        <w:t>Verplichting tot schriftelijke melding van Gebreken.</w:t>
      </w:r>
      <w:r w:rsidR="00517193">
        <w:t xml:space="preserve"> </w:t>
      </w:r>
      <w:r>
        <w:t>Voor zover Microsoft een nog te produceren roerende zaak moeten leveren, kan de Klant uitsluitend een vordering jegens Microsoft indienen indien de Klant op de juiste wijze aan zijn verplichting om Microsoft van alle Defecten in kennis te stellen heeft voldaan, overeenkomstig § 377 van het Oostenrijkse Wetboek van Koophandel (UGB).</w:t>
      </w:r>
      <w:r w:rsidR="00517193">
        <w:t xml:space="preserve"> </w:t>
      </w:r>
      <w:r>
        <w:t>De Klant dient Microsoft onmiddellijk, echter niet later dan binnen twee weken na levering, schriftelijk in kennis te stellen van kennelijke Defecten die de Klant tijdens zijn onderzoek overeenkomstig § 377 van het Oostenrijkse Wetboek van Koophandel (UGB) heeft aangetroffen. De Klant dient Microsoft onmiddellijk na ontdekking schriftelijk op de hoogte te stellen van verborgen Defecten.</w:t>
      </w:r>
    </w:p>
    <w:p w14:paraId="3D1373B0" w14:textId="4DCC0F44" w:rsidR="00374E8C" w:rsidRPr="00FC1DC7" w:rsidRDefault="00374E8C" w:rsidP="0093018B">
      <w:pPr>
        <w:pStyle w:val="ListParagraph"/>
        <w:numPr>
          <w:ilvl w:val="0"/>
          <w:numId w:val="36"/>
        </w:numPr>
        <w:ind w:left="1080"/>
        <w:contextualSpacing w:val="0"/>
      </w:pPr>
      <w:r>
        <w:rPr>
          <w:b/>
          <w:bCs/>
        </w:rPr>
        <w:t>Restitutie voor Defecten die niet onder de beperkte Productgarantie vallen.</w:t>
      </w:r>
      <w:r w:rsidR="00517193">
        <w:t xml:space="preserve"> </w:t>
      </w:r>
      <w:r>
        <w:t>In het geval dat Microsoft bewijst dat er geen sprake was van een Defect waarvoor Microsoft verantwoordelijk was in het kader van dit artikel, heeft Microsoft recht op vergoeding van de gemaakte onkosten bij de inspanningen om het Defect te verhelpen, op basis van de standaardtarieven van Microsoft.</w:t>
      </w:r>
    </w:p>
    <w:p w14:paraId="2E4A0473" w14:textId="4EB3C7B9" w:rsidR="00374E8C" w:rsidRPr="00FC1DC7" w:rsidRDefault="00374E8C" w:rsidP="0093018B">
      <w:pPr>
        <w:pStyle w:val="ListParagraph"/>
        <w:numPr>
          <w:ilvl w:val="0"/>
          <w:numId w:val="36"/>
        </w:numPr>
        <w:ind w:left="1080"/>
        <w:contextualSpacing w:val="0"/>
      </w:pPr>
      <w:r>
        <w:rPr>
          <w:b/>
          <w:bCs/>
        </w:rPr>
        <w:t>Geen garantie op Gebreken als gevolg van aanpassingen.</w:t>
      </w:r>
      <w:r w:rsidR="00517193">
        <w:t xml:space="preserve"> </w:t>
      </w:r>
      <w:r>
        <w:t>De Klant mag geen vordering op grond van dit artikel instellen indien de Klant of een derde zonder de toestemming van Microsoft wijzigingen in de geleverde, nog te produceren roerende zaak of de werkprestatie heeft aangebracht, tenzij de Klant kan bewijzen dat het desbetreffende Defect niet door die wijziging is veroorzaakt.</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Vervang het artikellid “Exoneratie” in het artikel “Productgaranties” door het volgende:</w:t>
            </w:r>
          </w:p>
        </w:tc>
      </w:tr>
    </w:tbl>
    <w:p w14:paraId="1A383B3F" w14:textId="471424CA" w:rsidR="005F12E7" w:rsidRPr="00FC1DC7" w:rsidRDefault="0093018B" w:rsidP="0093018B">
      <w:pPr>
        <w:ind w:left="1080" w:hanging="360"/>
      </w:pPr>
      <w:r>
        <w:rPr>
          <w:b/>
          <w:iCs/>
        </w:rPr>
        <w:t>c.</w:t>
      </w:r>
      <w:r>
        <w:rPr>
          <w:b/>
          <w:iCs/>
        </w:rPr>
        <w:tab/>
        <w:t>Exoneratie. Exoneratie. Met uitzondering van voornoemde beperkte garanties geeft Microsoft geen andere garanties of voorwaarden voor Producten en wijst zij van de hand alle andere expliciete garanties en impliciete of wettelijke garanties of voorwaarden voor Producten, met inbegrip van garanties en voorwaarden van kwaliteit, eigendom, niet-inbreukmakend karakter, verhandelbaarheid en geschiktheid voor een bepaald doel.</w:t>
      </w:r>
    </w:p>
    <w:p w14:paraId="7A459FA6" w14:textId="77777777" w:rsidR="00374E8C" w:rsidRPr="00FC1DC7" w:rsidRDefault="00374E8C" w:rsidP="00374E8C">
      <w:pPr>
        <w:keepNext/>
        <w:shd w:val="clear" w:color="auto" w:fill="000000"/>
        <w:spacing w:before="360" w:after="120"/>
      </w:pPr>
      <w:r>
        <w:rPr>
          <w:b/>
          <w:bCs/>
          <w:color w:val="FFFFFF"/>
        </w:rPr>
        <w:t>Tsjechië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Vul de eerste paragraaf van het artikel “Aansprakelijkheidsbeperking” aan met het volgende:</w:t>
            </w:r>
          </w:p>
        </w:tc>
      </w:tr>
    </w:tbl>
    <w:p w14:paraId="0339E56A" w14:textId="77777777" w:rsidR="00C84944" w:rsidRPr="00FC1DC7" w:rsidRDefault="00924DE4" w:rsidP="00930618">
      <w:pPr>
        <w:spacing w:after="240"/>
        <w:ind w:left="1080"/>
      </w:pPr>
      <w:r>
        <w:t>De beperkingen in deze paragraaf geven de schade weer waarvan partijen uitdrukkelijk overeenkomen dat deze te voorzien valt op het moment van sluiten van deze Overeenkomst, rekening houdend met alle omstandigheden die partijen bekend zijn of zouden moeten zijn met gepaste zorgvuldigheid, en die kan ontstaan uit een schending van verplichtingen van Microsoft onder deze Overeenkomst. De aansprakelijkheidsbeperking in dit gedeelte is niet van toepassing op aansprakelijkheid die voortvloeit uit opzet of grove nalatigheid van een van de betrokken partijen.</w:t>
      </w:r>
    </w:p>
    <w:p w14:paraId="5F22D4EB" w14:textId="77777777" w:rsidR="00924DE4" w:rsidRPr="00FC1DC7" w:rsidRDefault="00C53E2B" w:rsidP="00930618">
      <w:pPr>
        <w:spacing w:after="240"/>
        <w:ind w:left="1080"/>
      </w:pPr>
      <w:r>
        <w:lastRenderedPageBreak/>
        <w:t>Het recht van de contractpartijen op mogelijk in het kader van deze Overeenkomst geleden schade wordt gecompenseerd met een geldelijke vergoeding. Artikel 2951 (1) van het burgerlijk wetboek (Wet 89/2012 Coll.), inclusief amendementen, is niet van toepassing.</w:t>
      </w:r>
    </w:p>
    <w:p w14:paraId="564F2B2A" w14:textId="77777777" w:rsidR="00255419" w:rsidRPr="00FC1DC7" w:rsidRDefault="00255419" w:rsidP="00255419">
      <w:pPr>
        <w:keepNext/>
        <w:shd w:val="clear" w:color="auto" w:fill="000000"/>
        <w:spacing w:before="360" w:after="120"/>
      </w:pPr>
      <w:r>
        <w:rPr>
          <w:b/>
          <w:bCs/>
          <w:color w:val="FFFFFF"/>
        </w:rPr>
        <w:t xml:space="preserve">Engeland en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Vervang het artikellid “Uitsluitingen” van het artikel “Aansprakelijkheidsbeperking” door het volgende:</w:t>
            </w:r>
          </w:p>
        </w:tc>
      </w:tr>
    </w:tbl>
    <w:p w14:paraId="56959D7F" w14:textId="7DFAD528" w:rsidR="00255419" w:rsidRPr="00FC1DC7" w:rsidRDefault="00255419" w:rsidP="00930618">
      <w:pPr>
        <w:pStyle w:val="ListParagraph"/>
        <w:numPr>
          <w:ilvl w:val="0"/>
          <w:numId w:val="57"/>
        </w:numPr>
        <w:spacing w:after="240"/>
        <w:ind w:left="1080"/>
        <w:contextualSpacing w:val="0"/>
        <w:jc w:val="left"/>
      </w:pPr>
      <w:r>
        <w:rPr>
          <w:b/>
        </w:rPr>
        <w:t>Uitsluitingen</w:t>
      </w:r>
      <w:r>
        <w:t>.</w:t>
      </w:r>
      <w:r w:rsidR="00517193">
        <w:t xml:space="preserve"> </w:t>
      </w:r>
      <w:r>
        <w:t xml:space="preserve">De betrokken partijen zijn in geen geval aansprakelijk voor </w:t>
      </w:r>
      <w:r>
        <w:rPr>
          <w:iCs/>
        </w:rPr>
        <w:t>winstderving of het mislopen van verwachte besparingen (direct of indirect), indirecte</w:t>
      </w:r>
      <w:r>
        <w:t>, incidentele of bijzondere schade, punitieve schade of gevolgschade of schade wegens verlies van gebruik of onderbreking van de bedrijfsvoering, door welke oorzaak dan ook of bron van aansprakelijkheid dan ook.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Vul het artikel “Aansprakelijkheidsbeperking” aan met het volgende artikellid:</w:t>
            </w:r>
          </w:p>
        </w:tc>
      </w:tr>
    </w:tbl>
    <w:p w14:paraId="1938240E" w14:textId="44DBF927" w:rsidR="00862614" w:rsidRPr="00FC1DC7" w:rsidRDefault="00862614" w:rsidP="0096128C">
      <w:pPr>
        <w:pStyle w:val="ListParagraph"/>
        <w:numPr>
          <w:ilvl w:val="0"/>
          <w:numId w:val="52"/>
        </w:numPr>
        <w:spacing w:after="60"/>
        <w:jc w:val="left"/>
      </w:pPr>
      <w:r>
        <w:rPr>
          <w:b/>
        </w:rPr>
        <w:t>Aansprakelijkheid voor overlijden of lichamelijk letsel.</w:t>
      </w:r>
      <w:r w:rsidR="00517193">
        <w:t xml:space="preserve"> </w:t>
      </w:r>
      <w:r>
        <w:t>Geen enkele bepaling in deze Overeenkomst sluit uit aansprakelijkheid voor overlijden of lichamelijk letsel veroorzaakt door nalatigheid of aansprakelijkheid voor bedrieglijke voorstelling van zaken.</w:t>
      </w:r>
    </w:p>
    <w:p w14:paraId="19CBEEBA" w14:textId="77777777" w:rsidR="00374E8C" w:rsidRPr="00FC1DC7" w:rsidRDefault="00374E8C" w:rsidP="00374E8C">
      <w:pPr>
        <w:keepNext/>
        <w:shd w:val="clear" w:color="auto" w:fill="000000"/>
        <w:spacing w:before="360" w:after="120"/>
      </w:pPr>
      <w:r>
        <w:rPr>
          <w:b/>
          <w:bCs/>
          <w:color w:val="FFFFFF"/>
        </w:rPr>
        <w:t>Duitsland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Vul het artikel “Productgaranties” aan met het volgende:</w:t>
            </w:r>
          </w:p>
        </w:tc>
      </w:tr>
    </w:tbl>
    <w:p w14:paraId="64A054BC" w14:textId="1207EF0E" w:rsidR="00374E8C" w:rsidRPr="00FC1DC7" w:rsidRDefault="00374E8C" w:rsidP="00930618">
      <w:pPr>
        <w:pStyle w:val="ListParagraph"/>
        <w:numPr>
          <w:ilvl w:val="0"/>
          <w:numId w:val="57"/>
        </w:numPr>
        <w:ind w:left="1080"/>
      </w:pPr>
      <w:r>
        <w:t xml:space="preserve">Voor zover Microsoft gehouden is een nog te produceren roerende zaak (herzustellende, bewegliche Sache) te leveren, zijn de volgende bepalingen van toepassing op vorderingen die voortvloeien uit gebreken in kwaliteit of rechtsgebreken (tezamen aangeduid als “Defecten”); zij zijn echter niet van toepassing wanneer de vorderingen schadevergoeding of vergoeding van onkosten betreffen. De bepalingen in het artikel </w:t>
      </w:r>
      <w:r w:rsidR="002E1568">
        <w:t>“</w:t>
      </w:r>
      <w:r w:rsidRPr="002E1568">
        <w:t>Aansprakelijkheidsbeperking</w:t>
      </w:r>
      <w:r w:rsidR="002E1568">
        <w:t>”</w:t>
      </w:r>
      <w:r>
        <w:t xml:space="preserve"> zijn van toepassing op vorderingen van schadevergoeding of onkosten die voortvloeien uit Defecten.</w:t>
      </w:r>
    </w:p>
    <w:p w14:paraId="75DF94FF" w14:textId="77777777" w:rsidR="00374E8C" w:rsidRPr="00FC1DC7" w:rsidRDefault="00374E8C" w:rsidP="0093018B">
      <w:pPr>
        <w:pStyle w:val="ListParagraph"/>
        <w:numPr>
          <w:ilvl w:val="0"/>
          <w:numId w:val="45"/>
        </w:numPr>
        <w:ind w:left="1440"/>
        <w:contextualSpacing w:val="0"/>
      </w:pPr>
      <w:r>
        <w:t>De rechten van de Klant en het aflopen daarvan zullen uitsluitend overeenkomstig toepasselijke wetgeving worden vastgesteld in geval van opzettelijke verzwijging van een Defect (arglistiges Verschweigen).</w:t>
      </w:r>
    </w:p>
    <w:p w14:paraId="1D63FFA3" w14:textId="77777777" w:rsidR="00374E8C" w:rsidRPr="00FC1DC7" w:rsidRDefault="00374E8C" w:rsidP="0093018B">
      <w:pPr>
        <w:pStyle w:val="ListParagraph"/>
        <w:numPr>
          <w:ilvl w:val="0"/>
          <w:numId w:val="45"/>
        </w:numPr>
        <w:ind w:left="1440"/>
        <w:contextualSpacing w:val="0"/>
      </w:pPr>
      <w:r>
        <w:t>De verplichting van Microsoft geldt niet voor zover een vordering is gebaseerd op (1) door de Klant verstrekte specificaties, code, of materialen; (2) het gebruik van Resultaten van Diensten door de Klant nadat Microsoft de Klant als gevolg van een dergelijke vordering heeft bericht dat de Klant het gebruik ervan dient te staken; (3) het door de Klant combineren van Resultaten van Diensten met niet-Microsoft producten, gegevens of bedrijfsprocessen.</w:t>
      </w:r>
    </w:p>
    <w:p w14:paraId="2052D394" w14:textId="77777777" w:rsidR="00374E8C" w:rsidRPr="00FC1DC7" w:rsidRDefault="00374E8C" w:rsidP="0093018B">
      <w:pPr>
        <w:pStyle w:val="ListParagraph"/>
        <w:numPr>
          <w:ilvl w:val="0"/>
          <w:numId w:val="45"/>
        </w:numPr>
        <w:ind w:left="1440"/>
        <w:contextualSpacing w:val="0"/>
      </w:pPr>
      <w:r>
        <w:t>Microsoft zal Defecten waarvan de Klant Microsoft vóór het aflopen van de in dit artikel vermelde aflooptermijn in kennis heeft gesteld, herstellen. Voor zover de Klant een vordering jegens Microsoft heeft ingesteld uit hoofde van vervolgwerkzaamheden (Nacherfüllung) heeft Microsoft het recht om, naar eigen inzicht, het Defect te herstellen, een nieuwe roerende zaak te leveren, of, wanneer een gebrek zich in een werkprestatie bevindt, een nieuw werk, vrij van Defecten, te vervaardigen. De Klant gaat ermee akkoord om zijn medewerking aan de vervolgwerkzaamheden van Microsoft te verlenen door alle benodigde informatie en documentatie te verstrekken en alle benodigde redelijke medewerking te verlenen.</w:t>
      </w:r>
    </w:p>
    <w:p w14:paraId="248B938F" w14:textId="763F645A" w:rsidR="00374E8C" w:rsidRPr="00FC1DC7" w:rsidRDefault="00374E8C" w:rsidP="00362125">
      <w:pPr>
        <w:pStyle w:val="ListParagraph"/>
        <w:numPr>
          <w:ilvl w:val="0"/>
          <w:numId w:val="45"/>
        </w:numPr>
        <w:ind w:left="1440"/>
        <w:contextualSpacing w:val="0"/>
      </w:pPr>
      <w:r>
        <w:t>Alle vorderingen waarop de Klant recht heeft in het kader van dit artikel vervallen na één jaar.</w:t>
      </w:r>
      <w:r w:rsidR="00517193">
        <w:t xml:space="preserve"> </w:t>
      </w:r>
      <w:r>
        <w:t>Voor een verkochte, nog te produceren, roerende zaak vangt de aflooptermijn aan op de datum van aflevering; in geval van werkprestaties vangt de aflooptermijn aan op de datum van acceptatie (Abnahme).</w:t>
      </w:r>
    </w:p>
    <w:p w14:paraId="19A890AB" w14:textId="77777777" w:rsidR="00374E8C" w:rsidRPr="00FC1DC7" w:rsidRDefault="00374E8C" w:rsidP="00374E8C">
      <w:pPr>
        <w:keepNext/>
        <w:shd w:val="clear" w:color="auto" w:fill="000000"/>
        <w:spacing w:before="360" w:after="120"/>
      </w:pPr>
      <w:r>
        <w:rPr>
          <w:b/>
          <w:bCs/>
          <w:color w:val="FFFFFF"/>
        </w:rPr>
        <w:t>Hongarije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Vul het artikel “Aansprakelijkheidsbeperking” aan met het volgende:</w:t>
            </w:r>
          </w:p>
        </w:tc>
      </w:tr>
    </w:tbl>
    <w:p w14:paraId="79AE841B" w14:textId="00229B15" w:rsidR="00C84944" w:rsidRPr="00FC1DC7" w:rsidRDefault="00D92D70" w:rsidP="00930618">
      <w:pPr>
        <w:ind w:left="1080" w:hanging="360"/>
      </w:pPr>
      <w:r>
        <w:rPr>
          <w:b/>
          <w:bCs/>
        </w:rPr>
        <w:t>e.</w:t>
      </w:r>
      <w:r>
        <w:rPr>
          <w:b/>
          <w:bCs/>
        </w:rPr>
        <w:tab/>
        <w:t>Uitonderhandelde voorwaarden.</w:t>
      </w:r>
      <w:r w:rsidR="00517193">
        <w:t xml:space="preserve"> </w:t>
      </w:r>
      <w:r>
        <w:t>Partijen erkennen dat deze Overeenkomst tot stand is gekomen op basis van voorwaarden die individueel tussen partijen zijn onderhandeld en dat partijen de mogelijkheid hebben gehad om wijzigingsvoorstellen op de conceptovereenkomsten te doen.</w:t>
      </w:r>
      <w:r w:rsidR="00517193">
        <w:t xml:space="preserve"> </w:t>
      </w:r>
      <w:r>
        <w:t xml:space="preserve">De Klant erkent dat Microsoft de Klant uitdrukkelijk heeft gewezen op de bepalingen in de artikelen </w:t>
      </w:r>
      <w:r>
        <w:lastRenderedPageBreak/>
        <w:t>“Productgaranties”, “Verweer tegen vorderingen van derden” en “Beperking van aansprakelijkheid” van deze Overeenkomst en de Klant erkent uitdrukkelijk dat de Klant deze bepalingen heeft geaccepteerd.</w:t>
      </w:r>
    </w:p>
    <w:p w14:paraId="370EF526" w14:textId="77777777" w:rsidR="00374E8C" w:rsidRPr="00FC1DC7"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Vul het artikel “Aansprakelijkheidsbeperking” aan met het volgende:</w:t>
            </w:r>
          </w:p>
        </w:tc>
      </w:tr>
    </w:tbl>
    <w:p w14:paraId="4646FA0A" w14:textId="77777777" w:rsidR="00374E8C" w:rsidRPr="00FC1DC7" w:rsidRDefault="00BC390A" w:rsidP="00930618">
      <w:pPr>
        <w:ind w:left="1080" w:hanging="360"/>
      </w:pPr>
      <w:r>
        <w:rPr>
          <w:b/>
        </w:rPr>
        <w:t>e</w:t>
      </w:r>
      <w:r>
        <w:t>.</w:t>
      </w:r>
      <w:r>
        <w:tab/>
        <w:t>Indien de handeling die of het nalaten dat de schade heeft veroorzaakt, bestaat uit het niet of onjuist uitvoeren van deze Overeenkomst of enige Aanvullende Overeenkomst door Microsoft en tegelijkertijd basis vormt voor aansprakelijkheid van Microsoft wegens een onrechtmatige daad, heeft de Klant het recht te vorderen dat dergelijke schade wordt vergoed, doch uitsluitend op basis van dit artikel van de Overeenkomst en binnen de grenzen uiteengezet onder het artikel “Aansprakelijkheidsbeperking”.</w:t>
      </w:r>
    </w:p>
    <w:p w14:paraId="2BF32A0D" w14:textId="77777777" w:rsidR="00374E8C" w:rsidRPr="00FC1DC7" w:rsidRDefault="00374E8C" w:rsidP="00374E8C">
      <w:pPr>
        <w:keepNext/>
        <w:shd w:val="clear" w:color="auto" w:fill="000000"/>
        <w:spacing w:before="360" w:after="120"/>
      </w:pPr>
      <w:r>
        <w:rPr>
          <w:b/>
          <w:bCs/>
          <w:color w:val="FFFFFF"/>
        </w:rPr>
        <w:t>Roemenië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Vul het artikel “Overige bepalingen” aan met het volgende:</w:t>
            </w:r>
          </w:p>
        </w:tc>
      </w:tr>
    </w:tbl>
    <w:p w14:paraId="6DF4A91C" w14:textId="1686A6C7" w:rsidR="00374E8C" w:rsidRPr="00FC1DC7" w:rsidRDefault="00E913CE" w:rsidP="00930618">
      <w:pPr>
        <w:pStyle w:val="ListParagraph"/>
        <w:adjustRightInd w:val="0"/>
        <w:snapToGrid w:val="0"/>
        <w:ind w:left="1080" w:hanging="360"/>
        <w:contextualSpacing w:val="0"/>
      </w:pPr>
      <w:r>
        <w:rPr>
          <w:b/>
          <w:bCs/>
        </w:rPr>
        <w:t>o.</w:t>
      </w:r>
      <w:r>
        <w:rPr>
          <w:b/>
          <w:bCs/>
        </w:rPr>
        <w:tab/>
      </w:r>
      <w:r>
        <w:rPr>
          <w:bCs/>
        </w:rPr>
        <w:t>Partijen erkennen dat deze Overeenkomst tot stand is gekomen op basis van voorwaarden die individueel tussen partijen zijn onderhandeld en dat partijen de mogelijkheid hebben gehad om wijzigingsvoorstellen op de conceptovereenkomsten te doen.</w:t>
      </w:r>
      <w:r w:rsidR="00517193">
        <w:rPr>
          <w:bCs/>
        </w:rPr>
        <w:t xml:space="preserve"> </w:t>
      </w:r>
      <w:r>
        <w:rPr>
          <w:bCs/>
        </w:rPr>
        <w:t>De Klant verklaart hierbij dat hij door ondertekening van het formulier dat bij deze Overeenkomst is gevoegd, alle bepalingen ervan uitdrukkelijk erkent en accepteert, waaronder die bepalingen die kunnen worden aangemerkt als ongebruikelijke clausules (zoals gedefinieerd in artikel 1203 van het Roemeens Burgerlijk Wetboek) zoals in deze Overeenkomst uiteengezet door Microsoft, inclusief maar niet beperkt tot bepalingen in het kader van: het artikel “Licentieverlening, rechten en voorwaarden”; het artikel “Productgaranties”; het artikel “Verweer tegen vorderingen van derden”; het artikel “Aansprakelijkheidsbeperking”; het artikel “Looptijd en beëindiging”; het artikellid “Overdracht”; het artikellid “Geschillenbeslechting”; het artikellid “Toepasselijk recht”; het artikellid “Bestellingen, prijzen en betaling”; het artikellid “Amerikaanse export”.</w:t>
      </w:r>
    </w:p>
    <w:p w14:paraId="5E087F8C" w14:textId="77777777" w:rsidR="00374E8C" w:rsidRPr="00FC1DC7" w:rsidRDefault="00374E8C" w:rsidP="00374E8C">
      <w:pPr>
        <w:keepNext/>
        <w:shd w:val="clear" w:color="auto" w:fill="000000"/>
        <w:spacing w:before="360" w:after="120"/>
      </w:pPr>
      <w:r>
        <w:rPr>
          <w:b/>
          <w:bCs/>
          <w:color w:val="FFFFFF"/>
        </w:rPr>
        <w:t>Oekraïne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Vul het artikel “Aansprakelijkheidsbeperking” aan met het volgende:</w:t>
            </w:r>
          </w:p>
        </w:tc>
      </w:tr>
    </w:tbl>
    <w:p w14:paraId="7C35F9E2" w14:textId="3E24E145" w:rsidR="00374E8C" w:rsidRPr="00FC1DC7" w:rsidRDefault="002237A3" w:rsidP="006B0AED">
      <w:pPr>
        <w:ind w:left="1080" w:hanging="360"/>
      </w:pPr>
      <w:r>
        <w:rPr>
          <w:b/>
          <w:bCs/>
        </w:rPr>
        <w:t>e.</w:t>
      </w:r>
      <w:r>
        <w:rPr>
          <w:b/>
          <w:bCs/>
        </w:rPr>
        <w:tab/>
        <w:t>Toepasselijkheid.</w:t>
      </w:r>
      <w:r w:rsidR="00517193">
        <w:t xml:space="preserve"> </w:t>
      </w:r>
      <w:r>
        <w:t>Behoudens indien uitdrukkelijk bepaald in dit artikel, zijn de beperkingen op en uitsluitingen van aansprakelijkheid voor schade in deze Overeenkomst (inclusief eventuele Aanvullende Overeenkomsten) van toepassing, ongeacht of de aansprakelijkheid is gebaseerd op wanprestatie, onrechtmatige daad, niet-nakoming van garantiebepalingen of enige andere rechtsgrond.</w:t>
      </w:r>
    </w:p>
    <w:p w14:paraId="3DC04CEF" w14:textId="77777777" w:rsidR="00481CDA" w:rsidRPr="00FC1DC7" w:rsidRDefault="00481CDA" w:rsidP="006B0AED">
      <w:pPr>
        <w:pStyle w:val="Heading1"/>
        <w:numPr>
          <w:ilvl w:val="0"/>
          <w:numId w:val="30"/>
        </w:numPr>
        <w:spacing w:after="0"/>
        <w:ind w:left="360"/>
      </w:pPr>
      <w:r>
        <w:rPr>
          <w:rFonts w:cs="Arial"/>
        </w:rPr>
        <w:t>Landspecifieke bepalingen voor MPSA Voorwaarden voor Professionele Diensten per toepasselijk recht.</w:t>
      </w:r>
    </w:p>
    <w:p w14:paraId="15545427" w14:textId="77777777" w:rsidR="00481CDA" w:rsidRPr="00FC1DC7" w:rsidRDefault="00481CDA" w:rsidP="0093018B">
      <w:r>
        <w:t>Wanneer volgens de bepalingen van de Overeenkomst of een uitspraak van een rechtbank het recht van een van de hierna genoemde rechtsgebieden van toepassing is, geldt dat de volgende landspecifieke bepalingen de overeenkomstige bepalingen van de Voorwaarden voor Professionele Diensten (indien van toepassing) vervangen of aanvullen:</w:t>
      </w:r>
    </w:p>
    <w:p w14:paraId="5F2D2226" w14:textId="77777777" w:rsidR="006460FE" w:rsidRPr="00FC1DC7" w:rsidRDefault="006460FE" w:rsidP="0093018B">
      <w:pPr>
        <w:keepNext/>
        <w:shd w:val="clear" w:color="auto" w:fill="000000"/>
        <w:spacing w:before="360" w:after="120"/>
      </w:pPr>
      <w:r>
        <w:rPr>
          <w:b/>
          <w:bCs/>
          <w:color w:val="FFFFFF"/>
        </w:rPr>
        <w:t>Australië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Voeg het volgende toe aan artikel “Garantie Professionele Diensten”:</w:t>
            </w:r>
          </w:p>
        </w:tc>
      </w:tr>
    </w:tbl>
    <w:p w14:paraId="35E7D3E8" w14:textId="605D396D" w:rsidR="006460FE" w:rsidRPr="00FC1DC7" w:rsidRDefault="00F17269" w:rsidP="00F17269">
      <w:pPr>
        <w:spacing w:after="240"/>
        <w:ind w:left="1440" w:hanging="360"/>
      </w:pPr>
      <w:r>
        <w:rPr>
          <w:b/>
          <w:bCs/>
        </w:rPr>
        <w:t>(i)</w:t>
      </w:r>
      <w:r>
        <w:rPr>
          <w:b/>
          <w:bCs/>
        </w:rPr>
        <w:tab/>
        <w:t>Verhaalsmogelijkheden van consumenten.</w:t>
      </w:r>
      <w:r w:rsidR="00517193">
        <w:t xml:space="preserve"> </w:t>
      </w:r>
      <w:r>
        <w:t>Niettegenstaande enige bepaling in deze voorwaarden kunnen consumenten het voordeel genieten van bepaalde rechten of rechtsmiddelen krachtens de Competition and Consumer Act 2010 (Cth) en vergelijkbaar recht van de staten en territoria in Australië op grond waarvan de aansprakelijkheid niet mag worden uitgesloten. Indien dit het geval is, is een dergelijke aansprakelijkheid in het geval van Professionele Diensten voor zover maximaal rechtens is toegestaan beperkt tot, naar keuze van Microsoft, (1) het opnieuw leveren van de Professionele Diensten of (2) de kosten van het opnieuw leveren van de Professionele Diensten.</w:t>
      </w:r>
      <w:r w:rsidR="00517193">
        <w:t xml:space="preserve"> </w:t>
      </w:r>
      <w:r>
        <w:t xml:space="preserve">Het Australisch recht vereist dat Microsoft consumenten die zaken van </w:t>
      </w:r>
      <w:r>
        <w:lastRenderedPageBreak/>
        <w:t>Microsoft aanschaffen ervan op de hoogte stellen dat die zaken vergezeld gaan van garanties die op grond van het Australisch consumentenrecht niet kunnen worden uitgesloten. De Klant heeft recht op vervanging of restitutie in geval van een aanzienlijke tekortkoming en op compensatie voor redelijkerwijs te voorziene verliezen of schade. De Klant heeft tevens recht op reparatie of vervanging van de zaken indien de zaken niet van aanvaardbare kwaliteit zijn en de tekortkoming niet een aanzienlijke tekortkoming is.</w:t>
      </w:r>
    </w:p>
    <w:p w14:paraId="19B9438D" w14:textId="77777777" w:rsidR="0006594A" w:rsidRPr="00FC1DC7" w:rsidRDefault="0006594A" w:rsidP="0006594A">
      <w:pPr>
        <w:keepNext/>
        <w:shd w:val="clear" w:color="auto" w:fill="000000"/>
        <w:spacing w:before="360" w:after="120"/>
      </w:pPr>
      <w:r>
        <w:rPr>
          <w:b/>
          <w:bCs/>
          <w:color w:val="FFFFFF"/>
        </w:rPr>
        <w:t>Oostenrijk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Vervang het Artikel “Garantie Professionele Diensten” door het volgende:</w:t>
            </w:r>
          </w:p>
        </w:tc>
      </w:tr>
    </w:tbl>
    <w:p w14:paraId="3C1638F3" w14:textId="5B41C449" w:rsidR="00725834" w:rsidRPr="00FC1DC7" w:rsidRDefault="00930618" w:rsidP="00725834">
      <w:pPr>
        <w:ind w:left="1080" w:hanging="360"/>
      </w:pPr>
      <w:r>
        <w:rPr>
          <w:b/>
        </w:rPr>
        <w:t>d.</w:t>
      </w:r>
      <w:r>
        <w:rPr>
          <w:b/>
        </w:rPr>
        <w:tab/>
        <w:t>Garantie Professionele Diensten.</w:t>
      </w:r>
    </w:p>
    <w:p w14:paraId="3B938B55" w14:textId="6DAF9093" w:rsidR="00016D09" w:rsidRPr="00FC1DC7" w:rsidRDefault="00016D09" w:rsidP="00362125">
      <w:pPr>
        <w:pStyle w:val="ListParagraph"/>
        <w:numPr>
          <w:ilvl w:val="0"/>
          <w:numId w:val="56"/>
        </w:numPr>
        <w:ind w:left="1440"/>
        <w:contextualSpacing w:val="0"/>
      </w:pPr>
      <w:r>
        <w:rPr>
          <w:b/>
          <w:bCs/>
        </w:rPr>
        <w:t>Overeengekomen kenmerken; Vorderingen uit hoofde van Gebreken in kwaliteit en Rechtsgebreken.</w:t>
      </w:r>
      <w:r w:rsidR="00517193">
        <w:t xml:space="preserve"> </w:t>
      </w:r>
      <w:r>
        <w:t xml:space="preserve">Voor zover Professionele Diensten van Microsoft bij uitzondering worden beschouwd als werkprestaties (Werkleistungen), zijn de volgende bepalingen (i) tot (vi) van dit artikel van toepassing op vorderingen die voortvloeien uit gebreken in kwaliteit of rechtsgebreken (tezamen aangeduid als </w:t>
      </w:r>
      <w:r w:rsidR="00C47075">
        <w:t>“</w:t>
      </w:r>
      <w:r>
        <w:t>Defecten</w:t>
      </w:r>
      <w:r w:rsidR="00C47075">
        <w:t>”</w:t>
      </w:r>
      <w:r>
        <w:t>); zij zijn echter niet van toepassing wanneer de vorderingen schadevergoeding of vergoeding van onkosten betreffen. De bepalingen in het artikel “Aansprakelijkheidsbeperking Professionele Diensten” zijn van toepassing op vorderingen van schadevergoeding of onkosten die voortvloeien uit Defecten.</w:t>
      </w:r>
    </w:p>
    <w:p w14:paraId="2655198B" w14:textId="1EA49E5D" w:rsidR="00016D09" w:rsidRPr="00FC1DC7" w:rsidRDefault="00016D09" w:rsidP="00362125">
      <w:pPr>
        <w:pStyle w:val="ListParagraph"/>
        <w:numPr>
          <w:ilvl w:val="0"/>
          <w:numId w:val="56"/>
        </w:numPr>
        <w:ind w:left="1440"/>
        <w:contextualSpacing w:val="0"/>
      </w:pPr>
      <w:r>
        <w:rPr>
          <w:b/>
          <w:bCs/>
        </w:rPr>
        <w:t>Garantie in het geval van het opzettelijk verzwijgen van een Gebrek.</w:t>
      </w:r>
      <w:r w:rsidR="00517193">
        <w:t xml:space="preserve"> </w:t>
      </w:r>
      <w:r>
        <w:t>De rechten van de Klant en het aflopen daarvan zullen uitsluitend overeenkomstig toepasselijke wetgeving worden vastgesteld in geval van opzettelijke verzwijging van een Defect (arglistiges Verschweigen).</w:t>
      </w:r>
    </w:p>
    <w:p w14:paraId="29C19EEC" w14:textId="6185E4E4" w:rsidR="00016D09" w:rsidRPr="00FC1DC7" w:rsidRDefault="00016D09" w:rsidP="00362125">
      <w:pPr>
        <w:pStyle w:val="ListParagraph"/>
        <w:numPr>
          <w:ilvl w:val="0"/>
          <w:numId w:val="56"/>
        </w:numPr>
        <w:ind w:left="1440"/>
        <w:contextualSpacing w:val="0"/>
      </w:pPr>
      <w:r>
        <w:rPr>
          <w:b/>
          <w:bCs/>
        </w:rPr>
        <w:t>Gespecificeerde softwarekenmerken.</w:t>
      </w:r>
      <w:r w:rsidR="00517193">
        <w:t xml:space="preserve"> </w:t>
      </w:r>
      <w:r>
        <w:t>Microsoft stelt de Klant er uitdrukkelijk van op de hoogte dat het op basis van de huidige staat van de technologie onmogelijk is om ingewikkelde softwareproducten te ontwikkelen die geheel vrij van technische gebreken zijn. De in de overeenkomst vermelde kenmerken (vereinbarte Beschaffenheit) voor de door Microsoft te leveren software zijn er niet op gericht dat de software geheel vrij van programmeerfouten is maar enkel dat de software vrij is van programmeerfouten die de werking ervan wezenlijk belemmeren.</w:t>
      </w:r>
    </w:p>
    <w:p w14:paraId="03FA8AC5" w14:textId="57EBE4EA" w:rsidR="00016D09" w:rsidRPr="00FC1DC7" w:rsidRDefault="00016D09" w:rsidP="00362125">
      <w:pPr>
        <w:pStyle w:val="ListParagraph"/>
        <w:numPr>
          <w:ilvl w:val="0"/>
          <w:numId w:val="56"/>
        </w:numPr>
        <w:ind w:left="1440"/>
        <w:contextualSpacing w:val="0"/>
      </w:pPr>
      <w:r>
        <w:rPr>
          <w:b/>
          <w:bCs/>
        </w:rPr>
        <w:t>Verplichting tot schriftelijke melding van Gebreken.</w:t>
      </w:r>
      <w:r w:rsidR="00517193">
        <w:t xml:space="preserve"> </w:t>
      </w:r>
      <w:r>
        <w:t>Voor zover Microsoft een nog te produceren roerende zaak moeten leveren, kan de Klant uitsluitend een vordering jegens Microsoft indienen indien de Klant op de juiste wijze aan zijn verplichting om Microsoft van alle Defecten in kennis te stellen heeft voldaan, overeenkomstig § 377 van het Oostenrijkse Wetboek van Koophandel (UGB).</w:t>
      </w:r>
      <w:r w:rsidR="00517193">
        <w:t xml:space="preserve"> </w:t>
      </w:r>
      <w:r>
        <w:t>De Klant dient Microsoft onmiddellijk, echter niet later dan binnen twee weken na levering, schriftelijk in kennis te stellen van kennelijke Defecten die de Klant tijdens zijn onderzoek overeenkomstig § 377 van het Oostenrijkse Wetboek van Koophandel (UGB) heeft aangetroffen. De Klant dient Microsoft onmiddellijk na ontdekking schriftelijk op de hoogte te stellen van verborgen Defecten.</w:t>
      </w:r>
    </w:p>
    <w:p w14:paraId="3DAA6289" w14:textId="6348C319" w:rsidR="00016D09" w:rsidRPr="00FC1DC7" w:rsidRDefault="00016D09" w:rsidP="00362125">
      <w:pPr>
        <w:pStyle w:val="ListParagraph"/>
        <w:numPr>
          <w:ilvl w:val="0"/>
          <w:numId w:val="56"/>
        </w:numPr>
        <w:ind w:left="1440"/>
        <w:contextualSpacing w:val="0"/>
      </w:pPr>
      <w:r>
        <w:rPr>
          <w:b/>
          <w:bCs/>
        </w:rPr>
        <w:t>Restitutie voor Defecten die niet onder de beperkte Productgarantie vallen.</w:t>
      </w:r>
      <w:r w:rsidR="00517193">
        <w:t xml:space="preserve"> </w:t>
      </w:r>
      <w:r>
        <w:t>In het geval dat Microsoft bewijst dat er geen sprake was van een Defect waarvoor Microsoft verantwoordelijk was in het kader van dit artikel, heeft Microsoft recht op vergoeding van de gemaakte onkosten bij de inspanningen om het Defect te verhelpen, op basis van de standaardtarieven van Microsoft.</w:t>
      </w:r>
    </w:p>
    <w:p w14:paraId="4C92F9BC" w14:textId="128E8380" w:rsidR="00016D09" w:rsidRPr="00FC1DC7" w:rsidRDefault="00016D09" w:rsidP="006B0AED">
      <w:pPr>
        <w:pStyle w:val="ListParagraph"/>
        <w:numPr>
          <w:ilvl w:val="0"/>
          <w:numId w:val="56"/>
        </w:numPr>
        <w:spacing w:after="240"/>
        <w:ind w:left="1440"/>
        <w:contextualSpacing w:val="0"/>
      </w:pPr>
      <w:r>
        <w:rPr>
          <w:b/>
          <w:bCs/>
        </w:rPr>
        <w:t>Geen garantie op Gebreken als gevolg van aanpassingen.</w:t>
      </w:r>
      <w:r w:rsidR="00517193">
        <w:t xml:space="preserve"> </w:t>
      </w:r>
      <w:r>
        <w:t>De Klant mag geen vordering op grond van dit artikel instellen indien de Klant of een derde zonder de toestemming van Microsoft wijzigingen in de geleverde, nog te produceren roerende zaak of de werkprestatie heeft aangebracht, tenzij de Klant kan bewijzen dat het desbetreffende Defect niet door die wijziging is veroorzaakt.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Vervang het artikel “Aansprakelijkheidsbeperking Professionele Diensten” door het volgende:</w:t>
            </w:r>
          </w:p>
        </w:tc>
      </w:tr>
    </w:tbl>
    <w:p w14:paraId="08BE3095" w14:textId="1CB9F0EF" w:rsidR="00016D09" w:rsidRPr="00FC1DC7" w:rsidRDefault="00362125" w:rsidP="00362125">
      <w:pPr>
        <w:ind w:left="1080" w:hanging="360"/>
      </w:pPr>
      <w:r>
        <w:rPr>
          <w:b/>
          <w:bCs/>
        </w:rPr>
        <w:t>e.</w:t>
      </w:r>
      <w:r>
        <w:rPr>
          <w:b/>
          <w:bCs/>
        </w:rPr>
        <w:tab/>
        <w:t>Aansprakelijkheidsbeperking Professionele Diensten.</w:t>
      </w:r>
      <w:r>
        <w:t xml:space="preserve"> De aansprakelijkheid van Microsoft voor alle schade met betrekking tot de levering van Professionele Diensten, ongeacht of deze is veroorzaakt door wanprestatie, Defecten of onrechtmatig handelen, zal als volgt zijn beperkt:</w:t>
      </w:r>
    </w:p>
    <w:p w14:paraId="035A74E9" w14:textId="389A8B8B" w:rsidR="00016D09" w:rsidRPr="00FC1DC7" w:rsidRDefault="00016D09" w:rsidP="00362125">
      <w:pPr>
        <w:pStyle w:val="ListParagraph"/>
        <w:numPr>
          <w:ilvl w:val="0"/>
          <w:numId w:val="62"/>
        </w:numPr>
        <w:ind w:left="1440"/>
        <w:contextualSpacing w:val="0"/>
      </w:pPr>
      <w:r>
        <w:rPr>
          <w:b/>
          <w:bCs/>
        </w:rPr>
        <w:t>Aansprakelijkheid in geval van opzettelijk handelen, “ernstige” grove schuld, productaansprakelijkheid, opzettelijk verzwijgen van Defecten en vorderingen met betrekking tot schade aan leven, lichaam of gezondheid.</w:t>
      </w:r>
      <w:r w:rsidR="00517193">
        <w:t xml:space="preserve"> </w:t>
      </w:r>
      <w:r>
        <w:t xml:space="preserve">In geval van opzettelijke handelingen of </w:t>
      </w:r>
      <w:r>
        <w:rPr>
          <w:bCs/>
        </w:rPr>
        <w:t>"ernstige" grove schuld</w:t>
      </w:r>
      <w:r>
        <w:t xml:space="preserve">, vorderingen op grond van de wet op de productaansprakelijkheid, opzettelijk verzwijgen van Defecten, alsmede in geval van vorderingen met betrekking tot schade </w:t>
      </w:r>
      <w:r>
        <w:lastRenderedPageBreak/>
        <w:t xml:space="preserve">aan leven, lichaam of gezondheid, wordt de aansprakelijkheid van Microsoft overeenkomstig de wet bepaald. </w:t>
      </w:r>
    </w:p>
    <w:p w14:paraId="4043CBA3" w14:textId="24A04E4D" w:rsidR="00016D09" w:rsidRPr="00FC1DC7" w:rsidRDefault="00016D09" w:rsidP="00362125">
      <w:pPr>
        <w:pStyle w:val="ListParagraph"/>
        <w:numPr>
          <w:ilvl w:val="0"/>
          <w:numId w:val="62"/>
        </w:numPr>
        <w:ind w:left="1440"/>
        <w:contextualSpacing w:val="0"/>
      </w:pPr>
      <w:r>
        <w:rPr>
          <w:b/>
          <w:bCs/>
        </w:rPr>
        <w:t>Beperking in het geval van “eenvoudige” grove nalatigheid.</w:t>
      </w:r>
      <w:r w:rsidR="00517193">
        <w:t xml:space="preserve"> </w:t>
      </w:r>
      <w:r>
        <w:t>In geval van “eenvoudige” grove schuld zal de aansprakelijkheid van Microsoft beperkt zijn tot de vergoeding van normale voorzienbare schade, doch hooguit tot het bedrag van de betaling van de Klant voor de Professionele Diensten die niet naar behoren zijn uitgevoerd, of, indien er meerdere Professionele Diensten bij zijn betrokken, het totaalbedrag dat is betaald voor de betreffende Professionele Diensten.</w:t>
      </w:r>
      <w:r w:rsidR="00517193">
        <w:t xml:space="preserve"> </w:t>
      </w:r>
      <w:r>
        <w:t xml:space="preserve">Wat betreft Professionele Diensten die kosteloos aan de Klant zijn geleverd, zal de totale aansprakelijkheid van Microsoft jegens de Klant niet hoger zijn dan USD 5000 of het equivalent daarvan in plaatselijke valuta. </w:t>
      </w:r>
    </w:p>
    <w:p w14:paraId="03E80083" w14:textId="5D77B57A" w:rsidR="00016D09" w:rsidRPr="00FC1DC7" w:rsidRDefault="00016D09" w:rsidP="00362125">
      <w:pPr>
        <w:ind w:left="1440"/>
      </w:pPr>
      <w:r>
        <w:t xml:space="preserve">In geval van </w:t>
      </w:r>
      <w:r w:rsidR="00E3783E">
        <w:t>“</w:t>
      </w:r>
      <w:r w:rsidRPr="00912B8E">
        <w:t>eenvoudige</w:t>
      </w:r>
      <w:r w:rsidR="00E3783E">
        <w:t>”</w:t>
      </w:r>
      <w:r>
        <w:t xml:space="preserve"> grove nalatigheid zal Microsoft in geen geval aansprakelijk zijn voor incidentele verliezen en gevolgschade (inclusief, doch niet beperkt tot, verlies van verwachte winst, verlies van goodwill, verlies van gegevens, verlies als gevolg van onderbreking van de bedrijfsactiviteiten of vergelijkbare verliezen) die voortkomen uit of in verband staan met een Dienstenspecificatie, Resultaten van Diensten, Fixes, Producten of andere materialen of gegevens.</w:t>
      </w:r>
    </w:p>
    <w:p w14:paraId="76686253" w14:textId="5EFF344D" w:rsidR="00016D09" w:rsidRPr="00FC1DC7" w:rsidRDefault="00016D09" w:rsidP="00362125">
      <w:pPr>
        <w:pStyle w:val="ListParagraph"/>
        <w:numPr>
          <w:ilvl w:val="0"/>
          <w:numId w:val="62"/>
        </w:numPr>
        <w:ind w:left="1440"/>
        <w:contextualSpacing w:val="0"/>
      </w:pPr>
      <w:r>
        <w:rPr>
          <w:b/>
          <w:bCs/>
        </w:rPr>
        <w:t>Bewijs van opzet of grove nalatigheid.</w:t>
      </w:r>
      <w:r w:rsidR="00517193">
        <w:t xml:space="preserve"> </w:t>
      </w:r>
      <w:r>
        <w:t>De Klant dient de aanwezigheid van opzet of grove nalatigheid te bewijzen.</w:t>
      </w:r>
    </w:p>
    <w:p w14:paraId="1D9107F6" w14:textId="618E596B" w:rsidR="00016D09" w:rsidRPr="00FC1DC7" w:rsidRDefault="00016D09" w:rsidP="00362125">
      <w:pPr>
        <w:pStyle w:val="ListParagraph"/>
        <w:numPr>
          <w:ilvl w:val="0"/>
          <w:numId w:val="62"/>
        </w:numPr>
        <w:ind w:left="1440"/>
        <w:contextualSpacing w:val="0"/>
      </w:pPr>
      <w:r>
        <w:rPr>
          <w:b/>
          <w:bCs/>
        </w:rPr>
        <w:t>Beperking in het geval van geringe nalatigheid.</w:t>
      </w:r>
      <w:r w:rsidR="00517193">
        <w:t xml:space="preserve"> </w:t>
      </w:r>
      <w:r>
        <w:t>De aansprakelijkheid van Microsoft voor geringe nalatigheid is uitgesloten.</w:t>
      </w:r>
    </w:p>
    <w:p w14:paraId="5FEB1AF1" w14:textId="56408C10" w:rsidR="00016D09" w:rsidRPr="00FC1DC7" w:rsidRDefault="00016D09" w:rsidP="00362125">
      <w:pPr>
        <w:pStyle w:val="ListParagraph"/>
        <w:numPr>
          <w:ilvl w:val="0"/>
          <w:numId w:val="62"/>
        </w:numPr>
        <w:ind w:left="1440"/>
        <w:contextualSpacing w:val="0"/>
      </w:pPr>
      <w:r>
        <w:rPr>
          <w:b/>
          <w:bCs/>
        </w:rPr>
        <w:t>Aansprakelijkheid voor verlies van gegevens en de kosten van gegevensherstel.</w:t>
      </w:r>
      <w:r w:rsidR="00517193">
        <w:t xml:space="preserve"> </w:t>
      </w:r>
      <w:r>
        <w:t>De Klant heeft de verplichting enige en alle gegevens en programma's veilig te stellen voorafgaande aan het inschakelen van Microsoft. In geen enkele omstandigheid zal Microsoft aansprakelijk zijn voor het verlies van gegevens of programma's of de kosten van het herstel van gegevens of programma's, voor zover dit had kunnen voorkomen door het nakomen van deze verplichting. Bovendien werkt Microsoft vanuit de aanname dat standaardsoftware niet is gewijzigd of aangepast, tenzij de Klant dergelijke aanpassingen en wijzigingen voorafgaande aan de werkzaamheden van Microsoft in detail schriftelijk heeft bekendgemaakt.</w:t>
      </w:r>
    </w:p>
    <w:p w14:paraId="597580B1" w14:textId="1C47C7A2" w:rsidR="00016D09" w:rsidRPr="00FC1DC7" w:rsidRDefault="00016D09" w:rsidP="00362125">
      <w:pPr>
        <w:pStyle w:val="ListParagraph"/>
        <w:numPr>
          <w:ilvl w:val="0"/>
          <w:numId w:val="62"/>
        </w:numPr>
        <w:ind w:left="1440"/>
        <w:contextualSpacing w:val="0"/>
      </w:pPr>
      <w:r>
        <w:rPr>
          <w:b/>
          <w:bCs/>
        </w:rPr>
        <w:t>Beperkte periode voor aansprakelijkheidsvorderingen.</w:t>
      </w:r>
      <w:r w:rsidR="00517193">
        <w:t xml:space="preserve"> </w:t>
      </w:r>
      <w:r>
        <w:t>Alle vorderingen uit hoofde van schade voortvloeiend uit Defecten lopen na een periode van één jaar af.</w:t>
      </w:r>
      <w:r w:rsidR="00517193">
        <w:t xml:space="preserve"> </w:t>
      </w:r>
      <w:r>
        <w:t>In het geval van uitgevoerde werkzaamheden vangt de aflooptermijn aan op de datum van acceptatie (Abnahme).</w:t>
      </w:r>
    </w:p>
    <w:p w14:paraId="0BD6EAC8" w14:textId="77777777" w:rsidR="00016D09" w:rsidRPr="00FC1DC7" w:rsidRDefault="00016D09" w:rsidP="00362125">
      <w:pPr>
        <w:ind w:left="1440"/>
      </w:pPr>
      <w:r>
        <w:t>Alle andere vorderingen jegens Microsoft uit hoofde van schade of vervallen na een periode van twee jaar na de datum waarop de grond voor een vordering is ontstaan.</w:t>
      </w:r>
    </w:p>
    <w:p w14:paraId="4EF9C463" w14:textId="77777777" w:rsidR="00016D09" w:rsidRPr="00FC1DC7" w:rsidRDefault="00016D09" w:rsidP="00362125">
      <w:pPr>
        <w:ind w:left="1440"/>
      </w:pPr>
      <w:r>
        <w:t>De bepalingen in dit artikellid “Beperkte periode voor aansprakelijkheidsvorderingen” zijn niet van toepassing op gevallen die vallen onder het bovenstaande artikellid “Aansprakelijkheid in geval van opzettelijk handelen, “ernstige” grove schuld, productaansprakelijkheid, opzettelijk verzwijgen van Defecten en vorderingen met betrekking tot schade aan leven, lichaam of gezondheid”. In dergelijke gevallen zijn de wettelijke bepalingen van toepassing.</w:t>
      </w:r>
    </w:p>
    <w:p w14:paraId="5EEFD99D" w14:textId="77777777" w:rsidR="00516C18" w:rsidRPr="00FC1DC7" w:rsidRDefault="00516C18" w:rsidP="00516C18">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Vervang het artikel “</w:t>
            </w:r>
            <w:r>
              <w:rPr>
                <w:b/>
              </w:rPr>
              <w:t>Toepasselijk recht en oplossing van geschillen betreffende Professionele Diensten</w:t>
            </w:r>
            <w:r>
              <w:rPr>
                <w:b/>
                <w:bCs/>
              </w:rPr>
              <w:t>” door het volgende:</w:t>
            </w:r>
          </w:p>
        </w:tc>
      </w:tr>
    </w:tbl>
    <w:p w14:paraId="4515030C" w14:textId="4F13F215" w:rsidR="00516C18" w:rsidRPr="00FC1DC7" w:rsidRDefault="00516C18" w:rsidP="00362125">
      <w:pPr>
        <w:pStyle w:val="ListParagraph"/>
        <w:numPr>
          <w:ilvl w:val="0"/>
          <w:numId w:val="53"/>
        </w:numPr>
        <w:ind w:left="1080"/>
      </w:pPr>
      <w:r>
        <w:rPr>
          <w:b/>
        </w:rPr>
        <w:t>Toepasselijk recht en oplossing van geschillen betreffende Professionele Diensten</w:t>
      </w:r>
      <w:r>
        <w:t xml:space="preserve"> De bepalingen van elke Dienstenspecificatie worden beheerst door en geïnterpreteerd overeenkomstig het recht van het rechtsgebied waar de Gelieerde Onderneming van Microsoft, die de Professionele Diensten levert, haar hoofdkantoor heeft. Indien de Klant gerechtelijke stappen onderneemt ter handhaving van een </w:t>
      </w:r>
      <w:r>
        <w:rPr>
          <w:rFonts w:eastAsiaTheme="minorHAnsi"/>
          <w:color w:val="000000" w:themeColor="text1"/>
        </w:rPr>
        <w:t>Dienstenspecificatie, is het forum de plaats van de hoofdvestiging van de Gelieerde Onderneming van Microsoft die de diensten levert</w:t>
      </w:r>
      <w:r>
        <w:t>.</w:t>
      </w:r>
    </w:p>
    <w:p w14:paraId="5222C1B1" w14:textId="77777777" w:rsidR="00516C18" w:rsidRPr="00FC1DC7" w:rsidRDefault="00516C18" w:rsidP="00516C18">
      <w:pPr>
        <w:keepNext/>
        <w:shd w:val="clear" w:color="auto" w:fill="000000"/>
        <w:spacing w:before="360" w:after="120"/>
      </w:pPr>
      <w:r>
        <w:rPr>
          <w:b/>
          <w:bCs/>
          <w:color w:val="FFFFFF"/>
        </w:rPr>
        <w:t>Tsjechië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Voeg het volgende toe aan artikel “Garantie Professionele Diensten”:</w:t>
            </w:r>
          </w:p>
        </w:tc>
      </w:tr>
    </w:tbl>
    <w:p w14:paraId="2F9691C3" w14:textId="3B048727" w:rsidR="00516C18" w:rsidRPr="00FC1DC7" w:rsidRDefault="00F17269" w:rsidP="00F17269">
      <w:pPr>
        <w:spacing w:after="240"/>
        <w:ind w:left="1440" w:hanging="360"/>
      </w:pPr>
      <w:r>
        <w:rPr>
          <w:b/>
        </w:rPr>
        <w:t>(i)</w:t>
      </w:r>
      <w:r>
        <w:rPr>
          <w:b/>
        </w:rPr>
        <w:tab/>
        <w:t>Resultaten van Diensten.</w:t>
      </w:r>
      <w:r w:rsidR="00517193">
        <w:rPr>
          <w:b/>
        </w:rPr>
        <w:t xml:space="preserve"> </w:t>
      </w:r>
      <w:r>
        <w:t>De Resultaten van Diensten van Microsoft worden ontwikkeld volgens de meest recente technische en wetenschappelijke kennis.</w:t>
      </w:r>
      <w:r w:rsidR="00517193">
        <w:t xml:space="preserve"> </w:t>
      </w:r>
      <w:r>
        <w:t xml:space="preserve">Microsoft stelt de Klant er uitdrukkelijk van in kennis dat het, gebaseerd op de huidige stand der techniek, niet mogelijk is om complexe </w:t>
      </w:r>
      <w:r>
        <w:lastRenderedPageBreak/>
        <w:t>software te ontwikkelen die compleet vrij is van technische defecten die zich in de toekomst kunnen voordoen.</w:t>
      </w:r>
      <w:r w:rsidR="00517193">
        <w:t xml:space="preserve"> </w:t>
      </w:r>
      <w:r>
        <w:t>De software die Microsoft levert, hoeft niet volledig vrij te zijn van programmeerfouten, maar zal naar in hoofdzaak functioneren overeenkomstig de gebruikersdocumentatie van Microsoft of, indien deze niet bestaat, overeenkomstig de relevante Dienstenspecificatie of industriestandaard.</w:t>
      </w:r>
    </w:p>
    <w:p w14:paraId="3E62C47A" w14:textId="77777777" w:rsidR="005F7E31" w:rsidRPr="00FC1DC7" w:rsidRDefault="005F7E31" w:rsidP="005F7E31">
      <w:pPr>
        <w:keepNext/>
        <w:shd w:val="clear" w:color="auto" w:fill="000000"/>
        <w:spacing w:before="360" w:after="120"/>
      </w:pPr>
      <w:r>
        <w:rPr>
          <w:b/>
          <w:bCs/>
          <w:color w:val="FFFFFF"/>
        </w:rPr>
        <w:t>Duitsland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Vervang het artikel “Garantie Professionele Diensten” door het volgende:</w:t>
            </w:r>
          </w:p>
        </w:tc>
      </w:tr>
    </w:tbl>
    <w:p w14:paraId="2B58F70D" w14:textId="42750510" w:rsidR="005F7E31" w:rsidRPr="00FC1DC7" w:rsidRDefault="005F7E31" w:rsidP="00362125">
      <w:pPr>
        <w:pStyle w:val="ListParagraph"/>
        <w:numPr>
          <w:ilvl w:val="0"/>
          <w:numId w:val="60"/>
        </w:numPr>
        <w:ind w:left="1080"/>
      </w:pPr>
      <w:r>
        <w:t xml:space="preserve">Voor zover Professionele Diensten van Microsoft bij uitzondering worden beschouwd als werkprestaties (Werkleistungen), zijn de volgende bepalingen (i) tot (vi) van dit artikel van toepassing op vorderingen die voortvloeien uit gebreken in kwaliteit of rechtsgebreken (tezamen aangeduid als </w:t>
      </w:r>
      <w:r w:rsidR="00DF0480">
        <w:t>“</w:t>
      </w:r>
      <w:r>
        <w:t>Defecten</w:t>
      </w:r>
      <w:r w:rsidR="00DF0480">
        <w:t>”</w:t>
      </w:r>
      <w:r>
        <w:t>); zij zijn echter niet van toepassing wanneer de vorderingen schadevergoeding of vergoeding van onkosten betreffen. De bepalingen in het artikel “Aansprakelijkheidsbeperking” zijn van toepassing op vorderingen voor schadevergoeding of kosten die voortvloeien uit Defecten.</w:t>
      </w:r>
    </w:p>
    <w:p w14:paraId="0F0A853E" w14:textId="77777777" w:rsidR="005F7E31" w:rsidRPr="00FC1DC7" w:rsidRDefault="005F7E31" w:rsidP="00362125">
      <w:pPr>
        <w:pStyle w:val="ListParagraph"/>
        <w:numPr>
          <w:ilvl w:val="0"/>
          <w:numId w:val="58"/>
        </w:numPr>
        <w:ind w:left="1440"/>
        <w:contextualSpacing w:val="0"/>
      </w:pPr>
      <w:r>
        <w:t>De rechten van de Klant en het aflopen daarvan zullen uitsluitend overeenkomstig toepasselijke wetgeving worden vastgesteld in geval van opzettelijke verzwijging van een Defect (arglistiges Verschweigen).</w:t>
      </w:r>
    </w:p>
    <w:p w14:paraId="21A654FF" w14:textId="77777777" w:rsidR="005F7E31" w:rsidRPr="00FC1DC7" w:rsidRDefault="005F7E31" w:rsidP="00362125">
      <w:pPr>
        <w:pStyle w:val="ListParagraph"/>
        <w:numPr>
          <w:ilvl w:val="0"/>
          <w:numId w:val="58"/>
        </w:numPr>
        <w:ind w:left="1440"/>
        <w:contextualSpacing w:val="0"/>
      </w:pPr>
      <w:r>
        <w:t>De verplichting van Microsoft geldt niet voor zover een vordering is gebaseerd op (1) door de Klant verstrekte specificaties, code, of materialen; (2) het gebruik van Resultaten van Diensten door de Klant nadat Microsoft de Klant als gevolg van een dergelijke vordering heeft bericht dat de Klant het gebruik ervan dient te staken; (3) het door de Klant combineren van Resultaten van Diensten met niet-Microsoft producten, gegevens of bedrijfsprocessen.</w:t>
      </w:r>
    </w:p>
    <w:p w14:paraId="05177A54" w14:textId="77777777" w:rsidR="005F7E31" w:rsidRPr="00FC1DC7" w:rsidRDefault="005F7E31" w:rsidP="00362125">
      <w:pPr>
        <w:pStyle w:val="ListParagraph"/>
        <w:numPr>
          <w:ilvl w:val="0"/>
          <w:numId w:val="58"/>
        </w:numPr>
        <w:ind w:left="1440"/>
        <w:contextualSpacing w:val="0"/>
      </w:pPr>
      <w:r>
        <w:t xml:space="preserve">Microsoft zal Defecten waarvan de Klant Microsoft vóór het aflopen van de in dit artikel vermelde aflooptermijn in kennis heeft gesteld, herstellen. Voor zover de Klant een vordering jegens Microsoft heeft ingesteld uit hoofde van vervolgwerkzaamheden (Nacherfüllung) heeft Microsoft het recht om, naar eigen inzicht, het Defect te herstellen, een nieuwe roerende zaak te leveren, of, wanneer een gebrek zich in een werkprestatie bevindt, een nieuw werk, vrij van Defecten, te vervaardigen. De Klant gaat ermee akkoord om zijn medewerking aan de vervolgwerkzaamheden van Microsoft te verlenen door alle benodigde informatie en documentatie te verstrekken en alle benodigde redelijke medewerking te verlenen. </w:t>
      </w:r>
    </w:p>
    <w:p w14:paraId="70BCAB20" w14:textId="1FECB6D9" w:rsidR="005F7E31" w:rsidRPr="00FC1DC7" w:rsidRDefault="005F7E31" w:rsidP="00A61A19">
      <w:pPr>
        <w:pStyle w:val="ListParagraph"/>
        <w:numPr>
          <w:ilvl w:val="0"/>
          <w:numId w:val="58"/>
        </w:numPr>
        <w:spacing w:after="240"/>
        <w:ind w:left="1440"/>
        <w:contextualSpacing w:val="0"/>
      </w:pPr>
      <w:r>
        <w:t>Alle vorderingen waarop de Klant recht heeft in het kader van dit artikel vervallen na één jaar.</w:t>
      </w:r>
      <w:r w:rsidR="00517193">
        <w:t xml:space="preserve"> </w:t>
      </w:r>
      <w:r>
        <w:t>Voor een verkochte, nog te produceren, roerende zaak vangt de aflooptermijn aan op de datum van aflevering; in geval van werkprestaties vangt de aflooptermijn aan op de datum van acceptatie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Vervang het artikel “Aansprakelijkheidsbeperking Professionele Diensten” door het volgende:</w:t>
            </w:r>
          </w:p>
        </w:tc>
      </w:tr>
    </w:tbl>
    <w:p w14:paraId="784C0084" w14:textId="4F6D9698" w:rsidR="005F7E31" w:rsidRPr="00FC1DC7" w:rsidRDefault="00362125" w:rsidP="00362125">
      <w:pPr>
        <w:ind w:left="1080" w:hanging="360"/>
      </w:pPr>
      <w:r>
        <w:rPr>
          <w:b/>
        </w:rPr>
        <w:t>e.</w:t>
      </w:r>
      <w:r>
        <w:tab/>
        <w:t>Aansprakelijkheidsbeperking Professionele Diensten. Er kunnen zich situaties voordoen waarin de Klant recht heeft schadevergoeding of vergoeding van redelijke (Ersatz vergeblicher Aufwendungen) onkosten van Microsoft te vorderen.</w:t>
      </w:r>
      <w:r w:rsidR="00517193">
        <w:t xml:space="preserve"> </w:t>
      </w:r>
      <w:r>
        <w:t>Ongeacht de juridische basis voor de vordering van de Klant (wanprestatie, Defecten, onrechtmatige daad of anderszins), is de aansprakelijkheid van Microsoft voor alle daaruit voortvloeiende schade als volgt beperkt:</w:t>
      </w:r>
    </w:p>
    <w:p w14:paraId="16BCCBC1" w14:textId="2CE7533E" w:rsidR="005F7E31" w:rsidRPr="00FC1DC7" w:rsidRDefault="007A29DD" w:rsidP="00362125">
      <w:pPr>
        <w:ind w:left="1440" w:hanging="360"/>
      </w:pPr>
      <w:r>
        <w:rPr>
          <w:b/>
          <w:bCs/>
        </w:rPr>
        <w:t>(i)</w:t>
      </w:r>
      <w:r>
        <w:tab/>
        <w:t>Ingeval van opzettelijke handelingen, vorderingen onder de Duitse Productaansprakelijkheidswet, opzettelijk verzwijgen van Defecten, alsmede ingeval van vorderingen met betrekking tot schade aan leven, lichaam of gezondheid, is de aansprakelijkheid van Microsoft exclusief conform de wet bepaald.</w:t>
      </w:r>
    </w:p>
    <w:p w14:paraId="63E17212" w14:textId="2F31C551" w:rsidR="005F7E31" w:rsidRPr="00FC1DC7" w:rsidRDefault="007A29DD" w:rsidP="00362125">
      <w:pPr>
        <w:ind w:left="1440" w:hanging="360"/>
      </w:pPr>
      <w:r>
        <w:rPr>
          <w:b/>
          <w:bCs/>
        </w:rPr>
        <w:t>(ii)</w:t>
      </w:r>
      <w:r w:rsidR="00BB1C95">
        <w:rPr>
          <w:bCs/>
        </w:rPr>
        <w:tab/>
      </w:r>
      <w:r>
        <w:t>In geval van grove schuld is de aansprakelijkheid van Microsoft beperkt tot normaal voorzienbare schade. Deze beperking geldt niet voor zover schade is veroorzaakt door het senior management van Microsoft of bevoegde vertegenwoordigers.</w:t>
      </w:r>
    </w:p>
    <w:p w14:paraId="5AE1F6E7" w14:textId="10FEC2CE" w:rsidR="005F7E31" w:rsidRPr="00FC1DC7" w:rsidRDefault="007A29DD" w:rsidP="00362125">
      <w:pPr>
        <w:ind w:left="1440" w:hanging="360"/>
      </w:pPr>
      <w:r>
        <w:rPr>
          <w:b/>
          <w:bCs/>
        </w:rPr>
        <w:t>(iii)</w:t>
      </w:r>
      <w:r>
        <w:rPr>
          <w:bCs/>
        </w:rPr>
        <w:t xml:space="preserve"> </w:t>
      </w:r>
      <w:r>
        <w:rPr>
          <w:bCs/>
        </w:rPr>
        <w:tab/>
      </w:r>
      <w:r>
        <w:t>In gevallen van geringe nalatigheid zal Microsoft uitsluitend aansprakelijk zijn indien Microsoft contractuele verplichtingen niet nakomt die de naleving van deze overeenkomst mogelijk maken, terwijl de niet-naleving ervan het doel van deze overeenkomst en de naleving waarop de Klant voortdurend zou mogen vertrouwen (zogeheten “kardinale verplichtingen”) zou schaden.</w:t>
      </w:r>
      <w:r w:rsidR="00517193">
        <w:t xml:space="preserve"> </w:t>
      </w:r>
      <w:r>
        <w:t>In die gevallen is de aansprakelijkheid van Microsoft beperkt tot normale en voorzienbare schade.</w:t>
      </w:r>
      <w:r w:rsidR="00517193">
        <w:t xml:space="preserve"> </w:t>
      </w:r>
      <w:r>
        <w:t>In alle overige gevallen is Microsoft niet aansprakelijk voor geringe nalatigheid.</w:t>
      </w:r>
    </w:p>
    <w:p w14:paraId="29C9D802" w14:textId="77777777" w:rsidR="005F7E31" w:rsidRPr="00FC1DC7" w:rsidRDefault="007A29DD" w:rsidP="00362125">
      <w:pPr>
        <w:ind w:left="1440" w:hanging="360"/>
      </w:pPr>
      <w:r>
        <w:rPr>
          <w:b/>
          <w:bCs/>
        </w:rPr>
        <w:lastRenderedPageBreak/>
        <w:t>(iv)</w:t>
      </w:r>
      <w:r>
        <w:rPr>
          <w:b/>
          <w:bCs/>
        </w:rPr>
        <w:tab/>
      </w:r>
      <w:r>
        <w:rPr>
          <w:bCs/>
        </w:rPr>
        <w:t>In</w:t>
      </w:r>
      <w:r>
        <w:t xml:space="preserve"> geval van geval van aansprakelijkheid zonder schuld voor een verhindering om te presteren die zich tijdens de vertraging voordoet, is de aansprakelijkheid van Microsoft eveneens beperkt tot normale voorzienbare schade.</w:t>
      </w:r>
    </w:p>
    <w:p w14:paraId="3F708145" w14:textId="77777777" w:rsidR="005F7E31" w:rsidRPr="00FC1DC7" w:rsidRDefault="007A29DD" w:rsidP="00362125">
      <w:pPr>
        <w:ind w:left="1440" w:hanging="360"/>
      </w:pPr>
      <w:r>
        <w:rPr>
          <w:b/>
        </w:rPr>
        <w:t>(v)</w:t>
      </w:r>
      <w:r>
        <w:tab/>
        <w:t>In gevallen waarin wordt verlangd dat Microsoft een nog te produceren roerende zaak levert, hangen alle vorderingen uit hoofde van schade of onkosten die uit Defecten voortvloeien, af van het door de Klant voldoen aan de in bovenstaande de garantieparagraaf omschreven verplichtingen van de Klant om Microsoft van alle Defecten in kennis te stellen.</w:t>
      </w:r>
    </w:p>
    <w:p w14:paraId="5A1C04EA" w14:textId="1EB37566" w:rsidR="005F7E31" w:rsidRPr="00FC1DC7" w:rsidRDefault="007A29DD" w:rsidP="00362125">
      <w:pPr>
        <w:ind w:left="1440" w:hanging="360"/>
      </w:pPr>
      <w:r>
        <w:rPr>
          <w:b/>
        </w:rPr>
        <w:t>(vi)</w:t>
      </w:r>
      <w:r>
        <w:tab/>
        <w:t>Alle vorderingen uit hoofde van schade of onkosten voortvloeiend uit Defecten vervallen na één jaar.</w:t>
      </w:r>
      <w:r w:rsidR="00517193">
        <w:t xml:space="preserve"> </w:t>
      </w:r>
      <w:r>
        <w:t>Voor een verkochte, nog te produceren, roerende zaak vangt de aflooptermijn aan op de datum van aflevering; in geval van werkprestaties vangt de aflooptermijn aan op de datum van acceptatie (Abnahme).</w:t>
      </w:r>
    </w:p>
    <w:p w14:paraId="7FF55E78" w14:textId="77777777" w:rsidR="005F7E31" w:rsidRPr="00FC1DC7" w:rsidRDefault="005F7E31" w:rsidP="00362125">
      <w:pPr>
        <w:ind w:left="1440"/>
      </w:pPr>
      <w:r>
        <w:t>Alle andere vorderingen jegens Microsoft uit hoofde van schade of onkosten vervallen na twee jaar na de datum waarop de grond voor een vordering is ontstaan.</w:t>
      </w:r>
    </w:p>
    <w:p w14:paraId="03361D28" w14:textId="007FAAA0" w:rsidR="005F7E31" w:rsidRPr="00FC1DC7" w:rsidRDefault="005F7E31" w:rsidP="00362125">
      <w:pPr>
        <w:ind w:left="1440"/>
      </w:pPr>
      <w:r>
        <w:t>De bepalingen van dit artikellid zijn niet van toepassing op het opzettelijk verzwijgen van een Defect, opzettelijke daden of grove schuld aan de zijde van Microsoft, of schade aan leven, lichaam of gezondheid.</w:t>
      </w:r>
      <w:r w:rsidR="00517193">
        <w:t xml:space="preserve"> </w:t>
      </w:r>
      <w:r>
        <w:t>In dergelijke gevallen zijn de wettelijke bepalingen van toepassing.</w:t>
      </w:r>
    </w:p>
    <w:p w14:paraId="4E0928E0" w14:textId="26968B1A" w:rsidR="00A10C25" w:rsidRPr="00FC1DC7" w:rsidRDefault="00A10C25" w:rsidP="00A10C25">
      <w:pPr>
        <w:keepNext/>
        <w:shd w:val="clear" w:color="auto" w:fill="000000"/>
        <w:spacing w:before="360" w:after="120"/>
      </w:pPr>
      <w:r>
        <w:rPr>
          <w:b/>
          <w:bCs/>
          <w:color w:val="FFFFFF"/>
        </w:rPr>
        <w:t>India, Volksrepubliek China, Thailand en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Vervang het artikel “</w:t>
            </w:r>
            <w:r>
              <w:rPr>
                <w:b/>
              </w:rPr>
              <w:t>Toepasselijk recht en oplossing van geschillen betreffende Professionele Diensten</w:t>
            </w:r>
            <w:r>
              <w:rPr>
                <w:b/>
                <w:bCs/>
              </w:rPr>
              <w:t>” door het volgende:</w:t>
            </w:r>
          </w:p>
        </w:tc>
      </w:tr>
    </w:tbl>
    <w:p w14:paraId="326999DE" w14:textId="77777777" w:rsidR="00A10C25" w:rsidRPr="00FC1DC7" w:rsidRDefault="00A10C25" w:rsidP="00362125">
      <w:pPr>
        <w:pStyle w:val="ListParagraph"/>
        <w:numPr>
          <w:ilvl w:val="0"/>
          <w:numId w:val="55"/>
        </w:numPr>
        <w:ind w:left="1080"/>
      </w:pPr>
      <w:r>
        <w:rPr>
          <w:b/>
        </w:rPr>
        <w:t xml:space="preserve">Toepasselijk recht. </w:t>
      </w:r>
      <w:r>
        <w:t xml:space="preserve">De voorwaarden van elke Dienstenspecificaties zijn onderworpen aan en worden geïnterpreteerd overeenkomstig het recht van het gebied waar de Gelieerde Onderneming van Microsoft die de Professionele Diensten levert is geregistreerd. </w:t>
      </w:r>
    </w:p>
    <w:p w14:paraId="1840AE78" w14:textId="77777777" w:rsidR="0087286D" w:rsidRPr="00FC1DC7" w:rsidRDefault="0087286D" w:rsidP="0087286D">
      <w:pPr>
        <w:keepNext/>
        <w:shd w:val="clear" w:color="auto" w:fill="000000"/>
        <w:spacing w:before="360" w:after="120"/>
      </w:pPr>
      <w:r>
        <w:rPr>
          <w:b/>
          <w:bCs/>
          <w:color w:val="FFFFFF"/>
        </w:rPr>
        <w:t>Bangladesh, Indonesië en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Vervang het artikel “</w:t>
            </w:r>
            <w:r>
              <w:rPr>
                <w:b/>
              </w:rPr>
              <w:t>Toepasselijk recht en oplossing van geschillen betreffende Professionele Diensten</w:t>
            </w:r>
            <w:r>
              <w:rPr>
                <w:b/>
                <w:bCs/>
              </w:rPr>
              <w:t>” door het volgende:</w:t>
            </w:r>
          </w:p>
        </w:tc>
      </w:tr>
    </w:tbl>
    <w:p w14:paraId="4AB86775" w14:textId="77777777" w:rsidR="0087286D" w:rsidRPr="00FC1DC7" w:rsidRDefault="0087286D" w:rsidP="00362125">
      <w:pPr>
        <w:pStyle w:val="ListParagraph"/>
        <w:numPr>
          <w:ilvl w:val="0"/>
          <w:numId w:val="61"/>
        </w:numPr>
        <w:ind w:left="1080"/>
      </w:pPr>
      <w:r>
        <w:rPr>
          <w:b/>
        </w:rPr>
        <w:t xml:space="preserve">Toepasselijk recht. </w:t>
      </w:r>
      <w:r>
        <w:t xml:space="preserve">De bepalingen van elke Dienstenspecificatie zijn onderworpen aan en worden geïnterpreteerd overeenkomstig het recht van Singapore. </w:t>
      </w:r>
    </w:p>
    <w:p w14:paraId="1F65C507" w14:textId="77777777" w:rsidR="00A10C25" w:rsidRPr="00FC1DC7" w:rsidRDefault="00A10C25" w:rsidP="00185D2B">
      <w:pPr>
        <w:keepNext/>
        <w:shd w:val="clear" w:color="auto" w:fill="000000"/>
        <w:spacing w:before="360" w:after="120"/>
      </w:pPr>
      <w:r>
        <w:rPr>
          <w:b/>
          <w:bCs/>
          <w:color w:val="FFFFFF"/>
        </w:rPr>
        <w:t>De Filipijnen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Vervang het artikel “</w:t>
            </w:r>
            <w:r>
              <w:rPr>
                <w:b/>
              </w:rPr>
              <w:t>Toepasselijk recht en oplossing van geschillen betreffende Professionele Diensten</w:t>
            </w:r>
            <w:r>
              <w:rPr>
                <w:b/>
                <w:bCs/>
              </w:rPr>
              <w:t xml:space="preserve">” door het volgende: </w:t>
            </w:r>
          </w:p>
        </w:tc>
      </w:tr>
    </w:tbl>
    <w:p w14:paraId="6D0837CF" w14:textId="7764207E" w:rsidR="00A10C25" w:rsidRPr="00FC1DC7" w:rsidRDefault="004F78AC" w:rsidP="00A61A19">
      <w:pPr>
        <w:ind w:left="1080" w:hanging="360"/>
      </w:pPr>
      <w:r>
        <w:rPr>
          <w:b/>
        </w:rPr>
        <w:t>h.</w:t>
      </w:r>
      <w:r>
        <w:rPr>
          <w:b/>
        </w:rPr>
        <w:tab/>
        <w:t>Toepasselijk recht en beslechting van geschillen betreffende Professionele Diensten.</w:t>
      </w:r>
      <w:r>
        <w:t xml:space="preserve"> De voorwaarden van elke Dienstenspecificaties zijn onderworpen aan en worden geïnterpreteerd overeenkomstig het recht van het gebied waar de Gelieerde Onderneming van Microsoft die de Professionele Diensten levert is geregistreerd. Ieder geschil voortkomend uit of met betrekking tot een Dienstenspecificatie, inclusief vragen met betrekking tot het bestaan, de geldigheid en de beëindiging ervan, zal worden beslecht door middel van arbitrage conform het UNCITRAL Arbitragereglement die van kracht zijn op de datum van het geschil.</w:t>
      </w:r>
      <w:r w:rsidR="00517193">
        <w:t xml:space="preserve"> </w:t>
      </w:r>
      <w:r>
        <w:t>De locatie van arbitrage zal Singapore zijn.</w:t>
      </w:r>
      <w:r w:rsidR="00517193">
        <w:t xml:space="preserve"> </w:t>
      </w:r>
      <w:r>
        <w:rPr>
          <w:bCs/>
        </w:rPr>
        <w:t>De arbitrage zal worden gevoerd in het Engels</w:t>
      </w:r>
      <w:r>
        <w:t>.</w:t>
      </w:r>
    </w:p>
    <w:p w14:paraId="6F51F995" w14:textId="77777777" w:rsidR="000B527C" w:rsidRPr="00FC1DC7" w:rsidRDefault="000B527C" w:rsidP="0096128C">
      <w:pPr>
        <w:keepNext/>
        <w:shd w:val="clear" w:color="auto" w:fill="000000"/>
        <w:spacing w:before="360" w:after="120"/>
      </w:pPr>
      <w:r>
        <w:rPr>
          <w:b/>
          <w:bCs/>
          <w:color w:val="FFFFFF"/>
        </w:rPr>
        <w:t>Republiek Slowakije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Voeg het volgende toe aan artikel “Garantie Professionele Diensten”:</w:t>
            </w:r>
          </w:p>
        </w:tc>
      </w:tr>
    </w:tbl>
    <w:p w14:paraId="0FDF1309" w14:textId="14889AD7" w:rsidR="000B527C" w:rsidRPr="00FC1DC7" w:rsidRDefault="00F17269" w:rsidP="00F17269">
      <w:pPr>
        <w:spacing w:after="240"/>
        <w:ind w:left="1440" w:hanging="360"/>
      </w:pPr>
      <w:r>
        <w:rPr>
          <w:b/>
        </w:rPr>
        <w:t>(i)</w:t>
      </w:r>
      <w:r>
        <w:tab/>
        <w:t>De Resultaten van Diensten van Microsoft worden ontwikkeld volgens de meest recente technische en wetenschappelijke kennis.</w:t>
      </w:r>
      <w:r w:rsidR="00517193">
        <w:t xml:space="preserve"> </w:t>
      </w:r>
      <w:r>
        <w:t>Microsoft stelt de Klant er uitdrukkelijk van in kennis dat, gebaseerd op de huidige stand der techniek, het niet mogelijk is om complexe softwareproducten te ontwikkelen die compleet vrij zijn van technische defecten die zich in de toekomst kunnen voordoen.</w:t>
      </w:r>
      <w:r w:rsidR="00517193">
        <w:t xml:space="preserve"> </w:t>
      </w:r>
      <w:r>
        <w:t>De software die Microsoft levert hoeft niet volledig vrij te zijn van programmeerfouten maar zal naar in hoofdzaak functioneren overeenkomstig de gebruikersdocumentatie van Microsoft of, indien deze niet bestaat, overeenkomstig de relevante Dienstenspecificatie.</w:t>
      </w:r>
    </w:p>
    <w:p w14:paraId="7BE9EF19" w14:textId="77777777" w:rsidR="000B527C" w:rsidRPr="00FC1DC7" w:rsidRDefault="000B527C" w:rsidP="0096128C">
      <w:pPr>
        <w:keepNext/>
        <w:shd w:val="clear" w:color="auto" w:fill="000000"/>
        <w:spacing w:before="360" w:after="120"/>
      </w:pPr>
      <w:r>
        <w:rPr>
          <w:b/>
          <w:bCs/>
          <w:color w:val="FFFFFF"/>
        </w:rPr>
        <w:lastRenderedPageBreak/>
        <w:t>Zwitserland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Vul de MPSA Voorwaarden voor Professionele Diensten aan met het volgende:</w:t>
            </w:r>
          </w:p>
        </w:tc>
      </w:tr>
    </w:tbl>
    <w:p w14:paraId="161DC9C3" w14:textId="77777777" w:rsidR="006460FE" w:rsidRPr="00FC1DC7" w:rsidRDefault="000B527C" w:rsidP="006B0AED">
      <w:pPr>
        <w:pStyle w:val="ListParagraph"/>
        <w:numPr>
          <w:ilvl w:val="0"/>
          <w:numId w:val="59"/>
        </w:numPr>
        <w:ind w:left="1080"/>
      </w:pPr>
      <w:r>
        <w:t>Alle Professionele Diensten worden geleverd onder een overeenkomst van opdracht (Auftrag) in de zin van para. 394 en volgende van het Verbintenissenrecht (Obligationenrecht)</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B7D5AC" w14:textId="77777777" w:rsidR="00BD6034" w:rsidRDefault="00BD6034" w:rsidP="00135BAF">
      <w:pPr>
        <w:spacing w:before="0"/>
      </w:pPr>
      <w:r>
        <w:separator/>
      </w:r>
    </w:p>
  </w:endnote>
  <w:endnote w:type="continuationSeparator" w:id="0">
    <w:p w14:paraId="1717E849" w14:textId="77777777" w:rsidR="00BD6034" w:rsidRDefault="00BD6034"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4843" w14:textId="77777777" w:rsidR="00912B8E" w:rsidRDefault="00912B8E" w:rsidP="00912B8E"/>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912B8E" w:rsidRPr="00855DCB" w14:paraId="608BE224" w14:textId="77777777" w:rsidTr="009F4ECF">
      <w:trPr>
        <w:jc w:val="center"/>
      </w:trPr>
      <w:tc>
        <w:tcPr>
          <w:tcW w:w="4875" w:type="dxa"/>
        </w:tcPr>
        <w:p w14:paraId="100C048A" w14:textId="2DFA5B36" w:rsidR="00912B8E" w:rsidRPr="00855DCB" w:rsidRDefault="00912B8E" w:rsidP="00912B8E">
          <w:pPr>
            <w:pStyle w:val="Footer"/>
            <w:rPr>
              <w:sz w:val="16"/>
              <w:szCs w:val="16"/>
            </w:rPr>
          </w:pPr>
          <w:r>
            <w:rPr>
              <w:sz w:val="16"/>
              <w:szCs w:val="16"/>
            </w:rPr>
            <w:t>MPSA2016Agr(CountrySpecificProv)(WW)(DUT)(May2016)</w:t>
          </w:r>
        </w:p>
      </w:tc>
      <w:tc>
        <w:tcPr>
          <w:tcW w:w="4485" w:type="dxa"/>
        </w:tcPr>
        <w:p w14:paraId="3816DF93" w14:textId="77777777" w:rsidR="00912B8E" w:rsidRPr="00855DCB" w:rsidRDefault="00912B8E" w:rsidP="009F4ECF">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C5E7F">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C5E7F">
            <w:rPr>
              <w:noProof/>
              <w:sz w:val="16"/>
              <w:szCs w:val="16"/>
            </w:rPr>
            <w:t>10</w:t>
          </w:r>
          <w:r w:rsidRPr="00855DCB">
            <w:rPr>
              <w:sz w:val="16"/>
              <w:szCs w:val="16"/>
            </w:rPr>
            <w:fldChar w:fldCharType="end"/>
          </w:r>
        </w:p>
      </w:tc>
    </w:tr>
  </w:tbl>
  <w:p w14:paraId="369B3307" w14:textId="77777777" w:rsidR="00185D2B" w:rsidRPr="00912B8E" w:rsidRDefault="00185D2B" w:rsidP="00912B8E">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53FFA9" w14:textId="77777777" w:rsidR="009A31E3" w:rsidRDefault="009A31E3" w:rsidP="009A31E3"/>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9A31E3" w:rsidRPr="00855DCB" w14:paraId="47F5DF62" w14:textId="77777777" w:rsidTr="009F4ECF">
      <w:trPr>
        <w:jc w:val="center"/>
      </w:trPr>
      <w:tc>
        <w:tcPr>
          <w:tcW w:w="4875" w:type="dxa"/>
        </w:tcPr>
        <w:p w14:paraId="7783F180" w14:textId="1CF07115" w:rsidR="009A31E3" w:rsidRPr="00855DCB" w:rsidRDefault="009A31E3" w:rsidP="00912B8E">
          <w:pPr>
            <w:pStyle w:val="Footer"/>
            <w:rPr>
              <w:sz w:val="16"/>
              <w:szCs w:val="16"/>
            </w:rPr>
          </w:pPr>
          <w:r>
            <w:rPr>
              <w:sz w:val="16"/>
              <w:szCs w:val="16"/>
            </w:rPr>
            <w:t>MPSA2016Agr(CountrySpecificProv)(WW)(</w:t>
          </w:r>
          <w:r w:rsidR="00912B8E">
            <w:rPr>
              <w:sz w:val="16"/>
              <w:szCs w:val="16"/>
            </w:rPr>
            <w:t>DUT</w:t>
          </w:r>
          <w:r>
            <w:rPr>
              <w:sz w:val="16"/>
              <w:szCs w:val="16"/>
            </w:rPr>
            <w:t>)(May2016)</w:t>
          </w:r>
        </w:p>
      </w:tc>
      <w:tc>
        <w:tcPr>
          <w:tcW w:w="4485" w:type="dxa"/>
        </w:tcPr>
        <w:p w14:paraId="1BD4A620" w14:textId="77777777" w:rsidR="009A31E3" w:rsidRPr="00855DCB" w:rsidRDefault="009A31E3" w:rsidP="009F4ECF">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C5E7F">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C5E7F">
            <w:rPr>
              <w:noProof/>
              <w:sz w:val="16"/>
              <w:szCs w:val="16"/>
            </w:rPr>
            <w:t>10</w:t>
          </w:r>
          <w:r w:rsidRPr="00855DCB">
            <w:rPr>
              <w:sz w:val="16"/>
              <w:szCs w:val="16"/>
            </w:rPr>
            <w:fldChar w:fldCharType="end"/>
          </w:r>
        </w:p>
      </w:tc>
    </w:tr>
  </w:tbl>
  <w:p w14:paraId="443A1F9B" w14:textId="77777777" w:rsidR="00185D2B" w:rsidRPr="009A31E3" w:rsidRDefault="00185D2B" w:rsidP="009A31E3">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FB445F" w14:textId="77777777" w:rsidR="00BD6034" w:rsidRDefault="00BD6034" w:rsidP="00135BAF">
      <w:pPr>
        <w:spacing w:before="0"/>
      </w:pPr>
      <w:r>
        <w:separator/>
      </w:r>
    </w:p>
  </w:footnote>
  <w:footnote w:type="continuationSeparator" w:id="0">
    <w:p w14:paraId="03439BE3" w14:textId="77777777" w:rsidR="00BD6034" w:rsidRDefault="00BD6034"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BD6034">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BD6034">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BD6034"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2687"/>
    <w:rsid w:val="00016D09"/>
    <w:rsid w:val="000253A5"/>
    <w:rsid w:val="000619EF"/>
    <w:rsid w:val="0006594A"/>
    <w:rsid w:val="00083830"/>
    <w:rsid w:val="00087210"/>
    <w:rsid w:val="000B0BEF"/>
    <w:rsid w:val="000B527C"/>
    <w:rsid w:val="000E05C7"/>
    <w:rsid w:val="00110645"/>
    <w:rsid w:val="00135BAF"/>
    <w:rsid w:val="00165BAD"/>
    <w:rsid w:val="00185D2B"/>
    <w:rsid w:val="001937FA"/>
    <w:rsid w:val="001A0876"/>
    <w:rsid w:val="002237A3"/>
    <w:rsid w:val="0024259A"/>
    <w:rsid w:val="00255419"/>
    <w:rsid w:val="00276EF2"/>
    <w:rsid w:val="002B3F28"/>
    <w:rsid w:val="002B615E"/>
    <w:rsid w:val="002C4E29"/>
    <w:rsid w:val="002C5E7F"/>
    <w:rsid w:val="002C66DE"/>
    <w:rsid w:val="002E1568"/>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52D4F"/>
    <w:rsid w:val="00481CDA"/>
    <w:rsid w:val="004A4644"/>
    <w:rsid w:val="004D42A6"/>
    <w:rsid w:val="004D4D80"/>
    <w:rsid w:val="004F54E7"/>
    <w:rsid w:val="004F78AC"/>
    <w:rsid w:val="004F7A94"/>
    <w:rsid w:val="005014D2"/>
    <w:rsid w:val="00512626"/>
    <w:rsid w:val="00516C18"/>
    <w:rsid w:val="00517193"/>
    <w:rsid w:val="005300EA"/>
    <w:rsid w:val="00541E1A"/>
    <w:rsid w:val="00543533"/>
    <w:rsid w:val="0054388F"/>
    <w:rsid w:val="005634F2"/>
    <w:rsid w:val="00566939"/>
    <w:rsid w:val="005A0CAB"/>
    <w:rsid w:val="005A7A05"/>
    <w:rsid w:val="005E272E"/>
    <w:rsid w:val="005F12E7"/>
    <w:rsid w:val="005F7E31"/>
    <w:rsid w:val="00640CCA"/>
    <w:rsid w:val="006460FE"/>
    <w:rsid w:val="006B0AED"/>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E51DD"/>
    <w:rsid w:val="00912B8E"/>
    <w:rsid w:val="00917716"/>
    <w:rsid w:val="00922639"/>
    <w:rsid w:val="00924DE4"/>
    <w:rsid w:val="0093018B"/>
    <w:rsid w:val="00930618"/>
    <w:rsid w:val="0096128C"/>
    <w:rsid w:val="009649F1"/>
    <w:rsid w:val="00967E5E"/>
    <w:rsid w:val="0097668A"/>
    <w:rsid w:val="0099473C"/>
    <w:rsid w:val="009A31E3"/>
    <w:rsid w:val="009A4D76"/>
    <w:rsid w:val="009B3B96"/>
    <w:rsid w:val="009B4437"/>
    <w:rsid w:val="009B6330"/>
    <w:rsid w:val="009D3977"/>
    <w:rsid w:val="00A013CA"/>
    <w:rsid w:val="00A052DB"/>
    <w:rsid w:val="00A10C25"/>
    <w:rsid w:val="00A257D7"/>
    <w:rsid w:val="00A25F2E"/>
    <w:rsid w:val="00A47B92"/>
    <w:rsid w:val="00A52B7A"/>
    <w:rsid w:val="00A61A19"/>
    <w:rsid w:val="00A87315"/>
    <w:rsid w:val="00AA6021"/>
    <w:rsid w:val="00AE3058"/>
    <w:rsid w:val="00B06A64"/>
    <w:rsid w:val="00B10B6C"/>
    <w:rsid w:val="00B1406A"/>
    <w:rsid w:val="00B37691"/>
    <w:rsid w:val="00B4184B"/>
    <w:rsid w:val="00B471C1"/>
    <w:rsid w:val="00B74597"/>
    <w:rsid w:val="00BB1C95"/>
    <w:rsid w:val="00BC2241"/>
    <w:rsid w:val="00BC390A"/>
    <w:rsid w:val="00BD6034"/>
    <w:rsid w:val="00BE678E"/>
    <w:rsid w:val="00BE7FE2"/>
    <w:rsid w:val="00BF349A"/>
    <w:rsid w:val="00C47075"/>
    <w:rsid w:val="00C51440"/>
    <w:rsid w:val="00C51F30"/>
    <w:rsid w:val="00C53E2B"/>
    <w:rsid w:val="00C7130E"/>
    <w:rsid w:val="00C821E0"/>
    <w:rsid w:val="00C84944"/>
    <w:rsid w:val="00C85307"/>
    <w:rsid w:val="00C92A69"/>
    <w:rsid w:val="00C9572C"/>
    <w:rsid w:val="00CF39E0"/>
    <w:rsid w:val="00D04638"/>
    <w:rsid w:val="00D2067F"/>
    <w:rsid w:val="00D520FD"/>
    <w:rsid w:val="00D837A0"/>
    <w:rsid w:val="00D92D70"/>
    <w:rsid w:val="00DA4FBA"/>
    <w:rsid w:val="00DB1938"/>
    <w:rsid w:val="00DE3765"/>
    <w:rsid w:val="00DF01DB"/>
    <w:rsid w:val="00DF0480"/>
    <w:rsid w:val="00E040B9"/>
    <w:rsid w:val="00E04C43"/>
    <w:rsid w:val="00E20BB0"/>
    <w:rsid w:val="00E2102C"/>
    <w:rsid w:val="00E27F2F"/>
    <w:rsid w:val="00E3259F"/>
    <w:rsid w:val="00E3783E"/>
    <w:rsid w:val="00E54ED5"/>
    <w:rsid w:val="00E55622"/>
    <w:rsid w:val="00E56923"/>
    <w:rsid w:val="00E85F6A"/>
    <w:rsid w:val="00E913CE"/>
    <w:rsid w:val="00E92CC0"/>
    <w:rsid w:val="00F004FC"/>
    <w:rsid w:val="00F02B81"/>
    <w:rsid w:val="00F17269"/>
    <w:rsid w:val="00F25AC4"/>
    <w:rsid w:val="00F3569F"/>
    <w:rsid w:val="00F50B35"/>
    <w:rsid w:val="00F8197F"/>
    <w:rsid w:val="00F92B25"/>
    <w:rsid w:val="00FB7B90"/>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JXhNITjBJjfAIX7U0Wn8DRR/gM4=" w:salt="+SF/mZ5JcmgN4Ltm8FP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EF4D8A-1F88-4DF3-982F-F90A22E43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5418</Words>
  <Characters>30884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