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D9B2D9" w14:textId="0AEE5DFF" w:rsidR="005A7A05" w:rsidRPr="00654023" w:rsidRDefault="00374E8C" w:rsidP="000079F0">
      <w:pPr>
        <w:spacing w:before="240"/>
        <w:jc w:val="left"/>
        <w:rPr>
          <w:sz w:val="32"/>
          <w:szCs w:val="32"/>
        </w:rPr>
      </w:pPr>
      <w:bookmarkStart w:id="0" w:name="_Toc261346423"/>
      <w:r w:rsidRPr="00654023">
        <w:rPr>
          <w:sz w:val="32"/>
          <w:szCs w:val="32"/>
        </w:rPr>
        <w:t>Riigipõhised sätted</w:t>
      </w:r>
    </w:p>
    <w:p w14:paraId="33AF0E11" w14:textId="77777777" w:rsidR="00374E8C" w:rsidRPr="00654023" w:rsidRDefault="005A7A05" w:rsidP="0093018B">
      <w:pPr>
        <w:spacing w:before="0" w:after="240"/>
        <w:jc w:val="left"/>
        <w:rPr>
          <w:sz w:val="32"/>
          <w:szCs w:val="32"/>
        </w:rPr>
      </w:pPr>
      <w:r w:rsidRPr="00654023">
        <w:rPr>
          <w:sz w:val="32"/>
          <w:szCs w:val="32"/>
        </w:rPr>
        <w:t>Microsofti toodete ja teenuste leping</w:t>
      </w:r>
    </w:p>
    <w:p w14:paraId="5DBB76D8" w14:textId="77777777" w:rsidR="00374E8C" w:rsidRPr="00FC1DC7" w:rsidRDefault="00930618" w:rsidP="00374E8C">
      <w:pPr>
        <w:spacing w:before="360"/>
      </w:pPr>
      <w:r>
        <w:t>Järgmised riigipõhised sätted asendavad või täiendavad samaväärseid sätteid Microsofti toodete ja teenuste lepingu (leping) üldtingimustes ja professionaalsete teenuste tingimustes (kui need on olemas) järgmisel viisil.</w:t>
      </w:r>
    </w:p>
    <w:p w14:paraId="7BCB200C" w14:textId="77777777" w:rsidR="00374E8C" w:rsidRPr="00FC1DC7" w:rsidRDefault="00374E8C" w:rsidP="00B471C1">
      <w:pPr>
        <w:pStyle w:val="Heading1"/>
        <w:numPr>
          <w:ilvl w:val="0"/>
          <w:numId w:val="30"/>
        </w:numPr>
        <w:spacing w:after="0"/>
        <w:ind w:left="360"/>
      </w:pPr>
      <w:r>
        <w:rPr>
          <w:rFonts w:cs="Arial"/>
        </w:rPr>
        <w:t>Riigipõhised üldtingimused asukoha järgi.</w:t>
      </w:r>
      <w:bookmarkEnd w:id="0"/>
    </w:p>
    <w:p w14:paraId="3A99558F" w14:textId="7CB7587D" w:rsidR="00374E8C" w:rsidRPr="00FC1DC7" w:rsidRDefault="00374E8C" w:rsidP="006B0AED">
      <w:pPr>
        <w:spacing w:after="240"/>
      </w:pPr>
      <w:r>
        <w:t>Klientide puhul, kes asuvad mis tahes jaotises 1 nimetatud riigis, asendavad või täiendavad riigipõhised sätted vastavaid üldtingimuste sätteid.</w:t>
      </w:r>
      <w:bookmarkStart w:id="1" w:name="_GoBack"/>
      <w:bookmarkEnd w:id="1"/>
    </w:p>
    <w:p w14:paraId="277429B0" w14:textId="77777777" w:rsidR="00374E8C" w:rsidRPr="00FC1DC7" w:rsidRDefault="00374E8C" w:rsidP="00374E8C">
      <w:pPr>
        <w:keepNext/>
        <w:shd w:val="clear" w:color="auto" w:fill="000000"/>
        <w:spacing w:after="120"/>
      </w:pPr>
      <w:r>
        <w:rPr>
          <w:b/>
          <w:bCs/>
          <w:color w:val="FFFFFF"/>
        </w:rPr>
        <w:t>Australia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E28AC2A" w14:textId="77777777" w:rsidTr="00185D2B">
        <w:trPr>
          <w:jc w:val="center"/>
        </w:trPr>
        <w:tc>
          <w:tcPr>
            <w:tcW w:w="9029" w:type="dxa"/>
            <w:shd w:val="clear" w:color="auto" w:fill="C6D9F1"/>
          </w:tcPr>
          <w:p w14:paraId="2E701D81" w14:textId="68862DC0" w:rsidR="00374E8C" w:rsidRPr="00FD455A" w:rsidRDefault="00374E8C" w:rsidP="00A61A19">
            <w:pPr>
              <w:spacing w:after="120"/>
              <w:ind w:left="86" w:right="86"/>
              <w:rPr>
                <w:b/>
                <w:bCs/>
              </w:rPr>
            </w:pPr>
            <w:r>
              <w:rPr>
                <w:b/>
                <w:bCs/>
              </w:rPr>
              <w:t>Täiendada jaotist pealkirjaga „Toote garantiid</w:t>
            </w:r>
            <w:r w:rsidR="00EF2BAE">
              <w:rPr>
                <w:b/>
                <w:bCs/>
              </w:rPr>
              <w:t>“</w:t>
            </w:r>
            <w:r>
              <w:rPr>
                <w:b/>
                <w:bCs/>
              </w:rPr>
              <w:t xml:space="preserve"> järgmiselt.</w:t>
            </w:r>
          </w:p>
        </w:tc>
      </w:tr>
    </w:tbl>
    <w:p w14:paraId="196199FB" w14:textId="75697C7B" w:rsidR="00374E8C" w:rsidRPr="00FC1DC7" w:rsidRDefault="00930618" w:rsidP="00930618">
      <w:pPr>
        <w:spacing w:after="240"/>
        <w:ind w:left="1080" w:hanging="360"/>
      </w:pPr>
      <w:r>
        <w:rPr>
          <w:b/>
          <w:bCs/>
        </w:rPr>
        <w:t>d.</w:t>
      </w:r>
      <w:r>
        <w:rPr>
          <w:b/>
          <w:bCs/>
        </w:rPr>
        <w:tab/>
        <w:t>Tarbija parandusmeetmed.</w:t>
      </w:r>
      <w:r w:rsidR="003D20EE">
        <w:t xml:space="preserve"> </w:t>
      </w:r>
      <w:r>
        <w:t>Vaatamata selle lepingu tingimustele (või mis tahes lisalepingule) võivad tarbijatel olla teatud õigused ja korvamiseelised lähtuvalt 2010. aasta konkurentsi- ja tarbijaseadusest (Competition and Consumer Act) (Cth) ning sarnastest riigi- ja territoriaalseadustest Austraalias, kus seadus ei pruugi lubada teatud vastutusi välistada. Kui see on nii, siis seadusega lubatud maksimaalses ulatuses on selline vastutus Microsofti valikul kaupade osas piiratud kas (1) kaupade asendamisega või (2) kaupade defektide parandamisega.</w:t>
      </w:r>
      <w:r w:rsidR="003D20EE">
        <w:t xml:space="preserve"> </w:t>
      </w:r>
      <w:r>
        <w:t>Austraalias nõuab seadus Microsofti kaupu ostvate tarbijate teavitamist järgmisest. Meie kaupadele kehtivad garantiid, mida Austraalia tarbijaõigus ei saa välistada. Tõsise rikke korral on teil õigus nõuda toote väljavahetamist või saada makstud raha tagasi ning küsida muude mõistlikult ettenähtavate kahjude eest kompensatsiooni. Samuti on teil õigus nõuda kaupade parandamist või väljavahetamist, kui te pole rahul nende kvaliteediga ja rike ei ole väga tõsine.</w:t>
      </w:r>
    </w:p>
    <w:p w14:paraId="505CFA0A" w14:textId="77777777" w:rsidR="00374E8C" w:rsidRPr="00FC1DC7" w:rsidRDefault="00374E8C" w:rsidP="00374E8C">
      <w:pPr>
        <w:keepNext/>
        <w:shd w:val="clear" w:color="auto" w:fill="000000"/>
        <w:spacing w:before="360" w:after="120"/>
      </w:pPr>
      <w:r>
        <w:rPr>
          <w:b/>
          <w:bCs/>
          <w:color w:val="FFFFFF"/>
        </w:rPr>
        <w:t>Bangladesh, India, Indoneesia, Hiina Rahvavabariik, Filipiinid, Sri Lanka, Tai ja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3A25D3" w14:textId="77777777" w:rsidTr="00185D2B">
        <w:trPr>
          <w:jc w:val="center"/>
        </w:trPr>
        <w:tc>
          <w:tcPr>
            <w:tcW w:w="9243" w:type="dxa"/>
            <w:shd w:val="clear" w:color="auto" w:fill="C6D9F1"/>
          </w:tcPr>
          <w:p w14:paraId="19F132E4" w14:textId="416AA37D" w:rsidR="00374E8C" w:rsidRPr="00FD455A" w:rsidRDefault="00374E8C" w:rsidP="00374E8C">
            <w:pPr>
              <w:keepNext/>
              <w:spacing w:after="120"/>
              <w:ind w:left="86" w:right="86"/>
              <w:rPr>
                <w:b/>
                <w:bCs/>
              </w:rPr>
            </w:pPr>
            <w:r>
              <w:rPr>
                <w:b/>
                <w:bCs/>
              </w:rPr>
              <w:t>Alajaotis „Vaidluste lahendamine</w:t>
            </w:r>
            <w:r w:rsidR="00EF2BAE">
              <w:rPr>
                <w:b/>
                <w:bCs/>
              </w:rPr>
              <w:t>“</w:t>
            </w:r>
            <w:r>
              <w:rPr>
                <w:b/>
                <w:bCs/>
              </w:rPr>
              <w:t xml:space="preserve"> asendada järgmisega.</w:t>
            </w:r>
          </w:p>
        </w:tc>
      </w:tr>
    </w:tbl>
    <w:p w14:paraId="32C9F70E" w14:textId="2428EE36" w:rsidR="00374E8C" w:rsidRPr="00FC1DC7" w:rsidRDefault="004F78AC" w:rsidP="00930618">
      <w:pPr>
        <w:ind w:left="1080" w:hanging="360"/>
      </w:pPr>
      <w:r>
        <w:rPr>
          <w:b/>
          <w:bCs/>
        </w:rPr>
        <w:t>j.</w:t>
      </w:r>
      <w:r>
        <w:rPr>
          <w:b/>
          <w:bCs/>
        </w:rPr>
        <w:tab/>
        <w:t>Vaidluste lahendamine.</w:t>
      </w:r>
      <w:r w:rsidR="003D20EE">
        <w:rPr>
          <w:b/>
          <w:bCs/>
        </w:rPr>
        <w:t xml:space="preserve"> </w:t>
      </w:r>
      <w:r>
        <w:rPr>
          <w:bCs/>
        </w:rPr>
        <w:t>Kui selle lepingu või mis tahes täiendava lepingu alusel esitatakse eelloetletud riikides mis tahes hagi, nõustuvad pooled, et tegevus lahendatakse lõplikult arbitraažis selles jaotises olevate tingimuste järgi.</w:t>
      </w:r>
      <w:r w:rsidR="003D20EE">
        <w:rPr>
          <w:b/>
          <w:bCs/>
        </w:rPr>
        <w:t xml:space="preserve"> </w:t>
      </w:r>
      <w:r>
        <w:t>Arbiitri otsused on lõplikud, siduvad ega kuulu edasikaebamisele. Neid võib seejärel ülalnimetatud riikides või mujal kohtuotsuse alustena kasutada.</w:t>
      </w:r>
      <w:r w:rsidR="003D20EE">
        <w:t xml:space="preserve"> </w:t>
      </w:r>
      <w:r>
        <w:t>Kohaldatava seaduse täieliku lubatud laienduse alusel loobuvad lepingupooled kõikidest kohtuseaduse hagide või muude sarnaste regresside vormidest.</w:t>
      </w:r>
      <w:r w:rsidR="003D20EE">
        <w:t xml:space="preserve"> </w:t>
      </w:r>
      <w:r>
        <w:t>Need asukoha valikud ei takista kummalgi poolel otsimast kohtulikku abi mis tahes sobivas õiguspiirkonnas intellektuaalse omandi õiguste või konfidentsiaalsuskohustuste rikkumise puhul.</w:t>
      </w:r>
      <w:r w:rsidR="003D20EE">
        <w:t xml:space="preserve"> </w:t>
      </w:r>
      <w:r>
        <w:t>Arbitraaži keeleks on inglise keel.</w:t>
      </w:r>
      <w:r w:rsidR="003D20EE">
        <w:t xml:space="preserve"> </w:t>
      </w:r>
      <w:r>
        <w:t>Peale selle kehtivad allesitatud riikide puhul järgmised tingimused.</w:t>
      </w:r>
    </w:p>
    <w:p w14:paraId="0917A10A" w14:textId="19CEF717" w:rsidR="00374E8C" w:rsidRPr="00FC1DC7" w:rsidRDefault="00374E8C" w:rsidP="00930618">
      <w:pPr>
        <w:ind w:left="1080"/>
      </w:pPr>
      <w:r>
        <w:rPr>
          <w:b/>
          <w:bCs/>
        </w:rPr>
        <w:t>Bangladesh, Indoneesia, Sri Lanka, Tai ja Vietnam.</w:t>
      </w:r>
      <w:r w:rsidR="003D20EE">
        <w:t xml:space="preserve"> </w:t>
      </w:r>
      <w:r>
        <w:t>Käesolevast lepingust või neid tingimusi sisaldavast mis tahes täiendavast lepingust tulenevat või seostuvat mis tahes vaidlust, sh selle olemasolu, kehtivuse või lõpetamisega seostuvaid küsimusi, nimetatakse ja lahendatakse Singapuri arbitraaži alusel SIAC-i (International Arbitration Rules of the Singapore International Arbitration Centre – Singapuri rahvusvahelise arbitraažikeskuse rahvusvahelised arbitraažireeglid) reeglite kohaselt, mille reeglid on käesolevaga kaasatud sellesse jaotisesse.</w:t>
      </w:r>
      <w:r w:rsidR="003D20EE">
        <w:t xml:space="preserve"> </w:t>
      </w:r>
      <w:r>
        <w:t>Vahekohtusse kuulub üks SAIC-i presidendi määratud arbiiter.</w:t>
      </w:r>
      <w:r w:rsidR="003D20EE">
        <w:t xml:space="preserve"> </w:t>
      </w:r>
      <w:r>
        <w:rPr>
          <w:bCs/>
        </w:rPr>
        <w:t>Arbitraaži</w:t>
      </w:r>
      <w:r>
        <w:t>menetlus tehakse inglise keeles.</w:t>
      </w:r>
    </w:p>
    <w:p w14:paraId="6A89C503" w14:textId="57F8E399" w:rsidR="00374E8C" w:rsidRPr="00FC1DC7" w:rsidRDefault="00374E8C" w:rsidP="00930618">
      <w:pPr>
        <w:ind w:left="1080"/>
      </w:pPr>
      <w:r>
        <w:rPr>
          <w:b/>
          <w:bCs/>
        </w:rPr>
        <w:t>India</w:t>
      </w:r>
      <w:r>
        <w:rPr>
          <w:b/>
        </w:rPr>
        <w:t>.</w:t>
      </w:r>
      <w:r w:rsidR="003D20EE">
        <w:t xml:space="preserve"> </w:t>
      </w:r>
      <w:r>
        <w:t>Arbitraaž vastab Singapuri rahvusvahelise arbitraažikeskuse („SIAC</w:t>
      </w:r>
      <w:r w:rsidR="00EF2BAE">
        <w:t>“</w:t>
      </w:r>
      <w:r>
        <w:t>) rahvusvahelistele arbitraažireeglitele, mis on viitena sellesse alajaotisesse kaasatud. Vahekohtusse kuulub üks SAIC-i presidendi määratud arbiiter. Arbitraaži keeleks on inglise keel ja arbitraaži asukohaks Singapur.</w:t>
      </w:r>
      <w:r w:rsidR="003D20EE">
        <w:t xml:space="preserve"> </w:t>
      </w:r>
      <w:r>
        <w:t>Arbiitri otsus on lõplik ja siduv.</w:t>
      </w:r>
      <w:r w:rsidR="003D20EE">
        <w:t xml:space="preserve"> </w:t>
      </w:r>
      <w:r>
        <w:t>New Delhi kohtutel on erandliku kohtualluvuse korras õigus menetleda kohtuasju, mis on seotud väljamõistetud kahjuhüvitise ja/või mis tahes ajutise kaitse hüvitise jõustamisega.</w:t>
      </w:r>
    </w:p>
    <w:p w14:paraId="4257EFC3" w14:textId="685D9FEF" w:rsidR="00374E8C" w:rsidRPr="00FC1DC7" w:rsidRDefault="00374E8C" w:rsidP="00930618">
      <w:pPr>
        <w:ind w:left="1080"/>
      </w:pPr>
      <w:r>
        <w:rPr>
          <w:b/>
        </w:rPr>
        <w:t>Hiina Rahvavabariik („PRC“).</w:t>
      </w:r>
      <w:r w:rsidR="003D20EE">
        <w:rPr>
          <w:b/>
        </w:rPr>
        <w:t xml:space="preserve"> </w:t>
      </w:r>
      <w:r>
        <w:t xml:space="preserve">Mis tahes vaidlused, mis tulenevad sellest lepingust või on sellega seotud (sh mis tahes täiendav leping), sh mis tahes selle olemasolu, kehtivuse või lõpetamisega </w:t>
      </w:r>
      <w:r>
        <w:lastRenderedPageBreak/>
        <w:t>seotud küsimus, esitatakse arbitraažiks Hiina rahvusvahelisele majandus- ja kaubandusarbitraaži komisjonile Pekingis („CIETAC</w:t>
      </w:r>
      <w:r w:rsidR="00EF2BAE">
        <w:t>“</w:t>
      </w:r>
      <w:r>
        <w:t>) selle hetkel kehtivate eeskirjade kohaselt.</w:t>
      </w:r>
    </w:p>
    <w:p w14:paraId="4295E65A" w14:textId="3E01D965" w:rsidR="00374E8C" w:rsidRPr="00FC1DC7" w:rsidRDefault="00374E8C" w:rsidP="00930618">
      <w:pPr>
        <w:ind w:left="1080"/>
      </w:pPr>
      <w:r>
        <w:rPr>
          <w:b/>
        </w:rPr>
        <w:t>Filipiinid.</w:t>
      </w:r>
      <w:r w:rsidR="003D20EE">
        <w:t xml:space="preserve"> </w:t>
      </w:r>
      <w:r>
        <w:t>Käesolevast lepingust või neid tingimusi sisaldavast mis tahes täiendavast lepingust tulenevat või seostuvat mis tahes vaidlust, sh selle olemasolu, kehtivuse või lõpetamisega seostuvaid küsimusi, nimetatakse ja lahendatakse Singapuri arbitraaži alusel SIAC-i (International Arbitration Rules of the Singapore International Arbitration Centre – Singapuri rahvusvahelise arbitraažikeskuse rahvusvahelised arbitraažireeglid) reeglite kohaselt, mille reeglid on käesolevaga kaasatud sellesse jaotisesse.</w:t>
      </w:r>
      <w:r w:rsidR="003D20EE">
        <w:t xml:space="preserve"> </w:t>
      </w:r>
      <w:r>
        <w:t>Vahekohtusse kuulub üks SAIC-i presidendi määratud arbiiter.</w:t>
      </w:r>
    </w:p>
    <w:p w14:paraId="0A0FA7DE" w14:textId="77777777" w:rsidR="00374E8C" w:rsidRPr="00FC1DC7" w:rsidRDefault="00374E8C" w:rsidP="00374E8C">
      <w:pPr>
        <w:keepNext/>
        <w:shd w:val="clear" w:color="auto" w:fill="000000"/>
        <w:spacing w:before="360" w:after="120"/>
      </w:pPr>
      <w:r>
        <w:rPr>
          <w:b/>
          <w:bCs/>
          <w:color w:val="FFFFFF"/>
        </w:rPr>
        <w:t>Jaapan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9D9836D" w14:textId="77777777" w:rsidTr="00185D2B">
        <w:trPr>
          <w:jc w:val="center"/>
        </w:trPr>
        <w:tc>
          <w:tcPr>
            <w:tcW w:w="9029" w:type="dxa"/>
            <w:shd w:val="clear" w:color="auto" w:fill="C6D9F1"/>
          </w:tcPr>
          <w:p w14:paraId="15A79A5C" w14:textId="51879305" w:rsidR="00374E8C" w:rsidRPr="00FD455A" w:rsidRDefault="00374E8C" w:rsidP="00EF2BAE">
            <w:pPr>
              <w:spacing w:after="120"/>
              <w:ind w:left="86" w:right="86"/>
              <w:rPr>
                <w:b/>
                <w:bCs/>
              </w:rPr>
            </w:pPr>
            <w:r>
              <w:rPr>
                <w:b/>
                <w:bCs/>
              </w:rPr>
              <w:t>Litsentsimise saidi jaotises pealkirjaga „Mõisted</w:t>
            </w:r>
            <w:r w:rsidR="00EF2BAE">
              <w:rPr>
                <w:b/>
                <w:bCs/>
              </w:rPr>
              <w:t>“</w:t>
            </w:r>
            <w:r>
              <w:rPr>
                <w:b/>
                <w:bCs/>
              </w:rPr>
              <w:t xml:space="preserve"> antud URL asendada järgmisega.</w:t>
            </w:r>
          </w:p>
        </w:tc>
      </w:tr>
    </w:tbl>
    <w:p w14:paraId="6E5CE593" w14:textId="3FC371EE" w:rsidR="00C92A69" w:rsidRPr="00FC1DC7" w:rsidRDefault="002F66EB" w:rsidP="00A61A19">
      <w:pPr>
        <w:spacing w:after="240"/>
        <w:ind w:firstLine="720"/>
      </w:pPr>
      <w:hyperlink r:id="rId12" w:history="1">
        <w:r w:rsidR="00DB1938">
          <w:rPr>
            <w:rStyle w:val="Hyperlink"/>
          </w:rPr>
          <w:t>http://www.microsoft.com/japan/licensing/product.mspx</w:t>
        </w:r>
      </w:hyperlink>
      <w:r w:rsidR="003D20EE">
        <w:rPr>
          <w:color w:val="0000FF"/>
        </w:rPr>
        <w:t xml:space="preserve">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DDD6707" w14:textId="77777777" w:rsidTr="00185D2B">
        <w:trPr>
          <w:jc w:val="center"/>
        </w:trPr>
        <w:tc>
          <w:tcPr>
            <w:tcW w:w="9029" w:type="dxa"/>
            <w:shd w:val="clear" w:color="auto" w:fill="C6D9F1"/>
          </w:tcPr>
          <w:p w14:paraId="7CE0244C" w14:textId="624CF272" w:rsidR="00374E8C" w:rsidRPr="00FD455A" w:rsidRDefault="00374E8C" w:rsidP="00374E8C">
            <w:pPr>
              <w:spacing w:after="120"/>
              <w:ind w:left="86" w:right="86"/>
              <w:rPr>
                <w:b/>
                <w:bCs/>
              </w:rPr>
            </w:pPr>
            <w:r>
              <w:rPr>
                <w:b/>
                <w:bCs/>
              </w:rPr>
              <w:t>Alajaotis „Vaidluste lahendamine</w:t>
            </w:r>
            <w:r w:rsidR="00EF2BAE">
              <w:rPr>
                <w:b/>
                <w:bCs/>
              </w:rPr>
              <w:t>“</w:t>
            </w:r>
            <w:r>
              <w:rPr>
                <w:b/>
                <w:bCs/>
              </w:rPr>
              <w:t xml:space="preserve"> asendada järgmisega.</w:t>
            </w:r>
          </w:p>
        </w:tc>
      </w:tr>
    </w:tbl>
    <w:p w14:paraId="71C65547" w14:textId="0CD55D2E" w:rsidR="00374E8C" w:rsidRPr="00FC1DC7" w:rsidRDefault="004F78AC" w:rsidP="00930618">
      <w:pPr>
        <w:spacing w:after="240"/>
        <w:ind w:left="1080" w:hanging="360"/>
      </w:pPr>
      <w:r>
        <w:rPr>
          <w:b/>
          <w:color w:val="auto"/>
        </w:rPr>
        <w:t>j</w:t>
      </w:r>
      <w:r>
        <w:rPr>
          <w:color w:val="auto"/>
        </w:rPr>
        <w:t>.</w:t>
      </w:r>
      <w:r>
        <w:rPr>
          <w:color w:val="auto"/>
        </w:rPr>
        <w:tab/>
      </w:r>
      <w:r>
        <w:rPr>
          <w:b/>
        </w:rPr>
        <w:t>Vaidluste lahendamine.</w:t>
      </w:r>
      <w:r>
        <w:t xml:space="preserve"> K</w:t>
      </w:r>
      <w:r>
        <w:rPr>
          <w:color w:val="auto"/>
        </w:rPr>
        <w:t>ui selle lepingu või mis tahes täiendava lepingu alusel (või nendega seoses) esitatakse mis tahes hagi, sh mis tahes küsimused seoses selle olemasolu, kehtivuse või lõpetamisega, allub see Tokyo piirkonnakohtu ainujurisdiktsioonile.</w:t>
      </w:r>
      <w:r w:rsidR="003D20EE">
        <w:rPr>
          <w:color w:val="auto"/>
        </w:rPr>
        <w:t xml:space="preserve"> </w:t>
      </w:r>
      <w:r>
        <w:t>See õiguspiirkonna valik ei takista kummalgi poolel otsimast kohtulikku abi mis tahes intellektuaalse omandi õiguste või konfidentsiaalsuskohustuste rikkumise puhul.</w:t>
      </w:r>
    </w:p>
    <w:p w14:paraId="60C2678C" w14:textId="77777777" w:rsidR="00374E8C" w:rsidRPr="00FC1DC7" w:rsidRDefault="00374E8C" w:rsidP="00B471C1">
      <w:pPr>
        <w:keepNext/>
        <w:shd w:val="clear" w:color="auto" w:fill="000000"/>
        <w:spacing w:before="240" w:after="120"/>
      </w:pPr>
      <w:r>
        <w:rPr>
          <w:b/>
          <w:bCs/>
          <w:color w:val="FFFFFF"/>
        </w:rPr>
        <w:t>Uus-Meremaa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ED6CCC" w14:textId="77777777" w:rsidTr="00185D2B">
        <w:trPr>
          <w:jc w:val="center"/>
        </w:trPr>
        <w:tc>
          <w:tcPr>
            <w:tcW w:w="9029" w:type="dxa"/>
            <w:shd w:val="clear" w:color="auto" w:fill="C6D9F1"/>
          </w:tcPr>
          <w:p w14:paraId="1D0B4F49" w14:textId="6F2F7373" w:rsidR="00374E8C" w:rsidRPr="00FD455A" w:rsidRDefault="00374E8C" w:rsidP="00EF2BAE">
            <w:pPr>
              <w:keepNext/>
              <w:spacing w:after="120"/>
              <w:ind w:left="86" w:right="86"/>
              <w:rPr>
                <w:b/>
                <w:bCs/>
              </w:rPr>
            </w:pPr>
            <w:r>
              <w:rPr>
                <w:b/>
                <w:bCs/>
              </w:rPr>
              <w:t>Täiendada jaotist pealkirjaga „Mitmesugust</w:t>
            </w:r>
            <w:r w:rsidR="00EF2BAE">
              <w:rPr>
                <w:b/>
                <w:bCs/>
              </w:rPr>
              <w:t>“</w:t>
            </w:r>
            <w:r>
              <w:rPr>
                <w:b/>
                <w:bCs/>
              </w:rPr>
              <w:t xml:space="preserve"> järgmiselt.</w:t>
            </w:r>
          </w:p>
        </w:tc>
      </w:tr>
    </w:tbl>
    <w:p w14:paraId="1073C0AE" w14:textId="77777777" w:rsidR="00374E8C" w:rsidRPr="00FC1DC7" w:rsidRDefault="006B0AED" w:rsidP="0096128C">
      <w:pPr>
        <w:tabs>
          <w:tab w:val="left" w:pos="2893"/>
        </w:tabs>
        <w:ind w:left="1080" w:hanging="360"/>
      </w:pPr>
      <w:r>
        <w:rPr>
          <w:b/>
          <w:bCs/>
        </w:rPr>
        <w:t>o.</w:t>
      </w:r>
      <w:r>
        <w:rPr>
          <w:b/>
          <w:bCs/>
        </w:rPr>
        <w:tab/>
        <w:t>Seadusel põhinev vastutus.</w:t>
      </w:r>
      <w:r>
        <w:rPr>
          <w:b/>
          <w:bCs/>
        </w:rPr>
        <w:tab/>
      </w:r>
    </w:p>
    <w:p w14:paraId="43B37C46" w14:textId="0E949CEC" w:rsidR="00374E8C" w:rsidRPr="00FC1DC7" w:rsidRDefault="00374E8C" w:rsidP="00374E8C">
      <w:pPr>
        <w:pStyle w:val="ListParagraph"/>
        <w:numPr>
          <w:ilvl w:val="0"/>
          <w:numId w:val="27"/>
        </w:numPr>
        <w:ind w:left="1440"/>
        <w:contextualSpacing w:val="0"/>
      </w:pPr>
      <w:r>
        <w:rPr>
          <w:b/>
          <w:bCs/>
        </w:rPr>
        <w:t>Äritegevus.</w:t>
      </w:r>
      <w:r w:rsidR="003D20EE">
        <w:rPr>
          <w:b/>
          <w:bCs/>
        </w:rPr>
        <w:t xml:space="preserve"> </w:t>
      </w:r>
      <w:r>
        <w:rPr>
          <w:bCs/>
        </w:rPr>
        <w:t>Kui Microsoft on toodete või teenuste tarnija (tingimus on määratletud tarbijagarantiide seaduses – Consumer Guarantees Act 1993 („CGA</w:t>
      </w:r>
      <w:r w:rsidR="00EF2BAE">
        <w:rPr>
          <w:bCs/>
        </w:rPr>
        <w:t>“</w:t>
      </w:r>
      <w:r>
        <w:rPr>
          <w:bCs/>
        </w:rPr>
        <w:t>)), kinnitab klient Microsofti pakutud tooted või teenused on omandatud ärilistel eesmärkidel (nagu määratletud tarbijagarantiide seaduses) ja klient nõustub, et tarbijagarantiide seadus ei kohaldu Microsofti pakutud toodetele või teenustele.</w:t>
      </w:r>
    </w:p>
    <w:p w14:paraId="57B35196" w14:textId="59C8E1D5" w:rsidR="00374E8C" w:rsidRPr="00FC1DC7" w:rsidRDefault="00374E8C" w:rsidP="00374E8C">
      <w:pPr>
        <w:pStyle w:val="ListParagraph"/>
        <w:numPr>
          <w:ilvl w:val="0"/>
          <w:numId w:val="27"/>
        </w:numPr>
        <w:ind w:left="1440"/>
        <w:contextualSpacing w:val="0"/>
      </w:pPr>
      <w:r>
        <w:rPr>
          <w:b/>
          <w:bCs/>
        </w:rPr>
        <w:t>Tarbijad.</w:t>
      </w:r>
      <w:r w:rsidR="003D20EE">
        <w:rPr>
          <w:b/>
          <w:bCs/>
        </w:rPr>
        <w:t xml:space="preserve"> </w:t>
      </w:r>
      <w:r>
        <w:rPr>
          <w:bCs/>
        </w:rPr>
        <w:t>Miski muu selles lepingus ei ole mõeldud tarbijagarantiide seaduse alusel tarbijaõigusi piirama, v.a vastavas seaduses lubatud ulatuses, ja selle lepingu tingimusi muudetakse ulatuses, mis on vajalik selle kavatsuse jõustamiseks.</w:t>
      </w:r>
    </w:p>
    <w:p w14:paraId="154DBE43" w14:textId="77777777" w:rsidR="00374E8C" w:rsidRPr="00FC1DC7" w:rsidRDefault="00374E8C" w:rsidP="0093018B">
      <w:pPr>
        <w:pStyle w:val="Heading1"/>
        <w:numPr>
          <w:ilvl w:val="0"/>
          <w:numId w:val="30"/>
        </w:numPr>
        <w:spacing w:after="0"/>
        <w:ind w:left="360"/>
      </w:pPr>
      <w:bookmarkStart w:id="2" w:name="_Toc261346424"/>
      <w:r>
        <w:rPr>
          <w:rFonts w:cs="Arial"/>
        </w:rPr>
        <w:t>Riigipõhised üldtingimused kohalduva seaduse järgi.</w:t>
      </w:r>
      <w:bookmarkEnd w:id="2"/>
    </w:p>
    <w:p w14:paraId="6288D0DA" w14:textId="77777777" w:rsidR="00374E8C" w:rsidRPr="00FC1DC7" w:rsidRDefault="00374E8C" w:rsidP="00374E8C">
      <w:r>
        <w:t>Igal juhul, kui lepingu tingimuste või kohtuotsuse järgi kehtivad allpool märgitud mis tahes õiguspiirkonna seadused, asendavad või täiendavad järgmised riigipõhised sätted nimetatud üldtingimuste samaväärseid sätteid.</w:t>
      </w:r>
    </w:p>
    <w:p w14:paraId="35C12419" w14:textId="77777777" w:rsidR="00374E8C" w:rsidRPr="00FC1DC7" w:rsidRDefault="00374E8C" w:rsidP="00374E8C">
      <w:pPr>
        <w:keepNext/>
        <w:shd w:val="clear" w:color="auto" w:fill="000000"/>
        <w:spacing w:before="360" w:after="120"/>
      </w:pPr>
      <w:r>
        <w:rPr>
          <w:b/>
          <w:bCs/>
          <w:color w:val="FFFFFF"/>
        </w:rPr>
        <w:t>Austria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0AF5D9F8" w14:textId="77777777" w:rsidTr="00185D2B">
        <w:trPr>
          <w:jc w:val="center"/>
        </w:trPr>
        <w:tc>
          <w:tcPr>
            <w:tcW w:w="9029" w:type="dxa"/>
            <w:shd w:val="clear" w:color="auto" w:fill="C6D9F1"/>
          </w:tcPr>
          <w:p w14:paraId="4D9291F2" w14:textId="2DF3DAE2" w:rsidR="00374E8C" w:rsidRPr="00FD455A" w:rsidRDefault="00374E8C" w:rsidP="00EF2BAE">
            <w:pPr>
              <w:keepNext/>
              <w:spacing w:after="120"/>
              <w:ind w:left="86" w:right="86"/>
              <w:rPr>
                <w:b/>
                <w:bCs/>
              </w:rPr>
            </w:pPr>
            <w:r>
              <w:rPr>
                <w:b/>
                <w:bCs/>
              </w:rPr>
              <w:t>Täiendada jaotist pealkirjaga „Toote garantiid</w:t>
            </w:r>
            <w:r w:rsidR="00EF2BAE">
              <w:rPr>
                <w:b/>
                <w:bCs/>
              </w:rPr>
              <w:t>“</w:t>
            </w:r>
            <w:r>
              <w:rPr>
                <w:b/>
                <w:bCs/>
              </w:rPr>
              <w:t xml:space="preserve"> järgmiselt.</w:t>
            </w:r>
          </w:p>
        </w:tc>
      </w:tr>
    </w:tbl>
    <w:p w14:paraId="14B7A589" w14:textId="2A20B23A" w:rsidR="00374E8C" w:rsidRPr="00FC1DC7" w:rsidRDefault="00374E8C" w:rsidP="00930618">
      <w:pPr>
        <w:pStyle w:val="ListParagraph"/>
        <w:numPr>
          <w:ilvl w:val="0"/>
          <w:numId w:val="36"/>
        </w:numPr>
        <w:ind w:left="1080"/>
        <w:contextualSpacing w:val="0"/>
      </w:pPr>
      <w:r>
        <w:rPr>
          <w:b/>
          <w:bCs/>
        </w:rPr>
        <w:t>Kokkulepitud näitajad; kvaliteedidefektidest ja omandiõigusdefektidest tulenevad pretensioonid.</w:t>
      </w:r>
      <w:r w:rsidR="003D20EE">
        <w:t xml:space="preserve"> </w:t>
      </w:r>
      <w:r>
        <w:t>Ulatuses, kus Microsofti kohustuseks peaks olema veel tootmises oleva teisaldatava osa tarnimine (herzustellende, bewegliche Sache), kohalduvad kvaliteedidefektidest või omandiõigusedefektidest tulenevate pretensioonide esitamisele (ühisnimetusega „Defektid“) selle jaotise sätted e. kuni i., kuid ei kohaldu kahjude või kulude hüvitamise pretensioonidele. Defektidest tulenenud kahjude või kulude pretensioonidele kohalduvad jaotise „Vastutuse piirang</w:t>
      </w:r>
      <w:r w:rsidR="00EF2BAE">
        <w:t>“</w:t>
      </w:r>
      <w:r>
        <w:t xml:space="preserve"> sätted.</w:t>
      </w:r>
    </w:p>
    <w:p w14:paraId="64563336" w14:textId="5C85F005" w:rsidR="00374E8C" w:rsidRPr="00FC1DC7" w:rsidRDefault="00374E8C" w:rsidP="0093018B">
      <w:pPr>
        <w:pStyle w:val="ListParagraph"/>
        <w:numPr>
          <w:ilvl w:val="0"/>
          <w:numId w:val="36"/>
        </w:numPr>
        <w:ind w:left="1080"/>
        <w:contextualSpacing w:val="0"/>
      </w:pPr>
      <w:r>
        <w:rPr>
          <w:b/>
          <w:bCs/>
        </w:rPr>
        <w:t>Garantii defekti pahatahtliku varjamise korral.</w:t>
      </w:r>
      <w:r w:rsidR="003D20EE">
        <w:t xml:space="preserve"> </w:t>
      </w:r>
      <w:r>
        <w:t>Kliendi õigused ja nende aegumine määratletakse defekti pahatahtliku varjamise (arglistiges Verschweigen) korral vastavalt kohalduvale seadusandlusele.</w:t>
      </w:r>
    </w:p>
    <w:p w14:paraId="59F79288" w14:textId="0D81A88C" w:rsidR="00374E8C" w:rsidRPr="00FC1DC7" w:rsidRDefault="00374E8C" w:rsidP="0093018B">
      <w:pPr>
        <w:pStyle w:val="ListParagraph"/>
        <w:numPr>
          <w:ilvl w:val="0"/>
          <w:numId w:val="36"/>
        </w:numPr>
        <w:ind w:left="1080"/>
        <w:contextualSpacing w:val="0"/>
      </w:pPr>
      <w:r>
        <w:rPr>
          <w:b/>
          <w:bCs/>
        </w:rPr>
        <w:t>Määratud tarkvara näitajad.</w:t>
      </w:r>
      <w:r w:rsidR="003D20EE">
        <w:t xml:space="preserve"> </w:t>
      </w:r>
      <w:r>
        <w:t xml:space="preserve">Microsoft edastab kliendile selgesõnalise teate, mis kirjeldab, et hetke tehnoloogilises olukorras ei ole võimalik arendada kompleksseid tarkvaratooteid, kus puuduvad kõik võimalikud tehnilised defektid. Microsofti pakutud tarkvara lepinguliselt määratud näitajad (vertragliche </w:t>
      </w:r>
      <w:r>
        <w:lastRenderedPageBreak/>
        <w:t>Beschaffenheit) ei nõua, et tarkvara peaks olema täielikult vaba programmeerimistõrgetest, vaid programmeerimistõrgeteta, mis kahjustavad materiaalselt selle kasutamist.</w:t>
      </w:r>
    </w:p>
    <w:p w14:paraId="09BD452D" w14:textId="6DF1E7E3" w:rsidR="00374E8C" w:rsidRPr="00FC1DC7" w:rsidRDefault="00374E8C" w:rsidP="0093018B">
      <w:pPr>
        <w:pStyle w:val="ListParagraph"/>
        <w:numPr>
          <w:ilvl w:val="0"/>
          <w:numId w:val="36"/>
        </w:numPr>
        <w:ind w:left="1080"/>
        <w:contextualSpacing w:val="0"/>
      </w:pPr>
      <w:r>
        <w:rPr>
          <w:b/>
          <w:bCs/>
        </w:rPr>
        <w:t>Kohustus mis tahes defektist kirjalikult teavitada.</w:t>
      </w:r>
      <w:r w:rsidR="003D20EE">
        <w:t xml:space="preserve"> </w:t>
      </w:r>
      <w:r>
        <w:t>Määral, kus Microsofti kohustuseks on veel tootmises, teisaldatava osa tarnimine, võib klient Microsofti vastu pretensiooni esitada vaid juhul, kui klient on korralikult järginud kõiki oma defektidest teavitamise kohustusi vastavalt Austria kommertskoodeksi paragrahvile 377 (UGB).</w:t>
      </w:r>
      <w:r w:rsidR="003D20EE">
        <w:t xml:space="preserve"> </w:t>
      </w:r>
      <w:r>
        <w:t>Klient peab Microsofti vastavalt Austria kommertskoodeksi paragrahvile 377 (UGB) kõikidest kasutuse ajal tekkinud defektidest kirjalikult viivitamatult teavitama, kuid mitte hiljem kui kahe nädala jooksul pärast toote kättesaamist. Klient peab Microsofti viivitamatult vahetult pärast varjatud defektide avastamist kirjalikult teavitama.</w:t>
      </w:r>
    </w:p>
    <w:p w14:paraId="3D1373B0" w14:textId="36106A1D" w:rsidR="00374E8C" w:rsidRPr="00FC1DC7" w:rsidRDefault="00374E8C" w:rsidP="0093018B">
      <w:pPr>
        <w:pStyle w:val="ListParagraph"/>
        <w:numPr>
          <w:ilvl w:val="0"/>
          <w:numId w:val="36"/>
        </w:numPr>
        <w:ind w:left="1080"/>
        <w:contextualSpacing w:val="0"/>
      </w:pPr>
      <w:r>
        <w:rPr>
          <w:b/>
          <w:bCs/>
        </w:rPr>
        <w:t>Kahjude hüvitamine defektide puhul, mida piiratud garantii ei kata.</w:t>
      </w:r>
      <w:r w:rsidR="003D20EE">
        <w:t xml:space="preserve"> </w:t>
      </w:r>
      <w:r>
        <w:t>Kui Microsoft tõestab, et tootel puudub defekt, mille suhtes Microsoft antud jaotise alusel vastutav on, siis on Microsoftil õigus nõuda Microsofti standardmäärade alusel nende kulude hüvitamist, mis tekkisid Microsofti jõupingutustel kahjusid hüvitada.</w:t>
      </w:r>
    </w:p>
    <w:p w14:paraId="2E4A0473" w14:textId="258C914E" w:rsidR="00374E8C" w:rsidRPr="00FC1DC7" w:rsidRDefault="00374E8C" w:rsidP="0093018B">
      <w:pPr>
        <w:pStyle w:val="ListParagraph"/>
        <w:numPr>
          <w:ilvl w:val="0"/>
          <w:numId w:val="36"/>
        </w:numPr>
        <w:ind w:left="1080"/>
        <w:contextualSpacing w:val="0"/>
      </w:pPr>
      <w:r>
        <w:rPr>
          <w:b/>
          <w:bCs/>
        </w:rPr>
        <w:t>Ümbertegemisest põhjustatud defektide korral garantii puudub.</w:t>
      </w:r>
      <w:r w:rsidR="003D20EE">
        <w:t xml:space="preserve"> </w:t>
      </w:r>
      <w:r>
        <w:t>Kliendil ei ole antud jaotise alusel õigust pretensiooni esitada juhul, kui klient või kolmas osapool on ilma Microsofti loata veel tootmises oleva teisaldatava osa eemaldanud, v.a juhul kui klient suudab tõestada, et kõnealune defekt ei tekkinud eemaldamise tõttu.</w:t>
      </w:r>
    </w:p>
    <w:p w14:paraId="68997DA0" w14:textId="77777777" w:rsidR="005F12E7" w:rsidRPr="00FC1DC7" w:rsidRDefault="005F12E7" w:rsidP="0096128C">
      <w:pPr>
        <w:keepNext/>
        <w:shd w:val="clear" w:color="auto" w:fill="000000"/>
        <w:spacing w:before="360" w:after="120"/>
      </w:pPr>
      <w:r>
        <w:rPr>
          <w:b/>
          <w:bCs/>
          <w:color w:val="FFFFFF"/>
        </w:rPr>
        <w:t xml:space="preserve">Canada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12E7" w:rsidRPr="00FD455A" w14:paraId="27DB116D" w14:textId="77777777" w:rsidTr="0096128C">
        <w:trPr>
          <w:jc w:val="center"/>
        </w:trPr>
        <w:tc>
          <w:tcPr>
            <w:tcW w:w="9029" w:type="dxa"/>
            <w:shd w:val="clear" w:color="auto" w:fill="BDD6EE" w:themeFill="accent1" w:themeFillTint="66"/>
          </w:tcPr>
          <w:p w14:paraId="637558C3" w14:textId="50C2E2D3" w:rsidR="005F12E7" w:rsidRPr="00FD455A" w:rsidRDefault="005F12E7" w:rsidP="00EF2BAE">
            <w:pPr>
              <w:keepNext/>
              <w:spacing w:after="120"/>
              <w:ind w:left="86" w:right="86"/>
              <w:rPr>
                <w:b/>
                <w:bCs/>
              </w:rPr>
            </w:pPr>
            <w:r>
              <w:rPr>
                <w:b/>
                <w:bCs/>
              </w:rPr>
              <w:t>Asendada jaotise „Toote garantiid</w:t>
            </w:r>
            <w:r w:rsidR="00EF2BAE">
              <w:rPr>
                <w:b/>
                <w:bCs/>
              </w:rPr>
              <w:t>“</w:t>
            </w:r>
            <w:r>
              <w:rPr>
                <w:b/>
                <w:bCs/>
              </w:rPr>
              <w:t xml:space="preserve"> alajaotise „Lahtiütlus</w:t>
            </w:r>
            <w:r w:rsidR="00EF2BAE">
              <w:rPr>
                <w:b/>
                <w:bCs/>
              </w:rPr>
              <w:t>“</w:t>
            </w:r>
            <w:r>
              <w:rPr>
                <w:b/>
                <w:bCs/>
              </w:rPr>
              <w:t xml:space="preserve"> järgmisega.</w:t>
            </w:r>
          </w:p>
        </w:tc>
      </w:tr>
    </w:tbl>
    <w:p w14:paraId="1A383B3F" w14:textId="471424CA" w:rsidR="005F12E7" w:rsidRPr="00FC1DC7" w:rsidRDefault="0093018B" w:rsidP="0093018B">
      <w:pPr>
        <w:ind w:left="1080" w:hanging="360"/>
      </w:pPr>
      <w:r>
        <w:rPr>
          <w:b/>
          <w:iCs/>
        </w:rPr>
        <w:t>c.</w:t>
      </w:r>
      <w:r>
        <w:rPr>
          <w:b/>
          <w:iCs/>
        </w:rPr>
        <w:tab/>
        <w:t>Lahtiütlus. Eelnevalt sätestatud piiratud garantiid välja arvatud, ei anna Microsoft toodetele ühtki muud garantiid ega esita tingimusi ja ütleb lahti kõikidest teistest otsestest, kaudsetest või kohustuslikest garantiidest või tingimustest, sh tooteid, rahuldavat kvaliteeti, omandiõigusi, mitterikkumist, kaubastatavust ja kindlaks otstarbeks sobivust puudutavatest garantiidest ja tingimustest.</w:t>
      </w:r>
    </w:p>
    <w:p w14:paraId="7A459FA6" w14:textId="77777777" w:rsidR="00374E8C" w:rsidRPr="00FC1DC7" w:rsidRDefault="00374E8C" w:rsidP="00374E8C">
      <w:pPr>
        <w:keepNext/>
        <w:shd w:val="clear" w:color="auto" w:fill="000000"/>
        <w:spacing w:before="360" w:after="120"/>
      </w:pPr>
      <w:r>
        <w:rPr>
          <w:b/>
          <w:bCs/>
          <w:color w:val="FFFFFF"/>
        </w:rPr>
        <w:t>Tšehhi Vabariik</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CBFC01D" w14:textId="77777777" w:rsidTr="00924DE4">
        <w:trPr>
          <w:jc w:val="center"/>
        </w:trPr>
        <w:tc>
          <w:tcPr>
            <w:tcW w:w="9029" w:type="dxa"/>
            <w:shd w:val="clear" w:color="auto" w:fill="C6D9F1"/>
          </w:tcPr>
          <w:p w14:paraId="5C0A933F" w14:textId="7B200703" w:rsidR="00374E8C" w:rsidRPr="00FD455A" w:rsidRDefault="00374E8C" w:rsidP="00EF2BAE">
            <w:pPr>
              <w:spacing w:after="120"/>
              <w:ind w:left="86" w:right="86"/>
              <w:rPr>
                <w:b/>
                <w:bCs/>
              </w:rPr>
            </w:pPr>
            <w:r>
              <w:rPr>
                <w:b/>
                <w:bCs/>
              </w:rPr>
              <w:t>Jaotise „Vastutuse piirang</w:t>
            </w:r>
            <w:r w:rsidR="00EF2BAE">
              <w:rPr>
                <w:b/>
                <w:bCs/>
              </w:rPr>
              <w:t>“</w:t>
            </w:r>
            <w:r>
              <w:rPr>
                <w:b/>
                <w:bCs/>
              </w:rPr>
              <w:t xml:space="preserve"> esimene lõik asendada järgmise lausega.</w:t>
            </w:r>
          </w:p>
        </w:tc>
      </w:tr>
    </w:tbl>
    <w:p w14:paraId="0339E56A" w14:textId="77777777" w:rsidR="00C84944" w:rsidRPr="00FC1DC7" w:rsidRDefault="00924DE4" w:rsidP="00930618">
      <w:pPr>
        <w:spacing w:after="240"/>
        <w:ind w:left="1080"/>
      </w:pPr>
      <w:r>
        <w:t>Lõigus sisalduvad piirangud kajastavad kahju, mille puhul lepingupooled selgesõnaliselt nõustuvad, et neid on võimalik lepingu sõlmimisel ette näha, võttes arvesse kõiki pooltele teada olevaid asjaolusid või neid, mida pooled peaksid piisava hoolikuse korral teadma, ning mis võivad tuleneda Microsofti lepingujärgsete kohustuste rikkumisest. Selles jaotises esitatud vastutuse piirang ei kehti kummagi osapoole tahtlikust väärkäitumisest või tõsisest hooletusest tulenevate vastutuste korral.</w:t>
      </w:r>
    </w:p>
    <w:p w14:paraId="5F22D4EB" w14:textId="77777777" w:rsidR="00924DE4" w:rsidRPr="00FC1DC7" w:rsidRDefault="00C53E2B" w:rsidP="00930618">
      <w:pPr>
        <w:spacing w:after="240"/>
        <w:ind w:left="1080"/>
      </w:pPr>
      <w:r>
        <w:t>Lepingu mis tahes osapoole õigused mis tahes võimalike kahjude korral selle lepingu järgi rahuldatakse rahalise kompensatsiooniga. Tsiviilkoodeksi jaotist 2951 (1) (akt nr 89/2012 Coll.) (muudatustega) ei kohaldata.</w:t>
      </w:r>
    </w:p>
    <w:p w14:paraId="564F2B2A" w14:textId="77777777" w:rsidR="00255419" w:rsidRPr="00FC1DC7" w:rsidRDefault="00255419" w:rsidP="00255419">
      <w:pPr>
        <w:keepNext/>
        <w:shd w:val="clear" w:color="auto" w:fill="000000"/>
        <w:spacing w:before="360" w:after="120"/>
      </w:pPr>
      <w:r>
        <w:rPr>
          <w:b/>
          <w:bCs/>
          <w:color w:val="FFFFFF"/>
        </w:rPr>
        <w:t xml:space="preserve">Inglismaa ja Wales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55419" w:rsidRPr="00FD455A" w14:paraId="17E8BC89" w14:textId="77777777" w:rsidTr="00185D2B">
        <w:trPr>
          <w:jc w:val="center"/>
        </w:trPr>
        <w:tc>
          <w:tcPr>
            <w:tcW w:w="9029" w:type="dxa"/>
            <w:shd w:val="clear" w:color="auto" w:fill="C6D9F1"/>
          </w:tcPr>
          <w:p w14:paraId="3637DB67" w14:textId="6418ECFC" w:rsidR="00255419" w:rsidRPr="00FD455A" w:rsidRDefault="00255419" w:rsidP="00EF2BAE">
            <w:pPr>
              <w:spacing w:after="120"/>
              <w:ind w:left="86" w:right="86"/>
              <w:rPr>
                <w:b/>
                <w:bCs/>
              </w:rPr>
            </w:pPr>
            <w:r>
              <w:rPr>
                <w:b/>
                <w:bCs/>
              </w:rPr>
              <w:t>Jaotise „Vastutuse piirang</w:t>
            </w:r>
            <w:r w:rsidR="00EF2BAE">
              <w:rPr>
                <w:b/>
                <w:bCs/>
              </w:rPr>
              <w:t>“</w:t>
            </w:r>
            <w:r>
              <w:rPr>
                <w:b/>
                <w:bCs/>
              </w:rPr>
              <w:t xml:space="preserve"> alajaotis „Välistamised</w:t>
            </w:r>
            <w:r w:rsidR="00EF2BAE">
              <w:rPr>
                <w:b/>
                <w:bCs/>
              </w:rPr>
              <w:t>“</w:t>
            </w:r>
            <w:r>
              <w:rPr>
                <w:b/>
                <w:bCs/>
              </w:rPr>
              <w:t xml:space="preserve"> asendada järgmisega.</w:t>
            </w:r>
          </w:p>
        </w:tc>
      </w:tr>
    </w:tbl>
    <w:p w14:paraId="56959D7F" w14:textId="08BC4CD5" w:rsidR="00255419" w:rsidRPr="00FC1DC7" w:rsidRDefault="00255419" w:rsidP="00930618">
      <w:pPr>
        <w:pStyle w:val="ListParagraph"/>
        <w:numPr>
          <w:ilvl w:val="0"/>
          <w:numId w:val="57"/>
        </w:numPr>
        <w:spacing w:after="240"/>
        <w:ind w:left="1080"/>
        <w:contextualSpacing w:val="0"/>
        <w:jc w:val="left"/>
      </w:pPr>
      <w:r>
        <w:rPr>
          <w:b/>
        </w:rPr>
        <w:t>Välistamised</w:t>
      </w:r>
      <w:r w:rsidRPr="00EC3CDE">
        <w:rPr>
          <w:b/>
        </w:rPr>
        <w:t>.</w:t>
      </w:r>
      <w:r w:rsidR="003D20EE">
        <w:t xml:space="preserve"> </w:t>
      </w:r>
      <w:r>
        <w:t xml:space="preserve">Ühelgi juhul ei vastuta kumbki osapool </w:t>
      </w:r>
      <w:r>
        <w:rPr>
          <w:iCs/>
        </w:rPr>
        <w:t>(otsese või kaudse) saamatajäänud tulu, kaotatud eeldatavate säästude, kaudsete</w:t>
      </w:r>
      <w:r>
        <w:t>, juhuslike, spetsiaalsete, karistuslike või tegevusest tulenevate kahjude eest, muu hulgas kasutusvõimaluse kaotamise või äritegevuse katkemise eest mis tahes põhjusel või vastutusteooria alusel.</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62614" w:rsidRPr="00FD455A" w14:paraId="48C719DE" w14:textId="77777777" w:rsidTr="00185D2B">
        <w:trPr>
          <w:jc w:val="center"/>
        </w:trPr>
        <w:tc>
          <w:tcPr>
            <w:tcW w:w="9029" w:type="dxa"/>
            <w:shd w:val="clear" w:color="auto" w:fill="C6D9F1"/>
          </w:tcPr>
          <w:p w14:paraId="44C80726" w14:textId="5BD03C2E" w:rsidR="00862614" w:rsidRPr="00FD455A" w:rsidRDefault="00862614" w:rsidP="00862614">
            <w:pPr>
              <w:spacing w:after="120"/>
              <w:ind w:left="86" w:right="86"/>
              <w:rPr>
                <w:b/>
                <w:bCs/>
              </w:rPr>
            </w:pPr>
            <w:r>
              <w:rPr>
                <w:b/>
                <w:bCs/>
              </w:rPr>
              <w:t>Jaotis „Vastutuse piirang</w:t>
            </w:r>
            <w:r w:rsidR="00EF2BAE">
              <w:rPr>
                <w:b/>
                <w:bCs/>
              </w:rPr>
              <w:t>“</w:t>
            </w:r>
            <w:r>
              <w:rPr>
                <w:b/>
                <w:bCs/>
              </w:rPr>
              <w:t xml:space="preserve"> asendada järgmise alajaotisega.</w:t>
            </w:r>
          </w:p>
        </w:tc>
      </w:tr>
    </w:tbl>
    <w:p w14:paraId="1938240E" w14:textId="309F14A4" w:rsidR="00862614" w:rsidRPr="00FC1DC7" w:rsidRDefault="00862614" w:rsidP="0096128C">
      <w:pPr>
        <w:pStyle w:val="ListParagraph"/>
        <w:numPr>
          <w:ilvl w:val="0"/>
          <w:numId w:val="52"/>
        </w:numPr>
        <w:spacing w:after="60"/>
        <w:jc w:val="left"/>
      </w:pPr>
      <w:r>
        <w:rPr>
          <w:b/>
        </w:rPr>
        <w:t>Vastutus isiku surma põhjustamise või isikule kehavigastuste tekitamise eest.</w:t>
      </w:r>
      <w:r w:rsidR="003D20EE">
        <w:t xml:space="preserve"> </w:t>
      </w:r>
      <w:r>
        <w:t>Miski antud lepingus ei välista vastutust isiku surma põhjustamise või isikule kehavigastuste tekitamise eest, mida põhjustas hooletus või vastutus pettuse tõttu.</w:t>
      </w:r>
    </w:p>
    <w:p w14:paraId="19CBEEBA" w14:textId="77777777" w:rsidR="00374E8C" w:rsidRPr="00FC1DC7" w:rsidRDefault="00374E8C" w:rsidP="00374E8C">
      <w:pPr>
        <w:keepNext/>
        <w:shd w:val="clear" w:color="auto" w:fill="000000"/>
        <w:spacing w:before="360" w:after="120"/>
      </w:pPr>
      <w:r>
        <w:rPr>
          <w:b/>
          <w:bCs/>
          <w:color w:val="FFFFFF"/>
        </w:rPr>
        <w:lastRenderedPageBreak/>
        <w:t>Germany</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611E5B45" w14:textId="77777777" w:rsidTr="00185D2B">
        <w:trPr>
          <w:jc w:val="center"/>
        </w:trPr>
        <w:tc>
          <w:tcPr>
            <w:tcW w:w="9029" w:type="dxa"/>
            <w:shd w:val="clear" w:color="auto" w:fill="C6D9F1"/>
          </w:tcPr>
          <w:p w14:paraId="3F920D8B" w14:textId="542E09EF" w:rsidR="00374E8C" w:rsidRPr="00FD455A" w:rsidRDefault="00374E8C">
            <w:pPr>
              <w:keepNext/>
              <w:spacing w:after="120"/>
              <w:ind w:left="86" w:right="86"/>
              <w:rPr>
                <w:b/>
                <w:bCs/>
              </w:rPr>
            </w:pPr>
            <w:r>
              <w:rPr>
                <w:b/>
                <w:bCs/>
              </w:rPr>
              <w:t>Täiendada jaotist pealkirjaga „Toote garantiid</w:t>
            </w:r>
            <w:r w:rsidR="00EF2BAE">
              <w:rPr>
                <w:b/>
                <w:bCs/>
              </w:rPr>
              <w:t>“</w:t>
            </w:r>
            <w:r>
              <w:rPr>
                <w:b/>
                <w:bCs/>
              </w:rPr>
              <w:t xml:space="preserve"> järgmiselt.</w:t>
            </w:r>
          </w:p>
        </w:tc>
      </w:tr>
    </w:tbl>
    <w:p w14:paraId="64A054BC" w14:textId="77777777" w:rsidR="00374E8C" w:rsidRPr="00FC1DC7" w:rsidRDefault="00374E8C" w:rsidP="00930618">
      <w:pPr>
        <w:pStyle w:val="ListParagraph"/>
        <w:numPr>
          <w:ilvl w:val="0"/>
          <w:numId w:val="57"/>
        </w:numPr>
        <w:ind w:left="1080"/>
      </w:pPr>
      <w:r>
        <w:t>Ulatuses, kus Microsofti kohustuseks peaks olema veel tootmises oleva teisaldatava osa tarnimine (herzustellende, bewegliche Sache), kohalduvad kvaliteedidefektidest või omandiõigusedefektidest tulenevate pretensioonide esitamisele (ühisnimetusega „Defektid“) järgmised sätted, kuid ei kohaldu kahjude või kulude hüvitamise pretensioonidele. Defektidest tulenenud kahjude või kulude pretensioonidele kohalduvad jaotise „Vastutuse piirang“ sätted.</w:t>
      </w:r>
    </w:p>
    <w:p w14:paraId="75DF94FF" w14:textId="77777777" w:rsidR="00374E8C" w:rsidRPr="00FC1DC7" w:rsidRDefault="00374E8C" w:rsidP="0093018B">
      <w:pPr>
        <w:pStyle w:val="ListParagraph"/>
        <w:numPr>
          <w:ilvl w:val="0"/>
          <w:numId w:val="45"/>
        </w:numPr>
        <w:ind w:left="1440"/>
        <w:contextualSpacing w:val="0"/>
      </w:pPr>
      <w:r>
        <w:t>Kliendi õigused ja nende aegumine määratletakse defekti pahatahtliku varjamise (arglistiges Verschweigen) korral vastavalt kohalduvale seadusandlusele.</w:t>
      </w:r>
    </w:p>
    <w:p w14:paraId="1D63FFA3" w14:textId="77777777" w:rsidR="00374E8C" w:rsidRPr="00FC1DC7" w:rsidRDefault="00374E8C" w:rsidP="0093018B">
      <w:pPr>
        <w:pStyle w:val="ListParagraph"/>
        <w:numPr>
          <w:ilvl w:val="0"/>
          <w:numId w:val="45"/>
        </w:numPr>
        <w:ind w:left="1440"/>
        <w:contextualSpacing w:val="0"/>
      </w:pPr>
      <w:r>
        <w:t>Microsofti kohustused ei kohaldu pretensioonile, mis põhineb (1) tehnilistel andmetel, koodil või kliendi pakutud materjalidel; (2) kliendi teenuste projektitulemite kasutusel pärast seda, kui Microsoft teavitab klienti kasutamise lõpetamisest tulenevalt sellisest pretensioonist; (3) teenuste projektitulemite ühendamisel mitte-Microsofti toodete, andmete või äriprotsessidega.</w:t>
      </w:r>
    </w:p>
    <w:p w14:paraId="2052D394" w14:textId="77777777" w:rsidR="00374E8C" w:rsidRPr="00FC1DC7" w:rsidRDefault="00374E8C" w:rsidP="0093018B">
      <w:pPr>
        <w:pStyle w:val="ListParagraph"/>
        <w:numPr>
          <w:ilvl w:val="0"/>
          <w:numId w:val="45"/>
        </w:numPr>
        <w:ind w:left="1440"/>
        <w:contextualSpacing w:val="0"/>
      </w:pPr>
      <w:r>
        <w:t>Microsoft parandab defektid, millest klient on Microsofti enne antud jaotises määratud piirangute perioodi kirjalikult teavitanud. Määral, mil klient on esitanud Microsofti vastu pretensiooni edasise toimivuse kohalt (Nacherfüllung), on Microsoftil oma suvaõiguse järgi õigus, kas defekt parandada või tarnida kliendile uus teisaldatav osa, või kui defekt on töö jõudluses, siis koostada uus defektide vaba osa. Klient nõustub tegema koostööd Microsofti edasises tegutsemises, pakkudes mis tahes teavet, dokumente ja vajalikku mõistlikku abi.</w:t>
      </w:r>
    </w:p>
    <w:p w14:paraId="248B938F" w14:textId="10156CFA" w:rsidR="00374E8C" w:rsidRPr="00FC1DC7" w:rsidRDefault="00374E8C" w:rsidP="00362125">
      <w:pPr>
        <w:pStyle w:val="ListParagraph"/>
        <w:numPr>
          <w:ilvl w:val="0"/>
          <w:numId w:val="45"/>
        </w:numPr>
        <w:ind w:left="1440"/>
        <w:contextualSpacing w:val="0"/>
      </w:pPr>
      <w:r>
        <w:t>Kõik pretensioonid, millele kliendil on antud jaotise kohaselt õigused, aeguvad ühe aasta pärast.</w:t>
      </w:r>
      <w:r w:rsidR="003D20EE">
        <w:t xml:space="preserve"> </w:t>
      </w:r>
      <w:r>
        <w:t>Tarnitava, veel tootmises, teisaldatava osa piiranguperiood algab kättesaamise kuupäeval. Töö jõudluse korral algab piiranguperiood nõustumise kuupäeval (Abnahme).</w:t>
      </w:r>
    </w:p>
    <w:p w14:paraId="19A890AB" w14:textId="77777777" w:rsidR="00374E8C" w:rsidRPr="00FC1DC7" w:rsidRDefault="00374E8C" w:rsidP="00374E8C">
      <w:pPr>
        <w:keepNext/>
        <w:shd w:val="clear" w:color="auto" w:fill="000000"/>
        <w:spacing w:before="360" w:after="120"/>
      </w:pPr>
      <w:r>
        <w:rPr>
          <w:b/>
          <w:bCs/>
          <w:color w:val="FFFFFF"/>
        </w:rPr>
        <w:t>Hungary</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474A36E" w14:textId="77777777" w:rsidTr="00185D2B">
        <w:trPr>
          <w:jc w:val="center"/>
        </w:trPr>
        <w:tc>
          <w:tcPr>
            <w:tcW w:w="9029" w:type="dxa"/>
            <w:shd w:val="clear" w:color="auto" w:fill="C6D9F1"/>
          </w:tcPr>
          <w:p w14:paraId="72C2C10A" w14:textId="78864D34" w:rsidR="00374E8C" w:rsidRPr="00FD455A" w:rsidRDefault="00374E8C" w:rsidP="00924DE4">
            <w:pPr>
              <w:keepNext/>
              <w:spacing w:after="120"/>
              <w:ind w:left="86" w:right="86"/>
              <w:rPr>
                <w:b/>
                <w:bCs/>
              </w:rPr>
            </w:pPr>
            <w:r>
              <w:rPr>
                <w:b/>
                <w:bCs/>
              </w:rPr>
              <w:t>Täiendada jaotist pealkirjaga „Vastutuse piirang</w:t>
            </w:r>
            <w:r w:rsidR="00EF2BAE">
              <w:rPr>
                <w:b/>
                <w:bCs/>
              </w:rPr>
              <w:t>“</w:t>
            </w:r>
            <w:r>
              <w:rPr>
                <w:b/>
                <w:bCs/>
              </w:rPr>
              <w:t xml:space="preserve"> järgmiselt.</w:t>
            </w:r>
          </w:p>
        </w:tc>
      </w:tr>
    </w:tbl>
    <w:p w14:paraId="79AE841B" w14:textId="527379B0" w:rsidR="00C84944" w:rsidRPr="00FC1DC7" w:rsidRDefault="00D92D70" w:rsidP="00930618">
      <w:pPr>
        <w:ind w:left="1080" w:hanging="360"/>
      </w:pPr>
      <w:r>
        <w:rPr>
          <w:b/>
          <w:bCs/>
        </w:rPr>
        <w:t>e.</w:t>
      </w:r>
      <w:r>
        <w:rPr>
          <w:b/>
          <w:bCs/>
        </w:rPr>
        <w:tab/>
        <w:t>Kokkulepitud tingimused.</w:t>
      </w:r>
      <w:r w:rsidR="003D20EE">
        <w:t xml:space="preserve"> </w:t>
      </w:r>
      <w:r>
        <w:t>Lepingupooled tunnistavad, et käesolev leping sõlmiti individuaalselt lepingupoolte vahel läbiräägitud tingimustel ja et lepingupooltel oli võimalus pakkuda eelnõule parandusettepanekuid.</w:t>
      </w:r>
      <w:r w:rsidR="003D20EE">
        <w:t xml:space="preserve"> </w:t>
      </w:r>
      <w:r>
        <w:t>Klient tunnistab, et Microsoft on selgesõnaliselt pööranud tema tähelepanu tingimustele, mis on sätestatud lepingu jaotistes pealkirjaga „Toote garantiid</w:t>
      </w:r>
      <w:r w:rsidR="00EF2BAE">
        <w:t>“</w:t>
      </w:r>
      <w:r>
        <w:t>, „Kaitse kolmandate osapoolte pretensioonide eest</w:t>
      </w:r>
      <w:r w:rsidR="00EF2BAE">
        <w:t>“</w:t>
      </w:r>
      <w:r>
        <w:t xml:space="preserve"> ja „Vastutuse piirang</w:t>
      </w:r>
      <w:r w:rsidR="00EF2BAE">
        <w:t>“</w:t>
      </w:r>
      <w:r>
        <w:t>. Klient tunnistab selgesõnaliselt nõusolekut nende tingimustega.</w:t>
      </w:r>
    </w:p>
    <w:p w14:paraId="370EF526" w14:textId="77777777" w:rsidR="00374E8C" w:rsidRPr="00FC1DC7" w:rsidRDefault="00374E8C" w:rsidP="00374E8C">
      <w:pPr>
        <w:keepNext/>
        <w:shd w:val="clear" w:color="auto" w:fill="000000"/>
        <w:spacing w:before="360" w:after="120"/>
      </w:pPr>
      <w:r>
        <w:rPr>
          <w:b/>
          <w:bCs/>
          <w:color w:val="FFFFFF"/>
        </w:rPr>
        <w:t>Poland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EFE8BD3" w14:textId="77777777" w:rsidTr="0093018B">
        <w:trPr>
          <w:jc w:val="center"/>
        </w:trPr>
        <w:tc>
          <w:tcPr>
            <w:tcW w:w="9029" w:type="dxa"/>
            <w:shd w:val="clear" w:color="auto" w:fill="C6D9F1"/>
          </w:tcPr>
          <w:p w14:paraId="53DF77AA" w14:textId="12C7ACF6" w:rsidR="00374E8C" w:rsidRPr="00FD455A" w:rsidRDefault="00374E8C" w:rsidP="00EF2BAE">
            <w:pPr>
              <w:spacing w:after="120"/>
              <w:ind w:left="86" w:right="86"/>
              <w:rPr>
                <w:b/>
                <w:bCs/>
              </w:rPr>
            </w:pPr>
            <w:r>
              <w:rPr>
                <w:b/>
                <w:bCs/>
              </w:rPr>
              <w:t>Täiendada jaotist pealkirjaga „Vastutuse piirang</w:t>
            </w:r>
            <w:r w:rsidR="00EF2BAE">
              <w:rPr>
                <w:b/>
                <w:bCs/>
              </w:rPr>
              <w:t>“</w:t>
            </w:r>
            <w:r>
              <w:rPr>
                <w:b/>
                <w:bCs/>
              </w:rPr>
              <w:t xml:space="preserve"> järgmiselt.</w:t>
            </w:r>
          </w:p>
        </w:tc>
      </w:tr>
    </w:tbl>
    <w:p w14:paraId="4646FA0A" w14:textId="57CBA40C" w:rsidR="00374E8C" w:rsidRPr="00FC1DC7" w:rsidRDefault="00BC390A" w:rsidP="00930618">
      <w:pPr>
        <w:ind w:left="1080" w:hanging="360"/>
      </w:pPr>
      <w:r>
        <w:rPr>
          <w:b/>
        </w:rPr>
        <w:t>e</w:t>
      </w:r>
      <w:r w:rsidRPr="00A03902">
        <w:rPr>
          <w:b/>
        </w:rPr>
        <w:t>.</w:t>
      </w:r>
      <w:r>
        <w:tab/>
        <w:t>Kui kahju tekitanud tegevus või tegevusetus seisnes antud lepingu või mis tahes täiendava lepingu alusel Microsofti tegevusetuses või vales toimimises ning tekitas samaaegselt lepinguvälise kahju, peab klient antud lepingu käesoleva jaotise ja ülalpool mainitud alajaotise „Vastutuse piirang</w:t>
      </w:r>
      <w:r w:rsidR="00EF2BAE">
        <w:t>“</w:t>
      </w:r>
      <w:r>
        <w:t xml:space="preserve"> alusel esitama pretensiooni sellise kahju likvideerimiseks.</w:t>
      </w:r>
    </w:p>
    <w:p w14:paraId="2BF32A0D" w14:textId="77777777" w:rsidR="00374E8C" w:rsidRPr="00FC1DC7" w:rsidRDefault="00374E8C" w:rsidP="00374E8C">
      <w:pPr>
        <w:keepNext/>
        <w:shd w:val="clear" w:color="auto" w:fill="000000"/>
        <w:spacing w:before="360" w:after="120"/>
      </w:pPr>
      <w:r>
        <w:rPr>
          <w:b/>
          <w:bCs/>
          <w:color w:val="FFFFFF"/>
        </w:rPr>
        <w:t>Rumeenia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7BE727F4" w14:textId="77777777" w:rsidTr="00185D2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AA0F516" w14:textId="42F65AAD" w:rsidR="00374E8C" w:rsidRPr="00FD455A" w:rsidRDefault="00374E8C" w:rsidP="00EF2BAE">
            <w:pPr>
              <w:keepNext/>
              <w:spacing w:after="120"/>
              <w:ind w:left="86" w:right="86"/>
              <w:rPr>
                <w:b/>
                <w:bCs/>
              </w:rPr>
            </w:pPr>
            <w:r>
              <w:rPr>
                <w:b/>
                <w:bCs/>
              </w:rPr>
              <w:t>Täiendada jaotist pealkirjaga „Mitmesugust</w:t>
            </w:r>
            <w:r w:rsidR="00EF2BAE">
              <w:rPr>
                <w:b/>
                <w:bCs/>
              </w:rPr>
              <w:t>“</w:t>
            </w:r>
            <w:r>
              <w:rPr>
                <w:b/>
                <w:bCs/>
              </w:rPr>
              <w:t xml:space="preserve"> järgmiselt.</w:t>
            </w:r>
          </w:p>
        </w:tc>
      </w:tr>
    </w:tbl>
    <w:p w14:paraId="6DF4A91C" w14:textId="31F18970" w:rsidR="00374E8C" w:rsidRPr="00FC1DC7" w:rsidRDefault="00E913CE" w:rsidP="00930618">
      <w:pPr>
        <w:pStyle w:val="ListParagraph"/>
        <w:adjustRightInd w:val="0"/>
        <w:snapToGrid w:val="0"/>
        <w:ind w:left="1080" w:hanging="360"/>
        <w:contextualSpacing w:val="0"/>
      </w:pPr>
      <w:r>
        <w:rPr>
          <w:b/>
          <w:bCs/>
        </w:rPr>
        <w:t>o.</w:t>
      </w:r>
      <w:r>
        <w:rPr>
          <w:b/>
          <w:bCs/>
        </w:rPr>
        <w:tab/>
      </w:r>
      <w:r>
        <w:rPr>
          <w:bCs/>
        </w:rPr>
        <w:t>Lepingupooled tunnistavad, et käesolev leping sõlmiti individuaalselt lepingupoolte vahel läbiräägitud tingimustel ja et lepingupooltel oli võimalus pakkuda eelnõule parandusettepanekuid.</w:t>
      </w:r>
      <w:r w:rsidR="003D20EE">
        <w:rPr>
          <w:bCs/>
        </w:rPr>
        <w:t xml:space="preserve"> </w:t>
      </w:r>
      <w:r>
        <w:rPr>
          <w:bCs/>
        </w:rPr>
        <w:t>Klient kinnitab, et lepingule lisatud allkirjavormi allkirjastamisega tunnustab sõnaselgelt kõiki selle sätteid, sealhulgas neid, mida võidakse käsitleda Microsofti poolt selles lepingus kehtestatud ebatavaliste punktidena (nagu määratletud Rooma tsiviilõiguse artiklis 1203), sealhulgas, kuid mitte ainult järgmiste jaotiste sätteid, ning nõustub nendega. Jaotis pealkirjaga „Õigused ja tingimused</w:t>
      </w:r>
      <w:r w:rsidR="00EF2BAE">
        <w:rPr>
          <w:bCs/>
        </w:rPr>
        <w:t>“</w:t>
      </w:r>
      <w:r>
        <w:rPr>
          <w:bCs/>
        </w:rPr>
        <w:t>, jaotis pealkirjaga „Toote garantiid</w:t>
      </w:r>
      <w:r w:rsidR="00EF2BAE">
        <w:rPr>
          <w:bCs/>
        </w:rPr>
        <w:t>“</w:t>
      </w:r>
      <w:r>
        <w:rPr>
          <w:bCs/>
        </w:rPr>
        <w:t>, jaotis pealkirjaga „Kaitse muude osapoolte pretensioonide korral</w:t>
      </w:r>
      <w:r w:rsidR="00EF2BAE">
        <w:rPr>
          <w:bCs/>
        </w:rPr>
        <w:t>“</w:t>
      </w:r>
      <w:r>
        <w:rPr>
          <w:bCs/>
        </w:rPr>
        <w:t>, jaotis pealkirjaga „Vastutuse piirang</w:t>
      </w:r>
      <w:r w:rsidR="00EF2BAE">
        <w:rPr>
          <w:bCs/>
        </w:rPr>
        <w:t>“</w:t>
      </w:r>
      <w:r>
        <w:rPr>
          <w:bCs/>
        </w:rPr>
        <w:t>, jaotis pealkirjaga „Kehtivuse tähtaeg ja lõpetamine</w:t>
      </w:r>
      <w:r w:rsidR="00EF2BAE">
        <w:rPr>
          <w:bCs/>
        </w:rPr>
        <w:t>“</w:t>
      </w:r>
      <w:r>
        <w:rPr>
          <w:bCs/>
        </w:rPr>
        <w:t>, alajaotis pealkirjaga „Loovutamine</w:t>
      </w:r>
      <w:r w:rsidR="00EF2BAE">
        <w:rPr>
          <w:bCs/>
        </w:rPr>
        <w:t>“</w:t>
      </w:r>
      <w:r>
        <w:rPr>
          <w:bCs/>
        </w:rPr>
        <w:t>, alajaotis pealkirjaga „Vaidluste lahendamine</w:t>
      </w:r>
      <w:r w:rsidR="00EF2BAE">
        <w:rPr>
          <w:bCs/>
        </w:rPr>
        <w:t>“</w:t>
      </w:r>
      <w:r>
        <w:rPr>
          <w:bCs/>
        </w:rPr>
        <w:t>, alajaotis pealkirjaga „Kohalduv seadus</w:t>
      </w:r>
      <w:r w:rsidR="00EF2BAE">
        <w:rPr>
          <w:bCs/>
        </w:rPr>
        <w:t>“</w:t>
      </w:r>
      <w:r>
        <w:rPr>
          <w:bCs/>
        </w:rPr>
        <w:t>, alajaotis pealkirjaga „Tellimine, hinnad ja tasumine</w:t>
      </w:r>
      <w:r w:rsidR="00EF2BAE">
        <w:rPr>
          <w:bCs/>
        </w:rPr>
        <w:t>“</w:t>
      </w:r>
      <w:r>
        <w:rPr>
          <w:bCs/>
        </w:rPr>
        <w:t>, alajaotis pealkirjaga „USA ekspordiõigused</w:t>
      </w:r>
      <w:r w:rsidR="00EF2BAE">
        <w:rPr>
          <w:bCs/>
        </w:rPr>
        <w:t>“</w:t>
      </w:r>
      <w:r>
        <w:rPr>
          <w:bCs/>
        </w:rPr>
        <w:t>.</w:t>
      </w:r>
    </w:p>
    <w:p w14:paraId="5E087F8C" w14:textId="77777777" w:rsidR="00374E8C" w:rsidRPr="00FC1DC7" w:rsidRDefault="00374E8C" w:rsidP="00374E8C">
      <w:pPr>
        <w:keepNext/>
        <w:shd w:val="clear" w:color="auto" w:fill="000000"/>
        <w:spacing w:before="360" w:after="120"/>
      </w:pPr>
      <w:r>
        <w:rPr>
          <w:b/>
          <w:bCs/>
          <w:color w:val="FFFFFF"/>
        </w:rPr>
        <w:lastRenderedPageBreak/>
        <w:t>Ukraine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7809DE3" w14:textId="77777777" w:rsidTr="00185D2B">
        <w:trPr>
          <w:jc w:val="center"/>
        </w:trPr>
        <w:tc>
          <w:tcPr>
            <w:tcW w:w="9029" w:type="dxa"/>
            <w:shd w:val="clear" w:color="auto" w:fill="C6D9F1"/>
          </w:tcPr>
          <w:p w14:paraId="0711F8C0" w14:textId="1653AA6A" w:rsidR="00374E8C" w:rsidRPr="00FD455A" w:rsidRDefault="00374E8C" w:rsidP="00EF2BAE">
            <w:pPr>
              <w:keepNext/>
              <w:spacing w:after="120"/>
              <w:ind w:left="86" w:right="86"/>
              <w:rPr>
                <w:b/>
                <w:bCs/>
              </w:rPr>
            </w:pPr>
            <w:r>
              <w:rPr>
                <w:b/>
                <w:bCs/>
              </w:rPr>
              <w:t>Täiendada jaotist pealkirjaga „Vastutuse piirang</w:t>
            </w:r>
            <w:r w:rsidR="00EF2BAE">
              <w:rPr>
                <w:b/>
                <w:bCs/>
              </w:rPr>
              <w:t>“</w:t>
            </w:r>
            <w:r>
              <w:rPr>
                <w:b/>
                <w:bCs/>
              </w:rPr>
              <w:t xml:space="preserve"> järgmiselt.</w:t>
            </w:r>
          </w:p>
        </w:tc>
      </w:tr>
    </w:tbl>
    <w:p w14:paraId="7C35F9E2" w14:textId="3501C953" w:rsidR="00374E8C" w:rsidRPr="00FC1DC7" w:rsidRDefault="002237A3" w:rsidP="006B0AED">
      <w:pPr>
        <w:ind w:left="1080" w:hanging="360"/>
      </w:pPr>
      <w:r>
        <w:rPr>
          <w:b/>
          <w:bCs/>
        </w:rPr>
        <w:t>e.</w:t>
      </w:r>
      <w:r>
        <w:rPr>
          <w:b/>
          <w:bCs/>
        </w:rPr>
        <w:tab/>
        <w:t>Rakendused.</w:t>
      </w:r>
      <w:r w:rsidR="003D20EE">
        <w:t xml:space="preserve"> </w:t>
      </w:r>
      <w:r>
        <w:t>Välja arvatud antud jaotises selgesõnalisele määratlusele kohalduvad käesoleva lepingu (sh neid tingimusi hõlmav täiendav leping või teenuseavaldus) kahjude vastutuse piirangud ja välistused hoolimata sellest, kas vastutus põhineb lepingu rikkumisel, lepinguvälisel kahjul, garantiide rikkumisel või mõnel muul õiguslikul teoorial.</w:t>
      </w:r>
    </w:p>
    <w:p w14:paraId="3DC04CEF" w14:textId="77777777" w:rsidR="00481CDA" w:rsidRPr="00FC1DC7" w:rsidRDefault="00481CDA" w:rsidP="006B0AED">
      <w:pPr>
        <w:pStyle w:val="Heading1"/>
        <w:numPr>
          <w:ilvl w:val="0"/>
          <w:numId w:val="30"/>
        </w:numPr>
        <w:spacing w:after="0"/>
        <w:ind w:left="360"/>
      </w:pPr>
      <w:r>
        <w:rPr>
          <w:rFonts w:cs="Arial"/>
        </w:rPr>
        <w:t>Riigipõhised professionaalsed teenused kohalduva seaduse järgi.</w:t>
      </w:r>
    </w:p>
    <w:p w14:paraId="15545427" w14:textId="77777777" w:rsidR="00481CDA" w:rsidRPr="00FC1DC7" w:rsidRDefault="00481CDA" w:rsidP="0093018B">
      <w:r>
        <w:t>Igal juhul, kui lepingu tingimuste või kohtuotsuse järgi kehtivad allpool märgitud mis tahes õiguspiirkonna seadused, asendavad või täiendavad järgmised riigipõhised sätted nimetatud professionaalsete teenuste tingimuste samaväärseid sätteid (kui need on olemas).</w:t>
      </w:r>
    </w:p>
    <w:p w14:paraId="5F2D2226" w14:textId="77777777" w:rsidR="006460FE" w:rsidRPr="00FC1DC7" w:rsidRDefault="006460FE" w:rsidP="0093018B">
      <w:pPr>
        <w:keepNext/>
        <w:shd w:val="clear" w:color="auto" w:fill="000000"/>
        <w:spacing w:before="360" w:after="120"/>
      </w:pPr>
      <w:r>
        <w:rPr>
          <w:b/>
          <w:bCs/>
          <w:color w:val="FFFFFF"/>
        </w:rPr>
        <w:t>Australia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6460FE" w:rsidRPr="00FD455A" w14:paraId="1FCDD16C" w14:textId="77777777" w:rsidTr="00185D2B">
        <w:trPr>
          <w:jc w:val="center"/>
        </w:trPr>
        <w:tc>
          <w:tcPr>
            <w:tcW w:w="9029" w:type="dxa"/>
            <w:shd w:val="clear" w:color="auto" w:fill="C6D9F1"/>
          </w:tcPr>
          <w:p w14:paraId="6183FEAB" w14:textId="5574E9C0" w:rsidR="006460FE" w:rsidRPr="00FD455A" w:rsidRDefault="006460FE" w:rsidP="00EF2BAE">
            <w:pPr>
              <w:spacing w:after="120"/>
              <w:ind w:left="86" w:right="86"/>
              <w:rPr>
                <w:b/>
                <w:bCs/>
              </w:rPr>
            </w:pPr>
            <w:r>
              <w:rPr>
                <w:b/>
                <w:bCs/>
              </w:rPr>
              <w:t>Täiendada jaotist pealkirjaga „Professionaalsete teenuste garantii</w:t>
            </w:r>
            <w:r w:rsidR="00EF2BAE">
              <w:rPr>
                <w:b/>
                <w:bCs/>
              </w:rPr>
              <w:t>“</w:t>
            </w:r>
            <w:r>
              <w:rPr>
                <w:b/>
                <w:bCs/>
              </w:rPr>
              <w:t xml:space="preserve"> järgmiselt.</w:t>
            </w:r>
          </w:p>
        </w:tc>
      </w:tr>
    </w:tbl>
    <w:p w14:paraId="35E7D3E8" w14:textId="2ACCB75B" w:rsidR="006460FE" w:rsidRPr="00FC1DC7" w:rsidRDefault="00F17269" w:rsidP="00F17269">
      <w:pPr>
        <w:spacing w:after="240"/>
        <w:ind w:left="1440" w:hanging="360"/>
      </w:pPr>
      <w:r>
        <w:rPr>
          <w:b/>
          <w:bCs/>
        </w:rPr>
        <w:t>(i)</w:t>
      </w:r>
      <w:r>
        <w:rPr>
          <w:b/>
          <w:bCs/>
        </w:rPr>
        <w:tab/>
        <w:t>Tarbija parandusmeetmed.</w:t>
      </w:r>
      <w:r w:rsidR="003D20EE">
        <w:t xml:space="preserve"> </w:t>
      </w:r>
      <w:r>
        <w:t>Vaatamata nendele tingimustele võivad tarbijatel olla teatud õigused ja õigused parandusmeetmetele lähtuvalt 2010. aasta konkurentsi- ja tarbijaseadusest (Competition and Consumer Act) (Cth) ning sarnastest riigi- ja territoriaalseadustest Austraalias, kus seadus ei pruugi lubada teatud vastutusi välistada. Kui see on nii, siis seadusega lubatud maksimaalses ulatuses on selline vastutus Microsofti valikul professionaalsete teenuste puhul piiratud, kas (1) professionaalsete teenuste uuesti osutamisega või (2) professionaalsete teenuste uuesti osutamise kulude korvamisega.</w:t>
      </w:r>
      <w:r w:rsidR="003D20EE">
        <w:t xml:space="preserve"> </w:t>
      </w:r>
      <w:r>
        <w:t>Austraalias nõuab seadus Microsofti kaupu ostvate tarbijate teavitamist järgmisest. Meie kaupadele kehtivad garantiid, mida Austraalia tarbijaõigus ei saa välistada. Tõsise rikke korral on teil õigus nõuda toote väljavahetamist või saada makstud raha tagasi ning küsida muude mõistlikult ettenähtavate kahjude eest kompensatsiooni. Samuti on teil õigus nõuda kaupade parandamist või väljavahetamist, kui te pole rahul nende kvaliteediga ja rike ei ole väga tõsine.</w:t>
      </w:r>
    </w:p>
    <w:p w14:paraId="19B9438D" w14:textId="77777777" w:rsidR="0006594A" w:rsidRPr="00FC1DC7" w:rsidRDefault="0006594A" w:rsidP="0006594A">
      <w:pPr>
        <w:keepNext/>
        <w:shd w:val="clear" w:color="auto" w:fill="000000"/>
        <w:spacing w:before="360" w:after="120"/>
      </w:pPr>
      <w:r>
        <w:rPr>
          <w:b/>
          <w:bCs/>
          <w:color w:val="FFFFFF"/>
        </w:rPr>
        <w:t>Austria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1AE0582" w14:textId="77777777" w:rsidTr="00BF349A">
        <w:trPr>
          <w:jc w:val="center"/>
        </w:trPr>
        <w:tc>
          <w:tcPr>
            <w:tcW w:w="9029" w:type="dxa"/>
            <w:shd w:val="clear" w:color="auto" w:fill="C6D9F1"/>
          </w:tcPr>
          <w:p w14:paraId="73612AA6" w14:textId="6A387DA8" w:rsidR="00016D09" w:rsidRPr="00FD455A" w:rsidRDefault="00AE3058" w:rsidP="00EF2BAE">
            <w:pPr>
              <w:keepNext/>
              <w:spacing w:after="120"/>
              <w:ind w:left="86" w:right="86"/>
              <w:rPr>
                <w:b/>
                <w:bCs/>
              </w:rPr>
            </w:pPr>
            <w:r>
              <w:rPr>
                <w:b/>
                <w:bCs/>
              </w:rPr>
              <w:t>Asendada jaotise pealkirjaga „Professionaalsete teenuste garantii</w:t>
            </w:r>
            <w:r w:rsidR="00EF2BAE">
              <w:rPr>
                <w:b/>
                <w:bCs/>
              </w:rPr>
              <w:t>“</w:t>
            </w:r>
            <w:r>
              <w:rPr>
                <w:b/>
                <w:bCs/>
              </w:rPr>
              <w:t xml:space="preserve"> järgmisega.</w:t>
            </w:r>
          </w:p>
        </w:tc>
      </w:tr>
    </w:tbl>
    <w:p w14:paraId="3C1638F3" w14:textId="5B41C449" w:rsidR="00725834" w:rsidRPr="00FC1DC7" w:rsidRDefault="00930618" w:rsidP="00725834">
      <w:pPr>
        <w:ind w:left="1080" w:hanging="360"/>
      </w:pPr>
      <w:r>
        <w:rPr>
          <w:b/>
        </w:rPr>
        <w:t>d.</w:t>
      </w:r>
      <w:r>
        <w:rPr>
          <w:b/>
        </w:rPr>
        <w:tab/>
        <w:t>Professionaalsete teenuste garantii.</w:t>
      </w:r>
    </w:p>
    <w:p w14:paraId="3B938B55" w14:textId="45AD6FD2" w:rsidR="00016D09" w:rsidRPr="00FC1DC7" w:rsidRDefault="00016D09" w:rsidP="00362125">
      <w:pPr>
        <w:pStyle w:val="ListParagraph"/>
        <w:numPr>
          <w:ilvl w:val="0"/>
          <w:numId w:val="56"/>
        </w:numPr>
        <w:ind w:left="1440"/>
        <w:contextualSpacing w:val="0"/>
      </w:pPr>
      <w:r>
        <w:rPr>
          <w:b/>
          <w:bCs/>
        </w:rPr>
        <w:t>Kokkulepitud näitajad; kvaliteedidefektidest ja omandiõigusdefektidest tulenevad pretensioonid.</w:t>
      </w:r>
      <w:r w:rsidR="003D20EE">
        <w:t xml:space="preserve"> </w:t>
      </w:r>
      <w:r>
        <w:t>Ulatuses, kus Microsofti teenuseid peetakse erandjuhtumil tööjõudluseks (Werkleistungen), kohalduvad kvaliteedidefektidest või omandiõigusedefektidest tulenevate pretensioonide esitamiseks (ühisnimetusega „Defektid</w:t>
      </w:r>
      <w:r w:rsidR="00EF2BAE">
        <w:t>“</w:t>
      </w:r>
      <w:r>
        <w:t>) selle jaotise järgmised sätted (i) kuni (vi), kuid ei kohaldu kahjude või kulude hüvitamise pretensioonidele. Defektidest tulenenud kahjude või kulude pretensioonidele kohalduvad jaotise „Professionaalsete teenuste vastutuse piirang</w:t>
      </w:r>
      <w:r w:rsidR="00EF2BAE">
        <w:t>“</w:t>
      </w:r>
      <w:r>
        <w:t xml:space="preserve"> sätted.</w:t>
      </w:r>
    </w:p>
    <w:p w14:paraId="2655198B" w14:textId="48F86102" w:rsidR="00016D09" w:rsidRPr="00FC1DC7" w:rsidRDefault="00016D09" w:rsidP="00362125">
      <w:pPr>
        <w:pStyle w:val="ListParagraph"/>
        <w:numPr>
          <w:ilvl w:val="0"/>
          <w:numId w:val="56"/>
        </w:numPr>
        <w:ind w:left="1440"/>
        <w:contextualSpacing w:val="0"/>
      </w:pPr>
      <w:r>
        <w:rPr>
          <w:b/>
          <w:bCs/>
        </w:rPr>
        <w:t>Garantii defekti pahatahtliku varjamise korral.</w:t>
      </w:r>
      <w:r w:rsidR="003D20EE">
        <w:t xml:space="preserve"> </w:t>
      </w:r>
      <w:r>
        <w:t>Kliendi õigused ja nende aegumine määratletakse defekti pahatahtliku varjamise (arglistiges Verschweigen) korral vastavalt kohalduvale seadusandlusele.</w:t>
      </w:r>
    </w:p>
    <w:p w14:paraId="29C19EEC" w14:textId="6DF1CF0A" w:rsidR="00016D09" w:rsidRPr="00FC1DC7" w:rsidRDefault="00016D09" w:rsidP="00362125">
      <w:pPr>
        <w:pStyle w:val="ListParagraph"/>
        <w:numPr>
          <w:ilvl w:val="0"/>
          <w:numId w:val="56"/>
        </w:numPr>
        <w:ind w:left="1440"/>
        <w:contextualSpacing w:val="0"/>
      </w:pPr>
      <w:r>
        <w:rPr>
          <w:b/>
          <w:bCs/>
        </w:rPr>
        <w:t>Määratud tarkvara näitajad.</w:t>
      </w:r>
      <w:r w:rsidR="003D20EE">
        <w:t xml:space="preserve"> </w:t>
      </w:r>
      <w:r>
        <w:t>Microsoft edastab kliendile selgesõnalise teate, mis kirjeldab, et hetke tehnoloogilises olukorras ei ole võimalik arendada kompleksseid tarkvaratooteid, kus puuduvad kõik võimalikud tehnilised defektid. Microsofti pakutud tarkvara lepinguliselt määratud näitajad (vertragliche Beschaffenheit) ei nõua, et tarkvara peaks olema täielikult vaba programmeerimistõrgetest, vaid programmeerimistõrgeteta, mis kahjustavad materiaalselt selle kasutamist.</w:t>
      </w:r>
    </w:p>
    <w:p w14:paraId="03FA8AC5" w14:textId="44C74085" w:rsidR="00016D09" w:rsidRPr="00FC1DC7" w:rsidRDefault="00016D09" w:rsidP="00362125">
      <w:pPr>
        <w:pStyle w:val="ListParagraph"/>
        <w:numPr>
          <w:ilvl w:val="0"/>
          <w:numId w:val="56"/>
        </w:numPr>
        <w:ind w:left="1440"/>
        <w:contextualSpacing w:val="0"/>
      </w:pPr>
      <w:r>
        <w:rPr>
          <w:b/>
          <w:bCs/>
        </w:rPr>
        <w:t>Kohustus mis tahes defektist kirjalikult teavitada.</w:t>
      </w:r>
      <w:r w:rsidR="003D20EE">
        <w:t xml:space="preserve"> </w:t>
      </w:r>
      <w:r>
        <w:t>Määral, kus Microsofti kohustuseks on veel tootmises, teisaldatava osa tarnimine, võib klient Microsofti vastu pretensiooni esitada vaid juhul, kui klient on korralikult järginud kõiki oma defektidest teavitamise kohustusi vastavalt Austria kommertskoodeksi paragrahvile 377 (UGB).</w:t>
      </w:r>
      <w:r w:rsidR="003D20EE">
        <w:t xml:space="preserve"> </w:t>
      </w:r>
      <w:r>
        <w:t>Klient peab Microsofti vastavalt Austria kommertskoodeksi paragrahvile 377 (UGB) kõikidest kasutuse ajal tekkinud defektidest kirjalikult viivitamatult teavitama, kuid mitte hiljem kui kahe nädala jooksul pärast toote kättesaamist. Klient peab Microsofti viivitamatult vahetult pärast varjatud defektide avastamist kirjalikult teavitama.</w:t>
      </w:r>
    </w:p>
    <w:p w14:paraId="3DAA6289" w14:textId="2C688EB5" w:rsidR="00016D09" w:rsidRPr="00FC1DC7" w:rsidRDefault="00016D09" w:rsidP="00362125">
      <w:pPr>
        <w:pStyle w:val="ListParagraph"/>
        <w:numPr>
          <w:ilvl w:val="0"/>
          <w:numId w:val="56"/>
        </w:numPr>
        <w:ind w:left="1440"/>
        <w:contextualSpacing w:val="0"/>
      </w:pPr>
      <w:r>
        <w:rPr>
          <w:b/>
          <w:bCs/>
        </w:rPr>
        <w:lastRenderedPageBreak/>
        <w:t>Kahjude hüvitamine defektide puhul, mida piiratud garantii ei kata.</w:t>
      </w:r>
      <w:r w:rsidR="003D20EE">
        <w:t xml:space="preserve"> </w:t>
      </w:r>
      <w:r>
        <w:t>Kui Microsoft tõestab, et tootel puudub defekt, mille suhtes Microsoft antud jaotise alusel vastutav on, siis on Microsoftil õigus nõuda Microsofti standardmäärade alusel nende kulude hüvitamist, mis tekkisid Microsofti jõupingutustel kahjusid hüvitada.</w:t>
      </w:r>
    </w:p>
    <w:p w14:paraId="4C92F9BC" w14:textId="66B52119" w:rsidR="00016D09" w:rsidRPr="00FC1DC7" w:rsidRDefault="00016D09" w:rsidP="006B0AED">
      <w:pPr>
        <w:pStyle w:val="ListParagraph"/>
        <w:numPr>
          <w:ilvl w:val="0"/>
          <w:numId w:val="56"/>
        </w:numPr>
        <w:spacing w:after="240"/>
        <w:ind w:left="1440"/>
        <w:contextualSpacing w:val="0"/>
      </w:pPr>
      <w:r>
        <w:rPr>
          <w:b/>
          <w:bCs/>
        </w:rPr>
        <w:t>Ümbertegemisest põhjustatud defektide korral garantii puudub.</w:t>
      </w:r>
      <w:r w:rsidR="003D20EE">
        <w:t xml:space="preserve"> </w:t>
      </w:r>
      <w:r>
        <w:t>Kliendil ei ole antud jaotise alusel õigust pretensiooni esitada juhul, kui klient või kolmas osapool on ilma Microsofti loata veel tootmises oleva teisaldatava osa eemaldanud, v.a juhul kui klient suudab tõestada, et kõnealune defekt ei tekkinud eemaldamise tõttu.</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981EF17" w14:textId="77777777" w:rsidTr="00BF349A">
        <w:trPr>
          <w:jc w:val="center"/>
        </w:trPr>
        <w:tc>
          <w:tcPr>
            <w:tcW w:w="9029" w:type="dxa"/>
            <w:shd w:val="clear" w:color="auto" w:fill="C6D9F1"/>
          </w:tcPr>
          <w:p w14:paraId="3D838494" w14:textId="211A61C8" w:rsidR="00016D09" w:rsidRPr="00FD455A" w:rsidRDefault="00016D09" w:rsidP="00EF2BAE">
            <w:pPr>
              <w:spacing w:after="120"/>
              <w:ind w:left="86" w:right="86"/>
              <w:rPr>
                <w:b/>
                <w:bCs/>
              </w:rPr>
            </w:pPr>
            <w:r>
              <w:rPr>
                <w:b/>
                <w:bCs/>
              </w:rPr>
              <w:t>Asendada jaotise pealkirjaga „Professionaalsete teenuste vastutuse piirang</w:t>
            </w:r>
            <w:r w:rsidR="00EF2BAE">
              <w:rPr>
                <w:b/>
                <w:bCs/>
              </w:rPr>
              <w:t>“</w:t>
            </w:r>
            <w:r>
              <w:rPr>
                <w:b/>
                <w:bCs/>
              </w:rPr>
              <w:t xml:space="preserve"> järgmisega.</w:t>
            </w:r>
          </w:p>
        </w:tc>
      </w:tr>
    </w:tbl>
    <w:p w14:paraId="08BE3095" w14:textId="1CB9F0EF" w:rsidR="00016D09" w:rsidRPr="00FC1DC7" w:rsidRDefault="00362125" w:rsidP="00362125">
      <w:pPr>
        <w:ind w:left="1080" w:hanging="360"/>
      </w:pPr>
      <w:r>
        <w:rPr>
          <w:b/>
          <w:bCs/>
        </w:rPr>
        <w:t>e.</w:t>
      </w:r>
      <w:r>
        <w:rPr>
          <w:b/>
          <w:bCs/>
        </w:rPr>
        <w:tab/>
        <w:t>Professionaalsete teenuste vastutuse piirang.</w:t>
      </w:r>
      <w:r>
        <w:t xml:space="preserve"> Microsofti vastutus igasuguste kahjude eest seoses professionaalsete teenuste osutamisega, olenemata sellest, kas põhjuseks on lepingu rikkumine, defektid või ebaseaduslik toiming, on piiratud järgmisega.</w:t>
      </w:r>
    </w:p>
    <w:p w14:paraId="035A74E9" w14:textId="66D66850" w:rsidR="00016D09" w:rsidRPr="00FC1DC7" w:rsidRDefault="00016D09" w:rsidP="00362125">
      <w:pPr>
        <w:pStyle w:val="ListParagraph"/>
        <w:numPr>
          <w:ilvl w:val="0"/>
          <w:numId w:val="62"/>
        </w:numPr>
        <w:ind w:left="1440"/>
        <w:contextualSpacing w:val="0"/>
      </w:pPr>
      <w:r>
        <w:rPr>
          <w:b/>
          <w:bCs/>
        </w:rPr>
        <w:t>Vastutus tahtlikkuse, raske hooletuse, toote garantii, pahatahtliku andmete salastamise ja pretensioonide korral, mis põhinevad elukvaliteedi, keha või tervise kahjustusel.</w:t>
      </w:r>
      <w:r w:rsidR="003D20EE">
        <w:t xml:space="preserve"> </w:t>
      </w:r>
      <w:r>
        <w:t xml:space="preserve">Microsofti vastutus tahtlike tegevuste või </w:t>
      </w:r>
      <w:r>
        <w:rPr>
          <w:bCs/>
        </w:rPr>
        <w:t>raske hooletuse</w:t>
      </w:r>
      <w:r>
        <w:t xml:space="preserve"> korral, pretensioonide korral toote vastutuse seaduse alusel või pahatahtliku defekti varjamise, elukvaliteedi, keha või tervise kahjustuse korral määratletakse seadusandluse kohaselt. </w:t>
      </w:r>
    </w:p>
    <w:p w14:paraId="4043CBA3" w14:textId="729438E5" w:rsidR="00016D09" w:rsidRPr="00FC1DC7" w:rsidRDefault="00016D09" w:rsidP="00362125">
      <w:pPr>
        <w:pStyle w:val="ListParagraph"/>
        <w:numPr>
          <w:ilvl w:val="0"/>
          <w:numId w:val="62"/>
        </w:numPr>
        <w:ind w:left="1440"/>
        <w:contextualSpacing w:val="0"/>
      </w:pPr>
      <w:r>
        <w:rPr>
          <w:b/>
          <w:bCs/>
        </w:rPr>
        <w:t>Piirang „lihtsa</w:t>
      </w:r>
      <w:r w:rsidR="00EF2BAE">
        <w:rPr>
          <w:b/>
          <w:bCs/>
        </w:rPr>
        <w:t>“</w:t>
      </w:r>
      <w:r>
        <w:rPr>
          <w:b/>
          <w:bCs/>
        </w:rPr>
        <w:t xml:space="preserve"> raske hooletuse korral.</w:t>
      </w:r>
      <w:r w:rsidR="003D20EE">
        <w:t xml:space="preserve"> </w:t>
      </w:r>
      <w:r>
        <w:t>„Lihtsa</w:t>
      </w:r>
      <w:r w:rsidR="00EF2BAE">
        <w:t>“</w:t>
      </w:r>
      <w:r>
        <w:t xml:space="preserve"> raske hooletuse korral piirneb Microsofti vastutus tüüpiliste prognoositavate kahjude hüvitamisega, kuid ainult nõuetekohaselt osutamata professionaalsete teenuste eest kliendi tasutud summa ulatuses või mitme professionaalse teenuse korral nende kogusumma ulatuses.</w:t>
      </w:r>
      <w:r w:rsidR="003D20EE">
        <w:t xml:space="preserve"> </w:t>
      </w:r>
      <w:r>
        <w:t xml:space="preserve">Kliendile tasuta osutatud professionaalsete teenuste korral ei ületa Microsofti koguvastutus kliendi ees 5000 USA dollarit või vastavat summat kohalikus valuutas. </w:t>
      </w:r>
    </w:p>
    <w:p w14:paraId="03E80083" w14:textId="291686F6" w:rsidR="00016D09" w:rsidRPr="00FC1DC7" w:rsidRDefault="00016D09" w:rsidP="00362125">
      <w:pPr>
        <w:ind w:left="1440"/>
      </w:pPr>
      <w:r>
        <w:t>„Lihtsa</w:t>
      </w:r>
      <w:r w:rsidR="00EF2BAE">
        <w:t>“</w:t>
      </w:r>
      <w:r>
        <w:t xml:space="preserve"> raske hooletuse korral ei ole Microsoft mitte mingil tingimusel vastutav kaudsete või tegevusest tulenevate kahjude eest (sh ilma piiranguteta saamatajäänud tulu, firmaväärtuse kahju, andmete kaotsiminek, saamatajäänud äritulud või muud sarnased saamatajäämised), mis tulenevad mis tahes teenuseavaldusest, teenuste projektitulemitest, parandustest, toodetest või muudest teabematerjalidest või on nendega seotud.</w:t>
      </w:r>
    </w:p>
    <w:p w14:paraId="76686253" w14:textId="3D3AB401" w:rsidR="00016D09" w:rsidRPr="00FC1DC7" w:rsidRDefault="00016D09" w:rsidP="00362125">
      <w:pPr>
        <w:pStyle w:val="ListParagraph"/>
        <w:numPr>
          <w:ilvl w:val="0"/>
          <w:numId w:val="62"/>
        </w:numPr>
        <w:ind w:left="1440"/>
        <w:contextualSpacing w:val="0"/>
      </w:pPr>
      <w:r>
        <w:rPr>
          <w:b/>
          <w:bCs/>
        </w:rPr>
        <w:t>Kavatsuse või tõsise hooletuse tõend.</w:t>
      </w:r>
      <w:r w:rsidR="003D20EE">
        <w:t xml:space="preserve"> </w:t>
      </w:r>
      <w:r>
        <w:t>Klient peab tõestama kavatsuse või tõsise hooletuse olemasolu.</w:t>
      </w:r>
    </w:p>
    <w:p w14:paraId="1D9107F6" w14:textId="1036AE2E" w:rsidR="00016D09" w:rsidRPr="00FC1DC7" w:rsidRDefault="00016D09" w:rsidP="00362125">
      <w:pPr>
        <w:pStyle w:val="ListParagraph"/>
        <w:numPr>
          <w:ilvl w:val="0"/>
          <w:numId w:val="62"/>
        </w:numPr>
        <w:ind w:left="1440"/>
        <w:contextualSpacing w:val="0"/>
      </w:pPr>
      <w:r>
        <w:rPr>
          <w:b/>
          <w:bCs/>
        </w:rPr>
        <w:t>Piirang kerge hooletuse korral.</w:t>
      </w:r>
      <w:r w:rsidR="003D20EE">
        <w:t xml:space="preserve"> </w:t>
      </w:r>
      <w:r>
        <w:t>Microsofti vastutus kerge hooletuse korral on välistatud.</w:t>
      </w:r>
    </w:p>
    <w:p w14:paraId="5FEB1AF1" w14:textId="4888122F" w:rsidR="00016D09" w:rsidRPr="00FC1DC7" w:rsidRDefault="00016D09" w:rsidP="00362125">
      <w:pPr>
        <w:pStyle w:val="ListParagraph"/>
        <w:numPr>
          <w:ilvl w:val="0"/>
          <w:numId w:val="62"/>
        </w:numPr>
        <w:ind w:left="1440"/>
        <w:contextualSpacing w:val="0"/>
      </w:pPr>
      <w:r>
        <w:rPr>
          <w:b/>
          <w:bCs/>
        </w:rPr>
        <w:t>Kaotsiläinud andmete ja kulude taastamise vastutus.</w:t>
      </w:r>
      <w:r w:rsidR="003D20EE">
        <w:t xml:space="preserve"> </w:t>
      </w:r>
      <w:r>
        <w:t>Kliendi kohustuseks on andmed ja programmid enne Microsofti teenuste kasutamist kindlustada. Microsoft ei vastuta mitte mingitel tingimustel andmete või programmide kaotsimineku või andmete või programmide taastamise kulude eest, kuna neid oleks saanud vältida kohustuste täitmise korral. Lisaks tegutseb Microsoft eeldusel, et standardset tarkvara pole eemaldatud ega muudetud, v.a juhul kui klient on eemaldamistest või muudatustest üksikasjalikult enne Microsofti teenuste kasutamist kirjalikult teatanud.</w:t>
      </w:r>
    </w:p>
    <w:p w14:paraId="597580B1" w14:textId="7BD6C247" w:rsidR="00016D09" w:rsidRPr="00FC1DC7" w:rsidRDefault="00016D09" w:rsidP="00362125">
      <w:pPr>
        <w:pStyle w:val="ListParagraph"/>
        <w:numPr>
          <w:ilvl w:val="0"/>
          <w:numId w:val="62"/>
        </w:numPr>
        <w:ind w:left="1440"/>
        <w:contextualSpacing w:val="0"/>
      </w:pPr>
      <w:r>
        <w:rPr>
          <w:b/>
          <w:bCs/>
        </w:rPr>
        <w:t>Vastutuse pretensioonide piiratud periood.</w:t>
      </w:r>
      <w:r w:rsidR="003D20EE">
        <w:t xml:space="preserve"> </w:t>
      </w:r>
      <w:r>
        <w:t>Defektidest tulenevate kahjude pretensioonide esitamiseks on üks aasta.</w:t>
      </w:r>
      <w:r w:rsidR="003D20EE">
        <w:t xml:space="preserve"> </w:t>
      </w:r>
      <w:r>
        <w:t>Töö tegemise puhul algab aegumistähtaeg vastuvõtmise (Abnahme) kuupäevast.</w:t>
      </w:r>
    </w:p>
    <w:p w14:paraId="0BD6EAC8" w14:textId="77777777" w:rsidR="00016D09" w:rsidRPr="00FC1DC7" w:rsidRDefault="00016D09" w:rsidP="00362125">
      <w:pPr>
        <w:ind w:left="1440"/>
      </w:pPr>
      <w:r>
        <w:t>Muud Microsofti puudutavad pretensioonid kahjude osas aeguvad kaks aastat pärast probleemide ilmnemise kuupäeva.</w:t>
      </w:r>
    </w:p>
    <w:p w14:paraId="4EF9C463" w14:textId="6A6E38E9" w:rsidR="00016D09" w:rsidRPr="00FC1DC7" w:rsidRDefault="00016D09" w:rsidP="00362125">
      <w:pPr>
        <w:ind w:left="1440"/>
      </w:pPr>
      <w:r>
        <w:t>Alajaotises „Vastutuse pretensioonide piiratud periood</w:t>
      </w:r>
      <w:r w:rsidR="00EF2BAE">
        <w:t>“</w:t>
      </w:r>
      <w:r>
        <w:t xml:space="preserve"> sisalduv säte ei kohaldu ülalkirjeldatud alajaotise „Vastutus tahtlikkuse, „olulise</w:t>
      </w:r>
      <w:r w:rsidR="00EF2BAE">
        <w:t>“</w:t>
      </w:r>
      <w:r>
        <w:t xml:space="preserve"> raske hooletuse, toote garantii, pahatahtliku andmete salastamise ja pretensioonide korral</w:t>
      </w:r>
      <w:r w:rsidR="00EF2BAE">
        <w:t>“</w:t>
      </w:r>
      <w:r>
        <w:t xml:space="preserve"> juhtudel. Sellistel juhtudel kohaldatakse seadusandlust.</w:t>
      </w:r>
    </w:p>
    <w:p w14:paraId="5EEFD99D" w14:textId="77777777" w:rsidR="00516C18" w:rsidRPr="00FC1DC7" w:rsidRDefault="00516C18" w:rsidP="00516C18">
      <w:pPr>
        <w:keepNext/>
        <w:shd w:val="clear" w:color="auto" w:fill="000000"/>
        <w:spacing w:before="360" w:after="120"/>
      </w:pPr>
      <w:r>
        <w:rPr>
          <w:b/>
          <w:bCs/>
          <w:color w:val="FFFFFF"/>
        </w:rPr>
        <w:t xml:space="preserve">Canada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62A73E7C" w14:textId="77777777" w:rsidTr="00BF349A">
        <w:trPr>
          <w:jc w:val="center"/>
        </w:trPr>
        <w:tc>
          <w:tcPr>
            <w:tcW w:w="9029" w:type="dxa"/>
            <w:shd w:val="clear" w:color="auto" w:fill="C6D9F1"/>
          </w:tcPr>
          <w:p w14:paraId="327C3919" w14:textId="4EBAC172" w:rsidR="00516C18" w:rsidRPr="00FD455A" w:rsidRDefault="00516C18" w:rsidP="00EF2BAE">
            <w:pPr>
              <w:keepNext/>
              <w:spacing w:after="120"/>
              <w:ind w:left="86" w:right="86"/>
              <w:rPr>
                <w:b/>
                <w:bCs/>
              </w:rPr>
            </w:pPr>
            <w:r>
              <w:rPr>
                <w:b/>
                <w:bCs/>
              </w:rPr>
              <w:t>Asendada jaotise pealkirjaga „</w:t>
            </w:r>
            <w:r>
              <w:rPr>
                <w:b/>
              </w:rPr>
              <w:t>Professionaalsete teenuste puhul kehtiv seadus ja vaidluste lahendamine</w:t>
            </w:r>
            <w:r w:rsidR="00EF2BAE">
              <w:rPr>
                <w:b/>
                <w:bCs/>
              </w:rPr>
              <w:t>“</w:t>
            </w:r>
            <w:r>
              <w:rPr>
                <w:b/>
                <w:bCs/>
              </w:rPr>
              <w:t xml:space="preserve"> järgmisega.</w:t>
            </w:r>
          </w:p>
        </w:tc>
      </w:tr>
    </w:tbl>
    <w:p w14:paraId="4515030C" w14:textId="3DFE238D" w:rsidR="00516C18" w:rsidRPr="00FC1DC7" w:rsidRDefault="00516C18" w:rsidP="00362125">
      <w:pPr>
        <w:pStyle w:val="ListParagraph"/>
        <w:numPr>
          <w:ilvl w:val="0"/>
          <w:numId w:val="53"/>
        </w:numPr>
        <w:ind w:left="1080"/>
      </w:pPr>
      <w:r>
        <w:rPr>
          <w:b/>
        </w:rPr>
        <w:t>Professionaalsete teenuste puhul kehtiv seadus ja vaidluste lahendamine</w:t>
      </w:r>
      <w:r w:rsidR="004169D4">
        <w:rPr>
          <w:b/>
        </w:rPr>
        <w:t>.</w:t>
      </w:r>
      <w:r>
        <w:t xml:space="preserve"> Iga teenuseavalduse tingimuste puhul kohaldatakse ja tõlgendatakse selle õiguspiirkonna seadusi, kus professionaalseid teenuseid osutav Microsofti sidusettevõtte peakontor asub. Kui klient esitab hagi </w:t>
      </w:r>
      <w:r>
        <w:rPr>
          <w:rFonts w:eastAsiaTheme="minorHAnsi"/>
          <w:color w:val="000000" w:themeColor="text1"/>
        </w:rPr>
        <w:t xml:space="preserve">teenuseavalduse </w:t>
      </w:r>
      <w:r>
        <w:rPr>
          <w:rFonts w:eastAsiaTheme="minorHAnsi"/>
          <w:color w:val="000000" w:themeColor="text1"/>
        </w:rPr>
        <w:lastRenderedPageBreak/>
        <w:t>täitmisele pööramiseks, on pädeva kohtu asukohaks teenuseid osutava Microsofti sidusettevõtja peakontori riik</w:t>
      </w:r>
      <w:r>
        <w:t>.</w:t>
      </w:r>
    </w:p>
    <w:p w14:paraId="5222C1B1" w14:textId="77777777" w:rsidR="00516C18" w:rsidRPr="00FC1DC7" w:rsidRDefault="00516C18" w:rsidP="00516C18">
      <w:pPr>
        <w:keepNext/>
        <w:shd w:val="clear" w:color="auto" w:fill="000000"/>
        <w:spacing w:before="360" w:after="120"/>
      </w:pPr>
      <w:r>
        <w:rPr>
          <w:b/>
          <w:bCs/>
          <w:color w:val="FFFFFF"/>
        </w:rPr>
        <w:t>Tšehhi Vabariik</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7957925A" w14:textId="77777777" w:rsidTr="00BF349A">
        <w:trPr>
          <w:jc w:val="center"/>
        </w:trPr>
        <w:tc>
          <w:tcPr>
            <w:tcW w:w="9029" w:type="dxa"/>
            <w:shd w:val="clear" w:color="auto" w:fill="C6D9F1"/>
          </w:tcPr>
          <w:p w14:paraId="1A6D9771" w14:textId="16E80747" w:rsidR="00516C18" w:rsidRPr="00FD455A" w:rsidRDefault="00516C18" w:rsidP="00EF2BAE">
            <w:pPr>
              <w:spacing w:after="120"/>
              <w:ind w:left="86" w:right="86"/>
              <w:rPr>
                <w:b/>
                <w:bCs/>
              </w:rPr>
            </w:pPr>
            <w:r>
              <w:rPr>
                <w:b/>
                <w:bCs/>
              </w:rPr>
              <w:t>Täiendada jaotist pealkirjaga „Professionaalsete teenuste garantii</w:t>
            </w:r>
            <w:r w:rsidR="00EF2BAE">
              <w:rPr>
                <w:b/>
                <w:bCs/>
              </w:rPr>
              <w:t>“</w:t>
            </w:r>
            <w:r>
              <w:rPr>
                <w:b/>
                <w:bCs/>
              </w:rPr>
              <w:t xml:space="preserve"> järgmiselt.</w:t>
            </w:r>
          </w:p>
        </w:tc>
      </w:tr>
    </w:tbl>
    <w:p w14:paraId="2F9691C3" w14:textId="64D4E127" w:rsidR="00516C18" w:rsidRPr="00FC1DC7" w:rsidRDefault="00F17269" w:rsidP="00F17269">
      <w:pPr>
        <w:spacing w:after="240"/>
        <w:ind w:left="1440" w:hanging="360"/>
      </w:pPr>
      <w:r>
        <w:rPr>
          <w:b/>
        </w:rPr>
        <w:t>(i)</w:t>
      </w:r>
      <w:r>
        <w:rPr>
          <w:b/>
        </w:rPr>
        <w:tab/>
        <w:t>Teenuste projektitulemid.</w:t>
      </w:r>
      <w:r w:rsidR="003D20EE">
        <w:rPr>
          <w:b/>
        </w:rPr>
        <w:t xml:space="preserve"> </w:t>
      </w:r>
      <w:r>
        <w:t>Microsofti teenuste projektitulemid on arendatud vastavalt uusimatele tehnilistele ja teaduslikele teadmistele.</w:t>
      </w:r>
      <w:r w:rsidR="003D20EE">
        <w:t xml:space="preserve"> </w:t>
      </w:r>
      <w:r>
        <w:t>Microsoft edastab kliendile selgesõnalise teate, mis kirjeldab, et hetke tehnoloogilises olukorras ei ole võimalik arendada kompleksset tarkvara, kus puuduvad kõik võimalikud tehnilised defektid, mis võivad tulevikus ilmneda.</w:t>
      </w:r>
      <w:r w:rsidR="003D20EE">
        <w:t xml:space="preserve"> </w:t>
      </w:r>
      <w:r>
        <w:t>Microsofti pakutud tarkvara ei pea olema täielikult vaba programmeerimistõrgetest, kuid peab töötama sisulises vastavuses Microsofti kasutajadokumentatsiooniga või selle puudumisel vastavuses asjakohase teenuseavalduse või valdkonna standarditega.</w:t>
      </w:r>
    </w:p>
    <w:p w14:paraId="3E62C47A" w14:textId="77777777" w:rsidR="005F7E31" w:rsidRPr="00FC1DC7" w:rsidRDefault="005F7E31" w:rsidP="005F7E31">
      <w:pPr>
        <w:keepNext/>
        <w:shd w:val="clear" w:color="auto" w:fill="000000"/>
        <w:spacing w:before="360" w:after="120"/>
      </w:pPr>
      <w:r>
        <w:rPr>
          <w:b/>
          <w:bCs/>
          <w:color w:val="FFFFFF"/>
        </w:rPr>
        <w:t>Germany</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334CFB7F" w14:textId="77777777" w:rsidTr="00BF349A">
        <w:trPr>
          <w:jc w:val="center"/>
        </w:trPr>
        <w:tc>
          <w:tcPr>
            <w:tcW w:w="9029" w:type="dxa"/>
            <w:shd w:val="clear" w:color="auto" w:fill="C6D9F1"/>
          </w:tcPr>
          <w:p w14:paraId="6E183F9A" w14:textId="6F9FD706" w:rsidR="005F7E31" w:rsidRPr="00FD455A" w:rsidRDefault="00110645" w:rsidP="00EF2BAE">
            <w:pPr>
              <w:keepNext/>
              <w:spacing w:after="120"/>
              <w:ind w:left="86" w:right="86"/>
              <w:rPr>
                <w:b/>
                <w:bCs/>
              </w:rPr>
            </w:pPr>
            <w:r>
              <w:rPr>
                <w:b/>
                <w:bCs/>
              </w:rPr>
              <w:t>Asendada jaotise pealkirjaga „Professionaalsete teenuste garantii</w:t>
            </w:r>
            <w:r w:rsidR="00EF2BAE">
              <w:rPr>
                <w:b/>
                <w:bCs/>
              </w:rPr>
              <w:t>“</w:t>
            </w:r>
            <w:r>
              <w:rPr>
                <w:b/>
                <w:bCs/>
              </w:rPr>
              <w:t xml:space="preserve"> järgmisega.</w:t>
            </w:r>
          </w:p>
        </w:tc>
      </w:tr>
    </w:tbl>
    <w:p w14:paraId="2B58F70D" w14:textId="5697DB26" w:rsidR="005F7E31" w:rsidRPr="00FC1DC7" w:rsidRDefault="005F7E31" w:rsidP="00362125">
      <w:pPr>
        <w:pStyle w:val="ListParagraph"/>
        <w:numPr>
          <w:ilvl w:val="0"/>
          <w:numId w:val="60"/>
        </w:numPr>
        <w:ind w:left="1080"/>
      </w:pPr>
      <w:r>
        <w:t>Ulatuses, kus Microsofti teenuseid peetakse erandjuhtumil tööjõudluseks (Werkleistungen), kohalduvad kvaliteedidefektidest või omandiõigusedefektidest tulenevate pretensioonide esitamiseks (ühisnimetusega „Defektid</w:t>
      </w:r>
      <w:r w:rsidR="00EF2BAE">
        <w:t>“</w:t>
      </w:r>
      <w:r>
        <w:t>) selle jaotise järgmised sätted (i) kuni (vi), kuid ei kohaldu kahjude või kulude hüvitamise pretensioonidele. Defektidest tulenenud kahjude või kulude pretensioonidele kohalduvad jaotise „Professionaalsete teenuste vastutuse piirang</w:t>
      </w:r>
      <w:r w:rsidR="00EF2BAE">
        <w:t>“</w:t>
      </w:r>
      <w:r>
        <w:t xml:space="preserve"> sätted.</w:t>
      </w:r>
    </w:p>
    <w:p w14:paraId="0F0A853E" w14:textId="77777777" w:rsidR="005F7E31" w:rsidRPr="00FC1DC7" w:rsidRDefault="005F7E31" w:rsidP="00362125">
      <w:pPr>
        <w:pStyle w:val="ListParagraph"/>
        <w:numPr>
          <w:ilvl w:val="0"/>
          <w:numId w:val="58"/>
        </w:numPr>
        <w:ind w:left="1440"/>
        <w:contextualSpacing w:val="0"/>
      </w:pPr>
      <w:r>
        <w:t>Kliendi õigused ja nende aegumine määratletakse defekti pahatahtliku varjamise (arglistiges Verschweigen) korral vastavalt kohalduvale seadusandlusele.</w:t>
      </w:r>
    </w:p>
    <w:p w14:paraId="21A654FF" w14:textId="77777777" w:rsidR="005F7E31" w:rsidRPr="00FC1DC7" w:rsidRDefault="005F7E31" w:rsidP="00362125">
      <w:pPr>
        <w:pStyle w:val="ListParagraph"/>
        <w:numPr>
          <w:ilvl w:val="0"/>
          <w:numId w:val="58"/>
        </w:numPr>
        <w:ind w:left="1440"/>
        <w:contextualSpacing w:val="0"/>
      </w:pPr>
      <w:r>
        <w:t>Microsofti kohustused ei kohaldu pretensioonile, mis põhineb (1) tehnilistel andmetel, koodil või kliendi pakutud materjalidel; (2) kliendi teenuste projektitulemite kasutusel pärast seda, kui Microsoft teavitab klienti kasutamise lõpetamisest tulenevalt sellisest pretensioonist; (3) teenuste projektitulemite ühendamisel mitte-Microsofti toodete, andmete või äriprotsessidega.</w:t>
      </w:r>
    </w:p>
    <w:p w14:paraId="05177A54" w14:textId="77777777" w:rsidR="005F7E31" w:rsidRPr="00FC1DC7" w:rsidRDefault="005F7E31" w:rsidP="00362125">
      <w:pPr>
        <w:pStyle w:val="ListParagraph"/>
        <w:numPr>
          <w:ilvl w:val="0"/>
          <w:numId w:val="58"/>
        </w:numPr>
        <w:ind w:left="1440"/>
        <w:contextualSpacing w:val="0"/>
      </w:pPr>
      <w:r>
        <w:t xml:space="preserve">Microsoft parandab defektid, millest klient on Microsofti enne antud jaotises määratud piirangute perioodi kirjalikult teavitanud. Määral, mil klient on esitanud Microsofti vastu pretensiooni edasise toimivuse kohalt (Nacherfüllung), on Microsoftil oma suvaõiguse järgi õigus, kas defekt parandada või tarnida kliendile uus teisaldatav osa, või kui defekt on töö jõudluses, siis koostada uus defektide vaba osa. Klient nõustub tegema koostööd Microsofti edasises tegutsemises, pakkudes mis tahes teavet, dokumente ja vajalikku mõistlikku abi. </w:t>
      </w:r>
    </w:p>
    <w:p w14:paraId="70BCAB20" w14:textId="6F2BA75D" w:rsidR="005F7E31" w:rsidRPr="00FC1DC7" w:rsidRDefault="005F7E31" w:rsidP="00A61A19">
      <w:pPr>
        <w:pStyle w:val="ListParagraph"/>
        <w:numPr>
          <w:ilvl w:val="0"/>
          <w:numId w:val="58"/>
        </w:numPr>
        <w:spacing w:after="240"/>
        <w:ind w:left="1440"/>
        <w:contextualSpacing w:val="0"/>
      </w:pPr>
      <w:r>
        <w:t>Kõik pretensioonid, millele kliendil on antud jaotise kohaselt õigused, aeguvad ühe aasta pärast.</w:t>
      </w:r>
      <w:r w:rsidR="003D20EE">
        <w:t xml:space="preserve"> </w:t>
      </w:r>
      <w:r>
        <w:t>Tarnitava, veel tootmises, teisaldatava osa piiranguperiood algab kättesaamise kuupäeval. Töö jõudluse korral algab piiranguperiood nõustumise kuupäeval (Abnahme).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75271B37" w14:textId="77777777" w:rsidTr="00BF349A">
        <w:trPr>
          <w:jc w:val="center"/>
        </w:trPr>
        <w:tc>
          <w:tcPr>
            <w:tcW w:w="9029" w:type="dxa"/>
            <w:shd w:val="clear" w:color="auto" w:fill="C6D9F1"/>
          </w:tcPr>
          <w:p w14:paraId="10FDD6D3" w14:textId="34702F72" w:rsidR="005F7E31" w:rsidRPr="00FD455A" w:rsidRDefault="005F7E31" w:rsidP="00EF2BAE">
            <w:pPr>
              <w:spacing w:after="120"/>
              <w:ind w:left="86" w:right="86"/>
              <w:rPr>
                <w:b/>
                <w:bCs/>
              </w:rPr>
            </w:pPr>
            <w:r>
              <w:rPr>
                <w:b/>
                <w:bCs/>
              </w:rPr>
              <w:t>Asendada jaotise pealkirjaga „Professionaalsete teenuste vastutuse piirang</w:t>
            </w:r>
            <w:r w:rsidR="00EF2BAE">
              <w:rPr>
                <w:b/>
                <w:bCs/>
              </w:rPr>
              <w:t>“</w:t>
            </w:r>
            <w:r>
              <w:rPr>
                <w:b/>
                <w:bCs/>
              </w:rPr>
              <w:t xml:space="preserve"> järgmisega.</w:t>
            </w:r>
          </w:p>
        </w:tc>
      </w:tr>
    </w:tbl>
    <w:p w14:paraId="784C0084" w14:textId="1076C88B" w:rsidR="005F7E31" w:rsidRPr="00FC1DC7" w:rsidRDefault="00362125" w:rsidP="00362125">
      <w:pPr>
        <w:ind w:left="1080" w:hanging="360"/>
      </w:pPr>
      <w:r>
        <w:rPr>
          <w:b/>
        </w:rPr>
        <w:t>e.</w:t>
      </w:r>
      <w:r>
        <w:tab/>
        <w:t>Professionaalsete teenuste vastutuse piirang. Võib tekkida olukordi, kus kliendil on õigus esitada Microsoftile pretensioone kahjude või hüvituste kohta (Ersatz vergeblicher Aufwendungen).</w:t>
      </w:r>
      <w:r w:rsidR="003D20EE">
        <w:t xml:space="preserve"> </w:t>
      </w:r>
      <w:r>
        <w:t>Sõltumata pretensiooni õiguslikust alusest (lepingu rikkumine, defektid, lepinguväline kahju vms), piirneb Microsofti vastutus mis tahes ja kõikide tulemuslike kahjude korral järgmistel viisidel.</w:t>
      </w:r>
    </w:p>
    <w:p w14:paraId="16BCCBC1" w14:textId="77777777" w:rsidR="005F7E31" w:rsidRPr="00FC1DC7" w:rsidRDefault="007A29DD" w:rsidP="00362125">
      <w:pPr>
        <w:ind w:left="1440" w:hanging="360"/>
      </w:pPr>
      <w:r>
        <w:rPr>
          <w:b/>
          <w:bCs/>
        </w:rPr>
        <w:t>(i)</w:t>
      </w:r>
      <w:r>
        <w:rPr>
          <w:bCs/>
        </w:rPr>
        <w:t xml:space="preserve"> </w:t>
      </w:r>
      <w:r>
        <w:tab/>
        <w:t>Microsofti vastutus määratletakse nii tahtlike tegevuste (pretensioonid, mis on seotud Saksamaa toote vastutuse seaduse või pahatahtliku defekti varjamisega) kui ka elukvaliteedi, keha või tervise kahjustusel põhinevuse korral vastavalt seadusandlusele.</w:t>
      </w:r>
    </w:p>
    <w:p w14:paraId="63E17212" w14:textId="4D456901" w:rsidR="005F7E31" w:rsidRPr="00FC1DC7" w:rsidRDefault="007A29DD" w:rsidP="00362125">
      <w:pPr>
        <w:ind w:left="1440" w:hanging="360"/>
      </w:pPr>
      <w:r>
        <w:rPr>
          <w:b/>
          <w:bCs/>
        </w:rPr>
        <w:t>(ii)</w:t>
      </w:r>
      <w:r w:rsidR="00EC3CDE" w:rsidRPr="00EC3CDE">
        <w:t xml:space="preserve"> </w:t>
      </w:r>
      <w:r w:rsidR="00EC3CDE">
        <w:tab/>
      </w:r>
      <w:r>
        <w:t>Raske hooletuse korral piirneb Microsofti vastutus tüüpiliste prognoositavate kahjudega. Antud piirang ei kohaldu kahjudele, mida on põhjustanud Microsofti haldustöötaja või õiguslik esindaja.</w:t>
      </w:r>
    </w:p>
    <w:p w14:paraId="5AE1F6E7" w14:textId="5083ADFA" w:rsidR="005F7E31" w:rsidRPr="00FC1DC7" w:rsidRDefault="007A29DD" w:rsidP="00362125">
      <w:pPr>
        <w:ind w:left="1440" w:hanging="360"/>
      </w:pPr>
      <w:r>
        <w:rPr>
          <w:b/>
          <w:bCs/>
        </w:rPr>
        <w:t>(iii)</w:t>
      </w:r>
      <w:r w:rsidR="00EC3CDE" w:rsidRPr="002359D4">
        <w:t xml:space="preserve"> </w:t>
      </w:r>
      <w:r w:rsidR="00EC3CDE" w:rsidRPr="002359D4">
        <w:tab/>
      </w:r>
      <w:r>
        <w:t>Kerge hooletuse korral vastutab Microsoft lepinguliste kohustuste rikkumise eest, antud lepingu täitmise eest, lepingu rikkumise eest, mis ohustaks antud lepingu eesmärki ja nõuete järgimise eest, mida klient võib püsivalt usaldada (nn peamised kohustused).</w:t>
      </w:r>
      <w:r w:rsidR="003D20EE">
        <w:t xml:space="preserve"> </w:t>
      </w:r>
      <w:r>
        <w:t>Sellistel juhtudel piirneb Microsofti vastutus tüüpiliste ja prognoositavate kahjudega.</w:t>
      </w:r>
      <w:r w:rsidR="003D20EE">
        <w:t xml:space="preserve"> </w:t>
      </w:r>
      <w:r>
        <w:t>Kõigil muudel juhtudel puudub Microsoftil vastutus kerge hooletuse korral.</w:t>
      </w:r>
    </w:p>
    <w:p w14:paraId="29C9D802" w14:textId="77777777" w:rsidR="005F7E31" w:rsidRPr="00FC1DC7" w:rsidRDefault="007A29DD" w:rsidP="00362125">
      <w:pPr>
        <w:ind w:left="1440" w:hanging="360"/>
      </w:pPr>
      <w:r>
        <w:rPr>
          <w:b/>
          <w:bCs/>
        </w:rPr>
        <w:lastRenderedPageBreak/>
        <w:t>(iv)</w:t>
      </w:r>
      <w:r>
        <w:rPr>
          <w:b/>
          <w:bCs/>
        </w:rPr>
        <w:tab/>
      </w:r>
      <w:r>
        <w:rPr>
          <w:bCs/>
        </w:rPr>
        <w:t>Vea</w:t>
      </w:r>
      <w:r>
        <w:t xml:space="preserve"> puudumise korral, kui viivitatud toimivuse tõttu kasutamisvõimalused puuduvad, piirneb Microsofti vastutus samuti tüüpiliste prognoositavate kahjudega.</w:t>
      </w:r>
    </w:p>
    <w:p w14:paraId="3F708145" w14:textId="77777777" w:rsidR="005F7E31" w:rsidRPr="00FC1DC7" w:rsidRDefault="007A29DD" w:rsidP="00362125">
      <w:pPr>
        <w:ind w:left="1440" w:hanging="360"/>
      </w:pPr>
      <w:r>
        <w:rPr>
          <w:b/>
        </w:rPr>
        <w:t>(v)</w:t>
      </w:r>
      <w:r>
        <w:tab/>
        <w:t>Juhtudel, kui Microsoft on kohustatud tarnima veel tootmises oleva teisaldatava osa, sõltub mis tahes defektidest tulenenud kahju või kulu kliendi Microsofti teavitamisega seotud kohustuste järgimisest garantii jaotise kohaselt.</w:t>
      </w:r>
    </w:p>
    <w:p w14:paraId="5A1C04EA" w14:textId="6CDA9211" w:rsidR="005F7E31" w:rsidRPr="00FC1DC7" w:rsidRDefault="007A29DD" w:rsidP="00362125">
      <w:pPr>
        <w:ind w:left="1440" w:hanging="360"/>
      </w:pPr>
      <w:r>
        <w:rPr>
          <w:b/>
        </w:rPr>
        <w:t>(vi)</w:t>
      </w:r>
      <w:r>
        <w:tab/>
        <w:t>Defektidest tulenevate kahjude või kulude pretensioonide esitamiseks on üks aasta.</w:t>
      </w:r>
      <w:r w:rsidR="003D20EE">
        <w:t xml:space="preserve"> </w:t>
      </w:r>
      <w:r>
        <w:t>Tarnitava, veel tootmises, teisaldatava osa piiranguperiood algab kättesaamise kuupäeval. Töö jõudluse korral algab piiranguperiood nõustumise kuupäeval (Abnahme).</w:t>
      </w:r>
    </w:p>
    <w:p w14:paraId="7FF55E78" w14:textId="77777777" w:rsidR="005F7E31" w:rsidRPr="00FC1DC7" w:rsidRDefault="005F7E31" w:rsidP="00362125">
      <w:pPr>
        <w:ind w:left="1440"/>
      </w:pPr>
      <w:r>
        <w:t>Muud Microsofti puudutavad pretensioonid kahjude või kulude alal aeguvad kaks aastat pärast probleemide ilmnemise kuupäeva.</w:t>
      </w:r>
    </w:p>
    <w:p w14:paraId="03361D28" w14:textId="7D5B0DBF" w:rsidR="005F7E31" w:rsidRPr="00FC1DC7" w:rsidRDefault="005F7E31" w:rsidP="00362125">
      <w:pPr>
        <w:ind w:left="1440"/>
      </w:pPr>
      <w:r>
        <w:t>Käesolevas alajaotises sisalduv säte ei kehti Microsofti pahatahtliku defekti kohta teabe esitamata jätmise, tahtliku tegevuse või raske hooletuse või elukvaliteedi, keha või tervise kahjustuse korral.</w:t>
      </w:r>
      <w:r w:rsidR="003D20EE">
        <w:t xml:space="preserve"> </w:t>
      </w:r>
      <w:r>
        <w:t>Sellistel juhtudel kohaldub seadusandlus.</w:t>
      </w:r>
    </w:p>
    <w:p w14:paraId="4E0928E0" w14:textId="26968B1A" w:rsidR="00A10C25" w:rsidRPr="00FC1DC7" w:rsidRDefault="00A10C25" w:rsidP="00A10C25">
      <w:pPr>
        <w:keepNext/>
        <w:shd w:val="clear" w:color="auto" w:fill="000000"/>
        <w:spacing w:before="360" w:after="120"/>
      </w:pPr>
      <w:r>
        <w:rPr>
          <w:b/>
          <w:bCs/>
          <w:color w:val="FFFFFF"/>
        </w:rPr>
        <w:t>India, Hiina Rahvavabariik, Tai ja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3D9258E8" w14:textId="77777777" w:rsidTr="00A10C25">
        <w:trPr>
          <w:jc w:val="center"/>
        </w:trPr>
        <w:tc>
          <w:tcPr>
            <w:tcW w:w="9029" w:type="dxa"/>
            <w:shd w:val="clear" w:color="auto" w:fill="C6D9F1"/>
          </w:tcPr>
          <w:p w14:paraId="5071ECB2" w14:textId="264D1ACF" w:rsidR="00A10C25" w:rsidRPr="00FD455A" w:rsidRDefault="00A10C25" w:rsidP="00EF2BAE">
            <w:pPr>
              <w:keepNext/>
              <w:spacing w:after="120"/>
              <w:ind w:left="86" w:right="86"/>
              <w:rPr>
                <w:b/>
                <w:bCs/>
              </w:rPr>
            </w:pPr>
            <w:r>
              <w:rPr>
                <w:b/>
                <w:bCs/>
              </w:rPr>
              <w:t>Asendada jaotise pealkirjaga „</w:t>
            </w:r>
            <w:r>
              <w:rPr>
                <w:b/>
              </w:rPr>
              <w:t>Professionaalsete teenuste puhul kehtiv seadus ja vaidluste lahendamine</w:t>
            </w:r>
            <w:r w:rsidR="00EF2BAE">
              <w:rPr>
                <w:b/>
                <w:bCs/>
              </w:rPr>
              <w:t>“</w:t>
            </w:r>
            <w:r>
              <w:rPr>
                <w:b/>
                <w:bCs/>
              </w:rPr>
              <w:t xml:space="preserve"> järgmisega.</w:t>
            </w:r>
          </w:p>
        </w:tc>
      </w:tr>
    </w:tbl>
    <w:p w14:paraId="326999DE" w14:textId="77777777" w:rsidR="00A10C25" w:rsidRPr="00FC1DC7" w:rsidRDefault="00A10C25" w:rsidP="00362125">
      <w:pPr>
        <w:pStyle w:val="ListParagraph"/>
        <w:numPr>
          <w:ilvl w:val="0"/>
          <w:numId w:val="55"/>
        </w:numPr>
        <w:ind w:left="1080"/>
      </w:pPr>
      <w:r>
        <w:rPr>
          <w:b/>
        </w:rPr>
        <w:t xml:space="preserve">Kohalduv seadus. </w:t>
      </w:r>
      <w:r>
        <w:t xml:space="preserve">Iga teenuseavalduse tingimuste puhul kohaldatakse ja tõlgendatakse selle õiguspiirkonna seadusi, kus professionaalseid teenuseid osutav Microsofti sidusettevõte asub. </w:t>
      </w:r>
    </w:p>
    <w:p w14:paraId="1840AE78" w14:textId="77777777" w:rsidR="0087286D" w:rsidRPr="00FC1DC7" w:rsidRDefault="0087286D" w:rsidP="0087286D">
      <w:pPr>
        <w:keepNext/>
        <w:shd w:val="clear" w:color="auto" w:fill="000000"/>
        <w:spacing w:before="360" w:after="120"/>
      </w:pPr>
      <w:r>
        <w:rPr>
          <w:b/>
          <w:bCs/>
          <w:color w:val="FFFFFF"/>
        </w:rPr>
        <w:t>Bangladesh, Indoneesia ja Sri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7286D" w:rsidRPr="00FD455A" w14:paraId="23FA0C59" w14:textId="77777777" w:rsidTr="00BF349A">
        <w:trPr>
          <w:jc w:val="center"/>
        </w:trPr>
        <w:tc>
          <w:tcPr>
            <w:tcW w:w="9029" w:type="dxa"/>
            <w:shd w:val="clear" w:color="auto" w:fill="C6D9F1"/>
          </w:tcPr>
          <w:p w14:paraId="0471FCC0" w14:textId="6693F8E4" w:rsidR="0087286D" w:rsidRPr="00FD455A" w:rsidRDefault="0087286D" w:rsidP="00E92CC0">
            <w:pPr>
              <w:keepNext/>
              <w:spacing w:after="120"/>
              <w:ind w:left="86" w:right="86"/>
              <w:rPr>
                <w:b/>
                <w:bCs/>
              </w:rPr>
            </w:pPr>
            <w:r>
              <w:rPr>
                <w:b/>
                <w:bCs/>
              </w:rPr>
              <w:t>Asendada jaotise pealkirjaga „</w:t>
            </w:r>
            <w:r>
              <w:rPr>
                <w:b/>
              </w:rPr>
              <w:t>Professionaalsete teenuste puhul kehtiv seadus ja vaidluste lahendamine</w:t>
            </w:r>
            <w:r w:rsidR="00EF2BAE">
              <w:rPr>
                <w:b/>
                <w:bCs/>
              </w:rPr>
              <w:t>“</w:t>
            </w:r>
            <w:r>
              <w:rPr>
                <w:b/>
                <w:bCs/>
              </w:rPr>
              <w:t xml:space="preserve"> järgmisega.</w:t>
            </w:r>
          </w:p>
        </w:tc>
      </w:tr>
    </w:tbl>
    <w:p w14:paraId="4AB86775" w14:textId="77777777" w:rsidR="0087286D" w:rsidRPr="00FC1DC7" w:rsidRDefault="0087286D" w:rsidP="00362125">
      <w:pPr>
        <w:pStyle w:val="ListParagraph"/>
        <w:numPr>
          <w:ilvl w:val="0"/>
          <w:numId w:val="61"/>
        </w:numPr>
        <w:ind w:left="1080"/>
      </w:pPr>
      <w:r>
        <w:rPr>
          <w:b/>
        </w:rPr>
        <w:t xml:space="preserve">Kohalduv seadus. </w:t>
      </w:r>
      <w:r>
        <w:t xml:space="preserve">Mis tahes teenuseavalduse tingimusi reguleeritakse ja tõlgendatakse Singapuri seaduste kohaselt. </w:t>
      </w:r>
    </w:p>
    <w:p w14:paraId="1F65C507" w14:textId="77777777" w:rsidR="00A10C25" w:rsidRPr="00FC1DC7" w:rsidRDefault="00A10C25" w:rsidP="00185D2B">
      <w:pPr>
        <w:keepNext/>
        <w:shd w:val="clear" w:color="auto" w:fill="000000"/>
        <w:spacing w:before="360" w:after="120"/>
      </w:pPr>
      <w:r>
        <w:rPr>
          <w:b/>
          <w:bCs/>
          <w:color w:val="FFFFFF"/>
        </w:rPr>
        <w:t>Filipiinid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417CD51B" w14:textId="77777777" w:rsidTr="00185D2B">
        <w:trPr>
          <w:jc w:val="center"/>
        </w:trPr>
        <w:tc>
          <w:tcPr>
            <w:tcW w:w="9029" w:type="dxa"/>
            <w:shd w:val="clear" w:color="auto" w:fill="C6D9F1"/>
          </w:tcPr>
          <w:p w14:paraId="1E446900" w14:textId="6695F97E" w:rsidR="00A10C25" w:rsidRPr="00FD455A" w:rsidRDefault="00E92CC0" w:rsidP="00E92CC0">
            <w:pPr>
              <w:keepNext/>
              <w:spacing w:after="120"/>
              <w:ind w:left="86" w:right="86"/>
              <w:rPr>
                <w:b/>
                <w:bCs/>
              </w:rPr>
            </w:pPr>
            <w:r>
              <w:rPr>
                <w:b/>
                <w:bCs/>
              </w:rPr>
              <w:t>Asendada jaotise pealkirjaga „</w:t>
            </w:r>
            <w:r>
              <w:rPr>
                <w:b/>
              </w:rPr>
              <w:t>Professionaalsete teenuste puhul kehtiv seadus ja vaidluste lahendamine</w:t>
            </w:r>
            <w:r w:rsidR="00EF2BAE">
              <w:rPr>
                <w:b/>
                <w:bCs/>
              </w:rPr>
              <w:t>“</w:t>
            </w:r>
            <w:r>
              <w:rPr>
                <w:b/>
                <w:bCs/>
              </w:rPr>
              <w:t xml:space="preserve"> järgmisega. </w:t>
            </w:r>
          </w:p>
        </w:tc>
      </w:tr>
    </w:tbl>
    <w:p w14:paraId="6D0837CF" w14:textId="16649E59" w:rsidR="00A10C25" w:rsidRPr="00FC1DC7" w:rsidRDefault="004F78AC" w:rsidP="00A61A19">
      <w:pPr>
        <w:ind w:left="1080" w:hanging="360"/>
      </w:pPr>
      <w:r>
        <w:rPr>
          <w:b/>
        </w:rPr>
        <w:t>h.</w:t>
      </w:r>
      <w:r>
        <w:rPr>
          <w:b/>
        </w:rPr>
        <w:tab/>
        <w:t>Professionaalsete teenuste puhul kohaldatav seadus ja vaidluste lahendamine.</w:t>
      </w:r>
      <w:r>
        <w:t xml:space="preserve"> Iga teenuseavalduse tingimuste puhul kohaldatakse ja tõlgendatakse selle õiguspiirkonna seadusi, kus professionaalseid teenuseid osutav Microsofti sidusettevõte asub. Mis tahes teenuseavaldusest tulenevat või seostuvat mis tahes vaidlust, sh selle olemasolu, kehtivuse või lõpetamisega seostuvaid küsimusi lahendatakse arbitraaži alusel UNCITRAL-i arbitraažireeglite kohaselt kehtiva vaidluse kuupäeva alusel.</w:t>
      </w:r>
      <w:r w:rsidR="003D20EE">
        <w:t xml:space="preserve"> </w:t>
      </w:r>
      <w:r>
        <w:t>Arbitraaži asukoht on Singapur.</w:t>
      </w:r>
      <w:r w:rsidR="003D20EE">
        <w:t xml:space="preserve"> </w:t>
      </w:r>
      <w:r>
        <w:rPr>
          <w:bCs/>
        </w:rPr>
        <w:t>Arbitraaži</w:t>
      </w:r>
      <w:r>
        <w:t>menetlus tehakse inglise keeles.</w:t>
      </w:r>
    </w:p>
    <w:p w14:paraId="6F51F995" w14:textId="77777777" w:rsidR="000B527C" w:rsidRPr="00FC1DC7" w:rsidRDefault="000B527C" w:rsidP="0096128C">
      <w:pPr>
        <w:keepNext/>
        <w:shd w:val="clear" w:color="auto" w:fill="000000"/>
        <w:spacing w:before="360" w:after="120"/>
      </w:pPr>
      <w:r>
        <w:rPr>
          <w:b/>
          <w:bCs/>
          <w:color w:val="FFFFFF"/>
        </w:rPr>
        <w:t>Slovakkia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645444C5" w14:textId="77777777" w:rsidTr="00BF349A">
        <w:trPr>
          <w:jc w:val="center"/>
        </w:trPr>
        <w:tc>
          <w:tcPr>
            <w:tcW w:w="9243" w:type="dxa"/>
            <w:shd w:val="clear" w:color="auto" w:fill="C6D9F1"/>
          </w:tcPr>
          <w:p w14:paraId="36E0ACDC" w14:textId="666AA77C" w:rsidR="000B527C" w:rsidRPr="00FD455A" w:rsidRDefault="000B527C" w:rsidP="00E92CC0">
            <w:pPr>
              <w:spacing w:after="120"/>
              <w:ind w:left="86" w:right="86"/>
              <w:rPr>
                <w:b/>
                <w:bCs/>
              </w:rPr>
            </w:pPr>
            <w:r>
              <w:rPr>
                <w:b/>
                <w:bCs/>
              </w:rPr>
              <w:t>Täiendada jaotist pealkirjaga „Professionaalsete teenuste garantii</w:t>
            </w:r>
            <w:r w:rsidR="00EF2BAE">
              <w:rPr>
                <w:b/>
                <w:bCs/>
              </w:rPr>
              <w:t>“</w:t>
            </w:r>
            <w:r>
              <w:rPr>
                <w:b/>
                <w:bCs/>
              </w:rPr>
              <w:t xml:space="preserve"> järgmiselt.</w:t>
            </w:r>
          </w:p>
        </w:tc>
      </w:tr>
    </w:tbl>
    <w:p w14:paraId="0FDF1309" w14:textId="4A455DDF" w:rsidR="000B527C" w:rsidRPr="00FC1DC7" w:rsidRDefault="00F17269" w:rsidP="00F17269">
      <w:pPr>
        <w:spacing w:after="240"/>
        <w:ind w:left="1440" w:hanging="360"/>
      </w:pPr>
      <w:r>
        <w:rPr>
          <w:b/>
        </w:rPr>
        <w:t>(i)</w:t>
      </w:r>
      <w:r>
        <w:tab/>
        <w:t>Microsofti teenuste projektitulemid on arendatud vastavalt uusimatele tehnilistele ja teaduslikele teadmistele.</w:t>
      </w:r>
      <w:r w:rsidR="003D20EE">
        <w:t xml:space="preserve"> </w:t>
      </w:r>
      <w:r>
        <w:t>Microsoft edastab kliendile selgesõnalise teate, mis kirjeldab, et hetke tehnoloogilises olukorras ei ole võimalik arendada kompleksseid tarkvaratooteid, kus puuduvad kõik võimalikud tehnilised defektid, mis võivad tulevikus ilmneda.</w:t>
      </w:r>
      <w:r w:rsidR="003D20EE">
        <w:t xml:space="preserve"> </w:t>
      </w:r>
      <w:r>
        <w:t>Microsofti pakutud tarkvara ei pea olema täielikult programmeerimistõrgete vaba, kuid töötama sisuliselt vastavuses Microsofti kasutajadokumentatsiooniga või selle puudumisel, vastavuses asjakohase teenuseavaldusega.</w:t>
      </w:r>
    </w:p>
    <w:p w14:paraId="7BE9EF19" w14:textId="77777777" w:rsidR="000B527C" w:rsidRPr="00FC1DC7" w:rsidRDefault="000B527C" w:rsidP="0096128C">
      <w:pPr>
        <w:keepNext/>
        <w:shd w:val="clear" w:color="auto" w:fill="000000"/>
        <w:spacing w:before="360" w:after="120"/>
      </w:pPr>
      <w:r>
        <w:rPr>
          <w:b/>
          <w:bCs/>
          <w:color w:val="FFFFFF"/>
        </w:rPr>
        <w:lastRenderedPageBreak/>
        <w:t>Switzerland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3AEC4B9E" w14:textId="77777777" w:rsidTr="00BF349A">
        <w:trPr>
          <w:jc w:val="center"/>
        </w:trPr>
        <w:tc>
          <w:tcPr>
            <w:tcW w:w="9029" w:type="dxa"/>
            <w:shd w:val="clear" w:color="auto" w:fill="BDD6EE" w:themeFill="accent1" w:themeFillTint="66"/>
          </w:tcPr>
          <w:p w14:paraId="58868013" w14:textId="77777777" w:rsidR="000B527C" w:rsidRPr="00FD455A" w:rsidRDefault="000B527C" w:rsidP="00C84944">
            <w:pPr>
              <w:keepNext/>
              <w:spacing w:after="120"/>
              <w:ind w:left="86" w:right="86"/>
              <w:rPr>
                <w:b/>
                <w:bCs/>
              </w:rPr>
            </w:pPr>
            <w:r>
              <w:rPr>
                <w:b/>
                <w:bCs/>
              </w:rPr>
              <w:t>Täiendada MPSA professionaalsete teenuste tingimusi järgmiselt.</w:t>
            </w:r>
          </w:p>
        </w:tc>
      </w:tr>
    </w:tbl>
    <w:p w14:paraId="161DC9C3" w14:textId="77777777" w:rsidR="006460FE" w:rsidRPr="00FC1DC7" w:rsidRDefault="000B527C" w:rsidP="006B0AED">
      <w:pPr>
        <w:pStyle w:val="ListParagraph"/>
        <w:numPr>
          <w:ilvl w:val="0"/>
          <w:numId w:val="59"/>
        </w:numPr>
        <w:ind w:left="1080"/>
      </w:pPr>
      <w:r>
        <w:t>Kõik professionaalsed teenused on osutatud käsunduslepingu alusel Šveitsi kohustustekoodeksi lõike 394 et seq. järgi.</w:t>
      </w:r>
    </w:p>
    <w:sectPr w:rsidR="006460FE" w:rsidRPr="00FC1DC7" w:rsidSect="00FD455A">
      <w:headerReference w:type="even" r:id="rId13"/>
      <w:headerReference w:type="default" r:id="rId14"/>
      <w:footerReference w:type="default" r:id="rId15"/>
      <w:headerReference w:type="first" r:id="rId16"/>
      <w:footerReference w:type="first" r:id="rId17"/>
      <w:pgSz w:w="11907" w:h="16839" w:code="9"/>
      <w:pgMar w:top="864" w:right="864" w:bottom="864" w:left="864"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33438C" w14:textId="77777777" w:rsidR="002F66EB" w:rsidRDefault="002F66EB" w:rsidP="00135BAF">
      <w:pPr>
        <w:spacing w:before="0"/>
      </w:pPr>
      <w:r>
        <w:separator/>
      </w:r>
    </w:p>
  </w:endnote>
  <w:endnote w:type="continuationSeparator" w:id="0">
    <w:p w14:paraId="247525A4" w14:textId="77777777" w:rsidR="002F66EB" w:rsidRDefault="002F66EB"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5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A00002BF" w:usb1="68C7FCFB" w:usb2="00000010"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1F4276" w14:textId="77777777" w:rsidR="00EF2BAE" w:rsidRDefault="00EF2BAE" w:rsidP="00EF2BAE"/>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1"/>
      <w:gridCol w:w="4188"/>
    </w:tblGrid>
    <w:tr w:rsidR="00EF2BAE" w:rsidRPr="00855DCB" w14:paraId="63705863" w14:textId="77777777" w:rsidTr="007D6F99">
      <w:trPr>
        <w:jc w:val="center"/>
      </w:trPr>
      <w:tc>
        <w:tcPr>
          <w:tcW w:w="4875" w:type="dxa"/>
        </w:tcPr>
        <w:p w14:paraId="2A45985D" w14:textId="5D45C88F" w:rsidR="00EF2BAE" w:rsidRPr="00855DCB" w:rsidRDefault="00EF2BAE" w:rsidP="00EF2BAE">
          <w:pPr>
            <w:pStyle w:val="Footer"/>
            <w:rPr>
              <w:sz w:val="16"/>
              <w:szCs w:val="16"/>
            </w:rPr>
          </w:pPr>
          <w:r>
            <w:rPr>
              <w:sz w:val="16"/>
              <w:szCs w:val="16"/>
            </w:rPr>
            <w:t>MPSA2016Agr(CountrySpecificProv)(WW)(EST)(May2016)</w:t>
          </w:r>
        </w:p>
      </w:tc>
      <w:tc>
        <w:tcPr>
          <w:tcW w:w="4485" w:type="dxa"/>
        </w:tcPr>
        <w:p w14:paraId="4AF2E60D" w14:textId="77777777" w:rsidR="00EF2BAE" w:rsidRPr="00855DCB" w:rsidRDefault="00EF2BAE" w:rsidP="007D6F99">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2F13E5">
            <w:rPr>
              <w:noProof/>
              <w:sz w:val="16"/>
              <w:szCs w:val="16"/>
            </w:rPr>
            <w:t>2</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2F13E5">
            <w:rPr>
              <w:noProof/>
              <w:sz w:val="16"/>
              <w:szCs w:val="16"/>
            </w:rPr>
            <w:t>9</w:t>
          </w:r>
          <w:r w:rsidRPr="00855DCB">
            <w:rPr>
              <w:sz w:val="16"/>
              <w:szCs w:val="16"/>
            </w:rPr>
            <w:fldChar w:fldCharType="end"/>
          </w:r>
        </w:p>
      </w:tc>
    </w:tr>
  </w:tbl>
  <w:p w14:paraId="67FBBBBC" w14:textId="77777777" w:rsidR="00EF2BAE" w:rsidRDefault="00EF2BAE" w:rsidP="00EF2BA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5E0ACD" w14:textId="77777777" w:rsidR="00EF2BAE" w:rsidRDefault="00EF2BAE" w:rsidP="00EF2BAE"/>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1"/>
      <w:gridCol w:w="4188"/>
    </w:tblGrid>
    <w:tr w:rsidR="00EF2BAE" w:rsidRPr="00855DCB" w14:paraId="6370106E" w14:textId="77777777" w:rsidTr="007D6F99">
      <w:trPr>
        <w:jc w:val="center"/>
      </w:trPr>
      <w:tc>
        <w:tcPr>
          <w:tcW w:w="4875" w:type="dxa"/>
        </w:tcPr>
        <w:p w14:paraId="02D103D6" w14:textId="77777777" w:rsidR="00EF2BAE" w:rsidRPr="00855DCB" w:rsidRDefault="00EF2BAE" w:rsidP="007D6F99">
          <w:pPr>
            <w:pStyle w:val="Footer"/>
            <w:rPr>
              <w:sz w:val="16"/>
              <w:szCs w:val="16"/>
            </w:rPr>
          </w:pPr>
          <w:r>
            <w:rPr>
              <w:sz w:val="16"/>
              <w:szCs w:val="16"/>
            </w:rPr>
            <w:t>MPSA2016Agr(CountrySpecificProv)(WW)(EST)(May2016)</w:t>
          </w:r>
        </w:p>
      </w:tc>
      <w:tc>
        <w:tcPr>
          <w:tcW w:w="4485" w:type="dxa"/>
        </w:tcPr>
        <w:p w14:paraId="278CE669" w14:textId="77777777" w:rsidR="00EF2BAE" w:rsidRPr="00855DCB" w:rsidRDefault="00EF2BAE" w:rsidP="007D6F99">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2F13E5">
            <w:rPr>
              <w:noProof/>
              <w:sz w:val="16"/>
              <w:szCs w:val="16"/>
            </w:rPr>
            <w:t>1</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2F13E5">
            <w:rPr>
              <w:noProof/>
              <w:sz w:val="16"/>
              <w:szCs w:val="16"/>
            </w:rPr>
            <w:t>9</w:t>
          </w:r>
          <w:r w:rsidRPr="00855DCB">
            <w:rPr>
              <w:sz w:val="16"/>
              <w:szCs w:val="16"/>
            </w:rPr>
            <w:fldChar w:fldCharType="end"/>
          </w:r>
        </w:p>
      </w:tc>
    </w:tr>
  </w:tbl>
  <w:p w14:paraId="5D3324F9" w14:textId="77777777" w:rsidR="00EF2BAE" w:rsidRDefault="00EF2BAE" w:rsidP="00EF2BA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06A07F" w14:textId="77777777" w:rsidR="002F66EB" w:rsidRDefault="002F66EB" w:rsidP="00135BAF">
      <w:pPr>
        <w:spacing w:before="0"/>
      </w:pPr>
      <w:r>
        <w:separator/>
      </w:r>
    </w:p>
  </w:footnote>
  <w:footnote w:type="continuationSeparator" w:id="0">
    <w:p w14:paraId="2A1443F5" w14:textId="77777777" w:rsidR="002F66EB" w:rsidRDefault="002F66EB" w:rsidP="00135BAF">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2BA74" w14:textId="77777777" w:rsidR="00185D2B" w:rsidRDefault="002F66EB">
    <w:pPr>
      <w:pStyle w:val="Header"/>
    </w:pPr>
    <w:r>
      <w:pict w14:anchorId="589DE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6" o:spid="_x0000_s2053" type="#_x0000_t75" style="position:absolute;left:0;text-align:left;margin-left:0;margin-top:0;width:508.85pt;height:305.3pt;z-index:-251657216;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7AFC4" w14:textId="77777777" w:rsidR="00185D2B" w:rsidRDefault="002F66EB">
    <w:pPr>
      <w:pStyle w:val="Header"/>
    </w:pPr>
    <w:r>
      <w:pict w14:anchorId="3D3DFC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7" o:spid="_x0000_s2054" type="#_x0000_t75" style="position:absolute;left:0;text-align:left;margin-left:0;margin-top:0;width:508.85pt;height:305.3pt;z-index:-251656192;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10374E" w14:textId="77777777" w:rsidR="00185D2B" w:rsidRDefault="002F66EB" w:rsidP="00135BAF">
    <w:pPr>
      <w:pStyle w:val="Header"/>
      <w:tabs>
        <w:tab w:val="clear" w:pos="4680"/>
        <w:tab w:val="clear" w:pos="9360"/>
      </w:tabs>
    </w:pPr>
    <w:r>
      <w:pict w14:anchorId="0E132D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5" o:spid="_x0000_s2052" type="#_x0000_t75" style="position:absolute;left:0;text-align:left;margin-left:0;margin-top:0;width:508.85pt;height:305.3pt;z-index:-251658240;mso-position-horizontal:center;mso-position-horizontal-relative:margin;mso-position-vertical:center;mso-position-vertical-relative:margin" o:allowincell="f">
          <v:imagedata r:id="rId1" o:title="NGVLWatermark_transparent" gain="19661f" blacklevel="22938f"/>
          <w10:wrap anchorx="margin" anchory="margin"/>
        </v:shape>
      </w:pict>
    </w:r>
    <w:r w:rsidR="00DB1938">
      <w:rPr>
        <w:noProof/>
        <w:lang w:val="en-US" w:eastAsia="zh-CN" w:bidi="ar-SA"/>
      </w:rPr>
      <w:drawing>
        <wp:inline distT="0" distB="0" distL="0" distR="0" wp14:anchorId="10C35BE3" wp14:editId="31A8D567">
          <wp:extent cx="5943600" cy="581025"/>
          <wp:effectExtent l="0" t="0" r="0" b="9525"/>
          <wp:docPr id="2" name="Picture 2"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DF4FC0"/>
    <w:multiLevelType w:val="hybridMultilevel"/>
    <w:tmpl w:val="68760CD2"/>
    <w:lvl w:ilvl="0" w:tplc="F28C9F3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1304356E"/>
    <w:multiLevelType w:val="hybridMultilevel"/>
    <w:tmpl w:val="16DA185A"/>
    <w:lvl w:ilvl="0" w:tplc="D5DE1C96">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AE748FD"/>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273D7699"/>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4">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5">
    <w:nsid w:val="3E67291C"/>
    <w:multiLevelType w:val="hybridMultilevel"/>
    <w:tmpl w:val="A12E1200"/>
    <w:lvl w:ilvl="0" w:tplc="FAB6A2CE">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FD458CC"/>
    <w:multiLevelType w:val="hybridMultilevel"/>
    <w:tmpl w:val="868AEC14"/>
    <w:lvl w:ilvl="0" w:tplc="7A3CB8EA">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70F5661"/>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54C43D2E"/>
    <w:multiLevelType w:val="hybridMultilevel"/>
    <w:tmpl w:val="7226AFFA"/>
    <w:lvl w:ilvl="0" w:tplc="751C4F70">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8F1595E"/>
    <w:multiLevelType w:val="hybridMultilevel"/>
    <w:tmpl w:val="4C223C4E"/>
    <w:lvl w:ilvl="0" w:tplc="DB165A3E">
      <w:start w:val="1"/>
      <w:numFmt w:val="lowerRoman"/>
      <w:lvlText w:val="(%1)"/>
      <w:lvlJc w:val="left"/>
      <w:pPr>
        <w:ind w:left="2520" w:hanging="360"/>
      </w:pPr>
      <w:rPr>
        <w:rFonts w:ascii="Arial" w:eastAsia="Times New Roman" w:hAnsi="Arial" w:cs="Arial"/>
        <w:b/>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9">
    <w:nsid w:val="5AE66DC7"/>
    <w:multiLevelType w:val="hybridMultilevel"/>
    <w:tmpl w:val="C8E8E5AC"/>
    <w:lvl w:ilvl="0" w:tplc="BAE0A15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63A03406"/>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55A727A"/>
    <w:multiLevelType w:val="hybridMultilevel"/>
    <w:tmpl w:val="29E21C7C"/>
    <w:lvl w:ilvl="0" w:tplc="6276BAA4">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4">
    <w:nsid w:val="6F875900"/>
    <w:multiLevelType w:val="hybridMultilevel"/>
    <w:tmpl w:val="FAD6838E"/>
    <w:lvl w:ilvl="0" w:tplc="7C20580E">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0386B87"/>
    <w:multiLevelType w:val="hybridMultilevel"/>
    <w:tmpl w:val="76D8DB92"/>
    <w:lvl w:ilvl="0" w:tplc="ED5CA90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0E553D2"/>
    <w:multiLevelType w:val="hybridMultilevel"/>
    <w:tmpl w:val="4A02C27E"/>
    <w:lvl w:ilvl="0" w:tplc="F38E2AEC">
      <w:start w:val="4"/>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8"/>
  </w:num>
  <w:num w:numId="2">
    <w:abstractNumId w:val="44"/>
  </w:num>
  <w:num w:numId="3">
    <w:abstractNumId w:val="60"/>
  </w:num>
  <w:num w:numId="4">
    <w:abstractNumId w:val="4"/>
  </w:num>
  <w:num w:numId="5">
    <w:abstractNumId w:val="58"/>
  </w:num>
  <w:num w:numId="6">
    <w:abstractNumId w:val="47"/>
  </w:num>
  <w:num w:numId="7">
    <w:abstractNumId w:val="51"/>
  </w:num>
  <w:num w:numId="8">
    <w:abstractNumId w:val="43"/>
  </w:num>
  <w:num w:numId="9">
    <w:abstractNumId w:val="33"/>
  </w:num>
  <w:num w:numId="10">
    <w:abstractNumId w:val="20"/>
  </w:num>
  <w:num w:numId="11">
    <w:abstractNumId w:val="21"/>
  </w:num>
  <w:num w:numId="12">
    <w:abstractNumId w:val="31"/>
  </w:num>
  <w:num w:numId="13">
    <w:abstractNumId w:val="19"/>
  </w:num>
  <w:num w:numId="14">
    <w:abstractNumId w:val="59"/>
  </w:num>
  <w:num w:numId="15">
    <w:abstractNumId w:val="34"/>
  </w:num>
  <w:num w:numId="16">
    <w:abstractNumId w:val="5"/>
  </w:num>
  <w:num w:numId="17">
    <w:abstractNumId w:val="14"/>
  </w:num>
  <w:num w:numId="18">
    <w:abstractNumId w:val="2"/>
  </w:num>
  <w:num w:numId="19">
    <w:abstractNumId w:val="32"/>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num>
  <w:num w:numId="22">
    <w:abstractNumId w:val="56"/>
  </w:num>
  <w:num w:numId="23">
    <w:abstractNumId w:val="0"/>
  </w:num>
  <w:num w:numId="24">
    <w:abstractNumId w:val="53"/>
  </w:num>
  <w:num w:numId="25">
    <w:abstractNumId w:val="15"/>
  </w:num>
  <w:num w:numId="26">
    <w:abstractNumId w:val="61"/>
  </w:num>
  <w:num w:numId="27">
    <w:abstractNumId w:val="38"/>
  </w:num>
  <w:num w:numId="28">
    <w:abstractNumId w:val="45"/>
  </w:num>
  <w:num w:numId="29">
    <w:abstractNumId w:val="41"/>
  </w:num>
  <w:num w:numId="30">
    <w:abstractNumId w:val="12"/>
  </w:num>
  <w:num w:numId="31">
    <w:abstractNumId w:val="42"/>
  </w:num>
  <w:num w:numId="32">
    <w:abstractNumId w:val="11"/>
  </w:num>
  <w:num w:numId="33">
    <w:abstractNumId w:val="40"/>
  </w:num>
  <w:num w:numId="34">
    <w:abstractNumId w:val="23"/>
  </w:num>
  <w:num w:numId="35">
    <w:abstractNumId w:val="16"/>
  </w:num>
  <w:num w:numId="36">
    <w:abstractNumId w:val="26"/>
  </w:num>
  <w:num w:numId="37">
    <w:abstractNumId w:val="28"/>
  </w:num>
  <w:num w:numId="38">
    <w:abstractNumId w:val="17"/>
  </w:num>
  <w:num w:numId="39">
    <w:abstractNumId w:val="48"/>
  </w:num>
  <w:num w:numId="40">
    <w:abstractNumId w:val="30"/>
  </w:num>
  <w:num w:numId="41">
    <w:abstractNumId w:val="7"/>
  </w:num>
  <w:num w:numId="42">
    <w:abstractNumId w:val="49"/>
  </w:num>
  <w:num w:numId="43">
    <w:abstractNumId w:val="46"/>
  </w:num>
  <w:num w:numId="44">
    <w:abstractNumId w:val="35"/>
  </w:num>
  <w:num w:numId="45">
    <w:abstractNumId w:val="55"/>
  </w:num>
  <w:num w:numId="46">
    <w:abstractNumId w:val="1"/>
  </w:num>
  <w:num w:numId="47">
    <w:abstractNumId w:val="3"/>
  </w:num>
  <w:num w:numId="48">
    <w:abstractNumId w:val="27"/>
  </w:num>
  <w:num w:numId="49">
    <w:abstractNumId w:val="50"/>
  </w:num>
  <w:num w:numId="50">
    <w:abstractNumId w:val="13"/>
  </w:num>
  <w:num w:numId="51">
    <w:abstractNumId w:val="6"/>
  </w:num>
  <w:num w:numId="52">
    <w:abstractNumId w:val="9"/>
  </w:num>
  <w:num w:numId="53">
    <w:abstractNumId w:val="54"/>
  </w:num>
  <w:num w:numId="54">
    <w:abstractNumId w:val="52"/>
  </w:num>
  <w:num w:numId="55">
    <w:abstractNumId w:val="29"/>
  </w:num>
  <w:num w:numId="56">
    <w:abstractNumId w:val="25"/>
  </w:num>
  <w:num w:numId="57">
    <w:abstractNumId w:val="22"/>
  </w:num>
  <w:num w:numId="58">
    <w:abstractNumId w:val="39"/>
  </w:num>
  <w:num w:numId="59">
    <w:abstractNumId w:val="10"/>
  </w:num>
  <w:num w:numId="60">
    <w:abstractNumId w:val="57"/>
  </w:num>
  <w:num w:numId="61">
    <w:abstractNumId w:val="18"/>
  </w:num>
  <w:num w:numId="62">
    <w:abstractNumId w:val="3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E8C"/>
    <w:rsid w:val="000079F0"/>
    <w:rsid w:val="00016D09"/>
    <w:rsid w:val="000619EF"/>
    <w:rsid w:val="0006594A"/>
    <w:rsid w:val="00083830"/>
    <w:rsid w:val="00087210"/>
    <w:rsid w:val="000B0BEF"/>
    <w:rsid w:val="000B527C"/>
    <w:rsid w:val="000E05C7"/>
    <w:rsid w:val="00110645"/>
    <w:rsid w:val="00135BAF"/>
    <w:rsid w:val="00165BAD"/>
    <w:rsid w:val="00185D2B"/>
    <w:rsid w:val="001A0876"/>
    <w:rsid w:val="002132E6"/>
    <w:rsid w:val="002237A3"/>
    <w:rsid w:val="002359D4"/>
    <w:rsid w:val="0024259A"/>
    <w:rsid w:val="00255419"/>
    <w:rsid w:val="00276EF2"/>
    <w:rsid w:val="002B3F28"/>
    <w:rsid w:val="002C4E29"/>
    <w:rsid w:val="002C66DE"/>
    <w:rsid w:val="002E7344"/>
    <w:rsid w:val="002F13E5"/>
    <w:rsid w:val="002F4512"/>
    <w:rsid w:val="002F66EB"/>
    <w:rsid w:val="0030478A"/>
    <w:rsid w:val="003060AF"/>
    <w:rsid w:val="00345612"/>
    <w:rsid w:val="00357856"/>
    <w:rsid w:val="00362125"/>
    <w:rsid w:val="00364445"/>
    <w:rsid w:val="00374E8C"/>
    <w:rsid w:val="0038410A"/>
    <w:rsid w:val="003B7EAE"/>
    <w:rsid w:val="003D11D6"/>
    <w:rsid w:val="003D20EE"/>
    <w:rsid w:val="00405F23"/>
    <w:rsid w:val="004169D4"/>
    <w:rsid w:val="00424BA3"/>
    <w:rsid w:val="00452D4F"/>
    <w:rsid w:val="00481CDA"/>
    <w:rsid w:val="004D42A6"/>
    <w:rsid w:val="004D4D80"/>
    <w:rsid w:val="004F54E7"/>
    <w:rsid w:val="004F78AC"/>
    <w:rsid w:val="004F7A94"/>
    <w:rsid w:val="005014D2"/>
    <w:rsid w:val="00512626"/>
    <w:rsid w:val="00516C18"/>
    <w:rsid w:val="005300EA"/>
    <w:rsid w:val="00541E1A"/>
    <w:rsid w:val="00543533"/>
    <w:rsid w:val="0054388F"/>
    <w:rsid w:val="005634F2"/>
    <w:rsid w:val="005A0CAB"/>
    <w:rsid w:val="005A7A05"/>
    <w:rsid w:val="005E272E"/>
    <w:rsid w:val="005F12E7"/>
    <w:rsid w:val="005F7E31"/>
    <w:rsid w:val="00640CCA"/>
    <w:rsid w:val="006460FE"/>
    <w:rsid w:val="00654023"/>
    <w:rsid w:val="006B0AED"/>
    <w:rsid w:val="006B0D57"/>
    <w:rsid w:val="006B6D37"/>
    <w:rsid w:val="00725834"/>
    <w:rsid w:val="0073165C"/>
    <w:rsid w:val="00732038"/>
    <w:rsid w:val="0076317F"/>
    <w:rsid w:val="007A29DD"/>
    <w:rsid w:val="007A2CED"/>
    <w:rsid w:val="007C458C"/>
    <w:rsid w:val="007C664E"/>
    <w:rsid w:val="007D14D9"/>
    <w:rsid w:val="007F3461"/>
    <w:rsid w:val="00814ED5"/>
    <w:rsid w:val="00835503"/>
    <w:rsid w:val="0084352C"/>
    <w:rsid w:val="00862614"/>
    <w:rsid w:val="00863388"/>
    <w:rsid w:val="008704CB"/>
    <w:rsid w:val="0087286D"/>
    <w:rsid w:val="00885A8A"/>
    <w:rsid w:val="008A261B"/>
    <w:rsid w:val="008E51DD"/>
    <w:rsid w:val="008E5424"/>
    <w:rsid w:val="008F18B4"/>
    <w:rsid w:val="00917716"/>
    <w:rsid w:val="00922639"/>
    <w:rsid w:val="00924DE4"/>
    <w:rsid w:val="0093018B"/>
    <w:rsid w:val="00930618"/>
    <w:rsid w:val="00953142"/>
    <w:rsid w:val="0096128C"/>
    <w:rsid w:val="009649F1"/>
    <w:rsid w:val="00967E5E"/>
    <w:rsid w:val="0097668A"/>
    <w:rsid w:val="0099473C"/>
    <w:rsid w:val="009A4D76"/>
    <w:rsid w:val="009B3B96"/>
    <w:rsid w:val="009B4437"/>
    <w:rsid w:val="009B6330"/>
    <w:rsid w:val="009D3977"/>
    <w:rsid w:val="00A03902"/>
    <w:rsid w:val="00A10C25"/>
    <w:rsid w:val="00A257D7"/>
    <w:rsid w:val="00A25F2E"/>
    <w:rsid w:val="00A47B92"/>
    <w:rsid w:val="00A52B7A"/>
    <w:rsid w:val="00A61A19"/>
    <w:rsid w:val="00A87315"/>
    <w:rsid w:val="00AA6021"/>
    <w:rsid w:val="00AE3058"/>
    <w:rsid w:val="00B06A64"/>
    <w:rsid w:val="00B10B6C"/>
    <w:rsid w:val="00B1406A"/>
    <w:rsid w:val="00B37691"/>
    <w:rsid w:val="00B4184B"/>
    <w:rsid w:val="00B471C1"/>
    <w:rsid w:val="00B74597"/>
    <w:rsid w:val="00BC2241"/>
    <w:rsid w:val="00BC390A"/>
    <w:rsid w:val="00BE678E"/>
    <w:rsid w:val="00BE7FE2"/>
    <w:rsid w:val="00BF349A"/>
    <w:rsid w:val="00C51440"/>
    <w:rsid w:val="00C51F30"/>
    <w:rsid w:val="00C53E2B"/>
    <w:rsid w:val="00C7130E"/>
    <w:rsid w:val="00C821E0"/>
    <w:rsid w:val="00C84944"/>
    <w:rsid w:val="00C85307"/>
    <w:rsid w:val="00C92A69"/>
    <w:rsid w:val="00C9572C"/>
    <w:rsid w:val="00CD0B7F"/>
    <w:rsid w:val="00CF39E0"/>
    <w:rsid w:val="00D04638"/>
    <w:rsid w:val="00D2067F"/>
    <w:rsid w:val="00D520FD"/>
    <w:rsid w:val="00D62D5A"/>
    <w:rsid w:val="00D92D70"/>
    <w:rsid w:val="00DA4FBA"/>
    <w:rsid w:val="00DB1938"/>
    <w:rsid w:val="00DE3765"/>
    <w:rsid w:val="00DF01DB"/>
    <w:rsid w:val="00E040B9"/>
    <w:rsid w:val="00E20BB0"/>
    <w:rsid w:val="00E2102C"/>
    <w:rsid w:val="00E27F2F"/>
    <w:rsid w:val="00E3259F"/>
    <w:rsid w:val="00E45DE0"/>
    <w:rsid w:val="00E54ED5"/>
    <w:rsid w:val="00E55622"/>
    <w:rsid w:val="00E56923"/>
    <w:rsid w:val="00E913CE"/>
    <w:rsid w:val="00E92CC0"/>
    <w:rsid w:val="00EC3CDE"/>
    <w:rsid w:val="00EF2BAE"/>
    <w:rsid w:val="00F004FC"/>
    <w:rsid w:val="00F02B81"/>
    <w:rsid w:val="00F17269"/>
    <w:rsid w:val="00F25AC4"/>
    <w:rsid w:val="00F3569F"/>
    <w:rsid w:val="00F50B35"/>
    <w:rsid w:val="00F603AD"/>
    <w:rsid w:val="00F8197F"/>
    <w:rsid w:val="00F92B25"/>
    <w:rsid w:val="00FC1DC7"/>
    <w:rsid w:val="00FD21F4"/>
    <w:rsid w:val="00FD455A"/>
    <w:rsid w:val="00FD502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41D81FF"/>
  <w:documentProtection w:edit="forms" w:enforcement="true" w:cryptProviderType="rsaFull" w:cryptAlgorithmClass="hash" w:cryptAlgorithmType="typeAny" w:cryptAlgorithmSid="4" w:cryptSpinCount="50000" w:hash="E5gjZIiWy4u6lrkv0vCCS5N5ZnM=" w:salt="SHGJ151jOUG5gHxhXHm0D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japan/licensing/product.mspx"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285E29-813C-4AFC-B318-AF96DF83A1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4067813-E4BE-4B6B-886F-E5C175FF6EAD}">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6B93B570-C109-4957-A961-42828F82ED62}">
  <ds:schemaRefs>
    <ds:schemaRef ds:uri="http://schemas.microsoft.com/sharepoint/v3/contenttype/forms"/>
  </ds:schemaRefs>
</ds:datastoreItem>
</file>

<file path=customXml/itemProps4.xml><?xml version="1.0" encoding="utf-8"?>
<ds:datastoreItem xmlns:ds="http://schemas.openxmlformats.org/officeDocument/2006/customXml" ds:itemID="{4FF01937-58FD-4BB5-BA58-0A0ED04DB0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4500</Words>
  <Characters>25652</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30092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2016-04-22T18:00:00Z</dcterms:created>
  <dcterms:modified xsi:type="dcterms:W3CDTF">2016-05-04T11:15:00Z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LCA Fiscal Year">
    <vt:lpwstr>17;#Fiscal Year 2016|3a14a61a-c35e-44de-8ad5-95b6c87d55bf</vt:lpwstr>
  </property>
  <property fmtid="{D5CDD505-2E9C-101B-9397-08002B2CF9AE}" pid="4" name="lcaregion">
    <vt:lpwstr>9;#United States Area|ea9d7a8d-1619-469c-b0a4-ef1cd3c07355</vt:lpwstr>
  </property>
  <property fmtid="{D5CDD505-2E9C-101B-9397-08002B2CF9AE}" pid="5" name="lcapracticegroup">
    <vt:lpwstr>12;#Worldwide Sales Group (LCA)|1d16be35-564c-4ad3-8159-4e0ae4cdba01</vt:lpwstr>
  </property>
</Properties>
</file>