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500F21" w:rsidRDefault="00374E8C" w:rsidP="000079F0">
      <w:pPr>
        <w:spacing w:before="240"/>
        <w:jc w:val="left"/>
        <w:rPr>
          <w:sz w:val="32"/>
          <w:szCs w:val="32"/>
        </w:rPr>
      </w:pPr>
      <w:bookmarkStart w:id="0" w:name="_Toc261346423"/>
      <w:bookmarkStart w:id="1" w:name="_GoBack"/>
      <w:bookmarkEnd w:id="1"/>
      <w:r w:rsidRPr="00500F21">
        <w:rPr>
          <w:sz w:val="32"/>
          <w:szCs w:val="32"/>
        </w:rPr>
        <w:t>Disposições Específicas a cada País</w:t>
      </w:r>
    </w:p>
    <w:p w14:paraId="33AF0E11" w14:textId="77777777" w:rsidR="00374E8C" w:rsidRPr="00500F21" w:rsidRDefault="005A7A05" w:rsidP="0093018B">
      <w:pPr>
        <w:spacing w:before="0" w:after="240"/>
        <w:jc w:val="left"/>
        <w:rPr>
          <w:sz w:val="32"/>
          <w:szCs w:val="32"/>
        </w:rPr>
      </w:pPr>
      <w:r w:rsidRPr="00500F21">
        <w:rPr>
          <w:sz w:val="32"/>
          <w:szCs w:val="32"/>
        </w:rPr>
        <w:t>Contrato de Produtos e Serviços da Microsoft</w:t>
      </w:r>
    </w:p>
    <w:p w14:paraId="5DBB76D8" w14:textId="354A9220" w:rsidR="00374E8C" w:rsidRPr="00FC1DC7" w:rsidRDefault="00930618" w:rsidP="0024505E">
      <w:pPr>
        <w:spacing w:before="360"/>
      </w:pPr>
      <w:r>
        <w:t>As disposições específicas para cada país a segui</w:t>
      </w:r>
      <w:r w:rsidR="00E31E03">
        <w:t xml:space="preserve"> </w:t>
      </w:r>
      <w:r>
        <w:t>r su</w:t>
      </w:r>
      <w:r w:rsidR="00E31E03">
        <w:t xml:space="preserve"> </w:t>
      </w:r>
      <w:r>
        <w:t xml:space="preserve">bstituirão ou complementarão as disposições equivalentes nos Termos Gerais e nos Termos de Serviços Profissionais (se houver) no Contrato de Produtos e Serviços da Microsoft (o </w:t>
      </w:r>
      <w:r w:rsidR="0024505E">
        <w:t>“</w:t>
      </w:r>
      <w:r>
        <w:t>Contrato</w:t>
      </w:r>
      <w:r w:rsidR="0024505E">
        <w:t>”</w:t>
      </w:r>
      <w:r>
        <w:t>), conforme indicado:</w:t>
      </w:r>
    </w:p>
    <w:p w14:paraId="7BCB200C" w14:textId="77777777" w:rsidR="00374E8C" w:rsidRPr="00FC1DC7" w:rsidRDefault="00374E8C" w:rsidP="00B471C1">
      <w:pPr>
        <w:pStyle w:val="Heading1"/>
        <w:numPr>
          <w:ilvl w:val="0"/>
          <w:numId w:val="30"/>
        </w:numPr>
        <w:spacing w:after="0"/>
        <w:ind w:left="360"/>
      </w:pPr>
      <w:r>
        <w:rPr>
          <w:rFonts w:cs="Arial"/>
        </w:rPr>
        <w:t>Termos Gerais específicos para cada país determinados pelo local.</w:t>
      </w:r>
      <w:bookmarkEnd w:id="0"/>
    </w:p>
    <w:p w14:paraId="3A99558F" w14:textId="77777777" w:rsidR="00374E8C" w:rsidRPr="00FC1DC7" w:rsidRDefault="00374E8C" w:rsidP="006B0AED">
      <w:pPr>
        <w:spacing w:after="240"/>
      </w:pPr>
      <w:r>
        <w:t>Para Clientes localizados em qualquer um dos países identificados nesta seção 1, as disposições específicas de cada país a seguir substituirão ou complementarão as disposições equivalentes dos Termos Gerais, conforme mencionado:</w:t>
      </w:r>
    </w:p>
    <w:p w14:paraId="277429B0" w14:textId="77777777" w:rsidR="00374E8C" w:rsidRPr="00FC1DC7" w:rsidRDefault="00374E8C" w:rsidP="00374E8C">
      <w:pPr>
        <w:keepNext/>
        <w:shd w:val="clear" w:color="auto" w:fill="000000"/>
        <w:spacing w:after="120"/>
      </w:pPr>
      <w:r>
        <w:rPr>
          <w:b/>
          <w:bCs/>
          <w:color w:val="FFFFFF"/>
        </w:rPr>
        <w:t>Austrália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Complementar a seção intitulada “Garantias de produtos” com o seguinte:</w:t>
            </w:r>
          </w:p>
        </w:tc>
      </w:tr>
    </w:tbl>
    <w:p w14:paraId="196199FB" w14:textId="66AC13A5" w:rsidR="00374E8C" w:rsidRPr="00FC1DC7" w:rsidRDefault="00930618" w:rsidP="00930618">
      <w:pPr>
        <w:spacing w:after="240"/>
        <w:ind w:left="1080" w:hanging="360"/>
      </w:pPr>
      <w:r>
        <w:rPr>
          <w:b/>
          <w:bCs/>
        </w:rPr>
        <w:t>d.</w:t>
      </w:r>
      <w:r>
        <w:rPr>
          <w:b/>
          <w:bCs/>
        </w:rPr>
        <w:tab/>
        <w:t>Recursos do consumidor.</w:t>
      </w:r>
      <w:r w:rsidR="00E31E03">
        <w:t xml:space="preserve"> </w:t>
      </w:r>
      <w:r>
        <w:t>Não obstante qualquer disposição neste Contrato (ou em qualquer Contrato Complementar), os clientes poderão ter o benefício de certos direitos ou recursos conforme estabelecido pelo Competition and Consumer Act 2010 (Cth) e pelas leis estaduais ou territoriais semelhantes na Austrália, em virtude do que a obrigação não poderá ser excluída. Neste caso, no limite máximo permitido por lei, tal obrigação, a critério da Microsoft, na hipótese de mercadorias, se limitará: (1) à substituição das mercadorias ou (2) ao conserto das falhas das mercadorias.</w:t>
      </w:r>
      <w:r w:rsidR="00E31E03">
        <w:t xml:space="preserve"> </w:t>
      </w:r>
      <w:r>
        <w:t>A lei australiana exige que notifiquemos os compradores de mercadorias da Microsoft que: Nossas mercadorias vêm com garantias que não podem ser excluídas mediante a Lei de Consumo Australiana. Você está qualificado para uma substituição ou um reembolso por uma falha significativa e compensação por qualquer outra perda ou dano razoavelmente previsível. Você também está qualificado para ter as mercadorias reparadas ou substituídas se elas não tiverem uma qualidade aceitável e se a falha não representar uma falha significativa.</w:t>
      </w:r>
    </w:p>
    <w:p w14:paraId="505CFA0A" w14:textId="77777777" w:rsidR="00374E8C" w:rsidRPr="00FC1DC7" w:rsidRDefault="00374E8C" w:rsidP="00374E8C">
      <w:pPr>
        <w:keepNext/>
        <w:shd w:val="clear" w:color="auto" w:fill="000000"/>
        <w:spacing w:before="360" w:after="120"/>
      </w:pPr>
      <w:r>
        <w:rPr>
          <w:b/>
          <w:bCs/>
          <w:color w:val="FFFFFF"/>
        </w:rPr>
        <w:t>Bangladesh, Índia, Indonésia, República Popular da China, Filipinas, Sri Lanka, Tailândia e Vietnã.</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Substituir a seção intitulada “Solução de controvérsias” pelo seguinte:</w:t>
            </w:r>
          </w:p>
        </w:tc>
      </w:tr>
    </w:tbl>
    <w:p w14:paraId="32C9F70E" w14:textId="348983D5" w:rsidR="00374E8C" w:rsidRPr="00FC1DC7" w:rsidRDefault="004F78AC" w:rsidP="00930618">
      <w:pPr>
        <w:ind w:left="1080" w:hanging="360"/>
      </w:pPr>
      <w:r>
        <w:rPr>
          <w:b/>
          <w:bCs/>
        </w:rPr>
        <w:t>j.</w:t>
      </w:r>
      <w:r>
        <w:rPr>
          <w:b/>
          <w:bCs/>
        </w:rPr>
        <w:tab/>
        <w:t>Solução de controvérsias.</w:t>
      </w:r>
      <w:r w:rsidR="00E31E03">
        <w:rPr>
          <w:b/>
          <w:bCs/>
        </w:rPr>
        <w:t xml:space="preserve"> </w:t>
      </w:r>
      <w:r>
        <w:rPr>
          <w:bCs/>
        </w:rPr>
        <w:t>Ao ingressar com ação judicial de acordo com este Contrato ou Contrato Complementar em qualquer um dos países listados acima, as partes concordam que a ação finalmente será resolvida por arbitragem de acordo com os termos desta seção.</w:t>
      </w:r>
      <w:r w:rsidR="00E31E03">
        <w:rPr>
          <w:b/>
          <w:bCs/>
        </w:rPr>
        <w:t xml:space="preserve"> </w:t>
      </w:r>
      <w:r>
        <w:t>A decisão do árbitro deverá ser final, obrigatória e incontestável, e pode ser usada como base para decisão judicial nos países relacionados acima ou em outro lugar.</w:t>
      </w:r>
      <w:r w:rsidR="00E31E03">
        <w:t xml:space="preserve"> </w:t>
      </w:r>
      <w:r>
        <w:t>No limite máximo permitido pela lei aplicável, as partes renunciam ao direito de promover qualquer tipo de recurso perante qualquer juízo.</w:t>
      </w:r>
      <w:r w:rsidR="00E31E03">
        <w:t xml:space="preserve"> </w:t>
      </w:r>
      <w:r>
        <w:t>Essas escolhas de foro não impedem que ambas as partes ingressem com medida cautelar em relação a uma violação de direitos de propriedade intelectual ou obrigações de confidencialidade em qualquer jurisdição apropriada.</w:t>
      </w:r>
      <w:r w:rsidR="00E31E03">
        <w:t xml:space="preserve"> </w:t>
      </w:r>
      <w:r>
        <w:t>O idioma da arbitragem deverá ser o inglês.</w:t>
      </w:r>
      <w:r w:rsidR="00E31E03">
        <w:t xml:space="preserve"> </w:t>
      </w:r>
      <w:r>
        <w:t>Além disso, os seguintes termos se aplicam aos países listados abaixo.</w:t>
      </w:r>
    </w:p>
    <w:p w14:paraId="0917A10A" w14:textId="68D42F53" w:rsidR="00374E8C" w:rsidRPr="00FC1DC7" w:rsidRDefault="00374E8C" w:rsidP="00930618">
      <w:pPr>
        <w:ind w:left="1080"/>
      </w:pPr>
      <w:r>
        <w:rPr>
          <w:b/>
          <w:bCs/>
        </w:rPr>
        <w:t>Bangladesh, Indonésia, Sri Lanka, Tailândia e Vietnã.</w:t>
      </w:r>
      <w:r w:rsidR="00E31E03">
        <w:t xml:space="preserve"> </w:t>
      </w:r>
      <w:r>
        <w:t>Qualquer controvérsia originada ou relacionada a este Contrato (incluindo qualquer Contrato Complementar), incluindo qualquer questão relacionada à sua existência, validade ou rescisão, deverá ser submetida e resolvida por arbitragem em Cingapura de acordo com as Regras de Arbitragem do Centro de Arbitragem Internacional de Cingapura (Singapore International Arbitration Centre) (“SIAC”), que são consideradas incorporadas a esta seção por referência.</w:t>
      </w:r>
      <w:r w:rsidR="00E31E03">
        <w:t xml:space="preserve"> </w:t>
      </w:r>
      <w:r>
        <w:t>O Tribunal deve consistir de um árbitro a ser designado pelo Presidente do SIAC.</w:t>
      </w:r>
      <w:r w:rsidR="00E31E03">
        <w:t xml:space="preserve"> </w:t>
      </w:r>
      <w:r>
        <w:rPr>
          <w:bCs/>
        </w:rPr>
        <w:t>Os p</w:t>
      </w:r>
      <w:r>
        <w:t>rocessos de arbitragem serão conduzidos em inglês.</w:t>
      </w:r>
    </w:p>
    <w:p w14:paraId="6A89C503" w14:textId="6C06530F" w:rsidR="00374E8C" w:rsidRPr="00FC1DC7" w:rsidRDefault="00374E8C" w:rsidP="0024505E">
      <w:pPr>
        <w:ind w:left="1080"/>
      </w:pPr>
      <w:r>
        <w:rPr>
          <w:b/>
          <w:bCs/>
        </w:rPr>
        <w:t>Índia</w:t>
      </w:r>
      <w:r>
        <w:rPr>
          <w:b/>
        </w:rPr>
        <w:t>.</w:t>
      </w:r>
      <w:r w:rsidR="00E31E03">
        <w:t xml:space="preserve"> </w:t>
      </w:r>
      <w:r>
        <w:t>A arbitragem deverá estar de acordo com as Regras de Arbitragem do Centro de Arbitragem Internacional de Cingapura (Singapore International Arbitration Centre) (</w:t>
      </w:r>
      <w:r w:rsidR="0024505E">
        <w:t>“</w:t>
      </w:r>
      <w:r>
        <w:t>SIAC</w:t>
      </w:r>
      <w:r w:rsidR="0024505E">
        <w:t>”</w:t>
      </w:r>
      <w:r>
        <w:t>), cujas regras são consideradas incorporadas por referência nesta subseção. O Tribunal deve consistir de um árbitro a ser designado pelo Presidente do SIAC. O idioma da arbitragem será o inglês, e a sede deverá ser Cingapura.</w:t>
      </w:r>
      <w:r w:rsidR="00E31E03">
        <w:t xml:space="preserve"> </w:t>
      </w:r>
      <w:r>
        <w:t>A decisão do árbitro será definitiva e vinculante.</w:t>
      </w:r>
      <w:r w:rsidR="00E31E03">
        <w:t xml:space="preserve"> </w:t>
      </w:r>
      <w:r>
        <w:t xml:space="preserve">Os tribunais de Nova Délhi deverão ter </w:t>
      </w:r>
      <w:r>
        <w:lastRenderedPageBreak/>
        <w:t>jurisdição exclusiva para processar qualquer ação relacionada à execução da sentença e/ou para a concessão de qualquer proteção temporária.</w:t>
      </w:r>
    </w:p>
    <w:p w14:paraId="4257EFC3" w14:textId="2A5B6A19" w:rsidR="00374E8C" w:rsidRPr="00FC1DC7" w:rsidRDefault="00374E8C" w:rsidP="00930618">
      <w:pPr>
        <w:ind w:left="1080"/>
      </w:pPr>
      <w:r>
        <w:rPr>
          <w:b/>
          <w:bCs/>
        </w:rPr>
        <w:t>República</w:t>
      </w:r>
      <w:r>
        <w:rPr>
          <w:b/>
        </w:rPr>
        <w:t xml:space="preserve"> Popular da China (“RPC”).</w:t>
      </w:r>
      <w:r w:rsidR="00E31E03">
        <w:rPr>
          <w:b/>
        </w:rPr>
        <w:t xml:space="preserve"> </w:t>
      </w:r>
      <w:r>
        <w:t>Qualquer controvérsia originada ou relacionada a este Contrato (incluindo qualquer Contrato Complementar), incluindo qualquer questão relacionada à sua existência, validade ou rescisão, deverá ser submetida à arbitragem vinculante na Comissão Internacional de Arbitragem econômica e comercial da China em Beijing (“CIETAC”) de acordo com as regras em vigor na ocasião.</w:t>
      </w:r>
    </w:p>
    <w:p w14:paraId="4295E65A" w14:textId="6AC9002E" w:rsidR="00374E8C" w:rsidRPr="00FC1DC7" w:rsidRDefault="00374E8C" w:rsidP="00930618">
      <w:pPr>
        <w:ind w:left="1080"/>
      </w:pPr>
      <w:r>
        <w:rPr>
          <w:b/>
        </w:rPr>
        <w:t>Filipinas.</w:t>
      </w:r>
      <w:r w:rsidR="00E31E03">
        <w:t xml:space="preserve"> </w:t>
      </w:r>
      <w:r>
        <w:t>Qualquer controvérsia originada ou relacionada a este Contrato ou a qualquer Contrato Complementar, incluindo qualquer questão relacionada à sua existência, validade ou rescisão, deverá ser submetida e definitivamente resolvida por arbitragem em Cingapura de acordo com as Regras de Arbitragem do Centro de Arbitragem Internacional de Cingapura (Singapore International Arbitration Centre) (“SIAC”), que são consideradas incorporadas a esta seção por referência.</w:t>
      </w:r>
      <w:r w:rsidR="00E31E03">
        <w:t xml:space="preserve"> </w:t>
      </w:r>
      <w:r>
        <w:t>O Tribunal deve consistir de um árbitro a ser designado pelo Presidente do SIAC.</w:t>
      </w:r>
    </w:p>
    <w:p w14:paraId="0A0FA7DE" w14:textId="77777777" w:rsidR="00374E8C" w:rsidRPr="00FC1DC7" w:rsidRDefault="00374E8C" w:rsidP="00374E8C">
      <w:pPr>
        <w:keepNext/>
        <w:shd w:val="clear" w:color="auto" w:fill="000000"/>
        <w:spacing w:before="360" w:after="120"/>
      </w:pPr>
      <w:r>
        <w:rPr>
          <w:b/>
          <w:bCs/>
          <w:color w:val="FFFFFF"/>
        </w:rPr>
        <w:t>Japão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Substituir a URL identificada na seção intitulada “Definições” na definição de Site de Licenciamento pelo seguinte:</w:t>
            </w:r>
          </w:p>
        </w:tc>
      </w:tr>
    </w:tbl>
    <w:p w14:paraId="6E5CE593" w14:textId="1F7D9480" w:rsidR="00C92A69" w:rsidRPr="00FC1DC7" w:rsidRDefault="00417F46" w:rsidP="00A61A19">
      <w:pPr>
        <w:spacing w:after="240"/>
        <w:ind w:firstLine="720"/>
      </w:pPr>
      <w:hyperlink r:id="rId12" w:history="1">
        <w:r w:rsidR="00DB1938">
          <w:rPr>
            <w:rStyle w:val="Hyperlink"/>
          </w:rPr>
          <w:t>http://www.microsoft.com/japan/licensing/product.mspx</w:t>
        </w:r>
      </w:hyperlink>
      <w:r w:rsidR="00E31E03">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Substituir a subseção intitulada “Solução de controvérsias” pelo seguinte:</w:t>
            </w:r>
          </w:p>
        </w:tc>
      </w:tr>
    </w:tbl>
    <w:p w14:paraId="71C65547" w14:textId="1214DF6E" w:rsidR="00374E8C" w:rsidRPr="00FC1DC7" w:rsidRDefault="004F78AC" w:rsidP="00930618">
      <w:pPr>
        <w:spacing w:after="240"/>
        <w:ind w:left="1080" w:hanging="360"/>
      </w:pPr>
      <w:r>
        <w:rPr>
          <w:b/>
          <w:color w:val="auto"/>
        </w:rPr>
        <w:t>j</w:t>
      </w:r>
      <w:r w:rsidRPr="000C438F">
        <w:rPr>
          <w:b/>
          <w:color w:val="auto"/>
        </w:rPr>
        <w:t>.</w:t>
      </w:r>
      <w:r>
        <w:rPr>
          <w:color w:val="auto"/>
        </w:rPr>
        <w:tab/>
      </w:r>
      <w:r>
        <w:rPr>
          <w:b/>
        </w:rPr>
        <w:t>Solução de controvérsias.</w:t>
      </w:r>
      <w:r>
        <w:t xml:space="preserve"> </w:t>
      </w:r>
      <w:r>
        <w:rPr>
          <w:color w:val="auto"/>
        </w:rPr>
        <w:t>Qualquer controvérsia originada ou relacionada a este Contrato ou qualquer Contrato Complementar, incluindo qualquer questão relacionada à sua existência, validade ou rescisão, estará sujeita à jurisdição do Tribunal do Distrito de Tóquio.</w:t>
      </w:r>
      <w:r w:rsidR="00E31E03">
        <w:rPr>
          <w:color w:val="auto"/>
        </w:rPr>
        <w:t xml:space="preserve"> </w:t>
      </w:r>
      <w:r>
        <w:t>Este foro de eleição não impede que qualquer uma das partes ingresse com medida cautelar em relação a uma violação de direitos de propriedade intelectual ou obrigações de confidencialidade.</w:t>
      </w:r>
    </w:p>
    <w:p w14:paraId="60C2678C" w14:textId="77777777" w:rsidR="00374E8C" w:rsidRPr="00FC1DC7" w:rsidRDefault="00374E8C" w:rsidP="00B471C1">
      <w:pPr>
        <w:keepNext/>
        <w:shd w:val="clear" w:color="auto" w:fill="000000"/>
        <w:spacing w:before="240" w:after="120"/>
      </w:pPr>
      <w:r>
        <w:rPr>
          <w:b/>
          <w:bCs/>
          <w:color w:val="FFFFFF"/>
        </w:rPr>
        <w:t>Nova Zelândia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Complementar a Seção intitulada “Disposições Gerais” com o seguinte:</w:t>
            </w:r>
          </w:p>
        </w:tc>
      </w:tr>
    </w:tbl>
    <w:p w14:paraId="1073C0AE" w14:textId="77777777" w:rsidR="00374E8C" w:rsidRPr="00FC1DC7" w:rsidRDefault="006B0AED" w:rsidP="0096128C">
      <w:pPr>
        <w:tabs>
          <w:tab w:val="left" w:pos="2893"/>
        </w:tabs>
        <w:ind w:left="1080" w:hanging="360"/>
      </w:pPr>
      <w:r>
        <w:rPr>
          <w:b/>
          <w:bCs/>
        </w:rPr>
        <w:t>o.</w:t>
      </w:r>
      <w:r>
        <w:rPr>
          <w:b/>
          <w:bCs/>
        </w:rPr>
        <w:tab/>
        <w:t>Responsabilidade legal.</w:t>
      </w:r>
      <w:r>
        <w:rPr>
          <w:b/>
          <w:bCs/>
        </w:rPr>
        <w:tab/>
      </w:r>
    </w:p>
    <w:p w14:paraId="43B37C46" w14:textId="44507486" w:rsidR="00374E8C" w:rsidRPr="00FC1DC7" w:rsidRDefault="00374E8C" w:rsidP="00374E8C">
      <w:pPr>
        <w:pStyle w:val="ListParagraph"/>
        <w:numPr>
          <w:ilvl w:val="0"/>
          <w:numId w:val="27"/>
        </w:numPr>
        <w:ind w:left="1440"/>
        <w:contextualSpacing w:val="0"/>
      </w:pPr>
      <w:r>
        <w:rPr>
          <w:b/>
          <w:bCs/>
        </w:rPr>
        <w:t>Comercial.</w:t>
      </w:r>
      <w:r w:rsidR="00E31E03">
        <w:rPr>
          <w:b/>
          <w:bCs/>
        </w:rPr>
        <w:t xml:space="preserve"> </w:t>
      </w:r>
      <w:r>
        <w:rPr>
          <w:bCs/>
        </w:rPr>
        <w:t>Nos casos em que a Microsoft atuar como fornecedora (conforme a definição da Lei de Direitos do Consumidor (New Zealand's Consumer Guarantees Act) ("CGA")) dos produtos ou serviços, o Cliente confirma que os produtos ou serviços fornecidos pela Microsoft foram adquiridos com objetivo comercial (conforme definição na CGA) e concorda que a CGA não se aplica aos produtos ou serviços fornecidos pela Microsoft.</w:t>
      </w:r>
    </w:p>
    <w:p w14:paraId="57B35196" w14:textId="709E8E70" w:rsidR="00374E8C" w:rsidRPr="00FC1DC7" w:rsidRDefault="00374E8C" w:rsidP="00374E8C">
      <w:pPr>
        <w:pStyle w:val="ListParagraph"/>
        <w:numPr>
          <w:ilvl w:val="0"/>
          <w:numId w:val="27"/>
        </w:numPr>
        <w:ind w:left="1440"/>
        <w:contextualSpacing w:val="0"/>
      </w:pPr>
      <w:r>
        <w:rPr>
          <w:b/>
          <w:bCs/>
        </w:rPr>
        <w:t>Consumidores.</w:t>
      </w:r>
      <w:r w:rsidR="00E31E03">
        <w:rPr>
          <w:b/>
          <w:bCs/>
        </w:rPr>
        <w:t xml:space="preserve"> </w:t>
      </w:r>
      <w:r>
        <w:rPr>
          <w:bCs/>
        </w:rPr>
        <w:t>Nenhuma disposição do presente Contrato visa a restringir os direitos de um "consumidor" previstos na CGA, quando essa Lei for aplicável, exceto na medida expressamente permitida por essa Lei, e os termos deste Contrato devem ser alterados de forma a dar eficácia a essa intenção.</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Termos Gerais específicos para cada País determinados pela lei aplicável.</w:t>
      </w:r>
      <w:bookmarkEnd w:id="2"/>
    </w:p>
    <w:p w14:paraId="6288D0DA" w14:textId="77777777" w:rsidR="00374E8C" w:rsidRPr="00FC1DC7" w:rsidRDefault="00374E8C" w:rsidP="00374E8C">
      <w:r>
        <w:t>Em qualquer caso em que a lei de qualquer uma das jurisdições citadas abaixo se aplicar de acordo com os termos do Contrato ou por determinação de um tribunal, as seguintes disposições específicas de cada país substituirão ou complementarão as disposições equivalentes dos Termos Gerais conforme mencionado:</w:t>
      </w:r>
    </w:p>
    <w:p w14:paraId="35C12419" w14:textId="77777777" w:rsidR="00374E8C" w:rsidRPr="00FC1DC7" w:rsidRDefault="00374E8C" w:rsidP="00374E8C">
      <w:pPr>
        <w:keepNext/>
        <w:shd w:val="clear" w:color="auto" w:fill="000000"/>
        <w:spacing w:before="360" w:after="120"/>
      </w:pPr>
      <w:r>
        <w:rPr>
          <w:b/>
          <w:bCs/>
          <w:color w:val="FFFFFF"/>
        </w:rPr>
        <w:t>Áustria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Complementar a Seção intitulada “Garantias de produtos” com o seguinte:</w:t>
            </w:r>
          </w:p>
        </w:tc>
      </w:tr>
    </w:tbl>
    <w:p w14:paraId="14B7A589" w14:textId="4EA23B63" w:rsidR="00374E8C" w:rsidRPr="00FC1DC7" w:rsidRDefault="00374E8C" w:rsidP="00930618">
      <w:pPr>
        <w:pStyle w:val="ListParagraph"/>
        <w:numPr>
          <w:ilvl w:val="0"/>
          <w:numId w:val="36"/>
        </w:numPr>
        <w:ind w:left="1080"/>
        <w:contextualSpacing w:val="0"/>
      </w:pPr>
      <w:r>
        <w:rPr>
          <w:b/>
          <w:bCs/>
        </w:rPr>
        <w:t>Características Acordadas; Reclamações devido a Defeitos de qualidade e Defeitos de titularidade.</w:t>
      </w:r>
      <w:r w:rsidR="00E31E03">
        <w:t xml:space="preserve"> </w:t>
      </w:r>
      <w:r>
        <w:t xml:space="preserve">No limite em que a Microsoft for requisitada a fornecer bem móvel ainda não produzido (herzustellende, bewegliche Sache), as disposições "e." até "i." desta seção serão aplicáveis a requerimentos judiciais ou extrajudiciais em razão de falhas de qualidade ou falhas de titularidade do direito (em conjunto referidas como "Falhas"), mas não serão aplicáveis quando houver requerimentos </w:t>
      </w:r>
      <w:r>
        <w:lastRenderedPageBreak/>
        <w:t>judiciais ou extrajudiciais de indenização por danos ou reembolso de despesas. As disposições da seção intitulada "Limitação de Responsabilidade" devem ser aplicáveis a pedidos de indenização por danos ou despesas resultantes de Defeitos.</w:t>
      </w:r>
    </w:p>
    <w:p w14:paraId="64563336" w14:textId="18997135" w:rsidR="00374E8C" w:rsidRPr="00FC1DC7" w:rsidRDefault="00374E8C" w:rsidP="0093018B">
      <w:pPr>
        <w:pStyle w:val="ListParagraph"/>
        <w:numPr>
          <w:ilvl w:val="0"/>
          <w:numId w:val="36"/>
        </w:numPr>
        <w:ind w:left="1080"/>
        <w:contextualSpacing w:val="0"/>
      </w:pPr>
      <w:r>
        <w:rPr>
          <w:b/>
          <w:bCs/>
        </w:rPr>
        <w:t>Garantia em caso de não divulgação de alguma Falha resultante de má-fé.</w:t>
      </w:r>
      <w:r w:rsidR="00E31E03">
        <w:t xml:space="preserve"> </w:t>
      </w:r>
      <w:r>
        <w:t>Os direitos do Cliente e sua respectiva expiração serão determinados exclusivamente de acordo com a legislação aplicável na eventualidade de não divulgação de alguma Falha resultante de má-fé (arglistiges Verschweigen).</w:t>
      </w:r>
    </w:p>
    <w:p w14:paraId="59F79288" w14:textId="6D429DEF" w:rsidR="00374E8C" w:rsidRPr="00FC1DC7" w:rsidRDefault="00374E8C" w:rsidP="0093018B">
      <w:pPr>
        <w:pStyle w:val="ListParagraph"/>
        <w:numPr>
          <w:ilvl w:val="0"/>
          <w:numId w:val="36"/>
        </w:numPr>
        <w:ind w:left="1080"/>
        <w:contextualSpacing w:val="0"/>
      </w:pPr>
      <w:r>
        <w:rPr>
          <w:b/>
          <w:bCs/>
        </w:rPr>
        <w:t>Características Específicas do Software.</w:t>
      </w:r>
      <w:r w:rsidR="00E31E03">
        <w:t xml:space="preserve"> </w:t>
      </w:r>
      <w:r>
        <w:t>A Microsoft expressamente informa o Cliente que com a atual tecnologia não é possível desenvolver produtos de software complexos que não apresentem nenhum tipo de defeito técnico. As características especificadas contratualmente (vertragliche Beschaffenheit) para o software a ser fornecido pela Microsoft não requerem que o software não apresente nenhum tipo de falha de programação, e sim, meramente que o software não apresente falhas de programação que impeçam materialmente o seu uso.</w:t>
      </w:r>
    </w:p>
    <w:p w14:paraId="09BD452D" w14:textId="61C7F826" w:rsidR="00374E8C" w:rsidRPr="00FC1DC7" w:rsidRDefault="00374E8C" w:rsidP="0093018B">
      <w:pPr>
        <w:pStyle w:val="ListParagraph"/>
        <w:numPr>
          <w:ilvl w:val="0"/>
          <w:numId w:val="36"/>
        </w:numPr>
        <w:ind w:left="1080"/>
        <w:contextualSpacing w:val="0"/>
      </w:pPr>
      <w:r>
        <w:rPr>
          <w:b/>
          <w:bCs/>
        </w:rPr>
        <w:t>Obrigação de fornecer notificação por escrito sobre alguma Falha.</w:t>
      </w:r>
      <w:r w:rsidR="00E31E03">
        <w:t xml:space="preserve"> </w:t>
      </w:r>
      <w:r>
        <w:t>No limite em que a Microsoft seja requisitada a fornecer bem móvel ainda a ser produzido, o Cliente só poderá fazer qualquer reclamação contra a Microsoft se tiver adequadamente cumprido com suas obrigações em notificar a Microsoft sobre todos os Defeitos de acordo com a cláusula 377 do Código Comercial Austríaco (UGB).</w:t>
      </w:r>
      <w:r w:rsidR="00E31E03">
        <w:t xml:space="preserve"> </w:t>
      </w:r>
      <w:r>
        <w:t>O Consumidor deve enviar notificação por escrito à Microsoft sobre qualquer Falha aparente que encontrar durante sua análise, de acordo com o parágrafo 377 do Código Comercial Austríaco (UGB), imediatamente, mas no máximo em duas semanas após a entrega. O Cliente deve notificar a Microsoft por escrito quanto a qualquer Defeito não aparente imediatamente após a descoberta.</w:t>
      </w:r>
    </w:p>
    <w:p w14:paraId="3D1373B0" w14:textId="261E6EC1" w:rsidR="00374E8C" w:rsidRPr="00FC1DC7" w:rsidRDefault="00374E8C" w:rsidP="0093018B">
      <w:pPr>
        <w:pStyle w:val="ListParagraph"/>
        <w:numPr>
          <w:ilvl w:val="0"/>
          <w:numId w:val="36"/>
        </w:numPr>
        <w:ind w:left="1080"/>
        <w:contextualSpacing w:val="0"/>
      </w:pPr>
      <w:r>
        <w:rPr>
          <w:b/>
          <w:bCs/>
        </w:rPr>
        <w:t>Reembolso por Defeitos não cobertos pela garantia limitada.</w:t>
      </w:r>
      <w:r w:rsidR="00E31E03">
        <w:t xml:space="preserve"> </w:t>
      </w:r>
      <w:r>
        <w:t>Caso a Microsoft prove que não havia nenhuma Falha pela qual fora responsabilizada com base nesta seção, a Microsoft terá o direito de solicitar reembolso de suas despesas, considerando as taxas padrão da Microsoft, incorridas em virtude de suas tentativas de recurso.</w:t>
      </w:r>
    </w:p>
    <w:p w14:paraId="2E4A0473" w14:textId="2334F722" w:rsidR="00374E8C" w:rsidRPr="00FC1DC7" w:rsidRDefault="00374E8C" w:rsidP="0093018B">
      <w:pPr>
        <w:pStyle w:val="ListParagraph"/>
        <w:numPr>
          <w:ilvl w:val="0"/>
          <w:numId w:val="36"/>
        </w:numPr>
        <w:ind w:left="1080"/>
        <w:contextualSpacing w:val="0"/>
      </w:pPr>
      <w:r>
        <w:rPr>
          <w:b/>
          <w:bCs/>
        </w:rPr>
        <w:t>Nenhuma garantia para Falhas causadas por alteração.</w:t>
      </w:r>
      <w:r w:rsidR="00E31E03">
        <w:t xml:space="preserve"> </w:t>
      </w:r>
      <w:r>
        <w:t>O Cliente não poderá fazer nenhum requerimento judicial ou extrajudicial sob esta seção se o Cliente ou terceiros tiverem alterado o bem móvel fornecido, mas ainda não produzido, ou a execução do trabalho sem consentimento da Microsoft, a menos que o Cliente prove que as Falhas em questão não foram causadas por essa alteração.</w:t>
      </w:r>
    </w:p>
    <w:p w14:paraId="68997DA0" w14:textId="77777777" w:rsidR="005F12E7" w:rsidRPr="00FC1DC7" w:rsidRDefault="005F12E7" w:rsidP="0096128C">
      <w:pPr>
        <w:keepNext/>
        <w:shd w:val="clear" w:color="auto" w:fill="000000"/>
        <w:spacing w:before="360" w:after="120"/>
      </w:pPr>
      <w:r>
        <w:rPr>
          <w:b/>
          <w:bCs/>
          <w:color w:val="FFFFFF"/>
        </w:rPr>
        <w:t xml:space="preserve">Canadá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Substituir a subseção intitulada “Isenção de Responsabilidade” na seção “Garantias de produtos” pelo seguinte:</w:t>
            </w:r>
          </w:p>
        </w:tc>
      </w:tr>
    </w:tbl>
    <w:p w14:paraId="1A383B3F" w14:textId="7B21E874" w:rsidR="005F12E7" w:rsidRPr="00FC1DC7" w:rsidRDefault="0024505E" w:rsidP="0093018B">
      <w:pPr>
        <w:ind w:left="1080" w:hanging="360"/>
      </w:pPr>
      <w:r w:rsidRPr="00FD455A">
        <w:rPr>
          <w:b/>
          <w:iCs/>
        </w:rPr>
        <w:t>c</w:t>
      </w:r>
      <w:r w:rsidR="0093018B">
        <w:rPr>
          <w:b/>
          <w:iCs/>
        </w:rPr>
        <w:t>.</w:t>
      </w:r>
      <w:r w:rsidR="0093018B">
        <w:rPr>
          <w:b/>
          <w:iCs/>
        </w:rPr>
        <w:tab/>
        <w:t>Isenção de Responsabilidade. Com exceção das garantias limitadas acima, a Microsoft não fornece nenhuma garantia nem condição para Produtos e isenta-se de qualquer outra garantia contratual e de qualquer garantia ou condição legal ou regulamentar, inclusive garantias e condições de qualidade para Produtos, incluindo garantias e condições de qualidade, titularidade do direito, não violação, padrões de comercialização e adequação a uma finalidade específica.</w:t>
      </w:r>
    </w:p>
    <w:p w14:paraId="7A459FA6" w14:textId="77777777" w:rsidR="00374E8C" w:rsidRPr="00FC1DC7" w:rsidRDefault="00374E8C" w:rsidP="00374E8C">
      <w:pPr>
        <w:keepNext/>
        <w:shd w:val="clear" w:color="auto" w:fill="000000"/>
        <w:spacing w:before="360" w:after="120"/>
      </w:pPr>
      <w:r>
        <w:rPr>
          <w:b/>
          <w:bCs/>
          <w:color w:val="FFFFFF"/>
        </w:rPr>
        <w:t>República Tcheca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Complementar o primeiro parágrafo da Seção intitulada “Limitação de responsabilidade” com o seguinte:</w:t>
            </w:r>
          </w:p>
        </w:tc>
      </w:tr>
    </w:tbl>
    <w:p w14:paraId="0339E56A" w14:textId="77777777" w:rsidR="00C84944" w:rsidRPr="00FC1DC7" w:rsidRDefault="00924DE4" w:rsidP="00930618">
      <w:pPr>
        <w:spacing w:after="240"/>
        <w:ind w:left="1080"/>
      </w:pPr>
      <w:r>
        <w:t>As limitações contidas neste parágrafo refletem os danos com os quais as partes concordam expressamente podem ser previstos mediante a conclusão deste Contrato, levando em conta todas as circunstâncias que as partes conhecem ou devem conhecer ao empregar o devido cuidado, e que podem decorrer do descumprimento das obrigações da Microsoft de acordo com este Contrato. A limitação de responsabilidade nesta seção não se aplica a responsabilidades resultantes de dolo ou negligência grave por uma das partes.</w:t>
      </w:r>
    </w:p>
    <w:p w14:paraId="5F22D4EB" w14:textId="77777777" w:rsidR="00924DE4" w:rsidRPr="00FC1DC7" w:rsidRDefault="00C53E2B" w:rsidP="00930618">
      <w:pPr>
        <w:spacing w:after="240"/>
        <w:ind w:left="1080"/>
      </w:pPr>
      <w:r>
        <w:t>O direito de qualquer uma das partes contratuais em relação a quaisquer danos potencialmente incorridos de acordo com este Contrato será satisfeito por uma compensação monetária. A Seção 2951 (1) do Código Civil (Lei no. 89/2012 Coll.), conforme alterado, não deverá ser aplicada.</w:t>
      </w:r>
    </w:p>
    <w:p w14:paraId="564F2B2A" w14:textId="77777777" w:rsidR="00255419" w:rsidRPr="00FC1DC7" w:rsidRDefault="00255419" w:rsidP="00255419">
      <w:pPr>
        <w:keepNext/>
        <w:shd w:val="clear" w:color="auto" w:fill="000000"/>
        <w:spacing w:before="360" w:after="120"/>
      </w:pPr>
      <w:r>
        <w:rPr>
          <w:b/>
          <w:bCs/>
          <w:color w:val="FFFFFF"/>
        </w:rPr>
        <w:lastRenderedPageBreak/>
        <w:t xml:space="preserve">Inglaterra e País de Gales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Substituir a subseção intitulada “Exclusões” da seção "Limitação de responsabilidade" pelo seguinte:</w:t>
            </w:r>
          </w:p>
        </w:tc>
      </w:tr>
    </w:tbl>
    <w:p w14:paraId="56959D7F" w14:textId="21734E1D" w:rsidR="00255419" w:rsidRPr="00FC1DC7" w:rsidRDefault="00255419" w:rsidP="00930618">
      <w:pPr>
        <w:pStyle w:val="ListParagraph"/>
        <w:numPr>
          <w:ilvl w:val="0"/>
          <w:numId w:val="57"/>
        </w:numPr>
        <w:spacing w:after="240"/>
        <w:ind w:left="1080"/>
        <w:contextualSpacing w:val="0"/>
        <w:jc w:val="left"/>
      </w:pPr>
      <w:r>
        <w:rPr>
          <w:b/>
        </w:rPr>
        <w:t>Exclusões</w:t>
      </w:r>
      <w:r w:rsidRPr="00F85BB4">
        <w:rPr>
          <w:b/>
          <w:bCs/>
        </w:rPr>
        <w:t>.</w:t>
      </w:r>
      <w:r w:rsidR="00E31E03">
        <w:t xml:space="preserve"> </w:t>
      </w:r>
      <w:r>
        <w:t xml:space="preserve">Em nenhuma circunstância as partes serão responsáveis por </w:t>
      </w:r>
      <w:r>
        <w:rPr>
          <w:iCs/>
        </w:rPr>
        <w:t>lucros cessantes ou perda de economias previstas (sejam eles diretos ou indiretos), danos indiretos</w:t>
      </w:r>
      <w:r>
        <w:t>, incidentais, especiais, punitivos ou consequenciais, perda de uso ou interrupção nos negócios, independentemente da forma como forem causados ou da teoria de responsabilidade adotada.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Complementar a Seção intitulada “Limitação de responsabilidade” com a seguinte subseção:</w:t>
            </w:r>
          </w:p>
        </w:tc>
      </w:tr>
    </w:tbl>
    <w:p w14:paraId="1938240E" w14:textId="11EAB350" w:rsidR="00862614" w:rsidRPr="00FC1DC7" w:rsidRDefault="00862614" w:rsidP="0096128C">
      <w:pPr>
        <w:pStyle w:val="ListParagraph"/>
        <w:numPr>
          <w:ilvl w:val="0"/>
          <w:numId w:val="52"/>
        </w:numPr>
        <w:spacing w:after="60"/>
        <w:jc w:val="left"/>
      </w:pPr>
      <w:r>
        <w:rPr>
          <w:b/>
        </w:rPr>
        <w:t>Responsabilidade por morte ou danos pessoais.</w:t>
      </w:r>
      <w:r w:rsidR="00E31E03">
        <w:t xml:space="preserve"> </w:t>
      </w:r>
      <w:r>
        <w:t>Nenhuma disposição do presente Contrato deve excluir a responsabilidade por morte ou danos pessoais causados por negligência ou a responsabilidade por falsidade ideológica.</w:t>
      </w:r>
    </w:p>
    <w:p w14:paraId="19CBEEBA" w14:textId="77777777" w:rsidR="00374E8C" w:rsidRPr="00FC1DC7" w:rsidRDefault="00374E8C" w:rsidP="00374E8C">
      <w:pPr>
        <w:keepNext/>
        <w:shd w:val="clear" w:color="auto" w:fill="000000"/>
        <w:spacing w:before="360" w:after="120"/>
      </w:pPr>
      <w:r>
        <w:rPr>
          <w:b/>
          <w:bCs/>
          <w:color w:val="FFFFFF"/>
        </w:rPr>
        <w:t>Alemanha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Complementar a Seção intitulada “Garantias de produtos” com o seguinte:</w:t>
            </w:r>
          </w:p>
        </w:tc>
      </w:tr>
    </w:tbl>
    <w:p w14:paraId="64A054BC" w14:textId="57198A24" w:rsidR="00374E8C" w:rsidRPr="00FC1DC7" w:rsidRDefault="00374E8C" w:rsidP="00F85BB4">
      <w:pPr>
        <w:pStyle w:val="ListParagraph"/>
        <w:numPr>
          <w:ilvl w:val="0"/>
          <w:numId w:val="57"/>
        </w:numPr>
        <w:ind w:left="1080"/>
      </w:pPr>
      <w:r>
        <w:t xml:space="preserve">No limite em que a Microsoft for requisitada a fornecer bem móvel ainda não produzido (herzustellende, bewegliche Sache), as seguintes disposições serão aplicáveis a requerimentos judiciais ou extrajudiciais em razão de falhas de qualidade ou falhas de titularidade do direito (em conjunto referidas como </w:t>
      </w:r>
      <w:r w:rsidR="00F85BB4">
        <w:t>“</w:t>
      </w:r>
      <w:r>
        <w:t>Falhas</w:t>
      </w:r>
      <w:r w:rsidR="00F85BB4">
        <w:t>”</w:t>
      </w:r>
      <w:r>
        <w:t>), mas não serão aplicáveis quando houver requerimentos judiciais ou extrajudiciais de indenização por danos ou reembolso de despesas. As disposições da seção intitulada "Limitação de responsabilidade" devem ser aplicáveis a pedidos de indenização por danos ou despesas resultantes de Defeitos.</w:t>
      </w:r>
    </w:p>
    <w:p w14:paraId="75DF94FF" w14:textId="77777777" w:rsidR="00374E8C" w:rsidRPr="00FC1DC7" w:rsidRDefault="00374E8C" w:rsidP="0093018B">
      <w:pPr>
        <w:pStyle w:val="ListParagraph"/>
        <w:numPr>
          <w:ilvl w:val="0"/>
          <w:numId w:val="45"/>
        </w:numPr>
        <w:ind w:left="1440"/>
        <w:contextualSpacing w:val="0"/>
      </w:pPr>
      <w:r>
        <w:t>Os direitos do Cliente e sua respectiva expiração serão determinados exclusivamente de acordo com a legislação aplicável na eventualidade de não divulgação de alguma Falha resultante de má-fé (arglistiges Verschweigen).</w:t>
      </w:r>
    </w:p>
    <w:p w14:paraId="1D63FFA3" w14:textId="77777777" w:rsidR="00374E8C" w:rsidRPr="00FC1DC7" w:rsidRDefault="00374E8C" w:rsidP="0093018B">
      <w:pPr>
        <w:pStyle w:val="ListParagraph"/>
        <w:numPr>
          <w:ilvl w:val="0"/>
          <w:numId w:val="45"/>
        </w:numPr>
        <w:ind w:left="1440"/>
        <w:contextualSpacing w:val="0"/>
      </w:pPr>
      <w:r>
        <w:t>As obrigações da Microsoft não se aplicarão na medida em que um requerimento judicial ou extrajudicial esteja fundamentado em (1) especificações, código ou materiais fornecidos pelo Cliente; (2) o uso dos Serviços Entregues pelo Cliente depois de a Microsoft notificar o Cliente para descontinuar seu uso devido a tal requerimento judicial ou extrajudicial; (3) o Cliente combinar os Serviços Entregues com produtos, dados ou processos comerciais que não sejam da Microsoft.</w:t>
      </w:r>
    </w:p>
    <w:p w14:paraId="2052D394" w14:textId="77777777" w:rsidR="00374E8C" w:rsidRPr="00FC1DC7" w:rsidRDefault="00374E8C" w:rsidP="0093018B">
      <w:pPr>
        <w:pStyle w:val="ListParagraph"/>
        <w:numPr>
          <w:ilvl w:val="0"/>
          <w:numId w:val="45"/>
        </w:numPr>
        <w:ind w:left="1440"/>
        <w:contextualSpacing w:val="0"/>
      </w:pPr>
      <w:r>
        <w:t>A Microsoft fará a retificação de Defeitos que lhe tenham sido notificados antes da expiração do período estipulado nesta seção. Desde que o Consumidor faça uma reclamação contra a Microsoft para execução futura (Nacherfüllung), a Microsoft terá o direito, a seu único critério, de retificar a Falha ou de fornecer um novo bem móvel ou, se a falha ocorrer em uma execução de trabalho, de refazer o trabalho de forma que não apresente Falhas. O Cliente concorda em cooperar com a execução futura por parte da Microsoft através do fornecimento de qualquer informação ou documentação e prestando toda assistência razoável necessária.</w:t>
      </w:r>
    </w:p>
    <w:p w14:paraId="248B938F" w14:textId="010BC1CB" w:rsidR="00374E8C" w:rsidRPr="00FC1DC7" w:rsidRDefault="00374E8C" w:rsidP="00362125">
      <w:pPr>
        <w:pStyle w:val="ListParagraph"/>
        <w:numPr>
          <w:ilvl w:val="0"/>
          <w:numId w:val="45"/>
        </w:numPr>
        <w:ind w:left="1440"/>
        <w:contextualSpacing w:val="0"/>
      </w:pPr>
      <w:r>
        <w:t>Todas as reclamações a que o Cliente tem direito com relação a esta seção expirarão em um ano.</w:t>
      </w:r>
      <w:r w:rsidR="00E31E03">
        <w:t xml:space="preserve"> </w:t>
      </w:r>
      <w:r>
        <w:t>Para um bem móvel fornecido e ainda não produzido, o período limite terá início na data de entrega; nos casos de execução de trabalho, o período limite terá início na data de aceitação (Abnahme).</w:t>
      </w:r>
    </w:p>
    <w:p w14:paraId="19A890AB" w14:textId="77777777" w:rsidR="00374E8C" w:rsidRPr="00FC1DC7" w:rsidRDefault="00374E8C" w:rsidP="00374E8C">
      <w:pPr>
        <w:keepNext/>
        <w:shd w:val="clear" w:color="auto" w:fill="000000"/>
        <w:spacing w:before="360" w:after="120"/>
      </w:pPr>
      <w:r>
        <w:rPr>
          <w:b/>
          <w:bCs/>
          <w:color w:val="FFFFFF"/>
        </w:rPr>
        <w:t>Hungria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Complementar a Seção intitulada “Limitação de responsabilidade” com o seguinte:</w:t>
            </w:r>
          </w:p>
        </w:tc>
      </w:tr>
    </w:tbl>
    <w:p w14:paraId="79AE841B" w14:textId="4929E707" w:rsidR="00C84944" w:rsidRPr="00FC1DC7" w:rsidRDefault="00D92D70" w:rsidP="00930618">
      <w:pPr>
        <w:ind w:left="1080" w:hanging="360"/>
      </w:pPr>
      <w:r>
        <w:rPr>
          <w:b/>
          <w:bCs/>
        </w:rPr>
        <w:t>e.</w:t>
      </w:r>
      <w:r>
        <w:rPr>
          <w:b/>
          <w:bCs/>
        </w:rPr>
        <w:tab/>
        <w:t>Termos negociados.</w:t>
      </w:r>
      <w:r w:rsidR="00E31E03">
        <w:t xml:space="preserve"> </w:t>
      </w:r>
      <w:r>
        <w:t>As partes reconhecem que o presente Contrato foi celebrado sob termos negociados individualmente entre as partes, e que as partes tiveram a oportunidade de sugerir aditamentos às minutas contratuais.</w:t>
      </w:r>
      <w:r w:rsidR="00E31E03">
        <w:t xml:space="preserve"> </w:t>
      </w:r>
      <w:r>
        <w:t>O Cliente reconhece que a Microsoft trouxe à sua atenção os termos e condições estabelecidos nas seções intituladas “Garantias de produtos”, “Defesa contra requerimentos judiciais ou extrajudiciais de terceiros” e “Limitação de responsabilidade” deste Contrato, e reconhece expressamente que aceitou esses termos.</w:t>
      </w:r>
    </w:p>
    <w:p w14:paraId="370EF526" w14:textId="77777777" w:rsidR="00374E8C" w:rsidRPr="00FC1DC7" w:rsidRDefault="00374E8C" w:rsidP="00374E8C">
      <w:pPr>
        <w:keepNext/>
        <w:shd w:val="clear" w:color="auto" w:fill="000000"/>
        <w:spacing w:before="360" w:after="120"/>
      </w:pPr>
      <w:r>
        <w:rPr>
          <w:b/>
          <w:bCs/>
          <w:color w:val="FFFFFF"/>
        </w:rPr>
        <w:lastRenderedPageBreak/>
        <w:t>Polônia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Complementar a Seção intitulada “Limitação de responsabilidade” com o seguinte:</w:t>
            </w:r>
          </w:p>
        </w:tc>
      </w:tr>
    </w:tbl>
    <w:p w14:paraId="4646FA0A" w14:textId="77777777" w:rsidR="00374E8C" w:rsidRPr="00FC1DC7" w:rsidRDefault="00BC390A" w:rsidP="00930618">
      <w:pPr>
        <w:ind w:left="1080" w:hanging="360"/>
      </w:pPr>
      <w:r>
        <w:rPr>
          <w:b/>
        </w:rPr>
        <w:t>e</w:t>
      </w:r>
      <w:r w:rsidRPr="00484C4F">
        <w:rPr>
          <w:b/>
          <w:bCs/>
        </w:rPr>
        <w:t>.</w:t>
      </w:r>
      <w:r>
        <w:tab/>
        <w:t>Se o ato ou a omissão causador do dano consistiu na não execução ou execução inadequada deste Contrato ou de algum Contrato Complementar por parte da Microsoft e, ao mesmo tempo, constituiu-se em base para a responsabilidade da Microsoft por ato ilícito extracontratual, o Cliente terá o direito de requerer judicial ou extrajudicialmente que tal dano seja reparado exclusivamente com base nesta seção do Contrato e apenas dentro do escopo estabelecido na subseção acima intitulada “Limitação de responsabilidade”.</w:t>
      </w:r>
    </w:p>
    <w:p w14:paraId="2BF32A0D" w14:textId="77777777" w:rsidR="00374E8C" w:rsidRPr="00FC1DC7" w:rsidRDefault="00374E8C" w:rsidP="00374E8C">
      <w:pPr>
        <w:keepNext/>
        <w:shd w:val="clear" w:color="auto" w:fill="000000"/>
        <w:spacing w:before="360" w:after="120"/>
      </w:pPr>
      <w:r>
        <w:rPr>
          <w:b/>
          <w:bCs/>
          <w:color w:val="FFFFFF"/>
        </w:rPr>
        <w:t>Romênia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Complementar a Seção intitulada “Disposições Gerais” com o seguinte:</w:t>
            </w:r>
          </w:p>
        </w:tc>
      </w:tr>
    </w:tbl>
    <w:p w14:paraId="6DF4A91C" w14:textId="3A6146E7" w:rsidR="00374E8C" w:rsidRPr="00FC1DC7" w:rsidRDefault="00E913CE" w:rsidP="00930618">
      <w:pPr>
        <w:pStyle w:val="ListParagraph"/>
        <w:adjustRightInd w:val="0"/>
        <w:snapToGrid w:val="0"/>
        <w:ind w:left="1080" w:hanging="360"/>
        <w:contextualSpacing w:val="0"/>
      </w:pPr>
      <w:r>
        <w:rPr>
          <w:b/>
          <w:bCs/>
        </w:rPr>
        <w:t>o.</w:t>
      </w:r>
      <w:r>
        <w:rPr>
          <w:b/>
          <w:bCs/>
        </w:rPr>
        <w:tab/>
      </w:r>
      <w:r>
        <w:rPr>
          <w:bCs/>
        </w:rPr>
        <w:t>As partes reconhecem que o presente Contrato foi celebrado sob termos negociados individualmente entre as partes, e que as partes tiveram a oportunidade de sugerir aditamentos às minutas contratuais.</w:t>
      </w:r>
      <w:r w:rsidR="00E31E03">
        <w:rPr>
          <w:bCs/>
        </w:rPr>
        <w:t xml:space="preserve"> </w:t>
      </w:r>
      <w:r>
        <w:rPr>
          <w:bCs/>
        </w:rPr>
        <w:t>O Cliente por meio deste declara que, ao apor sua assinatura no formulário de assinaturas anexo a este Contrato, ele reconhece e aceita expressamente todas as suas disposições, inclusive aquelas que possam ser qualificadas como cláusulas incomuns (conforme definido pelo artigo 1203 do Código Civil Romeno) estabelecidas neste Contrato pela Microsoft, incluindo, sem se limitar, as disposições dispostas em: Seção intitulada “Concessões, direitos e termos”; Seção intitulada “Garantias de produtos”; Seção intitulada “Defesa contra requerimentos judiciais ou extrajudiciais de terceiros”; Seção intitulada “Limitação de responsabilidade”; Seção intitulada “Prazo e rescisão”; Subseção intitulada “Cessão”; Subseção intitulada “Solução de controvérsias”; Subseção intitulada “Lei aplicável”; Subseção intitulada “Pedidos, preços e pagamento”; Subseção intitulada “Exportação dos Estados Unidos”.</w:t>
      </w:r>
    </w:p>
    <w:p w14:paraId="5E087F8C" w14:textId="77777777" w:rsidR="00374E8C" w:rsidRPr="00FC1DC7" w:rsidRDefault="00374E8C" w:rsidP="00374E8C">
      <w:pPr>
        <w:keepNext/>
        <w:shd w:val="clear" w:color="auto" w:fill="000000"/>
        <w:spacing w:before="360" w:after="120"/>
      </w:pPr>
      <w:r>
        <w:rPr>
          <w:b/>
          <w:bCs/>
          <w:color w:val="FFFFFF"/>
        </w:rPr>
        <w:t>Ucrânia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Complementar a Seção intitulada “Limitação de responsabilidade” com o seguinte:</w:t>
            </w:r>
          </w:p>
        </w:tc>
      </w:tr>
    </w:tbl>
    <w:p w14:paraId="7C35F9E2" w14:textId="6759BE12" w:rsidR="00374E8C" w:rsidRPr="00FC1DC7" w:rsidRDefault="002237A3" w:rsidP="006B0AED">
      <w:pPr>
        <w:ind w:left="1080" w:hanging="360"/>
      </w:pPr>
      <w:r>
        <w:rPr>
          <w:b/>
          <w:bCs/>
        </w:rPr>
        <w:t>e.</w:t>
      </w:r>
      <w:r>
        <w:rPr>
          <w:b/>
          <w:bCs/>
        </w:rPr>
        <w:tab/>
        <w:t>Aplicação.</w:t>
      </w:r>
      <w:r w:rsidR="00E31E03">
        <w:t xml:space="preserve"> </w:t>
      </w:r>
      <w:r>
        <w:t>Exceto conforme expressamente definido nesta seção, as limitações e exclusões de responsabilidade por danos neste Contrato (incluindo qualquer Contrato Complementar) serão aplicáveis independentemente de a responsabilidade estar baseada na violação de contrato, em ato ilícito extracontratual, na violação de garantias ou em qualquer outro embasamento legal.</w:t>
      </w:r>
    </w:p>
    <w:p w14:paraId="3DC04CEF" w14:textId="77777777" w:rsidR="00481CDA" w:rsidRPr="00FC1DC7" w:rsidRDefault="00481CDA" w:rsidP="006B0AED">
      <w:pPr>
        <w:pStyle w:val="Heading1"/>
        <w:numPr>
          <w:ilvl w:val="0"/>
          <w:numId w:val="30"/>
        </w:numPr>
        <w:spacing w:after="0"/>
        <w:ind w:left="360"/>
      </w:pPr>
      <w:r>
        <w:rPr>
          <w:rFonts w:cs="Arial"/>
        </w:rPr>
        <w:t>Termos de Serviços Profissionais específicos para cada País determinados pela lei aplicável.</w:t>
      </w:r>
    </w:p>
    <w:p w14:paraId="15545427" w14:textId="77777777" w:rsidR="00481CDA" w:rsidRPr="00FC1DC7" w:rsidRDefault="00481CDA" w:rsidP="0093018B">
      <w:r>
        <w:t>Em qualquer caso em que a lei de qualquer uma das jurisdições citadas abaixo se aplicar de acordo com os termos do Contrato ou por determinação de um tribunal, as seguintes disposições específicas de cada país substituirão ou complementarão as disposições equivalentes dos Termos de Serviços Profissionais (se houver) conforme mencionado:</w:t>
      </w:r>
    </w:p>
    <w:p w14:paraId="5F2D2226" w14:textId="77777777" w:rsidR="006460FE" w:rsidRPr="00FC1DC7" w:rsidRDefault="006460FE" w:rsidP="0093018B">
      <w:pPr>
        <w:keepNext/>
        <w:shd w:val="clear" w:color="auto" w:fill="000000"/>
        <w:spacing w:before="360" w:after="120"/>
      </w:pPr>
      <w:r>
        <w:rPr>
          <w:b/>
          <w:bCs/>
          <w:color w:val="FFFFFF"/>
        </w:rPr>
        <w:t>Austrália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Complementar a seção intitulada “Garantia dos Serviços Profissionais” com o seguinte:</w:t>
            </w:r>
          </w:p>
        </w:tc>
      </w:tr>
    </w:tbl>
    <w:p w14:paraId="35E7D3E8" w14:textId="22EEF8EF" w:rsidR="006460FE" w:rsidRPr="00FC1DC7" w:rsidRDefault="00F17269" w:rsidP="00F17269">
      <w:pPr>
        <w:spacing w:after="240"/>
        <w:ind w:left="1440" w:hanging="360"/>
      </w:pPr>
      <w:r>
        <w:rPr>
          <w:b/>
          <w:bCs/>
        </w:rPr>
        <w:t>(i)</w:t>
      </w:r>
      <w:r>
        <w:rPr>
          <w:b/>
          <w:bCs/>
        </w:rPr>
        <w:tab/>
        <w:t>Recursos do consumidor.</w:t>
      </w:r>
      <w:r w:rsidR="00E31E03">
        <w:t xml:space="preserve"> </w:t>
      </w:r>
      <w:r>
        <w:t>Não obstante qualquer disposição nestes termos, os clientes poderão ter o benefício de certos direitos ou recursos conforme estabelecido pelo Competition and Consumer Act 2010 (Cth) e por leis estaduais e territoriais semelhantes na Austrália, em virtude do que a obrigação não poderá ser excluída. Neste caso, no limite máximo permitido por lei, tal obrigação, a critério da Microsoft, na hipótese de Serviços Profissionais, se limitará: (1) ao novo fornecimento de Serviços Profissionais ou (2) ao custo do novo fornecimento de Serviços Profissionais.</w:t>
      </w:r>
      <w:r w:rsidR="00E31E03">
        <w:t xml:space="preserve"> </w:t>
      </w:r>
      <w:r>
        <w:t>A lei australiana exige que notifiquemos os compradores de mercadorias da Microsoft que: Nossas mercadorias vêm com garantias que não podem ser excluídas mediante a Lei de Consumo Australiana. Você está qualificado para uma substituição ou um reembolso por uma falha significativa e compensação por qualquer outra perda ou dano razoavelmente previsível. Você também está qualificado para ter as mercadorias reparadas ou substituídas se elas não tiverem uma qualidade aceitável e se a falha não representar uma falha significativa.</w:t>
      </w:r>
    </w:p>
    <w:p w14:paraId="19B9438D" w14:textId="77777777" w:rsidR="0006594A" w:rsidRPr="00FC1DC7" w:rsidRDefault="0006594A" w:rsidP="0006594A">
      <w:pPr>
        <w:keepNext/>
        <w:shd w:val="clear" w:color="auto" w:fill="000000"/>
        <w:spacing w:before="360" w:after="120"/>
      </w:pPr>
      <w:r>
        <w:rPr>
          <w:b/>
          <w:bCs/>
          <w:color w:val="FFFFFF"/>
        </w:rPr>
        <w:lastRenderedPageBreak/>
        <w:t>Áustria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Substituir a Seção intitulada “Garantia dos Serviços Profissionais” pelo seguinte:</w:t>
            </w:r>
          </w:p>
        </w:tc>
      </w:tr>
    </w:tbl>
    <w:p w14:paraId="3C1638F3" w14:textId="5B41C449" w:rsidR="00725834" w:rsidRPr="00FC1DC7" w:rsidRDefault="00930618" w:rsidP="00725834">
      <w:pPr>
        <w:ind w:left="1080" w:hanging="360"/>
      </w:pPr>
      <w:r>
        <w:rPr>
          <w:b/>
        </w:rPr>
        <w:t>d.</w:t>
      </w:r>
      <w:r>
        <w:rPr>
          <w:b/>
        </w:rPr>
        <w:tab/>
        <w:t>Garantia dos Serviços Profissionais.</w:t>
      </w:r>
    </w:p>
    <w:p w14:paraId="3B938B55" w14:textId="509C76DC" w:rsidR="00016D09" w:rsidRPr="00FC1DC7" w:rsidRDefault="00016D09" w:rsidP="00A63E24">
      <w:pPr>
        <w:pStyle w:val="ListParagraph"/>
        <w:numPr>
          <w:ilvl w:val="0"/>
          <w:numId w:val="56"/>
        </w:numPr>
        <w:ind w:left="1440"/>
        <w:contextualSpacing w:val="0"/>
      </w:pPr>
      <w:r>
        <w:rPr>
          <w:b/>
          <w:bCs/>
        </w:rPr>
        <w:t>Características Acordadas; Reclamações devido a Defeitos de qualidade e Defeitos de titularidade.</w:t>
      </w:r>
      <w:r w:rsidR="00E31E03">
        <w:t xml:space="preserve"> </w:t>
      </w:r>
      <w:r>
        <w:t xml:space="preserve">No limite em que os Serviços Profissionais da Microsoft sejam excepcionalmente considerados execuções de trabalho (Werkleistungen), as seguintes disposições (i) a (vi) desta seção serão aplicáveis a requerimentos judiciais ou extrajudiciais em razão de falhas de qualidade ou falhas de titularidade do direito (em conjunto referidas como </w:t>
      </w:r>
      <w:r w:rsidR="00A63E24">
        <w:t>“</w:t>
      </w:r>
      <w:r>
        <w:t>Falhas</w:t>
      </w:r>
      <w:r w:rsidR="00A63E24">
        <w:t>”</w:t>
      </w:r>
      <w:r>
        <w:t xml:space="preserve">), mas não serão aplicáveis quando houver requerimentos judiciais ou extrajudiciais de indenização por danos ou reembolso de despesas. As disposições da seção intitulada </w:t>
      </w:r>
      <w:r w:rsidR="00A63E24">
        <w:t>“</w:t>
      </w:r>
      <w:r>
        <w:t>Limitação de Responsabilidade de Serviços Profissionais</w:t>
      </w:r>
      <w:r w:rsidR="00A63E24">
        <w:t>”</w:t>
      </w:r>
      <w:r>
        <w:t xml:space="preserve"> devem ser aplicáveis a requerimentos judiciais ou extrajudiciais de indenização por danos ou despesas resultantes de Falhas.</w:t>
      </w:r>
    </w:p>
    <w:p w14:paraId="2655198B" w14:textId="41BCDA81" w:rsidR="00016D09" w:rsidRPr="00FC1DC7" w:rsidRDefault="00016D09" w:rsidP="00362125">
      <w:pPr>
        <w:pStyle w:val="ListParagraph"/>
        <w:numPr>
          <w:ilvl w:val="0"/>
          <w:numId w:val="56"/>
        </w:numPr>
        <w:ind w:left="1440"/>
        <w:contextualSpacing w:val="0"/>
      </w:pPr>
      <w:r>
        <w:rPr>
          <w:b/>
          <w:bCs/>
        </w:rPr>
        <w:t>Garantia em caso de não divulgação de alguma Falha resultante de má-fé.</w:t>
      </w:r>
      <w:r w:rsidR="00E31E03">
        <w:t xml:space="preserve"> </w:t>
      </w:r>
      <w:r>
        <w:t>Os direitos do Cliente e sua respectiva expiração serão determinados exclusivamente de acordo com a legislação aplicável na eventualidade de não divulgação de alguma Falha resultante de má-fé (arglistiges Verschweigen).</w:t>
      </w:r>
    </w:p>
    <w:p w14:paraId="29C19EEC" w14:textId="6F35D06B" w:rsidR="00016D09" w:rsidRPr="00FC1DC7" w:rsidRDefault="00016D09" w:rsidP="00362125">
      <w:pPr>
        <w:pStyle w:val="ListParagraph"/>
        <w:numPr>
          <w:ilvl w:val="0"/>
          <w:numId w:val="56"/>
        </w:numPr>
        <w:ind w:left="1440"/>
        <w:contextualSpacing w:val="0"/>
      </w:pPr>
      <w:r>
        <w:rPr>
          <w:b/>
          <w:bCs/>
        </w:rPr>
        <w:t>Características Específicas do Software.</w:t>
      </w:r>
      <w:r w:rsidR="00E31E03">
        <w:t xml:space="preserve"> </w:t>
      </w:r>
      <w:r>
        <w:t>A Microsoft expressamente informa o Cliente que com a atual tecnologia não é possível desenvolver produtos de software complexos que não apresentem nenhum tipo de defeito técnico. As características especificadas contratualmente (vertragliche Beschaffenheit) para o software a ser fornecido pela Microsoft não requerem que o software não apresente nenhum tipo de falha de programação, e sim, meramente que o software não apresente falhas de programação que impeçam materialmente o seu uso.</w:t>
      </w:r>
    </w:p>
    <w:p w14:paraId="03FA8AC5" w14:textId="5DEFCC35" w:rsidR="00016D09" w:rsidRPr="00FC1DC7" w:rsidRDefault="00016D09" w:rsidP="00362125">
      <w:pPr>
        <w:pStyle w:val="ListParagraph"/>
        <w:numPr>
          <w:ilvl w:val="0"/>
          <w:numId w:val="56"/>
        </w:numPr>
        <w:ind w:left="1440"/>
        <w:contextualSpacing w:val="0"/>
      </w:pPr>
      <w:r>
        <w:rPr>
          <w:b/>
          <w:bCs/>
        </w:rPr>
        <w:t>Obrigação de fornecer notificação por escrito sobre alguma Falha.</w:t>
      </w:r>
      <w:r w:rsidR="00E31E03">
        <w:t xml:space="preserve"> </w:t>
      </w:r>
      <w:r>
        <w:t>No limite em que a Microsoft seja requisitada a fornecer bem móvel ainda a ser produzido, o Cliente só poderá fazer qualquer reclamação contra a Microsoft se tiver adequadamente cumprido com suas obrigações em notificar a Microsoft sobre todos os Defeitos de acordo com a cláusula 377 do Código Comercial Austríaco (UGB).</w:t>
      </w:r>
      <w:r w:rsidR="00E31E03">
        <w:t xml:space="preserve"> </w:t>
      </w:r>
      <w:r>
        <w:t>O Consumidor deve enviar notificação por escrito à Microsoft sobre qualquer Falha aparente que encontrar durante sua análise, de acordo com o parágrafo 377 do Código Comercial Austríaco (UGB), imediatamente, mas no máximo em duas semanas após a entrega. O Cliente deve notificar a Microsoft por escrito quanto a qualquer Defeito não aparente imediatamente após a descoberta.</w:t>
      </w:r>
    </w:p>
    <w:p w14:paraId="3DAA6289" w14:textId="08835FCC" w:rsidR="00016D09" w:rsidRPr="00FC1DC7" w:rsidRDefault="00016D09" w:rsidP="00362125">
      <w:pPr>
        <w:pStyle w:val="ListParagraph"/>
        <w:numPr>
          <w:ilvl w:val="0"/>
          <w:numId w:val="56"/>
        </w:numPr>
        <w:ind w:left="1440"/>
        <w:contextualSpacing w:val="0"/>
      </w:pPr>
      <w:r>
        <w:rPr>
          <w:b/>
          <w:bCs/>
        </w:rPr>
        <w:t>Reembolso por Defeitos não cobertos pela garantia limitada.</w:t>
      </w:r>
      <w:r w:rsidR="00E31E03">
        <w:t xml:space="preserve"> </w:t>
      </w:r>
      <w:r>
        <w:t>Caso a Microsoft prove que não havia nenhuma Falha pela qual fora responsabilizada com base nesta seção, a Microsoft terá o direito de solicitar reembolso de suas despesas, considerando as taxas padrão da Microsoft, incorridas em virtude de suas tentativas de recurso.</w:t>
      </w:r>
    </w:p>
    <w:p w14:paraId="4C92F9BC" w14:textId="73A9D0EE" w:rsidR="00016D09" w:rsidRPr="00FC1DC7" w:rsidRDefault="00016D09" w:rsidP="006B0AED">
      <w:pPr>
        <w:pStyle w:val="ListParagraph"/>
        <w:numPr>
          <w:ilvl w:val="0"/>
          <w:numId w:val="56"/>
        </w:numPr>
        <w:spacing w:after="240"/>
        <w:ind w:left="1440"/>
        <w:contextualSpacing w:val="0"/>
      </w:pPr>
      <w:r>
        <w:rPr>
          <w:b/>
          <w:bCs/>
        </w:rPr>
        <w:t>Nenhuma garantia para Falhas causadas por alteração.</w:t>
      </w:r>
      <w:r w:rsidR="00E31E03">
        <w:t xml:space="preserve"> </w:t>
      </w:r>
      <w:r>
        <w:t>O Cliente não poderá fazer nenhum requerimento judicial ou extrajudicial sob esta seção se o Cliente ou terceiros tiverem alterado o bem móvel fornecido, mas ainda não produzido, ou a execução do trabalho sem consentimento da Microsoft, a menos que o Cliente prove que as Falhas em questão não foram causadas por essa alteração.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Substituir a Seção intitulada “Limitação de responsabilidade dos Serviços Profissionais” pelo seguinte:</w:t>
            </w:r>
          </w:p>
        </w:tc>
      </w:tr>
    </w:tbl>
    <w:p w14:paraId="08BE3095" w14:textId="1CB9F0EF" w:rsidR="00016D09" w:rsidRPr="00FC1DC7" w:rsidRDefault="00362125" w:rsidP="00362125">
      <w:pPr>
        <w:ind w:left="1080" w:hanging="360"/>
      </w:pPr>
      <w:r>
        <w:rPr>
          <w:b/>
          <w:bCs/>
        </w:rPr>
        <w:t>e.</w:t>
      </w:r>
      <w:r>
        <w:rPr>
          <w:b/>
          <w:bCs/>
        </w:rPr>
        <w:tab/>
        <w:t>Limitação de responsabilidade dos Serviços Profissionais.</w:t>
      </w:r>
      <w:r>
        <w:t xml:space="preserve"> A responsabilidade da Microsoft por todo e qualquer dano relacionado ao desempenho dos Serviços Profissionais, independentemente de ter sido causado por violação de contrato, Falhas ou ato ilegal, deverá ser limitada ao seguinte:</w:t>
      </w:r>
    </w:p>
    <w:p w14:paraId="035A74E9" w14:textId="36A9D512" w:rsidR="00016D09" w:rsidRPr="00FC1DC7" w:rsidRDefault="00016D09" w:rsidP="00F85BB4">
      <w:pPr>
        <w:pStyle w:val="ListParagraph"/>
        <w:numPr>
          <w:ilvl w:val="0"/>
          <w:numId w:val="62"/>
        </w:numPr>
        <w:ind w:left="1440"/>
        <w:contextualSpacing w:val="0"/>
      </w:pPr>
      <w:r>
        <w:rPr>
          <w:b/>
          <w:bCs/>
        </w:rPr>
        <w:t xml:space="preserve">Responsabilidade no caso de ato intencional, negligência grave </w:t>
      </w:r>
      <w:r w:rsidR="00F85BB4">
        <w:rPr>
          <w:b/>
          <w:bCs/>
        </w:rPr>
        <w:t>“</w:t>
      </w:r>
      <w:r>
        <w:rPr>
          <w:b/>
          <w:bCs/>
        </w:rPr>
        <w:t>severa</w:t>
      </w:r>
      <w:r w:rsidR="00F85BB4">
        <w:rPr>
          <w:b/>
          <w:bCs/>
        </w:rPr>
        <w:t>”</w:t>
      </w:r>
      <w:r>
        <w:rPr>
          <w:b/>
          <w:bCs/>
        </w:rPr>
        <w:t>, responsabilidade sobre produto, não divulgação de má-fé e requerimentos judiciais ou extrajudiciais baseados em atentados contra a vida, integridade física ou saúde.</w:t>
      </w:r>
      <w:r w:rsidR="00E31E03">
        <w:t xml:space="preserve"> </w:t>
      </w:r>
      <w:r>
        <w:t xml:space="preserve">No caso de atos cometidos intencionalmente ou </w:t>
      </w:r>
      <w:r>
        <w:rPr>
          <w:bCs/>
        </w:rPr>
        <w:t xml:space="preserve">negligência grave </w:t>
      </w:r>
      <w:r w:rsidR="00F85BB4">
        <w:rPr>
          <w:bCs/>
        </w:rPr>
        <w:t>“</w:t>
      </w:r>
      <w:r>
        <w:rPr>
          <w:bCs/>
        </w:rPr>
        <w:t>severa</w:t>
      </w:r>
      <w:r w:rsidR="00F85BB4">
        <w:rPr>
          <w:bCs/>
        </w:rPr>
        <w:t>”</w:t>
      </w:r>
      <w:r>
        <w:t xml:space="preserve">, requerimentos judiciais ou extrajudiciais sob a Product Liability Act - Lei de Responsabilidade Civil sobre Produtos, não divulgação de má-fé de Falhas, assim como requerimentos judiciais ou extrajudiciais baseados em atentados contra a vida, saúde ou integridade física, a responsabilidade da Microsoft será determinada de acordo com a legislação. </w:t>
      </w:r>
    </w:p>
    <w:p w14:paraId="4043CBA3" w14:textId="26E55107" w:rsidR="00016D09" w:rsidRPr="00FC1DC7" w:rsidRDefault="00016D09" w:rsidP="00A63E24">
      <w:pPr>
        <w:pStyle w:val="ListParagraph"/>
        <w:numPr>
          <w:ilvl w:val="0"/>
          <w:numId w:val="62"/>
        </w:numPr>
        <w:ind w:left="1440"/>
        <w:contextualSpacing w:val="0"/>
      </w:pPr>
      <w:r>
        <w:rPr>
          <w:b/>
          <w:bCs/>
        </w:rPr>
        <w:t xml:space="preserve">Limitação em caso de negligência grave </w:t>
      </w:r>
      <w:r w:rsidR="00A63E24">
        <w:rPr>
          <w:b/>
          <w:bCs/>
        </w:rPr>
        <w:t>“</w:t>
      </w:r>
      <w:r>
        <w:rPr>
          <w:b/>
          <w:bCs/>
        </w:rPr>
        <w:t>simples</w:t>
      </w:r>
      <w:r w:rsidR="00A63E24">
        <w:rPr>
          <w:b/>
          <w:bCs/>
        </w:rPr>
        <w:t>”</w:t>
      </w:r>
      <w:r>
        <w:rPr>
          <w:b/>
          <w:bCs/>
        </w:rPr>
        <w:t>.</w:t>
      </w:r>
      <w:r w:rsidR="00E31E03">
        <w:t xml:space="preserve"> </w:t>
      </w:r>
      <w:r>
        <w:t xml:space="preserve">No caso de negligência grave "simples", a responsabilidade da Microsoft deverá ser limitada ao reembolso dos danos tipicamente </w:t>
      </w:r>
      <w:r>
        <w:lastRenderedPageBreak/>
        <w:t>previsíveis, mas até o limite pago pelo Cliente pelos Serviços Profissionais que não foram executados devidamente ou, se estiverem envolvidos diversos Serviços Profissionais, até o valor total desses Serviços Profissionais.</w:t>
      </w:r>
      <w:r w:rsidR="00E31E03">
        <w:t xml:space="preserve"> </w:t>
      </w:r>
      <w:r>
        <w:t xml:space="preserve">No caso de Serviços Profissionais prestados sem custo ao Cliente, a responsabilidade total da Microsoft perante o Cliente não excederá USD 5.000 ou o equivalente em moeda local. </w:t>
      </w:r>
    </w:p>
    <w:p w14:paraId="03E80083" w14:textId="5A6F14FE" w:rsidR="00016D09" w:rsidRPr="00FC1DC7" w:rsidRDefault="00016D09" w:rsidP="00A63E24">
      <w:pPr>
        <w:ind w:left="1440"/>
      </w:pPr>
      <w:r>
        <w:t xml:space="preserve">No caso de negligência grave </w:t>
      </w:r>
      <w:r w:rsidR="00A63E24">
        <w:t>“</w:t>
      </w:r>
      <w:r>
        <w:t>simples</w:t>
      </w:r>
      <w:r w:rsidR="00A63E24">
        <w:t>”</w:t>
      </w:r>
      <w:r>
        <w:t>, a Microsoft não será, sob nenhuma circunstância, responsável por perda incidental ou danos consequenciais (incluindo, mas não se limitando à perda de lucros antecipados, perda de fundo de comércio, perda de dados, prejuízo resultante da interrupção dos negócios ou perdas semelhantes) originados ou relacionados a qualquer Declaração de Serviços, Serviços Entregues, Consertos, Produtos ou quaisquer outros materiais ou informações.</w:t>
      </w:r>
    </w:p>
    <w:p w14:paraId="76686253" w14:textId="510B2DAC" w:rsidR="00016D09" w:rsidRPr="00FC1DC7" w:rsidRDefault="00016D09" w:rsidP="00362125">
      <w:pPr>
        <w:pStyle w:val="ListParagraph"/>
        <w:numPr>
          <w:ilvl w:val="0"/>
          <w:numId w:val="62"/>
        </w:numPr>
        <w:ind w:left="1440"/>
        <w:contextualSpacing w:val="0"/>
      </w:pPr>
      <w:r>
        <w:rPr>
          <w:b/>
          <w:bCs/>
        </w:rPr>
        <w:t>Prova de dolo ou negligência grave.</w:t>
      </w:r>
      <w:r w:rsidR="00E31E03">
        <w:t xml:space="preserve"> </w:t>
      </w:r>
      <w:r>
        <w:t>O Cliente terá que provar a existência de dolo ou negligência grave.</w:t>
      </w:r>
    </w:p>
    <w:p w14:paraId="1D9107F6" w14:textId="2BE3142B" w:rsidR="00016D09" w:rsidRPr="00FC1DC7" w:rsidRDefault="00016D09" w:rsidP="00362125">
      <w:pPr>
        <w:pStyle w:val="ListParagraph"/>
        <w:numPr>
          <w:ilvl w:val="0"/>
          <w:numId w:val="62"/>
        </w:numPr>
        <w:ind w:left="1440"/>
        <w:contextualSpacing w:val="0"/>
      </w:pPr>
      <w:r>
        <w:rPr>
          <w:b/>
          <w:bCs/>
        </w:rPr>
        <w:t>Limitação em caso de negligência leve.</w:t>
      </w:r>
      <w:r w:rsidR="00E31E03">
        <w:t xml:space="preserve"> </w:t>
      </w:r>
      <w:r>
        <w:t>A responsabilidade da Microsoft nos casos de negligência leve está excluída.</w:t>
      </w:r>
    </w:p>
    <w:p w14:paraId="5FEB1AF1" w14:textId="50B6E890" w:rsidR="00016D09" w:rsidRPr="00FC1DC7" w:rsidRDefault="00016D09" w:rsidP="00362125">
      <w:pPr>
        <w:pStyle w:val="ListParagraph"/>
        <w:numPr>
          <w:ilvl w:val="0"/>
          <w:numId w:val="62"/>
        </w:numPr>
        <w:ind w:left="1440"/>
        <w:contextualSpacing w:val="0"/>
      </w:pPr>
      <w:r>
        <w:rPr>
          <w:b/>
          <w:bCs/>
        </w:rPr>
        <w:t>Responsabilidade pela perda de dados e custos de recuperação.</w:t>
      </w:r>
      <w:r w:rsidR="00E31E03">
        <w:t xml:space="preserve"> </w:t>
      </w:r>
      <w:r>
        <w:t>O Cliente fica obrigado a proteger todo e qualquer dado e programa antes da contratação da Microsoft. A Microsoft sob nenhuma circunstância ficará responsável pela perda de dados ou programas ou pelos custos de recuperação de dados ou programas, à medida que tal ocorrência poderia ter sido evitada pelo cumprimento da referida obrigação. Ademais, a Microsoft atua partindo do princípio de que o software padrão não foi alterado ou modificado, a menos que o Cliente tenha indicado tais alterações ou modificações detalhadamente por escrito antes da contratação da Microsoft.</w:t>
      </w:r>
    </w:p>
    <w:p w14:paraId="597580B1" w14:textId="137D459C" w:rsidR="00016D09" w:rsidRPr="00FC1DC7" w:rsidRDefault="00016D09" w:rsidP="00362125">
      <w:pPr>
        <w:pStyle w:val="ListParagraph"/>
        <w:numPr>
          <w:ilvl w:val="0"/>
          <w:numId w:val="62"/>
        </w:numPr>
        <w:ind w:left="1440"/>
        <w:contextualSpacing w:val="0"/>
      </w:pPr>
      <w:r>
        <w:rPr>
          <w:b/>
          <w:bCs/>
        </w:rPr>
        <w:t>Período limitado para reclamações de responsabilidade.</w:t>
      </w:r>
      <w:r w:rsidR="00E31E03">
        <w:t xml:space="preserve"> </w:t>
      </w:r>
      <w:r>
        <w:t>Qualquer reclamação por danos resultantes de Defeitos expirará em um ano.</w:t>
      </w:r>
      <w:r w:rsidR="00E31E03">
        <w:t xml:space="preserve"> </w:t>
      </w:r>
      <w:r>
        <w:t>Para execuções de trabalhos, o período limite começará na data de aceitação (Abnahme).</w:t>
      </w:r>
    </w:p>
    <w:p w14:paraId="0BD6EAC8" w14:textId="77777777" w:rsidR="00016D09" w:rsidRPr="00FC1DC7" w:rsidRDefault="00016D09" w:rsidP="00362125">
      <w:pPr>
        <w:ind w:left="1440"/>
      </w:pPr>
      <w:r>
        <w:t>As demais reclamações por danos contra a Microsoft expirarão em dois anos a partir da data de origem da causa da ação.</w:t>
      </w:r>
    </w:p>
    <w:p w14:paraId="4EF9C463" w14:textId="5A716141" w:rsidR="00016D09" w:rsidRPr="00FC1DC7" w:rsidRDefault="00016D09" w:rsidP="00A63E24">
      <w:pPr>
        <w:ind w:left="1440"/>
      </w:pPr>
      <w:r>
        <w:t xml:space="preserve">A disposição contida nesta subseção intitulada </w:t>
      </w:r>
      <w:r w:rsidR="00A63E24">
        <w:t>“</w:t>
      </w:r>
      <w:r>
        <w:t>Período limitado para requerimentos judiciais ou extrajudiciais de responsabilidade</w:t>
      </w:r>
      <w:r w:rsidR="00A63E24">
        <w:t>”</w:t>
      </w:r>
      <w:r>
        <w:t xml:space="preserve"> não se aplicará aos casos regidos pela subseção acima intitulada </w:t>
      </w:r>
      <w:r w:rsidR="00A63E24">
        <w:t>“</w:t>
      </w:r>
      <w:r>
        <w:t xml:space="preserve">Responsabilidade no caso de ato intencional, negligência grave </w:t>
      </w:r>
      <w:r w:rsidR="00A63E24">
        <w:t>“</w:t>
      </w:r>
      <w:r>
        <w:t>severa</w:t>
      </w:r>
      <w:r w:rsidR="00A63E24">
        <w:t>”</w:t>
      </w:r>
      <w:r>
        <w:t>, responsabilidade sobre produto, não divulgação de má-fé e requerimentos judiciais ou extrajudiciais baseados em atentados contra a vida, integridade física ou saúde</w:t>
      </w:r>
      <w:r w:rsidR="00A63E24">
        <w:t>”</w:t>
      </w:r>
      <w:r>
        <w:t>. Nesses casos, aplica-se a legislação.</w:t>
      </w:r>
    </w:p>
    <w:p w14:paraId="5EEFD99D" w14:textId="77777777" w:rsidR="00516C18" w:rsidRPr="00FC1DC7" w:rsidRDefault="00516C18" w:rsidP="00516C18">
      <w:pPr>
        <w:keepNext/>
        <w:shd w:val="clear" w:color="auto" w:fill="000000"/>
        <w:spacing w:before="360" w:after="120"/>
      </w:pPr>
      <w:r>
        <w:rPr>
          <w:b/>
          <w:bCs/>
          <w:color w:val="FFFFFF"/>
        </w:rPr>
        <w:t xml:space="preserve">Canadá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Substituir a seção intitulada “</w:t>
            </w:r>
            <w:r>
              <w:rPr>
                <w:b/>
              </w:rPr>
              <w:t>Lei aplicável e solução de controvérsias para Serviços Profissionais</w:t>
            </w:r>
            <w:r>
              <w:rPr>
                <w:b/>
                <w:bCs/>
              </w:rPr>
              <w:t>” pelo seguinte:</w:t>
            </w:r>
          </w:p>
        </w:tc>
      </w:tr>
    </w:tbl>
    <w:p w14:paraId="4515030C" w14:textId="2C6E742F" w:rsidR="00516C18" w:rsidRPr="00FC1DC7" w:rsidRDefault="00516C18" w:rsidP="00362125">
      <w:pPr>
        <w:pStyle w:val="ListParagraph"/>
        <w:numPr>
          <w:ilvl w:val="0"/>
          <w:numId w:val="53"/>
        </w:numPr>
        <w:ind w:left="1080"/>
      </w:pPr>
      <w:r>
        <w:rPr>
          <w:b/>
        </w:rPr>
        <w:t>Lei aplicável e solução de controvérsias para Serviços Profissionais</w:t>
      </w:r>
      <w:r w:rsidR="00484C4F">
        <w:rPr>
          <w:b/>
        </w:rPr>
        <w:t>.</w:t>
      </w:r>
      <w:r>
        <w:t xml:space="preserve"> Os termos de cada Declaração de Serviços serão regidos e interpretados de acordo com a lei da jurisdição na qual a Afiliada Microsoft prestadora dos Serviços Profissionais tiver sua sede. Caso o Cliente ingresse com medida judicial para exigir o cumprimento de uma </w:t>
      </w:r>
      <w:r>
        <w:rPr>
          <w:rFonts w:eastAsiaTheme="minorHAnsi"/>
          <w:color w:val="000000" w:themeColor="text1"/>
        </w:rPr>
        <w:t>Declaração de Serviços, a jurisdição será a da sede da Afiliada Microsoft que presta os serviços</w:t>
      </w:r>
      <w:r>
        <w:t>.</w:t>
      </w:r>
    </w:p>
    <w:p w14:paraId="5222C1B1" w14:textId="77777777" w:rsidR="00516C18" w:rsidRPr="00FC1DC7" w:rsidRDefault="00516C18" w:rsidP="00516C18">
      <w:pPr>
        <w:keepNext/>
        <w:shd w:val="clear" w:color="auto" w:fill="000000"/>
        <w:spacing w:before="360" w:after="120"/>
      </w:pPr>
      <w:r>
        <w:rPr>
          <w:b/>
          <w:bCs/>
          <w:color w:val="FFFFFF"/>
        </w:rPr>
        <w:t>República Tcheca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Complementar a Seção intitulada “Garantia dos Serviços Profissionais” com o seguinte:</w:t>
            </w:r>
          </w:p>
        </w:tc>
      </w:tr>
    </w:tbl>
    <w:p w14:paraId="2F9691C3" w14:textId="1E3C3567" w:rsidR="00516C18" w:rsidRPr="00FC1DC7" w:rsidRDefault="00F17269" w:rsidP="00F17269">
      <w:pPr>
        <w:spacing w:after="240"/>
        <w:ind w:left="1440" w:hanging="360"/>
      </w:pPr>
      <w:r>
        <w:rPr>
          <w:b/>
        </w:rPr>
        <w:t>(i)</w:t>
      </w:r>
      <w:r>
        <w:rPr>
          <w:b/>
        </w:rPr>
        <w:tab/>
        <w:t>Serviços Entregues.</w:t>
      </w:r>
      <w:r w:rsidR="00E31E03">
        <w:rPr>
          <w:b/>
        </w:rPr>
        <w:t xml:space="preserve"> </w:t>
      </w:r>
      <w:r>
        <w:t>Os Serviços Entregues da Microsoft são desenvolvidos de acordo com o mais recente conhecimento técnico e científico.</w:t>
      </w:r>
      <w:r w:rsidR="00E31E03">
        <w:t xml:space="preserve"> </w:t>
      </w:r>
      <w:r>
        <w:t>A Microsoft fornece ao Cliente uma notificação expressa informando que, com a atual tecnologia, não é possível desenvolver produtos de software complexos que não apresentem nenhum tipo de defeito técnico, o que poderá ocorrer no futuro.</w:t>
      </w:r>
      <w:r w:rsidR="00E31E03">
        <w:t xml:space="preserve"> </w:t>
      </w:r>
      <w:r>
        <w:t>Os softwares fornecidos pela Microsoft não devem necessariamente estar livres de falhas de programação, mas deverão funcionar de acordo com a documentação de usuário da Microsoft ou, se não houver documentação do usuário, de acordo com a Declaração de Serviços e os padrões do setor adequados.</w:t>
      </w:r>
    </w:p>
    <w:p w14:paraId="3E62C47A" w14:textId="77777777" w:rsidR="005F7E31" w:rsidRPr="00FC1DC7" w:rsidRDefault="005F7E31" w:rsidP="005F7E31">
      <w:pPr>
        <w:keepNext/>
        <w:shd w:val="clear" w:color="auto" w:fill="000000"/>
        <w:spacing w:before="360" w:after="120"/>
      </w:pPr>
      <w:r>
        <w:rPr>
          <w:b/>
          <w:bCs/>
          <w:color w:val="FFFFFF"/>
        </w:rPr>
        <w:lastRenderedPageBreak/>
        <w:t>Alemanha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Substituir a seção intitulada “Garantia dos Serviços Profissionais” pelo seguinte:</w:t>
            </w:r>
          </w:p>
        </w:tc>
      </w:tr>
    </w:tbl>
    <w:p w14:paraId="2B58F70D" w14:textId="17AC845F" w:rsidR="005F7E31" w:rsidRPr="00FC1DC7" w:rsidRDefault="005F7E31" w:rsidP="00A63E24">
      <w:pPr>
        <w:pStyle w:val="ListParagraph"/>
        <w:numPr>
          <w:ilvl w:val="0"/>
          <w:numId w:val="60"/>
        </w:numPr>
        <w:ind w:left="1080"/>
      </w:pPr>
      <w:r>
        <w:t xml:space="preserve">No limite em que os Serviços Profissionais da Microsoft sejam excepcionalmente considerados execuções de trabalho (Werkleistungen), as seguintes disposições serão aplicáveis a requerimentos judiciais ou extrajudiciais em razão de falhas de qualidade ou falhas de titularidade do direito (em conjunto referidas como </w:t>
      </w:r>
      <w:r w:rsidR="00A63E24">
        <w:t>“</w:t>
      </w:r>
      <w:r>
        <w:t>Falhas</w:t>
      </w:r>
      <w:r w:rsidR="00A63E24">
        <w:t>”</w:t>
      </w:r>
      <w:r>
        <w:t xml:space="preserve">), mas não serão aplicáveis quando houver requerimentos judiciais ou extrajudiciais de indenização por danos ou reembolso de despesas. As disposições da seção intitulada </w:t>
      </w:r>
      <w:r w:rsidR="00A63E24">
        <w:t>“</w:t>
      </w:r>
      <w:r>
        <w:t>Limitação de responsabilidade de Serviços Profissionais</w:t>
      </w:r>
      <w:r w:rsidR="00A63E24">
        <w:t>”</w:t>
      </w:r>
      <w:r>
        <w:t xml:space="preserve"> devem ser aplicáveis a requerimentos judiciais ou extrajudiciais de indenização por danos ou despesas resultantes de Falhas.</w:t>
      </w:r>
    </w:p>
    <w:p w14:paraId="0F0A853E" w14:textId="77777777" w:rsidR="005F7E31" w:rsidRPr="00FC1DC7" w:rsidRDefault="005F7E31" w:rsidP="00362125">
      <w:pPr>
        <w:pStyle w:val="ListParagraph"/>
        <w:numPr>
          <w:ilvl w:val="0"/>
          <w:numId w:val="58"/>
        </w:numPr>
        <w:ind w:left="1440"/>
        <w:contextualSpacing w:val="0"/>
      </w:pPr>
      <w:r>
        <w:t>Os direitos do Cliente e sua respectiva expiração serão determinados exclusivamente de acordo com a legislação aplicável na eventualidade de não divulgação de alguma Falha resultante de má-fé (arglistiges Verschweigen).</w:t>
      </w:r>
    </w:p>
    <w:p w14:paraId="21A654FF" w14:textId="77777777" w:rsidR="005F7E31" w:rsidRPr="00FC1DC7" w:rsidRDefault="005F7E31" w:rsidP="00362125">
      <w:pPr>
        <w:pStyle w:val="ListParagraph"/>
        <w:numPr>
          <w:ilvl w:val="0"/>
          <w:numId w:val="58"/>
        </w:numPr>
        <w:ind w:left="1440"/>
        <w:contextualSpacing w:val="0"/>
      </w:pPr>
      <w:r>
        <w:t>As obrigações da Microsoft não se aplicarão na medida em que um requerimento judicial ou extrajudicial esteja fundamentado em (1) especificações, código ou materiais fornecidos pelo Cliente; (2) o uso dos Serviços Entregues pelo Cliente depois de a Microsoft notificar o Cliente para descontinuar seu uso devido a tal requerimento judicial ou extrajudicial; (3) o Cliente combinar os Serviços Entregues com produtos, dados ou processos comerciais que não sejam da Microsoft.</w:t>
      </w:r>
    </w:p>
    <w:p w14:paraId="05177A54" w14:textId="77777777" w:rsidR="005F7E31" w:rsidRPr="00FC1DC7" w:rsidRDefault="005F7E31" w:rsidP="00362125">
      <w:pPr>
        <w:pStyle w:val="ListParagraph"/>
        <w:numPr>
          <w:ilvl w:val="0"/>
          <w:numId w:val="58"/>
        </w:numPr>
        <w:ind w:left="1440"/>
        <w:contextualSpacing w:val="0"/>
      </w:pPr>
      <w:r>
        <w:t xml:space="preserve">A Microsoft fará a retificação de Defeitos que lhe tenham sido notificados antes da expiração do período estipulado nesta seção. Desde que o Consumidor faça uma reclamação contra a Microsoft para execução futura (Nacherfüllung), a Microsoft terá o direito, a seu único critério, de retificar a Falha ou de fornecer um novo bem móvel ou, se a falha ocorrer em uma execução de trabalho, de refazer o trabalho de forma que não apresente Falhas. O Cliente concorda em cooperar com a execução futura por parte da Microsoft através do fornecimento de qualquer informação ou documentação e prestando toda assistência razoável necessária. </w:t>
      </w:r>
    </w:p>
    <w:p w14:paraId="70BCAB20" w14:textId="5F891AF4" w:rsidR="005F7E31" w:rsidRPr="00FC1DC7" w:rsidRDefault="005F7E31" w:rsidP="00A61A19">
      <w:pPr>
        <w:pStyle w:val="ListParagraph"/>
        <w:numPr>
          <w:ilvl w:val="0"/>
          <w:numId w:val="58"/>
        </w:numPr>
        <w:spacing w:after="240"/>
        <w:ind w:left="1440"/>
        <w:contextualSpacing w:val="0"/>
      </w:pPr>
      <w:r>
        <w:t>Todas as reclamações a que o Cliente tem direito com relação a esta seção expirarão em um ano.</w:t>
      </w:r>
      <w:r w:rsidR="00E31E03">
        <w:t xml:space="preserve"> </w:t>
      </w:r>
      <w:r>
        <w:t>Para um bem móvel fornecido e ainda não produzido, o período limite terá início na data de entrega; nos casos de execução de trabalho, o período limite terá início na data de aceitação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Substituir a seção intitulada “Limitação de responsabilidade dos Serviços Profissionais” pelo seguinte:</w:t>
            </w:r>
          </w:p>
        </w:tc>
      </w:tr>
    </w:tbl>
    <w:p w14:paraId="784C0084" w14:textId="7474F788" w:rsidR="005F7E31" w:rsidRPr="00FC1DC7" w:rsidRDefault="00362125" w:rsidP="00362125">
      <w:pPr>
        <w:ind w:left="1080" w:hanging="360"/>
      </w:pPr>
      <w:r>
        <w:rPr>
          <w:b/>
        </w:rPr>
        <w:t>e.</w:t>
      </w:r>
      <w:r>
        <w:tab/>
        <w:t>Limitação de responsabilidade dos Serviços Profissionais. Poderá haver situações nas quais o Cliente terá direito de pedir indenização por perdas e danos ou reembolsos de despesas extras (Ersatz vergeblicher Aufwendungen) à Microsoft.</w:t>
      </w:r>
      <w:r w:rsidR="00E31E03">
        <w:t xml:space="preserve"> </w:t>
      </w:r>
      <w:r>
        <w:t>Qualquer que seja a base legal para tal reclamação do Cliente (violação de contrato, Falhas, deliberadas ou não) a responsabilidade da Microsoft por qualquer e todo dano resultante se limita ao seguinte:</w:t>
      </w:r>
    </w:p>
    <w:p w14:paraId="16BCCBC1" w14:textId="77777777" w:rsidR="005F7E31" w:rsidRPr="00FC1DC7" w:rsidRDefault="007A29DD" w:rsidP="00362125">
      <w:pPr>
        <w:ind w:left="1440" w:hanging="360"/>
      </w:pPr>
      <w:r>
        <w:rPr>
          <w:b/>
          <w:bCs/>
        </w:rPr>
        <w:t>(i)</w:t>
      </w:r>
      <w:r>
        <w:rPr>
          <w:bCs/>
        </w:rPr>
        <w:t xml:space="preserve"> </w:t>
      </w:r>
      <w:r>
        <w:tab/>
        <w:t>No caso de atos intencionais, reclamações sob a German Product Liability Act - Lei Alemã de Responsabilidade Civil sobre Produtos, não divulgação de má-fé de Falhas, assim como reclamações baseadas em atentados contra a vida, saúde ou integridade física, a responsabilidade da Microsoft será determinada exclusivamente de acordo com a legislação.</w:t>
      </w:r>
    </w:p>
    <w:p w14:paraId="63E17212" w14:textId="77777777" w:rsidR="005F7E31" w:rsidRPr="00FC1DC7" w:rsidRDefault="007A29DD" w:rsidP="00362125">
      <w:pPr>
        <w:ind w:left="1440" w:hanging="360"/>
      </w:pPr>
      <w:r>
        <w:rPr>
          <w:b/>
          <w:bCs/>
        </w:rPr>
        <w:t>(ii)</w:t>
      </w:r>
      <w:r>
        <w:rPr>
          <w:bCs/>
        </w:rPr>
        <w:t xml:space="preserve"> </w:t>
      </w:r>
      <w:r>
        <w:t>Nos casos de negligência grave, a responsabilidade da Microsoft será limitada aos danos tipicamente previsíveis. Este limite não se aplica aos danos suplementares que tenham sido causados por funcionários administrativos e representantes legais da Microsoft.</w:t>
      </w:r>
    </w:p>
    <w:p w14:paraId="5AE1F6E7" w14:textId="406DA9A7" w:rsidR="005F7E31" w:rsidRPr="00FC1DC7" w:rsidRDefault="007A29DD" w:rsidP="00A63E24">
      <w:pPr>
        <w:ind w:left="1440" w:hanging="360"/>
      </w:pPr>
      <w:r>
        <w:rPr>
          <w:b/>
          <w:bCs/>
        </w:rPr>
        <w:t>(iii)</w:t>
      </w:r>
      <w:r>
        <w:rPr>
          <w:bCs/>
        </w:rPr>
        <w:t xml:space="preserve"> </w:t>
      </w:r>
      <w:r>
        <w:rPr>
          <w:bCs/>
        </w:rPr>
        <w:tab/>
      </w:r>
      <w:r>
        <w:t xml:space="preserve">Nos casos de negligência leve, a Microsoft só ficará responsável se tiver violado essas obrigações contratuais, a observância delas permitirá o devido cumprimento deste contrato, a violação delas poderá colocar em risco os objetivos deste contrato e a conformidade com a qual o Cliente poderá confiar constantemente (as chamadas </w:t>
      </w:r>
      <w:r w:rsidR="00A63E24">
        <w:t>“</w:t>
      </w:r>
      <w:r>
        <w:t>obrigações primordiais</w:t>
      </w:r>
      <w:r w:rsidR="00A63E24">
        <w:t>”</w:t>
      </w:r>
      <w:r>
        <w:t>).</w:t>
      </w:r>
      <w:r w:rsidR="00E31E03">
        <w:t xml:space="preserve"> </w:t>
      </w:r>
      <w:r>
        <w:t>Nestes casos, a responsabilidade da Microsoft será limitada aos danos tipicamente previsíveis.</w:t>
      </w:r>
      <w:r w:rsidR="00E31E03">
        <w:t xml:space="preserve"> </w:t>
      </w:r>
      <w:r>
        <w:t>Em todos os casos, a Microsoft não será responsável por negligência leve.</w:t>
      </w:r>
    </w:p>
    <w:p w14:paraId="29C9D802" w14:textId="77777777" w:rsidR="005F7E31" w:rsidRPr="00FC1DC7" w:rsidRDefault="007A29DD" w:rsidP="00362125">
      <w:pPr>
        <w:ind w:left="1440" w:hanging="360"/>
      </w:pPr>
      <w:r>
        <w:rPr>
          <w:b/>
          <w:bCs/>
        </w:rPr>
        <w:t>(iv)</w:t>
      </w:r>
      <w:r>
        <w:rPr>
          <w:b/>
          <w:bCs/>
        </w:rPr>
        <w:tab/>
      </w:r>
      <w:r>
        <w:rPr>
          <w:bCs/>
        </w:rPr>
        <w:t>Nos</w:t>
      </w:r>
      <w:r>
        <w:t xml:space="preserve"> casos de responsabilidade sem culpa por incapacidade de atuar durante execução atrasada, a responsabilidade da Microsoft será também limitada aos danos tipicamente previsíveis.</w:t>
      </w:r>
    </w:p>
    <w:p w14:paraId="3F708145" w14:textId="77777777" w:rsidR="005F7E31" w:rsidRPr="00FC1DC7" w:rsidRDefault="007A29DD" w:rsidP="00362125">
      <w:pPr>
        <w:ind w:left="1440" w:hanging="360"/>
      </w:pPr>
      <w:r>
        <w:rPr>
          <w:b/>
        </w:rPr>
        <w:t>(v)</w:t>
      </w:r>
      <w:r>
        <w:tab/>
        <w:t xml:space="preserve">Nos casos em que a Microsoft for requisitada a fornecer um bem móvel ainda não produzido, qualquer requerimento judicial ou extrajudicial por danos ou despesas devido a Falhas fica </w:t>
      </w:r>
      <w:r>
        <w:lastRenderedPageBreak/>
        <w:t>condicionada ao cumprimento por parte do Cliente de suas obrigações descritas na seção de garantias de notificar a Microsoft sobre todas as Falhas.</w:t>
      </w:r>
    </w:p>
    <w:p w14:paraId="5A1C04EA" w14:textId="475EF91D" w:rsidR="005F7E31" w:rsidRPr="00FC1DC7" w:rsidRDefault="007A29DD" w:rsidP="00362125">
      <w:pPr>
        <w:ind w:left="1440" w:hanging="360"/>
      </w:pPr>
      <w:r>
        <w:rPr>
          <w:b/>
        </w:rPr>
        <w:t>(vi)</w:t>
      </w:r>
      <w:r>
        <w:tab/>
        <w:t>Qualquer reclamação por danos ou despesas resultantes de Defeitos expirará em um ano.</w:t>
      </w:r>
      <w:r w:rsidR="00E31E03">
        <w:t xml:space="preserve"> </w:t>
      </w:r>
      <w:r>
        <w:t>Para um bem móvel fornecido e ainda não produzido, o período limite terá início na data de entrega; nos casos de execução de trabalho, o período limite terá início na data de aceitação (Abnahme).</w:t>
      </w:r>
    </w:p>
    <w:p w14:paraId="7FF55E78" w14:textId="77777777" w:rsidR="005F7E31" w:rsidRPr="00FC1DC7" w:rsidRDefault="005F7E31" w:rsidP="00362125">
      <w:pPr>
        <w:ind w:left="1440"/>
      </w:pPr>
      <w:r>
        <w:t>As demais reclamações por danos ou despesas contra a Microsoft expirarão em dois anos a partir da data de origem da causa da ação.</w:t>
      </w:r>
    </w:p>
    <w:p w14:paraId="03361D28" w14:textId="6F269D46" w:rsidR="005F7E31" w:rsidRPr="00FC1DC7" w:rsidRDefault="005F7E31" w:rsidP="00362125">
      <w:pPr>
        <w:ind w:left="1440"/>
      </w:pPr>
      <w:r>
        <w:t>A disposição contida nesta subseção não se aplicará a não divulgação de uma Falha resultante de má-fé, atos intencionais ou comportamento negligente grave por parte da Microsoft ou danos contra a vida, integridade física ou saúde.</w:t>
      </w:r>
      <w:r w:rsidR="00E31E03">
        <w:t xml:space="preserve"> </w:t>
      </w:r>
      <w:r>
        <w:t>Nesses casos, aplica-se a legislação.</w:t>
      </w:r>
    </w:p>
    <w:p w14:paraId="4E0928E0" w14:textId="26968B1A" w:rsidR="00A10C25" w:rsidRPr="00FC1DC7" w:rsidRDefault="00A10C25" w:rsidP="00A10C25">
      <w:pPr>
        <w:keepNext/>
        <w:shd w:val="clear" w:color="auto" w:fill="000000"/>
        <w:spacing w:before="360" w:after="120"/>
      </w:pPr>
      <w:r>
        <w:rPr>
          <w:b/>
          <w:bCs/>
          <w:color w:val="FFFFFF"/>
        </w:rPr>
        <w:t>Índia, a República Popular da China, Tailândia e Vietnã.</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Substituir a seção intitulada “</w:t>
            </w:r>
            <w:r>
              <w:rPr>
                <w:b/>
              </w:rPr>
              <w:t>Lei aplicável e solução de controvérsias para Serviços Profissionais</w:t>
            </w:r>
            <w:r>
              <w:rPr>
                <w:b/>
                <w:bCs/>
              </w:rPr>
              <w:t>” pelo seguinte:</w:t>
            </w:r>
          </w:p>
        </w:tc>
      </w:tr>
    </w:tbl>
    <w:p w14:paraId="326999DE" w14:textId="77777777" w:rsidR="00A10C25" w:rsidRPr="00FC1DC7" w:rsidRDefault="00A10C25" w:rsidP="00362125">
      <w:pPr>
        <w:pStyle w:val="ListParagraph"/>
        <w:numPr>
          <w:ilvl w:val="0"/>
          <w:numId w:val="55"/>
        </w:numPr>
        <w:ind w:left="1080"/>
      </w:pPr>
      <w:r>
        <w:rPr>
          <w:b/>
        </w:rPr>
        <w:t xml:space="preserve">Lei Aplicável. </w:t>
      </w:r>
      <w:r>
        <w:t xml:space="preserve">Os termos de cada Declaração de Serviços serão regidos e interpretados de acordo com a lei da jurisdição em que a Afiliada Microsoft que prestar os Serviços Profissionais estiver sediada. </w:t>
      </w:r>
    </w:p>
    <w:p w14:paraId="1840AE78" w14:textId="77777777" w:rsidR="0087286D" w:rsidRPr="00FC1DC7" w:rsidRDefault="0087286D" w:rsidP="0087286D">
      <w:pPr>
        <w:keepNext/>
        <w:shd w:val="clear" w:color="auto" w:fill="000000"/>
        <w:spacing w:before="360" w:after="120"/>
      </w:pPr>
      <w:r>
        <w:rPr>
          <w:b/>
          <w:bCs/>
          <w:color w:val="FFFFFF"/>
        </w:rPr>
        <w:t>Bangladesh, Indonésia e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Substituir a seção intitulada “</w:t>
            </w:r>
            <w:r>
              <w:rPr>
                <w:b/>
              </w:rPr>
              <w:t>Lei aplicável e solução de controvérsias para Serviços Profissionais</w:t>
            </w:r>
            <w:r>
              <w:rPr>
                <w:b/>
                <w:bCs/>
              </w:rPr>
              <w:t>” pelo seguinte:</w:t>
            </w:r>
          </w:p>
        </w:tc>
      </w:tr>
    </w:tbl>
    <w:p w14:paraId="4AB86775" w14:textId="77777777" w:rsidR="0087286D" w:rsidRPr="00FC1DC7" w:rsidRDefault="0087286D" w:rsidP="00362125">
      <w:pPr>
        <w:pStyle w:val="ListParagraph"/>
        <w:numPr>
          <w:ilvl w:val="0"/>
          <w:numId w:val="61"/>
        </w:numPr>
        <w:ind w:left="1080"/>
      </w:pPr>
      <w:r>
        <w:rPr>
          <w:b/>
        </w:rPr>
        <w:t xml:space="preserve">Lei Aplicável. </w:t>
      </w:r>
      <w:r>
        <w:t xml:space="preserve">Os termos de cada Declaração de Serviços serão regidos e interpretados de acordo com as leis de Cingapura. </w:t>
      </w:r>
    </w:p>
    <w:p w14:paraId="1F65C507" w14:textId="77777777" w:rsidR="00A10C25" w:rsidRPr="00FC1DC7" w:rsidRDefault="00A10C25" w:rsidP="00185D2B">
      <w:pPr>
        <w:keepNext/>
        <w:shd w:val="clear" w:color="auto" w:fill="000000"/>
        <w:spacing w:before="360" w:after="120"/>
      </w:pPr>
      <w:r>
        <w:rPr>
          <w:b/>
          <w:bCs/>
          <w:color w:val="FFFFFF"/>
        </w:rPr>
        <w:t>Filipinas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Substituir a seção intitulada “</w:t>
            </w:r>
            <w:r>
              <w:rPr>
                <w:b/>
              </w:rPr>
              <w:t>Lei aplicável e solução de controvérsias para Serviços Profissionais</w:t>
            </w:r>
            <w:r>
              <w:rPr>
                <w:b/>
                <w:bCs/>
              </w:rPr>
              <w:t xml:space="preserve">” pelo seguinte: </w:t>
            </w:r>
          </w:p>
        </w:tc>
      </w:tr>
    </w:tbl>
    <w:p w14:paraId="6D0837CF" w14:textId="1BF7AB17" w:rsidR="00A10C25" w:rsidRPr="00FC1DC7" w:rsidRDefault="004F78AC" w:rsidP="00A61A19">
      <w:pPr>
        <w:ind w:left="1080" w:hanging="360"/>
      </w:pPr>
      <w:r>
        <w:rPr>
          <w:b/>
        </w:rPr>
        <w:t>h.</w:t>
      </w:r>
      <w:r>
        <w:rPr>
          <w:b/>
        </w:rPr>
        <w:tab/>
        <w:t>Lei aplicável e solução de controvérsias relativas a Serviços Profissionais.</w:t>
      </w:r>
      <w:r>
        <w:t xml:space="preserve"> Os termos de cada Declaração de Serviços serão regidos e interpretados de acordo com a lei da jurisdição em que a Afiliada Microsoft que prestar os Serviços Profissionais estiver sediada. Qualquer disputa decorrente ou que tenha ligação com uma Declaração de Serviços, incluindo qualquer questão relacionada à sua existência, validade ou rescisão, deverá ser resolvida por arbitragem de acordo com as Regras de Arbitragem da UNCITRAL em vigor na data da controvérsia.</w:t>
      </w:r>
      <w:r w:rsidR="00E31E03">
        <w:t xml:space="preserve"> </w:t>
      </w:r>
      <w:r>
        <w:t>O foro da arbitragem será em Cingapura.</w:t>
      </w:r>
      <w:r w:rsidR="00E31E03">
        <w:t xml:space="preserve"> </w:t>
      </w:r>
      <w:r>
        <w:rPr>
          <w:bCs/>
        </w:rPr>
        <w:t>Os p</w:t>
      </w:r>
      <w:r>
        <w:t>rocessos de arbitragem serão conduzidos em inglês.</w:t>
      </w:r>
    </w:p>
    <w:p w14:paraId="6F51F995" w14:textId="77777777" w:rsidR="000B527C" w:rsidRPr="00FC1DC7" w:rsidRDefault="000B527C" w:rsidP="0096128C">
      <w:pPr>
        <w:keepNext/>
        <w:shd w:val="clear" w:color="auto" w:fill="000000"/>
        <w:spacing w:before="360" w:after="120"/>
      </w:pPr>
      <w:r>
        <w:rPr>
          <w:b/>
          <w:bCs/>
          <w:color w:val="FFFFFF"/>
        </w:rPr>
        <w:t>República Eslovaca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Complementar a Seção intitulada “Garantia dos Serviços Profissionais” com o seguinte:</w:t>
            </w:r>
          </w:p>
        </w:tc>
      </w:tr>
    </w:tbl>
    <w:p w14:paraId="0FDF1309" w14:textId="5062B889" w:rsidR="000B527C" w:rsidRPr="00FC1DC7" w:rsidRDefault="00F17269" w:rsidP="00F17269">
      <w:pPr>
        <w:spacing w:after="240"/>
        <w:ind w:left="1440" w:hanging="360"/>
      </w:pPr>
      <w:r>
        <w:rPr>
          <w:b/>
        </w:rPr>
        <w:t>(i)</w:t>
      </w:r>
      <w:r>
        <w:tab/>
        <w:t>Os Serviços Entregues da Microsoft são desenvolvidos de acordo com o mais recente conhecimento técnico e científico.</w:t>
      </w:r>
      <w:r w:rsidR="00E31E03">
        <w:t xml:space="preserve"> </w:t>
      </w:r>
      <w:r>
        <w:t>A Microsoft informa o Cliente que com a atual tecnologia não é possível desenvolver produtos de software complexos que não apresentem nenhum tipo de defeito técnico, o que poderá ocorrer no futuro.</w:t>
      </w:r>
      <w:r w:rsidR="00E31E03">
        <w:t xml:space="preserve"> </w:t>
      </w:r>
      <w:r>
        <w:t>Os softwares fornecidos pela Microsoft não devem necessariamente estar livres de falhas de programação, mas sim, deverão funcionar de acordo com a documentação de usuário da Microsoft, ou, se não houver documentação do usuário, de acordo com a respectiva Declaração de Serviços.</w:t>
      </w:r>
    </w:p>
    <w:p w14:paraId="7BE9EF19" w14:textId="77777777" w:rsidR="000B527C" w:rsidRPr="00FC1DC7" w:rsidRDefault="000B527C" w:rsidP="0096128C">
      <w:pPr>
        <w:keepNext/>
        <w:shd w:val="clear" w:color="auto" w:fill="000000"/>
        <w:spacing w:before="360" w:after="120"/>
      </w:pPr>
      <w:r>
        <w:rPr>
          <w:b/>
          <w:bCs/>
          <w:color w:val="FFFFFF"/>
        </w:rPr>
        <w:lastRenderedPageBreak/>
        <w:t>Suíça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Complementar os Termos de Serviços Profissionais do MPSA com o seguinte:</w:t>
            </w:r>
          </w:p>
        </w:tc>
      </w:tr>
    </w:tbl>
    <w:p w14:paraId="161DC9C3" w14:textId="77777777" w:rsidR="006460FE" w:rsidRPr="00FC1DC7" w:rsidRDefault="000B527C" w:rsidP="006B0AED">
      <w:pPr>
        <w:pStyle w:val="ListParagraph"/>
        <w:numPr>
          <w:ilvl w:val="0"/>
          <w:numId w:val="59"/>
        </w:numPr>
        <w:ind w:left="1080"/>
      </w:pPr>
      <w:r>
        <w:t>Todos os Serviços Profissionais são prestados SOB um contrato de mandato, na forma prevista no parágrafo 394 e seguintes do Código Suíço das Obrigações</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A93E27" w14:textId="77777777" w:rsidR="00417F46" w:rsidRDefault="00417F46" w:rsidP="00135BAF">
      <w:pPr>
        <w:spacing w:before="0"/>
      </w:pPr>
      <w:r>
        <w:separator/>
      </w:r>
    </w:p>
  </w:endnote>
  <w:endnote w:type="continuationSeparator" w:id="0">
    <w:p w14:paraId="427E9255" w14:textId="77777777" w:rsidR="00417F46" w:rsidRDefault="00417F46"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B3C40C" w14:textId="77777777" w:rsidR="000C438F" w:rsidRDefault="000C438F" w:rsidP="000C438F"/>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0C438F" w:rsidRPr="00855DCB" w14:paraId="669BFC00" w14:textId="77777777" w:rsidTr="00D46E19">
      <w:trPr>
        <w:jc w:val="center"/>
      </w:trPr>
      <w:tc>
        <w:tcPr>
          <w:tcW w:w="4875" w:type="dxa"/>
        </w:tcPr>
        <w:p w14:paraId="7574F71E" w14:textId="770D56E6" w:rsidR="000C438F" w:rsidRPr="00855DCB" w:rsidRDefault="000C438F" w:rsidP="000C438F">
          <w:pPr>
            <w:pStyle w:val="Footer"/>
            <w:rPr>
              <w:sz w:val="16"/>
              <w:szCs w:val="16"/>
            </w:rPr>
          </w:pPr>
          <w:r>
            <w:rPr>
              <w:sz w:val="16"/>
              <w:szCs w:val="16"/>
            </w:rPr>
            <w:t>MPSA2016Agr(CountrySpecificProv)(WW)(PTB)(May2016)</w:t>
          </w:r>
        </w:p>
      </w:tc>
      <w:tc>
        <w:tcPr>
          <w:tcW w:w="4485" w:type="dxa"/>
        </w:tcPr>
        <w:p w14:paraId="233941BF" w14:textId="77777777" w:rsidR="000C438F" w:rsidRPr="00855DCB" w:rsidRDefault="000C438F" w:rsidP="00D46E1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AC30DB">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AC30DB">
            <w:rPr>
              <w:noProof/>
              <w:sz w:val="16"/>
              <w:szCs w:val="16"/>
            </w:rPr>
            <w:t>10</w:t>
          </w:r>
          <w:r w:rsidRPr="00855DCB">
            <w:rPr>
              <w:sz w:val="16"/>
              <w:szCs w:val="16"/>
            </w:rPr>
            <w:fldChar w:fldCharType="end"/>
          </w:r>
        </w:p>
      </w:tc>
    </w:tr>
  </w:tbl>
  <w:p w14:paraId="369B3307" w14:textId="77777777" w:rsidR="00185D2B" w:rsidRPr="00500F21" w:rsidRDefault="00185D2B" w:rsidP="000C438F">
    <w:pPr>
      <w:pStyle w:val="Footer"/>
      <w:rPr>
        <w:rStyle w:val="LogoportDoNotTranslate"/>
        <w:rFonts w:ascii="Arial" w:hAnsi="Arial" w:cs="Arial"/>
        <w:color w:val="00000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9814BD" w14:textId="77777777" w:rsidR="000C438F" w:rsidRDefault="000C438F" w:rsidP="000C438F"/>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0C438F" w:rsidRPr="00855DCB" w14:paraId="2FCBAF5A" w14:textId="77777777" w:rsidTr="00D46E19">
      <w:trPr>
        <w:jc w:val="center"/>
      </w:trPr>
      <w:tc>
        <w:tcPr>
          <w:tcW w:w="4875" w:type="dxa"/>
        </w:tcPr>
        <w:p w14:paraId="7F6083C1" w14:textId="009BC3D0" w:rsidR="000C438F" w:rsidRPr="00855DCB" w:rsidRDefault="000C438F" w:rsidP="000C438F">
          <w:pPr>
            <w:pStyle w:val="Footer"/>
            <w:rPr>
              <w:sz w:val="16"/>
              <w:szCs w:val="16"/>
            </w:rPr>
          </w:pPr>
          <w:r>
            <w:rPr>
              <w:sz w:val="16"/>
              <w:szCs w:val="16"/>
            </w:rPr>
            <w:t>MPSA2016Agr(CountrySpecificProv)(WW)(PTB)(May2016)</w:t>
          </w:r>
        </w:p>
      </w:tc>
      <w:tc>
        <w:tcPr>
          <w:tcW w:w="4485" w:type="dxa"/>
        </w:tcPr>
        <w:p w14:paraId="34AB6EF0" w14:textId="77777777" w:rsidR="000C438F" w:rsidRPr="00855DCB" w:rsidRDefault="000C438F" w:rsidP="00D46E1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AC30DB">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AC30DB">
            <w:rPr>
              <w:noProof/>
              <w:sz w:val="16"/>
              <w:szCs w:val="16"/>
            </w:rPr>
            <w:t>10</w:t>
          </w:r>
          <w:r w:rsidRPr="00855DCB">
            <w:rPr>
              <w:sz w:val="16"/>
              <w:szCs w:val="16"/>
            </w:rPr>
            <w:fldChar w:fldCharType="end"/>
          </w:r>
        </w:p>
      </w:tc>
    </w:tr>
  </w:tbl>
  <w:p w14:paraId="443A1F9B" w14:textId="77777777" w:rsidR="00185D2B" w:rsidRPr="00500F21" w:rsidRDefault="00185D2B" w:rsidP="000C438F">
    <w:pPr>
      <w:pStyle w:val="Footer"/>
      <w:rPr>
        <w:rStyle w:val="LogoportDoNotTranslate"/>
        <w:rFonts w:ascii="Arial" w:hAnsi="Arial" w:cs="Arial"/>
        <w:color w:val="00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D1D5C9" w14:textId="77777777" w:rsidR="00417F46" w:rsidRDefault="00417F46" w:rsidP="00135BAF">
      <w:pPr>
        <w:spacing w:before="0"/>
      </w:pPr>
      <w:r>
        <w:separator/>
      </w:r>
    </w:p>
  </w:footnote>
  <w:footnote w:type="continuationSeparator" w:id="0">
    <w:p w14:paraId="48728962" w14:textId="77777777" w:rsidR="00417F46" w:rsidRDefault="00417F46"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417F46">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417F46">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417F46"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IN" w:eastAsia="en-I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B0BEF"/>
    <w:rsid w:val="000B527C"/>
    <w:rsid w:val="000C438F"/>
    <w:rsid w:val="000E05C7"/>
    <w:rsid w:val="00110645"/>
    <w:rsid w:val="00135BAF"/>
    <w:rsid w:val="00165BAD"/>
    <w:rsid w:val="00185D2B"/>
    <w:rsid w:val="001A0876"/>
    <w:rsid w:val="002237A3"/>
    <w:rsid w:val="0024259A"/>
    <w:rsid w:val="0024505E"/>
    <w:rsid w:val="00255419"/>
    <w:rsid w:val="00276EF2"/>
    <w:rsid w:val="002B3F28"/>
    <w:rsid w:val="002C4E29"/>
    <w:rsid w:val="002C66DE"/>
    <w:rsid w:val="002E7344"/>
    <w:rsid w:val="002F4512"/>
    <w:rsid w:val="0030478A"/>
    <w:rsid w:val="003060AF"/>
    <w:rsid w:val="00345612"/>
    <w:rsid w:val="00357856"/>
    <w:rsid w:val="00362125"/>
    <w:rsid w:val="00364445"/>
    <w:rsid w:val="00374E8C"/>
    <w:rsid w:val="0038410A"/>
    <w:rsid w:val="003B7EAE"/>
    <w:rsid w:val="003D11D6"/>
    <w:rsid w:val="00405F23"/>
    <w:rsid w:val="00417F46"/>
    <w:rsid w:val="00424BA3"/>
    <w:rsid w:val="00452D4F"/>
    <w:rsid w:val="00481CDA"/>
    <w:rsid w:val="00484C4F"/>
    <w:rsid w:val="004D42A6"/>
    <w:rsid w:val="004D4D80"/>
    <w:rsid w:val="004F54E7"/>
    <w:rsid w:val="004F78AC"/>
    <w:rsid w:val="004F7A94"/>
    <w:rsid w:val="00500F21"/>
    <w:rsid w:val="005014D2"/>
    <w:rsid w:val="00512626"/>
    <w:rsid w:val="00516C18"/>
    <w:rsid w:val="005300EA"/>
    <w:rsid w:val="00541E1A"/>
    <w:rsid w:val="00543533"/>
    <w:rsid w:val="0054388F"/>
    <w:rsid w:val="005634F2"/>
    <w:rsid w:val="005A0CAB"/>
    <w:rsid w:val="005A7A05"/>
    <w:rsid w:val="005E272E"/>
    <w:rsid w:val="005F12E7"/>
    <w:rsid w:val="005F7E31"/>
    <w:rsid w:val="00640CCA"/>
    <w:rsid w:val="006460FE"/>
    <w:rsid w:val="006B0AED"/>
    <w:rsid w:val="006B6D37"/>
    <w:rsid w:val="00725834"/>
    <w:rsid w:val="0073165C"/>
    <w:rsid w:val="0076317F"/>
    <w:rsid w:val="007A29DD"/>
    <w:rsid w:val="007A2CED"/>
    <w:rsid w:val="007C458C"/>
    <w:rsid w:val="007C664E"/>
    <w:rsid w:val="007D14D9"/>
    <w:rsid w:val="007F3461"/>
    <w:rsid w:val="00814ED5"/>
    <w:rsid w:val="00835503"/>
    <w:rsid w:val="0084352C"/>
    <w:rsid w:val="00862614"/>
    <w:rsid w:val="00863388"/>
    <w:rsid w:val="008704CB"/>
    <w:rsid w:val="0087286D"/>
    <w:rsid w:val="00885A8A"/>
    <w:rsid w:val="008E51DD"/>
    <w:rsid w:val="00917716"/>
    <w:rsid w:val="00922639"/>
    <w:rsid w:val="00924DE4"/>
    <w:rsid w:val="0093018B"/>
    <w:rsid w:val="00930618"/>
    <w:rsid w:val="0096128C"/>
    <w:rsid w:val="009649F1"/>
    <w:rsid w:val="00967E5E"/>
    <w:rsid w:val="0097668A"/>
    <w:rsid w:val="009922D2"/>
    <w:rsid w:val="0099473C"/>
    <w:rsid w:val="009A4D76"/>
    <w:rsid w:val="009B3B96"/>
    <w:rsid w:val="009B4437"/>
    <w:rsid w:val="009B6330"/>
    <w:rsid w:val="009D3977"/>
    <w:rsid w:val="00A10C25"/>
    <w:rsid w:val="00A257D7"/>
    <w:rsid w:val="00A25F2E"/>
    <w:rsid w:val="00A47B92"/>
    <w:rsid w:val="00A52B7A"/>
    <w:rsid w:val="00A61A19"/>
    <w:rsid w:val="00A63E24"/>
    <w:rsid w:val="00A87315"/>
    <w:rsid w:val="00AA6021"/>
    <w:rsid w:val="00AC30DB"/>
    <w:rsid w:val="00AE3058"/>
    <w:rsid w:val="00B06A64"/>
    <w:rsid w:val="00B10B6C"/>
    <w:rsid w:val="00B1406A"/>
    <w:rsid w:val="00B37691"/>
    <w:rsid w:val="00B4184B"/>
    <w:rsid w:val="00B471C1"/>
    <w:rsid w:val="00B5024D"/>
    <w:rsid w:val="00B74597"/>
    <w:rsid w:val="00BC2241"/>
    <w:rsid w:val="00BC390A"/>
    <w:rsid w:val="00BE678E"/>
    <w:rsid w:val="00BE7FE2"/>
    <w:rsid w:val="00BF349A"/>
    <w:rsid w:val="00C51440"/>
    <w:rsid w:val="00C51F30"/>
    <w:rsid w:val="00C53E2B"/>
    <w:rsid w:val="00C7130E"/>
    <w:rsid w:val="00C821E0"/>
    <w:rsid w:val="00C84944"/>
    <w:rsid w:val="00C85307"/>
    <w:rsid w:val="00C92A69"/>
    <w:rsid w:val="00C9572C"/>
    <w:rsid w:val="00CF39E0"/>
    <w:rsid w:val="00D04638"/>
    <w:rsid w:val="00D2067F"/>
    <w:rsid w:val="00D520FD"/>
    <w:rsid w:val="00D92D70"/>
    <w:rsid w:val="00DA4FBA"/>
    <w:rsid w:val="00DB1938"/>
    <w:rsid w:val="00DE3765"/>
    <w:rsid w:val="00DF01DB"/>
    <w:rsid w:val="00E040B9"/>
    <w:rsid w:val="00E20BB0"/>
    <w:rsid w:val="00E2102C"/>
    <w:rsid w:val="00E27F2F"/>
    <w:rsid w:val="00E31E03"/>
    <w:rsid w:val="00E3259F"/>
    <w:rsid w:val="00E54ED5"/>
    <w:rsid w:val="00E55622"/>
    <w:rsid w:val="00E56923"/>
    <w:rsid w:val="00E913CE"/>
    <w:rsid w:val="00E92CC0"/>
    <w:rsid w:val="00F004FC"/>
    <w:rsid w:val="00F02B81"/>
    <w:rsid w:val="00F17269"/>
    <w:rsid w:val="00F25AC4"/>
    <w:rsid w:val="00F3569F"/>
    <w:rsid w:val="00F50B35"/>
    <w:rsid w:val="00F8197F"/>
    <w:rsid w:val="00F85BB4"/>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CDj+JWqeZ5Qj2I5c6nOobEzb0Gk=" w:salt="NStSQmQq/c/AdCtiEqreJ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37C6CA-2CAB-4466-82C4-9A17F8014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5273</Words>
  <Characters>30061</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2016-05-04T14:39:00Z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