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r>
        <w:rPr>
          <w:sz w:val="32"/>
          <w:szCs w:val="32"/>
        </w:rPr>
        <w:t>Disposições Específicas para Determinados Países</w:t>
      </w:r>
    </w:p>
    <w:p w14:paraId="33AF0E11" w14:textId="77777777" w:rsidR="00374E8C" w:rsidRPr="00FC1DC7" w:rsidRDefault="005A7A05" w:rsidP="0093018B">
      <w:pPr>
        <w:spacing w:before="0" w:after="240"/>
        <w:jc w:val="left"/>
      </w:pPr>
      <w:r>
        <w:rPr>
          <w:sz w:val="32"/>
          <w:szCs w:val="32"/>
        </w:rPr>
        <w:t>Contrato de Produtos e Serviços da Microsoft</w:t>
      </w:r>
    </w:p>
    <w:p w14:paraId="5DBB76D8" w14:textId="77777777" w:rsidR="00374E8C" w:rsidRPr="00FC1DC7" w:rsidRDefault="00930618" w:rsidP="00374E8C">
      <w:pPr>
        <w:spacing w:before="360"/>
      </w:pPr>
      <w:r>
        <w:t>As disposições de países específicos identificadas a seguir substituirão ou complementarão as disposições equivalentes nos Termos Gerais e Termos de Serviços Profissionais (se existirem) no Contrato de Produtos e Serviços da Microsoft (o “Contrato”) conforme assinalado:</w:t>
      </w:r>
      <w:bookmarkStart w:id="1" w:name="_GoBack"/>
      <w:bookmarkEnd w:id="1"/>
    </w:p>
    <w:p w14:paraId="7BCB200C" w14:textId="77777777" w:rsidR="00374E8C" w:rsidRPr="00FC1DC7" w:rsidRDefault="00374E8C" w:rsidP="00B471C1">
      <w:pPr>
        <w:pStyle w:val="Heading1"/>
        <w:numPr>
          <w:ilvl w:val="0"/>
          <w:numId w:val="30"/>
        </w:numPr>
        <w:spacing w:after="0"/>
        <w:ind w:left="360"/>
      </w:pPr>
      <w:r>
        <w:rPr>
          <w:rFonts w:cs="Arial"/>
        </w:rPr>
        <w:t>Termos Gerais de países específicos determinados pela localização.</w:t>
      </w:r>
      <w:bookmarkEnd w:id="0"/>
    </w:p>
    <w:p w14:paraId="3A99558F" w14:textId="77777777" w:rsidR="00374E8C" w:rsidRPr="00FC1DC7" w:rsidRDefault="00374E8C" w:rsidP="006B0AED">
      <w:pPr>
        <w:spacing w:after="240"/>
      </w:pPr>
      <w:r>
        <w:t>Para os Clientes localizados em qualquer país identificado nesta secção 1, as seguintes disposições de países específicos substituirão ou complementarão as disposições equivalentes dos Termos Gerais conforme assinalado:</w:t>
      </w:r>
    </w:p>
    <w:p w14:paraId="277429B0" w14:textId="77777777" w:rsidR="00374E8C" w:rsidRPr="00FC1DC7" w:rsidRDefault="00374E8C" w:rsidP="00374E8C">
      <w:pPr>
        <w:keepNext/>
        <w:shd w:val="clear" w:color="auto" w:fill="000000"/>
        <w:spacing w:after="120"/>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Complementar a secção denominada “Garantias do produto” com o seguinte:</w:t>
            </w:r>
          </w:p>
        </w:tc>
      </w:tr>
    </w:tbl>
    <w:p w14:paraId="196199FB" w14:textId="484A2117" w:rsidR="00374E8C" w:rsidRPr="00FC1DC7" w:rsidRDefault="00930618" w:rsidP="00930618">
      <w:pPr>
        <w:spacing w:after="240"/>
        <w:ind w:left="1080" w:hanging="360"/>
      </w:pPr>
      <w:r>
        <w:rPr>
          <w:b/>
          <w:bCs/>
        </w:rPr>
        <w:t>d.</w:t>
      </w:r>
      <w:r>
        <w:rPr>
          <w:b/>
          <w:bCs/>
        </w:rPr>
        <w:tab/>
        <w:t>Ressarcimentos do consumidor.</w:t>
      </w:r>
      <w:r w:rsidR="0066301E">
        <w:t xml:space="preserve"> </w:t>
      </w:r>
      <w:r>
        <w:t>Não obstante qualquer disposição do presente Contrato (ou qualquer Contrato Suplementar), os consumidores podem beneficiar de determinados direitos ou ressarcimentos, em conformidade com a lei Competition and Consumer Act 2010 (Cth, Lei de 2010 sobre a Concorrência e o Consumo) e leis semelhantes de estados federais e territórios da Austrália, à luz das quais a responsabilidade não pode ser excluída. Se for esse o caso, até ao limite máximo permitido pela lei, tal responsabilidade estará limitada, ao critério da Microsoft, no caso de bens, à (1) substituição dos bens ou à (2) correção dos defeitos dos bens.</w:t>
      </w:r>
      <w:r w:rsidR="0066301E">
        <w:t xml:space="preserve"> </w:t>
      </w:r>
      <w:r>
        <w:t>A lei australiana requer que a Microsoft notifique os compradores sobre os artigos da Microsoft que: Os nossos artigos são fornecidos com garantias que não podem ser excluídas ao abrigo da Consumer Law (Lei de Consumo) australiana. O Cliente tem direito à obtenção de uma substituição ou reembolso no caso de falha grave e de uma compensação por qualquer outra perda ou dano considerado razoavelmente previsível. O Cliente tem também direito à reparação ou substituição dos artigos se estes não forem de qualidade aceitável e se a falha não originar uma falha grave.</w:t>
      </w:r>
    </w:p>
    <w:p w14:paraId="505CFA0A" w14:textId="77777777" w:rsidR="00374E8C" w:rsidRPr="00FC1DC7" w:rsidRDefault="00374E8C" w:rsidP="00374E8C">
      <w:pPr>
        <w:keepNext/>
        <w:shd w:val="clear" w:color="auto" w:fill="000000"/>
        <w:spacing w:before="360" w:after="120"/>
      </w:pPr>
      <w:r>
        <w:rPr>
          <w:b/>
          <w:bCs/>
          <w:color w:val="FFFFFF"/>
        </w:rPr>
        <w:t>Bangladeche, Índia, Indonésia, República Popular da China, Filipinas, Sri Lanka, Tailândia e Vietname.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3BD4D86F" w:rsidR="00374E8C" w:rsidRPr="00FD455A" w:rsidRDefault="00374E8C" w:rsidP="00D06B6E">
            <w:pPr>
              <w:keepNext/>
              <w:spacing w:after="120"/>
              <w:ind w:left="86" w:right="86"/>
              <w:rPr>
                <w:b/>
                <w:bCs/>
              </w:rPr>
            </w:pPr>
            <w:r>
              <w:rPr>
                <w:b/>
                <w:bCs/>
              </w:rPr>
              <w:t xml:space="preserve">Substituir a subsecção denominada </w:t>
            </w:r>
            <w:r w:rsidR="00D06B6E">
              <w:rPr>
                <w:b/>
                <w:bCs/>
              </w:rPr>
              <w:t>“</w:t>
            </w:r>
            <w:r>
              <w:rPr>
                <w:b/>
                <w:bCs/>
              </w:rPr>
              <w:t>Resolução de litígios</w:t>
            </w:r>
            <w:r w:rsidR="00D06B6E">
              <w:rPr>
                <w:b/>
                <w:bCs/>
              </w:rPr>
              <w:t>”</w:t>
            </w:r>
            <w:r>
              <w:rPr>
                <w:b/>
                <w:bCs/>
              </w:rPr>
              <w:t xml:space="preserve"> pelo seguinte:</w:t>
            </w:r>
          </w:p>
        </w:tc>
      </w:tr>
    </w:tbl>
    <w:p w14:paraId="32C9F70E" w14:textId="205315DA" w:rsidR="00374E8C" w:rsidRPr="00FC1DC7" w:rsidRDefault="004F78AC" w:rsidP="00930618">
      <w:pPr>
        <w:ind w:left="1080" w:hanging="360"/>
      </w:pPr>
      <w:r>
        <w:rPr>
          <w:b/>
          <w:bCs/>
        </w:rPr>
        <w:t>j.</w:t>
      </w:r>
      <w:r>
        <w:rPr>
          <w:b/>
          <w:bCs/>
        </w:rPr>
        <w:tab/>
        <w:t>Resolução de litígios.</w:t>
      </w:r>
      <w:r w:rsidR="0066301E">
        <w:rPr>
          <w:b/>
          <w:bCs/>
        </w:rPr>
        <w:t xml:space="preserve"> </w:t>
      </w:r>
      <w:r>
        <w:rPr>
          <w:bCs/>
        </w:rPr>
        <w:t>No caso de apresentação de uma ação judicial resultante da aplicação do presente Contrato ou de qualquer Contrato Suplementar em qualquer dos países acima listados, as partes concordam que a ação seja finalmente resolvida por arbitragem, em conformidade com os termos da presente secção.</w:t>
      </w:r>
      <w:r w:rsidR="0066301E">
        <w:rPr>
          <w:b/>
          <w:bCs/>
        </w:rPr>
        <w:t xml:space="preserve"> </w:t>
      </w:r>
      <w:r>
        <w:t>A decisão de um árbitro será definitiva, vinculativa e incontestável e poderá ser utilizada como uma base para o respetivo julgamento nos países acima mencionados ou noutro local.</w:t>
      </w:r>
      <w:r w:rsidR="0066301E">
        <w:t xml:space="preserve"> </w:t>
      </w:r>
      <w:r>
        <w:t>Até ao limite máximo permitido pela lei aplicável, as partes renunciam aos respetivos direitos de qualquer forma de recurso ou a qualquer outro recurso semelhante para um tribunal.</w:t>
      </w:r>
      <w:r w:rsidR="0066301E">
        <w:t xml:space="preserve"> </w:t>
      </w:r>
      <w:r>
        <w:t>Estas eleições do foro não impedem que qualquer das partes promova medidas cautelares relativamente a uma violação dos direitos de propriedade intelectual ou das obrigações de confidencialidade em qualquer jurisdição competente.</w:t>
      </w:r>
      <w:r w:rsidR="0066301E">
        <w:t xml:space="preserve"> </w:t>
      </w:r>
      <w:r>
        <w:t>O idioma da arbitragem será o inglês.</w:t>
      </w:r>
      <w:r w:rsidR="0066301E">
        <w:t xml:space="preserve"> </w:t>
      </w:r>
      <w:r>
        <w:t>Para além disso, aplicam-se também os seguintes termos para os países abaixo listados.</w:t>
      </w:r>
    </w:p>
    <w:p w14:paraId="0917A10A" w14:textId="12ED5A83" w:rsidR="00374E8C" w:rsidRPr="00FC1DC7" w:rsidRDefault="00374E8C" w:rsidP="00D06B6E">
      <w:pPr>
        <w:ind w:left="1080"/>
      </w:pPr>
      <w:r>
        <w:rPr>
          <w:b/>
          <w:bCs/>
        </w:rPr>
        <w:t>Bangladeche, Indonésia, Sri Lanka, Tailândia e Vietname.</w:t>
      </w:r>
      <w:r w:rsidR="0066301E">
        <w:t xml:space="preserve"> </w:t>
      </w:r>
      <w:r>
        <w:t>Quaisquer litígios resultantes ou relacionados com este Contrato (incluindo qualquer Contrato Suplementar), incluindo qualquer questão relacionada com a existência, validade ou cessação do mesmo, deverão ser apresentados e resolvidos por arbitragem em Singapura, em conformidade com as Regras de Arbitragem do Centro de Arbitragem Internacional de Singapura (</w:t>
      </w:r>
      <w:r w:rsidR="00D06B6E">
        <w:t>“</w:t>
      </w:r>
      <w:r>
        <w:t>SIAC</w:t>
      </w:r>
      <w:r w:rsidR="00D06B6E">
        <w:t>”</w:t>
      </w:r>
      <w:r>
        <w:t>), cujas regras serão consideradas como estando incorporadas por referência nesta secção.</w:t>
      </w:r>
      <w:r w:rsidR="0066301E">
        <w:t xml:space="preserve"> </w:t>
      </w:r>
      <w:r>
        <w:t>O Tribunal deverá consistir num árbitro nomeado pelo Presidente do SIAC.</w:t>
      </w:r>
      <w:r w:rsidR="0066301E">
        <w:t xml:space="preserve"> </w:t>
      </w:r>
      <w:r>
        <w:rPr>
          <w:bCs/>
        </w:rPr>
        <w:t>A arbitragem</w:t>
      </w:r>
      <w:r>
        <w:t xml:space="preserve"> será realizada na língua inglesa.</w:t>
      </w:r>
    </w:p>
    <w:p w14:paraId="6A89C503" w14:textId="53FA1042" w:rsidR="00374E8C" w:rsidRPr="00FC1DC7" w:rsidRDefault="00374E8C" w:rsidP="00D06B6E">
      <w:pPr>
        <w:ind w:left="1080"/>
      </w:pPr>
      <w:r>
        <w:rPr>
          <w:b/>
          <w:bCs/>
        </w:rPr>
        <w:t>Índia</w:t>
      </w:r>
      <w:r>
        <w:rPr>
          <w:b/>
        </w:rPr>
        <w:t>.</w:t>
      </w:r>
      <w:r w:rsidR="0066301E">
        <w:t xml:space="preserve"> </w:t>
      </w:r>
      <w:r>
        <w:t>A arbitragem deverá ser efetuada em conformidade com as Regras de Arbitragem do Centro de Arbitragem Internacional de Singapura (</w:t>
      </w:r>
      <w:r w:rsidR="00D06B6E">
        <w:t>“</w:t>
      </w:r>
      <w:r>
        <w:t>SIAC</w:t>
      </w:r>
      <w:r w:rsidR="00D06B6E">
        <w:t>”</w:t>
      </w:r>
      <w:r>
        <w:t>), cujas regras serão consideradas como estando incorporadas por referência nesta subsecção. O Tribunal deverá consistir num árbitro nomeado pelo Presidente do SIAC. O local de arbitragem será Singapura e o idioma da arbitragem será o inglês.</w:t>
      </w:r>
      <w:r w:rsidR="0066301E">
        <w:t xml:space="preserve"> </w:t>
      </w:r>
      <w:r>
        <w:t xml:space="preserve">A </w:t>
      </w:r>
      <w:r>
        <w:lastRenderedPageBreak/>
        <w:t>decisão do árbitro será definitiva e vinculativa.</w:t>
      </w:r>
      <w:r w:rsidR="0066301E">
        <w:t xml:space="preserve"> </w:t>
      </w:r>
      <w:r>
        <w:t>Os tribunais de Nova Deli serão considerados como tendo jurisdição competente para processar quaisquer ações relacionadas com a aplicação da decisão e/ou pela decisão de qualquer proteção provisória.</w:t>
      </w:r>
    </w:p>
    <w:p w14:paraId="4257EFC3" w14:textId="0C2D2410" w:rsidR="00374E8C" w:rsidRPr="00FC1DC7" w:rsidRDefault="00374E8C" w:rsidP="00D06B6E">
      <w:pPr>
        <w:ind w:left="1080"/>
      </w:pPr>
      <w:r>
        <w:rPr>
          <w:b/>
          <w:bCs/>
        </w:rPr>
        <w:t>R</w:t>
      </w:r>
      <w:r w:rsidR="00D06B6E">
        <w:rPr>
          <w:b/>
        </w:rPr>
        <w:t>epública Popular da China (“</w:t>
      </w:r>
      <w:r>
        <w:rPr>
          <w:b/>
        </w:rPr>
        <w:t>RPC</w:t>
      </w:r>
      <w:r w:rsidR="00D06B6E">
        <w:rPr>
          <w:b/>
        </w:rPr>
        <w:t>”</w:t>
      </w:r>
      <w:r>
        <w:rPr>
          <w:b/>
        </w:rPr>
        <w:t>).</w:t>
      </w:r>
      <w:r w:rsidR="0066301E">
        <w:rPr>
          <w:b/>
        </w:rPr>
        <w:t xml:space="preserve"> </w:t>
      </w:r>
      <w:r>
        <w:t>Quaisquer litígios resultantes ou relacionados com este Contrato (incluindo qualquer Contrato Suplementar), incluindo qualquer questão relacionada com a existência, validade ou cessação do mesmo, serão submetidos à arbitragem vinculativa na China International Economic and Trade Arbitration Commission (“CIETAC”) em Pequim, em conformidade com as suas regras em vigor periodicamente.</w:t>
      </w:r>
    </w:p>
    <w:p w14:paraId="4295E65A" w14:textId="1C336EFE" w:rsidR="00374E8C" w:rsidRPr="00FC1DC7" w:rsidRDefault="00374E8C" w:rsidP="00D06B6E">
      <w:pPr>
        <w:ind w:left="1080"/>
      </w:pPr>
      <w:r>
        <w:rPr>
          <w:b/>
        </w:rPr>
        <w:t>Filipinas.</w:t>
      </w:r>
      <w:r w:rsidR="0066301E">
        <w:t xml:space="preserve"> </w:t>
      </w:r>
      <w:r>
        <w:t>Quaisquer litígios resultantes ou relacionados com este Contrato (incluindo qualquer Contrato Suplementar), incluindo qualquer questão relacionada com a existência, validade ou cessação do mesmo, deverão ser apresentados e resolvidos por arbitragem em Singapura, em conformidade com as Regras de Arbitragem do Centro de Arbitragem Internacional de Singapura (</w:t>
      </w:r>
      <w:r w:rsidR="00D06B6E">
        <w:t>“</w:t>
      </w:r>
      <w:r>
        <w:t>SIAC</w:t>
      </w:r>
      <w:r w:rsidR="00D06B6E">
        <w:t>”</w:t>
      </w:r>
      <w:r>
        <w:t>), cujas regras serão consideradas como estando incorporadas por referência nesta secção.</w:t>
      </w:r>
      <w:r w:rsidR="0066301E">
        <w:t xml:space="preserve"> </w:t>
      </w:r>
      <w:r>
        <w:t>O Tribunal deverá consistir num árbitro nomeado pelo Presidente do SIAC.</w:t>
      </w:r>
    </w:p>
    <w:p w14:paraId="0A0FA7DE" w14:textId="77777777" w:rsidR="00374E8C" w:rsidRPr="00FC1DC7" w:rsidRDefault="00374E8C" w:rsidP="00374E8C">
      <w:pPr>
        <w:keepNext/>
        <w:shd w:val="clear" w:color="auto" w:fill="000000"/>
        <w:spacing w:before="360" w:after="120"/>
      </w:pPr>
      <w:r>
        <w:rPr>
          <w:b/>
          <w:bCs/>
          <w:color w:val="FFFFFF"/>
        </w:rPr>
        <w:t>Japão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0C6B9FDB" w:rsidR="00374E8C" w:rsidRPr="00FD455A" w:rsidRDefault="00374E8C" w:rsidP="00D06B6E">
            <w:pPr>
              <w:spacing w:after="120"/>
              <w:ind w:left="86" w:right="86"/>
              <w:rPr>
                <w:b/>
                <w:bCs/>
              </w:rPr>
            </w:pPr>
            <w:r>
              <w:rPr>
                <w:b/>
                <w:bCs/>
              </w:rPr>
              <w:t xml:space="preserve">Substituir o URL identificado na secção denominada </w:t>
            </w:r>
            <w:r w:rsidR="00D06B6E">
              <w:rPr>
                <w:b/>
                <w:bCs/>
              </w:rPr>
              <w:t>“</w:t>
            </w:r>
            <w:r>
              <w:rPr>
                <w:b/>
                <w:bCs/>
              </w:rPr>
              <w:t>Definições</w:t>
            </w:r>
            <w:r w:rsidR="00D06B6E">
              <w:rPr>
                <w:b/>
                <w:bCs/>
              </w:rPr>
              <w:t>”</w:t>
            </w:r>
            <w:r>
              <w:rPr>
                <w:b/>
                <w:bCs/>
              </w:rPr>
              <w:t xml:space="preserve"> na definição do Site sobre Licenciamento pelo seguinte:</w:t>
            </w:r>
          </w:p>
        </w:tc>
      </w:tr>
    </w:tbl>
    <w:p w14:paraId="6E5CE593" w14:textId="3A75A121" w:rsidR="00C92A69" w:rsidRPr="00FC1DC7" w:rsidRDefault="00BF32F1" w:rsidP="00A61A19">
      <w:pPr>
        <w:spacing w:after="240"/>
        <w:ind w:firstLine="720"/>
      </w:pPr>
      <w:hyperlink r:id="rId12" w:history="1">
        <w:r w:rsidR="00DB1938">
          <w:rPr>
            <w:rStyle w:val="Hyperlink"/>
          </w:rPr>
          <w:t>http://www.microsoft.com/japan/licensing/product.mspx</w:t>
        </w:r>
      </w:hyperlink>
      <w:r w:rsidR="0066301E">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2454B8C1" w:rsidR="00374E8C" w:rsidRPr="00FD455A" w:rsidRDefault="00374E8C" w:rsidP="00D06B6E">
            <w:pPr>
              <w:spacing w:after="120"/>
              <w:ind w:left="86" w:right="86"/>
              <w:rPr>
                <w:b/>
                <w:bCs/>
              </w:rPr>
            </w:pPr>
            <w:r>
              <w:rPr>
                <w:b/>
                <w:bCs/>
              </w:rPr>
              <w:t xml:space="preserve">Substituir a subsecção denominada </w:t>
            </w:r>
            <w:r w:rsidR="00D06B6E">
              <w:rPr>
                <w:b/>
                <w:bCs/>
              </w:rPr>
              <w:t>“</w:t>
            </w:r>
            <w:r>
              <w:rPr>
                <w:b/>
                <w:bCs/>
              </w:rPr>
              <w:t>Resolução de litígios</w:t>
            </w:r>
            <w:r w:rsidR="00D06B6E">
              <w:rPr>
                <w:b/>
                <w:bCs/>
              </w:rPr>
              <w:t>”</w:t>
            </w:r>
            <w:r>
              <w:rPr>
                <w:b/>
                <w:bCs/>
              </w:rPr>
              <w:t xml:space="preserve"> pelo seguinte:</w:t>
            </w:r>
          </w:p>
        </w:tc>
      </w:tr>
    </w:tbl>
    <w:p w14:paraId="71C65547" w14:textId="73D5297A" w:rsidR="00374E8C" w:rsidRPr="00FC1DC7" w:rsidRDefault="004F78AC" w:rsidP="00930618">
      <w:pPr>
        <w:spacing w:after="240"/>
        <w:ind w:left="1080" w:hanging="360"/>
      </w:pPr>
      <w:r>
        <w:rPr>
          <w:b/>
          <w:color w:val="auto"/>
        </w:rPr>
        <w:t>j</w:t>
      </w:r>
      <w:r w:rsidRPr="00340D5C">
        <w:rPr>
          <w:b/>
          <w:bCs/>
          <w:color w:val="auto"/>
        </w:rPr>
        <w:t>.</w:t>
      </w:r>
      <w:r>
        <w:rPr>
          <w:color w:val="auto"/>
        </w:rPr>
        <w:tab/>
      </w:r>
      <w:r>
        <w:rPr>
          <w:b/>
        </w:rPr>
        <w:t>Resolução de litígios.</w:t>
      </w:r>
      <w:r>
        <w:t xml:space="preserve"> Q</w:t>
      </w:r>
      <w:r>
        <w:rPr>
          <w:color w:val="auto"/>
        </w:rPr>
        <w:t>ualquer ação resultante ou relacionada com o presente Contrato ou qualquer Contrato Suplementar, incluindo qualquer questão relacionada com a existência, validade ou cessação do mesmo, estão sujeitos à jurisdição competente e exclusiva da comarca do distrito de Tóquio.</w:t>
      </w:r>
      <w:r w:rsidR="0066301E">
        <w:rPr>
          <w:color w:val="auto"/>
        </w:rPr>
        <w:t xml:space="preserve"> </w:t>
      </w:r>
      <w:r>
        <w:t>Esta eleição do foro não impede que qualquer uma das partes promova medidas cautelares relativamente a uma violação dos direitos de propriedade intelectual ou das obrigações de confidencialidade.</w:t>
      </w:r>
    </w:p>
    <w:p w14:paraId="60C2678C" w14:textId="77777777" w:rsidR="00374E8C" w:rsidRPr="00FC1DC7" w:rsidRDefault="00374E8C" w:rsidP="00B471C1">
      <w:pPr>
        <w:keepNext/>
        <w:shd w:val="clear" w:color="auto" w:fill="000000"/>
        <w:spacing w:before="240" w:after="120"/>
      </w:pPr>
      <w:r>
        <w:rPr>
          <w:b/>
          <w:bCs/>
          <w:color w:val="FFFFFF"/>
        </w:rPr>
        <w:t>Nova Zelândia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63ABF4" w:rsidR="00374E8C" w:rsidRPr="00FD455A" w:rsidRDefault="00374E8C" w:rsidP="001E3EFB">
            <w:pPr>
              <w:keepNext/>
              <w:spacing w:after="120"/>
              <w:ind w:left="86" w:right="86"/>
              <w:rPr>
                <w:b/>
                <w:bCs/>
              </w:rPr>
            </w:pPr>
            <w:r>
              <w:rPr>
                <w:b/>
                <w:bCs/>
              </w:rPr>
              <w:t xml:space="preserve">Complementar a secção denominada </w:t>
            </w:r>
            <w:r w:rsidR="001E3EFB">
              <w:rPr>
                <w:b/>
                <w:bCs/>
              </w:rPr>
              <w:t>“</w:t>
            </w:r>
            <w:r>
              <w:rPr>
                <w:b/>
                <w:bCs/>
              </w:rPr>
              <w:t>Disposições Gerais</w:t>
            </w:r>
            <w:r w:rsidR="001E3EFB">
              <w:rPr>
                <w:b/>
                <w:bCs/>
              </w:rPr>
              <w:t>”</w:t>
            </w:r>
            <w:r>
              <w:rPr>
                <w:b/>
                <w:bCs/>
              </w:rPr>
              <w:t xml:space="preserve"> com o seguinte:</w:t>
            </w:r>
          </w:p>
        </w:tc>
      </w:tr>
    </w:tbl>
    <w:p w14:paraId="1073C0AE" w14:textId="77777777" w:rsidR="00374E8C" w:rsidRPr="00FC1DC7" w:rsidRDefault="006B0AED" w:rsidP="0096128C">
      <w:pPr>
        <w:tabs>
          <w:tab w:val="left" w:pos="2893"/>
        </w:tabs>
        <w:ind w:left="1080" w:hanging="360"/>
      </w:pPr>
      <w:r>
        <w:rPr>
          <w:b/>
          <w:bCs/>
        </w:rPr>
        <w:t>o.</w:t>
      </w:r>
      <w:r>
        <w:rPr>
          <w:b/>
          <w:bCs/>
        </w:rPr>
        <w:tab/>
        <w:t>Responsabilidade prevista na lei.</w:t>
      </w:r>
      <w:r>
        <w:rPr>
          <w:b/>
          <w:bCs/>
        </w:rPr>
        <w:tab/>
      </w:r>
    </w:p>
    <w:p w14:paraId="43B37C46" w14:textId="7F32A911" w:rsidR="00374E8C" w:rsidRPr="00FC1DC7" w:rsidRDefault="00374E8C" w:rsidP="00374E8C">
      <w:pPr>
        <w:pStyle w:val="ListParagraph"/>
        <w:numPr>
          <w:ilvl w:val="0"/>
          <w:numId w:val="27"/>
        </w:numPr>
        <w:ind w:left="1440"/>
        <w:contextualSpacing w:val="0"/>
      </w:pPr>
      <w:r>
        <w:rPr>
          <w:b/>
          <w:bCs/>
        </w:rPr>
        <w:t>Empresa.</w:t>
      </w:r>
      <w:r w:rsidR="0066301E">
        <w:rPr>
          <w:b/>
          <w:bCs/>
        </w:rPr>
        <w:t xml:space="preserve"> </w:t>
      </w:r>
      <w:r>
        <w:rPr>
          <w:bCs/>
        </w:rPr>
        <w:t>Sempre que a Microsoft agir na qualidade de fornecedor (em conformidade com a definição deste termo na Lei de Garantias do Consumidor de 1993 (Consumer Guarantee Act - “CGA”)) dos produtos ou serviços, o Cliente confirma que os produtos ou serviços fornecidos pela Microsoft são adquiridos para uma empresa (em conformidade com a definição deste termo na CGA) e o Cliente aceita que a CGA não se aplica aos produtos ou serviços fornecidos pela Microsoft.</w:t>
      </w:r>
    </w:p>
    <w:p w14:paraId="57B35196" w14:textId="19B357D2" w:rsidR="00374E8C" w:rsidRPr="00FC1DC7" w:rsidRDefault="00374E8C" w:rsidP="00374E8C">
      <w:pPr>
        <w:pStyle w:val="ListParagraph"/>
        <w:numPr>
          <w:ilvl w:val="0"/>
          <w:numId w:val="27"/>
        </w:numPr>
        <w:ind w:left="1440"/>
        <w:contextualSpacing w:val="0"/>
      </w:pPr>
      <w:r>
        <w:rPr>
          <w:b/>
          <w:bCs/>
        </w:rPr>
        <w:t>Consumidores.</w:t>
      </w:r>
      <w:r w:rsidR="0066301E">
        <w:rPr>
          <w:b/>
          <w:bCs/>
        </w:rPr>
        <w:t xml:space="preserve"> </w:t>
      </w:r>
      <w:r>
        <w:rPr>
          <w:bCs/>
        </w:rPr>
        <w:t>Nada no presente Contrato se destina a limitar os direitos de um “consumidor” ao abrigo da CGA, sempre que essa Lei for aplicável, exceto na medida permitida por essa Lei, e os termos do presente Contrato devem ser modificados na medida necessária para que esta intenção produza efeito.</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Termos Gerais de países específicos determinados pela lei aplicável.</w:t>
      </w:r>
      <w:bookmarkEnd w:id="2"/>
    </w:p>
    <w:p w14:paraId="6288D0DA" w14:textId="77777777" w:rsidR="00374E8C" w:rsidRPr="00FC1DC7" w:rsidRDefault="00374E8C" w:rsidP="00374E8C">
      <w:r>
        <w:t>Em qualquer caso em que se aplique a lei de qualquer uma das jurisdições infra referidas em conformidade com os termos deste Contrato ou por determinação de um tribunal, as seguintes disposições de países específicos substituirão ou complementarão as disposições equivalentes dos Termos Gerais conforme assinalado:</w:t>
      </w:r>
    </w:p>
    <w:p w14:paraId="35C12419" w14:textId="77777777" w:rsidR="00374E8C" w:rsidRPr="00FC1DC7" w:rsidRDefault="00374E8C" w:rsidP="00374E8C">
      <w:pPr>
        <w:keepNext/>
        <w:shd w:val="clear" w:color="auto" w:fill="000000"/>
        <w:spacing w:before="360" w:after="120"/>
      </w:pPr>
      <w:r>
        <w:rPr>
          <w:b/>
          <w:bCs/>
          <w:color w:val="FFFFFF"/>
        </w:rPr>
        <w:t>Áustria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Complementar a Secção denominada “Garantias do produto” com o seguinte:</w:t>
            </w:r>
          </w:p>
        </w:tc>
      </w:tr>
    </w:tbl>
    <w:p w14:paraId="14B7A589" w14:textId="418FE247" w:rsidR="00374E8C" w:rsidRPr="00FC1DC7" w:rsidRDefault="00374E8C" w:rsidP="00154E46">
      <w:pPr>
        <w:pStyle w:val="ListParagraph"/>
        <w:numPr>
          <w:ilvl w:val="0"/>
          <w:numId w:val="36"/>
        </w:numPr>
        <w:ind w:left="1080"/>
        <w:contextualSpacing w:val="0"/>
      </w:pPr>
      <w:r>
        <w:rPr>
          <w:b/>
          <w:bCs/>
        </w:rPr>
        <w:t>Características Acordadas; Ações por Defeitos na qualidade e Defeitos no título.</w:t>
      </w:r>
      <w:r w:rsidR="0066301E">
        <w:t xml:space="preserve"> </w:t>
      </w:r>
      <w:r>
        <w:t xml:space="preserve">Na medida em que seja exigido que a Microsoft forneça coisa móvel ainda por produzir (herzustellende, bewegliche </w:t>
      </w:r>
      <w:r>
        <w:lastRenderedPageBreak/>
        <w:t xml:space="preserve">Sache), as seguintes disposições de e. a i. desta secção aplicar-se-ão às ações propostas por defeitos na qualidade ou defeitos no título (conjuntamente referidos como </w:t>
      </w:r>
      <w:r w:rsidR="00154E46">
        <w:t>“</w:t>
      </w:r>
      <w:r>
        <w:t>Defeitos</w:t>
      </w:r>
      <w:r w:rsidR="00154E46">
        <w:t>”</w:t>
      </w:r>
      <w:r>
        <w:t>) mas não se aplicarão nos casos em que as ações sejam por danos ou reembolso de despesas. As disposições incluídas na secção denominada “Limitação de Responsabilidade” aplicar-se-ão às ações por danos ou despesas resultantes dos Defeitos.</w:t>
      </w:r>
    </w:p>
    <w:p w14:paraId="64563336" w14:textId="79E6824F" w:rsidR="00374E8C" w:rsidRPr="00FC1DC7" w:rsidRDefault="00374E8C" w:rsidP="0093018B">
      <w:pPr>
        <w:pStyle w:val="ListParagraph"/>
        <w:numPr>
          <w:ilvl w:val="0"/>
          <w:numId w:val="36"/>
        </w:numPr>
        <w:ind w:left="1080"/>
        <w:contextualSpacing w:val="0"/>
      </w:pPr>
      <w:r>
        <w:rPr>
          <w:b/>
          <w:bCs/>
        </w:rPr>
        <w:t>Garantia em caso de não divulgação dolosa de um Defeito.</w:t>
      </w:r>
      <w:r w:rsidR="0066301E">
        <w:t xml:space="preserve"> </w:t>
      </w:r>
      <w:r>
        <w:t>Os direitos do cliente e a respetiva extinção serão exclusivamente determinados em conformidade com a lei aplicável no caso de não divulgação dolosa de um Defeito (arglistiges Verschweigen).</w:t>
      </w:r>
    </w:p>
    <w:p w14:paraId="59F79288" w14:textId="05F7B3C5" w:rsidR="00374E8C" w:rsidRPr="00FC1DC7" w:rsidRDefault="00374E8C" w:rsidP="0093018B">
      <w:pPr>
        <w:pStyle w:val="ListParagraph"/>
        <w:numPr>
          <w:ilvl w:val="0"/>
          <w:numId w:val="36"/>
        </w:numPr>
        <w:ind w:left="1080"/>
        <w:contextualSpacing w:val="0"/>
      </w:pPr>
      <w:r>
        <w:rPr>
          <w:b/>
          <w:bCs/>
        </w:rPr>
        <w:t>Características Específicas do Software.</w:t>
      </w:r>
      <w:r w:rsidR="0066301E">
        <w:t xml:space="preserve"> </w:t>
      </w:r>
      <w:r>
        <w:t>A Microsoft informará o Cliente mediante notificação expressa que, devido ao atual estado da tecnologia, não é possível desenvolver produtos de software complexos totalmente isentos de defeitos técnicos. As características contratualmente especificadas (vertragliche Beschaffenheit) do software a ser fornecido pela Microsoft não exigem que o software esteja totalmente isento de erros de programação mas unicamente que o software não apresente erros de programação que prejudiquem substancialmente a respetiva utilização.</w:t>
      </w:r>
    </w:p>
    <w:p w14:paraId="09BD452D" w14:textId="2FB2219F" w:rsidR="00374E8C" w:rsidRPr="00FC1DC7" w:rsidRDefault="00374E8C" w:rsidP="0093018B">
      <w:pPr>
        <w:pStyle w:val="ListParagraph"/>
        <w:numPr>
          <w:ilvl w:val="0"/>
          <w:numId w:val="36"/>
        </w:numPr>
        <w:ind w:left="1080"/>
        <w:contextualSpacing w:val="0"/>
      </w:pPr>
      <w:r>
        <w:rPr>
          <w:b/>
          <w:bCs/>
        </w:rPr>
        <w:t>Obrigação de notificar por escrito qualquer Defeito.</w:t>
      </w:r>
      <w:r w:rsidR="0066301E">
        <w:t xml:space="preserve"> </w:t>
      </w:r>
      <w:r>
        <w:t>Na medida em que seja exigido que a Microsoft forneça coisa móvel ainda por produzir, o Cliente apenas poderá propor uma ação contra a Microsoft se tiver cumprido devidamente a obrigação de notificar a Microsoft de todos os Defeitos, em conformidade com o parágrafo § 377 do Código Comercial Austríaco (UGB).</w:t>
      </w:r>
      <w:r w:rsidR="0066301E">
        <w:t xml:space="preserve"> </w:t>
      </w:r>
      <w:r>
        <w:t>O Cliente deverá fornecer imediatamente à Microsoft uma notificação por escrito de qualquer Defeito aparente detetado pelo Cliente durante a verificação do mesmo, em conformidade com o parágrafo § 377 do Código Comercial Austríaco (UGB), mas o mais tardar no período de duas semanas após a entrega. O Cliente deverá notificar a Microsoft por escrito de quaisquer Defeitos ocultos imediatamente após a descoberta.</w:t>
      </w:r>
    </w:p>
    <w:p w14:paraId="3D1373B0" w14:textId="7E29BE6E" w:rsidR="00374E8C" w:rsidRPr="00FC1DC7" w:rsidRDefault="00374E8C" w:rsidP="0093018B">
      <w:pPr>
        <w:pStyle w:val="ListParagraph"/>
        <w:numPr>
          <w:ilvl w:val="0"/>
          <w:numId w:val="36"/>
        </w:numPr>
        <w:ind w:left="1080"/>
        <w:contextualSpacing w:val="0"/>
      </w:pPr>
      <w:r>
        <w:rPr>
          <w:b/>
          <w:bCs/>
        </w:rPr>
        <w:t>Reembolso por Defeitos não abrangido pela garantia limitada.</w:t>
      </w:r>
      <w:r w:rsidR="0066301E">
        <w:t xml:space="preserve"> </w:t>
      </w:r>
      <w:r>
        <w:t>No caso de a Microsoft provar que não houve qualquer Defeito pelo qual fosse responsável baseado nesta secção, a Microsoft terá o direito de exigir o reembolso das despesas incorridas com os esforços de ressarcimentos, com base nos valores habitualmente praticados pela Microsoft.</w:t>
      </w:r>
    </w:p>
    <w:p w14:paraId="2E4A0473" w14:textId="79511F00" w:rsidR="00374E8C" w:rsidRPr="00FC1DC7" w:rsidRDefault="00374E8C" w:rsidP="0093018B">
      <w:pPr>
        <w:pStyle w:val="ListParagraph"/>
        <w:numPr>
          <w:ilvl w:val="0"/>
          <w:numId w:val="36"/>
        </w:numPr>
        <w:ind w:left="1080"/>
        <w:contextualSpacing w:val="0"/>
      </w:pPr>
      <w:r>
        <w:rPr>
          <w:b/>
          <w:bCs/>
        </w:rPr>
        <w:t>Exclusão de garantia para Defeitos causados por alteração.</w:t>
      </w:r>
      <w:r w:rsidR="0066301E">
        <w:t xml:space="preserve"> </w:t>
      </w:r>
      <w:r>
        <w:t>O Cliente não poderá propor uma ação ao abrigo desta secção se o Cliente ou um terceiro tiver alterado o elemento móvel ainda não produzido fornecido ou a execução do trabalho sem o consentimento da Microsoft, a menos que o Cliente possa provar que o Defeito em questão não foi causado por essa alteração.</w:t>
      </w:r>
    </w:p>
    <w:p w14:paraId="68997DA0" w14:textId="77777777" w:rsidR="005F12E7" w:rsidRPr="00FC1DC7" w:rsidRDefault="005F12E7" w:rsidP="0096128C">
      <w:pPr>
        <w:keepNext/>
        <w:shd w:val="clear" w:color="auto" w:fill="000000"/>
        <w:spacing w:before="360" w:after="120"/>
      </w:pPr>
      <w:r>
        <w:rPr>
          <w:b/>
          <w:bCs/>
          <w:color w:val="FFFFFF"/>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Substituir a subsecção denominada “Exclusão de Responsabilidade” na secção “Garantias do produto” pelo seguinte:</w:t>
            </w:r>
          </w:p>
        </w:tc>
      </w:tr>
    </w:tbl>
    <w:p w14:paraId="1A383B3F" w14:textId="471424CA" w:rsidR="005F12E7" w:rsidRPr="00FC1DC7" w:rsidRDefault="0093018B" w:rsidP="0093018B">
      <w:pPr>
        <w:ind w:left="1080" w:hanging="360"/>
      </w:pPr>
      <w:r>
        <w:rPr>
          <w:b/>
          <w:iCs/>
        </w:rPr>
        <w:t>c.</w:t>
      </w:r>
      <w:r>
        <w:rPr>
          <w:b/>
          <w:iCs/>
        </w:rPr>
        <w:tab/>
        <w:t>Exclusão de Responsabilidade. Com exceção das garantias limitadas supra, a Microsoft não fornece outras garantias ou condições para os Produtos e exclui quaisquer outras garantias expressas ou quaisquer garantias ou condições implícitas ou legais, incluindo garantias e condições para os Produtos, incluindo garantias e condições de qualidade, título, não violação de direitos de propriedade intelectual, comercialização e adequação a um fim específico.</w:t>
      </w:r>
    </w:p>
    <w:p w14:paraId="7A459FA6" w14:textId="77777777" w:rsidR="00374E8C" w:rsidRPr="00FC1DC7" w:rsidRDefault="00374E8C" w:rsidP="00374E8C">
      <w:pPr>
        <w:keepNext/>
        <w:shd w:val="clear" w:color="auto" w:fill="000000"/>
        <w:spacing w:before="360" w:after="120"/>
      </w:pPr>
      <w:r>
        <w:rPr>
          <w:b/>
          <w:bCs/>
          <w:color w:val="FFFFFF"/>
        </w:rPr>
        <w:t>República Checa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2A167664" w:rsidR="00374E8C" w:rsidRPr="00FD455A" w:rsidRDefault="00374E8C" w:rsidP="00154E46">
            <w:pPr>
              <w:spacing w:after="120"/>
              <w:ind w:left="86" w:right="86"/>
              <w:rPr>
                <w:b/>
                <w:bCs/>
              </w:rPr>
            </w:pPr>
            <w:r>
              <w:rPr>
                <w:b/>
                <w:bCs/>
              </w:rPr>
              <w:t xml:space="preserve">Complementar o primeiro parágrafo da Secção denominada </w:t>
            </w:r>
            <w:r w:rsidR="00154E46">
              <w:rPr>
                <w:b/>
                <w:bCs/>
              </w:rPr>
              <w:t>“</w:t>
            </w:r>
            <w:r>
              <w:rPr>
                <w:b/>
                <w:bCs/>
              </w:rPr>
              <w:t>Limitação de responsabilidade</w:t>
            </w:r>
            <w:r w:rsidR="00154E46">
              <w:rPr>
                <w:b/>
                <w:bCs/>
              </w:rPr>
              <w:t>”</w:t>
            </w:r>
            <w:r>
              <w:rPr>
                <w:b/>
                <w:bCs/>
              </w:rPr>
              <w:t xml:space="preserve"> com o seguinte:</w:t>
            </w:r>
          </w:p>
        </w:tc>
      </w:tr>
    </w:tbl>
    <w:p w14:paraId="0339E56A" w14:textId="77777777" w:rsidR="00C84944" w:rsidRPr="00FC1DC7" w:rsidRDefault="00924DE4" w:rsidP="00930618">
      <w:pPr>
        <w:spacing w:after="240"/>
        <w:ind w:left="1080"/>
      </w:pPr>
      <w:r>
        <w:t>As limitações incluídas neste parágrafo retratam os danos que as partes expressamente aceitam que podem ser previstos no momento da conclusão do presente Contrato, tendo em consideração todas as circunstâncias que as partes conheciam ou deviam conhecer numa atuação diligente e que podem resultar de uma violação das obrigações da Microsoft, previstas neste Contrato. A limitação de responsabilidade desta secção não se aplica às responsabilidades resultantes de negligência grosseira ou dolo provocado pelas partes.</w:t>
      </w:r>
    </w:p>
    <w:p w14:paraId="5F22D4EB" w14:textId="77777777" w:rsidR="00924DE4" w:rsidRPr="00FC1DC7" w:rsidRDefault="00C53E2B" w:rsidP="00930618">
      <w:pPr>
        <w:spacing w:after="240"/>
        <w:ind w:left="1080"/>
      </w:pPr>
      <w:r>
        <w:t>A elegibilidade de qualquer parte contratual para quaisquer danos potencialmente incorridos ao abrigo deste Contrato será satisfeita por uma compensação monetária. A Secção 2951 (1) do Código Civil (Lei n.º 89/2012 Col.), como alterada, não se aplicará.</w:t>
      </w:r>
    </w:p>
    <w:p w14:paraId="564F2B2A" w14:textId="77777777" w:rsidR="00255419" w:rsidRPr="00FC1DC7" w:rsidRDefault="00255419" w:rsidP="00255419">
      <w:pPr>
        <w:keepNext/>
        <w:shd w:val="clear" w:color="auto" w:fill="000000"/>
        <w:spacing w:before="360" w:after="120"/>
      </w:pPr>
      <w:r>
        <w:rPr>
          <w:b/>
          <w:bCs/>
          <w:color w:val="FFFFFF"/>
        </w:rPr>
        <w:lastRenderedPageBreak/>
        <w:t xml:space="preserve">Inglaterra e País de Gales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Substituir a subsecção da “Limitação de responsabilidade” denominada “Exclusões” pelo seguinte:</w:t>
            </w:r>
          </w:p>
        </w:tc>
      </w:tr>
    </w:tbl>
    <w:p w14:paraId="56959D7F" w14:textId="230B8C16" w:rsidR="00255419" w:rsidRPr="00FC1DC7" w:rsidRDefault="00255419" w:rsidP="00930618">
      <w:pPr>
        <w:pStyle w:val="ListParagraph"/>
        <w:numPr>
          <w:ilvl w:val="0"/>
          <w:numId w:val="57"/>
        </w:numPr>
        <w:spacing w:after="240"/>
        <w:ind w:left="1080"/>
        <w:contextualSpacing w:val="0"/>
        <w:jc w:val="left"/>
      </w:pPr>
      <w:r>
        <w:rPr>
          <w:b/>
        </w:rPr>
        <w:t>Exclusões</w:t>
      </w:r>
      <w:r w:rsidRPr="00D31631">
        <w:rPr>
          <w:b/>
          <w:bCs/>
        </w:rPr>
        <w:t>.</w:t>
      </w:r>
      <w:r w:rsidR="0066301E">
        <w:t xml:space="preserve"> </w:t>
      </w:r>
      <w:r>
        <w:t xml:space="preserve">Em caso algum será cada parte responsável por </w:t>
      </w:r>
      <w:r>
        <w:rPr>
          <w:iCs/>
        </w:rPr>
        <w:t>perda de lucros ou perda de descontos antecipados (diretos ou indiretos), danos indiretos</w:t>
      </w:r>
      <w:r>
        <w:t>, incidentais, especiais, punitivos ou consequentes, ou a perda de utilização ou interrupção de negócio, independentemente da causa ou teoria de responsabilidade.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481509BF" w:rsidR="00862614" w:rsidRPr="00FD455A" w:rsidRDefault="00862614" w:rsidP="00154E46">
            <w:pPr>
              <w:spacing w:after="120"/>
              <w:ind w:left="86" w:right="86"/>
              <w:rPr>
                <w:b/>
                <w:bCs/>
              </w:rPr>
            </w:pPr>
            <w:r>
              <w:rPr>
                <w:b/>
                <w:bCs/>
              </w:rPr>
              <w:t xml:space="preserve">Complementar a secção denominada </w:t>
            </w:r>
            <w:r w:rsidR="00154E46">
              <w:rPr>
                <w:b/>
                <w:bCs/>
              </w:rPr>
              <w:t>“</w:t>
            </w:r>
            <w:r>
              <w:rPr>
                <w:b/>
                <w:bCs/>
              </w:rPr>
              <w:t>Limitação de responsabilidade</w:t>
            </w:r>
            <w:r w:rsidR="00154E46">
              <w:rPr>
                <w:b/>
                <w:bCs/>
              </w:rPr>
              <w:t>”</w:t>
            </w:r>
            <w:r>
              <w:rPr>
                <w:b/>
                <w:bCs/>
              </w:rPr>
              <w:t xml:space="preserve"> com a seguinte subsecção:</w:t>
            </w:r>
          </w:p>
        </w:tc>
      </w:tr>
    </w:tbl>
    <w:p w14:paraId="1938240E" w14:textId="4E497B5C" w:rsidR="00862614" w:rsidRPr="00FC1DC7" w:rsidRDefault="00862614" w:rsidP="0096128C">
      <w:pPr>
        <w:pStyle w:val="ListParagraph"/>
        <w:numPr>
          <w:ilvl w:val="0"/>
          <w:numId w:val="52"/>
        </w:numPr>
        <w:spacing w:after="60"/>
        <w:jc w:val="left"/>
      </w:pPr>
      <w:r>
        <w:rPr>
          <w:b/>
        </w:rPr>
        <w:t>Responsabilidade por morte ou danos pessoais.</w:t>
      </w:r>
      <w:r w:rsidR="0066301E">
        <w:t xml:space="preserve"> </w:t>
      </w:r>
      <w:r>
        <w:t>Nada do que se encontra previsto neste Contrato deverá excluir a responsabilidade por morte ou ofensas à integridade física, causados por negligência ou a responsabilidade por fraude.</w:t>
      </w:r>
    </w:p>
    <w:p w14:paraId="19CBEEBA" w14:textId="77777777" w:rsidR="00374E8C" w:rsidRPr="00FC1DC7" w:rsidRDefault="00374E8C" w:rsidP="00374E8C">
      <w:pPr>
        <w:keepNext/>
        <w:shd w:val="clear" w:color="auto" w:fill="000000"/>
        <w:spacing w:before="360" w:after="120"/>
      </w:pPr>
      <w:r>
        <w:rPr>
          <w:b/>
          <w:bCs/>
          <w:color w:val="FFFFFF"/>
        </w:rPr>
        <w:t>Alemanha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Complementar a Secção denominada “Garantias do produto” com o seguinte:</w:t>
            </w:r>
          </w:p>
        </w:tc>
      </w:tr>
    </w:tbl>
    <w:p w14:paraId="64A054BC" w14:textId="7E5E8279" w:rsidR="00374E8C" w:rsidRPr="00FC1DC7" w:rsidRDefault="00374E8C" w:rsidP="005F377C">
      <w:pPr>
        <w:pStyle w:val="ListParagraph"/>
        <w:numPr>
          <w:ilvl w:val="0"/>
          <w:numId w:val="57"/>
        </w:numPr>
        <w:ind w:left="1080"/>
      </w:pPr>
      <w:r>
        <w:t xml:space="preserve">Na medida em que seja exigido que a Microsoft forneça coisa móvel ainda por produzir (herzustellende, bewegliche Sache), as seguintes disposições aplicar-se-ão às ações propostas por defeitos na qualidade ou defeitos no título (conjuntamente referidos como </w:t>
      </w:r>
      <w:r w:rsidR="005F377C">
        <w:t>“</w:t>
      </w:r>
      <w:r>
        <w:t>Defeitos</w:t>
      </w:r>
      <w:r w:rsidR="005F377C">
        <w:t>”</w:t>
      </w:r>
      <w:r>
        <w:t xml:space="preserve">) mas não se aplicarão nos casos em que as ações sejam por danos ou reembolso de despesas. As disposições incluídas na secção denominada </w:t>
      </w:r>
      <w:r w:rsidR="00154E46">
        <w:t>“</w:t>
      </w:r>
      <w:r>
        <w:t>Limitação de Responsabilidade</w:t>
      </w:r>
      <w:r w:rsidR="00154E46">
        <w:t>”</w:t>
      </w:r>
      <w:r>
        <w:t xml:space="preserve"> aplicar-se-ão às ações por danos ou despesas resultantes dos Defeitos.</w:t>
      </w:r>
    </w:p>
    <w:p w14:paraId="75DF94FF" w14:textId="77777777" w:rsidR="00374E8C" w:rsidRPr="00FC1DC7" w:rsidRDefault="00374E8C" w:rsidP="0093018B">
      <w:pPr>
        <w:pStyle w:val="ListParagraph"/>
        <w:numPr>
          <w:ilvl w:val="0"/>
          <w:numId w:val="45"/>
        </w:numPr>
        <w:ind w:left="1440"/>
        <w:contextualSpacing w:val="0"/>
      </w:pPr>
      <w:r>
        <w:t>Os direitos do cliente e a respetiva extinção serão exclusivamente determinados em conformidade com a lei aplicável no caso de não divulgação dolosa de um Defeito (arglistiges Verschweigen).</w:t>
      </w:r>
    </w:p>
    <w:p w14:paraId="1D63FFA3" w14:textId="77777777" w:rsidR="00374E8C" w:rsidRPr="00FC1DC7" w:rsidRDefault="00374E8C" w:rsidP="0093018B">
      <w:pPr>
        <w:pStyle w:val="ListParagraph"/>
        <w:numPr>
          <w:ilvl w:val="0"/>
          <w:numId w:val="45"/>
        </w:numPr>
        <w:ind w:left="1440"/>
        <w:contextualSpacing w:val="0"/>
      </w:pPr>
      <w:r>
        <w:t>As obrigações da Microsoft não se aplicarão na medida em que a ação ou decisão se baseie em (1) especificações, código ou materiais fornecidos pelo Cliente; (2) utilização dos Componentes Distribuíveis de Serviços por parte do Cliente depois de a Microsoft o ter notificado para descontinuar essa utilização devido a uma ação; (3) combinação dos Componentes Distribuíveis de Serviços por parte do Cliente com produtos, dados ou processos de negócio que não sejam da Microsoft.</w:t>
      </w:r>
    </w:p>
    <w:p w14:paraId="2052D394" w14:textId="77777777" w:rsidR="00374E8C" w:rsidRPr="00FC1DC7" w:rsidRDefault="00374E8C" w:rsidP="0093018B">
      <w:pPr>
        <w:pStyle w:val="ListParagraph"/>
        <w:numPr>
          <w:ilvl w:val="0"/>
          <w:numId w:val="45"/>
        </w:numPr>
        <w:ind w:left="1440"/>
        <w:contextualSpacing w:val="0"/>
      </w:pPr>
      <w:r>
        <w:t>A Microsoft retificará os Defeitos que o cliente tenha notificado previamente à expiração do período de limitação estipulado nesta secção. Na medida em que o Cliente tenha proposto uma ação contra a Microsoft para execução subsequente (Nacherfüllung), a Microsoft terá o direito, apenas no seu entender, de retificar o Defeito, fornecer uma nova coisa móvel ou, se o defeito for numa execução do trabalho, criar um novo trabalho isento de Defeitos. O Cliente aceita cooperar na execução subsequente da Microsoft fornecendo qualquer informação e documentação necessárias e aceita prestar toda a assistência razoável necessária.</w:t>
      </w:r>
    </w:p>
    <w:p w14:paraId="248B938F" w14:textId="65D2765C" w:rsidR="00374E8C" w:rsidRPr="00FC1DC7" w:rsidRDefault="00374E8C" w:rsidP="00362125">
      <w:pPr>
        <w:pStyle w:val="ListParagraph"/>
        <w:numPr>
          <w:ilvl w:val="0"/>
          <w:numId w:val="45"/>
        </w:numPr>
        <w:ind w:left="1440"/>
        <w:contextualSpacing w:val="0"/>
      </w:pPr>
      <w:r>
        <w:t>Todas as ações que o Cliente possa propor ao abrigo desta secção expirarão no prazo de um ano.</w:t>
      </w:r>
      <w:r w:rsidR="0066301E">
        <w:t xml:space="preserve"> </w:t>
      </w:r>
      <w:r>
        <w:t>Relativamente a uma coisa móvel ainda não produzida fornecida, o período de limitação terá início na data de entrega; nos casos de execuções do trabalho, o período de limitação terá início na data de aceitação (Abnahme).</w:t>
      </w:r>
    </w:p>
    <w:p w14:paraId="19A890AB" w14:textId="77777777" w:rsidR="00374E8C" w:rsidRPr="00FC1DC7" w:rsidRDefault="00374E8C" w:rsidP="00374E8C">
      <w:pPr>
        <w:keepNext/>
        <w:shd w:val="clear" w:color="auto" w:fill="000000"/>
        <w:spacing w:before="360" w:after="120"/>
      </w:pPr>
      <w:r>
        <w:rPr>
          <w:b/>
          <w:bCs/>
          <w:color w:val="FFFFFF"/>
        </w:rPr>
        <w:t>Hungria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6590F623" w:rsidR="00374E8C" w:rsidRPr="00FD455A" w:rsidRDefault="00374E8C" w:rsidP="00154E46">
            <w:pPr>
              <w:keepNext/>
              <w:spacing w:after="120"/>
              <w:ind w:left="86" w:right="86"/>
              <w:rPr>
                <w:b/>
                <w:bCs/>
              </w:rPr>
            </w:pPr>
            <w:r>
              <w:rPr>
                <w:b/>
                <w:bCs/>
              </w:rPr>
              <w:t xml:space="preserve">Complementar a secção denominada </w:t>
            </w:r>
            <w:r w:rsidR="00154E46">
              <w:rPr>
                <w:b/>
                <w:bCs/>
              </w:rPr>
              <w:t>“</w:t>
            </w:r>
            <w:r>
              <w:rPr>
                <w:b/>
                <w:bCs/>
              </w:rPr>
              <w:t>Limitação de responsabilidade</w:t>
            </w:r>
            <w:r w:rsidR="00154E46">
              <w:rPr>
                <w:b/>
                <w:bCs/>
              </w:rPr>
              <w:t>”</w:t>
            </w:r>
            <w:r>
              <w:rPr>
                <w:b/>
                <w:bCs/>
              </w:rPr>
              <w:t xml:space="preserve"> com o seguinte:</w:t>
            </w:r>
          </w:p>
        </w:tc>
      </w:tr>
    </w:tbl>
    <w:p w14:paraId="79AE841B" w14:textId="7B3340E9" w:rsidR="00C84944" w:rsidRPr="00FC1DC7" w:rsidRDefault="00D92D70" w:rsidP="00930618">
      <w:pPr>
        <w:ind w:left="1080" w:hanging="360"/>
      </w:pPr>
      <w:r>
        <w:rPr>
          <w:b/>
          <w:bCs/>
        </w:rPr>
        <w:t>e.</w:t>
      </w:r>
      <w:r>
        <w:rPr>
          <w:b/>
          <w:bCs/>
        </w:rPr>
        <w:tab/>
        <w:t>Termos negociados.</w:t>
      </w:r>
      <w:r w:rsidR="0066301E">
        <w:t xml:space="preserve"> </w:t>
      </w:r>
      <w:r>
        <w:t>As partes reconhecem que este Contrato foi celebrado com base em termos individualmente negociados entre as mesmas e que tiveram a oportunidade de propor emendas às minutas.</w:t>
      </w:r>
      <w:r w:rsidR="0066301E">
        <w:t xml:space="preserve"> </w:t>
      </w:r>
      <w:r>
        <w:t>O Cliente reconhece que a Microsoft chamou a atenção do mesmo para os termos e condições estabelecidos nas secções denominadas “Garantias do produto”, “Defesa de ações judiciais por terceiros” e “Limitação de responsabilidade” deste Contrato e o Cliente reconhece expressamente a aceitação desses termos.</w:t>
      </w:r>
    </w:p>
    <w:p w14:paraId="370EF526" w14:textId="77777777" w:rsidR="00374E8C" w:rsidRPr="00FC1DC7" w:rsidRDefault="00374E8C" w:rsidP="00374E8C">
      <w:pPr>
        <w:keepNext/>
        <w:shd w:val="clear" w:color="auto" w:fill="000000"/>
        <w:spacing w:before="360" w:after="120"/>
      </w:pPr>
      <w:r>
        <w:rPr>
          <w:b/>
          <w:bCs/>
          <w:color w:val="FFFFFF"/>
        </w:rPr>
        <w:lastRenderedPageBreak/>
        <w:t>Polónia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1781E738" w:rsidR="00374E8C" w:rsidRPr="00FD455A" w:rsidRDefault="00374E8C" w:rsidP="00F80D5C">
            <w:pPr>
              <w:spacing w:after="120"/>
              <w:ind w:left="86" w:right="86"/>
              <w:rPr>
                <w:b/>
                <w:bCs/>
              </w:rPr>
            </w:pPr>
            <w:r>
              <w:rPr>
                <w:b/>
                <w:bCs/>
              </w:rPr>
              <w:t xml:space="preserve">Complementar a secção denominada </w:t>
            </w:r>
            <w:r w:rsidR="00F80D5C">
              <w:rPr>
                <w:b/>
                <w:bCs/>
              </w:rPr>
              <w:t>“</w:t>
            </w:r>
            <w:r>
              <w:rPr>
                <w:b/>
                <w:bCs/>
              </w:rPr>
              <w:t>Limitação de responsabilidade</w:t>
            </w:r>
            <w:r w:rsidR="00F80D5C">
              <w:rPr>
                <w:b/>
                <w:bCs/>
              </w:rPr>
              <w:t>”</w:t>
            </w:r>
            <w:r>
              <w:rPr>
                <w:b/>
                <w:bCs/>
              </w:rPr>
              <w:t xml:space="preserve"> com o seguinte:</w:t>
            </w:r>
          </w:p>
        </w:tc>
      </w:tr>
    </w:tbl>
    <w:p w14:paraId="4646FA0A" w14:textId="77777777" w:rsidR="00374E8C" w:rsidRPr="00FC1DC7" w:rsidRDefault="00BC390A" w:rsidP="00930618">
      <w:pPr>
        <w:ind w:left="1080" w:hanging="360"/>
      </w:pPr>
      <w:r>
        <w:rPr>
          <w:b/>
        </w:rPr>
        <w:t>e</w:t>
      </w:r>
      <w:r w:rsidRPr="00D31631">
        <w:rPr>
          <w:b/>
          <w:bCs/>
        </w:rPr>
        <w:t>.</w:t>
      </w:r>
      <w:r>
        <w:tab/>
        <w:t>Se o ato ou a omissão que causou o dano estiver relacionado como a não execução ou incorreta execução deste Contrato ou qualquer Contrato Suplementar por parte da Microsoft e tiver estado, ao mesmo tempo, na base da responsabilidade pelo ato ilícito da Microsoft, o Cliente terá o direito de reclamar para que esse dano seja reparado exclusivamente com base nesta secção do Contrato e apenas dentro dos limites estipulados na subsecção acima denominada “Limitação de responsabilidade”.</w:t>
      </w:r>
    </w:p>
    <w:p w14:paraId="2BF32A0D" w14:textId="77777777" w:rsidR="00374E8C" w:rsidRPr="00FC1DC7" w:rsidRDefault="00374E8C" w:rsidP="00374E8C">
      <w:pPr>
        <w:keepNext/>
        <w:shd w:val="clear" w:color="auto" w:fill="000000"/>
        <w:spacing w:before="360" w:after="120"/>
      </w:pPr>
      <w:r>
        <w:rPr>
          <w:b/>
          <w:bCs/>
          <w:color w:val="FFFFFF"/>
        </w:rPr>
        <w:t>Roménia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2E57D939" w:rsidR="00374E8C" w:rsidRPr="00FD455A" w:rsidRDefault="00374E8C" w:rsidP="00F80D5C">
            <w:pPr>
              <w:keepNext/>
              <w:spacing w:after="120"/>
              <w:ind w:left="86" w:right="86"/>
              <w:rPr>
                <w:b/>
                <w:bCs/>
              </w:rPr>
            </w:pPr>
            <w:r>
              <w:rPr>
                <w:b/>
                <w:bCs/>
              </w:rPr>
              <w:t xml:space="preserve">Complementar a secção denominada </w:t>
            </w:r>
            <w:r w:rsidR="00F80D5C">
              <w:rPr>
                <w:b/>
                <w:bCs/>
              </w:rPr>
              <w:t>“</w:t>
            </w:r>
            <w:r>
              <w:rPr>
                <w:b/>
                <w:bCs/>
              </w:rPr>
              <w:t>Disposições Gerais</w:t>
            </w:r>
            <w:r w:rsidR="00F80D5C">
              <w:rPr>
                <w:b/>
                <w:bCs/>
              </w:rPr>
              <w:t>”</w:t>
            </w:r>
            <w:r>
              <w:rPr>
                <w:b/>
                <w:bCs/>
              </w:rPr>
              <w:t xml:space="preserve"> com o seguinte:</w:t>
            </w:r>
          </w:p>
        </w:tc>
      </w:tr>
    </w:tbl>
    <w:p w14:paraId="6DF4A91C" w14:textId="69CE9894" w:rsidR="00374E8C" w:rsidRPr="00FC1DC7" w:rsidRDefault="00E913CE" w:rsidP="00930618">
      <w:pPr>
        <w:pStyle w:val="ListParagraph"/>
        <w:adjustRightInd w:val="0"/>
        <w:snapToGrid w:val="0"/>
        <w:ind w:left="1080" w:hanging="360"/>
        <w:contextualSpacing w:val="0"/>
      </w:pPr>
      <w:r>
        <w:rPr>
          <w:b/>
          <w:bCs/>
        </w:rPr>
        <w:t>o.</w:t>
      </w:r>
      <w:r>
        <w:rPr>
          <w:b/>
          <w:bCs/>
        </w:rPr>
        <w:tab/>
      </w:r>
      <w:r>
        <w:rPr>
          <w:bCs/>
        </w:rPr>
        <w:t>As partes reconhecem que este Contrato foi celebrado com base em termos individualmente negociados entre as mesmas e que tiveram a oportunidade de propor emendas às minutas.</w:t>
      </w:r>
      <w:r w:rsidR="0066301E">
        <w:rPr>
          <w:bCs/>
        </w:rPr>
        <w:t xml:space="preserve"> </w:t>
      </w:r>
      <w:r>
        <w:rPr>
          <w:bCs/>
        </w:rPr>
        <w:t>O Cliente declara pelo presente que, por via da assinatura no respetivo formulário anexado ao presente Contrato, reconhece e aceita expressamente todas as respetivas disposições, incluindo as que possam qualificar-se como cláusulas pouco habituais (conforme definido no artigo 1203 do Código Civil romeno) estabelecidas neste Contrato pela Microsoft, incluindo, mas não se limitando, às disposições na: Secção denominada “Concessões, direitos e termos”; Secção denominada “Garantias do produto”; Secção denominada “Defesa de ações judiciais por terceiros”; Secção denominada “Limitação de responsabilidade”; Secção denominada “Vigência e cessação”; Subsecção denominada “Cessão”; Subsecção denominada “Resolução de litígios”; Subsecção denominada “Lei aplicável”; Subsecção denominada “Encomendas, preços e pagamento”; Subsecção denominada “Exportação dos E.U.A.”</w:t>
      </w:r>
    </w:p>
    <w:p w14:paraId="5E087F8C" w14:textId="77777777" w:rsidR="00374E8C" w:rsidRPr="00FC1DC7" w:rsidRDefault="00374E8C" w:rsidP="00374E8C">
      <w:pPr>
        <w:keepNext/>
        <w:shd w:val="clear" w:color="auto" w:fill="000000"/>
        <w:spacing w:before="360" w:after="120"/>
      </w:pPr>
      <w:r>
        <w:rPr>
          <w:b/>
          <w:bCs/>
          <w:color w:val="FFFFFF"/>
        </w:rPr>
        <w:t>Ucrânia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026EF637" w:rsidR="00374E8C" w:rsidRPr="00FD455A" w:rsidRDefault="00374E8C" w:rsidP="00F80D5C">
            <w:pPr>
              <w:keepNext/>
              <w:spacing w:after="120"/>
              <w:ind w:left="86" w:right="86"/>
              <w:rPr>
                <w:b/>
                <w:bCs/>
              </w:rPr>
            </w:pPr>
            <w:r>
              <w:rPr>
                <w:b/>
                <w:bCs/>
              </w:rPr>
              <w:t xml:space="preserve">Complementar a secção denominada </w:t>
            </w:r>
            <w:r w:rsidR="00F80D5C">
              <w:rPr>
                <w:b/>
                <w:bCs/>
              </w:rPr>
              <w:t>“</w:t>
            </w:r>
            <w:r>
              <w:rPr>
                <w:b/>
                <w:bCs/>
              </w:rPr>
              <w:t>Limitação de responsabilidade</w:t>
            </w:r>
            <w:r w:rsidR="00F80D5C">
              <w:rPr>
                <w:b/>
                <w:bCs/>
              </w:rPr>
              <w:t>”</w:t>
            </w:r>
            <w:r>
              <w:rPr>
                <w:b/>
                <w:bCs/>
              </w:rPr>
              <w:t xml:space="preserve"> com o seguinte:</w:t>
            </w:r>
          </w:p>
        </w:tc>
      </w:tr>
    </w:tbl>
    <w:p w14:paraId="7C35F9E2" w14:textId="2C51E39A" w:rsidR="00374E8C" w:rsidRPr="00FC1DC7" w:rsidRDefault="002237A3" w:rsidP="006B0AED">
      <w:pPr>
        <w:ind w:left="1080" w:hanging="360"/>
      </w:pPr>
      <w:r>
        <w:rPr>
          <w:b/>
          <w:bCs/>
        </w:rPr>
        <w:t>e.</w:t>
      </w:r>
      <w:r>
        <w:rPr>
          <w:b/>
          <w:bCs/>
        </w:rPr>
        <w:tab/>
        <w:t>Aplicação.</w:t>
      </w:r>
      <w:r w:rsidR="0066301E">
        <w:t xml:space="preserve"> </w:t>
      </w:r>
      <w:r>
        <w:t>Exceto nos termos expressamente previstos nesta secção, as limitações e exclusões de responsabilidade por danos, consagrados neste Contrato (incluindo qualquer Contrato Suplementar) serão aplicáveis, independentemente da responsabilidade se dever a violação do contrato, ato ilícito, violação de garantias ou qualquer outra doutrina.</w:t>
      </w:r>
    </w:p>
    <w:p w14:paraId="3DC04CEF" w14:textId="77777777" w:rsidR="00481CDA" w:rsidRPr="00FC1DC7" w:rsidRDefault="00481CDA" w:rsidP="006B0AED">
      <w:pPr>
        <w:pStyle w:val="Heading1"/>
        <w:numPr>
          <w:ilvl w:val="0"/>
          <w:numId w:val="30"/>
        </w:numPr>
        <w:spacing w:after="0"/>
        <w:ind w:left="360"/>
      </w:pPr>
      <w:r>
        <w:rPr>
          <w:rFonts w:cs="Arial"/>
        </w:rPr>
        <w:t>Termos de Serviços Profissionais de países específicos determinados pela lei aplicável.</w:t>
      </w:r>
    </w:p>
    <w:p w14:paraId="15545427" w14:textId="77777777" w:rsidR="00481CDA" w:rsidRPr="00FC1DC7" w:rsidRDefault="00481CDA" w:rsidP="0093018B">
      <w:r>
        <w:t>Em qualquer caso em que se aplique a lei de qualquer uma das jurisdições infra referidas em conformidade com os termos deste Contrato ou por determinação de um tribunal, as seguintes disposições de países específicos substituirão ou complementarão as disposições equivalentes dos Termos de Serviços Profissionais (se existirem) conforme assinalado:</w:t>
      </w:r>
    </w:p>
    <w:p w14:paraId="5F2D2226" w14:textId="77777777" w:rsidR="006460FE" w:rsidRPr="00FC1DC7" w:rsidRDefault="006460FE" w:rsidP="0093018B">
      <w:pPr>
        <w:keepNext/>
        <w:shd w:val="clear" w:color="auto" w:fill="000000"/>
        <w:spacing w:before="360" w:after="120"/>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0D9D50B0" w:rsidR="006460FE" w:rsidRPr="00FD455A" w:rsidRDefault="006460FE" w:rsidP="00F23404">
            <w:pPr>
              <w:spacing w:after="120"/>
              <w:ind w:left="86" w:right="86"/>
              <w:rPr>
                <w:b/>
                <w:bCs/>
              </w:rPr>
            </w:pPr>
            <w:r>
              <w:rPr>
                <w:b/>
                <w:bCs/>
              </w:rPr>
              <w:t>Complementar a secção denominada “Garantia de Serviços Profissionais</w:t>
            </w:r>
            <w:r w:rsidR="00F23404">
              <w:rPr>
                <w:b/>
                <w:bCs/>
              </w:rPr>
              <w:t>”</w:t>
            </w:r>
            <w:r>
              <w:rPr>
                <w:b/>
                <w:bCs/>
              </w:rPr>
              <w:t xml:space="preserve"> com o seguinte:</w:t>
            </w:r>
          </w:p>
        </w:tc>
      </w:tr>
    </w:tbl>
    <w:p w14:paraId="35E7D3E8" w14:textId="488DAB44" w:rsidR="006460FE" w:rsidRPr="00FC1DC7" w:rsidRDefault="00F17269" w:rsidP="00F17269">
      <w:pPr>
        <w:spacing w:after="240"/>
        <w:ind w:left="1440" w:hanging="360"/>
      </w:pPr>
      <w:r>
        <w:rPr>
          <w:b/>
          <w:bCs/>
        </w:rPr>
        <w:t>(i)</w:t>
      </w:r>
      <w:r>
        <w:rPr>
          <w:b/>
          <w:bCs/>
        </w:rPr>
        <w:tab/>
        <w:t>Ressarcimentos do consumidor.</w:t>
      </w:r>
      <w:r w:rsidR="0066301E">
        <w:t xml:space="preserve"> </w:t>
      </w:r>
      <w:r>
        <w:t>Não obstante qualquer disposição dos presentes termos, os consumidores podem beneficiar de determinados direitos ou ressarcimentos, em conformidade com a Competition and Consumer Act 2010 (Cth, Lei de 2010 sobre a Concorrência e o Consumo) e leis semelhantes de estados federais e territórios da Austrália, à luz das quais a responsabilidade não pode ser excluída. Se for esse o caso, até ao limite máximo permitido pela lei, tal responsabilidade estará limitada, ao critério da Microsoft, no caso de Serviços Profissionais, à (1) repetição do fornecimento dos Serviços Profissionais ou ao (2) custo da repetição do fornecimento dos Serviços Profissionais.</w:t>
      </w:r>
      <w:r w:rsidR="0066301E">
        <w:t xml:space="preserve"> </w:t>
      </w:r>
      <w:r>
        <w:t xml:space="preserve">A lei australiana requer que a Microsoft notifique os compradores sobre os artigos da Microsoft que: Os nossos artigos são fornecidos com garantias que não podem ser excluídas ao abrigo da Consumer Law (Lei de Consumo) australiana. O Cliente tem direito à obtenção de uma substituição ou reembolso no caso de falha grave e de uma </w:t>
      </w:r>
      <w:r>
        <w:lastRenderedPageBreak/>
        <w:t>compensação por qualquer outra perda ou dano considerado razoavelmente previsível. O Cliente tem também direito à reparação ou substituição dos artigos se estes não forem de qualidade aceitável e se a falha não originar uma falha grave.</w:t>
      </w:r>
    </w:p>
    <w:p w14:paraId="19B9438D" w14:textId="77777777" w:rsidR="0006594A" w:rsidRPr="00FC1DC7" w:rsidRDefault="0006594A" w:rsidP="0006594A">
      <w:pPr>
        <w:keepNext/>
        <w:shd w:val="clear" w:color="auto" w:fill="000000"/>
        <w:spacing w:before="360" w:after="120"/>
      </w:pPr>
      <w:r>
        <w:rPr>
          <w:b/>
          <w:bCs/>
          <w:color w:val="FFFFFF"/>
        </w:rPr>
        <w:t>Áustria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FC6648D" w:rsidR="00016D09" w:rsidRPr="00FD455A" w:rsidRDefault="00AE3058" w:rsidP="00FA67B2">
            <w:pPr>
              <w:keepNext/>
              <w:spacing w:after="120"/>
              <w:ind w:left="86" w:right="86"/>
              <w:rPr>
                <w:b/>
                <w:bCs/>
              </w:rPr>
            </w:pPr>
            <w:r>
              <w:rPr>
                <w:b/>
                <w:bCs/>
              </w:rPr>
              <w:t>Substituir a Secção denominada “Garantia de Serviços Profissionais</w:t>
            </w:r>
            <w:r w:rsidR="00FA67B2">
              <w:rPr>
                <w:b/>
                <w:bCs/>
              </w:rPr>
              <w:t>”</w:t>
            </w:r>
            <w:r>
              <w:rPr>
                <w:b/>
                <w:bCs/>
              </w:rPr>
              <w:t xml:space="preserve"> pelo seguinte:</w:t>
            </w:r>
          </w:p>
        </w:tc>
      </w:tr>
    </w:tbl>
    <w:p w14:paraId="3C1638F3" w14:textId="5B41C449" w:rsidR="00725834" w:rsidRPr="00FC1DC7" w:rsidRDefault="00930618" w:rsidP="00725834">
      <w:pPr>
        <w:ind w:left="1080" w:hanging="360"/>
      </w:pPr>
      <w:r>
        <w:rPr>
          <w:b/>
        </w:rPr>
        <w:t>d.</w:t>
      </w:r>
      <w:r>
        <w:rPr>
          <w:b/>
        </w:rPr>
        <w:tab/>
        <w:t>Garantia de Serviços Profissionais.</w:t>
      </w:r>
    </w:p>
    <w:p w14:paraId="3B938B55" w14:textId="01A0C25B" w:rsidR="00016D09" w:rsidRPr="00FC1DC7" w:rsidRDefault="00016D09" w:rsidP="00D21ED9">
      <w:pPr>
        <w:pStyle w:val="ListParagraph"/>
        <w:numPr>
          <w:ilvl w:val="0"/>
          <w:numId w:val="56"/>
        </w:numPr>
        <w:ind w:left="1440"/>
        <w:contextualSpacing w:val="0"/>
      </w:pPr>
      <w:r>
        <w:rPr>
          <w:b/>
          <w:bCs/>
        </w:rPr>
        <w:t>Características Acordadas; Ações por Defeitos na qualidade e Defeitos no título.</w:t>
      </w:r>
      <w:r w:rsidR="0066301E">
        <w:t xml:space="preserve"> </w:t>
      </w:r>
      <w:r>
        <w:t xml:space="preserve">Na medida em que os Serviços Profissionais da Microsoft sejam, excecionalmente, considerados execuções do trabalho (Werkleistungen), as seguintes disposições de (i) a (vi). desta secção aplicar-se-ão às ações propostas por defeitos na qualidade ou defeitos no título (conjuntamente referidos como </w:t>
      </w:r>
      <w:r w:rsidR="00D21ED9">
        <w:t>“</w:t>
      </w:r>
      <w:r>
        <w:t>Defeitos</w:t>
      </w:r>
      <w:r w:rsidR="00D21ED9">
        <w:t>”</w:t>
      </w:r>
      <w:r>
        <w:t xml:space="preserve">) mas não se aplicarão nos casos em que as ações sejam por danos ou reembolso de despesas. As disposições incluídas na secção denominada </w:t>
      </w:r>
      <w:r w:rsidR="00D21ED9">
        <w:t>“</w:t>
      </w:r>
      <w:r>
        <w:t>Limitação de Responsabilidade dos Serviços Profissionais</w:t>
      </w:r>
      <w:r w:rsidR="00D21ED9">
        <w:t>”</w:t>
      </w:r>
      <w:r>
        <w:t xml:space="preserve"> aplicar-se-ão às ações por danos ou despesas resultantes dos Defeitos.</w:t>
      </w:r>
    </w:p>
    <w:p w14:paraId="2655198B" w14:textId="5FD71557" w:rsidR="00016D09" w:rsidRPr="00FC1DC7" w:rsidRDefault="00016D09" w:rsidP="00362125">
      <w:pPr>
        <w:pStyle w:val="ListParagraph"/>
        <w:numPr>
          <w:ilvl w:val="0"/>
          <w:numId w:val="56"/>
        </w:numPr>
        <w:ind w:left="1440"/>
        <w:contextualSpacing w:val="0"/>
      </w:pPr>
      <w:r>
        <w:rPr>
          <w:b/>
          <w:bCs/>
        </w:rPr>
        <w:t>Garantia em caso de não divulgação dolosa de um Defeito.</w:t>
      </w:r>
      <w:r w:rsidR="0066301E">
        <w:t xml:space="preserve"> </w:t>
      </w:r>
      <w:r>
        <w:t>Os direitos do cliente e a respetiva extinção serão exclusivamente determinados em conformidade com a lei aplicável no caso de não divulgação dolosa de um Defeito (arglistiges Verschweigen).</w:t>
      </w:r>
    </w:p>
    <w:p w14:paraId="29C19EEC" w14:textId="0457EFE5" w:rsidR="00016D09" w:rsidRPr="00FC1DC7" w:rsidRDefault="00016D09" w:rsidP="00362125">
      <w:pPr>
        <w:pStyle w:val="ListParagraph"/>
        <w:numPr>
          <w:ilvl w:val="0"/>
          <w:numId w:val="56"/>
        </w:numPr>
        <w:ind w:left="1440"/>
        <w:contextualSpacing w:val="0"/>
      </w:pPr>
      <w:r>
        <w:rPr>
          <w:b/>
          <w:bCs/>
        </w:rPr>
        <w:t>Características Específicas do Software.</w:t>
      </w:r>
      <w:r w:rsidR="0066301E">
        <w:t xml:space="preserve"> </w:t>
      </w:r>
      <w:r>
        <w:t>A Microsoft informará o Cliente mediante notificação expressa que, devido ao atual estado da tecnologia, não é possível desenvolver produtos de software complexos totalmente isentos de defeitos técnicos. As características contratualmente especificadas (vertragliche Beschaffenheit) do software a ser fornecido pela Microsoft não exigem que o software esteja totalmente isento de erros de programação mas unicamente que o software não apresente erros de programação que prejudiquem substancialmente a respetiva utilização.</w:t>
      </w:r>
    </w:p>
    <w:p w14:paraId="03FA8AC5" w14:textId="7C53954B" w:rsidR="00016D09" w:rsidRPr="00FC1DC7" w:rsidRDefault="00016D09" w:rsidP="00362125">
      <w:pPr>
        <w:pStyle w:val="ListParagraph"/>
        <w:numPr>
          <w:ilvl w:val="0"/>
          <w:numId w:val="56"/>
        </w:numPr>
        <w:ind w:left="1440"/>
        <w:contextualSpacing w:val="0"/>
      </w:pPr>
      <w:r>
        <w:rPr>
          <w:b/>
          <w:bCs/>
        </w:rPr>
        <w:t>Obrigação de notificar por escrito qualquer Defeito.</w:t>
      </w:r>
      <w:r w:rsidR="0066301E">
        <w:t xml:space="preserve"> </w:t>
      </w:r>
      <w:r>
        <w:t>Na medida em que seja exigido que a Microsoft forneça coisa móvel ainda por produzir, o Cliente apenas poderá propor uma ação contra a Microsoft se tiver cumprido devidamente a obrigação de notificar a Microsoft de todos os Defeitos, em conformidade com o parágrafo § 377 do Código Comercial Austríaco (UGB).</w:t>
      </w:r>
      <w:r w:rsidR="0066301E">
        <w:t xml:space="preserve"> </w:t>
      </w:r>
      <w:r>
        <w:t>O Cliente deverá fornecer imediatamente à Microsoft uma notificação por escrito de qualquer Defeito aparente detetado pelo Cliente durante a verificação do mesmo, em conformidade com o parágrafo § 377 do Código Comercial Austríaco (UGB), mas o mais tardar no período de duas semanas após a entrega. O Cliente deverá notificar a Microsoft por escrito de quaisquer Defeitos ocultos imediatamente após a descoberta.</w:t>
      </w:r>
    </w:p>
    <w:p w14:paraId="3DAA6289" w14:textId="06AFD527" w:rsidR="00016D09" w:rsidRPr="00FC1DC7" w:rsidRDefault="00016D09" w:rsidP="00362125">
      <w:pPr>
        <w:pStyle w:val="ListParagraph"/>
        <w:numPr>
          <w:ilvl w:val="0"/>
          <w:numId w:val="56"/>
        </w:numPr>
        <w:ind w:left="1440"/>
        <w:contextualSpacing w:val="0"/>
      </w:pPr>
      <w:r>
        <w:rPr>
          <w:b/>
          <w:bCs/>
        </w:rPr>
        <w:t>Reembolso por Defeitos não abrangido pela garantia limitada.</w:t>
      </w:r>
      <w:r w:rsidR="0066301E">
        <w:t xml:space="preserve"> </w:t>
      </w:r>
      <w:r>
        <w:t>No caso de a Microsoft provar que não houve qualquer Defeito pelo qual fosse responsável baseado nesta secção, a Microsoft terá o direito de exigir o reembolso das despesas incorridas com os esforços de ressarcimentos, com base nos valores habitualmente praticados pela Microsoft.</w:t>
      </w:r>
    </w:p>
    <w:p w14:paraId="4C92F9BC" w14:textId="2D65E105" w:rsidR="00016D09" w:rsidRPr="00FC1DC7" w:rsidRDefault="00016D09" w:rsidP="006B0AED">
      <w:pPr>
        <w:pStyle w:val="ListParagraph"/>
        <w:numPr>
          <w:ilvl w:val="0"/>
          <w:numId w:val="56"/>
        </w:numPr>
        <w:spacing w:after="240"/>
        <w:ind w:left="1440"/>
        <w:contextualSpacing w:val="0"/>
      </w:pPr>
      <w:r>
        <w:rPr>
          <w:b/>
          <w:bCs/>
        </w:rPr>
        <w:t>Exclusão de garantia para Defeitos causados por alteração.</w:t>
      </w:r>
      <w:r w:rsidR="0066301E">
        <w:t xml:space="preserve"> </w:t>
      </w:r>
      <w:r>
        <w:t>O Cliente não poderá propor uma ação ao abrigo desta secção se o Cliente ou um terceiro tiver alterado o elemento móvel ainda não produzido fornecido ou a execução do trabalho sem o consentimento da Microsoft, a menos que o Cliente possa provar que o Defeito em questão não foi causado por essa alteração.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12880038" w:rsidR="00016D09" w:rsidRPr="00FD455A" w:rsidRDefault="00016D09" w:rsidP="00F1684E">
            <w:pPr>
              <w:spacing w:after="120"/>
              <w:ind w:left="86" w:right="86"/>
              <w:rPr>
                <w:b/>
                <w:bCs/>
              </w:rPr>
            </w:pPr>
            <w:r>
              <w:rPr>
                <w:b/>
                <w:bCs/>
              </w:rPr>
              <w:t>Substituir a Secção denominada “Limitação de responsabilidade dos Serviços Profissionais</w:t>
            </w:r>
            <w:r w:rsidR="00F1684E">
              <w:rPr>
                <w:b/>
                <w:bCs/>
              </w:rPr>
              <w:t>”</w:t>
            </w:r>
            <w:r>
              <w:rPr>
                <w:b/>
                <w:bCs/>
              </w:rPr>
              <w:t xml:space="preserve"> pelo seguinte:</w:t>
            </w:r>
          </w:p>
        </w:tc>
      </w:tr>
    </w:tbl>
    <w:p w14:paraId="08BE3095" w14:textId="1CB9F0EF" w:rsidR="00016D09" w:rsidRPr="00FC1DC7" w:rsidRDefault="00362125" w:rsidP="00362125">
      <w:pPr>
        <w:ind w:left="1080" w:hanging="360"/>
      </w:pPr>
      <w:r>
        <w:rPr>
          <w:b/>
          <w:bCs/>
        </w:rPr>
        <w:t>e.</w:t>
      </w:r>
      <w:r>
        <w:rPr>
          <w:b/>
          <w:bCs/>
        </w:rPr>
        <w:tab/>
        <w:t>Limitação de responsabilidade dos Serviços Profissionais.</w:t>
      </w:r>
      <w:r>
        <w:t xml:space="preserve"> A responsabilidade da Microsoft por qualquer dano relacionado com a prestação dos Serviços Profissionais, seja por violação de contrato, Defeitos ou ato ilícito, será limitada ao seguinte:</w:t>
      </w:r>
    </w:p>
    <w:p w14:paraId="035A74E9" w14:textId="25BB7681" w:rsidR="00016D09" w:rsidRPr="00FC1DC7" w:rsidRDefault="00016D09" w:rsidP="00D21ED9">
      <w:pPr>
        <w:pStyle w:val="ListParagraph"/>
        <w:numPr>
          <w:ilvl w:val="0"/>
          <w:numId w:val="62"/>
        </w:numPr>
        <w:ind w:left="1440"/>
        <w:contextualSpacing w:val="0"/>
      </w:pPr>
      <w:r>
        <w:rPr>
          <w:b/>
          <w:bCs/>
        </w:rPr>
        <w:t xml:space="preserve">Responsabilidade em caso de intenção, negligência grosseira </w:t>
      </w:r>
      <w:r w:rsidR="00D21ED9">
        <w:rPr>
          <w:b/>
          <w:bCs/>
        </w:rPr>
        <w:t>“</w:t>
      </w:r>
      <w:r>
        <w:rPr>
          <w:b/>
          <w:bCs/>
        </w:rPr>
        <w:t>grave</w:t>
      </w:r>
      <w:r w:rsidR="00D21ED9">
        <w:rPr>
          <w:b/>
          <w:bCs/>
        </w:rPr>
        <w:t>”</w:t>
      </w:r>
      <w:r>
        <w:rPr>
          <w:b/>
          <w:bCs/>
        </w:rPr>
        <w:t>, responsabilidade pelo produto, não divulgação dolosa e ações baseadas em danos que atentem contra a vida, a integridade física ou a saúde.</w:t>
      </w:r>
      <w:r w:rsidR="0066301E">
        <w:t xml:space="preserve"> </w:t>
      </w:r>
      <w:r>
        <w:t xml:space="preserve">Nos casos de atos cometidas com o intuito de ou com </w:t>
      </w:r>
      <w:r>
        <w:rPr>
          <w:bCs/>
        </w:rPr>
        <w:t xml:space="preserve">negligência grosseira </w:t>
      </w:r>
      <w:r w:rsidR="00D21ED9">
        <w:rPr>
          <w:bCs/>
        </w:rPr>
        <w:t>“</w:t>
      </w:r>
      <w:r>
        <w:rPr>
          <w:bCs/>
        </w:rPr>
        <w:t>grave</w:t>
      </w:r>
      <w:r w:rsidR="00D21ED9">
        <w:rPr>
          <w:bCs/>
        </w:rPr>
        <w:t>”</w:t>
      </w:r>
      <w:r>
        <w:t xml:space="preserve">, ações ao abrigo da Lei sobre Responsabilidade por Produtos, não divulgação dolosa de um Defeito, bem como de ações baseadas em danos que atentem contra a vida, a integridade física ou a saúde, a responsabilidade da Microsoft será determinada em conformidade com a lei aplicável. </w:t>
      </w:r>
    </w:p>
    <w:p w14:paraId="4043CBA3" w14:textId="432634C5" w:rsidR="00016D09" w:rsidRPr="00FC1DC7" w:rsidRDefault="00016D09" w:rsidP="003F5964">
      <w:pPr>
        <w:pStyle w:val="ListParagraph"/>
        <w:numPr>
          <w:ilvl w:val="0"/>
          <w:numId w:val="62"/>
        </w:numPr>
        <w:ind w:left="1440"/>
        <w:contextualSpacing w:val="0"/>
      </w:pPr>
      <w:r>
        <w:rPr>
          <w:b/>
          <w:bCs/>
        </w:rPr>
        <w:t xml:space="preserve">Limitação em caso de negligência grosseira </w:t>
      </w:r>
      <w:r w:rsidR="00D21ED9">
        <w:rPr>
          <w:b/>
          <w:bCs/>
        </w:rPr>
        <w:t>“</w:t>
      </w:r>
      <w:r>
        <w:rPr>
          <w:b/>
          <w:bCs/>
        </w:rPr>
        <w:t>simples</w:t>
      </w:r>
      <w:r w:rsidR="00D21ED9">
        <w:rPr>
          <w:b/>
          <w:bCs/>
        </w:rPr>
        <w:t>”</w:t>
      </w:r>
      <w:r>
        <w:rPr>
          <w:b/>
          <w:bCs/>
        </w:rPr>
        <w:t>.</w:t>
      </w:r>
      <w:r w:rsidR="0066301E">
        <w:t xml:space="preserve"> </w:t>
      </w:r>
      <w:r>
        <w:t xml:space="preserve">Em caso de negligência grosseira </w:t>
      </w:r>
      <w:r w:rsidR="003F5964">
        <w:t>“</w:t>
      </w:r>
      <w:r>
        <w:t>simples</w:t>
      </w:r>
      <w:r w:rsidR="003F5964">
        <w:t>”</w:t>
      </w:r>
      <w:r>
        <w:t xml:space="preserve">, a responsabilidade da Microsoft será limitada ao reembolso dos danos típicos e </w:t>
      </w:r>
      <w:r>
        <w:lastRenderedPageBreak/>
        <w:t>previsíveis mas apenas até ao montante da compensação do Cliente pelos Serviços Profissionais que não foram devidamente prestados ou, no caso de estarem envolvidos vários Serviços Profissionais, até ao montante total dos mesmos.</w:t>
      </w:r>
      <w:r w:rsidR="0066301E">
        <w:t xml:space="preserve"> </w:t>
      </w:r>
      <w:r>
        <w:t xml:space="preserve">No caso de Serviços Profissionais prestados ao Cliente sem quaisquer encargos, a responsabilidade total da Microsoft perante o Cliente não poderá ultrapassar o montante de 5.000 dólares americanos ou o montante equivalente na moeda local. </w:t>
      </w:r>
    </w:p>
    <w:p w14:paraId="03E80083" w14:textId="21BC40DE" w:rsidR="00016D09" w:rsidRPr="00FC1DC7" w:rsidRDefault="00016D09" w:rsidP="00E870D5">
      <w:pPr>
        <w:ind w:left="1440"/>
      </w:pPr>
      <w:r>
        <w:t xml:space="preserve">No caso de negligência grosseira </w:t>
      </w:r>
      <w:r w:rsidR="00E870D5">
        <w:t>“</w:t>
      </w:r>
      <w:r>
        <w:t>simples</w:t>
      </w:r>
      <w:r w:rsidR="00E870D5">
        <w:t>”</w:t>
      </w:r>
      <w:r>
        <w:t>, a Microsoft não deverá ser responsabilizada, em circunstância alguma, por perda indireta ou danos consequentes (incluindo, sem limitação, a perda de lucros antecipados, perda de goodwill, perda de dados, perda resultante da interrupção de atividade ou perdas semelhantes) resultantes ou relacionados com qualquer Declaração de Serviços, Componentes Distribuíveis de Serviços, Fixes, Produtos ou quaisquer outros materiais ou informações.</w:t>
      </w:r>
    </w:p>
    <w:p w14:paraId="76686253" w14:textId="2404957D" w:rsidR="00016D09" w:rsidRPr="00FC1DC7" w:rsidRDefault="00016D09" w:rsidP="00362125">
      <w:pPr>
        <w:pStyle w:val="ListParagraph"/>
        <w:numPr>
          <w:ilvl w:val="0"/>
          <w:numId w:val="62"/>
        </w:numPr>
        <w:ind w:left="1440"/>
        <w:contextualSpacing w:val="0"/>
      </w:pPr>
      <w:r>
        <w:rPr>
          <w:b/>
          <w:bCs/>
        </w:rPr>
        <w:t>Prova de intenção ou negligência grosseira.</w:t>
      </w:r>
      <w:r w:rsidR="0066301E">
        <w:t xml:space="preserve"> </w:t>
      </w:r>
      <w:r>
        <w:t>O Cliente deverá provar a existência de intenção ou negligência grosseira.</w:t>
      </w:r>
    </w:p>
    <w:p w14:paraId="1D9107F6" w14:textId="7A10E960" w:rsidR="00016D09" w:rsidRPr="00FC1DC7" w:rsidRDefault="00016D09" w:rsidP="00362125">
      <w:pPr>
        <w:pStyle w:val="ListParagraph"/>
        <w:numPr>
          <w:ilvl w:val="0"/>
          <w:numId w:val="62"/>
        </w:numPr>
        <w:ind w:left="1440"/>
        <w:contextualSpacing w:val="0"/>
      </w:pPr>
      <w:r>
        <w:rPr>
          <w:b/>
          <w:bCs/>
        </w:rPr>
        <w:t>Limitação em caso de negligência ligeira.</w:t>
      </w:r>
      <w:r w:rsidR="0066301E">
        <w:t xml:space="preserve"> </w:t>
      </w:r>
      <w:r>
        <w:t>A responsabilidade da Microsoft por negligência ligeira será excluída.</w:t>
      </w:r>
    </w:p>
    <w:p w14:paraId="5FEB1AF1" w14:textId="2F2BD726" w:rsidR="00016D09" w:rsidRPr="00FC1DC7" w:rsidRDefault="00016D09" w:rsidP="00362125">
      <w:pPr>
        <w:pStyle w:val="ListParagraph"/>
        <w:numPr>
          <w:ilvl w:val="0"/>
          <w:numId w:val="62"/>
        </w:numPr>
        <w:ind w:left="1440"/>
        <w:contextualSpacing w:val="0"/>
      </w:pPr>
      <w:r>
        <w:rPr>
          <w:b/>
          <w:bCs/>
        </w:rPr>
        <w:t>Responsabilidade pela perda de dados e custos de recuperação.</w:t>
      </w:r>
      <w:r w:rsidR="0066301E">
        <w:t xml:space="preserve"> </w:t>
      </w:r>
      <w:r>
        <w:t>O Cliente é obrigado a guardar todos e quaisquer dados e programas antes do compromisso assumido com a Microsoft. A Microsoft não deverá ser responsabilizada, em circunstância alguma, pela perda de dados ou programas, ou pelos custos da recuperação de dados ou programas, na medida em que tal pode ser evitado com o cumprimento desta obrigação. Para além disso, a Microsoft parte do princípio de que o software padrão não sofreu qualquer alteração ou modificação, a não ser que o Cliente tenha indicado essas alterações ou modificações detalhadamente por escrito anteriormente ao compromisso assumido com a Microsoft.</w:t>
      </w:r>
    </w:p>
    <w:p w14:paraId="597580B1" w14:textId="02940A10" w:rsidR="00016D09" w:rsidRPr="00FC1DC7" w:rsidRDefault="00016D09" w:rsidP="00362125">
      <w:pPr>
        <w:pStyle w:val="ListParagraph"/>
        <w:numPr>
          <w:ilvl w:val="0"/>
          <w:numId w:val="62"/>
        </w:numPr>
        <w:ind w:left="1440"/>
        <w:contextualSpacing w:val="0"/>
      </w:pPr>
      <w:r>
        <w:rPr>
          <w:b/>
          <w:bCs/>
        </w:rPr>
        <w:t>Período limitado para pedidos de indemnização.</w:t>
      </w:r>
      <w:r w:rsidR="0066301E">
        <w:t xml:space="preserve"> </w:t>
      </w:r>
      <w:r>
        <w:t>Qualquer ação por danos resultantes de Defeitos expirará no prazo de um ano.</w:t>
      </w:r>
      <w:r w:rsidR="0066301E">
        <w:t xml:space="preserve"> </w:t>
      </w:r>
      <w:r>
        <w:t>Nos casos de execuções do trabalho, o período de limitação terá início na data de aceitação (Abnahme).</w:t>
      </w:r>
    </w:p>
    <w:p w14:paraId="0BD6EAC8" w14:textId="77777777" w:rsidR="00016D09" w:rsidRPr="00FC1DC7" w:rsidRDefault="00016D09" w:rsidP="00362125">
      <w:pPr>
        <w:ind w:left="1440"/>
      </w:pPr>
      <w:r>
        <w:t>Quaisquer outras ações contra a Microsoft por danos expirarão no prazo de dois anos a contar da data de ocorrência da causa da ação.</w:t>
      </w:r>
    </w:p>
    <w:p w14:paraId="4EF9C463" w14:textId="1DF56ED0" w:rsidR="00016D09" w:rsidRPr="00FC1DC7" w:rsidRDefault="00016D09" w:rsidP="004D21A2">
      <w:pPr>
        <w:ind w:left="1440"/>
      </w:pPr>
      <w:r>
        <w:t xml:space="preserve">A disposição incluída nesta subsecção denominada “Período limitado para pedidos de indemnização” não se aplicará nos casos regulados pela subsecção acima denominada “Responsabilidade em caso de intenção, negligência grosseira </w:t>
      </w:r>
      <w:r w:rsidR="004D21A2">
        <w:t>“</w:t>
      </w:r>
      <w:r>
        <w:t>grave</w:t>
      </w:r>
      <w:r w:rsidR="004D21A2">
        <w:t>”</w:t>
      </w:r>
      <w:r>
        <w:t>, responsabilidade pelo produto, não divulgação dolosa e ações baseadas em danos que atentem contra a vida, a integridade física ou a saúde”. Nesses casos, aplicar-se-á a lei aplicável.</w:t>
      </w:r>
    </w:p>
    <w:p w14:paraId="5EEFD99D" w14:textId="77777777" w:rsidR="00516C18" w:rsidRPr="00FC1DC7" w:rsidRDefault="00516C18" w:rsidP="00516C18">
      <w:pPr>
        <w:keepNext/>
        <w:shd w:val="clear" w:color="auto" w:fill="000000"/>
        <w:spacing w:before="360" w:after="120"/>
      </w:pPr>
      <w:r>
        <w:rPr>
          <w:b/>
          <w:bCs/>
          <w:color w:val="FFFFFF"/>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46AE560E" w:rsidR="00516C18" w:rsidRPr="00FD455A" w:rsidRDefault="00516C18" w:rsidP="004D21A2">
            <w:pPr>
              <w:keepNext/>
              <w:spacing w:after="120"/>
              <w:ind w:left="86" w:right="86"/>
              <w:rPr>
                <w:b/>
                <w:bCs/>
              </w:rPr>
            </w:pPr>
            <w:r>
              <w:rPr>
                <w:b/>
                <w:bCs/>
              </w:rPr>
              <w:t xml:space="preserve">Substituir a secção denominada </w:t>
            </w:r>
            <w:r w:rsidR="004D21A2">
              <w:rPr>
                <w:b/>
                <w:bCs/>
              </w:rPr>
              <w:t>“</w:t>
            </w:r>
            <w:r>
              <w:rPr>
                <w:b/>
              </w:rPr>
              <w:t>Lei aplicável e resolução de litígios para Serviços Profissionais</w:t>
            </w:r>
            <w:r>
              <w:rPr>
                <w:b/>
                <w:bCs/>
              </w:rPr>
              <w:t>” pelo seguinte:</w:t>
            </w:r>
          </w:p>
        </w:tc>
      </w:tr>
    </w:tbl>
    <w:p w14:paraId="4515030C" w14:textId="3931DC8C" w:rsidR="00516C18" w:rsidRPr="00FC1DC7" w:rsidRDefault="00516C18" w:rsidP="00362125">
      <w:pPr>
        <w:pStyle w:val="ListParagraph"/>
        <w:numPr>
          <w:ilvl w:val="0"/>
          <w:numId w:val="53"/>
        </w:numPr>
        <w:ind w:left="1080"/>
      </w:pPr>
      <w:r>
        <w:rPr>
          <w:b/>
        </w:rPr>
        <w:t>Lei Aplicável e resolução de litígios para Serviços Profissionais</w:t>
      </w:r>
      <w:r w:rsidR="0068205D">
        <w:rPr>
          <w:b/>
        </w:rPr>
        <w:t>.</w:t>
      </w:r>
      <w:r>
        <w:t xml:space="preserve"> Os termos de cada Declaração de Serviços serão regidos e interpretados em conformidade com a lei da jurisdição onde a Afiliada da Microsoft que fornece os Serviços Profissionais tiver a respetiva sede. Se o Cliente propuser uma ação para fazer cumprir uma </w:t>
      </w:r>
      <w:r>
        <w:rPr>
          <w:rFonts w:eastAsiaTheme="minorHAnsi"/>
          <w:color w:val="000000" w:themeColor="text1"/>
        </w:rPr>
        <w:t>Declaração de Serviços, o foro será a sede da Afiliada da Microsoft que presta os serviços</w:t>
      </w:r>
      <w:r>
        <w:t>.</w:t>
      </w:r>
    </w:p>
    <w:p w14:paraId="5222C1B1" w14:textId="77777777" w:rsidR="00516C18" w:rsidRPr="00FC1DC7" w:rsidRDefault="00516C18" w:rsidP="00516C18">
      <w:pPr>
        <w:keepNext/>
        <w:shd w:val="clear" w:color="auto" w:fill="000000"/>
        <w:spacing w:before="360" w:after="120"/>
      </w:pPr>
      <w:r>
        <w:rPr>
          <w:b/>
          <w:bCs/>
          <w:color w:val="FFFFFF"/>
        </w:rPr>
        <w:t>República Checa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5FA1E541" w:rsidR="00516C18" w:rsidRPr="00FD455A" w:rsidRDefault="00516C18" w:rsidP="001A0C0A">
            <w:pPr>
              <w:spacing w:after="120"/>
              <w:ind w:left="86" w:right="86"/>
              <w:rPr>
                <w:b/>
                <w:bCs/>
              </w:rPr>
            </w:pPr>
            <w:r>
              <w:rPr>
                <w:b/>
                <w:bCs/>
              </w:rPr>
              <w:t>Complementar a Secção denominada “Garantia de Serviços Profissionais</w:t>
            </w:r>
            <w:r w:rsidR="001A0C0A">
              <w:rPr>
                <w:b/>
                <w:bCs/>
              </w:rPr>
              <w:t>”</w:t>
            </w:r>
            <w:r>
              <w:rPr>
                <w:b/>
                <w:bCs/>
              </w:rPr>
              <w:t xml:space="preserve"> com o seguinte:</w:t>
            </w:r>
          </w:p>
        </w:tc>
      </w:tr>
    </w:tbl>
    <w:p w14:paraId="2F9691C3" w14:textId="26A77AD3" w:rsidR="00516C18" w:rsidRPr="00FC1DC7" w:rsidRDefault="00F17269" w:rsidP="00F17269">
      <w:pPr>
        <w:spacing w:after="240"/>
        <w:ind w:left="1440" w:hanging="360"/>
      </w:pPr>
      <w:r>
        <w:rPr>
          <w:b/>
        </w:rPr>
        <w:t>(i)</w:t>
      </w:r>
      <w:r>
        <w:rPr>
          <w:b/>
        </w:rPr>
        <w:tab/>
        <w:t>Componentes Distribuíveis de Serviços.</w:t>
      </w:r>
      <w:r w:rsidR="0066301E">
        <w:rPr>
          <w:b/>
        </w:rPr>
        <w:t xml:space="preserve"> </w:t>
      </w:r>
      <w:r>
        <w:t>Os Componentes Distribuíveis de Serviços da Microsoft são desenvolvidos em conformidade com os conhecimentos técnicos e científicos mais recentes.</w:t>
      </w:r>
      <w:r w:rsidR="0066301E">
        <w:t xml:space="preserve"> </w:t>
      </w:r>
      <w:r>
        <w:t>A Microsoft informará o Cliente mediante notificação expressa que, devido ao atual estado da tecnologia, não é possível desenvolver software complexo totalmente isento de defeitos técnicos, os quais poderão vir a ocorrer no futuro.</w:t>
      </w:r>
      <w:r w:rsidR="0066301E">
        <w:t xml:space="preserve"> </w:t>
      </w:r>
      <w:r>
        <w:t xml:space="preserve">O software fornecido pela Microsoft não necessita de estar totalmente isento de erros de programação mas terá um desempenho substancialmente em conformidade com a documentação do utilizador fornecida pela Microsoft </w:t>
      </w:r>
      <w:r>
        <w:lastRenderedPageBreak/>
        <w:t>ou, não havendo a respetiva documentação, em conformidade com o que de relevante se encontrar na Declaração de Serviços, os padrões da indústria.</w:t>
      </w:r>
    </w:p>
    <w:p w14:paraId="3E62C47A" w14:textId="77777777" w:rsidR="005F7E31" w:rsidRPr="00FC1DC7" w:rsidRDefault="005F7E31" w:rsidP="005F7E31">
      <w:pPr>
        <w:keepNext/>
        <w:shd w:val="clear" w:color="auto" w:fill="000000"/>
        <w:spacing w:before="360" w:after="120"/>
      </w:pPr>
      <w:r>
        <w:rPr>
          <w:b/>
          <w:bCs/>
          <w:color w:val="FFFFFF"/>
        </w:rPr>
        <w:t>Alemanha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535E9759" w:rsidR="005F7E31" w:rsidRPr="00FD455A" w:rsidRDefault="00110645" w:rsidP="000B6E4C">
            <w:pPr>
              <w:keepNext/>
              <w:spacing w:after="120"/>
              <w:ind w:left="86" w:right="86"/>
              <w:rPr>
                <w:b/>
                <w:bCs/>
              </w:rPr>
            </w:pPr>
            <w:r>
              <w:rPr>
                <w:b/>
                <w:bCs/>
              </w:rPr>
              <w:t>Substituir a secção denominada “Garantia de Serviços Profissionais</w:t>
            </w:r>
            <w:r w:rsidR="000B6E4C">
              <w:rPr>
                <w:b/>
                <w:bCs/>
              </w:rPr>
              <w:t>”</w:t>
            </w:r>
            <w:r>
              <w:rPr>
                <w:b/>
                <w:bCs/>
              </w:rPr>
              <w:t xml:space="preserve"> pelo seguinte:</w:t>
            </w:r>
          </w:p>
        </w:tc>
      </w:tr>
    </w:tbl>
    <w:p w14:paraId="2B58F70D" w14:textId="6223CDB1" w:rsidR="005F7E31" w:rsidRPr="00FC1DC7" w:rsidRDefault="005F7E31" w:rsidP="004D21A2">
      <w:pPr>
        <w:pStyle w:val="ListParagraph"/>
        <w:numPr>
          <w:ilvl w:val="0"/>
          <w:numId w:val="60"/>
        </w:numPr>
        <w:ind w:left="1080"/>
      </w:pPr>
      <w:r>
        <w:t xml:space="preserve">Na medida em que os Serviços Profissionais da Microsoft sejam, excecionalmente, considerados execuções do trabalho (Werkleistungen), as seguintes disposições aplicar-se-ão às ações propostas por defeitos na qualidade ou defeitos no título (conjuntamente referidos como </w:t>
      </w:r>
      <w:r w:rsidR="004D21A2">
        <w:t>“</w:t>
      </w:r>
      <w:r>
        <w:t>Defeitos</w:t>
      </w:r>
      <w:r w:rsidR="004D21A2">
        <w:t>”</w:t>
      </w:r>
      <w:r>
        <w:t xml:space="preserve">) mas não se aplicarão nos casos em que as ações sejam por danos ou reembolso de despesas. As disposições incluídas na secção denominada </w:t>
      </w:r>
      <w:r w:rsidR="004D21A2">
        <w:t>“</w:t>
      </w:r>
      <w:r>
        <w:t>Limitação de Responsabilidade dos Serviços Profissionais</w:t>
      </w:r>
      <w:r w:rsidR="004D21A2">
        <w:t>”</w:t>
      </w:r>
      <w:r>
        <w:t xml:space="preserve"> aplicar-se-ão às ações por danos ou despesas resultantes dos Defeitos.</w:t>
      </w:r>
    </w:p>
    <w:p w14:paraId="0F0A853E" w14:textId="77777777" w:rsidR="005F7E31" w:rsidRPr="00FC1DC7" w:rsidRDefault="005F7E31" w:rsidP="00362125">
      <w:pPr>
        <w:pStyle w:val="ListParagraph"/>
        <w:numPr>
          <w:ilvl w:val="0"/>
          <w:numId w:val="58"/>
        </w:numPr>
        <w:ind w:left="1440"/>
        <w:contextualSpacing w:val="0"/>
      </w:pPr>
      <w:r>
        <w:t>Os direitos do cliente e a respetiva extinção serão exclusivamente determinados em conformidade com a lei aplicável no caso de não divulgação dolosa de um Defeito (arglistiges Verschweigen).</w:t>
      </w:r>
    </w:p>
    <w:p w14:paraId="21A654FF" w14:textId="77777777" w:rsidR="005F7E31" w:rsidRPr="00FC1DC7" w:rsidRDefault="005F7E31" w:rsidP="00362125">
      <w:pPr>
        <w:pStyle w:val="ListParagraph"/>
        <w:numPr>
          <w:ilvl w:val="0"/>
          <w:numId w:val="58"/>
        </w:numPr>
        <w:ind w:left="1440"/>
        <w:contextualSpacing w:val="0"/>
      </w:pPr>
      <w:r>
        <w:t>As obrigações da Microsoft não se aplicarão na medida em que a ação ou decisão se baseie em (1) especificações, código ou materiais fornecidos pelo Cliente; (2) utilização dos Componentes Distribuíveis de Serviços por parte do Cliente depois de a Microsoft o ter notificado para descontinuar essa utilização devido a uma ação; (3) combinação dos Componentes Distribuíveis de Serviços por parte do Cliente com produtos, dados ou processos de negócio que não sejam da Microsoft.</w:t>
      </w:r>
    </w:p>
    <w:p w14:paraId="05177A54" w14:textId="77777777" w:rsidR="005F7E31" w:rsidRPr="00FC1DC7" w:rsidRDefault="005F7E31" w:rsidP="00362125">
      <w:pPr>
        <w:pStyle w:val="ListParagraph"/>
        <w:numPr>
          <w:ilvl w:val="0"/>
          <w:numId w:val="58"/>
        </w:numPr>
        <w:ind w:left="1440"/>
        <w:contextualSpacing w:val="0"/>
      </w:pPr>
      <w:r>
        <w:t xml:space="preserve">A Microsoft retificará os Defeitos que o cliente tenha notificado previamente à expiração do período de limitação estipulado nesta secção. Na medida em que o Cliente tenha proposto uma ação contra a Microsoft para execução subsequente (Nacherfüllung), a Microsoft terá o direito, apenas no seu entender, de retificar o Defeito, fornecer uma nova coisa móvel ou, se o defeito for numa execução do trabalho, criar um novo trabalho isento de Defeitos. O Cliente aceita cooperar na execução subsequente da Microsoft fornecendo qualquer informação e documentação necessárias e aceita prestar toda a assistência razoável necessária. </w:t>
      </w:r>
    </w:p>
    <w:p w14:paraId="70BCAB20" w14:textId="13CB6D72" w:rsidR="005F7E31" w:rsidRPr="00FC1DC7" w:rsidRDefault="005F7E31" w:rsidP="00A61A19">
      <w:pPr>
        <w:pStyle w:val="ListParagraph"/>
        <w:numPr>
          <w:ilvl w:val="0"/>
          <w:numId w:val="58"/>
        </w:numPr>
        <w:spacing w:after="240"/>
        <w:ind w:left="1440"/>
        <w:contextualSpacing w:val="0"/>
      </w:pPr>
      <w:r>
        <w:t>Todas as ações que o Cliente possa propor ao abrigo desta secção expirarão no prazo de um ano.</w:t>
      </w:r>
      <w:r w:rsidR="0066301E">
        <w:t xml:space="preserve"> </w:t>
      </w:r>
      <w:r>
        <w:t>Relativamente a uma coisa móvel ainda não produzida fornecida, o período de limitação terá início na data de entrega; nos casos de execuções do trabalho, o período de limitação terá início na data de aceitação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5B59FAB7" w:rsidR="005F7E31" w:rsidRPr="00FD455A" w:rsidRDefault="005F7E31" w:rsidP="00A45652">
            <w:pPr>
              <w:spacing w:after="120"/>
              <w:ind w:left="86" w:right="86"/>
              <w:rPr>
                <w:b/>
                <w:bCs/>
              </w:rPr>
            </w:pPr>
            <w:r>
              <w:rPr>
                <w:b/>
                <w:bCs/>
              </w:rPr>
              <w:t>Substituir a secção denominada “Limitação de responsabilidade dos Serviços Profissionais</w:t>
            </w:r>
            <w:r w:rsidR="00A45652">
              <w:rPr>
                <w:b/>
                <w:bCs/>
              </w:rPr>
              <w:t>”</w:t>
            </w:r>
            <w:r>
              <w:rPr>
                <w:b/>
                <w:bCs/>
              </w:rPr>
              <w:t xml:space="preserve"> pelo seguinte:</w:t>
            </w:r>
          </w:p>
        </w:tc>
      </w:tr>
    </w:tbl>
    <w:p w14:paraId="784C0084" w14:textId="70C50F43" w:rsidR="005F7E31" w:rsidRPr="00FC1DC7" w:rsidRDefault="00362125" w:rsidP="00362125">
      <w:pPr>
        <w:ind w:left="1080" w:hanging="360"/>
      </w:pPr>
      <w:r>
        <w:rPr>
          <w:b/>
        </w:rPr>
        <w:t>e.</w:t>
      </w:r>
      <w:r>
        <w:tab/>
        <w:t>Limitação de responsabilidade dos Serviços Profissionais. Pode haver situações em que o Cliente tem o direito de pedir uma indemnização por danos ou o reembolso de despesas (Ersatz vergeblicher Aufwendungen) da Microsoft.</w:t>
      </w:r>
      <w:r w:rsidR="0066301E">
        <w:t xml:space="preserve"> </w:t>
      </w:r>
      <w:r>
        <w:t>Qualquer que seja a base legal da ação do Cliente (violação de contrato, Defeitos, ato ilícito ou outra), a responsabilidade da Microsoft pelos danos resultantes será limitada ao seguinte:</w:t>
      </w:r>
    </w:p>
    <w:p w14:paraId="16BCCBC1" w14:textId="5DA70DF5" w:rsidR="005F7E31" w:rsidRPr="00FC1DC7" w:rsidRDefault="007A29DD" w:rsidP="00362125">
      <w:pPr>
        <w:ind w:left="1440" w:hanging="360"/>
      </w:pPr>
      <w:r>
        <w:rPr>
          <w:b/>
          <w:bCs/>
        </w:rPr>
        <w:t>(i)</w:t>
      </w:r>
      <w:r>
        <w:tab/>
        <w:t>Nos casos de atos intencionais, ações ao abrigo da Lei alemã sobre Responsabilidade por Produtos, não divulgação dolosa de um Defeito, bem como de ações baseadas em danos que atentem contra a vida, a integridade física ou a saúde, a responsabilidade da Microsoft será determinada exclusivamente em conformidade com a lei aplicável.</w:t>
      </w:r>
    </w:p>
    <w:p w14:paraId="63E17212" w14:textId="60815BAE" w:rsidR="005F7E31" w:rsidRPr="00FC1DC7" w:rsidRDefault="007A29DD" w:rsidP="001D4C14">
      <w:pPr>
        <w:ind w:left="1440" w:hanging="360"/>
      </w:pPr>
      <w:r>
        <w:rPr>
          <w:b/>
          <w:bCs/>
        </w:rPr>
        <w:t>(ii)</w:t>
      </w:r>
      <w:r w:rsidR="001D4C14">
        <w:rPr>
          <w:bCs/>
        </w:rPr>
        <w:tab/>
      </w:r>
      <w:r>
        <w:t>Nos casos de negligência grosseira, a responsabilidade da Microsoft será limitada a danos típicos e previsíveis. Esta limitação não se aplica na medida em que os danos tenham sido causados por empregados ou representantes legais da Microsoft.</w:t>
      </w:r>
    </w:p>
    <w:p w14:paraId="5AE1F6E7" w14:textId="06775F58" w:rsidR="005F7E31" w:rsidRPr="00FC1DC7" w:rsidRDefault="007A29DD" w:rsidP="001D4C14">
      <w:pPr>
        <w:ind w:left="1440" w:hanging="360"/>
      </w:pPr>
      <w:r>
        <w:rPr>
          <w:b/>
          <w:bCs/>
        </w:rPr>
        <w:t>(iii)</w:t>
      </w:r>
      <w:r w:rsidR="001D4C14">
        <w:rPr>
          <w:bCs/>
        </w:rPr>
        <w:tab/>
      </w:r>
      <w:r>
        <w:t xml:space="preserve">Nos casos de negligência ligeira, a Microsoft só será responsável se violar as obrigações contratuais, cujo cumprimento permite a boa execução do presente contrato e cuja violação pode colocar em risco o objetivo deste contrato, com cujo cumprimento o Cliente está sempre a contar (conhecidas como </w:t>
      </w:r>
      <w:r w:rsidR="001C7462">
        <w:t>“</w:t>
      </w:r>
      <w:r>
        <w:t>obrigações fundamentais</w:t>
      </w:r>
      <w:r w:rsidR="001C7462">
        <w:t>”</w:t>
      </w:r>
      <w:r>
        <w:t>).</w:t>
      </w:r>
      <w:r w:rsidR="0066301E">
        <w:t xml:space="preserve"> </w:t>
      </w:r>
      <w:r>
        <w:t>Nesses casos, a responsabilidade da Microsoft será limitada a danos típicos e previsíveis.</w:t>
      </w:r>
      <w:r w:rsidR="0066301E">
        <w:t xml:space="preserve"> </w:t>
      </w:r>
      <w:r>
        <w:t>Em todos os outros casos, a Microsoft não será responsável por negligência ligeira.</w:t>
      </w:r>
    </w:p>
    <w:p w14:paraId="29C9D802" w14:textId="77777777" w:rsidR="005F7E31" w:rsidRPr="00FC1DC7" w:rsidRDefault="007A29DD" w:rsidP="00362125">
      <w:pPr>
        <w:ind w:left="1440" w:hanging="360"/>
      </w:pPr>
      <w:r>
        <w:rPr>
          <w:b/>
          <w:bCs/>
        </w:rPr>
        <w:t>(iv)</w:t>
      </w:r>
      <w:r>
        <w:rPr>
          <w:b/>
          <w:bCs/>
        </w:rPr>
        <w:tab/>
      </w:r>
      <w:r>
        <w:rPr>
          <w:bCs/>
        </w:rPr>
        <w:t>Nos</w:t>
      </w:r>
      <w:r>
        <w:t xml:space="preserve"> casos de responsabilidade sem culpa pela impossibilidade de cumprimento durante uma execução atrasada, a responsabilidade da Microsoft será igualmente limitada a danos típicos e previsíveis.</w:t>
      </w:r>
    </w:p>
    <w:p w14:paraId="3F708145" w14:textId="77777777" w:rsidR="005F7E31" w:rsidRPr="00FC1DC7" w:rsidRDefault="007A29DD" w:rsidP="00362125">
      <w:pPr>
        <w:ind w:left="1440" w:hanging="360"/>
      </w:pPr>
      <w:r>
        <w:rPr>
          <w:b/>
        </w:rPr>
        <w:lastRenderedPageBreak/>
        <w:t>(v)</w:t>
      </w:r>
      <w:r>
        <w:tab/>
        <w:t>Nos casos em que seja exigido que a Microsoft forneça coisa móvel ainda por produzir, qualquer ação por danos ou despesas devidas a Defeitos estará condicionada pelo cumprimento das obrigações do Cliente, descritas na secção sobre garantia, de notificar a Microsoft de todos os Defeitos.</w:t>
      </w:r>
    </w:p>
    <w:p w14:paraId="5A1C04EA" w14:textId="4256D6D1" w:rsidR="005F7E31" w:rsidRPr="00FC1DC7" w:rsidRDefault="007A29DD" w:rsidP="00362125">
      <w:pPr>
        <w:ind w:left="1440" w:hanging="360"/>
      </w:pPr>
      <w:r>
        <w:rPr>
          <w:b/>
        </w:rPr>
        <w:t>(vi)</w:t>
      </w:r>
      <w:r>
        <w:tab/>
        <w:t>Qualquer ação por danos ou despesas resultantes de Defeitos expirará no prazo de um ano.</w:t>
      </w:r>
      <w:r w:rsidR="0066301E">
        <w:t xml:space="preserve"> </w:t>
      </w:r>
      <w:r>
        <w:t>Relativamente a uma coisa móvel ainda não produzida fornecida, o período de limitação terá início na data de entrega; nos casos de execuções do trabalho, o período de limitação terá início na data de aceitação (Abnahme).</w:t>
      </w:r>
    </w:p>
    <w:p w14:paraId="7FF55E78" w14:textId="77777777" w:rsidR="005F7E31" w:rsidRPr="00FC1DC7" w:rsidRDefault="005F7E31" w:rsidP="00362125">
      <w:pPr>
        <w:ind w:left="1440"/>
      </w:pPr>
      <w:r>
        <w:t>Quaisquer outras ações contra a Microsoft por danos ou despesas expirarão no prazo de dois anos a contar da data de ocorrência da causa da ação.</w:t>
      </w:r>
    </w:p>
    <w:p w14:paraId="03361D28" w14:textId="6633C552" w:rsidR="005F7E31" w:rsidRPr="00FC1DC7" w:rsidRDefault="005F7E31" w:rsidP="00362125">
      <w:pPr>
        <w:ind w:left="1440"/>
      </w:pPr>
      <w:r>
        <w:t>A disposição incluída nesta subsecção não se aplicará a não divulgação dolosa de um Defeito, atos intencionais ou no caso de comportamento negligente grosseiro da parte da Microsoft ou danos que atentem contra a vida, a integridade física ou a saúde.</w:t>
      </w:r>
      <w:r w:rsidR="0066301E">
        <w:t xml:space="preserve"> </w:t>
      </w:r>
      <w:r>
        <w:t>Nesses casos, aplicar-se-á a lei aplicável.</w:t>
      </w:r>
    </w:p>
    <w:p w14:paraId="4E0928E0" w14:textId="26968B1A" w:rsidR="00A10C25" w:rsidRPr="00FC1DC7" w:rsidRDefault="00A10C25" w:rsidP="00A10C25">
      <w:pPr>
        <w:keepNext/>
        <w:shd w:val="clear" w:color="auto" w:fill="000000"/>
        <w:spacing w:before="360" w:after="120"/>
      </w:pPr>
      <w:r>
        <w:rPr>
          <w:b/>
          <w:bCs/>
          <w:color w:val="FFFFFF"/>
        </w:rPr>
        <w:t>Índia, República Popular da China, Tailândia e Vietname.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3F66E722" w:rsidR="00A10C25" w:rsidRPr="00FD455A" w:rsidRDefault="00A10C25" w:rsidP="00237D85">
            <w:pPr>
              <w:keepNext/>
              <w:spacing w:after="120"/>
              <w:ind w:left="86" w:right="86"/>
              <w:rPr>
                <w:b/>
                <w:bCs/>
              </w:rPr>
            </w:pPr>
            <w:r>
              <w:rPr>
                <w:b/>
                <w:bCs/>
              </w:rPr>
              <w:t xml:space="preserve">Substituir a secção denominada </w:t>
            </w:r>
            <w:r w:rsidR="00237D85">
              <w:rPr>
                <w:b/>
                <w:bCs/>
              </w:rPr>
              <w:t>“</w:t>
            </w:r>
            <w:r>
              <w:rPr>
                <w:b/>
              </w:rPr>
              <w:t>Lei aplicável e resolução de litígios para Serviços Profissionais</w:t>
            </w:r>
            <w:r>
              <w:rPr>
                <w:b/>
                <w:bCs/>
              </w:rPr>
              <w:t>” pelo seguinte:</w:t>
            </w:r>
          </w:p>
        </w:tc>
      </w:tr>
    </w:tbl>
    <w:p w14:paraId="326999DE" w14:textId="77777777" w:rsidR="00A10C25" w:rsidRPr="00FC1DC7" w:rsidRDefault="00A10C25" w:rsidP="00362125">
      <w:pPr>
        <w:pStyle w:val="ListParagraph"/>
        <w:numPr>
          <w:ilvl w:val="0"/>
          <w:numId w:val="55"/>
        </w:numPr>
        <w:ind w:left="1080"/>
      </w:pPr>
      <w:r>
        <w:rPr>
          <w:b/>
        </w:rPr>
        <w:t xml:space="preserve">Lei Aplicável. </w:t>
      </w:r>
      <w:r>
        <w:t xml:space="preserve">Os termos de cada Declaração de Serviços serão regidos e interpretados em conformidade com a lei da jurisdição onde está sedeada a Afiliada da Microsoft que presta os Serviços Profissionais. </w:t>
      </w:r>
    </w:p>
    <w:p w14:paraId="1840AE78" w14:textId="77777777" w:rsidR="0087286D" w:rsidRPr="00FC1DC7" w:rsidRDefault="0087286D" w:rsidP="0087286D">
      <w:pPr>
        <w:keepNext/>
        <w:shd w:val="clear" w:color="auto" w:fill="000000"/>
        <w:spacing w:before="360" w:after="120"/>
      </w:pPr>
      <w:r>
        <w:rPr>
          <w:b/>
          <w:bCs/>
          <w:color w:val="FFFFFF"/>
        </w:rPr>
        <w:t>Bangladeche, Indonésia 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35E97ACF" w:rsidR="0087286D" w:rsidRPr="00FD455A" w:rsidRDefault="0087286D" w:rsidP="00237D85">
            <w:pPr>
              <w:keepNext/>
              <w:spacing w:after="120"/>
              <w:ind w:left="86" w:right="86"/>
              <w:rPr>
                <w:b/>
                <w:bCs/>
              </w:rPr>
            </w:pPr>
            <w:r>
              <w:rPr>
                <w:b/>
                <w:bCs/>
              </w:rPr>
              <w:t xml:space="preserve">Substituir a secção denominada </w:t>
            </w:r>
            <w:r w:rsidR="00237D85">
              <w:rPr>
                <w:b/>
                <w:bCs/>
              </w:rPr>
              <w:t>“</w:t>
            </w:r>
            <w:r>
              <w:rPr>
                <w:b/>
              </w:rPr>
              <w:t>Lei aplicável e resolução de litígios para Serviços Profissionais</w:t>
            </w:r>
            <w:r>
              <w:rPr>
                <w:b/>
                <w:bCs/>
              </w:rPr>
              <w:t>” pelo seguinte:</w:t>
            </w:r>
          </w:p>
        </w:tc>
      </w:tr>
    </w:tbl>
    <w:p w14:paraId="4AB86775" w14:textId="77777777" w:rsidR="0087286D" w:rsidRPr="00FC1DC7" w:rsidRDefault="0087286D" w:rsidP="00362125">
      <w:pPr>
        <w:pStyle w:val="ListParagraph"/>
        <w:numPr>
          <w:ilvl w:val="0"/>
          <w:numId w:val="61"/>
        </w:numPr>
        <w:ind w:left="1080"/>
      </w:pPr>
      <w:r>
        <w:rPr>
          <w:b/>
        </w:rPr>
        <w:t xml:space="preserve">Lei Aplicável. </w:t>
      </w:r>
      <w:r>
        <w:t xml:space="preserve">Os termos de cada Declaração de Serviços serão regidos e interpretados em conformidade com a lei de Singapura. </w:t>
      </w:r>
    </w:p>
    <w:p w14:paraId="1F65C507" w14:textId="77777777" w:rsidR="00A10C25" w:rsidRPr="00FC1DC7" w:rsidRDefault="00A10C25" w:rsidP="00185D2B">
      <w:pPr>
        <w:keepNext/>
        <w:shd w:val="clear" w:color="auto" w:fill="000000"/>
        <w:spacing w:before="360" w:after="120"/>
      </w:pPr>
      <w:r>
        <w:rPr>
          <w:b/>
          <w:bCs/>
          <w:color w:val="FFFFFF"/>
        </w:rPr>
        <w:t>Filipinas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Substituir a secção denominada “</w:t>
            </w:r>
            <w:r>
              <w:rPr>
                <w:b/>
              </w:rPr>
              <w:t>Lei aplicável e resolução de litígios para Serviços Profissionais</w:t>
            </w:r>
            <w:r>
              <w:rPr>
                <w:b/>
                <w:bCs/>
              </w:rPr>
              <w:t xml:space="preserve">” pelo seguinte: </w:t>
            </w:r>
          </w:p>
        </w:tc>
      </w:tr>
    </w:tbl>
    <w:p w14:paraId="6D0837CF" w14:textId="6218C37B" w:rsidR="00A10C25" w:rsidRPr="00FC1DC7" w:rsidRDefault="004F78AC" w:rsidP="00A61A19">
      <w:pPr>
        <w:ind w:left="1080" w:hanging="360"/>
      </w:pPr>
      <w:r>
        <w:rPr>
          <w:b/>
        </w:rPr>
        <w:t>h.</w:t>
      </w:r>
      <w:r>
        <w:rPr>
          <w:b/>
        </w:rPr>
        <w:tab/>
        <w:t>Lei Aplicável e resolução de litígios para Serviços Profissionais.</w:t>
      </w:r>
      <w:r>
        <w:t xml:space="preserve"> Os termos de cada Declaração de Serviços serão regidos e interpretados em conformidade com a lei da jurisdição onde está sedeada a Afiliada da Microsoft que presta os Serviços Profissionais. Qualquer litígio resultante ou relacionado com uma Declaração de Serviços, incluindo qualquer questão relacionada com a existência, validade ou cessação da mesma, deverá ser resolvido por arbitragem, em conformidade com as Regras de Arbitragem da UNCITRAL em vigor à data do litígio.</w:t>
      </w:r>
      <w:r w:rsidR="0066301E">
        <w:t xml:space="preserve"> </w:t>
      </w:r>
      <w:r>
        <w:t>O foro da arbitragem será Singapura.</w:t>
      </w:r>
      <w:r w:rsidR="0066301E">
        <w:t xml:space="preserve"> </w:t>
      </w:r>
      <w:r>
        <w:rPr>
          <w:bCs/>
        </w:rPr>
        <w:t>A arbitragem</w:t>
      </w:r>
      <w:r>
        <w:t xml:space="preserve"> será realizada na língua inglesa.</w:t>
      </w:r>
    </w:p>
    <w:p w14:paraId="6F51F995" w14:textId="77777777" w:rsidR="000B527C" w:rsidRPr="00FC1DC7" w:rsidRDefault="000B527C" w:rsidP="0096128C">
      <w:pPr>
        <w:keepNext/>
        <w:shd w:val="clear" w:color="auto" w:fill="000000"/>
        <w:spacing w:before="360" w:after="120"/>
      </w:pPr>
      <w:r>
        <w:rPr>
          <w:b/>
          <w:bCs/>
          <w:color w:val="FFFFFF"/>
        </w:rPr>
        <w:t>República Eslovaca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32A12AAA" w:rsidR="000B527C" w:rsidRPr="00FD455A" w:rsidRDefault="000B527C" w:rsidP="00237D85">
            <w:pPr>
              <w:spacing w:after="120"/>
              <w:ind w:left="86" w:right="86"/>
              <w:rPr>
                <w:b/>
                <w:bCs/>
              </w:rPr>
            </w:pPr>
            <w:r>
              <w:rPr>
                <w:b/>
                <w:bCs/>
              </w:rPr>
              <w:t>Complementar a Secção denominada “Garantia de Serviços Profissionais</w:t>
            </w:r>
            <w:r w:rsidR="00237D85">
              <w:rPr>
                <w:b/>
                <w:bCs/>
              </w:rPr>
              <w:t>”</w:t>
            </w:r>
            <w:r>
              <w:rPr>
                <w:b/>
                <w:bCs/>
              </w:rPr>
              <w:t xml:space="preserve"> com o seguinte:</w:t>
            </w:r>
          </w:p>
        </w:tc>
      </w:tr>
    </w:tbl>
    <w:p w14:paraId="0FDF1309" w14:textId="25BE163C" w:rsidR="000B527C" w:rsidRPr="00FC1DC7" w:rsidRDefault="00F17269" w:rsidP="00F17269">
      <w:pPr>
        <w:spacing w:after="240"/>
        <w:ind w:left="1440" w:hanging="360"/>
      </w:pPr>
      <w:r>
        <w:rPr>
          <w:b/>
        </w:rPr>
        <w:t>(i)</w:t>
      </w:r>
      <w:r>
        <w:tab/>
        <w:t>Os Componentes Distribuíveis de Serviços da Microsoft são desenvolvidos em conformidade com os conhecimentos técnicos e científicos mais recentes.</w:t>
      </w:r>
      <w:r w:rsidR="0066301E">
        <w:t xml:space="preserve"> </w:t>
      </w:r>
      <w:r>
        <w:t>A Microsoft informará o Cliente mediante notificação expressa que, devido ao atual estado da tecnologia, não é possível desenvolver produtos de software complexos totalmente isentos de defeitos técnicos, os quais poderão vir a ocorrer no futuro.</w:t>
      </w:r>
      <w:r w:rsidR="0066301E">
        <w:t xml:space="preserve"> </w:t>
      </w:r>
      <w:r>
        <w:t>O software fornecido pela Microsoft não necessita de estar totalmente isento de erros de programação mas terá um desempenho substancialmente em conformidade com a documentação do utilizador fornecida pela Microsoft ou, não havendo a respetiva documentação, em conformidade com o que de relevante se encontrar na Declaração de Serviços.</w:t>
      </w:r>
    </w:p>
    <w:p w14:paraId="7BE9EF19" w14:textId="77777777" w:rsidR="000B527C" w:rsidRPr="00FC1DC7" w:rsidRDefault="000B527C" w:rsidP="0096128C">
      <w:pPr>
        <w:keepNext/>
        <w:shd w:val="clear" w:color="auto" w:fill="000000"/>
        <w:spacing w:before="360" w:after="120"/>
      </w:pPr>
      <w:r>
        <w:rPr>
          <w:b/>
          <w:bCs/>
          <w:color w:val="FFFFFF"/>
        </w:rPr>
        <w:lastRenderedPageBreak/>
        <w:t>Suíça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Complementar os Termos de Serviços Profissionais do MPSA com o seguinte:</w:t>
            </w:r>
          </w:p>
        </w:tc>
      </w:tr>
    </w:tbl>
    <w:p w14:paraId="161DC9C3" w14:textId="77777777" w:rsidR="006460FE" w:rsidRPr="00FC1DC7" w:rsidRDefault="000B527C" w:rsidP="006B0AED">
      <w:pPr>
        <w:pStyle w:val="ListParagraph"/>
        <w:numPr>
          <w:ilvl w:val="0"/>
          <w:numId w:val="59"/>
        </w:numPr>
        <w:ind w:left="1080"/>
      </w:pPr>
      <w:r>
        <w:t>Todos os Serviços Profissionais são prestados ao abrigo de um contrato de mandato na aceção do parágrafo 394 et seq. do Código Suíço de Obrigações</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F90EE0" w14:textId="77777777" w:rsidR="00BF32F1" w:rsidRDefault="00BF32F1" w:rsidP="00135BAF">
      <w:pPr>
        <w:spacing w:before="0"/>
      </w:pPr>
      <w:r>
        <w:separator/>
      </w:r>
    </w:p>
  </w:endnote>
  <w:endnote w:type="continuationSeparator" w:id="0">
    <w:p w14:paraId="21B56A20" w14:textId="77777777" w:rsidR="00BF32F1" w:rsidRDefault="00BF32F1"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C563C" w14:textId="77777777" w:rsidR="00662978" w:rsidRDefault="00662978" w:rsidP="00662978"/>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662978" w:rsidRPr="00855DCB" w14:paraId="73BFCF8F" w14:textId="77777777" w:rsidTr="000E437D">
      <w:trPr>
        <w:jc w:val="center"/>
      </w:trPr>
      <w:tc>
        <w:tcPr>
          <w:tcW w:w="4875" w:type="dxa"/>
        </w:tcPr>
        <w:p w14:paraId="4844E3CF" w14:textId="77777777" w:rsidR="00662978" w:rsidRPr="00855DCB" w:rsidRDefault="00662978" w:rsidP="000E437D">
          <w:pPr>
            <w:pStyle w:val="Footer"/>
            <w:rPr>
              <w:sz w:val="16"/>
              <w:szCs w:val="16"/>
            </w:rPr>
          </w:pPr>
          <w:r>
            <w:rPr>
              <w:sz w:val="16"/>
              <w:szCs w:val="16"/>
            </w:rPr>
            <w:t>MPSA2016Agr(CountrySpecificProv)(WW)(PTE)(May2016)</w:t>
          </w:r>
        </w:p>
      </w:tc>
      <w:tc>
        <w:tcPr>
          <w:tcW w:w="4485" w:type="dxa"/>
        </w:tcPr>
        <w:p w14:paraId="15E455E4" w14:textId="77777777" w:rsidR="00662978" w:rsidRPr="00855DCB" w:rsidRDefault="00662978" w:rsidP="000E437D">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D72ED2">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D72ED2">
            <w:rPr>
              <w:noProof/>
              <w:sz w:val="16"/>
              <w:szCs w:val="16"/>
            </w:rPr>
            <w:t>10</w:t>
          </w:r>
          <w:r w:rsidRPr="00855DCB">
            <w:rPr>
              <w:sz w:val="16"/>
              <w:szCs w:val="16"/>
            </w:rPr>
            <w:fldChar w:fldCharType="end"/>
          </w:r>
        </w:p>
      </w:tc>
    </w:tr>
  </w:tbl>
  <w:p w14:paraId="208AA8F2" w14:textId="77777777" w:rsidR="00662978" w:rsidRDefault="00662978" w:rsidP="006629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FFB3C" w14:textId="77777777" w:rsidR="00662978" w:rsidRDefault="00662978" w:rsidP="00662978"/>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662978" w:rsidRPr="00855DCB" w14:paraId="7FE79B0C" w14:textId="77777777" w:rsidTr="000E437D">
      <w:trPr>
        <w:jc w:val="center"/>
      </w:trPr>
      <w:tc>
        <w:tcPr>
          <w:tcW w:w="4875" w:type="dxa"/>
        </w:tcPr>
        <w:p w14:paraId="3795FC39" w14:textId="166659DC" w:rsidR="00662978" w:rsidRPr="00855DCB" w:rsidRDefault="00662978" w:rsidP="00662978">
          <w:pPr>
            <w:pStyle w:val="Footer"/>
            <w:rPr>
              <w:sz w:val="16"/>
              <w:szCs w:val="16"/>
            </w:rPr>
          </w:pPr>
          <w:r>
            <w:rPr>
              <w:sz w:val="16"/>
              <w:szCs w:val="16"/>
            </w:rPr>
            <w:t>MPSA2016Agr(CountrySpecificProv)(WW)(PTE)(May2016)</w:t>
          </w:r>
        </w:p>
      </w:tc>
      <w:tc>
        <w:tcPr>
          <w:tcW w:w="4485" w:type="dxa"/>
        </w:tcPr>
        <w:p w14:paraId="0FF9DEDE" w14:textId="77777777" w:rsidR="00662978" w:rsidRPr="00855DCB" w:rsidRDefault="00662978" w:rsidP="000E437D">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D72ED2">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D72ED2">
            <w:rPr>
              <w:noProof/>
              <w:sz w:val="16"/>
              <w:szCs w:val="16"/>
            </w:rPr>
            <w:t>10</w:t>
          </w:r>
          <w:r w:rsidRPr="00855DCB">
            <w:rPr>
              <w:sz w:val="16"/>
              <w:szCs w:val="16"/>
            </w:rPr>
            <w:fldChar w:fldCharType="end"/>
          </w:r>
        </w:p>
      </w:tc>
    </w:tr>
  </w:tbl>
  <w:p w14:paraId="73342899" w14:textId="77777777" w:rsidR="00662978" w:rsidRDefault="00662978" w:rsidP="006629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C2F34B" w14:textId="77777777" w:rsidR="00BF32F1" w:rsidRDefault="00BF32F1" w:rsidP="00135BAF">
      <w:pPr>
        <w:spacing w:before="0"/>
      </w:pPr>
      <w:r>
        <w:separator/>
      </w:r>
    </w:p>
  </w:footnote>
  <w:footnote w:type="continuationSeparator" w:id="0">
    <w:p w14:paraId="2F34A2E8" w14:textId="77777777" w:rsidR="00BF32F1" w:rsidRDefault="00BF32F1"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BF32F1">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BF32F1">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BF32F1"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B6E4C"/>
    <w:rsid w:val="000E05C7"/>
    <w:rsid w:val="00110645"/>
    <w:rsid w:val="00135BAF"/>
    <w:rsid w:val="00154E46"/>
    <w:rsid w:val="00165BAD"/>
    <w:rsid w:val="00185D2B"/>
    <w:rsid w:val="001A0876"/>
    <w:rsid w:val="001A0C0A"/>
    <w:rsid w:val="001C7462"/>
    <w:rsid w:val="001D4C14"/>
    <w:rsid w:val="001E3EFB"/>
    <w:rsid w:val="002237A3"/>
    <w:rsid w:val="00237D85"/>
    <w:rsid w:val="0024259A"/>
    <w:rsid w:val="00255419"/>
    <w:rsid w:val="00276EF2"/>
    <w:rsid w:val="002B3F28"/>
    <w:rsid w:val="002C4E29"/>
    <w:rsid w:val="002C66DE"/>
    <w:rsid w:val="002E7344"/>
    <w:rsid w:val="002F4512"/>
    <w:rsid w:val="0030478A"/>
    <w:rsid w:val="003060AF"/>
    <w:rsid w:val="00340D5C"/>
    <w:rsid w:val="00345612"/>
    <w:rsid w:val="00357856"/>
    <w:rsid w:val="00362125"/>
    <w:rsid w:val="00364445"/>
    <w:rsid w:val="00374E8C"/>
    <w:rsid w:val="0038410A"/>
    <w:rsid w:val="003B7EAE"/>
    <w:rsid w:val="003D11D6"/>
    <w:rsid w:val="003F5964"/>
    <w:rsid w:val="00405F23"/>
    <w:rsid w:val="00424BA3"/>
    <w:rsid w:val="00452D4F"/>
    <w:rsid w:val="00481CDA"/>
    <w:rsid w:val="004D21A2"/>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D3B96"/>
    <w:rsid w:val="005E272E"/>
    <w:rsid w:val="005F12E7"/>
    <w:rsid w:val="005F377C"/>
    <w:rsid w:val="005F7E31"/>
    <w:rsid w:val="00640CCA"/>
    <w:rsid w:val="006460FE"/>
    <w:rsid w:val="00662978"/>
    <w:rsid w:val="0066301E"/>
    <w:rsid w:val="0068205D"/>
    <w:rsid w:val="0069124E"/>
    <w:rsid w:val="006B0AED"/>
    <w:rsid w:val="006B6D37"/>
    <w:rsid w:val="00725834"/>
    <w:rsid w:val="0073165C"/>
    <w:rsid w:val="0076317F"/>
    <w:rsid w:val="00786F1C"/>
    <w:rsid w:val="007A29DD"/>
    <w:rsid w:val="007A2CED"/>
    <w:rsid w:val="007C458C"/>
    <w:rsid w:val="007C664E"/>
    <w:rsid w:val="007D14D9"/>
    <w:rsid w:val="007E4525"/>
    <w:rsid w:val="007F3461"/>
    <w:rsid w:val="00814ED5"/>
    <w:rsid w:val="00835503"/>
    <w:rsid w:val="008435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45652"/>
    <w:rsid w:val="00A47B92"/>
    <w:rsid w:val="00A52B7A"/>
    <w:rsid w:val="00A61A19"/>
    <w:rsid w:val="00A87315"/>
    <w:rsid w:val="00AA6021"/>
    <w:rsid w:val="00AE3058"/>
    <w:rsid w:val="00B06A64"/>
    <w:rsid w:val="00B10B6C"/>
    <w:rsid w:val="00B1406A"/>
    <w:rsid w:val="00B37691"/>
    <w:rsid w:val="00B4184B"/>
    <w:rsid w:val="00B471C1"/>
    <w:rsid w:val="00B74597"/>
    <w:rsid w:val="00BC2241"/>
    <w:rsid w:val="00BC390A"/>
    <w:rsid w:val="00BE678E"/>
    <w:rsid w:val="00BE7FE2"/>
    <w:rsid w:val="00BF32F1"/>
    <w:rsid w:val="00BF349A"/>
    <w:rsid w:val="00C51440"/>
    <w:rsid w:val="00C51F30"/>
    <w:rsid w:val="00C53E2B"/>
    <w:rsid w:val="00C7130E"/>
    <w:rsid w:val="00C821E0"/>
    <w:rsid w:val="00C84944"/>
    <w:rsid w:val="00C85307"/>
    <w:rsid w:val="00C92A69"/>
    <w:rsid w:val="00C9572C"/>
    <w:rsid w:val="00CF39E0"/>
    <w:rsid w:val="00D04638"/>
    <w:rsid w:val="00D06B6E"/>
    <w:rsid w:val="00D2067F"/>
    <w:rsid w:val="00D21ED9"/>
    <w:rsid w:val="00D31631"/>
    <w:rsid w:val="00D520FD"/>
    <w:rsid w:val="00D72ED2"/>
    <w:rsid w:val="00D92D70"/>
    <w:rsid w:val="00DA4FBA"/>
    <w:rsid w:val="00DB1938"/>
    <w:rsid w:val="00DE3765"/>
    <w:rsid w:val="00DF01DB"/>
    <w:rsid w:val="00E040B9"/>
    <w:rsid w:val="00E20BB0"/>
    <w:rsid w:val="00E2102C"/>
    <w:rsid w:val="00E27F2F"/>
    <w:rsid w:val="00E3259F"/>
    <w:rsid w:val="00E54ED5"/>
    <w:rsid w:val="00E55622"/>
    <w:rsid w:val="00E56923"/>
    <w:rsid w:val="00E870D5"/>
    <w:rsid w:val="00E913CE"/>
    <w:rsid w:val="00E92CC0"/>
    <w:rsid w:val="00F004FC"/>
    <w:rsid w:val="00F02B81"/>
    <w:rsid w:val="00F1684E"/>
    <w:rsid w:val="00F17269"/>
    <w:rsid w:val="00F23404"/>
    <w:rsid w:val="00F25AC4"/>
    <w:rsid w:val="00F3569F"/>
    <w:rsid w:val="00F50B35"/>
    <w:rsid w:val="00F80D5C"/>
    <w:rsid w:val="00F8197F"/>
    <w:rsid w:val="00F9266F"/>
    <w:rsid w:val="00F92B25"/>
    <w:rsid w:val="00FA67B2"/>
    <w:rsid w:val="00FC1DC7"/>
    <w:rsid w:val="00FC5E06"/>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dtlPK14HFiP2i5lGqFFuTti1+Mg=" w:salt="jPVYIHfy91U6yvHBU7q2r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30E47E-A9BA-4EF0-A934-FA644353E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5260</Words>
  <Characters>29985</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