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D9B2D9" w14:textId="0AEE5DFF" w:rsidR="005A7A05" w:rsidRPr="005076FE" w:rsidRDefault="00374E8C" w:rsidP="000079F0">
      <w:pPr>
        <w:spacing w:before="240"/>
        <w:jc w:val="left"/>
        <w:rPr>
          <w:sz w:val="32"/>
          <w:szCs w:val="32"/>
        </w:rPr>
      </w:pPr>
      <w:bookmarkStart w:id="0" w:name="_Toc261346423"/>
      <w:bookmarkStart w:id="1" w:name="_GoBack"/>
      <w:bookmarkEnd w:id="1"/>
      <w:r w:rsidRPr="00A224D7">
        <w:rPr>
          <w:sz w:val="32"/>
          <w:szCs w:val="32"/>
        </w:rPr>
        <w:t>Положения, применяющиеся для конкретных стран</w:t>
      </w:r>
    </w:p>
    <w:p w14:paraId="33AF0E11" w14:textId="77777777" w:rsidR="00374E8C" w:rsidRPr="002972AA" w:rsidRDefault="005A7A05" w:rsidP="0093018B">
      <w:pPr>
        <w:spacing w:before="0" w:after="240"/>
        <w:jc w:val="left"/>
        <w:rPr>
          <w:sz w:val="32"/>
          <w:szCs w:val="32"/>
        </w:rPr>
      </w:pPr>
      <w:r w:rsidRPr="00A224D7">
        <w:rPr>
          <w:sz w:val="32"/>
          <w:szCs w:val="32"/>
        </w:rPr>
        <w:t>Соглашение Microsoft Products and Services Agreement</w:t>
      </w:r>
    </w:p>
    <w:p w14:paraId="5DBB76D8" w14:textId="77777777" w:rsidR="00374E8C" w:rsidRPr="00FC1DC7" w:rsidRDefault="00930618" w:rsidP="00374E8C">
      <w:pPr>
        <w:spacing w:before="360"/>
      </w:pPr>
      <w:r>
        <w:t>Приведенные ниже положения, применяющиеся к конкретным странам, заменяют или дополняют соответствующие положения Общих условий и Условий оказания профессиональных услуг (при наличии) в Соглашении Microsoft Products and Services Agreement («Соглашение»), как описано далее.</w:t>
      </w:r>
    </w:p>
    <w:p w14:paraId="7BCB200C" w14:textId="77777777" w:rsidR="00374E8C" w:rsidRPr="00A6023C" w:rsidRDefault="00374E8C" w:rsidP="00B471C1">
      <w:pPr>
        <w:pStyle w:val="Heading1"/>
        <w:numPr>
          <w:ilvl w:val="0"/>
          <w:numId w:val="30"/>
        </w:numPr>
        <w:spacing w:after="0"/>
        <w:ind w:left="360"/>
      </w:pPr>
      <w:r>
        <w:rPr>
          <w:rFonts w:cs="Arial"/>
        </w:rPr>
        <w:t>Определяемые расположением Общие условия, применяющиеся к конкретным странам.</w:t>
      </w:r>
      <w:bookmarkEnd w:id="0"/>
    </w:p>
    <w:p w14:paraId="3A99558F" w14:textId="77777777" w:rsidR="00374E8C" w:rsidRPr="00FC1DC7" w:rsidRDefault="00374E8C" w:rsidP="006B0AED">
      <w:pPr>
        <w:spacing w:after="240"/>
      </w:pPr>
      <w:r>
        <w:t>Если Клиент находится в одной из стран, указанных в разделе 1, следующие положения, применяющиеся к конкретным странам, заменяют или дополняют соответствующие Общие условия, как описано далее.</w:t>
      </w:r>
    </w:p>
    <w:p w14:paraId="277429B0" w14:textId="77777777" w:rsidR="00374E8C" w:rsidRPr="00B912B2" w:rsidRDefault="00374E8C" w:rsidP="00374E8C">
      <w:pPr>
        <w:keepNext/>
        <w:shd w:val="clear" w:color="auto" w:fill="000000"/>
        <w:spacing w:after="120"/>
        <w:rPr>
          <w:color w:val="FFFFFF" w:themeColor="background1"/>
        </w:rPr>
      </w:pPr>
      <w:r w:rsidRPr="00B912B2">
        <w:rPr>
          <w:b/>
          <w:bCs/>
          <w:color w:val="FFFFFF" w:themeColor="background1"/>
        </w:rPr>
        <w:t>Австралия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E28AC2A" w14:textId="77777777" w:rsidTr="00185D2B">
        <w:trPr>
          <w:jc w:val="center"/>
        </w:trPr>
        <w:tc>
          <w:tcPr>
            <w:tcW w:w="9029" w:type="dxa"/>
            <w:shd w:val="clear" w:color="auto" w:fill="C6D9F1"/>
          </w:tcPr>
          <w:p w14:paraId="2E701D81" w14:textId="574355DF" w:rsidR="00374E8C" w:rsidRPr="00FD455A" w:rsidRDefault="00374E8C" w:rsidP="00A61A19">
            <w:pPr>
              <w:spacing w:after="120"/>
              <w:ind w:left="86" w:right="86"/>
              <w:rPr>
                <w:b/>
                <w:bCs/>
              </w:rPr>
            </w:pPr>
            <w:r>
              <w:rPr>
                <w:b/>
                <w:bCs/>
              </w:rPr>
              <w:t>Раздел «Гарантии, связанные с Продуктом» дополняется следующими положениями:</w:t>
            </w:r>
          </w:p>
        </w:tc>
      </w:tr>
    </w:tbl>
    <w:p w14:paraId="196199FB" w14:textId="44865A07" w:rsidR="00374E8C" w:rsidRPr="00FC1DC7" w:rsidRDefault="00930618" w:rsidP="00930618">
      <w:pPr>
        <w:spacing w:after="240"/>
        <w:ind w:left="1080" w:hanging="360"/>
      </w:pPr>
      <w:r>
        <w:rPr>
          <w:b/>
          <w:bCs/>
        </w:rPr>
        <w:t>d.</w:t>
      </w:r>
      <w:r>
        <w:rPr>
          <w:b/>
          <w:bCs/>
        </w:rPr>
        <w:tab/>
        <w:t>Средства защиты прав потребителей.</w:t>
      </w:r>
      <w:r w:rsidR="00766B84">
        <w:t xml:space="preserve"> </w:t>
      </w:r>
      <w:r>
        <w:t>Несмотря на положения настоящего Соглашения (или какого-либо Дополнительного соглашения), потребители могут воспользоваться определенными правами или средствами защиты прав, предусмотренными Законом о конкуренции и защите потребителей 2010 г. (C) и аналогичными законами штатов и территориальными законами Австралии, в отношении которых ответственность не может быть исключена. В этом случае в максимальной степени, допускаемой законодательством, такая ответственность ограничивается, по выбору Microsoft, в отношении товаров либо (1) заменой товара, либо (2) устранением дефектов товара.</w:t>
      </w:r>
      <w:r w:rsidR="00766B84">
        <w:t xml:space="preserve"> </w:t>
      </w:r>
      <w:r>
        <w:t>Законы Австралии требуют уведомлять потребителей, приобретающих продукты Microsoft, о следующем. На наши товары распространяются гарантии, не подлежащие исключению по Закону Австралии о правах потребителей. Вы имеете право на замену или возмещение стоимости в случае серьезной неисправности или на компенсацию в случае других убытков или ущерба, которые можно было в достаточной степени предвидеть. Вы также имеете право на ремонт или замену товара, если неисправность не является серьезной, но качество товара неприемлемо.</w:t>
      </w:r>
    </w:p>
    <w:p w14:paraId="505CFA0A" w14:textId="77777777" w:rsidR="00374E8C" w:rsidRPr="0083612D" w:rsidRDefault="00374E8C" w:rsidP="00374E8C">
      <w:pPr>
        <w:keepNext/>
        <w:shd w:val="clear" w:color="auto" w:fill="000000"/>
        <w:spacing w:before="360" w:after="120"/>
        <w:rPr>
          <w:color w:val="FFFFFF" w:themeColor="background1"/>
        </w:rPr>
      </w:pPr>
      <w:r w:rsidRPr="0083612D">
        <w:rPr>
          <w:b/>
          <w:bCs/>
          <w:color w:val="FFFFFF" w:themeColor="background1"/>
        </w:rPr>
        <w:t>Бангладеш, Вьетнам, Индия, Индонезия, Китайская Народная Республика, Таиланд, Филиппины, Шри-Ланка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3A25D3" w14:textId="77777777" w:rsidTr="00185D2B">
        <w:trPr>
          <w:jc w:val="center"/>
        </w:trPr>
        <w:tc>
          <w:tcPr>
            <w:tcW w:w="9243" w:type="dxa"/>
            <w:shd w:val="clear" w:color="auto" w:fill="C6D9F1"/>
          </w:tcPr>
          <w:p w14:paraId="19F132E4" w14:textId="77777777" w:rsidR="00374E8C" w:rsidRPr="00FD455A" w:rsidRDefault="00374E8C" w:rsidP="00374E8C">
            <w:pPr>
              <w:keepNext/>
              <w:spacing w:after="120"/>
              <w:ind w:left="86" w:right="86"/>
              <w:rPr>
                <w:b/>
                <w:bCs/>
              </w:rPr>
            </w:pPr>
            <w:r>
              <w:rPr>
                <w:b/>
                <w:bCs/>
              </w:rPr>
              <w:t>Раздел «Разрешение споров» заменяется следующими положениями:</w:t>
            </w:r>
          </w:p>
        </w:tc>
      </w:tr>
    </w:tbl>
    <w:p w14:paraId="32C9F70E" w14:textId="6F7AA308" w:rsidR="00374E8C" w:rsidRPr="00FC1DC7" w:rsidRDefault="00DB4BB3" w:rsidP="00930618">
      <w:pPr>
        <w:ind w:left="1080" w:hanging="360"/>
      </w:pPr>
      <w:r>
        <w:rPr>
          <w:b/>
          <w:bCs/>
          <w:lang w:val="en-US"/>
        </w:rPr>
        <w:t>j</w:t>
      </w:r>
      <w:r w:rsidR="00373ACE" w:rsidRPr="002972AA">
        <w:rPr>
          <w:b/>
          <w:bCs/>
        </w:rPr>
        <w:t>.</w:t>
      </w:r>
      <w:r w:rsidR="004F78AC">
        <w:rPr>
          <w:b/>
          <w:bCs/>
        </w:rPr>
        <w:tab/>
        <w:t>Разрешение споров.</w:t>
      </w:r>
      <w:r w:rsidR="00766B84">
        <w:rPr>
          <w:b/>
          <w:bCs/>
        </w:rPr>
        <w:t xml:space="preserve"> </w:t>
      </w:r>
      <w:r w:rsidR="004F78AC">
        <w:rPr>
          <w:bCs/>
        </w:rPr>
        <w:t>В случае предъявления любого иска по настоящему Соглашению или любому Дополнительному соглашению в любой из вышеуказанных стран с целью принудительного исполнения настоящего Соглашения стороны соглашаются, что иск будет рассматриваться в арбитражном порядке в соответствии с условиями данного раздела.</w:t>
      </w:r>
      <w:r w:rsidR="00766B84">
        <w:rPr>
          <w:b/>
          <w:bCs/>
        </w:rPr>
        <w:t xml:space="preserve"> </w:t>
      </w:r>
      <w:r w:rsidR="004F78AC">
        <w:t>Решение арбитра является окончательным, обязательным для исполнения и неоспоримым и может использоваться в качестве основания для судебного решения по данному вопросу в указанных выше или других странах.</w:t>
      </w:r>
      <w:r w:rsidR="00766B84">
        <w:t xml:space="preserve"> </w:t>
      </w:r>
      <w:r w:rsidR="004F78AC">
        <w:t>В максимальной степени, допускаемой применимым правом, стороны отказываются от своего права на обжалование в какой-либо форме и осуществление иных аналогичных действий в суде общего и статутного права.</w:t>
      </w:r>
      <w:r w:rsidR="00766B84">
        <w:t xml:space="preserve"> </w:t>
      </w:r>
      <w:r w:rsidR="004F78AC">
        <w:t>Данный выбор места рассмотрения спора не лишает ни одну из сторон права добиваться судебного запрета в связи с нарушением прав на интеллектуальную собственность или обязательств по сохранению конфиденциальности в любой соответствующей юрисдикции.</w:t>
      </w:r>
      <w:r w:rsidR="00766B84">
        <w:t xml:space="preserve"> </w:t>
      </w:r>
      <w:r w:rsidR="004F78AC">
        <w:t>Арбитраж будет проводиться на английском языке.</w:t>
      </w:r>
      <w:r w:rsidR="00766B84">
        <w:t xml:space="preserve"> </w:t>
      </w:r>
      <w:r w:rsidR="004F78AC">
        <w:t>Кроме того, к следующим странам применяются перечисленные ниже условия.</w:t>
      </w:r>
    </w:p>
    <w:p w14:paraId="0917A10A" w14:textId="7483CD44" w:rsidR="00374E8C" w:rsidRPr="00FC1DC7" w:rsidRDefault="00374E8C" w:rsidP="00930618">
      <w:pPr>
        <w:ind w:left="1080"/>
      </w:pPr>
      <w:r>
        <w:rPr>
          <w:b/>
          <w:bCs/>
        </w:rPr>
        <w:t>Бангладеш, Вьетнам, Индонезия, Таиланд и Шри-Ланка.</w:t>
      </w:r>
      <w:r w:rsidR="00766B84">
        <w:t xml:space="preserve"> </w:t>
      </w:r>
      <w:r>
        <w:t xml:space="preserve">Любой спор, возникший в связи с этим Соглашением (включая все Дополнительные соглашения) или в отношении него, включая вопрос о его существовании, действительности или прекращении, передается на рассмотрение и окончательное разрешение в арбитраж в Сингапуре в соответствии с Арбитражными </w:t>
      </w:r>
      <w:r>
        <w:lastRenderedPageBreak/>
        <w:t>правилами Международного арбитражного центра Сингапура («SIAC»), которые считаются включенными в настоящий раздел путем ссылки.</w:t>
      </w:r>
      <w:r w:rsidR="00766B84">
        <w:t xml:space="preserve"> </w:t>
      </w:r>
      <w:r>
        <w:t>Суд будет состоять из одного арбитра, назначенного председателем SIAC.</w:t>
      </w:r>
      <w:r w:rsidR="00766B84">
        <w:t xml:space="preserve"> </w:t>
      </w:r>
      <w:r>
        <w:rPr>
          <w:bCs/>
        </w:rPr>
        <w:t>Арбитражные р</w:t>
      </w:r>
      <w:r>
        <w:t>азбирательства проводятся на английском языке.</w:t>
      </w:r>
    </w:p>
    <w:p w14:paraId="6A89C503" w14:textId="41B4976A" w:rsidR="00374E8C" w:rsidRPr="00FC1DC7" w:rsidRDefault="00374E8C" w:rsidP="00930618">
      <w:pPr>
        <w:ind w:left="1080"/>
      </w:pPr>
      <w:r>
        <w:rPr>
          <w:b/>
          <w:bCs/>
        </w:rPr>
        <w:t>Индия</w:t>
      </w:r>
      <w:r>
        <w:rPr>
          <w:b/>
        </w:rPr>
        <w:t>.</w:t>
      </w:r>
      <w:r w:rsidR="00766B84">
        <w:t xml:space="preserve"> </w:t>
      </w:r>
      <w:r>
        <w:t>Арбитраж будет осуществляться в соответствии с Международными правилами арбитража Международного арбитражного центра Сингапура («SIAC»), которые считаются включенными в данный подпункт путем ссылки. Суд будет состоять из одного арбитра, назначенного председателем SIAC. Местом проведения арбитража является Сингапур, и арбитраж проводится на английском языке.</w:t>
      </w:r>
      <w:r w:rsidR="00766B84">
        <w:t xml:space="preserve"> </w:t>
      </w:r>
      <w:r>
        <w:t>Решение арбитра является окончательным и обязательным к исполнению.</w:t>
      </w:r>
      <w:r w:rsidR="00766B84">
        <w:t xml:space="preserve"> </w:t>
      </w:r>
      <w:r>
        <w:t>Судам Нью-Дели принадлежит исключительная юрисдикция в отношении любых дел, связанных с принудительным исполнением решения и/или обеспечением решений в рамках временной правовой защиты.</w:t>
      </w:r>
    </w:p>
    <w:p w14:paraId="4257EFC3" w14:textId="4DBD6BBA" w:rsidR="00374E8C" w:rsidRPr="00FC1DC7" w:rsidRDefault="00374E8C" w:rsidP="00930618">
      <w:pPr>
        <w:ind w:left="1080"/>
      </w:pPr>
      <w:r>
        <w:rPr>
          <w:b/>
          <w:bCs/>
        </w:rPr>
        <w:t>Китайская</w:t>
      </w:r>
      <w:r>
        <w:rPr>
          <w:b/>
        </w:rPr>
        <w:t xml:space="preserve"> Народная Республика («КНР»).</w:t>
      </w:r>
      <w:r w:rsidR="00766B84">
        <w:rPr>
          <w:b/>
        </w:rPr>
        <w:t xml:space="preserve"> </w:t>
      </w:r>
      <w:r>
        <w:t>Любой спор, возникший в связи с настоящим Соглашением (включая все Дополнительные соглашения) или в отношении него, включая вопрос о его существовании, действительности или прекращении, передается в арбитраж при Китайской международной торгово-экономической арбитражной комиссии («CIETAC») в г. Пекин согласно правилам CIETAC, действующим на соответствующий момент времени, при этом решение данного арбитража будет иметь обязательную силу.</w:t>
      </w:r>
    </w:p>
    <w:p w14:paraId="4295E65A" w14:textId="2EFF798F" w:rsidR="00374E8C" w:rsidRPr="00FC1DC7" w:rsidRDefault="00374E8C" w:rsidP="00930618">
      <w:pPr>
        <w:ind w:left="1080"/>
      </w:pPr>
      <w:r>
        <w:rPr>
          <w:b/>
        </w:rPr>
        <w:t>Филиппины.</w:t>
      </w:r>
      <w:r w:rsidR="00766B84">
        <w:t xml:space="preserve"> </w:t>
      </w:r>
      <w:r>
        <w:t>Любой спор, возникший в связи с этим Соглашением или каким-либо Дополнительным соглашением либо в отношении него, включая вопрос о его существовании, действительности или прекращении, передается для рассмотрения и принятия окончательного разрешения в арбитраж в Сингапуре в соответствии с Арбитражными правилами Международного арбитражного центра Сингапура («SIAC»), которые считаются включенными в настоящий раздел путем ссылки.</w:t>
      </w:r>
      <w:r w:rsidR="00766B84">
        <w:t xml:space="preserve"> </w:t>
      </w:r>
      <w:r>
        <w:t>Суд будет состоять из одного арбитра, назначенного председателем SIAC.</w:t>
      </w:r>
    </w:p>
    <w:p w14:paraId="0A0FA7DE" w14:textId="77777777" w:rsidR="00374E8C" w:rsidRPr="00DB4BB3" w:rsidRDefault="00374E8C" w:rsidP="00374E8C">
      <w:pPr>
        <w:keepNext/>
        <w:shd w:val="clear" w:color="auto" w:fill="000000"/>
        <w:spacing w:before="360" w:after="120"/>
        <w:rPr>
          <w:color w:val="FFFFFF" w:themeColor="background1"/>
        </w:rPr>
      </w:pPr>
      <w:r w:rsidRPr="00DB4BB3">
        <w:rPr>
          <w:b/>
          <w:bCs/>
          <w:color w:val="FFFFFF" w:themeColor="background1"/>
        </w:rPr>
        <w:t>Япония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9D9836D" w14:textId="77777777" w:rsidTr="00185D2B">
        <w:trPr>
          <w:jc w:val="center"/>
        </w:trPr>
        <w:tc>
          <w:tcPr>
            <w:tcW w:w="9029" w:type="dxa"/>
            <w:shd w:val="clear" w:color="auto" w:fill="C6D9F1"/>
          </w:tcPr>
          <w:p w14:paraId="15A79A5C" w14:textId="77777777" w:rsidR="00374E8C" w:rsidRPr="00FD455A" w:rsidRDefault="00374E8C" w:rsidP="00C92A69">
            <w:pPr>
              <w:spacing w:after="120"/>
              <w:ind w:left="86" w:right="86"/>
              <w:rPr>
                <w:b/>
                <w:bCs/>
              </w:rPr>
            </w:pPr>
            <w:r>
              <w:rPr>
                <w:b/>
                <w:bCs/>
              </w:rPr>
              <w:t>URL-адрес, указанный в определении Веб-сайта лицензирования в разделе «Определения», заменяется следующим URL-адресом:</w:t>
            </w:r>
          </w:p>
        </w:tc>
      </w:tr>
    </w:tbl>
    <w:p w14:paraId="6E5CE593" w14:textId="609804CB" w:rsidR="00C92A69" w:rsidRPr="00373ACE" w:rsidRDefault="00BF3752" w:rsidP="00A61A19">
      <w:pPr>
        <w:spacing w:after="240"/>
        <w:ind w:firstLine="720"/>
      </w:pPr>
      <w:hyperlink r:id="rId12" w:history="1">
        <w:r w:rsidR="00DB1938">
          <w:rPr>
            <w:rStyle w:val="Hyperlink"/>
          </w:rPr>
          <w:t>http://www.microsoft.com/japan/licensing/product.mspx</w:t>
        </w:r>
      </w:hyperlink>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DDD6707" w14:textId="77777777" w:rsidTr="00185D2B">
        <w:trPr>
          <w:jc w:val="center"/>
        </w:trPr>
        <w:tc>
          <w:tcPr>
            <w:tcW w:w="9029" w:type="dxa"/>
            <w:shd w:val="clear" w:color="auto" w:fill="C6D9F1"/>
          </w:tcPr>
          <w:p w14:paraId="7CE0244C" w14:textId="77777777" w:rsidR="00374E8C" w:rsidRPr="00FD455A" w:rsidRDefault="00374E8C" w:rsidP="00374E8C">
            <w:pPr>
              <w:spacing w:after="120"/>
              <w:ind w:left="86" w:right="86"/>
              <w:rPr>
                <w:b/>
                <w:bCs/>
              </w:rPr>
            </w:pPr>
            <w:r>
              <w:rPr>
                <w:b/>
                <w:bCs/>
              </w:rPr>
              <w:t>Подпункт «Разрешение споров» заменяется следующими положениями:</w:t>
            </w:r>
          </w:p>
        </w:tc>
      </w:tr>
    </w:tbl>
    <w:p w14:paraId="71C65547" w14:textId="6380D8B4" w:rsidR="00374E8C" w:rsidRPr="00FC1DC7" w:rsidRDefault="004F78AC" w:rsidP="00930618">
      <w:pPr>
        <w:spacing w:after="240"/>
        <w:ind w:left="1080" w:hanging="360"/>
      </w:pPr>
      <w:r>
        <w:rPr>
          <w:b/>
          <w:color w:val="auto"/>
        </w:rPr>
        <w:t>j</w:t>
      </w:r>
      <w:r w:rsidRPr="00373ACE">
        <w:rPr>
          <w:b/>
          <w:bCs/>
          <w:color w:val="auto"/>
        </w:rPr>
        <w:t>.</w:t>
      </w:r>
      <w:r>
        <w:rPr>
          <w:color w:val="auto"/>
        </w:rPr>
        <w:tab/>
      </w:r>
      <w:r>
        <w:rPr>
          <w:b/>
        </w:rPr>
        <w:t>Разрешение споров.</w:t>
      </w:r>
      <w:r>
        <w:t xml:space="preserve"> </w:t>
      </w:r>
      <w:r>
        <w:rPr>
          <w:color w:val="auto"/>
        </w:rPr>
        <w:t>Любой иск, поданный в связи с настоящим Соглашением или любым Дополнительным соглашением или в отношении него, включая вопрос о его существовании, действительности или прекращении, подчиняется исключительной юрисдикции Окружного суда Токио.</w:t>
      </w:r>
      <w:r w:rsidR="00766B84">
        <w:rPr>
          <w:color w:val="auto"/>
        </w:rPr>
        <w:t xml:space="preserve"> </w:t>
      </w:r>
      <w:r>
        <w:t>Данный выбор юрисдикции не лишает ни одну из сторон права добиваться судебного запрета в связи с нарушением прав интеллектуальной собственности или обязательств относительно соблюдения конфиденциальности.</w:t>
      </w:r>
    </w:p>
    <w:p w14:paraId="60C2678C" w14:textId="77777777" w:rsidR="00374E8C" w:rsidRPr="00DB4BB3" w:rsidRDefault="00374E8C" w:rsidP="00B471C1">
      <w:pPr>
        <w:keepNext/>
        <w:shd w:val="clear" w:color="auto" w:fill="000000"/>
        <w:spacing w:before="240" w:after="120"/>
        <w:rPr>
          <w:color w:val="FFFFFF" w:themeColor="background1"/>
        </w:rPr>
      </w:pPr>
      <w:r w:rsidRPr="00DB4BB3">
        <w:rPr>
          <w:b/>
          <w:bCs/>
          <w:color w:val="FFFFFF" w:themeColor="background1"/>
        </w:rPr>
        <w:t>Новая Зеландия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ED6CCC" w14:textId="77777777" w:rsidTr="00185D2B">
        <w:trPr>
          <w:jc w:val="center"/>
        </w:trPr>
        <w:tc>
          <w:tcPr>
            <w:tcW w:w="9029" w:type="dxa"/>
            <w:shd w:val="clear" w:color="auto" w:fill="C6D9F1"/>
          </w:tcPr>
          <w:p w14:paraId="1D0B4F49" w14:textId="77777777" w:rsidR="00374E8C" w:rsidRPr="00FD455A" w:rsidRDefault="00374E8C" w:rsidP="00374E8C">
            <w:pPr>
              <w:keepNext/>
              <w:spacing w:after="120"/>
              <w:ind w:left="86" w:right="86"/>
              <w:rPr>
                <w:b/>
                <w:bCs/>
              </w:rPr>
            </w:pPr>
            <w:r>
              <w:rPr>
                <w:b/>
                <w:bCs/>
              </w:rPr>
              <w:t>Раздел «Другие положения» дополняется следующими положениями:</w:t>
            </w:r>
          </w:p>
        </w:tc>
      </w:tr>
    </w:tbl>
    <w:p w14:paraId="1073C0AE" w14:textId="1E32BB28" w:rsidR="00374E8C" w:rsidRPr="00186086" w:rsidRDefault="006A678C" w:rsidP="0096128C">
      <w:pPr>
        <w:tabs>
          <w:tab w:val="left" w:pos="2893"/>
        </w:tabs>
        <w:ind w:left="1080" w:hanging="360"/>
        <w:rPr>
          <w:lang w:val="en-US"/>
        </w:rPr>
      </w:pPr>
      <w:r>
        <w:rPr>
          <w:b/>
          <w:bCs/>
          <w:lang w:val="en-US"/>
        </w:rPr>
        <w:t>o.</w:t>
      </w:r>
      <w:r w:rsidR="006B0AED">
        <w:rPr>
          <w:b/>
          <w:bCs/>
        </w:rPr>
        <w:tab/>
        <w:t>Ответств</w:t>
      </w:r>
      <w:r w:rsidR="00186086">
        <w:rPr>
          <w:b/>
          <w:bCs/>
        </w:rPr>
        <w:t>енность, установленная законом.</w:t>
      </w:r>
    </w:p>
    <w:p w14:paraId="43B37C46" w14:textId="4EC7EB52" w:rsidR="00374E8C" w:rsidRPr="00FC1DC7" w:rsidRDefault="00374E8C" w:rsidP="00374E8C">
      <w:pPr>
        <w:pStyle w:val="ListParagraph"/>
        <w:numPr>
          <w:ilvl w:val="0"/>
          <w:numId w:val="27"/>
        </w:numPr>
        <w:ind w:left="1440"/>
        <w:contextualSpacing w:val="0"/>
      </w:pPr>
      <w:r>
        <w:rPr>
          <w:b/>
          <w:bCs/>
        </w:rPr>
        <w:t>Бизнес.</w:t>
      </w:r>
      <w:r w:rsidR="00766B84">
        <w:rPr>
          <w:b/>
          <w:bCs/>
        </w:rPr>
        <w:t xml:space="preserve"> </w:t>
      </w:r>
      <w:r>
        <w:rPr>
          <w:bCs/>
        </w:rPr>
        <w:t>В том случае, когда Microsoft является поставщиком продуктов или услуг (в соответствии с определением термина «поставщик» в Законе о потребительских гарантиях 1993 г. («CGA»)), Клиент подтверждает, что продукты или услуги, предоставляемые Microsoft, приобретаются для коммерческой организации (в соответствии с определением этого термина в CGA), и соглашается с тем, что CGA не применяется к продуктам или услугам, поставляемым Microsoft.</w:t>
      </w:r>
    </w:p>
    <w:p w14:paraId="57B35196" w14:textId="79CF0B0D" w:rsidR="00374E8C" w:rsidRPr="00FC1DC7" w:rsidRDefault="00374E8C" w:rsidP="00374E8C">
      <w:pPr>
        <w:pStyle w:val="ListParagraph"/>
        <w:numPr>
          <w:ilvl w:val="0"/>
          <w:numId w:val="27"/>
        </w:numPr>
        <w:ind w:left="1440"/>
        <w:contextualSpacing w:val="0"/>
      </w:pPr>
      <w:r>
        <w:rPr>
          <w:b/>
          <w:bCs/>
        </w:rPr>
        <w:t>Потребители.</w:t>
      </w:r>
      <w:r w:rsidR="00766B84">
        <w:rPr>
          <w:b/>
          <w:bCs/>
        </w:rPr>
        <w:t xml:space="preserve"> </w:t>
      </w:r>
      <w:r>
        <w:rPr>
          <w:bCs/>
        </w:rPr>
        <w:t>Ни одно из положений настоящего Соглашения не подразумевает ограничение прав «потребителя» в соответствии с CGA в случаях, когда применяется данный Закон, если такие ограничения не предусмотрены данным Законом, при этом условия настоящего Соглашения будут соответственно изменены для реализации этого намерения.</w:t>
      </w:r>
    </w:p>
    <w:p w14:paraId="154DBE43" w14:textId="77777777" w:rsidR="00374E8C" w:rsidRPr="00FC1DC7" w:rsidRDefault="00374E8C" w:rsidP="0093018B">
      <w:pPr>
        <w:pStyle w:val="Heading1"/>
        <w:numPr>
          <w:ilvl w:val="0"/>
          <w:numId w:val="30"/>
        </w:numPr>
        <w:spacing w:after="0"/>
        <w:ind w:left="360"/>
      </w:pPr>
      <w:bookmarkStart w:id="2" w:name="_Toc261346424"/>
      <w:r>
        <w:rPr>
          <w:rFonts w:cs="Arial"/>
        </w:rPr>
        <w:lastRenderedPageBreak/>
        <w:t>Общие условия для конкретных стран, определяемые применимым правом.</w:t>
      </w:r>
      <w:bookmarkEnd w:id="2"/>
    </w:p>
    <w:p w14:paraId="6288D0DA" w14:textId="77777777" w:rsidR="00374E8C" w:rsidRPr="00FC1DC7" w:rsidRDefault="00374E8C" w:rsidP="00374E8C">
      <w:r>
        <w:t>В любом случае, когда по условиям Соглашения или решению суда применяется законодательство какой-либо юрисдикции, указанной ниже, следующие положения для конкретных стран заменяют или дополняют соответствующие положения Общих условий, как описано далее.</w:t>
      </w:r>
    </w:p>
    <w:p w14:paraId="35C12419" w14:textId="77777777" w:rsidR="00374E8C" w:rsidRPr="00725A2E" w:rsidRDefault="00374E8C" w:rsidP="00374E8C">
      <w:pPr>
        <w:keepNext/>
        <w:shd w:val="clear" w:color="auto" w:fill="000000"/>
        <w:spacing w:before="360" w:after="120"/>
        <w:rPr>
          <w:color w:val="FFFFFF" w:themeColor="background1"/>
        </w:rPr>
      </w:pPr>
      <w:r w:rsidRPr="00725A2E">
        <w:rPr>
          <w:b/>
          <w:bCs/>
          <w:color w:val="FFFFFF" w:themeColor="background1"/>
        </w:rPr>
        <w:t>Австрия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0AF5D9F8" w14:textId="77777777" w:rsidTr="00185D2B">
        <w:trPr>
          <w:jc w:val="center"/>
        </w:trPr>
        <w:tc>
          <w:tcPr>
            <w:tcW w:w="9029" w:type="dxa"/>
            <w:shd w:val="clear" w:color="auto" w:fill="C6D9F1"/>
          </w:tcPr>
          <w:p w14:paraId="4D9291F2" w14:textId="49ECCFFA" w:rsidR="00374E8C" w:rsidRPr="00FD455A" w:rsidRDefault="00374E8C">
            <w:pPr>
              <w:keepNext/>
              <w:spacing w:after="120"/>
              <w:ind w:left="86" w:right="86"/>
              <w:rPr>
                <w:b/>
                <w:bCs/>
              </w:rPr>
            </w:pPr>
            <w:r>
              <w:rPr>
                <w:b/>
                <w:bCs/>
              </w:rPr>
              <w:t>Раздел «Гарантии, связанные с Продуктом» дополняется следующими положениями:</w:t>
            </w:r>
          </w:p>
        </w:tc>
      </w:tr>
    </w:tbl>
    <w:p w14:paraId="14B7A589" w14:textId="5847C4BA" w:rsidR="00374E8C" w:rsidRPr="00FC1DC7" w:rsidRDefault="00374E8C" w:rsidP="00930618">
      <w:pPr>
        <w:pStyle w:val="ListParagraph"/>
        <w:numPr>
          <w:ilvl w:val="0"/>
          <w:numId w:val="36"/>
        </w:numPr>
        <w:ind w:left="1080"/>
        <w:contextualSpacing w:val="0"/>
      </w:pPr>
      <w:r>
        <w:rPr>
          <w:b/>
          <w:bCs/>
        </w:rPr>
        <w:t>Согласованные характеристики; требования по качеству и праву собственности.</w:t>
      </w:r>
      <w:r w:rsidR="00766B84">
        <w:t xml:space="preserve"> </w:t>
      </w:r>
      <w:r>
        <w:t>В той степени, в которой Microsoft потребуется осуществить поставку еще не запущенного в производство движимого имущества (herzustellende, bewegliche Sache), нижеуказанные положения от e. до i. настоящего раздела применяются в отношении требований, связанных с дефектами с точки зрения качества или дефектами с точки зрения права собственности (вместе — «Дефекты»), но не применяются в отношении требований о возмещении убытков или компенсации расходов. Положения, содержащиеся в разделе «Ограничение ответственности», применяются в отношении требований о возмещении ущерба или расходов, вызванных Дефектами.</w:t>
      </w:r>
    </w:p>
    <w:p w14:paraId="64563336" w14:textId="0E397200" w:rsidR="00374E8C" w:rsidRPr="00FC1DC7" w:rsidRDefault="00374E8C" w:rsidP="0093018B">
      <w:pPr>
        <w:pStyle w:val="ListParagraph"/>
        <w:numPr>
          <w:ilvl w:val="0"/>
          <w:numId w:val="36"/>
        </w:numPr>
        <w:ind w:left="1080"/>
        <w:contextualSpacing w:val="0"/>
      </w:pPr>
      <w:r>
        <w:rPr>
          <w:b/>
          <w:bCs/>
        </w:rPr>
        <w:t>Гарантия в случае умышленного сокрытия Дефекта.</w:t>
      </w:r>
      <w:r w:rsidR="00766B84">
        <w:t xml:space="preserve"> </w:t>
      </w:r>
      <w:r>
        <w:t>Объем прав Клиента и прекращение таких прав определяются исключительно в соответствии с применимым законодательством в случае умышленного сокрытия Дефекта (arglistiges Verschweigen).</w:t>
      </w:r>
    </w:p>
    <w:p w14:paraId="59F79288" w14:textId="71CF574B" w:rsidR="00374E8C" w:rsidRPr="00FC1DC7" w:rsidRDefault="00374E8C" w:rsidP="0093018B">
      <w:pPr>
        <w:pStyle w:val="ListParagraph"/>
        <w:numPr>
          <w:ilvl w:val="0"/>
          <w:numId w:val="36"/>
        </w:numPr>
        <w:ind w:left="1080"/>
        <w:contextualSpacing w:val="0"/>
      </w:pPr>
      <w:r>
        <w:rPr>
          <w:b/>
          <w:bCs/>
        </w:rPr>
        <w:t>Договорные характеристики программного обеспечения.</w:t>
      </w:r>
      <w:r w:rsidR="00766B84">
        <w:t xml:space="preserve"> </w:t>
      </w:r>
      <w:r>
        <w:t>Microsoft прямо уведомляет Клиента о том, что нынешний уровень развития технологий не позволяет разрабатывать сложные программные продукты, которые были бы полностью свободны от технических дефектов. Согласованные в договорном порядке характеристики (vertragliche Beschaffenheit) программного обеспечения, предоставляемого Microsoft, не требуют, чтобы программное обеспечение было свободно от ошибок программирования, существенным образом негативно отражающихся на его использовании.</w:t>
      </w:r>
    </w:p>
    <w:p w14:paraId="09BD452D" w14:textId="165CCEA4" w:rsidR="00374E8C" w:rsidRPr="00FC1DC7" w:rsidRDefault="00374E8C" w:rsidP="0093018B">
      <w:pPr>
        <w:pStyle w:val="ListParagraph"/>
        <w:numPr>
          <w:ilvl w:val="0"/>
          <w:numId w:val="36"/>
        </w:numPr>
        <w:ind w:left="1080"/>
        <w:contextualSpacing w:val="0"/>
      </w:pPr>
      <w:r>
        <w:rPr>
          <w:b/>
          <w:bCs/>
        </w:rPr>
        <w:t>Обязательство предоставлять письменное уведомление о любом Дефекте.</w:t>
      </w:r>
      <w:r w:rsidR="00766B84">
        <w:t xml:space="preserve"> </w:t>
      </w:r>
      <w:r>
        <w:t>В той степени, в которой Microsoft потребуется осуществить поставку еще не запущенного в производство движимого имущества, Клиент вправе предъявить Microsoft требование только в том случае, если Клиент надлежащим образом выполнил свое обязательство об уведомлении Microsoft обо всех Дефектах в соответствии с § 377 Коммерческого кодекса Австрии (UGB).</w:t>
      </w:r>
      <w:r w:rsidR="00766B84">
        <w:t xml:space="preserve"> </w:t>
      </w:r>
      <w:r>
        <w:t>В течение двух недель после доставки Клиент должен направить Microsoft письменное уведомление обо всех явных Дефектах, выявленных Клиентом при проведении осмотра в соответствии с § 377 Коммерческого кодекса Австрии (UGB). В случае обнаружения скрытых Дефектов Клиент обязан незамедлительно уведомить Microsoft о них в письменном виде.</w:t>
      </w:r>
    </w:p>
    <w:p w14:paraId="3D1373B0" w14:textId="4811317C" w:rsidR="00374E8C" w:rsidRPr="00FC1DC7" w:rsidRDefault="00374E8C" w:rsidP="0093018B">
      <w:pPr>
        <w:pStyle w:val="ListParagraph"/>
        <w:numPr>
          <w:ilvl w:val="0"/>
          <w:numId w:val="36"/>
        </w:numPr>
        <w:ind w:left="1080"/>
        <w:contextualSpacing w:val="0"/>
      </w:pPr>
      <w:r>
        <w:rPr>
          <w:b/>
          <w:bCs/>
        </w:rPr>
        <w:t>Компенсация в случае Дефектов, на которые не распространяется ограниченная гарантия.</w:t>
      </w:r>
      <w:r w:rsidR="00766B84">
        <w:t xml:space="preserve"> </w:t>
      </w:r>
      <w:r>
        <w:t>В том случае, если Microsoft докажет отсутствие Дефектов, за которые Microsoft несет ответственность на основании настоящего раздела, Microsoft будет вправе требовать возмещения расходов, понесенных Microsoft в связи с защитой прав и рассчитанных исходя из наших стандартных ставок.</w:t>
      </w:r>
    </w:p>
    <w:p w14:paraId="2E4A0473" w14:textId="7899CE11" w:rsidR="00374E8C" w:rsidRPr="00FC1DC7" w:rsidRDefault="00374E8C" w:rsidP="0093018B">
      <w:pPr>
        <w:pStyle w:val="ListParagraph"/>
        <w:numPr>
          <w:ilvl w:val="0"/>
          <w:numId w:val="36"/>
        </w:numPr>
        <w:ind w:left="1080"/>
        <w:contextualSpacing w:val="0"/>
      </w:pPr>
      <w:r>
        <w:rPr>
          <w:b/>
          <w:bCs/>
        </w:rPr>
        <w:t>Отсутствие гарантии в случае Дефектов, возникших в результате изменения Продукта.</w:t>
      </w:r>
      <w:r w:rsidR="00766B84">
        <w:t xml:space="preserve"> </w:t>
      </w:r>
      <w:r>
        <w:t>В соответствии с настоящим разделом Клиент не имеет права предъявлять требование, если Клиент или третье лицо внесли изменения в поставленный еще не запущенный в производство объект движимого имущества или выполненную работу без согласия Microsof за исключением случаев, когда Клиент в состоянии доказать, что такое изменение не являлось причиной возникновения соответствующего Дефекта.</w:t>
      </w:r>
    </w:p>
    <w:p w14:paraId="68997DA0" w14:textId="5EBC885C" w:rsidR="005F12E7" w:rsidRPr="00725A2E" w:rsidRDefault="00725A2E" w:rsidP="0096128C">
      <w:pPr>
        <w:keepNext/>
        <w:shd w:val="clear" w:color="auto" w:fill="000000"/>
        <w:spacing w:before="360" w:after="120"/>
        <w:rPr>
          <w:color w:val="FFFFFF" w:themeColor="background1"/>
          <w:lang w:val="en-US"/>
        </w:rPr>
      </w:pPr>
      <w:r>
        <w:rPr>
          <w:b/>
          <w:bCs/>
          <w:color w:val="FFFFFF" w:themeColor="background1"/>
        </w:rPr>
        <w:t>Канада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12E7" w:rsidRPr="00FD455A" w14:paraId="27DB116D" w14:textId="77777777" w:rsidTr="0096128C">
        <w:trPr>
          <w:jc w:val="center"/>
        </w:trPr>
        <w:tc>
          <w:tcPr>
            <w:tcW w:w="9029" w:type="dxa"/>
            <w:shd w:val="clear" w:color="auto" w:fill="BDD6EE" w:themeFill="accent1" w:themeFillTint="66"/>
          </w:tcPr>
          <w:p w14:paraId="637558C3" w14:textId="1CF39126" w:rsidR="005F12E7" w:rsidRPr="00FD455A" w:rsidRDefault="005F12E7">
            <w:pPr>
              <w:keepNext/>
              <w:spacing w:after="120"/>
              <w:ind w:left="86" w:right="86"/>
              <w:rPr>
                <w:b/>
                <w:bCs/>
              </w:rPr>
            </w:pPr>
            <w:r>
              <w:rPr>
                <w:b/>
                <w:bCs/>
              </w:rPr>
              <w:t>Подпункт «Отказ от ответственности» в разделе «Гарантии, связанные с продуктом» заменяется следующими положениями:</w:t>
            </w:r>
          </w:p>
        </w:tc>
      </w:tr>
    </w:tbl>
    <w:p w14:paraId="1A383B3F" w14:textId="471424CA" w:rsidR="005F12E7" w:rsidRPr="00FC1DC7" w:rsidRDefault="0093018B" w:rsidP="0093018B">
      <w:pPr>
        <w:ind w:left="1080" w:hanging="360"/>
      </w:pPr>
      <w:r>
        <w:rPr>
          <w:b/>
          <w:iCs/>
        </w:rPr>
        <w:t>c.</w:t>
      </w:r>
      <w:r>
        <w:rPr>
          <w:b/>
          <w:iCs/>
        </w:rPr>
        <w:tab/>
        <w:t xml:space="preserve">Заявление об отказе. За исключением приведенных выше ограниченных гарантий, Microsoft не предоставляет других гарантий или условий относительно Продуктов и отказывается от любых иных явных гарантий, подразумеваемых и предусмотренных </w:t>
      </w:r>
      <w:r>
        <w:rPr>
          <w:b/>
          <w:iCs/>
        </w:rPr>
        <w:lastRenderedPageBreak/>
        <w:t>законодательством гарантий или условий, в том числе от гарантий и условий в отношении Продуктов, включая гарантии и условия качества, принадлежности права, отсутствия нарушения прав иных правообладателей, товарной пригодности и соответствия определенной цели.</w:t>
      </w:r>
    </w:p>
    <w:p w14:paraId="7A459FA6" w14:textId="77777777" w:rsidR="00374E8C" w:rsidRPr="00B261A4" w:rsidRDefault="00374E8C" w:rsidP="00374E8C">
      <w:pPr>
        <w:keepNext/>
        <w:shd w:val="clear" w:color="auto" w:fill="000000"/>
        <w:spacing w:before="360" w:after="120"/>
        <w:rPr>
          <w:color w:val="FFFFFF" w:themeColor="background1"/>
        </w:rPr>
      </w:pPr>
      <w:r w:rsidRPr="00B261A4">
        <w:rPr>
          <w:b/>
          <w:bCs/>
          <w:color w:val="FFFFFF" w:themeColor="background1"/>
        </w:rPr>
        <w:t>Чешская Республика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CBFC01D" w14:textId="77777777" w:rsidTr="00924DE4">
        <w:trPr>
          <w:jc w:val="center"/>
        </w:trPr>
        <w:tc>
          <w:tcPr>
            <w:tcW w:w="9029" w:type="dxa"/>
            <w:shd w:val="clear" w:color="auto" w:fill="C6D9F1"/>
          </w:tcPr>
          <w:p w14:paraId="5C0A933F" w14:textId="77777777" w:rsidR="00374E8C" w:rsidRPr="00FD455A" w:rsidRDefault="00374E8C" w:rsidP="00725834">
            <w:pPr>
              <w:spacing w:after="120"/>
              <w:ind w:left="86" w:right="86"/>
              <w:rPr>
                <w:b/>
                <w:bCs/>
              </w:rPr>
            </w:pPr>
            <w:r>
              <w:rPr>
                <w:b/>
                <w:bCs/>
              </w:rPr>
              <w:t>Первый абзац раздела «Ограничение ответственности» дополняется следующими положениями:</w:t>
            </w:r>
          </w:p>
        </w:tc>
      </w:tr>
    </w:tbl>
    <w:p w14:paraId="0339E56A" w14:textId="77777777" w:rsidR="00C84944" w:rsidRPr="00FC1DC7" w:rsidRDefault="00924DE4" w:rsidP="00930618">
      <w:pPr>
        <w:spacing w:after="240"/>
        <w:ind w:left="1080"/>
      </w:pPr>
      <w:r>
        <w:t>Ограничения, содержащиеся в данном абзаце, касаются ущерба, который стороны прямо согласились считать предвидимым на момент заключения настоящего Соглашения, принимая во внимание все обстоятельства, которые известны или должны были быть известны сторонам, действующим с разумной осмотрительностью, и который может возникнуть в результате нарушения обязательств Microsoft по настоящему Соглашению. Ограничения ответственности, приведенные в этом разделе, не распространяются на ответственность, возникающую в результате умышленных неправомерных действий или грубой неосторожности любой из сторон.</w:t>
      </w:r>
    </w:p>
    <w:p w14:paraId="5F22D4EB" w14:textId="77777777" w:rsidR="00924DE4" w:rsidRPr="00FC1DC7" w:rsidRDefault="00C53E2B" w:rsidP="00930618">
      <w:pPr>
        <w:spacing w:after="240"/>
        <w:ind w:left="1080"/>
      </w:pPr>
      <w:r>
        <w:t>Права любой из сторон договора на возмещение какого-либо возможного ущерба в рамках настоящего Соглашения будут удовлетворены в форме денежной компенсации. При этом раздел 2951 (1) Гражданского кодекса (Акт № 89/2012 Coll.) (с учетом изменений) не применяется.</w:t>
      </w:r>
    </w:p>
    <w:p w14:paraId="564F2B2A" w14:textId="373753D6" w:rsidR="00255419" w:rsidRPr="00E76398" w:rsidRDefault="00E76398" w:rsidP="00255419">
      <w:pPr>
        <w:keepNext/>
        <w:shd w:val="clear" w:color="auto" w:fill="000000"/>
        <w:spacing w:before="360" w:after="120"/>
        <w:rPr>
          <w:color w:val="FFFFFF" w:themeColor="background1"/>
          <w:lang w:val="en-US"/>
        </w:rPr>
      </w:pPr>
      <w:r>
        <w:rPr>
          <w:b/>
          <w:bCs/>
          <w:color w:val="FFFFFF" w:themeColor="background1"/>
        </w:rPr>
        <w:t>Англия и Уэльс</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55419" w:rsidRPr="00FD455A" w14:paraId="17E8BC89" w14:textId="77777777" w:rsidTr="00185D2B">
        <w:trPr>
          <w:jc w:val="center"/>
        </w:trPr>
        <w:tc>
          <w:tcPr>
            <w:tcW w:w="9029" w:type="dxa"/>
            <w:shd w:val="clear" w:color="auto" w:fill="C6D9F1"/>
          </w:tcPr>
          <w:p w14:paraId="3637DB67" w14:textId="77777777" w:rsidR="00255419" w:rsidRPr="00FD455A" w:rsidRDefault="00255419" w:rsidP="005F7E31">
            <w:pPr>
              <w:spacing w:after="120"/>
              <w:ind w:left="86" w:right="86"/>
              <w:rPr>
                <w:b/>
                <w:bCs/>
              </w:rPr>
            </w:pPr>
            <w:r>
              <w:rPr>
                <w:b/>
                <w:bCs/>
              </w:rPr>
              <w:t>Подпункт «Исключения» раздела «Ограничение ответственности» заменяется следующими положениями:</w:t>
            </w:r>
          </w:p>
        </w:tc>
      </w:tr>
    </w:tbl>
    <w:p w14:paraId="56959D7F" w14:textId="2EF1AE85" w:rsidR="00255419" w:rsidRPr="00FC1DC7" w:rsidRDefault="00255419" w:rsidP="00930618">
      <w:pPr>
        <w:pStyle w:val="ListParagraph"/>
        <w:numPr>
          <w:ilvl w:val="0"/>
          <w:numId w:val="57"/>
        </w:numPr>
        <w:spacing w:after="240"/>
        <w:ind w:left="1080"/>
        <w:contextualSpacing w:val="0"/>
        <w:jc w:val="left"/>
      </w:pPr>
      <w:r>
        <w:rPr>
          <w:b/>
        </w:rPr>
        <w:t>Исключения</w:t>
      </w:r>
      <w:r w:rsidRPr="00B14907">
        <w:rPr>
          <w:b/>
          <w:bCs/>
        </w:rPr>
        <w:t>.</w:t>
      </w:r>
      <w:r w:rsidR="00766B84">
        <w:t xml:space="preserve"> </w:t>
      </w:r>
      <w:r>
        <w:t xml:space="preserve">Ни при каких условиях ни одна из сторон не несет ответственности </w:t>
      </w:r>
      <w:r>
        <w:rPr>
          <w:iCs/>
        </w:rPr>
        <w:t>за упущенную прибыль или утрату ожидаемой экономии (в обоих случаях как прямую, так и косвенную), опосредованные</w:t>
      </w:r>
      <w:r>
        <w:t>, случайные, специальные, штрафные или косвенные убытки, равно как утрату возможности использования или приостановку деятельности, каким бы образом они ни были вызваны и какое бы основание для возникновения ответственности ни имелось.</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62614" w:rsidRPr="00FD455A" w14:paraId="48C719DE" w14:textId="77777777" w:rsidTr="00185D2B">
        <w:trPr>
          <w:jc w:val="center"/>
        </w:trPr>
        <w:tc>
          <w:tcPr>
            <w:tcW w:w="9029" w:type="dxa"/>
            <w:shd w:val="clear" w:color="auto" w:fill="C6D9F1"/>
          </w:tcPr>
          <w:p w14:paraId="44C80726" w14:textId="77777777" w:rsidR="00862614" w:rsidRPr="00FD455A" w:rsidRDefault="00862614" w:rsidP="00862614">
            <w:pPr>
              <w:spacing w:after="120"/>
              <w:ind w:left="86" w:right="86"/>
              <w:rPr>
                <w:b/>
                <w:bCs/>
              </w:rPr>
            </w:pPr>
            <w:r>
              <w:rPr>
                <w:b/>
                <w:bCs/>
              </w:rPr>
              <w:t>Раздел «Ограничение ответственности» дополняется следующим подпунктом:</w:t>
            </w:r>
          </w:p>
        </w:tc>
      </w:tr>
    </w:tbl>
    <w:p w14:paraId="1938240E" w14:textId="6DBB0385" w:rsidR="00862614" w:rsidRPr="00FC1DC7" w:rsidRDefault="00862614" w:rsidP="0096128C">
      <w:pPr>
        <w:pStyle w:val="ListParagraph"/>
        <w:numPr>
          <w:ilvl w:val="0"/>
          <w:numId w:val="52"/>
        </w:numPr>
        <w:spacing w:after="60"/>
        <w:jc w:val="left"/>
      </w:pPr>
      <w:r>
        <w:rPr>
          <w:b/>
        </w:rPr>
        <w:t>Ответственность за причинение смерти или причинение вреда здоровью.</w:t>
      </w:r>
      <w:r w:rsidR="00766B84">
        <w:t xml:space="preserve"> </w:t>
      </w:r>
      <w:r>
        <w:t>Ничто из изложенного в настоящем Соглашении не исключает ответственность за причинение смерти или вреда здоровью в результате допущенной неосторожности и ответственность за предоставление заведомо ложных сведений.</w:t>
      </w:r>
    </w:p>
    <w:p w14:paraId="19CBEEBA" w14:textId="77777777" w:rsidR="00374E8C" w:rsidRPr="00440804" w:rsidRDefault="00374E8C" w:rsidP="00374E8C">
      <w:pPr>
        <w:keepNext/>
        <w:shd w:val="clear" w:color="auto" w:fill="000000"/>
        <w:spacing w:before="360" w:after="120"/>
        <w:rPr>
          <w:color w:val="FFFFFF" w:themeColor="background1"/>
        </w:rPr>
      </w:pPr>
      <w:r w:rsidRPr="00440804">
        <w:rPr>
          <w:b/>
          <w:bCs/>
          <w:color w:val="FFFFFF" w:themeColor="background1"/>
        </w:rPr>
        <w:t>Germany (Германия)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611E5B45" w14:textId="77777777" w:rsidTr="00185D2B">
        <w:trPr>
          <w:jc w:val="center"/>
        </w:trPr>
        <w:tc>
          <w:tcPr>
            <w:tcW w:w="9029" w:type="dxa"/>
            <w:shd w:val="clear" w:color="auto" w:fill="C6D9F1"/>
          </w:tcPr>
          <w:p w14:paraId="3F920D8B" w14:textId="67BE3A66" w:rsidR="00374E8C" w:rsidRPr="00FD455A" w:rsidRDefault="00374E8C">
            <w:pPr>
              <w:keepNext/>
              <w:spacing w:after="120"/>
              <w:ind w:left="86" w:right="86"/>
              <w:rPr>
                <w:b/>
                <w:bCs/>
              </w:rPr>
            </w:pPr>
            <w:r>
              <w:rPr>
                <w:b/>
                <w:bCs/>
              </w:rPr>
              <w:t>Раздел «Гарантии, связанные с Продуктом» дополняется следующими положениями:</w:t>
            </w:r>
          </w:p>
        </w:tc>
      </w:tr>
    </w:tbl>
    <w:p w14:paraId="64A054BC" w14:textId="77777777" w:rsidR="00374E8C" w:rsidRPr="00FC1DC7" w:rsidRDefault="00374E8C" w:rsidP="00930618">
      <w:pPr>
        <w:pStyle w:val="ListParagraph"/>
        <w:numPr>
          <w:ilvl w:val="0"/>
          <w:numId w:val="57"/>
        </w:numPr>
        <w:ind w:left="1080"/>
      </w:pPr>
      <w:r>
        <w:t>В той степени, в которой Microsoft потребуется осуществить поставку еще не запущенного в производство движимого имущества (herzustellende, bewegliche Sache), нижеуказанные положения применяются в отношении требований, связанных с дефектами с точки зрения качества или дефектами с точки зрения права собственности (вместе — «Дефекты»), но не применяются в отношении требований о возмещении убытков или компенсации расходов. Положения, содержащиеся в разделе «Ограничение ответственности», применяются в отношении требований о возмещении ущерба или расходов, вызванных Дефектами.</w:t>
      </w:r>
    </w:p>
    <w:p w14:paraId="75DF94FF" w14:textId="77777777" w:rsidR="00374E8C" w:rsidRPr="00FC1DC7" w:rsidRDefault="00374E8C" w:rsidP="0093018B">
      <w:pPr>
        <w:pStyle w:val="ListParagraph"/>
        <w:numPr>
          <w:ilvl w:val="0"/>
          <w:numId w:val="45"/>
        </w:numPr>
        <w:ind w:left="1440"/>
        <w:contextualSpacing w:val="0"/>
      </w:pPr>
      <w:r>
        <w:t>Права Клиента и окончание срока их действия определяются исключительно в соответствии с применимым законодательством в случае умышленного сокрытия Дефекта (arglistiges Verschweigen).</w:t>
      </w:r>
    </w:p>
    <w:p w14:paraId="1D63FFA3" w14:textId="77777777" w:rsidR="00374E8C" w:rsidRPr="00FC1DC7" w:rsidRDefault="00374E8C" w:rsidP="0093018B">
      <w:pPr>
        <w:pStyle w:val="ListParagraph"/>
        <w:numPr>
          <w:ilvl w:val="0"/>
          <w:numId w:val="45"/>
        </w:numPr>
        <w:ind w:left="1440"/>
        <w:contextualSpacing w:val="0"/>
      </w:pPr>
      <w:r>
        <w:t xml:space="preserve">Обязательства Microsoft не применяются в той степени, в которой основанием для предъявления требования являются (1) технические характеристики, код или материалы, предоставленные Клиентом; (2) использование Клиентом Конечных результатов услуг после того, как Клиент получил от Microsoft уведомление о необходимости прекратить их </w:t>
      </w:r>
      <w:r>
        <w:lastRenderedPageBreak/>
        <w:t>использование в связи с предъявлением такого требования; (3) использование Клиентом Конечных результатов услуг в сочетании с продуктами, данными или бизнес-процессами, производимыми не Microsoft.</w:t>
      </w:r>
    </w:p>
    <w:p w14:paraId="2052D394" w14:textId="77777777" w:rsidR="00374E8C" w:rsidRPr="00FC1DC7" w:rsidRDefault="00374E8C" w:rsidP="0093018B">
      <w:pPr>
        <w:pStyle w:val="ListParagraph"/>
        <w:numPr>
          <w:ilvl w:val="0"/>
          <w:numId w:val="45"/>
        </w:numPr>
        <w:ind w:left="1440"/>
        <w:contextualSpacing w:val="0"/>
      </w:pPr>
      <w:r>
        <w:t>Microsoft устранит Дефекты, о которых Клиент уведомил ее в сроки, указанные в настоящем разделе. В той степени, в которой Клиент предъявил Microsoft претензию в отношении последующего исполнения (Nacherfüllung), Microsoft будет вправе по своему усмотрению либо устранить Дефект, либо осуществить новую поставку движимого имущества или, при наличии дефекта в выполнении работ, заново осуществить выполнение работ, которое будет свободно от Дефектов. Клиент соглашается оказать содействие Microsoft в последующем исполнении работ путем предоставления Microsoft всей необходимой информации и документации, а также всей необходимой надлежащей помощи.</w:t>
      </w:r>
    </w:p>
    <w:p w14:paraId="248B938F" w14:textId="4FC52DA5" w:rsidR="00374E8C" w:rsidRPr="00FC1DC7" w:rsidRDefault="00374E8C" w:rsidP="00362125">
      <w:pPr>
        <w:pStyle w:val="ListParagraph"/>
        <w:numPr>
          <w:ilvl w:val="0"/>
          <w:numId w:val="45"/>
        </w:numPr>
        <w:ind w:left="1440"/>
        <w:contextualSpacing w:val="0"/>
      </w:pPr>
      <w:r>
        <w:t>Для всех требований, которые Клиент имеет право предъявлять в соответствии с настоящим разделом, срок предъявления составляет один год.</w:t>
      </w:r>
      <w:r w:rsidR="00766B84">
        <w:t xml:space="preserve"> </w:t>
      </w:r>
      <w:r>
        <w:t>Срок предъявления требований в отношении поставленного, но еще не запущенного в производство движимого имущества, отсчитывается с даты доставки, а в отношении исполнения работ срок предъявления требований отсчитывается с даты принятия работ (Abnahme).</w:t>
      </w:r>
    </w:p>
    <w:p w14:paraId="19A890AB" w14:textId="77777777" w:rsidR="00374E8C" w:rsidRPr="00E76398" w:rsidRDefault="00374E8C" w:rsidP="00374E8C">
      <w:pPr>
        <w:keepNext/>
        <w:shd w:val="clear" w:color="auto" w:fill="000000"/>
        <w:spacing w:before="360" w:after="120"/>
        <w:rPr>
          <w:color w:val="FFFFFF" w:themeColor="background1"/>
        </w:rPr>
      </w:pPr>
      <w:r w:rsidRPr="00E76398">
        <w:rPr>
          <w:b/>
          <w:bCs/>
          <w:color w:val="FFFFFF" w:themeColor="background1"/>
        </w:rPr>
        <w:t>Венгрия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474A36E" w14:textId="77777777" w:rsidTr="00185D2B">
        <w:trPr>
          <w:jc w:val="center"/>
        </w:trPr>
        <w:tc>
          <w:tcPr>
            <w:tcW w:w="9029" w:type="dxa"/>
            <w:shd w:val="clear" w:color="auto" w:fill="C6D9F1"/>
          </w:tcPr>
          <w:p w14:paraId="72C2C10A" w14:textId="77777777" w:rsidR="00374E8C" w:rsidRPr="00FD455A" w:rsidRDefault="00374E8C" w:rsidP="00924DE4">
            <w:pPr>
              <w:keepNext/>
              <w:spacing w:after="120"/>
              <w:ind w:left="86" w:right="86"/>
              <w:rPr>
                <w:b/>
                <w:bCs/>
              </w:rPr>
            </w:pPr>
            <w:r>
              <w:rPr>
                <w:b/>
                <w:bCs/>
              </w:rPr>
              <w:t>Раздел «Ограничение ответственности» дополняется следующими положениями:</w:t>
            </w:r>
          </w:p>
        </w:tc>
      </w:tr>
    </w:tbl>
    <w:p w14:paraId="79AE841B" w14:textId="76267A58" w:rsidR="00C84944" w:rsidRPr="00FC1DC7" w:rsidRDefault="00D92D70" w:rsidP="00930618">
      <w:pPr>
        <w:ind w:left="1080" w:hanging="360"/>
      </w:pPr>
      <w:r>
        <w:rPr>
          <w:b/>
          <w:bCs/>
        </w:rPr>
        <w:t>e.</w:t>
      </w:r>
      <w:r>
        <w:rPr>
          <w:b/>
          <w:bCs/>
        </w:rPr>
        <w:tab/>
        <w:t>Согласованные условия.</w:t>
      </w:r>
      <w:r w:rsidR="00766B84">
        <w:t xml:space="preserve"> </w:t>
      </w:r>
      <w:r>
        <w:t>Стороны признают, что настоящее Соглашение было заключено на условиях, отдельно согласованных сторонами, и что стороны имели возможность предлагать внесение изменений в проекты.</w:t>
      </w:r>
      <w:r w:rsidR="00766B84">
        <w:t xml:space="preserve"> </w:t>
      </w:r>
      <w:r>
        <w:t>Клиент подтверждает, что Microsoft особо обратило внимание Клиента на условия, содержащиеся в разделах «Гарантии, связанные с продуктом», «Возражение на иски третьих лиц» и «Ограничение ответственности» настоящего Соглашения, и Клиент прямо подтверждает принятие таких условий.</w:t>
      </w:r>
    </w:p>
    <w:p w14:paraId="370EF526" w14:textId="77777777" w:rsidR="00374E8C" w:rsidRPr="00E76398" w:rsidRDefault="00374E8C" w:rsidP="00374E8C">
      <w:pPr>
        <w:keepNext/>
        <w:shd w:val="clear" w:color="auto" w:fill="000000"/>
        <w:spacing w:before="360" w:after="120"/>
        <w:rPr>
          <w:color w:val="FFFFFF" w:themeColor="background1"/>
        </w:rPr>
      </w:pPr>
      <w:r w:rsidRPr="00E76398">
        <w:rPr>
          <w:b/>
          <w:bCs/>
          <w:color w:val="FFFFFF" w:themeColor="background1"/>
        </w:rPr>
        <w:t>Польша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EFE8BD3" w14:textId="77777777" w:rsidTr="0093018B">
        <w:trPr>
          <w:jc w:val="center"/>
        </w:trPr>
        <w:tc>
          <w:tcPr>
            <w:tcW w:w="9029" w:type="dxa"/>
            <w:shd w:val="clear" w:color="auto" w:fill="C6D9F1"/>
          </w:tcPr>
          <w:p w14:paraId="53DF77AA" w14:textId="77777777" w:rsidR="00374E8C" w:rsidRPr="00FD455A" w:rsidRDefault="00374E8C" w:rsidP="00BC390A">
            <w:pPr>
              <w:spacing w:after="120"/>
              <w:ind w:left="86" w:right="86"/>
              <w:rPr>
                <w:b/>
                <w:bCs/>
              </w:rPr>
            </w:pPr>
            <w:r>
              <w:rPr>
                <w:b/>
                <w:bCs/>
              </w:rPr>
              <w:t>Раздел «Ограничение ответственности» дополняется следующими положениями:</w:t>
            </w:r>
          </w:p>
        </w:tc>
      </w:tr>
    </w:tbl>
    <w:p w14:paraId="4646FA0A" w14:textId="77777777" w:rsidR="00374E8C" w:rsidRPr="00FC1DC7" w:rsidRDefault="00BC390A" w:rsidP="00930618">
      <w:pPr>
        <w:ind w:left="1080" w:hanging="360"/>
      </w:pPr>
      <w:r w:rsidRPr="00F04762">
        <w:rPr>
          <w:b/>
        </w:rPr>
        <w:t>e.</w:t>
      </w:r>
      <w:r>
        <w:tab/>
        <w:t>Если действие или бездействие, которые привели к ущербу, заключались в неисполнении или ненадлежащем исполнении обязательств Microsoft по настоящему Соглашению или какому-либо Дополнительному соглашению и в то же время являются основанием для ответственности Microsoft за гражданское правонарушение, Клиент имеет право потребовать устранения этого ущерба исключительно на основании данного раздела настоящего Соглашения и только в рамках, определенных в вышеприведенном подпункте «Ограничение ответственности».</w:t>
      </w:r>
    </w:p>
    <w:p w14:paraId="2BF32A0D" w14:textId="77777777" w:rsidR="00374E8C" w:rsidRPr="00E76398" w:rsidRDefault="00374E8C" w:rsidP="00374E8C">
      <w:pPr>
        <w:keepNext/>
        <w:shd w:val="clear" w:color="auto" w:fill="000000"/>
        <w:spacing w:before="360" w:after="120"/>
        <w:rPr>
          <w:color w:val="FFFFFF" w:themeColor="background1"/>
        </w:rPr>
      </w:pPr>
      <w:r w:rsidRPr="00E76398">
        <w:rPr>
          <w:b/>
          <w:bCs/>
          <w:color w:val="FFFFFF" w:themeColor="background1"/>
        </w:rPr>
        <w:t>Румыния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7BE727F4" w14:textId="77777777" w:rsidTr="00185D2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AA0F516" w14:textId="77777777" w:rsidR="00374E8C" w:rsidRPr="00FD455A" w:rsidRDefault="00374E8C" w:rsidP="00F3569F">
            <w:pPr>
              <w:keepNext/>
              <w:spacing w:after="120"/>
              <w:ind w:left="86" w:right="86"/>
              <w:rPr>
                <w:b/>
                <w:bCs/>
              </w:rPr>
            </w:pPr>
            <w:r>
              <w:rPr>
                <w:b/>
                <w:bCs/>
              </w:rPr>
              <w:t>Раздел «Другие положения» дополняется следующими положениями:</w:t>
            </w:r>
          </w:p>
        </w:tc>
      </w:tr>
    </w:tbl>
    <w:p w14:paraId="6DF4A91C" w14:textId="3833F9CD" w:rsidR="00374E8C" w:rsidRPr="00FC1DC7" w:rsidRDefault="002A78DF" w:rsidP="00930618">
      <w:pPr>
        <w:pStyle w:val="ListParagraph"/>
        <w:adjustRightInd w:val="0"/>
        <w:snapToGrid w:val="0"/>
        <w:ind w:left="1080" w:hanging="360"/>
        <w:contextualSpacing w:val="0"/>
      </w:pPr>
      <w:r>
        <w:rPr>
          <w:b/>
          <w:bCs/>
          <w:lang w:val="en-US"/>
        </w:rPr>
        <w:t>o</w:t>
      </w:r>
      <w:r w:rsidRPr="002A78DF">
        <w:rPr>
          <w:b/>
          <w:bCs/>
        </w:rPr>
        <w:t>.</w:t>
      </w:r>
      <w:r w:rsidR="00E913CE">
        <w:rPr>
          <w:b/>
          <w:bCs/>
        </w:rPr>
        <w:tab/>
      </w:r>
      <w:r w:rsidR="00E913CE">
        <w:rPr>
          <w:bCs/>
        </w:rPr>
        <w:t>Стороны признают, что настоящее Соглашение было заключено на условиях, отдельно согласованных сторонами, и что стороны имели возможность предлагать внесение изменений в проекты.</w:t>
      </w:r>
      <w:r w:rsidR="00766B84">
        <w:rPr>
          <w:bCs/>
        </w:rPr>
        <w:t xml:space="preserve"> </w:t>
      </w:r>
      <w:r w:rsidR="00E913CE">
        <w:rPr>
          <w:bCs/>
        </w:rPr>
        <w:t>Настоящим Клиент заявляет, что, оставляя подпись в форме для подписей, приложенной к настоящему Соглашению, он в явной форме признает и подтверждает все его положения, включая те из них, которые могут считаться нестандартными (согласно определению в статье 1203 Гражданского кодекса Румынии), изложенные в настоящем Соглашении Microsoft, в том числе, среди прочего, положения в следующих разделах. Раздел «Предоставляемые возможности, права и условия»; раздел «Гарантии, связанные с продуктом»; раздел «Возражение на иски третьих лиц»; раздел «Ограничение ответственности»; раздел «Срок действия и прекращение действия»; подпункт «Передача прав и обязанностей»; подпункт «Разрешение споров»; подпункт «Применимое право»; подпункт «Оформление заказов, цены и оплата»; подпункт «Экспортное законодательство США».</w:t>
      </w:r>
    </w:p>
    <w:p w14:paraId="5E087F8C" w14:textId="77777777" w:rsidR="00374E8C" w:rsidRPr="002A78DF" w:rsidRDefault="00374E8C" w:rsidP="00374E8C">
      <w:pPr>
        <w:keepNext/>
        <w:shd w:val="clear" w:color="auto" w:fill="000000"/>
        <w:spacing w:before="360" w:after="120"/>
        <w:rPr>
          <w:color w:val="FFFFFF" w:themeColor="background1"/>
        </w:rPr>
      </w:pPr>
      <w:r w:rsidRPr="002A78DF">
        <w:rPr>
          <w:b/>
          <w:bCs/>
          <w:color w:val="FFFFFF" w:themeColor="background1"/>
        </w:rPr>
        <w:lastRenderedPageBreak/>
        <w:t>Украина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7809DE3" w14:textId="77777777" w:rsidTr="00185D2B">
        <w:trPr>
          <w:jc w:val="center"/>
        </w:trPr>
        <w:tc>
          <w:tcPr>
            <w:tcW w:w="9029" w:type="dxa"/>
            <w:shd w:val="clear" w:color="auto" w:fill="C6D9F1"/>
          </w:tcPr>
          <w:p w14:paraId="0711F8C0" w14:textId="77777777" w:rsidR="00374E8C" w:rsidRPr="00FD455A" w:rsidRDefault="00374E8C" w:rsidP="002237A3">
            <w:pPr>
              <w:keepNext/>
              <w:spacing w:after="120"/>
              <w:ind w:left="86" w:right="86"/>
              <w:rPr>
                <w:b/>
                <w:bCs/>
              </w:rPr>
            </w:pPr>
            <w:r>
              <w:rPr>
                <w:b/>
                <w:bCs/>
              </w:rPr>
              <w:t>Раздел «Ограничение ответственности» дополняется следующими положениями:</w:t>
            </w:r>
          </w:p>
        </w:tc>
      </w:tr>
    </w:tbl>
    <w:p w14:paraId="7C35F9E2" w14:textId="5E4B2ED4" w:rsidR="00374E8C" w:rsidRPr="00FC1DC7" w:rsidRDefault="002237A3" w:rsidP="006B0AED">
      <w:pPr>
        <w:ind w:left="1080" w:hanging="360"/>
      </w:pPr>
      <w:r>
        <w:rPr>
          <w:b/>
          <w:bCs/>
        </w:rPr>
        <w:t>e.</w:t>
      </w:r>
      <w:r>
        <w:rPr>
          <w:b/>
          <w:bCs/>
        </w:rPr>
        <w:tab/>
        <w:t>Сфера применения.</w:t>
      </w:r>
      <w:r w:rsidR="00766B84">
        <w:t xml:space="preserve"> </w:t>
      </w:r>
      <w:r>
        <w:t>За исключением случаев, прямо предусмотренных настоящим разделом, ограничения и исключения ответственности за убытки, предусмотренные настоящим Соглашением (в том числе каким-либо Дополнительным соглашением), применяются независимо от того, является ли основанием для возникновения ответственности нарушение контракта, гражданское правонарушение, нарушение гарантий или иное юридическое основание.</w:t>
      </w:r>
    </w:p>
    <w:p w14:paraId="3DC04CEF" w14:textId="77777777" w:rsidR="00481CDA" w:rsidRPr="00FC1DC7" w:rsidRDefault="00481CDA" w:rsidP="006B0AED">
      <w:pPr>
        <w:pStyle w:val="Heading1"/>
        <w:numPr>
          <w:ilvl w:val="0"/>
          <w:numId w:val="30"/>
        </w:numPr>
        <w:spacing w:after="0"/>
        <w:ind w:left="360"/>
      </w:pPr>
      <w:r>
        <w:rPr>
          <w:rFonts w:cs="Arial"/>
        </w:rPr>
        <w:t>Условия оказания профессиональных услуг для конкретных стран, определяемые применимым правом.</w:t>
      </w:r>
    </w:p>
    <w:p w14:paraId="15545427" w14:textId="77777777" w:rsidR="00481CDA" w:rsidRPr="00FC1DC7" w:rsidRDefault="00481CDA" w:rsidP="0093018B">
      <w:r>
        <w:t>В любом случае, когда по условиям Соглашения или решению суда применяется законодательство какой-либо юрисдикции, указанной ниже, следующие положения для конкретных стран заменяют или дополняют соответствующие положения Условий оказания профессиональных услуг (при наличии), как описано далее.</w:t>
      </w:r>
    </w:p>
    <w:p w14:paraId="5F2D2226" w14:textId="77777777" w:rsidR="006460FE" w:rsidRPr="002A78DF" w:rsidRDefault="006460FE" w:rsidP="0093018B">
      <w:pPr>
        <w:keepNext/>
        <w:shd w:val="clear" w:color="auto" w:fill="000000"/>
        <w:spacing w:before="360" w:after="120"/>
        <w:rPr>
          <w:color w:val="FFFFFF" w:themeColor="background1"/>
        </w:rPr>
      </w:pPr>
      <w:r w:rsidRPr="002A78DF">
        <w:rPr>
          <w:b/>
          <w:bCs/>
          <w:color w:val="FFFFFF" w:themeColor="background1"/>
        </w:rPr>
        <w:t>Австралия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6460FE" w:rsidRPr="00FD455A" w14:paraId="1FCDD16C" w14:textId="77777777" w:rsidTr="00185D2B">
        <w:trPr>
          <w:jc w:val="center"/>
        </w:trPr>
        <w:tc>
          <w:tcPr>
            <w:tcW w:w="9029" w:type="dxa"/>
            <w:shd w:val="clear" w:color="auto" w:fill="C6D9F1"/>
          </w:tcPr>
          <w:p w14:paraId="6183FEAB" w14:textId="257B56A1" w:rsidR="006460FE" w:rsidRPr="00FD455A" w:rsidRDefault="006460FE" w:rsidP="00C84944">
            <w:pPr>
              <w:spacing w:after="120"/>
              <w:ind w:left="86" w:right="86"/>
              <w:rPr>
                <w:b/>
                <w:bCs/>
              </w:rPr>
            </w:pPr>
            <w:r>
              <w:rPr>
                <w:b/>
                <w:bCs/>
              </w:rPr>
              <w:t>Раздел «Гарантия на Профессиональные услуги» дополняется следующими положениями:</w:t>
            </w:r>
          </w:p>
        </w:tc>
      </w:tr>
    </w:tbl>
    <w:p w14:paraId="35E7D3E8" w14:textId="099B5523" w:rsidR="006460FE" w:rsidRPr="00FC1DC7" w:rsidRDefault="00F17269" w:rsidP="00F17269">
      <w:pPr>
        <w:spacing w:after="240"/>
        <w:ind w:left="1440" w:hanging="360"/>
      </w:pPr>
      <w:r>
        <w:rPr>
          <w:b/>
          <w:bCs/>
        </w:rPr>
        <w:t>(i)</w:t>
      </w:r>
      <w:r>
        <w:rPr>
          <w:b/>
          <w:bCs/>
        </w:rPr>
        <w:tab/>
        <w:t>Средства защиты прав потребителей.</w:t>
      </w:r>
      <w:r w:rsidR="00766B84">
        <w:t xml:space="preserve"> </w:t>
      </w:r>
      <w:r>
        <w:t>Несмотря на положения настоящих условий, потребители могут воспользоваться определенными правами или средствами защиты прав, предусмотренными Законом о конкуренции и защите потребителей 2010 г. (C) и аналогичными законами штатов и территориальными законами Австралии, в отношении которых ответственность не может быть исключена. В этом случае в максимальной степени, допускаемой законодательством, такая ответственность ограничивается, по выбору Microsoft, в отношении Профессиональных услуг (1) повторным оказанием Профессиональных услуг или (2) выплатой стоимости повторного оказания Профессиональных услуг.</w:t>
      </w:r>
      <w:r w:rsidR="00766B84">
        <w:t xml:space="preserve"> </w:t>
      </w:r>
      <w:r>
        <w:t>Законы Австралии требуют уведомлять потребителей, приобретающих продукты Microsoft, о следующем. На наши товары распространяются гарантии, не подлежащие исключению по Закону Австралии о правах потребителей. Вы имеете право на замену или возмещение стоимости в случае серьезной неисправности или на компенсацию в случае других убытков или ущерба, которые можно было в достаточной степени предвидеть. Вы также имеете право на ремонт или замену товара, если неисправность не является серьезной, но качество товара неприемлемо.</w:t>
      </w:r>
    </w:p>
    <w:p w14:paraId="19B9438D" w14:textId="77777777" w:rsidR="0006594A" w:rsidRPr="002A78DF" w:rsidRDefault="0006594A" w:rsidP="0006594A">
      <w:pPr>
        <w:keepNext/>
        <w:shd w:val="clear" w:color="auto" w:fill="000000"/>
        <w:spacing w:before="360" w:after="120"/>
        <w:rPr>
          <w:color w:val="FFFFFF" w:themeColor="background1"/>
        </w:rPr>
      </w:pPr>
      <w:r w:rsidRPr="002A78DF">
        <w:rPr>
          <w:b/>
          <w:bCs/>
          <w:color w:val="FFFFFF" w:themeColor="background1"/>
        </w:rPr>
        <w:t>Австрия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1AE0582" w14:textId="77777777" w:rsidTr="00BF349A">
        <w:trPr>
          <w:jc w:val="center"/>
        </w:trPr>
        <w:tc>
          <w:tcPr>
            <w:tcW w:w="9029" w:type="dxa"/>
            <w:shd w:val="clear" w:color="auto" w:fill="C6D9F1"/>
          </w:tcPr>
          <w:p w14:paraId="73612AA6" w14:textId="56216C3A" w:rsidR="00016D09" w:rsidRPr="00FD455A" w:rsidRDefault="00AE3058" w:rsidP="00016D09">
            <w:pPr>
              <w:keepNext/>
              <w:spacing w:after="120"/>
              <w:ind w:left="86" w:right="86"/>
              <w:rPr>
                <w:b/>
                <w:bCs/>
              </w:rPr>
            </w:pPr>
            <w:r>
              <w:rPr>
                <w:b/>
                <w:bCs/>
              </w:rPr>
              <w:t>Раздел «Гарантия на Профессиональные услуги» заменяется следующими положениями:</w:t>
            </w:r>
          </w:p>
        </w:tc>
      </w:tr>
    </w:tbl>
    <w:p w14:paraId="3C1638F3" w14:textId="5B41C449" w:rsidR="00725834" w:rsidRPr="00FC1DC7" w:rsidRDefault="00930618" w:rsidP="00725834">
      <w:pPr>
        <w:ind w:left="1080" w:hanging="360"/>
      </w:pPr>
      <w:r>
        <w:rPr>
          <w:b/>
        </w:rPr>
        <w:t>d.</w:t>
      </w:r>
      <w:r>
        <w:rPr>
          <w:b/>
        </w:rPr>
        <w:tab/>
        <w:t>Гарантия на Профессиональные услуги.</w:t>
      </w:r>
    </w:p>
    <w:p w14:paraId="3B938B55" w14:textId="3DD17542" w:rsidR="00016D09" w:rsidRPr="00FC1DC7" w:rsidRDefault="00016D09" w:rsidP="00362125">
      <w:pPr>
        <w:pStyle w:val="ListParagraph"/>
        <w:numPr>
          <w:ilvl w:val="0"/>
          <w:numId w:val="56"/>
        </w:numPr>
        <w:ind w:left="1440"/>
        <w:contextualSpacing w:val="0"/>
      </w:pPr>
      <w:r>
        <w:rPr>
          <w:b/>
          <w:bCs/>
        </w:rPr>
        <w:t>Согласованные характеристики; требования по качеству и праву собственности.</w:t>
      </w:r>
      <w:r w:rsidR="00766B84">
        <w:t xml:space="preserve"> </w:t>
      </w:r>
      <w:r>
        <w:t>В той степени, в которой Профессиональные услуги Microsoft рассматриваются в исключительных случаях как выполнение работ (Werkleistungen), нижеуказанные положения от (i) до (vi) настоящего раздела применяются в отношении требований, связанных с дефектами с точки зрения качества или дефектами с точки зрения права собственности (вместе — «Дефекты»), но не применяются в отношении требований о возмещении убытков или компенсации расходов. Положения, содержащиеся в разделе «Ограничение ответственности в связи с предоставлением Профессиональных услуг», применяются в отношении требований о возмещении убытков или расходов, вызванных Дефектами.</w:t>
      </w:r>
    </w:p>
    <w:p w14:paraId="2655198B" w14:textId="4A1C0C0E" w:rsidR="00016D09" w:rsidRPr="00FC1DC7" w:rsidRDefault="00016D09" w:rsidP="00362125">
      <w:pPr>
        <w:pStyle w:val="ListParagraph"/>
        <w:numPr>
          <w:ilvl w:val="0"/>
          <w:numId w:val="56"/>
        </w:numPr>
        <w:ind w:left="1440"/>
        <w:contextualSpacing w:val="0"/>
      </w:pPr>
      <w:r>
        <w:rPr>
          <w:b/>
          <w:bCs/>
        </w:rPr>
        <w:t>Гарантия в случае умышленного сокрытия Дефекта.</w:t>
      </w:r>
      <w:r w:rsidR="00766B84">
        <w:t xml:space="preserve"> </w:t>
      </w:r>
      <w:r>
        <w:t>Объем прав Клиента и прекращение таких прав определяются исключительно в соответствии с применимым законодательством в случае умышленного сокрытия Дефекта (arglistiges Verschweigen).</w:t>
      </w:r>
    </w:p>
    <w:p w14:paraId="29C19EEC" w14:textId="0096C9D5" w:rsidR="00016D09" w:rsidRPr="00FC1DC7" w:rsidRDefault="00016D09" w:rsidP="00362125">
      <w:pPr>
        <w:pStyle w:val="ListParagraph"/>
        <w:numPr>
          <w:ilvl w:val="0"/>
          <w:numId w:val="56"/>
        </w:numPr>
        <w:ind w:left="1440"/>
        <w:contextualSpacing w:val="0"/>
      </w:pPr>
      <w:r>
        <w:rPr>
          <w:b/>
          <w:bCs/>
        </w:rPr>
        <w:t>Договорные характеристики программного обеспечения.</w:t>
      </w:r>
      <w:r w:rsidR="00766B84">
        <w:t xml:space="preserve"> </w:t>
      </w:r>
      <w:r>
        <w:t xml:space="preserve">Microsoft прямо уведомляет Клиента о том, что нынешний уровень развития технологий не позволяет разрабатывать сложные программные продукты, которые были бы полностью свободны от технических </w:t>
      </w:r>
      <w:r>
        <w:lastRenderedPageBreak/>
        <w:t>дефектов. Согласованные в договорном порядке характеристики (vertragliche Beschaffenheit) программного обеспечения, предоставляемого Microsoft, не требуют, чтобы программное обеспечение было свободно от ошибок программирования, существенным образом негативно отражающихся на его использовании.</w:t>
      </w:r>
    </w:p>
    <w:p w14:paraId="03FA8AC5" w14:textId="30E33A20" w:rsidR="00016D09" w:rsidRPr="00FC1DC7" w:rsidRDefault="00016D09" w:rsidP="00362125">
      <w:pPr>
        <w:pStyle w:val="ListParagraph"/>
        <w:numPr>
          <w:ilvl w:val="0"/>
          <w:numId w:val="56"/>
        </w:numPr>
        <w:ind w:left="1440"/>
        <w:contextualSpacing w:val="0"/>
      </w:pPr>
      <w:r>
        <w:rPr>
          <w:b/>
          <w:bCs/>
        </w:rPr>
        <w:t>Обязательство предоставлять письменное уведомление о любом Дефекте.</w:t>
      </w:r>
      <w:r w:rsidR="00766B84">
        <w:t xml:space="preserve"> </w:t>
      </w:r>
      <w:r>
        <w:t>В той степени, в которой Microsoft потребуется осуществить поставку еще не запущенного в производство движимого имущества, Клиент вправе предъявить Microsoft требование только в том случае, если Клиент надлежащим образом выполнил свое обязательство об уведомлении Microsoft обо всех Дефектах в соответствии с § 377 Коммерческого кодекса Австрии (UGB).</w:t>
      </w:r>
      <w:r w:rsidR="00766B84">
        <w:t xml:space="preserve"> </w:t>
      </w:r>
      <w:r>
        <w:t>В течение двух недель после доставки Клиент должен направить Microsoft письменное уведомление обо всех явных Дефектах, выявленных Клиентом при проведении осмотра в соответствии с § 377 Коммерческого кодекса Австрии (UGB). В случае обнаружения скрытых Дефектов Клиент обязан незамедлительно уведомить Microsoft о них в письменном виде.</w:t>
      </w:r>
    </w:p>
    <w:p w14:paraId="3DAA6289" w14:textId="756ECDDF" w:rsidR="00016D09" w:rsidRPr="00FC1DC7" w:rsidRDefault="00016D09" w:rsidP="00362125">
      <w:pPr>
        <w:pStyle w:val="ListParagraph"/>
        <w:numPr>
          <w:ilvl w:val="0"/>
          <w:numId w:val="56"/>
        </w:numPr>
        <w:ind w:left="1440"/>
        <w:contextualSpacing w:val="0"/>
      </w:pPr>
      <w:r>
        <w:rPr>
          <w:b/>
          <w:bCs/>
        </w:rPr>
        <w:t>Компенсация в случае Дефектов, на которые не распространяется ограниченная гарантия.</w:t>
      </w:r>
      <w:r w:rsidR="00766B84">
        <w:t xml:space="preserve"> </w:t>
      </w:r>
      <w:r>
        <w:t>В том случае, если Microsoft докажет отсутствие Дефектов, за которые Microsoft несет ответственность на основании настоящего раздела, Microsoft будет вправе требовать возмещения расходов, понесенных Microsoft в связи с защитой прав и рассчитанных исходя из наших стандартных ставок.</w:t>
      </w:r>
    </w:p>
    <w:p w14:paraId="4C92F9BC" w14:textId="505D440F" w:rsidR="00016D09" w:rsidRPr="00FC1DC7" w:rsidRDefault="00016D09" w:rsidP="006B0AED">
      <w:pPr>
        <w:pStyle w:val="ListParagraph"/>
        <w:numPr>
          <w:ilvl w:val="0"/>
          <w:numId w:val="56"/>
        </w:numPr>
        <w:spacing w:after="240"/>
        <w:ind w:left="1440"/>
        <w:contextualSpacing w:val="0"/>
      </w:pPr>
      <w:r>
        <w:rPr>
          <w:b/>
          <w:bCs/>
        </w:rPr>
        <w:t>Отсутствие гарантии в случае Дефектов, возникших в результате изменения Продукта.</w:t>
      </w:r>
      <w:r w:rsidR="00766B84">
        <w:t xml:space="preserve"> </w:t>
      </w:r>
      <w:r>
        <w:t>В соответствии с настоящим разделом Клиент не имеет права предъявлять требование, если Клиент или третье лицо внесли изменения в поставленный еще не запущенный в производство объект движимого имущества или выполненную работу без согласия Microsof за исключением случаев, когда Клиент в состоянии доказать, что такое изменение не являлось причиной возникновения соответствующего Дефекта.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981EF17" w14:textId="77777777" w:rsidTr="00BF349A">
        <w:trPr>
          <w:jc w:val="center"/>
        </w:trPr>
        <w:tc>
          <w:tcPr>
            <w:tcW w:w="9029" w:type="dxa"/>
            <w:shd w:val="clear" w:color="auto" w:fill="C6D9F1"/>
          </w:tcPr>
          <w:p w14:paraId="3D838494" w14:textId="6C782F0D" w:rsidR="00016D09" w:rsidRPr="00FD455A" w:rsidRDefault="00016D09" w:rsidP="00BF349A">
            <w:pPr>
              <w:spacing w:after="120"/>
              <w:ind w:left="86" w:right="86"/>
              <w:rPr>
                <w:b/>
                <w:bCs/>
              </w:rPr>
            </w:pPr>
            <w:r>
              <w:rPr>
                <w:b/>
                <w:bCs/>
              </w:rPr>
              <w:t>Раздел «Ограничение ответственности в связи с предоставлением Профессиональных услуг» заменяется следующими положениями:</w:t>
            </w:r>
          </w:p>
        </w:tc>
      </w:tr>
    </w:tbl>
    <w:p w14:paraId="08BE3095" w14:textId="1CB9F0EF" w:rsidR="00016D09" w:rsidRPr="00FC1DC7" w:rsidRDefault="00362125" w:rsidP="00362125">
      <w:pPr>
        <w:ind w:left="1080" w:hanging="360"/>
      </w:pPr>
      <w:r>
        <w:rPr>
          <w:b/>
          <w:bCs/>
        </w:rPr>
        <w:t>e.</w:t>
      </w:r>
      <w:r>
        <w:rPr>
          <w:b/>
          <w:bCs/>
        </w:rPr>
        <w:tab/>
        <w:t>Ограничение ответственности в связи с предоставлением Профессиональных услуг.</w:t>
      </w:r>
      <w:r>
        <w:t xml:space="preserve"> Ответственность Microsoft в отношении всех без исключения убытков, связанных с оказанием Профессиональных услуг, независимо от того, были ли они вызваны нарушением контракта, Дефектами или незаконным действием, ограничивается следующим образом.</w:t>
      </w:r>
    </w:p>
    <w:p w14:paraId="035A74E9" w14:textId="3636F104" w:rsidR="00016D09" w:rsidRPr="00FC1DC7" w:rsidRDefault="00016D09" w:rsidP="00362125">
      <w:pPr>
        <w:pStyle w:val="ListParagraph"/>
        <w:numPr>
          <w:ilvl w:val="0"/>
          <w:numId w:val="62"/>
        </w:numPr>
        <w:ind w:left="1440"/>
        <w:contextualSpacing w:val="0"/>
      </w:pPr>
      <w:r>
        <w:rPr>
          <w:b/>
          <w:bCs/>
        </w:rPr>
        <w:t>Ответственность в связи с умышленными действиями, «серьезной» грубой неосторожностью, качеством продукции, умышленным сокрытием; требования, основанием для которых является причинение смерти, телесных повреждений или вреда здоровью.</w:t>
      </w:r>
      <w:r w:rsidR="00766B84">
        <w:t xml:space="preserve"> </w:t>
      </w:r>
      <w:r>
        <w:t xml:space="preserve">В случае умышленных действий или </w:t>
      </w:r>
      <w:r>
        <w:rPr>
          <w:bCs/>
        </w:rPr>
        <w:t>«серьезной» грубой неосторожности</w:t>
      </w:r>
      <w:r>
        <w:t>, требований в соответствии с Законом об ответственности за продукты, умышленного сокрытия Дефекта, а также требований, связанных с причинением смерти, телесных повреждений или вреда здоровью, размер ответственности Microsoft определяется в со</w:t>
      </w:r>
      <w:r w:rsidR="002A78DF">
        <w:t>ответствии с законодательством.</w:t>
      </w:r>
    </w:p>
    <w:p w14:paraId="4043CBA3" w14:textId="5C8B905D" w:rsidR="00016D09" w:rsidRPr="00FC1DC7" w:rsidRDefault="00016D09" w:rsidP="00362125">
      <w:pPr>
        <w:pStyle w:val="ListParagraph"/>
        <w:numPr>
          <w:ilvl w:val="0"/>
          <w:numId w:val="62"/>
        </w:numPr>
        <w:ind w:left="1440"/>
        <w:contextualSpacing w:val="0"/>
      </w:pPr>
      <w:r>
        <w:rPr>
          <w:b/>
          <w:bCs/>
        </w:rPr>
        <w:t>Ограничение в случае «обычной» грубой неосторожности.</w:t>
      </w:r>
      <w:r w:rsidR="00766B84">
        <w:t xml:space="preserve"> </w:t>
      </w:r>
      <w:r>
        <w:t>В случае «обычной» грубой неосторожности ответственность Microsoft ограничивается компенсацией типичных ожидаемых убытков в размере, не превышающем суммы, уплаченной Клиентом за Профессиональные услуги, которые, по мнению Клиента, не были оказаны надлежащим образом, или, если речь идет о нескольких Профессиональных услугах, — их общей стоимости.</w:t>
      </w:r>
      <w:r w:rsidR="00766B84">
        <w:t xml:space="preserve"> </w:t>
      </w:r>
      <w:r>
        <w:t>В отношении Профессиональных услуг, предоставляемых Клиенту бесплатно, общий размер ответственности Microsoft перед Клиентом не будет превышать 5000 долларов США или эквива</w:t>
      </w:r>
      <w:r w:rsidR="00193369">
        <w:t>лентной суммы в местной валюте.</w:t>
      </w:r>
    </w:p>
    <w:p w14:paraId="03E80083" w14:textId="77777777" w:rsidR="00016D09" w:rsidRPr="00FC1DC7" w:rsidRDefault="00016D09" w:rsidP="00362125">
      <w:pPr>
        <w:ind w:left="1440"/>
      </w:pPr>
      <w:r>
        <w:t>В случае «обычной» грубой неосторожности Microsoft ни при каких обстоятельствах не будет нести ответственность за случайные или косвенные убытки (включая помимо прочего потерю ожидаемой прибыли, утрату репутации, утрату данных, ущерб в связи с прекращением деятельности и другой ущерб), возникшие в связи с Протоколом об оказании услуг, Поставляемыми сервисными материалами, Исправлениями, Продуктами или другими материалами и данными.</w:t>
      </w:r>
    </w:p>
    <w:p w14:paraId="76686253" w14:textId="69D18258" w:rsidR="00016D09" w:rsidRPr="00FC1DC7" w:rsidRDefault="00016D09" w:rsidP="00362125">
      <w:pPr>
        <w:pStyle w:val="ListParagraph"/>
        <w:numPr>
          <w:ilvl w:val="0"/>
          <w:numId w:val="62"/>
        </w:numPr>
        <w:ind w:left="1440"/>
        <w:contextualSpacing w:val="0"/>
      </w:pPr>
      <w:r>
        <w:rPr>
          <w:b/>
          <w:bCs/>
        </w:rPr>
        <w:t>Доказательства умышленной вины или грубой неосторожности.</w:t>
      </w:r>
      <w:r w:rsidR="00766B84">
        <w:t xml:space="preserve"> </w:t>
      </w:r>
      <w:r>
        <w:t>Клиент должен предоставить доказательства существования умышленной вины или грубой неосторожности.</w:t>
      </w:r>
    </w:p>
    <w:p w14:paraId="1D9107F6" w14:textId="16723432" w:rsidR="00016D09" w:rsidRPr="00FC1DC7" w:rsidRDefault="00016D09" w:rsidP="00362125">
      <w:pPr>
        <w:pStyle w:val="ListParagraph"/>
        <w:numPr>
          <w:ilvl w:val="0"/>
          <w:numId w:val="62"/>
        </w:numPr>
        <w:ind w:left="1440"/>
        <w:contextualSpacing w:val="0"/>
      </w:pPr>
      <w:r>
        <w:rPr>
          <w:b/>
          <w:bCs/>
        </w:rPr>
        <w:lastRenderedPageBreak/>
        <w:t>Ограничение в случае незначительной неосторожность.</w:t>
      </w:r>
      <w:r w:rsidR="00766B84">
        <w:t xml:space="preserve"> </w:t>
      </w:r>
      <w:r>
        <w:t>Ответственность Microsoft за незначительную неосторожность исключена.</w:t>
      </w:r>
    </w:p>
    <w:p w14:paraId="5FEB1AF1" w14:textId="2D430114" w:rsidR="00016D09" w:rsidRPr="00FC1DC7" w:rsidRDefault="00016D09" w:rsidP="00362125">
      <w:pPr>
        <w:pStyle w:val="ListParagraph"/>
        <w:numPr>
          <w:ilvl w:val="0"/>
          <w:numId w:val="62"/>
        </w:numPr>
        <w:ind w:left="1440"/>
        <w:contextualSpacing w:val="0"/>
      </w:pPr>
      <w:r>
        <w:rPr>
          <w:b/>
          <w:bCs/>
        </w:rPr>
        <w:t>Ответственность за потерю данных и расходы на восстановление информации.</w:t>
      </w:r>
      <w:r w:rsidR="00766B84">
        <w:t xml:space="preserve"> </w:t>
      </w:r>
      <w:r>
        <w:t>Клиент обязан обеспечить защиту любых и всех данных и программ до подписания соглашения с Microsoft. Microsoft при любых обстоятельствах не будет нести ответственность за потерю данных или программ либо расходы на восстановление данных или программ, если этого можно было избежать, выполнив данное обязательство. Кроме того, Microsoft будет действовать исходя из того, что стандартное программное обеспечение не было изменено или модифицировано, если Клиент детально не описал такие изменения и модификации в письменной форме до подписания соглашения с Microsoft.</w:t>
      </w:r>
    </w:p>
    <w:p w14:paraId="597580B1" w14:textId="745BE216" w:rsidR="00016D09" w:rsidRPr="00FC1DC7" w:rsidRDefault="00016D09" w:rsidP="00362125">
      <w:pPr>
        <w:pStyle w:val="ListParagraph"/>
        <w:numPr>
          <w:ilvl w:val="0"/>
          <w:numId w:val="62"/>
        </w:numPr>
        <w:ind w:left="1440"/>
        <w:contextualSpacing w:val="0"/>
      </w:pPr>
      <w:r>
        <w:rPr>
          <w:b/>
          <w:bCs/>
        </w:rPr>
        <w:t>Ограничение срока подачи требований относительно ответственности.</w:t>
      </w:r>
      <w:r w:rsidR="00766B84">
        <w:t xml:space="preserve"> </w:t>
      </w:r>
      <w:r>
        <w:t>Срок предъявления требований о возмещении ущерба, возникших в связи с Дефектами, составляет один год.</w:t>
      </w:r>
      <w:r w:rsidR="00766B84">
        <w:t xml:space="preserve"> </w:t>
      </w:r>
      <w:r>
        <w:t>В отношении исполнения работ срок предъявления требований отсчитывается с даты принятия работ (Abnahme).</w:t>
      </w:r>
    </w:p>
    <w:p w14:paraId="0BD6EAC8" w14:textId="77777777" w:rsidR="00016D09" w:rsidRPr="00FC1DC7" w:rsidRDefault="00016D09" w:rsidP="00362125">
      <w:pPr>
        <w:ind w:left="1440"/>
      </w:pPr>
      <w:r>
        <w:t>Срок предъявления требований Microsoft о возмещении ущерба составляет два года с даты возникновения оснований для предъявления требований.</w:t>
      </w:r>
    </w:p>
    <w:p w14:paraId="4EF9C463" w14:textId="77777777" w:rsidR="00016D09" w:rsidRPr="00FC1DC7" w:rsidRDefault="00016D09" w:rsidP="00362125">
      <w:pPr>
        <w:ind w:left="1440"/>
      </w:pPr>
      <w:r>
        <w:t>Положения подпункта «Ограничение срока подачи требований относительно ответственности» не применимы к ситуациям, которые регулируются приведенным выше подпунктом «Ответственность в связи с умышленными действиями, «серьезной» грубой неосторожностью, качеством продукции, умышленным сокрытием; требования, основанием для которых является причинение смерти, телесных повреждений или вреда здоровью». Такие случаи регулируются законодательством.</w:t>
      </w:r>
    </w:p>
    <w:p w14:paraId="5EEFD99D" w14:textId="1208B0F5" w:rsidR="00516C18" w:rsidRPr="00E76398" w:rsidRDefault="00E76398" w:rsidP="00516C18">
      <w:pPr>
        <w:keepNext/>
        <w:shd w:val="clear" w:color="auto" w:fill="000000"/>
        <w:spacing w:before="360" w:after="120"/>
        <w:rPr>
          <w:color w:val="FFFFFF" w:themeColor="background1"/>
          <w:lang w:val="en-US"/>
        </w:rPr>
      </w:pPr>
      <w:r>
        <w:rPr>
          <w:b/>
          <w:bCs/>
          <w:color w:val="FFFFFF" w:themeColor="background1"/>
        </w:rPr>
        <w:t>Канада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62A73E7C" w14:textId="77777777" w:rsidTr="00BF349A">
        <w:trPr>
          <w:jc w:val="center"/>
        </w:trPr>
        <w:tc>
          <w:tcPr>
            <w:tcW w:w="9029" w:type="dxa"/>
            <w:shd w:val="clear" w:color="auto" w:fill="C6D9F1"/>
          </w:tcPr>
          <w:p w14:paraId="327C3919" w14:textId="16A57B4F" w:rsidR="00516C18" w:rsidRPr="00FD455A" w:rsidRDefault="00516C18" w:rsidP="00E92CC0">
            <w:pPr>
              <w:keepNext/>
              <w:spacing w:after="120"/>
              <w:ind w:left="86" w:right="86"/>
              <w:rPr>
                <w:b/>
                <w:bCs/>
              </w:rPr>
            </w:pPr>
            <w:r>
              <w:rPr>
                <w:b/>
                <w:bCs/>
              </w:rPr>
              <w:t>Раздел «</w:t>
            </w:r>
            <w:r>
              <w:rPr>
                <w:b/>
              </w:rPr>
              <w:t>Применимое право и разрешение споров в связи с Профессиональными услугами</w:t>
            </w:r>
            <w:r>
              <w:rPr>
                <w:b/>
                <w:bCs/>
              </w:rPr>
              <w:t>» заменяется следующими положениями:</w:t>
            </w:r>
          </w:p>
        </w:tc>
      </w:tr>
    </w:tbl>
    <w:p w14:paraId="4515030C" w14:textId="4F13F215" w:rsidR="00516C18" w:rsidRPr="00FC1DC7" w:rsidRDefault="00516C18" w:rsidP="00362125">
      <w:pPr>
        <w:pStyle w:val="ListParagraph"/>
        <w:numPr>
          <w:ilvl w:val="0"/>
          <w:numId w:val="53"/>
        </w:numPr>
        <w:ind w:left="1080"/>
      </w:pPr>
      <w:r>
        <w:rPr>
          <w:b/>
        </w:rPr>
        <w:t>Применимое право и разрешение споров в связи с Профессиональными услугами</w:t>
      </w:r>
      <w:r w:rsidRPr="00193369">
        <w:rPr>
          <w:b/>
          <w:bCs/>
        </w:rPr>
        <w:t>.</w:t>
      </w:r>
      <w:r>
        <w:t xml:space="preserve"> Условия каждого Протокола об оказании услуг регулируются и толкуются в соответствии с правом юрисдикции, в которой расположен главный офис Аффилированного лица Microsoft, оказывающего данные Профессиональные услуги. Если Клиент возбуждает иск с целью принудительного исполнения </w:t>
      </w:r>
      <w:r>
        <w:rPr>
          <w:rFonts w:eastAsiaTheme="minorHAnsi"/>
          <w:color w:val="000000" w:themeColor="text1"/>
        </w:rPr>
        <w:t>Протокола об оказании услуг, местом рассмотрения спора является страна, в которой расположен главный офис Аффилированного лица Microsoft, оказывающего услуги.</w:t>
      </w:r>
    </w:p>
    <w:p w14:paraId="5222C1B1" w14:textId="77777777" w:rsidR="00516C18" w:rsidRPr="00E76398" w:rsidRDefault="00516C18" w:rsidP="00516C18">
      <w:pPr>
        <w:keepNext/>
        <w:shd w:val="clear" w:color="auto" w:fill="000000"/>
        <w:spacing w:before="360" w:after="120"/>
        <w:rPr>
          <w:color w:val="FFFFFF" w:themeColor="background1"/>
        </w:rPr>
      </w:pPr>
      <w:r w:rsidRPr="00E76398">
        <w:rPr>
          <w:b/>
          <w:bCs/>
          <w:color w:val="FFFFFF" w:themeColor="background1"/>
        </w:rPr>
        <w:t>Чешская Республика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7957925A" w14:textId="77777777" w:rsidTr="00BF349A">
        <w:trPr>
          <w:jc w:val="center"/>
        </w:trPr>
        <w:tc>
          <w:tcPr>
            <w:tcW w:w="9029" w:type="dxa"/>
            <w:shd w:val="clear" w:color="auto" w:fill="C6D9F1"/>
          </w:tcPr>
          <w:p w14:paraId="1A6D9771" w14:textId="2D271F2B" w:rsidR="00516C18" w:rsidRPr="00FD455A" w:rsidRDefault="00516C18" w:rsidP="00516C18">
            <w:pPr>
              <w:spacing w:after="120"/>
              <w:ind w:left="86" w:right="86"/>
              <w:rPr>
                <w:b/>
                <w:bCs/>
              </w:rPr>
            </w:pPr>
            <w:r>
              <w:rPr>
                <w:b/>
                <w:bCs/>
              </w:rPr>
              <w:t>Раздел «Гарантия на Профессиональные услуги» дополняется следующими положениями:</w:t>
            </w:r>
          </w:p>
        </w:tc>
      </w:tr>
    </w:tbl>
    <w:p w14:paraId="2F9691C3" w14:textId="20964BFD" w:rsidR="00516C18" w:rsidRPr="00FC1DC7" w:rsidRDefault="00F17269" w:rsidP="00F17269">
      <w:pPr>
        <w:spacing w:after="240"/>
        <w:ind w:left="1440" w:hanging="360"/>
      </w:pPr>
      <w:r>
        <w:rPr>
          <w:b/>
        </w:rPr>
        <w:t>(i)</w:t>
      </w:r>
      <w:r>
        <w:rPr>
          <w:b/>
        </w:rPr>
        <w:tab/>
        <w:t>Поставляемые сервисные материалы.</w:t>
      </w:r>
      <w:r w:rsidR="00766B84">
        <w:rPr>
          <w:b/>
        </w:rPr>
        <w:t xml:space="preserve"> </w:t>
      </w:r>
      <w:r>
        <w:t>Поставляемые сервисные материалы Microsoft разрабатываются на основе последних достижений научной и технической мысли.</w:t>
      </w:r>
      <w:r w:rsidR="00766B84">
        <w:t xml:space="preserve"> </w:t>
      </w:r>
      <w:r>
        <w:t>Microsoft прямо уведомляет Клиента, что современный уровень развития технологии не позволяет разрабатывать сложное программное обеспечение без отдельных технических дефектов.</w:t>
      </w:r>
      <w:r w:rsidR="00766B84">
        <w:t xml:space="preserve"> </w:t>
      </w:r>
      <w:r>
        <w:t>Программное обеспечение, предоставляемое Microsoft, может содержать отдельные ошибки программирования, но при этом его функционирование будет в основном соответствовать пользовательской документации или, при отсутствии таковой, отраслевым стандартам согласно Протоколу об оказании услуг.</w:t>
      </w:r>
    </w:p>
    <w:p w14:paraId="3E62C47A" w14:textId="77777777" w:rsidR="005F7E31" w:rsidRPr="00E76398" w:rsidRDefault="005F7E31" w:rsidP="005F7E31">
      <w:pPr>
        <w:keepNext/>
        <w:shd w:val="clear" w:color="auto" w:fill="000000"/>
        <w:spacing w:before="360" w:after="120"/>
        <w:rPr>
          <w:color w:val="FFFFFF" w:themeColor="background1"/>
        </w:rPr>
      </w:pPr>
      <w:r w:rsidRPr="00E76398">
        <w:rPr>
          <w:b/>
          <w:bCs/>
          <w:color w:val="FFFFFF" w:themeColor="background1"/>
        </w:rPr>
        <w:t>Germany (Германия)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334CFB7F" w14:textId="77777777" w:rsidTr="00BF349A">
        <w:trPr>
          <w:jc w:val="center"/>
        </w:trPr>
        <w:tc>
          <w:tcPr>
            <w:tcW w:w="9029" w:type="dxa"/>
            <w:shd w:val="clear" w:color="auto" w:fill="C6D9F1"/>
          </w:tcPr>
          <w:p w14:paraId="6E183F9A" w14:textId="65E30824" w:rsidR="005F7E31" w:rsidRPr="00FD455A" w:rsidRDefault="00110645" w:rsidP="00E92CC0">
            <w:pPr>
              <w:keepNext/>
              <w:spacing w:after="120"/>
              <w:ind w:left="86" w:right="86"/>
              <w:rPr>
                <w:b/>
                <w:bCs/>
              </w:rPr>
            </w:pPr>
            <w:r>
              <w:rPr>
                <w:b/>
                <w:bCs/>
              </w:rPr>
              <w:t>Раздел «Гарантия на Профессиональные услуги» заменяется следующими положениями:</w:t>
            </w:r>
          </w:p>
        </w:tc>
      </w:tr>
    </w:tbl>
    <w:p w14:paraId="2B58F70D" w14:textId="77777777" w:rsidR="005F7E31" w:rsidRPr="00FC1DC7" w:rsidRDefault="005F7E31" w:rsidP="00362125">
      <w:pPr>
        <w:pStyle w:val="ListParagraph"/>
        <w:numPr>
          <w:ilvl w:val="0"/>
          <w:numId w:val="60"/>
        </w:numPr>
        <w:ind w:left="1080"/>
      </w:pPr>
      <w:r>
        <w:t xml:space="preserve">В той степени, в которой Профессиональные услуги Microsoft рассматриваются в исключительных случаях как выполнение работ (Werkleistungen), нижеуказанные положения применяются в отношении требований, связанных с дефектами с точки зрения качества или дефектами с точки зрения права собственности (вместе — «Дефекты»), но не применяются в </w:t>
      </w:r>
      <w:r>
        <w:lastRenderedPageBreak/>
        <w:t>отношении требований о возмещении убытков или компенсации расходов. Положения, содержащиеся в разделе «Ограничение ответственности в связи с предоставлением Профессиональных услуг», применяются в отношении требований о возмещении убытков или расходов, вызванных Дефектами.</w:t>
      </w:r>
    </w:p>
    <w:p w14:paraId="0F0A853E" w14:textId="77777777" w:rsidR="005F7E31" w:rsidRPr="00FC1DC7" w:rsidRDefault="005F7E31" w:rsidP="00362125">
      <w:pPr>
        <w:pStyle w:val="ListParagraph"/>
        <w:numPr>
          <w:ilvl w:val="0"/>
          <w:numId w:val="58"/>
        </w:numPr>
        <w:ind w:left="1440"/>
        <w:contextualSpacing w:val="0"/>
      </w:pPr>
      <w:r>
        <w:t>Права Клиента и окончание срока их действия определяются исключительно в соответствии с применимым законодательством в случае умышленного сокрытия Дефекта (arglistiges Verschweigen).</w:t>
      </w:r>
    </w:p>
    <w:p w14:paraId="21A654FF" w14:textId="77777777" w:rsidR="005F7E31" w:rsidRPr="00FC1DC7" w:rsidRDefault="005F7E31" w:rsidP="00362125">
      <w:pPr>
        <w:pStyle w:val="ListParagraph"/>
        <w:numPr>
          <w:ilvl w:val="0"/>
          <w:numId w:val="58"/>
        </w:numPr>
        <w:ind w:left="1440"/>
        <w:contextualSpacing w:val="0"/>
      </w:pPr>
      <w:r>
        <w:t>Обязательства Microsoft не применяются в той степени, в которой основанием для предъявления требования являются (1) технические характеристики, код или материалы, предоставленные Клиентом; (2) использование Клиентом Конечных результатов услуг после того, как Клиент получил от Microsoft уведомление о необходимости прекратить их использование в связи с предъявлением такого требования; (3) использование Клиентом Конечных результатов услуг в сочетании с продуктами, данными или бизнес-процессами, производимыми не Microsoft.</w:t>
      </w:r>
    </w:p>
    <w:p w14:paraId="05177A54" w14:textId="77777777" w:rsidR="005F7E31" w:rsidRPr="00FC1DC7" w:rsidRDefault="005F7E31" w:rsidP="00362125">
      <w:pPr>
        <w:pStyle w:val="ListParagraph"/>
        <w:numPr>
          <w:ilvl w:val="0"/>
          <w:numId w:val="58"/>
        </w:numPr>
        <w:ind w:left="1440"/>
        <w:contextualSpacing w:val="0"/>
      </w:pPr>
      <w:r>
        <w:t xml:space="preserve">Microsoft устранит Дефекты, о которых Клиент уведомил ее в сроки, указанные в настоящем разделе. В той степени, в которой Клиент предъявил Microsoft претензию в отношении последующего исполнения (Nacherfьllung), Microsoft будет вправе по своему усмотрению либо устранить Дефект, либо осуществить новую поставку движимого имущества или, при наличии дефекта в выполнении работ, заново осуществить выполнение работ, которое будет свободно от Дефектов. Клиент соглашается оказать содействие Microsoft в последующем исполнении работ путем предоставления Microsoft всей необходимой информации и документации, а также всей необходимой надлежащей помощи. </w:t>
      </w:r>
    </w:p>
    <w:p w14:paraId="70BCAB20" w14:textId="7FED567A" w:rsidR="005F7E31" w:rsidRPr="00FC1DC7" w:rsidRDefault="005F7E31" w:rsidP="00A61A19">
      <w:pPr>
        <w:pStyle w:val="ListParagraph"/>
        <w:numPr>
          <w:ilvl w:val="0"/>
          <w:numId w:val="58"/>
        </w:numPr>
        <w:spacing w:after="240"/>
        <w:ind w:left="1440"/>
        <w:contextualSpacing w:val="0"/>
      </w:pPr>
      <w:r>
        <w:t>Для всех требований, которые Клиент имеет право предъявлять в соответствии с настоящим разделом, срок предъявления составляет один год.</w:t>
      </w:r>
      <w:r w:rsidR="00766B84">
        <w:t xml:space="preserve"> </w:t>
      </w:r>
      <w:r>
        <w:t>Срок предъявления требований в отношении поставленного, но еще не запущенного в производство движимого имущества, отсчитывается с даты доставки, а в отношении исполнения работ срок предъявления требований отсчитывается с даты принятия работ (Abnahme).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75271B37" w14:textId="77777777" w:rsidTr="00BF349A">
        <w:trPr>
          <w:jc w:val="center"/>
        </w:trPr>
        <w:tc>
          <w:tcPr>
            <w:tcW w:w="9029" w:type="dxa"/>
            <w:shd w:val="clear" w:color="auto" w:fill="C6D9F1"/>
          </w:tcPr>
          <w:p w14:paraId="10FDD6D3" w14:textId="3FB4176A" w:rsidR="005F7E31" w:rsidRPr="00FD455A" w:rsidRDefault="005F7E31" w:rsidP="00BF349A">
            <w:pPr>
              <w:spacing w:after="120"/>
              <w:ind w:left="86" w:right="86"/>
              <w:rPr>
                <w:b/>
                <w:bCs/>
              </w:rPr>
            </w:pPr>
            <w:r>
              <w:rPr>
                <w:b/>
                <w:bCs/>
              </w:rPr>
              <w:t>Раздел «Ограничение ответственности в связи с предоставлением Профессиональных услуг» заменяется следующими положениями:</w:t>
            </w:r>
          </w:p>
        </w:tc>
      </w:tr>
    </w:tbl>
    <w:p w14:paraId="784C0084" w14:textId="7009FD25" w:rsidR="005F7E31" w:rsidRPr="00FC1DC7" w:rsidRDefault="00362125" w:rsidP="00362125">
      <w:pPr>
        <w:ind w:left="1080" w:hanging="360"/>
      </w:pPr>
      <w:r>
        <w:rPr>
          <w:b/>
        </w:rPr>
        <w:t>e.</w:t>
      </w:r>
      <w:r>
        <w:tab/>
        <w:t>Ограничение ответственности в связи с предоставлением Профессиональных услуг. В некоторых ситуациях Клиент имеет право требовать от Microsoft возмещения ущерба или компенсации неоправданных расходов (Ersatz vergeblicher Aufwendungen).</w:t>
      </w:r>
      <w:r w:rsidR="00766B84">
        <w:t xml:space="preserve"> </w:t>
      </w:r>
      <w:r>
        <w:t>Независимо от юридического основания требования Клиента (нарушение контракта, Дефекты, гражданское правонарушение или иные основания) ответственность Microsoft за все и любые возникшие убытки и ущерб будет ограничена следующим образом:</w:t>
      </w:r>
    </w:p>
    <w:p w14:paraId="16BCCBC1" w14:textId="1FDEFDA0" w:rsidR="005F7E31" w:rsidRPr="00FC1DC7" w:rsidRDefault="007A29DD" w:rsidP="002972AA">
      <w:pPr>
        <w:ind w:left="1440" w:hanging="360"/>
      </w:pPr>
      <w:r>
        <w:rPr>
          <w:b/>
          <w:bCs/>
        </w:rPr>
        <w:t>(i)</w:t>
      </w:r>
      <w:r>
        <w:tab/>
        <w:t xml:space="preserve">В случае преднамеренных действий, требований в соответствии с германским законом </w:t>
      </w:r>
      <w:r w:rsidR="002972AA" w:rsidRPr="002972AA">
        <w:t>«</w:t>
      </w:r>
      <w:r>
        <w:t>Об ответственности за продукт</w:t>
      </w:r>
      <w:r w:rsidR="002972AA" w:rsidRPr="002972AA">
        <w:t>»</w:t>
      </w:r>
      <w:r>
        <w:t>, в связи с умышленным сокрытием Дефекта, а также требований, связанных с причинением смерти, телесных повреждений или вреда здоровью, размер ответственности Microsoft определяется исключительно в соответствии с законодательством.</w:t>
      </w:r>
    </w:p>
    <w:p w14:paraId="63E17212" w14:textId="19DFD981" w:rsidR="005F7E31" w:rsidRPr="00FC1DC7" w:rsidRDefault="007A29DD" w:rsidP="004C0320">
      <w:pPr>
        <w:ind w:left="1440" w:hanging="360"/>
      </w:pPr>
      <w:r>
        <w:rPr>
          <w:b/>
          <w:bCs/>
        </w:rPr>
        <w:t>(ii)</w:t>
      </w:r>
      <w:r w:rsidR="004C0320" w:rsidRPr="004C0320">
        <w:rPr>
          <w:bCs/>
        </w:rPr>
        <w:tab/>
      </w:r>
      <w:r>
        <w:t>В случаях грубой неосторожности ответственность Microsoft ограничивается возмещением типичных убытков или ущерба, которые можно предвидеть. Однако настоящее ограничение не применяется в тех случаях, когда ущерб был причинен со стороны высшего руководящего персонала или юридических представителей Microsoft.</w:t>
      </w:r>
    </w:p>
    <w:p w14:paraId="5AE1F6E7" w14:textId="00D7463E" w:rsidR="005F7E31" w:rsidRPr="00FC1DC7" w:rsidRDefault="007A29DD" w:rsidP="00362125">
      <w:pPr>
        <w:ind w:left="1440" w:hanging="360"/>
      </w:pPr>
      <w:r>
        <w:rPr>
          <w:b/>
          <w:bCs/>
        </w:rPr>
        <w:t>(iii)</w:t>
      </w:r>
      <w:r>
        <w:rPr>
          <w:bCs/>
        </w:rPr>
        <w:tab/>
      </w:r>
      <w:r>
        <w:t>В случае незначительной неосторожности Microsoft несет ответственность только в случае нарушения договорных обязательств, от которых зависит исполнение настоящего соглашения, нарушение которых может иметь отрицательные последствия для цели настоящего соглашения и на соблюдение которых Клиент может постоянно полагаться (так называемые «основные обязательства»).</w:t>
      </w:r>
      <w:r w:rsidR="00766B84">
        <w:t xml:space="preserve"> </w:t>
      </w:r>
      <w:r>
        <w:t>В таких случаях ответственность Microsoft ограничивается возмещением типичных убытков или ущерба, которые можно предвидеть.</w:t>
      </w:r>
      <w:r w:rsidR="00766B84">
        <w:t xml:space="preserve"> </w:t>
      </w:r>
      <w:r>
        <w:t>Во всех других случаях Microsoft не несет ответственность за легкую неосторожность.</w:t>
      </w:r>
    </w:p>
    <w:p w14:paraId="29C9D802" w14:textId="77777777" w:rsidR="005F7E31" w:rsidRPr="00FC1DC7" w:rsidRDefault="007A29DD" w:rsidP="00362125">
      <w:pPr>
        <w:ind w:left="1440" w:hanging="360"/>
      </w:pPr>
      <w:r>
        <w:rPr>
          <w:b/>
          <w:bCs/>
        </w:rPr>
        <w:t>(iv)</w:t>
      </w:r>
      <w:r>
        <w:rPr>
          <w:b/>
          <w:bCs/>
        </w:rPr>
        <w:tab/>
      </w:r>
      <w:r>
        <w:rPr>
          <w:bCs/>
        </w:rPr>
        <w:t>В</w:t>
      </w:r>
      <w:r>
        <w:t xml:space="preserve"> случаях не зависящей от наличия вины ответственности за невозможность исполнения обязательств в период задержки ответственность Microsoft также будет ограничена типичными убытками, которые можно предвидеть.</w:t>
      </w:r>
    </w:p>
    <w:p w14:paraId="3F708145" w14:textId="4ED1064F" w:rsidR="005F7E31" w:rsidRPr="00FC1DC7" w:rsidRDefault="00B500F1" w:rsidP="00362125">
      <w:pPr>
        <w:ind w:left="1440" w:hanging="360"/>
      </w:pPr>
      <w:r>
        <w:rPr>
          <w:b/>
        </w:rPr>
        <w:t>(v)</w:t>
      </w:r>
      <w:r w:rsidR="007A29DD">
        <w:tab/>
        <w:t xml:space="preserve">В тех случаях, когда Microsoft потребуется осуществить поставку еще не запущенного в производство движимого имущества, требования о возмещении убытков или расходов, </w:t>
      </w:r>
      <w:r w:rsidR="007A29DD">
        <w:lastRenderedPageBreak/>
        <w:t>возникших по причине наличия Дефектов, могут предъявляться только при условии соблюдения Клиентом обязательств по уведомлению Microsoft обо всех Дефектах, как указано в разделе о гарантиях.</w:t>
      </w:r>
    </w:p>
    <w:p w14:paraId="5A1C04EA" w14:textId="4A270CEB" w:rsidR="005F7E31" w:rsidRPr="00FC1DC7" w:rsidRDefault="00B500F1" w:rsidP="00362125">
      <w:pPr>
        <w:ind w:left="1440" w:hanging="360"/>
      </w:pPr>
      <w:r>
        <w:rPr>
          <w:b/>
        </w:rPr>
        <w:t>(vi)</w:t>
      </w:r>
      <w:r w:rsidR="007A29DD">
        <w:tab/>
        <w:t>Срок предъявления требований о возмещении ущерба или расходов, возникших в связи с Дефектами, составляет один год.</w:t>
      </w:r>
      <w:r w:rsidR="00766B84">
        <w:t xml:space="preserve"> </w:t>
      </w:r>
      <w:r w:rsidR="007A29DD">
        <w:t>Срок предъявления требований в отношении поставленного, но еще не запущенного в производство движимого имущества, отсчитывается с даты доставки, а в отношении исполнения работ срок предъявления требований отсчитывается с даты принятия работ (Abnahme).</w:t>
      </w:r>
    </w:p>
    <w:p w14:paraId="7FF55E78" w14:textId="77777777" w:rsidR="005F7E31" w:rsidRPr="00FC1DC7" w:rsidRDefault="005F7E31" w:rsidP="00362125">
      <w:pPr>
        <w:ind w:left="1440"/>
      </w:pPr>
      <w:r>
        <w:t>Срок предъявления Microsoft требований о возмещении ущерба или расходов составляет два года с даты возникновения оснований для предъявления требования.</w:t>
      </w:r>
    </w:p>
    <w:p w14:paraId="03361D28" w14:textId="6DC2BFC9" w:rsidR="005F7E31" w:rsidRPr="00FC1DC7" w:rsidRDefault="005F7E31" w:rsidP="00362125">
      <w:pPr>
        <w:ind w:left="1440"/>
      </w:pPr>
      <w:r>
        <w:t>Положение, содержащееся в настоящем подпункте, не применяется в случае умышленного сокрытия Дефекта, преднамеренных действий или грубой неосторожности со стороны Microsoft, а также в случае причинения смерти, телесных повреждений или вреда здоровью.</w:t>
      </w:r>
      <w:r w:rsidR="00766B84">
        <w:t xml:space="preserve"> </w:t>
      </w:r>
      <w:r>
        <w:t>Такие случаи регулируются законодательством.</w:t>
      </w:r>
    </w:p>
    <w:p w14:paraId="4E0928E0" w14:textId="26968B1A" w:rsidR="00A10C25" w:rsidRPr="00236443" w:rsidRDefault="00A10C25" w:rsidP="00A10C25">
      <w:pPr>
        <w:keepNext/>
        <w:shd w:val="clear" w:color="auto" w:fill="000000"/>
        <w:spacing w:before="360" w:after="120"/>
        <w:rPr>
          <w:color w:val="FFFFFF" w:themeColor="background1"/>
        </w:rPr>
      </w:pPr>
      <w:r w:rsidRPr="00236443">
        <w:rPr>
          <w:b/>
          <w:bCs/>
          <w:color w:val="FFFFFF" w:themeColor="background1"/>
        </w:rPr>
        <w:t>Индия, Китайская Народная Республика, Таиланд и Вьетнам.</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3D9258E8" w14:textId="77777777" w:rsidTr="00A10C25">
        <w:trPr>
          <w:jc w:val="center"/>
        </w:trPr>
        <w:tc>
          <w:tcPr>
            <w:tcW w:w="9029" w:type="dxa"/>
            <w:shd w:val="clear" w:color="auto" w:fill="C6D9F1"/>
          </w:tcPr>
          <w:p w14:paraId="5071ECB2" w14:textId="0ECA1131" w:rsidR="00A10C25" w:rsidRPr="00FD455A" w:rsidRDefault="00A10C25" w:rsidP="00185D2B">
            <w:pPr>
              <w:keepNext/>
              <w:spacing w:after="120"/>
              <w:ind w:left="86" w:right="86"/>
              <w:rPr>
                <w:b/>
                <w:bCs/>
              </w:rPr>
            </w:pPr>
            <w:r>
              <w:rPr>
                <w:b/>
                <w:bCs/>
              </w:rPr>
              <w:t>Раздел «</w:t>
            </w:r>
            <w:r>
              <w:rPr>
                <w:b/>
              </w:rPr>
              <w:t>Применимое право и разрешение споров в связи с Профессиональными услугами</w:t>
            </w:r>
            <w:r>
              <w:rPr>
                <w:b/>
                <w:bCs/>
              </w:rPr>
              <w:t>» заменяется следующими положениями:</w:t>
            </w:r>
          </w:p>
        </w:tc>
      </w:tr>
    </w:tbl>
    <w:p w14:paraId="326999DE" w14:textId="5221C7E5" w:rsidR="00A10C25" w:rsidRPr="00FC1DC7" w:rsidRDefault="00A10C25" w:rsidP="00362125">
      <w:pPr>
        <w:pStyle w:val="ListParagraph"/>
        <w:numPr>
          <w:ilvl w:val="0"/>
          <w:numId w:val="55"/>
        </w:numPr>
        <w:ind w:left="1080"/>
      </w:pPr>
      <w:r>
        <w:rPr>
          <w:b/>
        </w:rPr>
        <w:t xml:space="preserve">Применимое право. </w:t>
      </w:r>
      <w:r>
        <w:t>Условия каждого Протокола об оказании услуг регулируются и толкуются в соответствии с законодательством юрисдикции, в которой зарегистрировано Аффилированное лицо Microsoft, оказы</w:t>
      </w:r>
      <w:r w:rsidR="00FA39CD">
        <w:t>вающее Профессиональные услуги.</w:t>
      </w:r>
    </w:p>
    <w:p w14:paraId="1840AE78" w14:textId="77777777" w:rsidR="0087286D" w:rsidRPr="00E76398" w:rsidRDefault="0087286D" w:rsidP="0087286D">
      <w:pPr>
        <w:keepNext/>
        <w:shd w:val="clear" w:color="auto" w:fill="000000"/>
        <w:spacing w:before="360" w:after="120"/>
        <w:rPr>
          <w:color w:val="FFFFFF" w:themeColor="background1"/>
        </w:rPr>
      </w:pPr>
      <w:r w:rsidRPr="00E76398">
        <w:rPr>
          <w:b/>
          <w:bCs/>
          <w:color w:val="FFFFFF" w:themeColor="background1"/>
        </w:rPr>
        <w:t>Бангладеш, Индонезия и Шри-Ланка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7286D" w:rsidRPr="00FD455A" w14:paraId="23FA0C59" w14:textId="77777777" w:rsidTr="00BF349A">
        <w:trPr>
          <w:jc w:val="center"/>
        </w:trPr>
        <w:tc>
          <w:tcPr>
            <w:tcW w:w="9029" w:type="dxa"/>
            <w:shd w:val="clear" w:color="auto" w:fill="C6D9F1"/>
          </w:tcPr>
          <w:p w14:paraId="0471FCC0" w14:textId="65750A9E" w:rsidR="0087286D" w:rsidRPr="00FD455A" w:rsidRDefault="0087286D" w:rsidP="00E92CC0">
            <w:pPr>
              <w:keepNext/>
              <w:spacing w:after="120"/>
              <w:ind w:left="86" w:right="86"/>
              <w:rPr>
                <w:b/>
                <w:bCs/>
              </w:rPr>
            </w:pPr>
            <w:r>
              <w:rPr>
                <w:b/>
                <w:bCs/>
              </w:rPr>
              <w:t>Раздел «</w:t>
            </w:r>
            <w:r>
              <w:rPr>
                <w:b/>
              </w:rPr>
              <w:t>Применимое право и разрешение споров в связи с Профессиональными услугами</w:t>
            </w:r>
            <w:r>
              <w:rPr>
                <w:b/>
                <w:bCs/>
              </w:rPr>
              <w:t>» заменяется следующими положениями:</w:t>
            </w:r>
          </w:p>
        </w:tc>
      </w:tr>
    </w:tbl>
    <w:p w14:paraId="4AB86775" w14:textId="77777777" w:rsidR="0087286D" w:rsidRPr="00FC1DC7" w:rsidRDefault="0087286D" w:rsidP="00362125">
      <w:pPr>
        <w:pStyle w:val="ListParagraph"/>
        <w:numPr>
          <w:ilvl w:val="0"/>
          <w:numId w:val="61"/>
        </w:numPr>
        <w:ind w:left="1080"/>
      </w:pPr>
      <w:r>
        <w:rPr>
          <w:b/>
        </w:rPr>
        <w:t xml:space="preserve">Применимое право. </w:t>
      </w:r>
      <w:r>
        <w:t xml:space="preserve">Условия каждого Протокола об оказании услуг регулируются и толкуются в соответствии с законодательством Сингапура. </w:t>
      </w:r>
    </w:p>
    <w:p w14:paraId="1F65C507" w14:textId="77777777" w:rsidR="00A10C25" w:rsidRPr="00E76398" w:rsidRDefault="00A10C25" w:rsidP="00185D2B">
      <w:pPr>
        <w:keepNext/>
        <w:shd w:val="clear" w:color="auto" w:fill="000000"/>
        <w:spacing w:before="360" w:after="120"/>
        <w:rPr>
          <w:color w:val="FFFFFF" w:themeColor="background1"/>
        </w:rPr>
      </w:pPr>
      <w:r w:rsidRPr="00E76398">
        <w:rPr>
          <w:b/>
          <w:bCs/>
          <w:color w:val="FFFFFF" w:themeColor="background1"/>
        </w:rPr>
        <w:t>Филиппины</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417CD51B" w14:textId="77777777" w:rsidTr="00185D2B">
        <w:trPr>
          <w:jc w:val="center"/>
        </w:trPr>
        <w:tc>
          <w:tcPr>
            <w:tcW w:w="9029" w:type="dxa"/>
            <w:shd w:val="clear" w:color="auto" w:fill="C6D9F1"/>
          </w:tcPr>
          <w:p w14:paraId="1E446900" w14:textId="6E43B172" w:rsidR="00A10C25" w:rsidRPr="00FD455A" w:rsidRDefault="00E92CC0" w:rsidP="00E92CC0">
            <w:pPr>
              <w:keepNext/>
              <w:spacing w:after="120"/>
              <w:ind w:left="86" w:right="86"/>
              <w:rPr>
                <w:b/>
                <w:bCs/>
              </w:rPr>
            </w:pPr>
            <w:r>
              <w:rPr>
                <w:b/>
                <w:bCs/>
              </w:rPr>
              <w:t>Раздел «</w:t>
            </w:r>
            <w:r>
              <w:rPr>
                <w:b/>
              </w:rPr>
              <w:t>Применимое право и разрешение споров в связи с Профессиональными услугами</w:t>
            </w:r>
            <w:r>
              <w:rPr>
                <w:b/>
                <w:bCs/>
              </w:rPr>
              <w:t xml:space="preserve">» заменяется следующими положениями: </w:t>
            </w:r>
          </w:p>
        </w:tc>
      </w:tr>
    </w:tbl>
    <w:p w14:paraId="6D0837CF" w14:textId="50DE103E" w:rsidR="00A10C25" w:rsidRPr="00FC1DC7" w:rsidRDefault="004F78AC" w:rsidP="00A61A19">
      <w:pPr>
        <w:ind w:left="1080" w:hanging="360"/>
      </w:pPr>
      <w:r>
        <w:rPr>
          <w:b/>
        </w:rPr>
        <w:t>h.</w:t>
      </w:r>
      <w:r>
        <w:rPr>
          <w:b/>
        </w:rPr>
        <w:tab/>
        <w:t>Применимое право и разрешение споров в связи с Профессиональными услугами.</w:t>
      </w:r>
      <w:r>
        <w:t xml:space="preserve"> Условия каждого Протокола об оказании услуг регулируются и толкуются в соответствии с законодательством юрисдикции, в которой зарегистрировано Аффилированное лицо Microsoft, оказывающее Профессиональные услуги. Любой спор, возникший в связи с Протоколом об оказании услуг или на его основании, включая любые вопросы касательно его существования, действительности или прекращения действия, подлежит разрешению арбитражем в соответствии с Арбитражным регламентом ЮНСИТРАЛ, действующим на момент возникновения такого спора.</w:t>
      </w:r>
      <w:r w:rsidR="00766B84">
        <w:t xml:space="preserve"> </w:t>
      </w:r>
      <w:r>
        <w:t>Местом проведения арбитражного разбирательства является г. Сингапур.</w:t>
      </w:r>
      <w:r w:rsidR="00766B84">
        <w:t xml:space="preserve"> </w:t>
      </w:r>
      <w:r>
        <w:rPr>
          <w:bCs/>
        </w:rPr>
        <w:t>Арбитражные р</w:t>
      </w:r>
      <w:r>
        <w:t>азбирательства проводятся на английском языке.</w:t>
      </w:r>
    </w:p>
    <w:p w14:paraId="6F51F995" w14:textId="77777777" w:rsidR="000B527C" w:rsidRPr="00E76398" w:rsidRDefault="000B527C" w:rsidP="0096128C">
      <w:pPr>
        <w:keepNext/>
        <w:shd w:val="clear" w:color="auto" w:fill="000000"/>
        <w:spacing w:before="360" w:after="120"/>
        <w:rPr>
          <w:color w:val="FFFFFF" w:themeColor="background1"/>
        </w:rPr>
      </w:pPr>
      <w:r w:rsidRPr="00E76398">
        <w:rPr>
          <w:b/>
          <w:bCs/>
          <w:color w:val="FFFFFF" w:themeColor="background1"/>
        </w:rPr>
        <w:t>Словацкая Республика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645444C5" w14:textId="77777777" w:rsidTr="00BF349A">
        <w:trPr>
          <w:jc w:val="center"/>
        </w:trPr>
        <w:tc>
          <w:tcPr>
            <w:tcW w:w="9243" w:type="dxa"/>
            <w:shd w:val="clear" w:color="auto" w:fill="C6D9F1"/>
          </w:tcPr>
          <w:p w14:paraId="36E0ACDC" w14:textId="5A9BFA6D" w:rsidR="000B527C" w:rsidRPr="00FD455A" w:rsidRDefault="000B527C" w:rsidP="00E92CC0">
            <w:pPr>
              <w:spacing w:after="120"/>
              <w:ind w:left="86" w:right="86"/>
              <w:rPr>
                <w:b/>
                <w:bCs/>
              </w:rPr>
            </w:pPr>
            <w:r>
              <w:rPr>
                <w:b/>
                <w:bCs/>
              </w:rPr>
              <w:t>Раздел «Гарантия на Профессиональные услуги» дополняется следующими положениями:</w:t>
            </w:r>
          </w:p>
        </w:tc>
      </w:tr>
    </w:tbl>
    <w:p w14:paraId="0FDF1309" w14:textId="6AD85A0B" w:rsidR="000B527C" w:rsidRPr="00FC1DC7" w:rsidRDefault="00F17269" w:rsidP="00F17269">
      <w:pPr>
        <w:spacing w:after="240"/>
        <w:ind w:left="1440" w:hanging="360"/>
      </w:pPr>
      <w:r>
        <w:rPr>
          <w:b/>
        </w:rPr>
        <w:t>(i)</w:t>
      </w:r>
      <w:r>
        <w:tab/>
        <w:t>Поставляемые сервисные материалы Microsoft разрабатываются на основе последних достижений научной и технической мысли.</w:t>
      </w:r>
      <w:r w:rsidR="00766B84">
        <w:t xml:space="preserve"> </w:t>
      </w:r>
      <w:r>
        <w:t>Microsoft прямо уведомляет Клиента о невозможности разрабатывать сложные программные продукты, свободные от потенциальных технических дефектов, на текущей стадии развития технологий.</w:t>
      </w:r>
      <w:r w:rsidR="00766B84">
        <w:t xml:space="preserve"> </w:t>
      </w:r>
      <w:r>
        <w:t xml:space="preserve">Программное обеспечение, предоставляемое Microsoft, не обязательно будет полностью свободно от ошибок программирования, но оно будет в основном функционировать в </w:t>
      </w:r>
      <w:r>
        <w:lastRenderedPageBreak/>
        <w:t>соответствии с пользовательской документацией Microsoft или, при отсутствии таковой, согласно соответствующему Протоколу об оказании услуг.</w:t>
      </w:r>
    </w:p>
    <w:p w14:paraId="7BE9EF19" w14:textId="77777777" w:rsidR="000B527C" w:rsidRPr="00E76398" w:rsidRDefault="000B527C" w:rsidP="0096128C">
      <w:pPr>
        <w:keepNext/>
        <w:shd w:val="clear" w:color="auto" w:fill="000000"/>
        <w:spacing w:before="360" w:after="120"/>
        <w:rPr>
          <w:color w:val="FFFFFF" w:themeColor="background1"/>
        </w:rPr>
      </w:pPr>
      <w:r w:rsidRPr="00E76398">
        <w:rPr>
          <w:b/>
          <w:bCs/>
          <w:color w:val="FFFFFF" w:themeColor="background1"/>
        </w:rPr>
        <w:t>Швейцария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3AEC4B9E" w14:textId="77777777" w:rsidTr="00BF349A">
        <w:trPr>
          <w:jc w:val="center"/>
        </w:trPr>
        <w:tc>
          <w:tcPr>
            <w:tcW w:w="9029" w:type="dxa"/>
            <w:shd w:val="clear" w:color="auto" w:fill="BDD6EE" w:themeFill="accent1" w:themeFillTint="66"/>
          </w:tcPr>
          <w:p w14:paraId="58868013" w14:textId="77777777" w:rsidR="000B527C" w:rsidRPr="00FD455A" w:rsidRDefault="000B527C" w:rsidP="00C84944">
            <w:pPr>
              <w:keepNext/>
              <w:spacing w:after="120"/>
              <w:ind w:left="86" w:right="86"/>
              <w:rPr>
                <w:b/>
                <w:bCs/>
              </w:rPr>
            </w:pPr>
            <w:r>
              <w:rPr>
                <w:b/>
                <w:bCs/>
              </w:rPr>
              <w:t>Условия оказания профессиональных услуг MPSA дополняются следующими положениями:</w:t>
            </w:r>
          </w:p>
        </w:tc>
      </w:tr>
    </w:tbl>
    <w:p w14:paraId="161DC9C3" w14:textId="77777777" w:rsidR="006460FE" w:rsidRPr="00FC1DC7" w:rsidRDefault="000B527C" w:rsidP="006B0AED">
      <w:pPr>
        <w:pStyle w:val="ListParagraph"/>
        <w:numPr>
          <w:ilvl w:val="0"/>
          <w:numId w:val="59"/>
        </w:numPr>
        <w:ind w:left="1080"/>
      </w:pPr>
      <w:r>
        <w:t>Все Профессиональные услуги предоставляются по мандатному договору, соответствующему значению параграфа 394 и следующих параграфов Швейцарского кодекса обязательств</w:t>
      </w:r>
    </w:p>
    <w:sectPr w:rsidR="006460FE" w:rsidRPr="00FC1DC7" w:rsidSect="00FD455A">
      <w:headerReference w:type="even" r:id="rId13"/>
      <w:headerReference w:type="default" r:id="rId14"/>
      <w:footerReference w:type="default" r:id="rId15"/>
      <w:headerReference w:type="first" r:id="rId16"/>
      <w:footerReference w:type="first" r:id="rId17"/>
      <w:pgSz w:w="11907" w:h="16839" w:code="9"/>
      <w:pgMar w:top="864" w:right="864" w:bottom="864" w:left="864"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0C5690E" w14:textId="77777777" w:rsidR="00BF3752" w:rsidRDefault="00BF3752" w:rsidP="00135BAF">
      <w:pPr>
        <w:spacing w:before="0"/>
      </w:pPr>
      <w:r>
        <w:separator/>
      </w:r>
    </w:p>
  </w:endnote>
  <w:endnote w:type="continuationSeparator" w:id="0">
    <w:p w14:paraId="647F79C4" w14:textId="77777777" w:rsidR="00BF3752" w:rsidRDefault="00BF3752"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84FBAA" w14:textId="77777777" w:rsidR="00847C2C" w:rsidRDefault="00847C2C" w:rsidP="00847C2C"/>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2"/>
      <w:gridCol w:w="4187"/>
    </w:tblGrid>
    <w:tr w:rsidR="00847C2C" w:rsidRPr="00855DCB" w14:paraId="5CEDD2B7" w14:textId="77777777" w:rsidTr="005724EC">
      <w:trPr>
        <w:jc w:val="center"/>
      </w:trPr>
      <w:tc>
        <w:tcPr>
          <w:tcW w:w="4875" w:type="dxa"/>
        </w:tcPr>
        <w:p w14:paraId="68B783CB" w14:textId="77777777" w:rsidR="00847C2C" w:rsidRPr="00855DCB" w:rsidRDefault="00847C2C" w:rsidP="005724EC">
          <w:pPr>
            <w:pStyle w:val="Footer"/>
            <w:rPr>
              <w:sz w:val="16"/>
              <w:szCs w:val="16"/>
            </w:rPr>
          </w:pPr>
          <w:r>
            <w:rPr>
              <w:sz w:val="16"/>
              <w:szCs w:val="16"/>
            </w:rPr>
            <w:t>MPSA2016Agr(CountrySpecificProv)(WW)(</w:t>
          </w:r>
          <w:r>
            <w:rPr>
              <w:sz w:val="16"/>
              <w:szCs w:val="16"/>
              <w:lang w:val="en-US"/>
            </w:rPr>
            <w:t>RUS</w:t>
          </w:r>
          <w:r>
            <w:rPr>
              <w:sz w:val="16"/>
              <w:szCs w:val="16"/>
            </w:rPr>
            <w:t>)(May2016)</w:t>
          </w:r>
        </w:p>
      </w:tc>
      <w:tc>
        <w:tcPr>
          <w:tcW w:w="4485" w:type="dxa"/>
        </w:tcPr>
        <w:p w14:paraId="634804D2" w14:textId="77777777" w:rsidR="00847C2C" w:rsidRPr="00855DCB" w:rsidRDefault="00847C2C" w:rsidP="005724EC">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3205A9">
            <w:rPr>
              <w:noProof/>
              <w:sz w:val="16"/>
              <w:szCs w:val="16"/>
            </w:rPr>
            <w:t>11</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3205A9">
            <w:rPr>
              <w:noProof/>
              <w:sz w:val="16"/>
              <w:szCs w:val="16"/>
            </w:rPr>
            <w:t>11</w:t>
          </w:r>
          <w:r w:rsidRPr="00855DCB">
            <w:rPr>
              <w:sz w:val="16"/>
              <w:szCs w:val="16"/>
            </w:rPr>
            <w:fldChar w:fldCharType="end"/>
          </w:r>
        </w:p>
      </w:tc>
    </w:tr>
  </w:tbl>
  <w:p w14:paraId="2AB99BEF" w14:textId="77777777" w:rsidR="00847C2C" w:rsidRDefault="00847C2C" w:rsidP="00847C2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9F01D0" w14:textId="77777777" w:rsidR="0009586B" w:rsidRDefault="0009586B" w:rsidP="0009586B"/>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2"/>
      <w:gridCol w:w="4187"/>
    </w:tblGrid>
    <w:tr w:rsidR="0009586B" w:rsidRPr="00855DCB" w14:paraId="19ACDE50" w14:textId="77777777" w:rsidTr="005724EC">
      <w:trPr>
        <w:jc w:val="center"/>
      </w:trPr>
      <w:tc>
        <w:tcPr>
          <w:tcW w:w="4875" w:type="dxa"/>
        </w:tcPr>
        <w:p w14:paraId="6A154B65" w14:textId="7DCB7614" w:rsidR="0009586B" w:rsidRPr="00855DCB" w:rsidRDefault="0009586B" w:rsidP="0009586B">
          <w:pPr>
            <w:pStyle w:val="Footer"/>
            <w:rPr>
              <w:sz w:val="16"/>
              <w:szCs w:val="16"/>
            </w:rPr>
          </w:pPr>
          <w:r>
            <w:rPr>
              <w:sz w:val="16"/>
              <w:szCs w:val="16"/>
            </w:rPr>
            <w:t>MPSA2016Agr(CountrySpecificProv)(WW)(</w:t>
          </w:r>
          <w:r>
            <w:rPr>
              <w:sz w:val="16"/>
              <w:szCs w:val="16"/>
              <w:lang w:val="en-US"/>
            </w:rPr>
            <w:t>RUS</w:t>
          </w:r>
          <w:r>
            <w:rPr>
              <w:sz w:val="16"/>
              <w:szCs w:val="16"/>
            </w:rPr>
            <w:t>)(May2016)</w:t>
          </w:r>
        </w:p>
      </w:tc>
      <w:tc>
        <w:tcPr>
          <w:tcW w:w="4485" w:type="dxa"/>
        </w:tcPr>
        <w:p w14:paraId="4DFA62CB" w14:textId="77777777" w:rsidR="0009586B" w:rsidRPr="00855DCB" w:rsidRDefault="0009586B" w:rsidP="005724EC">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3205A9">
            <w:rPr>
              <w:noProof/>
              <w:sz w:val="16"/>
              <w:szCs w:val="16"/>
            </w:rPr>
            <w:t>1</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3205A9">
            <w:rPr>
              <w:noProof/>
              <w:sz w:val="16"/>
              <w:szCs w:val="16"/>
            </w:rPr>
            <w:t>11</w:t>
          </w:r>
          <w:r w:rsidRPr="00855DCB">
            <w:rPr>
              <w:sz w:val="16"/>
              <w:szCs w:val="16"/>
            </w:rPr>
            <w:fldChar w:fldCharType="end"/>
          </w:r>
        </w:p>
      </w:tc>
    </w:tr>
  </w:tbl>
  <w:p w14:paraId="17D9715E" w14:textId="77777777" w:rsidR="0009586B" w:rsidRDefault="0009586B" w:rsidP="0009586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8DCDA9B" w14:textId="77777777" w:rsidR="00BF3752" w:rsidRDefault="00BF3752" w:rsidP="00135BAF">
      <w:pPr>
        <w:spacing w:before="0"/>
      </w:pPr>
      <w:r>
        <w:separator/>
      </w:r>
    </w:p>
  </w:footnote>
  <w:footnote w:type="continuationSeparator" w:id="0">
    <w:p w14:paraId="735503FC" w14:textId="77777777" w:rsidR="00BF3752" w:rsidRDefault="00BF3752" w:rsidP="00135BAF">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F2BA74" w14:textId="77777777" w:rsidR="00185D2B" w:rsidRDefault="00BF3752">
    <w:pPr>
      <w:pStyle w:val="Header"/>
    </w:pPr>
    <w:r>
      <w:pict w14:anchorId="589DEA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6" o:spid="_x0000_s2053" type="#_x0000_t75" style="position:absolute;left:0;text-align:left;margin-left:0;margin-top:0;width:508.85pt;height:305.3pt;z-index:-251657216;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97AFC4" w14:textId="77777777" w:rsidR="00185D2B" w:rsidRDefault="00BF3752">
    <w:pPr>
      <w:pStyle w:val="Header"/>
    </w:pPr>
    <w:r>
      <w:pict w14:anchorId="3D3DFC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7" o:spid="_x0000_s2054" type="#_x0000_t75" style="position:absolute;left:0;text-align:left;margin-left:0;margin-top:0;width:508.85pt;height:305.3pt;z-index:-251656192;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10374E" w14:textId="77777777" w:rsidR="00185D2B" w:rsidRDefault="00BF3752" w:rsidP="00135BAF">
    <w:pPr>
      <w:pStyle w:val="Header"/>
      <w:tabs>
        <w:tab w:val="clear" w:pos="4680"/>
        <w:tab w:val="clear" w:pos="9360"/>
      </w:tabs>
    </w:pPr>
    <w:r>
      <w:pict w14:anchorId="0E132D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5" o:spid="_x0000_s2052" type="#_x0000_t75" style="position:absolute;left:0;text-align:left;margin-left:0;margin-top:0;width:508.85pt;height:305.3pt;z-index:-251658240;mso-position-horizontal:center;mso-position-horizontal-relative:margin;mso-position-vertical:center;mso-position-vertical-relative:margin" o:allowincell="f">
          <v:imagedata r:id="rId1" o:title="NGVLWatermark_transparent" gain="19661f" blacklevel="22938f"/>
          <w10:wrap anchorx="margin" anchory="margin"/>
        </v:shape>
      </w:pict>
    </w:r>
    <w:r w:rsidR="00DB1938">
      <w:rPr>
        <w:noProof/>
        <w:lang w:val="en-IN" w:eastAsia="en-IN" w:bidi="ar-SA"/>
      </w:rPr>
      <w:drawing>
        <wp:inline distT="0" distB="0" distL="0" distR="0" wp14:anchorId="10C35BE3" wp14:editId="31A8D567">
          <wp:extent cx="5943600" cy="581025"/>
          <wp:effectExtent l="0" t="0" r="0" b="9525"/>
          <wp:docPr id="2" name="Picture 2"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DF4FC0"/>
    <w:multiLevelType w:val="hybridMultilevel"/>
    <w:tmpl w:val="68760CD2"/>
    <w:lvl w:ilvl="0" w:tplc="F28C9F3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nsid w:val="1304356E"/>
    <w:multiLevelType w:val="hybridMultilevel"/>
    <w:tmpl w:val="16DA185A"/>
    <w:lvl w:ilvl="0" w:tplc="D5DE1C96">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AE748FD"/>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273D7699"/>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4">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5">
    <w:nsid w:val="3E67291C"/>
    <w:multiLevelType w:val="hybridMultilevel"/>
    <w:tmpl w:val="A12E1200"/>
    <w:lvl w:ilvl="0" w:tplc="FAB6A2CE">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FD458CC"/>
    <w:multiLevelType w:val="hybridMultilevel"/>
    <w:tmpl w:val="868AEC14"/>
    <w:lvl w:ilvl="0" w:tplc="7A3CB8EA">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470F5661"/>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nsid w:val="54C43D2E"/>
    <w:multiLevelType w:val="hybridMultilevel"/>
    <w:tmpl w:val="7226AFFA"/>
    <w:lvl w:ilvl="0" w:tplc="751C4F70">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8F1595E"/>
    <w:multiLevelType w:val="hybridMultilevel"/>
    <w:tmpl w:val="4C223C4E"/>
    <w:lvl w:ilvl="0" w:tplc="DB165A3E">
      <w:start w:val="1"/>
      <w:numFmt w:val="lowerRoman"/>
      <w:lvlText w:val="(%1)"/>
      <w:lvlJc w:val="left"/>
      <w:pPr>
        <w:ind w:left="2520" w:hanging="360"/>
      </w:pPr>
      <w:rPr>
        <w:rFonts w:ascii="Arial" w:eastAsia="Times New Roman" w:hAnsi="Arial" w:cs="Arial"/>
        <w:b/>
        <w:i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9">
    <w:nsid w:val="5AE66DC7"/>
    <w:multiLevelType w:val="hybridMultilevel"/>
    <w:tmpl w:val="C8E8E5AC"/>
    <w:lvl w:ilvl="0" w:tplc="BAE0A15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4">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63A03406"/>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55A727A"/>
    <w:multiLevelType w:val="hybridMultilevel"/>
    <w:tmpl w:val="29E21C7C"/>
    <w:lvl w:ilvl="0" w:tplc="6276BAA4">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4">
    <w:nsid w:val="6F875900"/>
    <w:multiLevelType w:val="hybridMultilevel"/>
    <w:tmpl w:val="FAD6838E"/>
    <w:lvl w:ilvl="0" w:tplc="7C20580E">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nsid w:val="70386B87"/>
    <w:multiLevelType w:val="hybridMultilevel"/>
    <w:tmpl w:val="76D8DB92"/>
    <w:lvl w:ilvl="0" w:tplc="ED5CA90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0E553D2"/>
    <w:multiLevelType w:val="hybridMultilevel"/>
    <w:tmpl w:val="4A02C27E"/>
    <w:lvl w:ilvl="0" w:tplc="F38E2AEC">
      <w:start w:val="4"/>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8"/>
  </w:num>
  <w:num w:numId="2">
    <w:abstractNumId w:val="44"/>
  </w:num>
  <w:num w:numId="3">
    <w:abstractNumId w:val="60"/>
  </w:num>
  <w:num w:numId="4">
    <w:abstractNumId w:val="4"/>
  </w:num>
  <w:num w:numId="5">
    <w:abstractNumId w:val="58"/>
  </w:num>
  <w:num w:numId="6">
    <w:abstractNumId w:val="47"/>
  </w:num>
  <w:num w:numId="7">
    <w:abstractNumId w:val="51"/>
  </w:num>
  <w:num w:numId="8">
    <w:abstractNumId w:val="43"/>
  </w:num>
  <w:num w:numId="9">
    <w:abstractNumId w:val="33"/>
  </w:num>
  <w:num w:numId="10">
    <w:abstractNumId w:val="20"/>
  </w:num>
  <w:num w:numId="11">
    <w:abstractNumId w:val="21"/>
  </w:num>
  <w:num w:numId="12">
    <w:abstractNumId w:val="31"/>
  </w:num>
  <w:num w:numId="13">
    <w:abstractNumId w:val="19"/>
  </w:num>
  <w:num w:numId="14">
    <w:abstractNumId w:val="59"/>
  </w:num>
  <w:num w:numId="15">
    <w:abstractNumId w:val="34"/>
  </w:num>
  <w:num w:numId="16">
    <w:abstractNumId w:val="5"/>
  </w:num>
  <w:num w:numId="17">
    <w:abstractNumId w:val="14"/>
  </w:num>
  <w:num w:numId="18">
    <w:abstractNumId w:val="2"/>
  </w:num>
  <w:num w:numId="19">
    <w:abstractNumId w:val="32"/>
  </w:num>
  <w:num w:numId="2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6"/>
  </w:num>
  <w:num w:numId="22">
    <w:abstractNumId w:val="56"/>
  </w:num>
  <w:num w:numId="23">
    <w:abstractNumId w:val="0"/>
  </w:num>
  <w:num w:numId="24">
    <w:abstractNumId w:val="53"/>
  </w:num>
  <w:num w:numId="25">
    <w:abstractNumId w:val="15"/>
  </w:num>
  <w:num w:numId="26">
    <w:abstractNumId w:val="61"/>
  </w:num>
  <w:num w:numId="27">
    <w:abstractNumId w:val="38"/>
  </w:num>
  <w:num w:numId="28">
    <w:abstractNumId w:val="45"/>
  </w:num>
  <w:num w:numId="29">
    <w:abstractNumId w:val="41"/>
  </w:num>
  <w:num w:numId="30">
    <w:abstractNumId w:val="12"/>
  </w:num>
  <w:num w:numId="31">
    <w:abstractNumId w:val="42"/>
  </w:num>
  <w:num w:numId="32">
    <w:abstractNumId w:val="11"/>
  </w:num>
  <w:num w:numId="33">
    <w:abstractNumId w:val="40"/>
  </w:num>
  <w:num w:numId="34">
    <w:abstractNumId w:val="23"/>
  </w:num>
  <w:num w:numId="35">
    <w:abstractNumId w:val="16"/>
  </w:num>
  <w:num w:numId="36">
    <w:abstractNumId w:val="26"/>
  </w:num>
  <w:num w:numId="37">
    <w:abstractNumId w:val="28"/>
  </w:num>
  <w:num w:numId="38">
    <w:abstractNumId w:val="17"/>
  </w:num>
  <w:num w:numId="39">
    <w:abstractNumId w:val="48"/>
  </w:num>
  <w:num w:numId="40">
    <w:abstractNumId w:val="30"/>
  </w:num>
  <w:num w:numId="41">
    <w:abstractNumId w:val="7"/>
  </w:num>
  <w:num w:numId="42">
    <w:abstractNumId w:val="49"/>
  </w:num>
  <w:num w:numId="43">
    <w:abstractNumId w:val="46"/>
  </w:num>
  <w:num w:numId="44">
    <w:abstractNumId w:val="35"/>
  </w:num>
  <w:num w:numId="45">
    <w:abstractNumId w:val="55"/>
  </w:num>
  <w:num w:numId="46">
    <w:abstractNumId w:val="1"/>
  </w:num>
  <w:num w:numId="47">
    <w:abstractNumId w:val="3"/>
  </w:num>
  <w:num w:numId="48">
    <w:abstractNumId w:val="27"/>
  </w:num>
  <w:num w:numId="49">
    <w:abstractNumId w:val="50"/>
  </w:num>
  <w:num w:numId="50">
    <w:abstractNumId w:val="13"/>
  </w:num>
  <w:num w:numId="51">
    <w:abstractNumId w:val="6"/>
  </w:num>
  <w:num w:numId="52">
    <w:abstractNumId w:val="9"/>
  </w:num>
  <w:num w:numId="53">
    <w:abstractNumId w:val="54"/>
  </w:num>
  <w:num w:numId="54">
    <w:abstractNumId w:val="52"/>
  </w:num>
  <w:num w:numId="55">
    <w:abstractNumId w:val="29"/>
  </w:num>
  <w:num w:numId="56">
    <w:abstractNumId w:val="25"/>
  </w:num>
  <w:num w:numId="57">
    <w:abstractNumId w:val="22"/>
  </w:num>
  <w:num w:numId="58">
    <w:abstractNumId w:val="39"/>
  </w:num>
  <w:num w:numId="59">
    <w:abstractNumId w:val="10"/>
  </w:num>
  <w:num w:numId="60">
    <w:abstractNumId w:val="57"/>
  </w:num>
  <w:num w:numId="61">
    <w:abstractNumId w:val="18"/>
  </w:num>
  <w:num w:numId="62">
    <w:abstractNumId w:val="37"/>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hideSpellingErrors/>
  <w:hideGrammaticalErrors/>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4E8C"/>
    <w:rsid w:val="000079F0"/>
    <w:rsid w:val="00016D09"/>
    <w:rsid w:val="000619EF"/>
    <w:rsid w:val="0006594A"/>
    <w:rsid w:val="00083830"/>
    <w:rsid w:val="00087210"/>
    <w:rsid w:val="0009586B"/>
    <w:rsid w:val="000B0BEF"/>
    <w:rsid w:val="000B527C"/>
    <w:rsid w:val="000E05C7"/>
    <w:rsid w:val="00110645"/>
    <w:rsid w:val="00135BAF"/>
    <w:rsid w:val="00165BAD"/>
    <w:rsid w:val="00185D2B"/>
    <w:rsid w:val="00186086"/>
    <w:rsid w:val="00193369"/>
    <w:rsid w:val="001A0876"/>
    <w:rsid w:val="001E67B4"/>
    <w:rsid w:val="002237A3"/>
    <w:rsid w:val="00236443"/>
    <w:rsid w:val="0024259A"/>
    <w:rsid w:val="00255419"/>
    <w:rsid w:val="00276EF2"/>
    <w:rsid w:val="002972AA"/>
    <w:rsid w:val="00297300"/>
    <w:rsid w:val="002A78DF"/>
    <w:rsid w:val="002B3F28"/>
    <w:rsid w:val="002C4E29"/>
    <w:rsid w:val="002C66DE"/>
    <w:rsid w:val="002E7344"/>
    <w:rsid w:val="002F4512"/>
    <w:rsid w:val="0030478A"/>
    <w:rsid w:val="003060AF"/>
    <w:rsid w:val="003205A9"/>
    <w:rsid w:val="00345612"/>
    <w:rsid w:val="00357856"/>
    <w:rsid w:val="00362125"/>
    <w:rsid w:val="00364445"/>
    <w:rsid w:val="00373ACE"/>
    <w:rsid w:val="00374E8C"/>
    <w:rsid w:val="0038410A"/>
    <w:rsid w:val="003B7EAE"/>
    <w:rsid w:val="003D11D6"/>
    <w:rsid w:val="00405F23"/>
    <w:rsid w:val="00424BA3"/>
    <w:rsid w:val="00426889"/>
    <w:rsid w:val="00440804"/>
    <w:rsid w:val="00452D4F"/>
    <w:rsid w:val="00481CDA"/>
    <w:rsid w:val="004C0320"/>
    <w:rsid w:val="004D42A6"/>
    <w:rsid w:val="004D4D80"/>
    <w:rsid w:val="004F54E7"/>
    <w:rsid w:val="004F78AC"/>
    <w:rsid w:val="004F7A94"/>
    <w:rsid w:val="005014D2"/>
    <w:rsid w:val="005076FE"/>
    <w:rsid w:val="00512626"/>
    <w:rsid w:val="00516C18"/>
    <w:rsid w:val="005300EA"/>
    <w:rsid w:val="00541E1A"/>
    <w:rsid w:val="00543533"/>
    <w:rsid w:val="0054388F"/>
    <w:rsid w:val="005634F2"/>
    <w:rsid w:val="005A0CAB"/>
    <w:rsid w:val="005A7A05"/>
    <w:rsid w:val="005E272E"/>
    <w:rsid w:val="005F12E7"/>
    <w:rsid w:val="005F7E31"/>
    <w:rsid w:val="00640CCA"/>
    <w:rsid w:val="006460FE"/>
    <w:rsid w:val="006A678C"/>
    <w:rsid w:val="006B0AED"/>
    <w:rsid w:val="006B6D37"/>
    <w:rsid w:val="00725834"/>
    <w:rsid w:val="00725A2E"/>
    <w:rsid w:val="0073165C"/>
    <w:rsid w:val="0076317F"/>
    <w:rsid w:val="00766B84"/>
    <w:rsid w:val="007A29DD"/>
    <w:rsid w:val="007A2CED"/>
    <w:rsid w:val="007C458C"/>
    <w:rsid w:val="007C664E"/>
    <w:rsid w:val="007D14D9"/>
    <w:rsid w:val="007F3461"/>
    <w:rsid w:val="00814ED5"/>
    <w:rsid w:val="00835503"/>
    <w:rsid w:val="0083612D"/>
    <w:rsid w:val="0084352C"/>
    <w:rsid w:val="008439F8"/>
    <w:rsid w:val="00847C2C"/>
    <w:rsid w:val="00862614"/>
    <w:rsid w:val="00863388"/>
    <w:rsid w:val="008704CB"/>
    <w:rsid w:val="0087286D"/>
    <w:rsid w:val="00885A8A"/>
    <w:rsid w:val="008E51DD"/>
    <w:rsid w:val="00917716"/>
    <w:rsid w:val="00922639"/>
    <w:rsid w:val="00924DE4"/>
    <w:rsid w:val="0093018B"/>
    <w:rsid w:val="00930618"/>
    <w:rsid w:val="0096128C"/>
    <w:rsid w:val="009649F1"/>
    <w:rsid w:val="00967E5E"/>
    <w:rsid w:val="0097668A"/>
    <w:rsid w:val="0099473C"/>
    <w:rsid w:val="009A4D76"/>
    <w:rsid w:val="009B3B96"/>
    <w:rsid w:val="009B4437"/>
    <w:rsid w:val="009B6330"/>
    <w:rsid w:val="009D3977"/>
    <w:rsid w:val="009F181E"/>
    <w:rsid w:val="00A10C25"/>
    <w:rsid w:val="00A224D7"/>
    <w:rsid w:val="00A257D7"/>
    <w:rsid w:val="00A25F2E"/>
    <w:rsid w:val="00A47B92"/>
    <w:rsid w:val="00A52B7A"/>
    <w:rsid w:val="00A6023C"/>
    <w:rsid w:val="00A61A19"/>
    <w:rsid w:val="00A87315"/>
    <w:rsid w:val="00AA6021"/>
    <w:rsid w:val="00AE3058"/>
    <w:rsid w:val="00B06A64"/>
    <w:rsid w:val="00B10B6C"/>
    <w:rsid w:val="00B1406A"/>
    <w:rsid w:val="00B14907"/>
    <w:rsid w:val="00B261A4"/>
    <w:rsid w:val="00B37691"/>
    <w:rsid w:val="00B40234"/>
    <w:rsid w:val="00B4184B"/>
    <w:rsid w:val="00B471C1"/>
    <w:rsid w:val="00B500F1"/>
    <w:rsid w:val="00B74597"/>
    <w:rsid w:val="00B912B2"/>
    <w:rsid w:val="00BC2241"/>
    <w:rsid w:val="00BC390A"/>
    <w:rsid w:val="00BE678E"/>
    <w:rsid w:val="00BE7FE2"/>
    <w:rsid w:val="00BF349A"/>
    <w:rsid w:val="00BF3752"/>
    <w:rsid w:val="00C0150B"/>
    <w:rsid w:val="00C51440"/>
    <w:rsid w:val="00C51F30"/>
    <w:rsid w:val="00C53E2B"/>
    <w:rsid w:val="00C7130E"/>
    <w:rsid w:val="00C821E0"/>
    <w:rsid w:val="00C84944"/>
    <w:rsid w:val="00C85307"/>
    <w:rsid w:val="00C92A69"/>
    <w:rsid w:val="00C9572C"/>
    <w:rsid w:val="00CC1EF2"/>
    <w:rsid w:val="00CF39E0"/>
    <w:rsid w:val="00D04638"/>
    <w:rsid w:val="00D2067F"/>
    <w:rsid w:val="00D520FD"/>
    <w:rsid w:val="00D92D70"/>
    <w:rsid w:val="00DA4FBA"/>
    <w:rsid w:val="00DB1938"/>
    <w:rsid w:val="00DB4BB3"/>
    <w:rsid w:val="00DE3765"/>
    <w:rsid w:val="00DF01DB"/>
    <w:rsid w:val="00E040B9"/>
    <w:rsid w:val="00E20BB0"/>
    <w:rsid w:val="00E2102C"/>
    <w:rsid w:val="00E27F2F"/>
    <w:rsid w:val="00E3259F"/>
    <w:rsid w:val="00E54ED5"/>
    <w:rsid w:val="00E55622"/>
    <w:rsid w:val="00E56923"/>
    <w:rsid w:val="00E76398"/>
    <w:rsid w:val="00E913CE"/>
    <w:rsid w:val="00E92CC0"/>
    <w:rsid w:val="00F004FC"/>
    <w:rsid w:val="00F02B81"/>
    <w:rsid w:val="00F04762"/>
    <w:rsid w:val="00F17269"/>
    <w:rsid w:val="00F25AC4"/>
    <w:rsid w:val="00F3569F"/>
    <w:rsid w:val="00F50B35"/>
    <w:rsid w:val="00F8197F"/>
    <w:rsid w:val="00F92B25"/>
    <w:rsid w:val="00FA39CD"/>
    <w:rsid w:val="00FC1DC7"/>
    <w:rsid w:val="00FD21F4"/>
    <w:rsid w:val="00FD455A"/>
    <w:rsid w:val="00FD502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341D81FF"/>
  <w:documentProtection w:edit="forms" w:enforcement="true" w:cryptProviderType="rsaFull" w:cryptAlgorithmClass="hash" w:cryptAlgorithmType="typeAny" w:cryptAlgorithmSid="4" w:cryptSpinCount="50000" w:hash="i9rdhTEK/D8tIxNrEcqz09CI1DA=" w:salt="4R7fvNib05MU/GC3Hfr3t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microsoft.com/japan/licensing/product.mspx"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93B570-C109-4957-A961-42828F82ED62}">
  <ds:schemaRefs>
    <ds:schemaRef ds:uri="http://schemas.microsoft.com/sharepoint/v3/contenttype/forms"/>
  </ds:schemaRefs>
</ds:datastoreItem>
</file>

<file path=customXml/itemProps2.xml><?xml version="1.0" encoding="utf-8"?>
<ds:datastoreItem xmlns:ds="http://schemas.openxmlformats.org/officeDocument/2006/customXml" ds:itemID="{74067813-E4BE-4B6B-886F-E5C175FF6EAD}">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6B285E29-813C-4AFC-B318-AF96DF83A1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122E9B2-90E1-4C62-B60C-E1D60AEB09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5424</Words>
  <Characters>30918</Characters>
  <Application>Microsoft Office Word</Application>
  <DocSecurity>0</DocSecurity>
  <Lines>257</Lines>
  <Paragraphs>72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36270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2016-04-22T18:00:00Z</dcterms:created>
  <dcterms:modified xsi:type="dcterms:W3CDTF">2016-05-04T11:54:00Z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LCA Fiscal Year">
    <vt:lpwstr>17;#Fiscal Year 2016|3a14a61a-c35e-44de-8ad5-95b6c87d55bf</vt:lpwstr>
  </property>
  <property fmtid="{D5CDD505-2E9C-101B-9397-08002B2CF9AE}" pid="4" name="lcaregion">
    <vt:lpwstr>9;#United States Area|ea9d7a8d-1619-469c-b0a4-ef1cd3c07355</vt:lpwstr>
  </property>
  <property fmtid="{D5CDD505-2E9C-101B-9397-08002B2CF9AE}" pid="5" name="lcapracticegroup">
    <vt:lpwstr>12;#Worldwide Sales Group (LCA)|1d16be35-564c-4ad3-8159-4e0ae4cdba01</vt:lpwstr>
  </property>
</Properties>
</file>