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DD9B2D9" w14:textId="0AEE5DFF" w:rsidR="005A7A05" w:rsidRPr="00000F06" w:rsidRDefault="00374E8C" w:rsidP="000079F0">
      <w:pPr>
        <w:spacing w:before="240"/>
        <w:jc w:val="left"/>
        <w:rPr>
          <w:sz w:val="32"/>
          <w:szCs w:val="32"/>
        </w:rPr>
      </w:pPr>
      <w:bookmarkStart w:id="0" w:name="_Toc261346423"/>
      <w:bookmarkStart w:id="1" w:name="_GoBack"/>
      <w:bookmarkEnd w:id="1"/>
      <w:r w:rsidRPr="007942EB">
        <w:rPr>
          <w:sz w:val="32"/>
          <w:szCs w:val="32"/>
        </w:rPr>
        <w:t>Ustanovenia pre konkrétne krajiny</w:t>
      </w:r>
    </w:p>
    <w:p w14:paraId="33AF0E11" w14:textId="77777777" w:rsidR="00374E8C" w:rsidRPr="00116ECF" w:rsidRDefault="005A7A05" w:rsidP="0093018B">
      <w:pPr>
        <w:spacing w:before="0" w:after="240"/>
        <w:jc w:val="left"/>
        <w:rPr>
          <w:sz w:val="32"/>
          <w:szCs w:val="32"/>
        </w:rPr>
      </w:pPr>
      <w:r w:rsidRPr="00116ECF">
        <w:rPr>
          <w:sz w:val="32"/>
          <w:szCs w:val="32"/>
        </w:rPr>
        <w:t>Zmluva Microsoft Products and Services</w:t>
      </w:r>
    </w:p>
    <w:p w14:paraId="5DBB76D8" w14:textId="77777777" w:rsidR="00374E8C" w:rsidRPr="001A1F06" w:rsidRDefault="00930618" w:rsidP="00374E8C">
      <w:pPr>
        <w:spacing w:before="360"/>
      </w:pPr>
      <w:r w:rsidRPr="001A1F06">
        <w:t>Ustanovenia špecifické pre konkrétne krajiny uvedené nižšie nahrádzajú alebo dopĺňajú ekvivalentné ustanovenia v častiach Všeobecné podmienky a Podmienky poskytovania profesionálnych služieb (ak existujú) v zmluve Microsoft Products and Services Agreement (ďalej len „zmluva“) tak, ako sú uvedené:</w:t>
      </w:r>
    </w:p>
    <w:p w14:paraId="7BCB200C" w14:textId="77777777" w:rsidR="00374E8C" w:rsidRPr="00152010" w:rsidRDefault="00374E8C" w:rsidP="00B471C1">
      <w:pPr>
        <w:pStyle w:val="Heading1"/>
        <w:numPr>
          <w:ilvl w:val="0"/>
          <w:numId w:val="30"/>
        </w:numPr>
        <w:spacing w:after="0"/>
        <w:ind w:left="360"/>
      </w:pPr>
      <w:r w:rsidRPr="00152010">
        <w:rPr>
          <w:rFonts w:cs="Arial"/>
        </w:rPr>
        <w:t>Všeobecné podmienky pre konkrétne krajiny určené podľa miesta.</w:t>
      </w:r>
      <w:bookmarkEnd w:id="0"/>
    </w:p>
    <w:p w14:paraId="3A99558F" w14:textId="77777777" w:rsidR="00374E8C" w:rsidRPr="00FC1DC7" w:rsidRDefault="00374E8C" w:rsidP="006B0AED">
      <w:pPr>
        <w:spacing w:after="240"/>
      </w:pPr>
      <w:r>
        <w:t>Pre zákazníkov v niektorej z krajín identifikovaných v tomto článku 1 platia nasledujúce ustanovenia špecifické pre konkrétne krajiny, ktoré nahrádzajú alebo dopĺňajú príslušné ustanovenia Všeobecných podmienok tak, ako sú uvedené:</w:t>
      </w:r>
    </w:p>
    <w:p w14:paraId="277429B0" w14:textId="77777777" w:rsidR="00374E8C" w:rsidRPr="00014DFD" w:rsidRDefault="00374E8C" w:rsidP="00374E8C">
      <w:pPr>
        <w:keepNext/>
        <w:shd w:val="clear" w:color="auto" w:fill="000000"/>
        <w:spacing w:after="120"/>
        <w:rPr>
          <w:color w:val="FFFFFF" w:themeColor="background1"/>
        </w:rPr>
      </w:pPr>
      <w:r w:rsidRPr="00014DFD">
        <w:rPr>
          <w:b/>
          <w:bCs/>
          <w:color w:val="FFFFFF" w:themeColor="background1"/>
        </w:rPr>
        <w:t>Austrália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1E28AC2A" w14:textId="77777777" w:rsidTr="00185D2B">
        <w:trPr>
          <w:jc w:val="center"/>
        </w:trPr>
        <w:tc>
          <w:tcPr>
            <w:tcW w:w="9029" w:type="dxa"/>
            <w:shd w:val="clear" w:color="auto" w:fill="C6D9F1"/>
          </w:tcPr>
          <w:p w14:paraId="2E701D81" w14:textId="574355DF" w:rsidR="00374E8C" w:rsidRPr="00FD455A" w:rsidRDefault="00374E8C" w:rsidP="00A61A19">
            <w:pPr>
              <w:spacing w:after="120"/>
              <w:ind w:left="86" w:right="86"/>
              <w:rPr>
                <w:b/>
                <w:bCs/>
              </w:rPr>
            </w:pPr>
            <w:r>
              <w:rPr>
                <w:b/>
                <w:bCs/>
              </w:rPr>
              <w:t>Článok „Záruky na produkty“ sa dopĺňa o nasledujúci text:</w:t>
            </w:r>
          </w:p>
        </w:tc>
      </w:tr>
    </w:tbl>
    <w:p w14:paraId="196199FB" w14:textId="4BAC5ECF" w:rsidR="00374E8C" w:rsidRPr="00FC1DC7" w:rsidRDefault="00930618" w:rsidP="00956A86">
      <w:pPr>
        <w:spacing w:after="240"/>
        <w:ind w:left="1080" w:hanging="360"/>
      </w:pPr>
      <w:r>
        <w:rPr>
          <w:b/>
          <w:bCs/>
        </w:rPr>
        <w:t>d.</w:t>
      </w:r>
      <w:r>
        <w:rPr>
          <w:b/>
          <w:bCs/>
        </w:rPr>
        <w:tab/>
        <w:t>Prostriedky nápravy pre spotrebiteľa.</w:t>
      </w:r>
      <w:r w:rsidR="00C44C9D">
        <w:t xml:space="preserve"> </w:t>
      </w:r>
      <w:r>
        <w:t>Bez ohľadu na to, čo je uvedené v tejto zmluve (alebo v</w:t>
      </w:r>
      <w:r w:rsidR="00956A86">
        <w:t xml:space="preserve"> </w:t>
      </w:r>
      <w:r>
        <w:t>ľubovoľnej doplnkovej zmluve), môžu spotrebitelia využívať určité práva alebo prostriedky náhrady podľa zákona o hospodárskej súťaži a ochrane spotrebiteľov (Competition and Consumer Act 2010</w:t>
      </w:r>
      <w:r w:rsidR="00956A86">
        <w:t xml:space="preserve"> </w:t>
      </w:r>
      <w:r>
        <w:t>(Cth)) a podobných štátnych alebo teritoriálnych zákonov v Austrálii, s ohľadom na ktoré nesmie byť vylúčená zodpovednosť. V takom prípade je takáto zodpovednosť v maximálnom rozsahu povolenom zákonom obmedzená podľa uváženia spoločnosti Microsoft v prípade tovaru buď na (1)</w:t>
      </w:r>
      <w:r w:rsidR="00956A86">
        <w:t xml:space="preserve"> </w:t>
      </w:r>
      <w:r>
        <w:t>výmenu tovaru, alebo (2) opravu chýb v tovare.</w:t>
      </w:r>
      <w:r w:rsidR="00C44C9D">
        <w:t xml:space="preserve"> </w:t>
      </w:r>
      <w:r>
        <w:t>Austrálske zákony vyžadujú od spoločnosti Microsoft, aby spotrebiteľom kupujúcim tovar od spoločnosti Microsoft poskytla toto oznámenie: Náš tovar sa poskytuje so zárukami, ktoré na základe austrálskeho zákona o ochrane spotrebiteľov nemožno vylúčiť. V prípade závažného zlyhania máte nárok na výmenu alebo vrátenie peňazí. V prípade akejkoľvek inej primerane predvídateľnej straty alebo škody máte nárok na odškodnenie. Na opravu alebo výmenu máte nárok aj v prípade, ak tovar nemá prijateľnú kvalitu a zlyhanie nie je závažné.</w:t>
      </w:r>
    </w:p>
    <w:p w14:paraId="505CFA0A" w14:textId="77777777" w:rsidR="00374E8C" w:rsidRPr="00014DFD" w:rsidRDefault="00374E8C" w:rsidP="00374E8C">
      <w:pPr>
        <w:keepNext/>
        <w:shd w:val="clear" w:color="auto" w:fill="000000"/>
        <w:spacing w:before="360" w:after="120"/>
        <w:rPr>
          <w:color w:val="FFFFFF" w:themeColor="background1"/>
        </w:rPr>
      </w:pPr>
      <w:r w:rsidRPr="00014DFD">
        <w:rPr>
          <w:b/>
          <w:bCs/>
          <w:color w:val="FFFFFF" w:themeColor="background1"/>
        </w:rPr>
        <w:t>Bangladéš, Čínska ľudová republika, Filipíny, India, Indonézia, Srí Lanka, Thajsko a Vietnam</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53A25D3" w14:textId="77777777" w:rsidTr="00185D2B">
        <w:trPr>
          <w:jc w:val="center"/>
        </w:trPr>
        <w:tc>
          <w:tcPr>
            <w:tcW w:w="9243" w:type="dxa"/>
            <w:shd w:val="clear" w:color="auto" w:fill="C6D9F1"/>
          </w:tcPr>
          <w:p w14:paraId="19F132E4" w14:textId="77777777" w:rsidR="00374E8C" w:rsidRPr="00FD455A" w:rsidRDefault="00374E8C" w:rsidP="00374E8C">
            <w:pPr>
              <w:keepNext/>
              <w:spacing w:after="120"/>
              <w:ind w:left="86" w:right="86"/>
              <w:rPr>
                <w:b/>
                <w:bCs/>
              </w:rPr>
            </w:pPr>
            <w:r>
              <w:rPr>
                <w:b/>
                <w:bCs/>
              </w:rPr>
              <w:t>Článok „Riešenie sporov“ sa nahrádza nasledujúcim textom:</w:t>
            </w:r>
          </w:p>
        </w:tc>
      </w:tr>
    </w:tbl>
    <w:p w14:paraId="32C9F70E" w14:textId="2ADB9315" w:rsidR="00374E8C" w:rsidRPr="00FC1DC7" w:rsidRDefault="004F78AC" w:rsidP="00956A86">
      <w:pPr>
        <w:ind w:left="1080" w:hanging="360"/>
      </w:pPr>
      <w:r>
        <w:rPr>
          <w:b/>
          <w:bCs/>
        </w:rPr>
        <w:t>j.</w:t>
      </w:r>
      <w:r>
        <w:rPr>
          <w:b/>
          <w:bCs/>
        </w:rPr>
        <w:tab/>
        <w:t>Riešenie sporov.</w:t>
      </w:r>
      <w:r w:rsidR="00C44C9D">
        <w:rPr>
          <w:b/>
          <w:bCs/>
        </w:rPr>
        <w:t xml:space="preserve"> </w:t>
      </w:r>
      <w:r>
        <w:rPr>
          <w:bCs/>
        </w:rPr>
        <w:t>V prípade žaloby vyplývajúcej z tejto zmluvy alebo akejkoľvek doplnkovej zmluvy v</w:t>
      </w:r>
      <w:r w:rsidR="00956A86">
        <w:rPr>
          <w:bCs/>
        </w:rPr>
        <w:t xml:space="preserve"> </w:t>
      </w:r>
      <w:r>
        <w:rPr>
          <w:bCs/>
        </w:rPr>
        <w:t>akejkoľvek z krajín uvedených vyššie zmluvné strany súhlasia s tým, že o žalobe sa s konečnou platnosťou rozhodne v rozhodcovskom konaní v súlade s ustanoveniami tohto článku.</w:t>
      </w:r>
      <w:r w:rsidR="00C44C9D">
        <w:rPr>
          <w:b/>
          <w:bCs/>
        </w:rPr>
        <w:t xml:space="preserve"> </w:t>
      </w:r>
      <w:r>
        <w:t>Rozhodnutie rozhodcu bude konečné, záväzné a nenapadnuteľné a môže sa použiť ako základ pre rozsudky súdov v</w:t>
      </w:r>
      <w:r w:rsidR="00956A86">
        <w:t xml:space="preserve"> </w:t>
      </w:r>
      <w:r>
        <w:t>krajinách vymenovaných vyššie alebo inde.</w:t>
      </w:r>
      <w:r w:rsidR="00C44C9D">
        <w:t xml:space="preserve"> </w:t>
      </w:r>
      <w:r>
        <w:t>V plnom rozsahu povolenom príslušnými zákonmi sa zmluvné strany vzdávajú svojho práva na akúkoľvek formu odvolania alebo iného podobného opravného prostriedku na príslušnom súde.</w:t>
      </w:r>
      <w:r w:rsidR="00C44C9D">
        <w:t xml:space="preserve"> </w:t>
      </w:r>
      <w:r>
        <w:t>Tieto voľby miestnej príslušnosti nebránia žiadnej zmluvnej strane žiadať vydanie predbežného opatrenia vo vzťahu k porušeniu práv duševného vlastníctva alebo porušenia záväzku dôvernosti v akejkoľvek príslušnej jurisdikcii.</w:t>
      </w:r>
      <w:r w:rsidR="00C44C9D">
        <w:t xml:space="preserve"> </w:t>
      </w:r>
      <w:r>
        <w:t>Jazykom rozhodcovského konania bude angličtina.</w:t>
      </w:r>
      <w:r w:rsidR="00C44C9D">
        <w:t xml:space="preserve"> </w:t>
      </w:r>
      <w:r>
        <w:t>Okrem toho sa na krajiny uvedené nižšie vzťahujú nasledujúce ustanovenia.</w:t>
      </w:r>
    </w:p>
    <w:p w14:paraId="0917A10A" w14:textId="543D281E" w:rsidR="00374E8C" w:rsidRPr="00FC1DC7" w:rsidRDefault="00374E8C" w:rsidP="00930618">
      <w:pPr>
        <w:ind w:left="1080"/>
      </w:pPr>
      <w:r>
        <w:rPr>
          <w:b/>
          <w:bCs/>
        </w:rPr>
        <w:t>Bangladéš, Indonézia, Srí Lanka, Thajsko a Vietnam.</w:t>
      </w:r>
      <w:r w:rsidR="00C44C9D">
        <w:t xml:space="preserve"> </w:t>
      </w:r>
      <w:r>
        <w:t>Akýkoľvek spor vyplývajúci z tejto zmluvy alebo súvisiaci s ňou (vrátane ľubovoľnej doplnkovej zmluvy) vrátane akýchkoľvek pochybností týkajúcich sa jej existencie, platnosti alebo ukončenia bude predložený ku konečnému rozhodnutiu rozhodcovskému súdu v Singapure a rozhodnutý v súlade s pravidlami pre rozhodcovské konanie Singapurského medzinárodného rozhodcovského centra („SIAC“), ktoré sa považujú za zahrnuté do tohto článku odkazom.</w:t>
      </w:r>
      <w:r w:rsidR="00C44C9D">
        <w:t xml:space="preserve"> </w:t>
      </w:r>
      <w:r>
        <w:t>Rozhodcovský súd sa bude skladať z jedného rozhodcu menovaného predsedom centra SIAC.</w:t>
      </w:r>
      <w:r w:rsidR="00C44C9D">
        <w:t xml:space="preserve"> </w:t>
      </w:r>
      <w:r>
        <w:rPr>
          <w:bCs/>
        </w:rPr>
        <w:t>Jazykom rozhodcovského</w:t>
      </w:r>
      <w:r>
        <w:t xml:space="preserve"> konania bude angličtina.</w:t>
      </w:r>
    </w:p>
    <w:p w14:paraId="6A89C503" w14:textId="45758FB0" w:rsidR="00374E8C" w:rsidRPr="00FC1DC7" w:rsidRDefault="00374E8C" w:rsidP="00930618">
      <w:pPr>
        <w:ind w:left="1080"/>
      </w:pPr>
      <w:r>
        <w:rPr>
          <w:b/>
          <w:bCs/>
        </w:rPr>
        <w:t>India</w:t>
      </w:r>
      <w:r>
        <w:rPr>
          <w:b/>
        </w:rPr>
        <w:t>.</w:t>
      </w:r>
      <w:r w:rsidR="00C44C9D">
        <w:t xml:space="preserve"> </w:t>
      </w:r>
      <w:r>
        <w:t xml:space="preserve">Rozhodcovské konanie sa bude viesť v súlade s medzinárodnými pravidlami pre rozhodcovské konanie Singapurského medzinárodného rozhodcovského centra („SIAC“), ktoré sa považujú za zahrnuté do tohto článku odkazom. Rozhodcovský súd sa bude skladať z jedného rozhodcu menovaného predsedom centra SIAC. Jazykom rozhodcovského konania bude angličtina a miestom </w:t>
      </w:r>
      <w:r>
        <w:lastRenderedPageBreak/>
        <w:t>rozhodcovského konania bude Singapur.</w:t>
      </w:r>
      <w:r w:rsidR="00C44C9D">
        <w:t xml:space="preserve"> </w:t>
      </w:r>
      <w:r>
        <w:t>Rozhodnutie rozhodcu bude konečné a záväzné.</w:t>
      </w:r>
      <w:r w:rsidR="00C44C9D">
        <w:t xml:space="preserve"> </w:t>
      </w:r>
      <w:r>
        <w:t>Výhradnú jurisdikciu pri rozhodovaní o všetkých žalobách týkajúcich sa vynútenia tohto rozhodnutia alebo rozhodnutia o predbežnej ochrane majú súdy v Novom Dillí.</w:t>
      </w:r>
    </w:p>
    <w:p w14:paraId="4257EFC3" w14:textId="4D313D73" w:rsidR="00374E8C" w:rsidRPr="00FC1DC7" w:rsidRDefault="00374E8C" w:rsidP="00930618">
      <w:pPr>
        <w:ind w:left="1080"/>
      </w:pPr>
      <w:r>
        <w:rPr>
          <w:b/>
          <w:bCs/>
        </w:rPr>
        <w:t>Čínska</w:t>
      </w:r>
      <w:r>
        <w:rPr>
          <w:b/>
        </w:rPr>
        <w:t xml:space="preserve"> ľudová republika (ČĽR).</w:t>
      </w:r>
      <w:r w:rsidR="00C44C9D">
        <w:rPr>
          <w:b/>
        </w:rPr>
        <w:t xml:space="preserve"> </w:t>
      </w:r>
      <w:r>
        <w:t>Akýkoľvek spor vyplývajúci z tejto zmluvy alebo súvisiaci s ňou (vrátane akejkoľvek doplnkovej zmluvy) vrátane akýchkoľvek pochybností týkajúcich sa jej existencie, účinnosti alebo ukončenia účinnosti bude predložený k záväznému rozhodcovskému konaniu Čínskej medzinárodnej ekonomickej a rozhodcovskej komisii (CIETAC) v Pekingu v súlade s jej pravidlami účinnými v danom čase.</w:t>
      </w:r>
    </w:p>
    <w:p w14:paraId="4295E65A" w14:textId="3A912AFD" w:rsidR="00374E8C" w:rsidRPr="00FC1DC7" w:rsidRDefault="00374E8C" w:rsidP="00956A86">
      <w:pPr>
        <w:ind w:left="1080"/>
      </w:pPr>
      <w:r>
        <w:rPr>
          <w:b/>
        </w:rPr>
        <w:t>Filipíny.</w:t>
      </w:r>
      <w:r w:rsidR="00C44C9D">
        <w:t xml:space="preserve"> </w:t>
      </w:r>
      <w:r>
        <w:t>Akýkoľvek spor vyplývajúci z tejto zmluvy alebo ľubovoľnej doplnkovej zmluvy, prípadne súvisiaci s ňou, vrátane akýchkoľvek pochybností týkajúcich sa jej existencie, platnosti alebo ukončenia bude predložený ku konečnému rozhodnutiu rozhodcovskému súdu v Singapure vedenému v</w:t>
      </w:r>
      <w:r w:rsidR="00956A86">
        <w:t xml:space="preserve"> </w:t>
      </w:r>
      <w:r>
        <w:t>súlade s pravidlami pre rozhodcovské konanie Singapurského medzinárodného rozhodcovského centra („SIAC“), ktoré sa považujú za zahrnuté do tohto článku odkazom.</w:t>
      </w:r>
      <w:r w:rsidR="00C44C9D">
        <w:t xml:space="preserve"> </w:t>
      </w:r>
      <w:r>
        <w:t>Rozhodcovský súd sa bude skladať z jedného rozhodcu menovaného predsedom centra SIAC.</w:t>
      </w:r>
    </w:p>
    <w:p w14:paraId="0A0FA7DE" w14:textId="77777777" w:rsidR="00374E8C" w:rsidRPr="00014DFD" w:rsidRDefault="00374E8C" w:rsidP="00374E8C">
      <w:pPr>
        <w:keepNext/>
        <w:shd w:val="clear" w:color="auto" w:fill="000000"/>
        <w:spacing w:before="360" w:after="120"/>
        <w:rPr>
          <w:color w:val="FFFFFF" w:themeColor="background1"/>
        </w:rPr>
      </w:pPr>
      <w:r w:rsidRPr="00014DFD">
        <w:rPr>
          <w:b/>
          <w:bCs/>
          <w:color w:val="FFFFFF" w:themeColor="background1"/>
        </w:rPr>
        <w:t>Japonsko</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9D9836D" w14:textId="77777777" w:rsidTr="00185D2B">
        <w:trPr>
          <w:jc w:val="center"/>
        </w:trPr>
        <w:tc>
          <w:tcPr>
            <w:tcW w:w="9029" w:type="dxa"/>
            <w:shd w:val="clear" w:color="auto" w:fill="C6D9F1"/>
          </w:tcPr>
          <w:p w14:paraId="15A79A5C" w14:textId="77777777" w:rsidR="00374E8C" w:rsidRPr="00FD455A" w:rsidRDefault="00374E8C" w:rsidP="00C92A69">
            <w:pPr>
              <w:spacing w:after="120"/>
              <w:ind w:left="86" w:right="86"/>
              <w:rPr>
                <w:b/>
                <w:bCs/>
              </w:rPr>
            </w:pPr>
            <w:r>
              <w:rPr>
                <w:b/>
                <w:bCs/>
              </w:rPr>
              <w:t>Adresa URL uvedená v článku „Definície“ v definícii licenčného webu sa nahrádza nasledujúcou adresou:</w:t>
            </w:r>
          </w:p>
        </w:tc>
      </w:tr>
    </w:tbl>
    <w:p w14:paraId="6E5CE593" w14:textId="5F70884D" w:rsidR="00C92A69" w:rsidRPr="00FC1DC7" w:rsidRDefault="00CF78E0" w:rsidP="00A61A19">
      <w:pPr>
        <w:spacing w:after="240"/>
        <w:ind w:firstLine="720"/>
      </w:pPr>
      <w:hyperlink r:id="rId12" w:history="1">
        <w:r w:rsidR="00DB1938">
          <w:rPr>
            <w:rStyle w:val="Hyperlink"/>
          </w:rPr>
          <w:t>http://www.microsoft.com/japan/licensing/product.mspx</w:t>
        </w:r>
      </w:hyperlink>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3DDD6707" w14:textId="77777777" w:rsidTr="00185D2B">
        <w:trPr>
          <w:jc w:val="center"/>
        </w:trPr>
        <w:tc>
          <w:tcPr>
            <w:tcW w:w="9029" w:type="dxa"/>
            <w:shd w:val="clear" w:color="auto" w:fill="C6D9F1"/>
          </w:tcPr>
          <w:p w14:paraId="7CE0244C" w14:textId="77777777" w:rsidR="00374E8C" w:rsidRPr="00FD455A" w:rsidRDefault="00374E8C" w:rsidP="00374E8C">
            <w:pPr>
              <w:spacing w:after="120"/>
              <w:ind w:left="86" w:right="86"/>
              <w:rPr>
                <w:b/>
                <w:bCs/>
              </w:rPr>
            </w:pPr>
            <w:r>
              <w:rPr>
                <w:b/>
                <w:bCs/>
              </w:rPr>
              <w:t>Oddiel „Riešenie sporov“ sa nahrádza nasledujúcim textom:</w:t>
            </w:r>
          </w:p>
        </w:tc>
      </w:tr>
    </w:tbl>
    <w:p w14:paraId="71C65547" w14:textId="01636121" w:rsidR="00374E8C" w:rsidRPr="00FC1DC7" w:rsidRDefault="004F78AC" w:rsidP="00956A86">
      <w:pPr>
        <w:spacing w:after="240"/>
        <w:ind w:left="1080" w:hanging="360"/>
      </w:pPr>
      <w:r>
        <w:rPr>
          <w:b/>
          <w:color w:val="auto"/>
        </w:rPr>
        <w:t>j</w:t>
      </w:r>
      <w:r w:rsidRPr="006E035B">
        <w:rPr>
          <w:b/>
          <w:bCs/>
          <w:color w:val="auto"/>
        </w:rPr>
        <w:t>.</w:t>
      </w:r>
      <w:r>
        <w:rPr>
          <w:color w:val="auto"/>
        </w:rPr>
        <w:tab/>
      </w:r>
      <w:r>
        <w:rPr>
          <w:b/>
        </w:rPr>
        <w:t>Riešenie sporov.</w:t>
      </w:r>
      <w:r>
        <w:t xml:space="preserve"> </w:t>
      </w:r>
      <w:r>
        <w:rPr>
          <w:color w:val="auto"/>
        </w:rPr>
        <w:t>Akákoľvek žaloba vyplývajúca z tejto zmluvy alebo spojená s touto zmluvou alebo s</w:t>
      </w:r>
      <w:r w:rsidR="00956A86">
        <w:rPr>
          <w:color w:val="auto"/>
        </w:rPr>
        <w:t xml:space="preserve"> </w:t>
      </w:r>
      <w:r>
        <w:rPr>
          <w:color w:val="auto"/>
        </w:rPr>
        <w:t>ľubovoľnou doplnkovou zmluvou vrátane akýchkoľvek otázok týkajúcich sa jej existencie, platnosti alebo ukončenia účinnosti podlieha výlučnej jurisdikcii okresného súdu v Tokiu.</w:t>
      </w:r>
      <w:r w:rsidR="00C44C9D">
        <w:rPr>
          <w:color w:val="auto"/>
        </w:rPr>
        <w:t xml:space="preserve"> </w:t>
      </w:r>
      <w:r>
        <w:t>Táto voľba jurisdikcie nebráni žiadnej zo strán domáhať sa predbežného opatrenia, pokiaľ pôjde o porušenie práv duševného vlastníctva alebo porušenie záväzku dôvernosti informácií.</w:t>
      </w:r>
    </w:p>
    <w:p w14:paraId="60C2678C" w14:textId="77777777" w:rsidR="00374E8C" w:rsidRPr="00014DFD" w:rsidRDefault="00374E8C" w:rsidP="00B471C1">
      <w:pPr>
        <w:keepNext/>
        <w:shd w:val="clear" w:color="auto" w:fill="000000"/>
        <w:spacing w:before="240" w:after="120"/>
        <w:rPr>
          <w:color w:val="FFFFFF" w:themeColor="background1"/>
        </w:rPr>
      </w:pPr>
      <w:r w:rsidRPr="00014DFD">
        <w:rPr>
          <w:b/>
          <w:bCs/>
          <w:color w:val="FFFFFF" w:themeColor="background1"/>
        </w:rPr>
        <w:t>Nový Zéland</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5ED6CCC" w14:textId="77777777" w:rsidTr="00185D2B">
        <w:trPr>
          <w:jc w:val="center"/>
        </w:trPr>
        <w:tc>
          <w:tcPr>
            <w:tcW w:w="9029" w:type="dxa"/>
            <w:shd w:val="clear" w:color="auto" w:fill="C6D9F1"/>
          </w:tcPr>
          <w:p w14:paraId="1D0B4F49" w14:textId="77777777" w:rsidR="00374E8C" w:rsidRPr="00FD455A" w:rsidRDefault="00374E8C" w:rsidP="00374E8C">
            <w:pPr>
              <w:keepNext/>
              <w:spacing w:after="120"/>
              <w:ind w:left="86" w:right="86"/>
              <w:rPr>
                <w:b/>
                <w:bCs/>
              </w:rPr>
            </w:pPr>
            <w:r>
              <w:rPr>
                <w:b/>
                <w:bCs/>
              </w:rPr>
              <w:t>Článok „Rôzne“ sa dopĺňa o nasledujúci text:</w:t>
            </w:r>
          </w:p>
        </w:tc>
      </w:tr>
    </w:tbl>
    <w:p w14:paraId="1073C0AE" w14:textId="6B40DAF7" w:rsidR="00374E8C" w:rsidRPr="00FC1DC7" w:rsidRDefault="006B0AED" w:rsidP="0096128C">
      <w:pPr>
        <w:tabs>
          <w:tab w:val="left" w:pos="2893"/>
        </w:tabs>
        <w:ind w:left="1080" w:hanging="360"/>
      </w:pPr>
      <w:r>
        <w:rPr>
          <w:b/>
          <w:bCs/>
        </w:rPr>
        <w:t>o.</w:t>
      </w:r>
      <w:r>
        <w:rPr>
          <w:b/>
          <w:bCs/>
        </w:rPr>
        <w:tab/>
        <w:t>Zákonná zo</w:t>
      </w:r>
      <w:r w:rsidR="008A0910">
        <w:rPr>
          <w:b/>
          <w:bCs/>
        </w:rPr>
        <w:t>dpovednosť.</w:t>
      </w:r>
    </w:p>
    <w:p w14:paraId="43B37C46" w14:textId="60D5617E" w:rsidR="00374E8C" w:rsidRPr="00FC1DC7" w:rsidRDefault="00374E8C" w:rsidP="00956A86">
      <w:pPr>
        <w:pStyle w:val="ListParagraph"/>
        <w:numPr>
          <w:ilvl w:val="0"/>
          <w:numId w:val="27"/>
        </w:numPr>
        <w:ind w:left="1440"/>
        <w:contextualSpacing w:val="0"/>
      </w:pPr>
      <w:r>
        <w:rPr>
          <w:b/>
          <w:bCs/>
        </w:rPr>
        <w:t>Podnikatelia.</w:t>
      </w:r>
      <w:r w:rsidR="00C44C9D">
        <w:rPr>
          <w:b/>
          <w:bCs/>
        </w:rPr>
        <w:t xml:space="preserve"> </w:t>
      </w:r>
      <w:r>
        <w:rPr>
          <w:bCs/>
        </w:rPr>
        <w:t>Keď je spoločnosť Microsoft dodávateľom (ako je tento termín definovaný v Zákone o</w:t>
      </w:r>
      <w:r w:rsidR="00956A86">
        <w:rPr>
          <w:bCs/>
        </w:rPr>
        <w:t xml:space="preserve"> </w:t>
      </w:r>
      <w:r>
        <w:rPr>
          <w:bCs/>
        </w:rPr>
        <w:t>spotrebiteľských zárukách – Consumer Guarantees Act 1993, CGA) produktov alebo služieb, zákazník potvrdzuje, že produkty alebo služby poskytnuté spoločnosťou Microsoft získava na účely podnikania (ako je tento termín definovaný v zákone CGA) a zákazník súhlasí s tým, že zákon CGA sa nevzťahuje na produkty ani služby poskytované spoločnosťou Microsoft.</w:t>
      </w:r>
    </w:p>
    <w:p w14:paraId="57B35196" w14:textId="0DBE52DF" w:rsidR="00374E8C" w:rsidRPr="00FC1DC7" w:rsidRDefault="00374E8C" w:rsidP="00374E8C">
      <w:pPr>
        <w:pStyle w:val="ListParagraph"/>
        <w:numPr>
          <w:ilvl w:val="0"/>
          <w:numId w:val="27"/>
        </w:numPr>
        <w:ind w:left="1440"/>
        <w:contextualSpacing w:val="0"/>
      </w:pPr>
      <w:r>
        <w:rPr>
          <w:b/>
          <w:bCs/>
        </w:rPr>
        <w:t>Spotrebitelia.</w:t>
      </w:r>
      <w:r w:rsidR="00C44C9D">
        <w:rPr>
          <w:b/>
          <w:bCs/>
        </w:rPr>
        <w:t xml:space="preserve"> </w:t>
      </w:r>
      <w:r>
        <w:rPr>
          <w:bCs/>
        </w:rPr>
        <w:t>Zámerom žiadneho z ustanovení v tejto zmluve nie je obmedzovanie práv „spotrebiteľa“ v zmysle zákona CGA, keď je to v pôsobnosti tohto zákona, s výnimkou rozsahu povoleného týmto zákonom. Podmienky tejto zmluvy sa upravia v rozsahu nevyhnutnom na splnenie tohto zámeru.</w:t>
      </w:r>
    </w:p>
    <w:p w14:paraId="154DBE43" w14:textId="77777777" w:rsidR="00374E8C" w:rsidRPr="00FC1DC7" w:rsidRDefault="00374E8C" w:rsidP="0093018B">
      <w:pPr>
        <w:pStyle w:val="Heading1"/>
        <w:numPr>
          <w:ilvl w:val="0"/>
          <w:numId w:val="30"/>
        </w:numPr>
        <w:spacing w:after="0"/>
        <w:ind w:left="360"/>
      </w:pPr>
      <w:bookmarkStart w:id="2" w:name="_Toc261346424"/>
      <w:r>
        <w:rPr>
          <w:rFonts w:cs="Arial"/>
        </w:rPr>
        <w:t>Všeobecné podmienky pre konkrétne krajiny určené podľa rozhodného práva.</w:t>
      </w:r>
      <w:bookmarkEnd w:id="2"/>
    </w:p>
    <w:p w14:paraId="6288D0DA" w14:textId="77777777" w:rsidR="00374E8C" w:rsidRPr="00FC1DC7" w:rsidRDefault="00374E8C" w:rsidP="00374E8C">
      <w:r>
        <w:t>V prípade uplatnenia zákonov niektorej z jurisdikcií uvedených nižšie v súlade s podmienkami zmluvy alebo rozhodnutia súdu platí, že nasledujúce ustanovenia pre konkrétne krajiny nahradia alebo doplnia ekvivalentné ustanovenia Všeobecných podmienok tak, ako sú uvedené:</w:t>
      </w:r>
    </w:p>
    <w:p w14:paraId="35C12419" w14:textId="77777777" w:rsidR="00374E8C" w:rsidRPr="00014DFD" w:rsidRDefault="00374E8C" w:rsidP="00374E8C">
      <w:pPr>
        <w:keepNext/>
        <w:shd w:val="clear" w:color="auto" w:fill="000000"/>
        <w:spacing w:before="360" w:after="120"/>
        <w:rPr>
          <w:color w:val="FFFFFF" w:themeColor="background1"/>
        </w:rPr>
      </w:pPr>
      <w:r w:rsidRPr="00014DFD">
        <w:rPr>
          <w:b/>
          <w:bCs/>
          <w:color w:val="FFFFFF" w:themeColor="background1"/>
        </w:rPr>
        <w:t>Rakúsko</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0AF5D9F8" w14:textId="77777777" w:rsidTr="00185D2B">
        <w:trPr>
          <w:jc w:val="center"/>
        </w:trPr>
        <w:tc>
          <w:tcPr>
            <w:tcW w:w="9029" w:type="dxa"/>
            <w:shd w:val="clear" w:color="auto" w:fill="C6D9F1"/>
          </w:tcPr>
          <w:p w14:paraId="4D9291F2" w14:textId="49ECCFFA" w:rsidR="00374E8C" w:rsidRPr="00FD455A" w:rsidRDefault="00374E8C">
            <w:pPr>
              <w:keepNext/>
              <w:spacing w:after="120"/>
              <w:ind w:left="86" w:right="86"/>
              <w:rPr>
                <w:b/>
                <w:bCs/>
              </w:rPr>
            </w:pPr>
            <w:r>
              <w:rPr>
                <w:b/>
                <w:bCs/>
              </w:rPr>
              <w:t>Článok „Záruky na produkty“ sa dopĺňa o nasledujúci text:</w:t>
            </w:r>
          </w:p>
        </w:tc>
      </w:tr>
    </w:tbl>
    <w:p w14:paraId="14B7A589" w14:textId="58BFE37D" w:rsidR="00374E8C" w:rsidRPr="00FC1DC7" w:rsidRDefault="00374E8C" w:rsidP="00930618">
      <w:pPr>
        <w:pStyle w:val="ListParagraph"/>
        <w:numPr>
          <w:ilvl w:val="0"/>
          <w:numId w:val="36"/>
        </w:numPr>
        <w:ind w:left="1080"/>
        <w:contextualSpacing w:val="0"/>
      </w:pPr>
      <w:r>
        <w:rPr>
          <w:b/>
          <w:bCs/>
        </w:rPr>
        <w:t>Dohodnuté vlastnosti, nároky z dôvodu chýb produktu a právnych nedostatkov.</w:t>
      </w:r>
      <w:r w:rsidR="00C44C9D">
        <w:t xml:space="preserve"> </w:t>
      </w:r>
      <w:r>
        <w:t xml:space="preserve">Pokiaľ bude spoločnosť Microsoft musieť dodať doposiaľ nevyrobenú hnuteľnú vec (herzustellende, bewegliche Sache), nároky z dôvodov chýb produktu a právnych nedostatkov (súhrnne označované ako „chyby“) sa budú posudzovať podľa nasledujúcich ustanovení e. až i. tohto článku. Tieto ustanovenia sa však </w:t>
      </w:r>
      <w:r>
        <w:lastRenderedPageBreak/>
        <w:t>nebudú uplatňovať, pokiaľ pôjde o nároky na náhradu škody alebo výdavkov. Ustanovenia článku „Obmedzenie zodpovednosti“ sa budú vzťahovať na náhradu škody alebo výdavkov spôsobených chybami.</w:t>
      </w:r>
    </w:p>
    <w:p w14:paraId="64563336" w14:textId="4DA61C95" w:rsidR="00374E8C" w:rsidRPr="00FC1DC7" w:rsidRDefault="00374E8C" w:rsidP="0093018B">
      <w:pPr>
        <w:pStyle w:val="ListParagraph"/>
        <w:numPr>
          <w:ilvl w:val="0"/>
          <w:numId w:val="36"/>
        </w:numPr>
        <w:ind w:left="1080"/>
        <w:contextualSpacing w:val="0"/>
      </w:pPr>
      <w:r>
        <w:rPr>
          <w:b/>
          <w:bCs/>
        </w:rPr>
        <w:t>Záruka v prípade úmyselného zamlčania chyby.</w:t>
      </w:r>
      <w:r w:rsidR="00C44C9D">
        <w:rPr>
          <w:b/>
          <w:bCs/>
        </w:rPr>
        <w:t xml:space="preserve"> </w:t>
      </w:r>
      <w:r>
        <w:t>Práva zákazníka a ich premlčanie budú vyplývať výlučne z príslušných zákonov v prípade úmyselného zamlčania chyby (arglistiges Verschweigen).</w:t>
      </w:r>
    </w:p>
    <w:p w14:paraId="59F79288" w14:textId="2F014248" w:rsidR="00374E8C" w:rsidRPr="00FC1DC7" w:rsidRDefault="00374E8C" w:rsidP="0093018B">
      <w:pPr>
        <w:pStyle w:val="ListParagraph"/>
        <w:numPr>
          <w:ilvl w:val="0"/>
          <w:numId w:val="36"/>
        </w:numPr>
        <w:ind w:left="1080"/>
        <w:contextualSpacing w:val="0"/>
      </w:pPr>
      <w:r>
        <w:rPr>
          <w:b/>
          <w:bCs/>
        </w:rPr>
        <w:t>Stanovené vlastnosti softvéru.</w:t>
      </w:r>
      <w:r w:rsidR="00C44C9D">
        <w:rPr>
          <w:b/>
          <w:bCs/>
        </w:rPr>
        <w:t xml:space="preserve"> </w:t>
      </w:r>
      <w:r>
        <w:t>Spoločnosť Microsoft výslovne upozorňuje zákazníka na skutočnosť, že na základe súčasného stavu technologického vývoja nie je možné vyvinúť komplexné softvérové produkty úplne bez technických chýb. Zmluvne stanovené vlastnosti (vertragliche Beschaffenheit) softvéru, ktorý má poskytnúť spoločnosť Microsoft, si nevyžadujú, aby softvér neobsahoval žiadne programátorské chyby, vyžadujú si iba to, aby bol softvér bez programátorských chýb, ktoré by podstatne obmedzili jeho použiteľnosť.</w:t>
      </w:r>
    </w:p>
    <w:p w14:paraId="09BD452D" w14:textId="0872D428" w:rsidR="00374E8C" w:rsidRPr="00FC1DC7" w:rsidRDefault="00374E8C" w:rsidP="0093018B">
      <w:pPr>
        <w:pStyle w:val="ListParagraph"/>
        <w:numPr>
          <w:ilvl w:val="0"/>
          <w:numId w:val="36"/>
        </w:numPr>
        <w:ind w:left="1080"/>
        <w:contextualSpacing w:val="0"/>
      </w:pPr>
      <w:r>
        <w:rPr>
          <w:b/>
          <w:bCs/>
        </w:rPr>
        <w:t>Povinnosť písomne oznamovať každú chybu.</w:t>
      </w:r>
      <w:r w:rsidR="00C44C9D">
        <w:rPr>
          <w:b/>
          <w:bCs/>
        </w:rPr>
        <w:t xml:space="preserve"> </w:t>
      </w:r>
      <w:r>
        <w:t>Pokiaľ bude spoločnosť Microsoft musieť dodať hnuteľnú vec vyrobenú na objednávku, zákazník smie proti spoločnosti Microsoft vzniesť nárok, iba ak si splnil svoj záväzok oznámiť spoločnosti Microsoft všetky chyby v súlade s § 377 rakúskeho Obchodného zákonníka (UGB).</w:t>
      </w:r>
      <w:r w:rsidR="00C44C9D">
        <w:t xml:space="preserve"> </w:t>
      </w:r>
      <w:r>
        <w:t>Zákazník musí spoločnosť Microsoft písomne upozorniť na akúkoľvek zjavnú chybu, ktorú zákazník našiel počas prehliadky podľa § 377 rakúskeho Obchodného zákonníka (UGB), a to bezodkladne, najneskôr však do dvoch týždňov po dodaní. Zákazník musí písomne informovať spoločnosť Microsoft o akýchkoľvek skrytých chybách bezprostredne po tom, ako ich objaví.</w:t>
      </w:r>
    </w:p>
    <w:p w14:paraId="3D1373B0" w14:textId="414AE8A3" w:rsidR="00374E8C" w:rsidRPr="00FC1DC7" w:rsidRDefault="00374E8C" w:rsidP="0093018B">
      <w:pPr>
        <w:pStyle w:val="ListParagraph"/>
        <w:numPr>
          <w:ilvl w:val="0"/>
          <w:numId w:val="36"/>
        </w:numPr>
        <w:ind w:left="1080"/>
        <w:contextualSpacing w:val="0"/>
      </w:pPr>
      <w:r>
        <w:rPr>
          <w:b/>
          <w:bCs/>
        </w:rPr>
        <w:t>Náhrada škody za chyby, na ktoré sa nevzťahuje obmedzená záruka.</w:t>
      </w:r>
      <w:r w:rsidR="00C44C9D">
        <w:t xml:space="preserve"> </w:t>
      </w:r>
      <w:r>
        <w:t>Ak spoločnosť Microsoft preukáže, že žiadna chyba, za ktorú by bola spoločnosť Microsoft zodpovedná v zmysle tohto článku, neexistovala, bude spoločnosť Microsoft oprávnená požadovať náhradu svojich nákladov podľa štandardných sadzieb spoločnosti Microsoft, ktoré vynaložila pri snahe o poskytnutie náhrady.</w:t>
      </w:r>
    </w:p>
    <w:p w14:paraId="2E4A0473" w14:textId="4DF5A51F" w:rsidR="00374E8C" w:rsidRPr="00FC1DC7" w:rsidRDefault="00374E8C" w:rsidP="0093018B">
      <w:pPr>
        <w:pStyle w:val="ListParagraph"/>
        <w:numPr>
          <w:ilvl w:val="0"/>
          <w:numId w:val="36"/>
        </w:numPr>
        <w:ind w:left="1080"/>
        <w:contextualSpacing w:val="0"/>
      </w:pPr>
      <w:r>
        <w:rPr>
          <w:b/>
          <w:bCs/>
        </w:rPr>
        <w:t>Žiadna záruka na chyby spôsobené zmenou.</w:t>
      </w:r>
      <w:r w:rsidR="00C44C9D">
        <w:rPr>
          <w:b/>
          <w:bCs/>
        </w:rPr>
        <w:t xml:space="preserve"> </w:t>
      </w:r>
      <w:r>
        <w:t>Nároky podľa tohto článku nesmie zákazník vznášať, ak zákazník alebo tretia strana bez súhlasu spoločnosti Microsoft zmenila dodanú hnuteľnú vec vyrobenú na objednávku alebo vyhotovené dielo, pokiaľ zákazník nepreukáže, že daná chyba nebola spôsobená takouto zmenou.</w:t>
      </w:r>
    </w:p>
    <w:p w14:paraId="68997DA0" w14:textId="5E7DB62A" w:rsidR="005F12E7" w:rsidRPr="00014DFD" w:rsidRDefault="00086378" w:rsidP="0096128C">
      <w:pPr>
        <w:keepNext/>
        <w:shd w:val="clear" w:color="auto" w:fill="000000"/>
        <w:spacing w:before="360" w:after="120"/>
        <w:rPr>
          <w:color w:val="FFFFFF" w:themeColor="background1"/>
        </w:rPr>
      </w:pPr>
      <w:r>
        <w:rPr>
          <w:b/>
          <w:bCs/>
          <w:color w:val="FFFFFF" w:themeColor="background1"/>
        </w:rPr>
        <w:t>Kanada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12E7" w:rsidRPr="00FD455A" w14:paraId="27DB116D" w14:textId="77777777" w:rsidTr="0096128C">
        <w:trPr>
          <w:jc w:val="center"/>
        </w:trPr>
        <w:tc>
          <w:tcPr>
            <w:tcW w:w="9029" w:type="dxa"/>
            <w:shd w:val="clear" w:color="auto" w:fill="BDD6EE" w:themeFill="accent1" w:themeFillTint="66"/>
          </w:tcPr>
          <w:p w14:paraId="637558C3" w14:textId="1CF39126" w:rsidR="005F12E7" w:rsidRPr="00FD455A" w:rsidRDefault="005F12E7">
            <w:pPr>
              <w:keepNext/>
              <w:spacing w:after="120"/>
              <w:ind w:left="86" w:right="86"/>
              <w:rPr>
                <w:b/>
                <w:bCs/>
              </w:rPr>
            </w:pPr>
            <w:r>
              <w:rPr>
                <w:b/>
                <w:bCs/>
              </w:rPr>
              <w:t>Odsek „Odopretie záruk“ v článku „Záruky na produkty“ sa nahrádza nasledujúcim textom:</w:t>
            </w:r>
          </w:p>
        </w:tc>
      </w:tr>
    </w:tbl>
    <w:p w14:paraId="1A383B3F" w14:textId="471424CA" w:rsidR="005F12E7" w:rsidRPr="00FC1DC7" w:rsidRDefault="0093018B" w:rsidP="0093018B">
      <w:pPr>
        <w:ind w:left="1080" w:hanging="360"/>
      </w:pPr>
      <w:r>
        <w:rPr>
          <w:b/>
          <w:iCs/>
        </w:rPr>
        <w:t>c.</w:t>
      </w:r>
      <w:r>
        <w:rPr>
          <w:b/>
          <w:iCs/>
        </w:rPr>
        <w:tab/>
        <w:t>Odopretie záruk. Odopretie záruk. S výnimkou obmedzených záruk uvedených vyššie platí, že spoločnosť Microsoft neposkytuje na produkty žiadne iné záruky ani podmienky a odopiera všetky ostatné výslovné záruky a všetky implicitné záruky alebo podmienky, prípadne záruky alebo podmienky pre produkty vyplývajúce zo zákona vrátane záruk a podmienok týkajúcich sa kvality, vlastníckeho titulu, neporušenia cudzích práv, obchodovateľnosti a vhodnosti na konkrétny účel.</w:t>
      </w:r>
    </w:p>
    <w:p w14:paraId="7A459FA6" w14:textId="77777777" w:rsidR="00374E8C" w:rsidRPr="00014DFD" w:rsidRDefault="00374E8C" w:rsidP="00374E8C">
      <w:pPr>
        <w:keepNext/>
        <w:shd w:val="clear" w:color="auto" w:fill="000000"/>
        <w:spacing w:before="360" w:after="120"/>
        <w:rPr>
          <w:color w:val="FFFFFF" w:themeColor="background1"/>
        </w:rPr>
      </w:pPr>
      <w:r w:rsidRPr="00014DFD">
        <w:rPr>
          <w:b/>
          <w:bCs/>
          <w:color w:val="FFFFFF" w:themeColor="background1"/>
        </w:rPr>
        <w:t>Česká republika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1CBFC01D" w14:textId="77777777" w:rsidTr="00924DE4">
        <w:trPr>
          <w:jc w:val="center"/>
        </w:trPr>
        <w:tc>
          <w:tcPr>
            <w:tcW w:w="9029" w:type="dxa"/>
            <w:shd w:val="clear" w:color="auto" w:fill="C6D9F1"/>
          </w:tcPr>
          <w:p w14:paraId="5C0A933F" w14:textId="77777777" w:rsidR="00374E8C" w:rsidRPr="00FD455A" w:rsidRDefault="00374E8C" w:rsidP="00725834">
            <w:pPr>
              <w:spacing w:after="120"/>
              <w:ind w:left="86" w:right="86"/>
              <w:rPr>
                <w:b/>
                <w:bCs/>
              </w:rPr>
            </w:pPr>
            <w:r>
              <w:rPr>
                <w:b/>
                <w:bCs/>
              </w:rPr>
              <w:t>Prvý odsek článku „Obmedzenie zodpovednosti“ sa dopĺňa o nasledujúci text:</w:t>
            </w:r>
          </w:p>
        </w:tc>
      </w:tr>
    </w:tbl>
    <w:p w14:paraId="0339E56A" w14:textId="77777777" w:rsidR="00C84944" w:rsidRPr="00956A86" w:rsidRDefault="00924DE4" w:rsidP="00930618">
      <w:pPr>
        <w:spacing w:after="240"/>
        <w:ind w:left="1080"/>
      </w:pPr>
      <w:r w:rsidRPr="00956A86">
        <w:t>Obmedzenia uvedené v tomto odseku sa týkajú škody, ktorú, ako sa zmluvné strany výslovne dohodli, možno predvídať v okamihu uzatvorenia tejto zmluvy pri zohľadnení všetkých okolností, ktoré zmluvné strany poznajú alebo ktoré by mali poznať pri uplatnení náležitej starostlivosti, a ktorá môže vzniknúť následkom porušenia záväzkov spoločnosti Microsoft na základe tejto zmluvy. Obmedzenia zodpovednosti v tomto článku sa netýkajú zodpovedností vyplývajúcich z úmyselného pochybenia alebo hrubej nedbalosti ktorejkoľvek zmluvnej strany.</w:t>
      </w:r>
    </w:p>
    <w:p w14:paraId="5F22D4EB" w14:textId="77777777" w:rsidR="00924DE4" w:rsidRPr="00956A86" w:rsidRDefault="00C53E2B" w:rsidP="00930618">
      <w:pPr>
        <w:spacing w:after="240"/>
        <w:ind w:left="1080"/>
      </w:pPr>
      <w:r w:rsidRPr="00956A86">
        <w:t>Nárok akejkoľvek zmluvnej strany na náhradu ľubovoľných škôd potenciálne vzniknutých na základe tejto zmluvy bude uhradený v peniazoch. Na tento prípad sa nevzťahuje § 2951 odsek 1 Občianskeho zákonníka (zákon č. 89/2012 Z. z.) v znení neskorších novelizácií.</w:t>
      </w:r>
    </w:p>
    <w:p w14:paraId="564F2B2A" w14:textId="77777777" w:rsidR="00255419" w:rsidRPr="00014DFD" w:rsidRDefault="00255419" w:rsidP="00255419">
      <w:pPr>
        <w:keepNext/>
        <w:shd w:val="clear" w:color="auto" w:fill="000000"/>
        <w:spacing w:before="360" w:after="120"/>
        <w:rPr>
          <w:color w:val="FFFFFF" w:themeColor="background1"/>
        </w:rPr>
      </w:pPr>
      <w:r w:rsidRPr="00014DFD">
        <w:rPr>
          <w:b/>
          <w:bCs/>
          <w:color w:val="FFFFFF" w:themeColor="background1"/>
        </w:rPr>
        <w:t xml:space="preserve">Anglicko a Wales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255419" w:rsidRPr="00FD455A" w14:paraId="17E8BC89" w14:textId="77777777" w:rsidTr="00000F06">
        <w:trPr>
          <w:cantSplit/>
          <w:jc w:val="center"/>
        </w:trPr>
        <w:tc>
          <w:tcPr>
            <w:tcW w:w="9029" w:type="dxa"/>
            <w:shd w:val="clear" w:color="auto" w:fill="C6D9F1"/>
          </w:tcPr>
          <w:p w14:paraId="3637DB67" w14:textId="77777777" w:rsidR="00255419" w:rsidRPr="00FD455A" w:rsidRDefault="00255419" w:rsidP="005F7E31">
            <w:pPr>
              <w:spacing w:after="120"/>
              <w:ind w:left="86" w:right="86"/>
              <w:rPr>
                <w:b/>
                <w:bCs/>
              </w:rPr>
            </w:pPr>
            <w:r>
              <w:rPr>
                <w:b/>
                <w:bCs/>
              </w:rPr>
              <w:t>Oddiel „Vylúčenia“ v článku „Obmedzenie zodpovednosti“ sa nahrádza nasledujúcim textom:</w:t>
            </w:r>
          </w:p>
        </w:tc>
      </w:tr>
    </w:tbl>
    <w:p w14:paraId="56959D7F" w14:textId="02B78567" w:rsidR="00255419" w:rsidRPr="00FC1DC7" w:rsidRDefault="00255419" w:rsidP="00930618">
      <w:pPr>
        <w:pStyle w:val="ListParagraph"/>
        <w:numPr>
          <w:ilvl w:val="0"/>
          <w:numId w:val="57"/>
        </w:numPr>
        <w:spacing w:after="240"/>
        <w:ind w:left="1080"/>
        <w:contextualSpacing w:val="0"/>
        <w:jc w:val="left"/>
      </w:pPr>
      <w:r>
        <w:rPr>
          <w:b/>
        </w:rPr>
        <w:lastRenderedPageBreak/>
        <w:t>Vylúčenia</w:t>
      </w:r>
      <w:r w:rsidRPr="00F875F3">
        <w:rPr>
          <w:b/>
          <w:bCs/>
        </w:rPr>
        <w:t>.</w:t>
      </w:r>
      <w:r w:rsidR="00C44C9D">
        <w:t xml:space="preserve"> </w:t>
      </w:r>
      <w:r>
        <w:t xml:space="preserve">V žiadnom prípade nebude žiadna zmluvná strana zodpovedná za </w:t>
      </w:r>
      <w:r>
        <w:rPr>
          <w:iCs/>
        </w:rPr>
        <w:t>ušlý zisk alebo stratu očakávanej úspory (v oboch prípadoch priamu či nepriamu), nepriame,</w:t>
      </w:r>
      <w:r>
        <w:t xml:space="preserve"> náhodné, špeciálne, represívne ani následné škody, škody v dôsledku straty možnosti používania alebo prerušenia prevádzky, a to bez ohľadu na príčinu alebo dôvod zodpovednosti.</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62614" w:rsidRPr="00FD455A" w14:paraId="48C719DE" w14:textId="77777777" w:rsidTr="00185D2B">
        <w:trPr>
          <w:jc w:val="center"/>
        </w:trPr>
        <w:tc>
          <w:tcPr>
            <w:tcW w:w="9029" w:type="dxa"/>
            <w:shd w:val="clear" w:color="auto" w:fill="C6D9F1"/>
          </w:tcPr>
          <w:p w14:paraId="44C80726" w14:textId="77777777" w:rsidR="00862614" w:rsidRPr="00FD455A" w:rsidRDefault="00862614" w:rsidP="00862614">
            <w:pPr>
              <w:spacing w:after="120"/>
              <w:ind w:left="86" w:right="86"/>
              <w:rPr>
                <w:b/>
                <w:bCs/>
              </w:rPr>
            </w:pPr>
            <w:r>
              <w:rPr>
                <w:b/>
                <w:bCs/>
              </w:rPr>
              <w:t>Článok „Obmedzenie zodpovednosti“ sa dopĺňa o nasledujúci oddiel:</w:t>
            </w:r>
          </w:p>
        </w:tc>
      </w:tr>
    </w:tbl>
    <w:p w14:paraId="1938240E" w14:textId="32F5BE23" w:rsidR="00862614" w:rsidRPr="00FC1DC7" w:rsidRDefault="00862614" w:rsidP="0096128C">
      <w:pPr>
        <w:pStyle w:val="ListParagraph"/>
        <w:numPr>
          <w:ilvl w:val="0"/>
          <w:numId w:val="52"/>
        </w:numPr>
        <w:spacing w:after="60"/>
        <w:jc w:val="left"/>
      </w:pPr>
      <w:r>
        <w:rPr>
          <w:b/>
        </w:rPr>
        <w:t>Zodpovednosť za ublíženie na zdraví alebo smrť.</w:t>
      </w:r>
      <w:r w:rsidR="00C44C9D">
        <w:rPr>
          <w:b/>
        </w:rPr>
        <w:t xml:space="preserve"> </w:t>
      </w:r>
      <w:r>
        <w:t>Žiadne ustanovenie tejto zmluvy nevylučuje zodpovednosť za smrť alebo ublíženie na zdraví následkom nedbalosti alebo zodpovednosti za úmyselné uvedenie do omylu.</w:t>
      </w:r>
    </w:p>
    <w:p w14:paraId="19CBEEBA" w14:textId="77777777" w:rsidR="00374E8C" w:rsidRPr="00014DFD" w:rsidRDefault="00374E8C" w:rsidP="00374E8C">
      <w:pPr>
        <w:keepNext/>
        <w:shd w:val="clear" w:color="auto" w:fill="000000"/>
        <w:spacing w:before="360" w:after="120"/>
        <w:rPr>
          <w:color w:val="FFFFFF" w:themeColor="background1"/>
        </w:rPr>
      </w:pPr>
      <w:r w:rsidRPr="00014DFD">
        <w:rPr>
          <w:b/>
          <w:bCs/>
          <w:color w:val="FFFFFF" w:themeColor="background1"/>
        </w:rPr>
        <w:t>Nemecko</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611E5B45" w14:textId="77777777" w:rsidTr="00185D2B">
        <w:trPr>
          <w:jc w:val="center"/>
        </w:trPr>
        <w:tc>
          <w:tcPr>
            <w:tcW w:w="9029" w:type="dxa"/>
            <w:shd w:val="clear" w:color="auto" w:fill="C6D9F1"/>
          </w:tcPr>
          <w:p w14:paraId="3F920D8B" w14:textId="67BE3A66" w:rsidR="00374E8C" w:rsidRPr="00FD455A" w:rsidRDefault="00374E8C">
            <w:pPr>
              <w:keepNext/>
              <w:spacing w:after="120"/>
              <w:ind w:left="86" w:right="86"/>
              <w:rPr>
                <w:b/>
                <w:bCs/>
              </w:rPr>
            </w:pPr>
            <w:r>
              <w:rPr>
                <w:b/>
                <w:bCs/>
              </w:rPr>
              <w:t>Článok „Záruky na produkty“ sa dopĺňa o nasledujúci text:</w:t>
            </w:r>
          </w:p>
        </w:tc>
      </w:tr>
    </w:tbl>
    <w:p w14:paraId="64A054BC" w14:textId="77777777" w:rsidR="00374E8C" w:rsidRPr="00FC1DC7" w:rsidRDefault="00374E8C" w:rsidP="00930618">
      <w:pPr>
        <w:pStyle w:val="ListParagraph"/>
        <w:numPr>
          <w:ilvl w:val="0"/>
          <w:numId w:val="57"/>
        </w:numPr>
        <w:ind w:left="1080"/>
      </w:pPr>
      <w:r>
        <w:t>Pokiaľ bude spoločnosť Microsoft musieť dodať doposiaľ nevyrobenú hnuteľnú vec (herzustellende, bewegliche Sache), nároky z dôvodov chýb produktu a právnych nedostatkov (súhrnne označované ako „chyby“) sa budú posudzovať podľa nasledujúcich ustanovení. Tieto ustanovenia sa však nebudú uplatňovať, pokiaľ pôjde o nároky na náhradu škody alebo výdavkov. Ustanovenia článku „Obmedzenie zodpovednosti“ sa budú vzťahovať na náhradu škody alebo výdavkov spôsobených chybami.</w:t>
      </w:r>
    </w:p>
    <w:p w14:paraId="75DF94FF" w14:textId="77777777" w:rsidR="00374E8C" w:rsidRPr="00FC1DC7" w:rsidRDefault="00374E8C" w:rsidP="0093018B">
      <w:pPr>
        <w:pStyle w:val="ListParagraph"/>
        <w:numPr>
          <w:ilvl w:val="0"/>
          <w:numId w:val="45"/>
        </w:numPr>
        <w:ind w:left="1440"/>
        <w:contextualSpacing w:val="0"/>
      </w:pPr>
      <w:r>
        <w:t>Práva zákazníka a ich premlčanie budú vyplývať výlučne z príslušných zákonov v prípade úmyselného zamlčania chyby (arglistiges Verschweigen).</w:t>
      </w:r>
    </w:p>
    <w:p w14:paraId="1D63FFA3" w14:textId="77777777" w:rsidR="00374E8C" w:rsidRPr="00FC1DC7" w:rsidRDefault="00374E8C" w:rsidP="0093018B">
      <w:pPr>
        <w:pStyle w:val="ListParagraph"/>
        <w:numPr>
          <w:ilvl w:val="0"/>
          <w:numId w:val="45"/>
        </w:numPr>
        <w:ind w:left="1440"/>
        <w:contextualSpacing w:val="0"/>
      </w:pPr>
      <w:r>
        <w:t>Záväzky spoločnosti Microsoft sa neuplatnia, pokiaľ je nárok založený na (1) špecifikácii, kóde alebo podkladoch, ktoré poskytol zákazník; (2) zákazníkovom používaní výstupov zo služieb po tom, ako spoločnosť Microsoft vyzvala zákazníka na ukončenie ich používania z dôvodu vzneseného nároku; (3) zákazníkovom kombinovaní výstupov zo služieb s produktmi, údajmi alebo obchodnými postupmi od iných spoločností ako od spoločnosti Microsoft.</w:t>
      </w:r>
    </w:p>
    <w:p w14:paraId="2052D394" w14:textId="77777777" w:rsidR="00374E8C" w:rsidRPr="00FC1DC7" w:rsidRDefault="00374E8C" w:rsidP="0093018B">
      <w:pPr>
        <w:pStyle w:val="ListParagraph"/>
        <w:numPr>
          <w:ilvl w:val="0"/>
          <w:numId w:val="45"/>
        </w:numPr>
        <w:ind w:left="1440"/>
        <w:contextualSpacing w:val="0"/>
      </w:pPr>
      <w:r>
        <w:t>Spoločnosť Microsoft napraví tie chyby, na ktoré ju zákazník upozornil pred uplynutím prekluzívnej lehoty uvedenej v tomto článku. Pokiaľ zákazník proti spoločnosti Microsoft vzniesol nárok na dodatočné plnenie (Nacherfüllung), spoločnosť Microsoft bude mať právo podľa svojho uváženia chybu buď opraviť, alebo dodať novú hnuteľnú vec, alebo v prípade, že chyba je vo vyhotovenom diele, vyhotoviť nové dielo bez chýb. Zákazník sa zaväzuje, že pri výkone následného plnenia bude so spoločnosťou Microsoft spolupracovať tým, že jej poskytne všetky potrebné informácie a dokumentáciu, ako aj primeranú súčinnosť.</w:t>
      </w:r>
    </w:p>
    <w:p w14:paraId="248B938F" w14:textId="7092C8C2" w:rsidR="00374E8C" w:rsidRPr="00FC1DC7" w:rsidRDefault="00374E8C" w:rsidP="00362125">
      <w:pPr>
        <w:pStyle w:val="ListParagraph"/>
        <w:numPr>
          <w:ilvl w:val="0"/>
          <w:numId w:val="45"/>
        </w:numPr>
        <w:ind w:left="1440"/>
        <w:contextualSpacing w:val="0"/>
      </w:pPr>
      <w:r>
        <w:t>Všetky nároky, ktoré smie zákazník vzniesť podľa tohto článku, zaniknú po uplynutí jedného roka.</w:t>
      </w:r>
      <w:r w:rsidR="00C44C9D">
        <w:t xml:space="preserve"> </w:t>
      </w:r>
      <w:r>
        <w:t>Pre dodanú hnuteľnú vec vyrobenú na objednávku začne prekluzívna lehota plynúť v deň dodania, v prípade diela prekluzívna lehota začne plynúť odo dňa prevzatia (Abnahme).</w:t>
      </w:r>
    </w:p>
    <w:p w14:paraId="19A890AB" w14:textId="77777777" w:rsidR="00374E8C" w:rsidRPr="00014DFD" w:rsidRDefault="00374E8C" w:rsidP="00374E8C">
      <w:pPr>
        <w:keepNext/>
        <w:shd w:val="clear" w:color="auto" w:fill="000000"/>
        <w:spacing w:before="360" w:after="120"/>
        <w:rPr>
          <w:color w:val="FFFFFF" w:themeColor="background1"/>
        </w:rPr>
      </w:pPr>
      <w:r w:rsidRPr="00014DFD">
        <w:rPr>
          <w:b/>
          <w:bCs/>
          <w:color w:val="FFFFFF" w:themeColor="background1"/>
        </w:rPr>
        <w:t>Maďarsko</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3474A36E" w14:textId="77777777" w:rsidTr="00185D2B">
        <w:trPr>
          <w:jc w:val="center"/>
        </w:trPr>
        <w:tc>
          <w:tcPr>
            <w:tcW w:w="9029" w:type="dxa"/>
            <w:shd w:val="clear" w:color="auto" w:fill="C6D9F1"/>
          </w:tcPr>
          <w:p w14:paraId="72C2C10A" w14:textId="77777777" w:rsidR="00374E8C" w:rsidRPr="00FD455A" w:rsidRDefault="00374E8C" w:rsidP="00924DE4">
            <w:pPr>
              <w:keepNext/>
              <w:spacing w:after="120"/>
              <w:ind w:left="86" w:right="86"/>
              <w:rPr>
                <w:b/>
                <w:bCs/>
              </w:rPr>
            </w:pPr>
            <w:r>
              <w:rPr>
                <w:b/>
                <w:bCs/>
              </w:rPr>
              <w:t>Článok „Obmedzenie zodpovednosti“ sa dopĺňa o nasledujúci text:</w:t>
            </w:r>
          </w:p>
        </w:tc>
      </w:tr>
    </w:tbl>
    <w:p w14:paraId="79AE841B" w14:textId="531DF804" w:rsidR="00C84944" w:rsidRPr="00FC1DC7" w:rsidRDefault="00D92D70" w:rsidP="00930618">
      <w:pPr>
        <w:ind w:left="1080" w:hanging="360"/>
      </w:pPr>
      <w:r>
        <w:rPr>
          <w:b/>
          <w:bCs/>
        </w:rPr>
        <w:t>e.</w:t>
      </w:r>
      <w:r>
        <w:rPr>
          <w:b/>
          <w:bCs/>
        </w:rPr>
        <w:tab/>
        <w:t>Dohodnuté podmienky.</w:t>
      </w:r>
      <w:r w:rsidR="00C44C9D">
        <w:rPr>
          <w:b/>
          <w:bCs/>
        </w:rPr>
        <w:t xml:space="preserve"> </w:t>
      </w:r>
      <w:r>
        <w:t>Zmluvné strany berú na vedomie, že táto zmluva bola uzatvorená s individuálne dohodnutými podmienkami medzi zmluvnými stranami a že zmluvné strany mali príležitosť navrhnúť úpravy ich predbežného znenia.</w:t>
      </w:r>
      <w:r w:rsidR="00C44C9D">
        <w:t xml:space="preserve"> </w:t>
      </w:r>
      <w:r>
        <w:t>Zákazník berie na vedomie, že ho spoločnosť Microsoft výslovne upozornila na podmienky a požiadavky v článkoch „Záruky na produkty“, „Ochrana pred nárokmi tretích strán“ a „Obmedzenie zodpovednosti“ tejto zmluvy a zákazník výslovne súhlasí s týmito podmienkami.</w:t>
      </w:r>
    </w:p>
    <w:p w14:paraId="370EF526" w14:textId="77777777" w:rsidR="00374E8C" w:rsidRPr="00014DFD" w:rsidRDefault="00374E8C" w:rsidP="00374E8C">
      <w:pPr>
        <w:keepNext/>
        <w:shd w:val="clear" w:color="auto" w:fill="000000"/>
        <w:spacing w:before="360" w:after="120"/>
        <w:rPr>
          <w:color w:val="FFFFFF" w:themeColor="background1"/>
        </w:rPr>
      </w:pPr>
      <w:r w:rsidRPr="00014DFD">
        <w:rPr>
          <w:b/>
          <w:bCs/>
          <w:color w:val="FFFFFF" w:themeColor="background1"/>
        </w:rPr>
        <w:t>Poľsko</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3EFE8BD3" w14:textId="77777777" w:rsidTr="0093018B">
        <w:trPr>
          <w:jc w:val="center"/>
        </w:trPr>
        <w:tc>
          <w:tcPr>
            <w:tcW w:w="9029" w:type="dxa"/>
            <w:shd w:val="clear" w:color="auto" w:fill="C6D9F1"/>
          </w:tcPr>
          <w:p w14:paraId="53DF77AA" w14:textId="77777777" w:rsidR="00374E8C" w:rsidRPr="00FD455A" w:rsidRDefault="00374E8C" w:rsidP="00BC390A">
            <w:pPr>
              <w:spacing w:after="120"/>
              <w:ind w:left="86" w:right="86"/>
              <w:rPr>
                <w:b/>
                <w:bCs/>
              </w:rPr>
            </w:pPr>
            <w:r>
              <w:rPr>
                <w:b/>
                <w:bCs/>
              </w:rPr>
              <w:t>Článok „Obmedzenie zodpovednosti“ sa dopĺňa o nasledujúci text:</w:t>
            </w:r>
          </w:p>
        </w:tc>
      </w:tr>
    </w:tbl>
    <w:p w14:paraId="4646FA0A" w14:textId="1CA1790B" w:rsidR="00374E8C" w:rsidRPr="00FC1DC7" w:rsidRDefault="00BC390A" w:rsidP="00956A86">
      <w:pPr>
        <w:ind w:left="1080" w:hanging="360"/>
      </w:pPr>
      <w:r>
        <w:rPr>
          <w:b/>
        </w:rPr>
        <w:t>e</w:t>
      </w:r>
      <w:r w:rsidRPr="002775D6">
        <w:rPr>
          <w:b/>
          <w:bCs/>
        </w:rPr>
        <w:t>.</w:t>
      </w:r>
      <w:r>
        <w:tab/>
        <w:t>Ak konania alebo opomenutia, ktoré zapríčinili škodu, zahŕňali nedodržanie alebo nedostatočné dodržanie záväzkov z tejto zmluvy alebo akejkoľvek doplnkovej zmluvy spoločnosťou Microsoft a</w:t>
      </w:r>
      <w:r w:rsidR="00956A86">
        <w:t xml:space="preserve"> </w:t>
      </w:r>
      <w:r>
        <w:t>súčasne dali vzniknúť dôvodu pre zodpovednosť za porušenie práva spoločnosťou Microsoft, zákazník bude mať právo nárokovať si odstránenie takejto škody výhradne na základe tohto článku zmluvy a iba v rozsahu stanovenom v oddiele „Obmedzenie zodpovednosti“ uvedenom vyššie.</w:t>
      </w:r>
    </w:p>
    <w:p w14:paraId="2BF32A0D" w14:textId="77777777" w:rsidR="00374E8C" w:rsidRPr="00014DFD" w:rsidRDefault="00374E8C" w:rsidP="00374E8C">
      <w:pPr>
        <w:keepNext/>
        <w:shd w:val="clear" w:color="auto" w:fill="000000"/>
        <w:spacing w:before="360" w:after="120"/>
        <w:rPr>
          <w:color w:val="FFFFFF" w:themeColor="background1"/>
        </w:rPr>
      </w:pPr>
      <w:r w:rsidRPr="00014DFD">
        <w:rPr>
          <w:b/>
          <w:bCs/>
          <w:color w:val="FFFFFF" w:themeColor="background1"/>
        </w:rPr>
        <w:lastRenderedPageBreak/>
        <w:t>Rumunsko</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7BE727F4" w14:textId="77777777" w:rsidTr="00185D2B">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2AA0F516" w14:textId="77777777" w:rsidR="00374E8C" w:rsidRPr="00FD455A" w:rsidRDefault="00374E8C" w:rsidP="00F3569F">
            <w:pPr>
              <w:keepNext/>
              <w:spacing w:after="120"/>
              <w:ind w:left="86" w:right="86"/>
              <w:rPr>
                <w:b/>
                <w:bCs/>
              </w:rPr>
            </w:pPr>
            <w:r>
              <w:rPr>
                <w:b/>
                <w:bCs/>
              </w:rPr>
              <w:t>Článok „Rôzne“ sa dopĺňa o nasledujúci text:</w:t>
            </w:r>
          </w:p>
        </w:tc>
      </w:tr>
    </w:tbl>
    <w:p w14:paraId="6DF4A91C" w14:textId="4647C956" w:rsidR="00374E8C" w:rsidRPr="00FC1DC7" w:rsidRDefault="00E913CE" w:rsidP="00956A86">
      <w:pPr>
        <w:pStyle w:val="ListParagraph"/>
        <w:adjustRightInd w:val="0"/>
        <w:snapToGrid w:val="0"/>
        <w:ind w:left="1080" w:hanging="360"/>
        <w:contextualSpacing w:val="0"/>
      </w:pPr>
      <w:r>
        <w:rPr>
          <w:b/>
          <w:bCs/>
        </w:rPr>
        <w:t>o.</w:t>
      </w:r>
      <w:r>
        <w:rPr>
          <w:b/>
          <w:bCs/>
        </w:rPr>
        <w:tab/>
      </w:r>
      <w:r>
        <w:rPr>
          <w:bCs/>
        </w:rPr>
        <w:t>Zmluvné strany berú na vedomie, že táto zmluva bola uzatvorená s individuálne dohodnutými podmienkami medzi zmluvnými stranami a že zmluvné strany mali príležitosť navrhnúť úpravy ich predbežného znenia.</w:t>
      </w:r>
      <w:r w:rsidR="00C44C9D">
        <w:rPr>
          <w:bCs/>
        </w:rPr>
        <w:t xml:space="preserve"> </w:t>
      </w:r>
      <w:r>
        <w:rPr>
          <w:bCs/>
        </w:rPr>
        <w:t>Zákazník týmto vyhlasuje, že podpísaním formulára s podpisom priloženého k</w:t>
      </w:r>
      <w:r w:rsidR="00956A86">
        <w:rPr>
          <w:bCs/>
        </w:rPr>
        <w:t xml:space="preserve"> </w:t>
      </w:r>
      <w:r>
        <w:rPr>
          <w:bCs/>
        </w:rPr>
        <w:t>tejto zmluve výslovne berie na vedomie a uznáva všetky jej ustanovenia vrátane tých, ktoré sa môžu považovať za neobvyklé ustanovenia (ako sú definované v článku 1203 rumunského Občianskeho zákonníka), stanovené v tejto zmluve spoločnosťou Microsoft vrátane, okrem iného, ustanovení v</w:t>
      </w:r>
      <w:r w:rsidR="00956A86">
        <w:rPr>
          <w:bCs/>
        </w:rPr>
        <w:t xml:space="preserve"> </w:t>
      </w:r>
      <w:r>
        <w:rPr>
          <w:bCs/>
        </w:rPr>
        <w:t>nasledujúcich článkoch: článok „Udelenia práv, práva a podmienky“, článok „Záruky na produkty“, článok „Ochrana pred nárokmi tretích strán“, článok „Obmedzenie zodpovednosti“, článok „Doba účinnosti a vypovedanie zmluvy“, odsek „Postúpenie“, odsek „Riešenie sporov“, odsek „Rozhodné právo“, odsek „Objednávanie, ceny a platby“, odsek „Export z USA“.</w:t>
      </w:r>
    </w:p>
    <w:p w14:paraId="5E087F8C" w14:textId="77777777" w:rsidR="00374E8C" w:rsidRPr="00014DFD" w:rsidRDefault="00374E8C" w:rsidP="00374E8C">
      <w:pPr>
        <w:keepNext/>
        <w:shd w:val="clear" w:color="auto" w:fill="000000"/>
        <w:spacing w:before="360" w:after="120"/>
        <w:rPr>
          <w:color w:val="FFFFFF" w:themeColor="background1"/>
        </w:rPr>
      </w:pPr>
      <w:r w:rsidRPr="00014DFD">
        <w:rPr>
          <w:b/>
          <w:bCs/>
          <w:color w:val="FFFFFF" w:themeColor="background1"/>
        </w:rPr>
        <w:t>Ukrajina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7809DE3" w14:textId="77777777" w:rsidTr="00185D2B">
        <w:trPr>
          <w:jc w:val="center"/>
        </w:trPr>
        <w:tc>
          <w:tcPr>
            <w:tcW w:w="9029" w:type="dxa"/>
            <w:shd w:val="clear" w:color="auto" w:fill="C6D9F1"/>
          </w:tcPr>
          <w:p w14:paraId="0711F8C0" w14:textId="77777777" w:rsidR="00374E8C" w:rsidRPr="00FD455A" w:rsidRDefault="00374E8C" w:rsidP="002237A3">
            <w:pPr>
              <w:keepNext/>
              <w:spacing w:after="120"/>
              <w:ind w:left="86" w:right="86"/>
              <w:rPr>
                <w:b/>
                <w:bCs/>
              </w:rPr>
            </w:pPr>
            <w:r>
              <w:rPr>
                <w:b/>
                <w:bCs/>
              </w:rPr>
              <w:t>Článok „Obmedzenie zodpovednosti“ sa dopĺňa o nasledujúci text:</w:t>
            </w:r>
          </w:p>
        </w:tc>
      </w:tr>
    </w:tbl>
    <w:p w14:paraId="7C35F9E2" w14:textId="58844FBA" w:rsidR="00374E8C" w:rsidRPr="00FC1DC7" w:rsidRDefault="002237A3" w:rsidP="006B0AED">
      <w:pPr>
        <w:ind w:left="1080" w:hanging="360"/>
      </w:pPr>
      <w:r>
        <w:rPr>
          <w:b/>
          <w:bCs/>
        </w:rPr>
        <w:t>e.</w:t>
      </w:r>
      <w:r>
        <w:rPr>
          <w:b/>
          <w:bCs/>
        </w:rPr>
        <w:tab/>
        <w:t>Uplatnenie.</w:t>
      </w:r>
      <w:r w:rsidR="00C44C9D">
        <w:rPr>
          <w:b/>
          <w:bCs/>
        </w:rPr>
        <w:t xml:space="preserve"> </w:t>
      </w:r>
      <w:r>
        <w:t>Ak nie je v tomto článku výslovne uvedené inak, obmedzenia a vylúčenia zodpovednosti za škody uvedené v tejto zmluve (vrátane ľubovoľnej doplnkovej zmluvy) sa uplatnia bez ohľadu na to, či je zodpovednosť založená na porušení zmluvy, porušení práva, porušení záruk alebo na akomkoľvek inom právnom základe.</w:t>
      </w:r>
    </w:p>
    <w:p w14:paraId="3DC04CEF" w14:textId="77777777" w:rsidR="00481CDA" w:rsidRPr="00FC1DC7" w:rsidRDefault="00481CDA" w:rsidP="006B0AED">
      <w:pPr>
        <w:pStyle w:val="Heading1"/>
        <w:numPr>
          <w:ilvl w:val="0"/>
          <w:numId w:val="30"/>
        </w:numPr>
        <w:spacing w:after="0"/>
        <w:ind w:left="360"/>
      </w:pPr>
      <w:r>
        <w:rPr>
          <w:rFonts w:cs="Arial"/>
        </w:rPr>
        <w:t>Podmienky poskytovania profesionálnych služieb pre konkrétne krajiny určené podľa rozhodného práva.</w:t>
      </w:r>
    </w:p>
    <w:p w14:paraId="15545427" w14:textId="77777777" w:rsidR="00481CDA" w:rsidRPr="00FC1DC7" w:rsidRDefault="00481CDA" w:rsidP="0093018B">
      <w:r>
        <w:t>V prípade uplatnenia zákonov niektorej z jurisdikcií uvedených nižšie v súlade s podmienkami zmluvy alebo rozhodnutia súdu platí, že nasledujúce ustanovenia pre konkrétne krajiny nahradia alebo doplnia ekvivalentné ustanovenia Podmienok poskytovania profesionálnych služieb (ak existujú) tak, ako sú uvedené:</w:t>
      </w:r>
    </w:p>
    <w:p w14:paraId="5F2D2226" w14:textId="77777777" w:rsidR="006460FE" w:rsidRPr="00014DFD" w:rsidRDefault="006460FE" w:rsidP="0093018B">
      <w:pPr>
        <w:keepNext/>
        <w:shd w:val="clear" w:color="auto" w:fill="000000"/>
        <w:spacing w:before="360" w:after="120"/>
        <w:rPr>
          <w:color w:val="FFFFFF" w:themeColor="background1"/>
        </w:rPr>
      </w:pPr>
      <w:r w:rsidRPr="00014DFD">
        <w:rPr>
          <w:b/>
          <w:bCs/>
          <w:color w:val="FFFFFF" w:themeColor="background1"/>
        </w:rPr>
        <w:t>Austrália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6460FE" w:rsidRPr="00FD455A" w14:paraId="1FCDD16C" w14:textId="77777777" w:rsidTr="00185D2B">
        <w:trPr>
          <w:jc w:val="center"/>
        </w:trPr>
        <w:tc>
          <w:tcPr>
            <w:tcW w:w="9029" w:type="dxa"/>
            <w:shd w:val="clear" w:color="auto" w:fill="C6D9F1"/>
          </w:tcPr>
          <w:p w14:paraId="6183FEAB" w14:textId="257B56A1" w:rsidR="006460FE" w:rsidRPr="00FD455A" w:rsidRDefault="006460FE" w:rsidP="00C84944">
            <w:pPr>
              <w:spacing w:after="120"/>
              <w:ind w:left="86" w:right="86"/>
              <w:rPr>
                <w:b/>
                <w:bCs/>
              </w:rPr>
            </w:pPr>
            <w:r>
              <w:rPr>
                <w:b/>
                <w:bCs/>
              </w:rPr>
              <w:t>Článok „Záruka na profesionálne služby“ sa dopĺňa o nasledujúci text:</w:t>
            </w:r>
          </w:p>
        </w:tc>
      </w:tr>
    </w:tbl>
    <w:p w14:paraId="35E7D3E8" w14:textId="6784B077" w:rsidR="006460FE" w:rsidRPr="00FC1DC7" w:rsidRDefault="00F17269" w:rsidP="00956A86">
      <w:pPr>
        <w:spacing w:after="240"/>
        <w:ind w:left="1440" w:hanging="360"/>
      </w:pPr>
      <w:r>
        <w:rPr>
          <w:b/>
          <w:bCs/>
        </w:rPr>
        <w:t>(i)</w:t>
      </w:r>
      <w:r>
        <w:rPr>
          <w:b/>
          <w:bCs/>
        </w:rPr>
        <w:tab/>
        <w:t>Prostriedky nápravy pre spotrebiteľa.</w:t>
      </w:r>
      <w:r w:rsidR="00C44C9D">
        <w:t xml:space="preserve"> </w:t>
      </w:r>
      <w:r>
        <w:t>Bez ohľadu na to, čo je uvedené v týchto podmienkach, môžu spotrebitelia uplatniť určité práva alebo prostriedky náhrady podľa zákona o hospodárskej súťaži a ochrane spotrebiteľov (Competition and Consumer Act 2010 (Cth)) a podobných štátnych alebo teritoriálnych zákonov v Austrálii, s ohľadom na ktoré nesmie byť vylúčená zodpovednosť. V</w:t>
      </w:r>
      <w:r w:rsidR="00956A86">
        <w:t xml:space="preserve"> </w:t>
      </w:r>
      <w:r>
        <w:t>takom prípade je takáto zodpovednosť v maximálnom rozsahu povolenom zákonom obmedzená podľa uváženia spoločnosti Microsoft v prípade profesionálnych služieb buď na (1) opätovné poskytnutie profesionálnych služieb, alebo (2) cenu opätovného poskytnutia profesionálnych služieb.</w:t>
      </w:r>
      <w:r w:rsidR="00C44C9D">
        <w:t xml:space="preserve"> </w:t>
      </w:r>
      <w:r>
        <w:t>Austrálske zákony vyžadujú od spoločnosti Microsoft, aby spotrebiteľom kupujúcim tovar od spoločnosti Microsoft poskytla toto oznámenie: Náš tovar sa poskytuje so zárukami, ktoré na základe austrálskeho zákona o ochrane spotrebiteľov nemožno vylúčiť. V prípade závažného zlyhania máte nárok na výmenu alebo vrátenie peňazí. V prípade akejkoľvek inej primerane predvídateľnej straty alebo škody máte nárok na odškodnenie. Na opravu alebo výmenu máte nárok aj v prípade, ak tovar nemá prijateľnú kvalitu a zlyhanie nie je závažné.</w:t>
      </w:r>
    </w:p>
    <w:p w14:paraId="19B9438D" w14:textId="77777777" w:rsidR="0006594A" w:rsidRPr="00014DFD" w:rsidRDefault="0006594A" w:rsidP="0006594A">
      <w:pPr>
        <w:keepNext/>
        <w:shd w:val="clear" w:color="auto" w:fill="000000"/>
        <w:spacing w:before="360" w:after="120"/>
        <w:rPr>
          <w:color w:val="FFFFFF" w:themeColor="background1"/>
        </w:rPr>
      </w:pPr>
      <w:r w:rsidRPr="00014DFD">
        <w:rPr>
          <w:b/>
          <w:bCs/>
          <w:color w:val="FFFFFF" w:themeColor="background1"/>
        </w:rPr>
        <w:t>Rakúsko</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16D09" w:rsidRPr="00FD455A" w14:paraId="71AE0582" w14:textId="77777777" w:rsidTr="00BF349A">
        <w:trPr>
          <w:jc w:val="center"/>
        </w:trPr>
        <w:tc>
          <w:tcPr>
            <w:tcW w:w="9029" w:type="dxa"/>
            <w:shd w:val="clear" w:color="auto" w:fill="C6D9F1"/>
          </w:tcPr>
          <w:p w14:paraId="73612AA6" w14:textId="56216C3A" w:rsidR="00016D09" w:rsidRPr="00FD455A" w:rsidRDefault="00AE3058" w:rsidP="00016D09">
            <w:pPr>
              <w:keepNext/>
              <w:spacing w:after="120"/>
              <w:ind w:left="86" w:right="86"/>
              <w:rPr>
                <w:b/>
                <w:bCs/>
              </w:rPr>
            </w:pPr>
            <w:r>
              <w:rPr>
                <w:b/>
                <w:bCs/>
              </w:rPr>
              <w:t>Článok „Záruka na profesionálne služby“ sa nahrádza nasledujúcim textom:</w:t>
            </w:r>
          </w:p>
        </w:tc>
      </w:tr>
    </w:tbl>
    <w:p w14:paraId="3C1638F3" w14:textId="5B41C449" w:rsidR="00725834" w:rsidRPr="00FC1DC7" w:rsidRDefault="00930618" w:rsidP="00725834">
      <w:pPr>
        <w:ind w:left="1080" w:hanging="360"/>
      </w:pPr>
      <w:r>
        <w:rPr>
          <w:b/>
        </w:rPr>
        <w:t>d.</w:t>
      </w:r>
      <w:r>
        <w:rPr>
          <w:b/>
        </w:rPr>
        <w:tab/>
        <w:t>Záruka na profesionálne služby.</w:t>
      </w:r>
    </w:p>
    <w:p w14:paraId="3B938B55" w14:textId="1557ED26" w:rsidR="00016D09" w:rsidRPr="00FC1DC7" w:rsidRDefault="00016D09" w:rsidP="00956A86">
      <w:pPr>
        <w:pStyle w:val="ListParagraph"/>
        <w:numPr>
          <w:ilvl w:val="0"/>
          <w:numId w:val="56"/>
        </w:numPr>
        <w:ind w:left="1440"/>
        <w:contextualSpacing w:val="0"/>
      </w:pPr>
      <w:r>
        <w:rPr>
          <w:b/>
          <w:bCs/>
        </w:rPr>
        <w:t>Dohodnuté vlastnosti, nároky z dôvodu chýb produktu a právnych nedostatkov.</w:t>
      </w:r>
      <w:r w:rsidR="00C44C9D">
        <w:t xml:space="preserve"> </w:t>
      </w:r>
      <w:r>
        <w:t>Pokiaľ sa profesionálne služby spoločnosti Microsoft budú (výnimočne) považovať za pracovné výkony (Werkleistungen), nároky z dôvodov chýb produktu a právnych nedostatkov (súhrnne označované ako „chyby“) sa budú posudzovať podľa nasledujúcich ustanovení (i) až (vi) tohto článku. Tieto ustanovenia sa však nebudú uplatňovať, pokiaľ pôjde o nároky na náhradu škody alebo výdavkov. Ustanovenia článku „Obmedzenie zodpovednosti za profesionálne služby“ sa budú vzťahovať na</w:t>
      </w:r>
      <w:r w:rsidR="00956A86">
        <w:t xml:space="preserve"> </w:t>
      </w:r>
      <w:r>
        <w:t>náhradu škody alebo výdavkov spôsobených chybami.</w:t>
      </w:r>
    </w:p>
    <w:p w14:paraId="2655198B" w14:textId="2667293A" w:rsidR="00016D09" w:rsidRPr="00FC1DC7" w:rsidRDefault="00016D09" w:rsidP="00362125">
      <w:pPr>
        <w:pStyle w:val="ListParagraph"/>
        <w:numPr>
          <w:ilvl w:val="0"/>
          <w:numId w:val="56"/>
        </w:numPr>
        <w:ind w:left="1440"/>
        <w:contextualSpacing w:val="0"/>
      </w:pPr>
      <w:r>
        <w:rPr>
          <w:b/>
          <w:bCs/>
        </w:rPr>
        <w:lastRenderedPageBreak/>
        <w:t>Záruka v prípade úmyselného zamlčania chyby.</w:t>
      </w:r>
      <w:r w:rsidR="00C44C9D">
        <w:rPr>
          <w:b/>
          <w:bCs/>
        </w:rPr>
        <w:t xml:space="preserve"> </w:t>
      </w:r>
      <w:r>
        <w:t>Práva zákazníka a ich premlčanie budú vyplývať výlučne z príslušných zákonov v prípade úmyselného zamlčania chyby (arglistiges Verschweigen).</w:t>
      </w:r>
    </w:p>
    <w:p w14:paraId="29C19EEC" w14:textId="0B4A54C0" w:rsidR="00016D09" w:rsidRPr="00FC1DC7" w:rsidRDefault="00016D09" w:rsidP="00362125">
      <w:pPr>
        <w:pStyle w:val="ListParagraph"/>
        <w:numPr>
          <w:ilvl w:val="0"/>
          <w:numId w:val="56"/>
        </w:numPr>
        <w:ind w:left="1440"/>
        <w:contextualSpacing w:val="0"/>
      </w:pPr>
      <w:r>
        <w:rPr>
          <w:b/>
          <w:bCs/>
        </w:rPr>
        <w:t>Stanovené vlastnosti softvéru.</w:t>
      </w:r>
      <w:r w:rsidR="00C44C9D">
        <w:rPr>
          <w:b/>
          <w:bCs/>
        </w:rPr>
        <w:t xml:space="preserve"> </w:t>
      </w:r>
      <w:r>
        <w:t>Spoločnosť Microsoft výslovne upozorňuje zákazníka na skutočnosť, že na základe súčasného stavu technologického vývoja nie je možné vyvinúť komplexné softvérové produkty úplne bez technických chýb. Zmluvne stanovené vlastnosti (vertragliche Beschaffenheit) softvéru, ktorý má poskytnúť spoločnosť Microsoft, si nevyžadujú, aby softvér neobsahoval žiadne programátorské chyby, vyžadujú si iba to, aby bol softvér bez programátorských chýb, ktoré by podstatne obmedzili jeho použiteľnosť.</w:t>
      </w:r>
    </w:p>
    <w:p w14:paraId="03FA8AC5" w14:textId="0D5C4AA3" w:rsidR="00016D09" w:rsidRPr="00FC1DC7" w:rsidRDefault="00016D09" w:rsidP="00362125">
      <w:pPr>
        <w:pStyle w:val="ListParagraph"/>
        <w:numPr>
          <w:ilvl w:val="0"/>
          <w:numId w:val="56"/>
        </w:numPr>
        <w:ind w:left="1440"/>
        <w:contextualSpacing w:val="0"/>
      </w:pPr>
      <w:r>
        <w:rPr>
          <w:b/>
          <w:bCs/>
        </w:rPr>
        <w:t>Povinnosť písomne oznamovať každú chybu.</w:t>
      </w:r>
      <w:r w:rsidR="00C44C9D">
        <w:rPr>
          <w:b/>
          <w:bCs/>
        </w:rPr>
        <w:t xml:space="preserve"> </w:t>
      </w:r>
      <w:r>
        <w:t>Pokiaľ bude spoločnosť Microsoft musieť dodať hnuteľnú vec vyrobenú na objednávku, zákazník smie proti spoločnosti Microsoft vzniesť nárok, iba ak si splnil svoj záväzok oznámiť spoločnosti Microsoft všetky chyby v súlade s § 377 rakúskeho Obchodného zákonníka (UGB).</w:t>
      </w:r>
      <w:r w:rsidR="00C44C9D">
        <w:t xml:space="preserve"> </w:t>
      </w:r>
      <w:r>
        <w:t>Zákazník musí spoločnosť Microsoft písomne upozorniť na akúkoľvek zjavnú chybu, ktorú zákazník našiel počas prehliadky podľa § 377 rakúskeho Obchodného zákonníka (UGB), a to bezodkladne, najneskôr však do dvoch týždňov po dodaní. Zákazník musí písomne informovať spoločnosť Microsoft o akýchkoľvek skrytých chybách bezprostredne po tom, ako ich objaví.</w:t>
      </w:r>
    </w:p>
    <w:p w14:paraId="3DAA6289" w14:textId="1EC47E68" w:rsidR="00016D09" w:rsidRPr="00FC1DC7" w:rsidRDefault="00016D09" w:rsidP="00362125">
      <w:pPr>
        <w:pStyle w:val="ListParagraph"/>
        <w:numPr>
          <w:ilvl w:val="0"/>
          <w:numId w:val="56"/>
        </w:numPr>
        <w:ind w:left="1440"/>
        <w:contextualSpacing w:val="0"/>
      </w:pPr>
      <w:r>
        <w:rPr>
          <w:b/>
          <w:bCs/>
        </w:rPr>
        <w:t>Náhrada škody za chyby, na ktoré sa nevzťahuje obmedzená záruka.</w:t>
      </w:r>
      <w:r w:rsidR="00C44C9D">
        <w:t xml:space="preserve"> </w:t>
      </w:r>
      <w:r>
        <w:t>Ak spoločnosť Microsoft preukáže, že žiadna chyba, za ktorú by bola spoločnosť Microsoft zodpovedná v zmysle tohto článku, neexistovala, bude spoločnosť Microsoft oprávnená požadovať náhradu svojich nákladov podľa štandardných sadzieb spoločnosti Microsoft, ktoré vynaložila pri snahe o poskytnutie náhrady.</w:t>
      </w:r>
    </w:p>
    <w:p w14:paraId="4C92F9BC" w14:textId="534AB1A4" w:rsidR="00016D09" w:rsidRPr="00FC1DC7" w:rsidRDefault="00016D09" w:rsidP="006B0AED">
      <w:pPr>
        <w:pStyle w:val="ListParagraph"/>
        <w:numPr>
          <w:ilvl w:val="0"/>
          <w:numId w:val="56"/>
        </w:numPr>
        <w:spacing w:after="240"/>
        <w:ind w:left="1440"/>
        <w:contextualSpacing w:val="0"/>
      </w:pPr>
      <w:r>
        <w:rPr>
          <w:b/>
          <w:bCs/>
        </w:rPr>
        <w:t>Žiadna záruka na chyby spôsobené zmenou.</w:t>
      </w:r>
      <w:r w:rsidR="00C44C9D">
        <w:rPr>
          <w:b/>
          <w:bCs/>
        </w:rPr>
        <w:t xml:space="preserve"> </w:t>
      </w:r>
      <w:r>
        <w:t>Nároky podľa tohto článku nesmie zákazník vznášať, ak zákazník alebo tretia strana bez súhlasu spoločnosti Microsoft zmenila dodanú hnuteľnú vec vyrobenú na objednávku alebo vyhotovené dielo, pokiaľ zákazník nepreukáže, že daná chyba nebola spôsobená takouto zmenou.</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16D09" w:rsidRPr="00FD455A" w14:paraId="7981EF17" w14:textId="77777777" w:rsidTr="00BF349A">
        <w:trPr>
          <w:jc w:val="center"/>
        </w:trPr>
        <w:tc>
          <w:tcPr>
            <w:tcW w:w="9029" w:type="dxa"/>
            <w:shd w:val="clear" w:color="auto" w:fill="C6D9F1"/>
          </w:tcPr>
          <w:p w14:paraId="3D838494" w14:textId="6C782F0D" w:rsidR="00016D09" w:rsidRPr="00FD455A" w:rsidRDefault="00016D09" w:rsidP="00BF349A">
            <w:pPr>
              <w:spacing w:after="120"/>
              <w:ind w:left="86" w:right="86"/>
              <w:rPr>
                <w:b/>
                <w:bCs/>
              </w:rPr>
            </w:pPr>
            <w:r>
              <w:rPr>
                <w:b/>
                <w:bCs/>
              </w:rPr>
              <w:t>Článok „Obmedzenie zodpovednosti za profesionálne služby“ sa nahrádza nasledujúcim textom:</w:t>
            </w:r>
          </w:p>
        </w:tc>
      </w:tr>
    </w:tbl>
    <w:p w14:paraId="08BE3095" w14:textId="1CB9F0EF" w:rsidR="00016D09" w:rsidRPr="00FC1DC7" w:rsidRDefault="00362125" w:rsidP="00362125">
      <w:pPr>
        <w:ind w:left="1080" w:hanging="360"/>
      </w:pPr>
      <w:r>
        <w:rPr>
          <w:b/>
          <w:bCs/>
        </w:rPr>
        <w:t>e.</w:t>
      </w:r>
      <w:r>
        <w:rPr>
          <w:b/>
          <w:bCs/>
        </w:rPr>
        <w:tab/>
        <w:t>Obmedzenie zodpovednosti za profesionálne služby.</w:t>
      </w:r>
      <w:r>
        <w:t xml:space="preserve"> Zodpovednosť spoločnosti Microsoft za akékoľvek škody súvisiace s poskytovaním profesionálnych služieb, bez ohľadu na to, či boli spôsobené porušením zmluvy, chybami alebo protiprávnym konaním, bude obmedzená nasledovne:</w:t>
      </w:r>
    </w:p>
    <w:p w14:paraId="035A74E9" w14:textId="74AE9DAE" w:rsidR="00016D09" w:rsidRPr="00FC1DC7" w:rsidRDefault="00016D09" w:rsidP="00362125">
      <w:pPr>
        <w:pStyle w:val="ListParagraph"/>
        <w:numPr>
          <w:ilvl w:val="0"/>
          <w:numId w:val="62"/>
        </w:numPr>
        <w:ind w:left="1440"/>
        <w:contextualSpacing w:val="0"/>
      </w:pPr>
      <w:r>
        <w:rPr>
          <w:b/>
          <w:bCs/>
        </w:rPr>
        <w:t>Zodpovednosť v prípadoch úmyselného protiprávneho konania, „vážna“ hrubá nedbalosť, zodpovednosť za produkty, úmyselné zamlčanie a nároky v prípadoch smrti, fyzickej ujmy alebo ujmy na zdraví.</w:t>
      </w:r>
      <w:r w:rsidR="00C44C9D">
        <w:t xml:space="preserve"> </w:t>
      </w:r>
      <w:r>
        <w:t xml:space="preserve">V prípadoch úmyselného protiprávneho konania alebo </w:t>
      </w:r>
      <w:r>
        <w:rPr>
          <w:bCs/>
        </w:rPr>
        <w:t>„vážnej“ hrubej nedbalosti</w:t>
      </w:r>
      <w:r>
        <w:t>, nárokov podľa Zákona o zodpovednosti za produkty, úmyselného zamlčania chyby, ako aj nárokov v prípadoch smrti alebo fyzickej ujmy alebo ujmy na zdraví, sa zodpovednosť spoločnosti Microsoft stanoví podľa</w:t>
      </w:r>
      <w:r w:rsidR="004D5490">
        <w:t xml:space="preserve"> príslušných ustanovení zákona.</w:t>
      </w:r>
    </w:p>
    <w:p w14:paraId="4043CBA3" w14:textId="6B180ECF" w:rsidR="00016D09" w:rsidRPr="00FC1DC7" w:rsidRDefault="00016D09" w:rsidP="00956A86">
      <w:pPr>
        <w:pStyle w:val="ListParagraph"/>
        <w:numPr>
          <w:ilvl w:val="0"/>
          <w:numId w:val="62"/>
        </w:numPr>
        <w:ind w:left="1440"/>
        <w:contextualSpacing w:val="0"/>
      </w:pPr>
      <w:r>
        <w:rPr>
          <w:b/>
          <w:bCs/>
        </w:rPr>
        <w:t>Obmedzenie zodpovednosti v prípade „prostej“ hrubej nedbalosti.</w:t>
      </w:r>
      <w:r w:rsidR="00C44C9D">
        <w:t xml:space="preserve"> </w:t>
      </w:r>
      <w:r>
        <w:t>V prípade „prostej“ hrubej nedbalosti bude zodpovednosť spoločnosti Microsoft obmedzená na úhradu zvyčajných predvídateľných škôd, ale iba do výšky, ktorú zákazník zaplatil za profesionálne služby poskytnuté v</w:t>
      </w:r>
      <w:r w:rsidR="00956A86">
        <w:t xml:space="preserve"> </w:t>
      </w:r>
      <w:r>
        <w:t>nedostatočnej kvalite, alebo v prípade viacerých profesionálnych služieb do ich celkovej sumy.</w:t>
      </w:r>
      <w:r w:rsidR="00C44C9D">
        <w:t xml:space="preserve"> </w:t>
      </w:r>
      <w:r>
        <w:t>V</w:t>
      </w:r>
      <w:r w:rsidR="00956A86">
        <w:t xml:space="preserve"> </w:t>
      </w:r>
      <w:r>
        <w:t>prípade profesionálnych služieb poskytnutých zákazníkovi bezplatne neprekročí celková zodpovednosť spoločnosti Microsoft voči zákazníkovi sumu 5 000 USD alebo jej ekvivalent v</w:t>
      </w:r>
      <w:r w:rsidR="00956A86">
        <w:t xml:space="preserve"> </w:t>
      </w:r>
      <w:r w:rsidR="004D5490">
        <w:t>miestnej mene.</w:t>
      </w:r>
    </w:p>
    <w:p w14:paraId="03E80083" w14:textId="465051ED" w:rsidR="00016D09" w:rsidRPr="00FC1DC7" w:rsidRDefault="00016D09" w:rsidP="00956A86">
      <w:pPr>
        <w:ind w:left="1440"/>
      </w:pPr>
      <w:r>
        <w:t>V</w:t>
      </w:r>
      <w:r w:rsidR="00956A86">
        <w:t xml:space="preserve"> </w:t>
      </w:r>
      <w:r>
        <w:t>prípade „jednoduchej“ hrubej nedbalosti nebude spoločnosť Microsoft v žiadnom prípade zodpovedná za náhodnú stratu ani následné škody (vrátane, ale nie výhradne, ušlých predpokladaných ziskov, straty povesti, údajov, straty v dôsledku prerušenia podnikania alebo podobných strát) vyplývajúce z alebo v spojení s akýmkoľvek popisom služieb, výstupmi zo služieb, opravami, produktmi, prípadne akýmikoľvek inými materiálmi alebo informáciami.</w:t>
      </w:r>
    </w:p>
    <w:p w14:paraId="76686253" w14:textId="4C26F8FA" w:rsidR="00016D09" w:rsidRPr="00FC1DC7" w:rsidRDefault="00016D09" w:rsidP="00362125">
      <w:pPr>
        <w:pStyle w:val="ListParagraph"/>
        <w:numPr>
          <w:ilvl w:val="0"/>
          <w:numId w:val="62"/>
        </w:numPr>
        <w:ind w:left="1440"/>
        <w:contextualSpacing w:val="0"/>
      </w:pPr>
      <w:r>
        <w:rPr>
          <w:b/>
          <w:bCs/>
        </w:rPr>
        <w:t>Dôkaz úmyslu alebo hrubej nedbalosti.</w:t>
      </w:r>
      <w:r w:rsidR="00C44C9D">
        <w:t xml:space="preserve"> </w:t>
      </w:r>
      <w:r>
        <w:t>Zákazník bude musieť dokázať existenciu úmyslu alebo hrubej nedbalosti.</w:t>
      </w:r>
    </w:p>
    <w:p w14:paraId="1D9107F6" w14:textId="0E53D22C" w:rsidR="00016D09" w:rsidRPr="00FC1DC7" w:rsidRDefault="00016D09" w:rsidP="00362125">
      <w:pPr>
        <w:pStyle w:val="ListParagraph"/>
        <w:numPr>
          <w:ilvl w:val="0"/>
          <w:numId w:val="62"/>
        </w:numPr>
        <w:ind w:left="1440"/>
        <w:contextualSpacing w:val="0"/>
      </w:pPr>
      <w:r>
        <w:rPr>
          <w:b/>
          <w:bCs/>
        </w:rPr>
        <w:t>Obmedzenie zodpovednosti v prípade miernej nedbalosti.</w:t>
      </w:r>
      <w:r w:rsidR="00C44C9D">
        <w:t xml:space="preserve"> </w:t>
      </w:r>
      <w:r>
        <w:t>Zodpovednosť spoločnosti Microsoft za miernu nedbalosť je vylúčená.</w:t>
      </w:r>
    </w:p>
    <w:p w14:paraId="5FEB1AF1" w14:textId="1C117914" w:rsidR="00016D09" w:rsidRPr="00FC1DC7" w:rsidRDefault="00016D09" w:rsidP="00362125">
      <w:pPr>
        <w:pStyle w:val="ListParagraph"/>
        <w:numPr>
          <w:ilvl w:val="0"/>
          <w:numId w:val="62"/>
        </w:numPr>
        <w:ind w:left="1440"/>
        <w:contextualSpacing w:val="0"/>
      </w:pPr>
      <w:r>
        <w:rPr>
          <w:b/>
          <w:bCs/>
        </w:rPr>
        <w:t>Zodpovednosť za stratu údajov a náklady na obnovenie.</w:t>
      </w:r>
      <w:r w:rsidR="00C44C9D">
        <w:t xml:space="preserve"> </w:t>
      </w:r>
      <w:r>
        <w:t xml:space="preserve">Zákazník má povinnosť zabezpečiť akékoľvek a všetky údaje a programy pred realizáciou zmluvného záväzku spoločnosťou Microsoft. Spoločnosť Microsoft v žiadnom prípade nebude zodpovedná za stratu údajov alebo </w:t>
      </w:r>
      <w:r>
        <w:lastRenderedPageBreak/>
        <w:t>programov ani za náklady na obnovenie údajov alebo programov, ak tomu bolo možné predísť splnením tohto záväzku. Okrem toho spoločnosť Microsoft predpokladá, že štandardný softvér nebol zmenený ani upravený, ak zákazník podrobne a písomne neuvedie tieto zmeny alebo úpravy pred vznikom záväzku spoločnosti Microsoft.</w:t>
      </w:r>
    </w:p>
    <w:p w14:paraId="597580B1" w14:textId="7BF36A59" w:rsidR="00016D09" w:rsidRPr="00FC1DC7" w:rsidRDefault="00016D09" w:rsidP="00362125">
      <w:pPr>
        <w:pStyle w:val="ListParagraph"/>
        <w:numPr>
          <w:ilvl w:val="0"/>
          <w:numId w:val="62"/>
        </w:numPr>
        <w:ind w:left="1440"/>
        <w:contextualSpacing w:val="0"/>
      </w:pPr>
      <w:r>
        <w:rPr>
          <w:b/>
          <w:bCs/>
        </w:rPr>
        <w:t>Obmedzená doba na nároky vyplývajúce zo zodpovednosti.</w:t>
      </w:r>
      <w:r w:rsidR="00C44C9D">
        <w:t xml:space="preserve"> </w:t>
      </w:r>
      <w:r>
        <w:t>Platnosť všetkých nárokov na náhradu škody v dôsledku chýb uplynie po jednom roku.</w:t>
      </w:r>
      <w:r w:rsidR="00C44C9D">
        <w:t xml:space="preserve"> </w:t>
      </w:r>
      <w:r>
        <w:t>V prípade pracovného výkonu začne prekluzívna lehota plynúť odo dňa prevzatia (Abnahme).</w:t>
      </w:r>
    </w:p>
    <w:p w14:paraId="0BD6EAC8" w14:textId="77777777" w:rsidR="00016D09" w:rsidRPr="00FC1DC7" w:rsidRDefault="00016D09" w:rsidP="00362125">
      <w:pPr>
        <w:ind w:left="1440"/>
      </w:pPr>
      <w:r>
        <w:t>Akékoľvek iné nároky voči spoločnosti Microsoft na náhradu škody zaniknú po uplynutí dvoch rokov odo dňa, keď nastala udalosť zakladajúca takýto nárok.</w:t>
      </w:r>
    </w:p>
    <w:p w14:paraId="4EF9C463" w14:textId="77777777" w:rsidR="00016D09" w:rsidRPr="00FC1DC7" w:rsidRDefault="00016D09" w:rsidP="00362125">
      <w:pPr>
        <w:ind w:left="1440"/>
      </w:pPr>
      <w:r>
        <w:t>Ustanovenia v oddiele „Obmedzená doba na nároky vyplývajúce zo zodpovednosti“ sa nebudú vzťahovať na prípady podliehajúce oddielu „Zodpovednosť v prípadoch úmyselného protiprávneho konania, „vážna“ hrubá nedbalosť, zodpovednosť za produkty, úmyselné zamlčanie a nároky v prípadoch smrti, fyzickej ujmy alebo ujmy na zdraví“ uvedenému vyššie. V takýchto prípadoch platia ustanovenia zákona.</w:t>
      </w:r>
    </w:p>
    <w:p w14:paraId="5EEFD99D" w14:textId="10BF59E8" w:rsidR="00516C18" w:rsidRPr="00014DFD" w:rsidRDefault="007311B3" w:rsidP="00516C18">
      <w:pPr>
        <w:keepNext/>
        <w:shd w:val="clear" w:color="auto" w:fill="000000"/>
        <w:spacing w:before="360" w:after="120"/>
        <w:rPr>
          <w:color w:val="FFFFFF" w:themeColor="background1"/>
        </w:rPr>
      </w:pPr>
      <w:r>
        <w:rPr>
          <w:b/>
          <w:bCs/>
          <w:color w:val="FFFFFF" w:themeColor="background1"/>
        </w:rPr>
        <w:t>Kanada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16C18" w:rsidRPr="00FD455A" w14:paraId="62A73E7C" w14:textId="77777777" w:rsidTr="00BF349A">
        <w:trPr>
          <w:jc w:val="center"/>
        </w:trPr>
        <w:tc>
          <w:tcPr>
            <w:tcW w:w="9029" w:type="dxa"/>
            <w:shd w:val="clear" w:color="auto" w:fill="C6D9F1"/>
          </w:tcPr>
          <w:p w14:paraId="327C3919" w14:textId="16A57B4F" w:rsidR="00516C18" w:rsidRPr="00FD455A" w:rsidRDefault="00516C18" w:rsidP="00E92CC0">
            <w:pPr>
              <w:keepNext/>
              <w:spacing w:after="120"/>
              <w:ind w:left="86" w:right="86"/>
              <w:rPr>
                <w:b/>
                <w:bCs/>
              </w:rPr>
            </w:pPr>
            <w:r>
              <w:rPr>
                <w:b/>
                <w:bCs/>
              </w:rPr>
              <w:t>Článok „</w:t>
            </w:r>
            <w:r>
              <w:rPr>
                <w:b/>
              </w:rPr>
              <w:t>Platné zákony a riešenie sporov týkajúcich sa profesionálnych služieb</w:t>
            </w:r>
            <w:r>
              <w:rPr>
                <w:b/>
                <w:bCs/>
              </w:rPr>
              <w:t>“ sa nahrádza nasledujúcim textom:</w:t>
            </w:r>
          </w:p>
        </w:tc>
      </w:tr>
    </w:tbl>
    <w:p w14:paraId="4515030C" w14:textId="4F13F215" w:rsidR="00516C18" w:rsidRPr="00FC1DC7" w:rsidRDefault="00516C18" w:rsidP="00362125">
      <w:pPr>
        <w:pStyle w:val="ListParagraph"/>
        <w:numPr>
          <w:ilvl w:val="0"/>
          <w:numId w:val="53"/>
        </w:numPr>
        <w:ind w:left="1080"/>
      </w:pPr>
      <w:r>
        <w:rPr>
          <w:b/>
        </w:rPr>
        <w:t>Platné zákony a riešenie sporov týkajúcich sa profesionálnych služieb.</w:t>
      </w:r>
      <w:r>
        <w:t xml:space="preserve"> Podmienky každého popisu služieb sa budú riadiť a interpretovať v súlade so zákonmi jurisdikcie, v ktorej má svoje sídlo afilácia spoločnosti Microsoft poskytujúca dané profesionálne služby. Ak sa </w:t>
      </w:r>
      <w:r>
        <w:rPr>
          <w:rFonts w:eastAsiaTheme="minorHAnsi"/>
          <w:color w:val="000000" w:themeColor="text1"/>
        </w:rPr>
        <w:t>dodržovania popisu služieb domáha žalobou zákazník, miestna príslušnosť bude daná podľa miesta sídla afilácie spoločnosti Microsoft, ktorá poskytuje dané služby</w:t>
      </w:r>
      <w:r>
        <w:t>.</w:t>
      </w:r>
    </w:p>
    <w:p w14:paraId="5222C1B1" w14:textId="77777777" w:rsidR="00516C18" w:rsidRPr="00014DFD" w:rsidRDefault="00516C18" w:rsidP="00516C18">
      <w:pPr>
        <w:keepNext/>
        <w:shd w:val="clear" w:color="auto" w:fill="000000"/>
        <w:spacing w:before="360" w:after="120"/>
        <w:rPr>
          <w:color w:val="FFFFFF" w:themeColor="background1"/>
        </w:rPr>
      </w:pPr>
      <w:r w:rsidRPr="00014DFD">
        <w:rPr>
          <w:b/>
          <w:bCs/>
          <w:color w:val="FFFFFF" w:themeColor="background1"/>
        </w:rPr>
        <w:t>Česká republika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16C18" w:rsidRPr="00FD455A" w14:paraId="7957925A" w14:textId="77777777" w:rsidTr="00BF349A">
        <w:trPr>
          <w:jc w:val="center"/>
        </w:trPr>
        <w:tc>
          <w:tcPr>
            <w:tcW w:w="9029" w:type="dxa"/>
            <w:shd w:val="clear" w:color="auto" w:fill="C6D9F1"/>
          </w:tcPr>
          <w:p w14:paraId="1A6D9771" w14:textId="2D271F2B" w:rsidR="00516C18" w:rsidRPr="00FD455A" w:rsidRDefault="00516C18" w:rsidP="00516C18">
            <w:pPr>
              <w:spacing w:after="120"/>
              <w:ind w:left="86" w:right="86"/>
              <w:rPr>
                <w:b/>
                <w:bCs/>
              </w:rPr>
            </w:pPr>
            <w:r>
              <w:rPr>
                <w:b/>
                <w:bCs/>
              </w:rPr>
              <w:t>Článok „Záruka na profesionálne služby“ sa dopĺňa o nasledujúci text:</w:t>
            </w:r>
          </w:p>
        </w:tc>
      </w:tr>
    </w:tbl>
    <w:p w14:paraId="2F9691C3" w14:textId="56A63FD1" w:rsidR="00516C18" w:rsidRPr="00FC1DC7" w:rsidRDefault="00F17269" w:rsidP="00F17269">
      <w:pPr>
        <w:spacing w:after="240"/>
        <w:ind w:left="1440" w:hanging="360"/>
      </w:pPr>
      <w:r>
        <w:rPr>
          <w:b/>
        </w:rPr>
        <w:t>(i)</w:t>
      </w:r>
      <w:r>
        <w:rPr>
          <w:b/>
        </w:rPr>
        <w:tab/>
        <w:t>Výstupy zo služieb.</w:t>
      </w:r>
      <w:r w:rsidR="00C44C9D">
        <w:rPr>
          <w:b/>
        </w:rPr>
        <w:t xml:space="preserve"> </w:t>
      </w:r>
      <w:r>
        <w:t>Výstupy zo služieb spoločnosti Microsoft sú vyvíjané podľa najnovších technologických a vedeckých poznatkov.</w:t>
      </w:r>
      <w:r w:rsidR="00C44C9D">
        <w:t xml:space="preserve"> </w:t>
      </w:r>
      <w:r>
        <w:t>Spoločnosť Microsoft výslovne upozorňuje zákazníka na skutočnosť, že na základe súčasného stavu technologického vývoja nie je možné vyvinúť komplexný softvér úplne bez technických chýb, ktoré sa môžu vyskytnúť v budúcnosti.</w:t>
      </w:r>
      <w:r w:rsidR="00C44C9D">
        <w:t xml:space="preserve"> </w:t>
      </w:r>
      <w:r>
        <w:t>Softvér poskytnutý spoločnosťou Microsoft nemusí byť bez programátorských chýb, ale bude vo všetkých podstatných aspektoch fungovať v súlade s používateľskou dokumentáciou spoločnosti Microsoft alebo v súlade s príslušným popisom služieb a priemyselnými štandardmi, pokiaľ používateľská dokumentácia neexistuje.</w:t>
      </w:r>
    </w:p>
    <w:p w14:paraId="3E62C47A" w14:textId="77777777" w:rsidR="005F7E31" w:rsidRPr="00014DFD" w:rsidRDefault="005F7E31" w:rsidP="005F7E31">
      <w:pPr>
        <w:keepNext/>
        <w:shd w:val="clear" w:color="auto" w:fill="000000"/>
        <w:spacing w:before="360" w:after="120"/>
        <w:rPr>
          <w:color w:val="FFFFFF" w:themeColor="background1"/>
        </w:rPr>
      </w:pPr>
      <w:r w:rsidRPr="00014DFD">
        <w:rPr>
          <w:b/>
          <w:bCs/>
          <w:color w:val="FFFFFF" w:themeColor="background1"/>
        </w:rPr>
        <w:t>Nemecko</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7E31" w:rsidRPr="00FD455A" w14:paraId="334CFB7F" w14:textId="77777777" w:rsidTr="00BF349A">
        <w:trPr>
          <w:jc w:val="center"/>
        </w:trPr>
        <w:tc>
          <w:tcPr>
            <w:tcW w:w="9029" w:type="dxa"/>
            <w:shd w:val="clear" w:color="auto" w:fill="C6D9F1"/>
          </w:tcPr>
          <w:p w14:paraId="6E183F9A" w14:textId="65E30824" w:rsidR="005F7E31" w:rsidRPr="00FD455A" w:rsidRDefault="00110645" w:rsidP="00E92CC0">
            <w:pPr>
              <w:keepNext/>
              <w:spacing w:after="120"/>
              <w:ind w:left="86" w:right="86"/>
              <w:rPr>
                <w:b/>
                <w:bCs/>
              </w:rPr>
            </w:pPr>
            <w:r>
              <w:rPr>
                <w:b/>
                <w:bCs/>
              </w:rPr>
              <w:t>Článok „Záruka na profesionálne služby“ sa nahrádza nasledujúcim textom:</w:t>
            </w:r>
          </w:p>
        </w:tc>
      </w:tr>
    </w:tbl>
    <w:p w14:paraId="2B58F70D" w14:textId="77777777" w:rsidR="005F7E31" w:rsidRPr="00FC1DC7" w:rsidRDefault="005F7E31" w:rsidP="00362125">
      <w:pPr>
        <w:pStyle w:val="ListParagraph"/>
        <w:numPr>
          <w:ilvl w:val="0"/>
          <w:numId w:val="60"/>
        </w:numPr>
        <w:ind w:left="1080"/>
      </w:pPr>
      <w:r>
        <w:t>Pokiaľ sa profesionálne služby spoločnosti Microsoft budú (výnimočne) považovať za pracovný výkon (Werkleistungen), nároky z dôvodov chýb produktu a právnych nedostatkov (súhrnne označované ako „chyby“) sa budú posudzovať podľa nasledujúcich ustanovení. Tieto ustanovenia sa však nebudú uplatňovať, pokiaľ pôjde o nároky na náhradu škody alebo výdavkov. Ustanovenia článku „Obmedzenie zodpovednosti za profesionálne služby“ sa budú vzťahovať na náhradu škody alebo výdavkov spôsobených chybami.</w:t>
      </w:r>
    </w:p>
    <w:p w14:paraId="0F0A853E" w14:textId="77777777" w:rsidR="005F7E31" w:rsidRPr="00FC1DC7" w:rsidRDefault="005F7E31" w:rsidP="00362125">
      <w:pPr>
        <w:pStyle w:val="ListParagraph"/>
        <w:numPr>
          <w:ilvl w:val="0"/>
          <w:numId w:val="58"/>
        </w:numPr>
        <w:ind w:left="1440"/>
        <w:contextualSpacing w:val="0"/>
      </w:pPr>
      <w:r>
        <w:t>Práva zákazníka a ich premlčanie budú vyplývať výlučne z príslušných zákonov v prípade úmyselného zamlčania chyby (arglistiges Verschweigen).</w:t>
      </w:r>
    </w:p>
    <w:p w14:paraId="21A654FF" w14:textId="77777777" w:rsidR="005F7E31" w:rsidRPr="00FC1DC7" w:rsidRDefault="005F7E31" w:rsidP="00362125">
      <w:pPr>
        <w:pStyle w:val="ListParagraph"/>
        <w:numPr>
          <w:ilvl w:val="0"/>
          <w:numId w:val="58"/>
        </w:numPr>
        <w:ind w:left="1440"/>
        <w:contextualSpacing w:val="0"/>
      </w:pPr>
      <w:r>
        <w:t>Záväzky spoločnosti Microsoft sa neuplatnia, pokiaľ je nárok založený na (1) špecifikácii, kóde alebo podkladoch, ktoré poskytol zákazník; (2) zákazníkovom používaní výstupov zo služieb po tom, ako spoločnosť Microsoft vyzvala zákazníka na ukončenie ich používania z dôvodu vzneseného nároku; (3) zákazníkovom kombinovaní výstupov zo služieb s produktmi, údajmi alebo obchodnými postupmi od iných spoločností ako od spoločnosti Microsoft.</w:t>
      </w:r>
    </w:p>
    <w:p w14:paraId="05177A54" w14:textId="1708E669" w:rsidR="005F7E31" w:rsidRPr="00FC1DC7" w:rsidRDefault="005F7E31" w:rsidP="00956A86">
      <w:pPr>
        <w:pStyle w:val="ListParagraph"/>
        <w:numPr>
          <w:ilvl w:val="0"/>
          <w:numId w:val="58"/>
        </w:numPr>
        <w:ind w:left="1440"/>
        <w:contextualSpacing w:val="0"/>
      </w:pPr>
      <w:r>
        <w:t xml:space="preserve">Spoločnosť Microsoft napraví tie chyby, na ktoré ju zákazník upozornil pred uplynutím prekluzívnej lehoty uvedenej v tomto článku. Pokiaľ zákazník proti spoločnosti Microsoft vzniesol nárok na dodatočné plnenie (Nacherfüllung), spoločnosť Microsoft bude mať právo podľa svojho uváženia </w:t>
      </w:r>
      <w:r>
        <w:lastRenderedPageBreak/>
        <w:t>chybu buď opraviť, alebo dodať novú hnuteľnú vec, alebo v prípade, že chyba je vo vyhotovenom diele, vyhotoviť nové dielo bez chýb. Zákazník sa zaväzuje, že pri výkone následného plnenia bude so spoločnosťou Microsoft spolupracovať tým, že jej poskytne všetky potrebné informácie a</w:t>
      </w:r>
      <w:r w:rsidR="00956A86">
        <w:t xml:space="preserve"> </w:t>
      </w:r>
      <w:r>
        <w:t>dokumentác</w:t>
      </w:r>
      <w:r w:rsidR="006814C1">
        <w:t>iu, ako aj primeranú súčinnosť.</w:t>
      </w:r>
    </w:p>
    <w:p w14:paraId="70BCAB20" w14:textId="4F7CBD0C" w:rsidR="005F7E31" w:rsidRPr="00FC1DC7" w:rsidRDefault="005F7E31" w:rsidP="00A61A19">
      <w:pPr>
        <w:pStyle w:val="ListParagraph"/>
        <w:numPr>
          <w:ilvl w:val="0"/>
          <w:numId w:val="58"/>
        </w:numPr>
        <w:spacing w:after="240"/>
        <w:ind w:left="1440"/>
        <w:contextualSpacing w:val="0"/>
      </w:pPr>
      <w:r>
        <w:t>Všetky nároky, ktoré smie zákazník vzniesť podľa tohto článku, zaniknú po uplynutí jedného roka.</w:t>
      </w:r>
      <w:r w:rsidR="00C44C9D">
        <w:t xml:space="preserve"> </w:t>
      </w:r>
      <w:r>
        <w:t>Pre dodanú hnuteľnú vec vyrobenú na objednávku začne prekluzívna lehota plynúť v deň dodania, v prípade diela prekluzívna lehota začne plynúť odo dňa prevzatia (Abnahme).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7E31" w:rsidRPr="00FD455A" w14:paraId="75271B37" w14:textId="77777777" w:rsidTr="00BF349A">
        <w:trPr>
          <w:jc w:val="center"/>
        </w:trPr>
        <w:tc>
          <w:tcPr>
            <w:tcW w:w="9029" w:type="dxa"/>
            <w:shd w:val="clear" w:color="auto" w:fill="C6D9F1"/>
          </w:tcPr>
          <w:p w14:paraId="10FDD6D3" w14:textId="3FB4176A" w:rsidR="005F7E31" w:rsidRPr="00FD455A" w:rsidRDefault="005F7E31" w:rsidP="00BF349A">
            <w:pPr>
              <w:spacing w:after="120"/>
              <w:ind w:left="86" w:right="86"/>
              <w:rPr>
                <w:b/>
                <w:bCs/>
              </w:rPr>
            </w:pPr>
            <w:r>
              <w:rPr>
                <w:b/>
                <w:bCs/>
              </w:rPr>
              <w:t>Článok „Obmedzenie zodpovednosti za profesionálne služby“ sa nahrádza nasledujúcim textom:</w:t>
            </w:r>
          </w:p>
        </w:tc>
      </w:tr>
    </w:tbl>
    <w:p w14:paraId="784C0084" w14:textId="1E8174D7" w:rsidR="005F7E31" w:rsidRPr="00FC1DC7" w:rsidRDefault="00362125" w:rsidP="00362125">
      <w:pPr>
        <w:ind w:left="1080" w:hanging="360"/>
      </w:pPr>
      <w:r>
        <w:rPr>
          <w:b/>
        </w:rPr>
        <w:t>e.</w:t>
      </w:r>
      <w:r>
        <w:tab/>
        <w:t>Obmedzenie zodpovednosti za profesionálne služby. Môžu vzniknúť situácie, keď zákazník bude mať právo žiadať od spoločnosti Microsoft náhradu škody alebo náhradu zbytočných výdavkov (Ersatz vergeblicher Aufwendungen).</w:t>
      </w:r>
      <w:r w:rsidR="00C44C9D">
        <w:t xml:space="preserve"> </w:t>
      </w:r>
      <w:r>
        <w:t>Nech je právny základ pre zákazníkov nárok akýkoľvek (porušenie zmluvy, chyby, protiprávne konanie alebo iné), zodpovednosť spoločnosti Microsoft za akékoľvek z toho vyplývajúce škody bude obmedzená nasledovne:</w:t>
      </w:r>
    </w:p>
    <w:p w14:paraId="16BCCBC1" w14:textId="571A3EA7" w:rsidR="005F7E31" w:rsidRPr="00FC1DC7" w:rsidRDefault="007A29DD" w:rsidP="00362125">
      <w:pPr>
        <w:ind w:left="1440" w:hanging="360"/>
      </w:pPr>
      <w:r>
        <w:rPr>
          <w:b/>
          <w:bCs/>
        </w:rPr>
        <w:t>(i)</w:t>
      </w:r>
      <w:r>
        <w:tab/>
        <w:t>V prípadoch úmyselného protiprávneho konania, nárokov podľa nemeckého Zákona o zodpovednosti za produkty, úmyselného zamlčania chyby, ako aj nárokov v prípadoch smrti alebo fyzickej ujmy alebo ujmy na zdraví sa zodpovednosť spoločnosti Microsoft stanoví výhradne podľa príslušných ustanovení zákona.</w:t>
      </w:r>
    </w:p>
    <w:p w14:paraId="63E17212" w14:textId="1F85B83E" w:rsidR="005F7E31" w:rsidRPr="00FC1DC7" w:rsidRDefault="007A29DD" w:rsidP="00362125">
      <w:pPr>
        <w:ind w:left="1440" w:hanging="360"/>
      </w:pPr>
      <w:r>
        <w:rPr>
          <w:b/>
          <w:bCs/>
        </w:rPr>
        <w:t>(ii)</w:t>
      </w:r>
      <w:r w:rsidR="006814C1">
        <w:rPr>
          <w:bCs/>
        </w:rPr>
        <w:tab/>
      </w:r>
      <w:r>
        <w:t>V prípadoch hrubej nedbalosti bude zodpovednosť spoločnosti Microsoft obmedzená na typické predvídateľné škody. Toto obmedzenie však nebude platiť, ak boli škody spôsobené vyšším manažmentom alebo štatutárnym orgánom spoločnosti Microsoft.</w:t>
      </w:r>
    </w:p>
    <w:p w14:paraId="5AE1F6E7" w14:textId="67F9DDA4" w:rsidR="005F7E31" w:rsidRPr="00FC1DC7" w:rsidRDefault="007A29DD" w:rsidP="00362125">
      <w:pPr>
        <w:ind w:left="1440" w:hanging="360"/>
      </w:pPr>
      <w:r>
        <w:rPr>
          <w:b/>
          <w:bCs/>
        </w:rPr>
        <w:t>(iii)</w:t>
      </w:r>
      <w:r>
        <w:rPr>
          <w:bCs/>
        </w:rPr>
        <w:tab/>
      </w:r>
      <w:r>
        <w:t>V prípadoch miernej nedbalosti bude spoločnosť Microsoft niesť zodpovednosť iba vtedy, ak spoločnosť Microsoft poruší také zmluvné záväzky, ktorých splnenie umožňuje náležité plnenie tejto zmluvy a porušenie ktorých by ohrozilo účel tejto zmluvy a jej dodržanie v dobrej viere zákazníka (takzvané „zásadné záväzky“).</w:t>
      </w:r>
      <w:r w:rsidR="00C44C9D">
        <w:t xml:space="preserve"> </w:t>
      </w:r>
      <w:r>
        <w:t>V takých prípadoch bude zodpovednosť spoločnosti Microsoft obmedzená na typické a predvídateľné škody.</w:t>
      </w:r>
      <w:r w:rsidR="00C44C9D">
        <w:t xml:space="preserve"> </w:t>
      </w:r>
      <w:r>
        <w:t>Vo všetkých ostatných prípadoch nebude spoločnosť Microsoft za miernu nedbalosť niesť zodpovednosť.</w:t>
      </w:r>
    </w:p>
    <w:p w14:paraId="29C9D802" w14:textId="77777777" w:rsidR="005F7E31" w:rsidRPr="00FC1DC7" w:rsidRDefault="007A29DD" w:rsidP="00362125">
      <w:pPr>
        <w:ind w:left="1440" w:hanging="360"/>
      </w:pPr>
      <w:r>
        <w:rPr>
          <w:b/>
          <w:bCs/>
        </w:rPr>
        <w:t>(iv)</w:t>
      </w:r>
      <w:r>
        <w:rPr>
          <w:b/>
          <w:bCs/>
        </w:rPr>
        <w:tab/>
      </w:r>
      <w:r>
        <w:t>V prípadoch zodpovednosti bez zavinenia pre nemožnosť plnenia v čase omeškania s plnením bude zodpovednosť spoločnosti Microsoft rovnako obmedzená na zvyčajné predvídateľné škody.</w:t>
      </w:r>
    </w:p>
    <w:p w14:paraId="3F708145" w14:textId="6DFCF719" w:rsidR="005F7E31" w:rsidRPr="00FC1DC7" w:rsidRDefault="007A29DD" w:rsidP="00956A86">
      <w:pPr>
        <w:ind w:left="1440" w:hanging="360"/>
      </w:pPr>
      <w:r>
        <w:rPr>
          <w:b/>
        </w:rPr>
        <w:t>(v)</w:t>
      </w:r>
      <w:r>
        <w:tab/>
        <w:t>V prípade, že spoločnosť Microsoft má dodať hnuteľnú vec vyrobenú na objednávku, akýkoľvek nárok na náhradu škody alebo nákladov z dôvodu chýb je podmienený tým, že zákazník splní svoje záväzky uvedené v článku Záruka spočívajúce v informovaní spoločnosti Microsoft o</w:t>
      </w:r>
      <w:r w:rsidR="00956A86">
        <w:t xml:space="preserve"> </w:t>
      </w:r>
      <w:r>
        <w:t>všetkých chybách.</w:t>
      </w:r>
    </w:p>
    <w:p w14:paraId="5A1C04EA" w14:textId="6A559E95" w:rsidR="005F7E31" w:rsidRPr="00FC1DC7" w:rsidRDefault="007A29DD" w:rsidP="00362125">
      <w:pPr>
        <w:ind w:left="1440" w:hanging="360"/>
      </w:pPr>
      <w:r>
        <w:rPr>
          <w:b/>
        </w:rPr>
        <w:t>(vi)</w:t>
      </w:r>
      <w:r>
        <w:tab/>
        <w:t>Platnosť všetkých nárokov na náhradu škody alebo nákladov v dôsledku chýb uplynie po jednom roku.</w:t>
      </w:r>
      <w:r w:rsidR="00C44C9D">
        <w:t xml:space="preserve"> </w:t>
      </w:r>
      <w:r>
        <w:t>Pre dodanú hnuteľnú vec vyrobenú na objednávku začne prekluzívna lehota plynúť v deň dodania, v prípade diela prekluzívna lehota začne plynúť odo dňa prevzatia (Abnahme).</w:t>
      </w:r>
    </w:p>
    <w:p w14:paraId="7FF55E78" w14:textId="4ED16A1F" w:rsidR="005F7E31" w:rsidRPr="00FC1DC7" w:rsidRDefault="005F7E31" w:rsidP="00956A86">
      <w:pPr>
        <w:ind w:left="1440"/>
      </w:pPr>
      <w:r>
        <w:t>Akékoľvek iné nároky voči spoločnosti Microsoft na náhradu škody alebo nákladov zaniknú po</w:t>
      </w:r>
      <w:r w:rsidR="00956A86">
        <w:t xml:space="preserve"> </w:t>
      </w:r>
      <w:r>
        <w:t>uplynutí dvoch rokov odo dňa, keď nastala udalosť zakladajúca takýto nárok.</w:t>
      </w:r>
    </w:p>
    <w:p w14:paraId="03361D28" w14:textId="48F8AF8D" w:rsidR="005F7E31" w:rsidRPr="00FC1DC7" w:rsidRDefault="005F7E31" w:rsidP="00362125">
      <w:pPr>
        <w:ind w:left="1440"/>
      </w:pPr>
      <w:r>
        <w:t>Ustanovenie v tomto oddiele sa nevzťahuje na úmyselné zamlčanie chyby, úmyselné konanie ani hrubé nedbanlivé konanie spoločnosti Microsoft, ani na prípady smrti, fyzickej ujmy alebo ujmy na zdraví.</w:t>
      </w:r>
      <w:r w:rsidR="00C44C9D">
        <w:t xml:space="preserve"> </w:t>
      </w:r>
      <w:r>
        <w:t>V takýchto prípadoch platia ustanovenia zákona.</w:t>
      </w:r>
    </w:p>
    <w:p w14:paraId="4E0928E0" w14:textId="26968B1A" w:rsidR="00A10C25" w:rsidRPr="00014DFD" w:rsidRDefault="00A10C25" w:rsidP="00A10C25">
      <w:pPr>
        <w:keepNext/>
        <w:shd w:val="clear" w:color="auto" w:fill="000000"/>
        <w:spacing w:before="360" w:after="120"/>
        <w:rPr>
          <w:color w:val="FFFFFF" w:themeColor="background1"/>
        </w:rPr>
      </w:pPr>
      <w:r w:rsidRPr="00014DFD">
        <w:rPr>
          <w:b/>
          <w:bCs/>
          <w:color w:val="FFFFFF" w:themeColor="background1"/>
        </w:rPr>
        <w:t>Čínska ľudová republika, India, Thajsko a Vietnam.</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A10C25" w:rsidRPr="00FD455A" w14:paraId="3D9258E8" w14:textId="77777777" w:rsidTr="00A10C25">
        <w:trPr>
          <w:jc w:val="center"/>
        </w:trPr>
        <w:tc>
          <w:tcPr>
            <w:tcW w:w="9029" w:type="dxa"/>
            <w:shd w:val="clear" w:color="auto" w:fill="C6D9F1"/>
          </w:tcPr>
          <w:p w14:paraId="5071ECB2" w14:textId="0ECA1131" w:rsidR="00A10C25" w:rsidRPr="00FD455A" w:rsidRDefault="00A10C25" w:rsidP="00185D2B">
            <w:pPr>
              <w:keepNext/>
              <w:spacing w:after="120"/>
              <w:ind w:left="86" w:right="86"/>
              <w:rPr>
                <w:b/>
                <w:bCs/>
              </w:rPr>
            </w:pPr>
            <w:r>
              <w:rPr>
                <w:b/>
                <w:bCs/>
              </w:rPr>
              <w:t>Článok „</w:t>
            </w:r>
            <w:r>
              <w:rPr>
                <w:b/>
              </w:rPr>
              <w:t>Platné zákony a riešenie sporov týkajúcich sa profesionálnych služieb</w:t>
            </w:r>
            <w:r>
              <w:rPr>
                <w:b/>
                <w:bCs/>
              </w:rPr>
              <w:t>“ sa nahrádza nasledujúcim textom:</w:t>
            </w:r>
          </w:p>
        </w:tc>
      </w:tr>
    </w:tbl>
    <w:p w14:paraId="326999DE" w14:textId="09C8A529" w:rsidR="00A10C25" w:rsidRPr="00FC1DC7" w:rsidRDefault="00A10C25" w:rsidP="00362125">
      <w:pPr>
        <w:pStyle w:val="ListParagraph"/>
        <w:numPr>
          <w:ilvl w:val="0"/>
          <w:numId w:val="55"/>
        </w:numPr>
        <w:ind w:left="1080"/>
      </w:pPr>
      <w:r>
        <w:rPr>
          <w:b/>
        </w:rPr>
        <w:t xml:space="preserve">Rozhodné právo. </w:t>
      </w:r>
      <w:r>
        <w:t>Podmienky každého popisu služieb sa budú riadiť a interpretovať v súlade so zákonmi jurisdikcie, v ktorej sídli afilácia spoločnosti Microsoft po</w:t>
      </w:r>
      <w:r w:rsidR="00114A81">
        <w:t>skytujúca profesionálne služby.</w:t>
      </w:r>
    </w:p>
    <w:p w14:paraId="1840AE78" w14:textId="77777777" w:rsidR="0087286D" w:rsidRPr="00014DFD" w:rsidRDefault="0087286D" w:rsidP="0087286D">
      <w:pPr>
        <w:keepNext/>
        <w:shd w:val="clear" w:color="auto" w:fill="000000"/>
        <w:spacing w:before="360" w:after="120"/>
        <w:rPr>
          <w:color w:val="FFFFFF" w:themeColor="background1"/>
        </w:rPr>
      </w:pPr>
      <w:r w:rsidRPr="00014DFD">
        <w:rPr>
          <w:b/>
          <w:bCs/>
          <w:color w:val="FFFFFF" w:themeColor="background1"/>
        </w:rPr>
        <w:lastRenderedPageBreak/>
        <w:t>Bangladéš, Indonézia a Srí Lanka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7286D" w:rsidRPr="00FD455A" w14:paraId="23FA0C59" w14:textId="77777777" w:rsidTr="00BF349A">
        <w:trPr>
          <w:jc w:val="center"/>
        </w:trPr>
        <w:tc>
          <w:tcPr>
            <w:tcW w:w="9029" w:type="dxa"/>
            <w:shd w:val="clear" w:color="auto" w:fill="C6D9F1"/>
          </w:tcPr>
          <w:p w14:paraId="0471FCC0" w14:textId="65750A9E" w:rsidR="0087286D" w:rsidRPr="00FD455A" w:rsidRDefault="0087286D" w:rsidP="00E92CC0">
            <w:pPr>
              <w:keepNext/>
              <w:spacing w:after="120"/>
              <w:ind w:left="86" w:right="86"/>
              <w:rPr>
                <w:b/>
                <w:bCs/>
              </w:rPr>
            </w:pPr>
            <w:r>
              <w:rPr>
                <w:b/>
                <w:bCs/>
              </w:rPr>
              <w:t>Článok „</w:t>
            </w:r>
            <w:r>
              <w:rPr>
                <w:b/>
              </w:rPr>
              <w:t>Platné zákony a riešenie sporov týkajúcich sa profesionálnych služieb</w:t>
            </w:r>
            <w:r>
              <w:rPr>
                <w:b/>
                <w:bCs/>
              </w:rPr>
              <w:t>“ sa nahrádza nasledujúcim textom:</w:t>
            </w:r>
          </w:p>
        </w:tc>
      </w:tr>
    </w:tbl>
    <w:p w14:paraId="4AB86775" w14:textId="2B6ECFE1" w:rsidR="0087286D" w:rsidRPr="00FC1DC7" w:rsidRDefault="0087286D" w:rsidP="00362125">
      <w:pPr>
        <w:pStyle w:val="ListParagraph"/>
        <w:numPr>
          <w:ilvl w:val="0"/>
          <w:numId w:val="61"/>
        </w:numPr>
        <w:ind w:left="1080"/>
      </w:pPr>
      <w:r>
        <w:rPr>
          <w:b/>
        </w:rPr>
        <w:t xml:space="preserve">Rozhodné právo. </w:t>
      </w:r>
      <w:r>
        <w:t>Podmienky každého popisu služieb sa budú spravovať a interpretovať</w:t>
      </w:r>
      <w:r w:rsidR="00114A81">
        <w:t xml:space="preserve"> v súlade so zákonmi Singapuru.</w:t>
      </w:r>
    </w:p>
    <w:p w14:paraId="1F65C507" w14:textId="77777777" w:rsidR="00A10C25" w:rsidRPr="00014DFD" w:rsidRDefault="00A10C25" w:rsidP="00185D2B">
      <w:pPr>
        <w:keepNext/>
        <w:shd w:val="clear" w:color="auto" w:fill="000000"/>
        <w:spacing w:before="360" w:after="120"/>
        <w:rPr>
          <w:color w:val="FFFFFF" w:themeColor="background1"/>
        </w:rPr>
      </w:pPr>
      <w:r w:rsidRPr="00014DFD">
        <w:rPr>
          <w:b/>
          <w:bCs/>
          <w:color w:val="FFFFFF" w:themeColor="background1"/>
        </w:rPr>
        <w:t>Filipíny</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A10C25" w:rsidRPr="00FD455A" w14:paraId="417CD51B" w14:textId="77777777" w:rsidTr="00185D2B">
        <w:trPr>
          <w:jc w:val="center"/>
        </w:trPr>
        <w:tc>
          <w:tcPr>
            <w:tcW w:w="9029" w:type="dxa"/>
            <w:shd w:val="clear" w:color="auto" w:fill="C6D9F1"/>
          </w:tcPr>
          <w:p w14:paraId="1E446900" w14:textId="3C78C9AF" w:rsidR="00A10C25" w:rsidRPr="00FD455A" w:rsidRDefault="00E92CC0" w:rsidP="00E92CC0">
            <w:pPr>
              <w:keepNext/>
              <w:spacing w:after="120"/>
              <w:ind w:left="86" w:right="86"/>
              <w:rPr>
                <w:b/>
                <w:bCs/>
              </w:rPr>
            </w:pPr>
            <w:r>
              <w:rPr>
                <w:b/>
                <w:bCs/>
              </w:rPr>
              <w:t>Článok „</w:t>
            </w:r>
            <w:r>
              <w:rPr>
                <w:b/>
              </w:rPr>
              <w:t>Platné zákony a riešenie sporov týkajúcich sa profesionálnych služieb</w:t>
            </w:r>
            <w:r>
              <w:rPr>
                <w:b/>
                <w:bCs/>
              </w:rPr>
              <w:t>“ s</w:t>
            </w:r>
            <w:r w:rsidR="00114A81">
              <w:rPr>
                <w:b/>
                <w:bCs/>
              </w:rPr>
              <w:t>a nahrádza nasledujúcim textom:</w:t>
            </w:r>
          </w:p>
        </w:tc>
      </w:tr>
    </w:tbl>
    <w:p w14:paraId="6D0837CF" w14:textId="102B90A1" w:rsidR="00A10C25" w:rsidRPr="00FC1DC7" w:rsidRDefault="004F78AC" w:rsidP="00A61A19">
      <w:pPr>
        <w:ind w:left="1080" w:hanging="360"/>
      </w:pPr>
      <w:r>
        <w:rPr>
          <w:b/>
        </w:rPr>
        <w:t>h.</w:t>
      </w:r>
      <w:r>
        <w:rPr>
          <w:b/>
        </w:rPr>
        <w:tab/>
        <w:t>Platné zákony a riešenie sporov týkajúcich sa profesionálnych služieb.</w:t>
      </w:r>
      <w:r>
        <w:t xml:space="preserve"> Podmienky každého popisu služieb sa budú riadiť a interpretovať v súlade so zákonmi jurisdikcie, v ktorej sídli afilácia spoločnosti Microsoft poskytujúca profesionálne služby. Akýkoľvek spor vyplývajúci z popisu služieb alebo súvisiaci s ním vrátane akýchkoľvek pochybností týkajúcich sa jeho existencie, platnosti alebo ukončenia bude urovnaný rozhodcovským konaním v súlade s pravidlami rozhodcovského konania UNCITRAL v znení platnom a účinnom k dátumu sporu.</w:t>
      </w:r>
      <w:r w:rsidR="00C44C9D">
        <w:t xml:space="preserve"> </w:t>
      </w:r>
      <w:r>
        <w:t>Miestom rozhodcovského konania bude mesto Singapur.</w:t>
      </w:r>
      <w:r w:rsidR="00C44C9D">
        <w:t xml:space="preserve"> </w:t>
      </w:r>
      <w:r>
        <w:rPr>
          <w:bCs/>
        </w:rPr>
        <w:t>Jazykom rozhodcovského</w:t>
      </w:r>
      <w:r>
        <w:t xml:space="preserve"> konania bude angličtina.</w:t>
      </w:r>
    </w:p>
    <w:p w14:paraId="6F51F995" w14:textId="77777777" w:rsidR="000B527C" w:rsidRPr="00014DFD" w:rsidRDefault="000B527C" w:rsidP="0096128C">
      <w:pPr>
        <w:keepNext/>
        <w:shd w:val="clear" w:color="auto" w:fill="000000"/>
        <w:spacing w:before="360" w:after="120"/>
        <w:rPr>
          <w:color w:val="FFFFFF" w:themeColor="background1"/>
        </w:rPr>
      </w:pPr>
      <w:r w:rsidRPr="00014DFD">
        <w:rPr>
          <w:b/>
          <w:bCs/>
          <w:color w:val="FFFFFF" w:themeColor="background1"/>
        </w:rPr>
        <w:t>Slovenská republika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B527C" w:rsidRPr="00FD455A" w14:paraId="645444C5" w14:textId="77777777" w:rsidTr="00BF349A">
        <w:trPr>
          <w:jc w:val="center"/>
        </w:trPr>
        <w:tc>
          <w:tcPr>
            <w:tcW w:w="9243" w:type="dxa"/>
            <w:shd w:val="clear" w:color="auto" w:fill="C6D9F1"/>
          </w:tcPr>
          <w:p w14:paraId="36E0ACDC" w14:textId="5A9BFA6D" w:rsidR="000B527C" w:rsidRPr="00FD455A" w:rsidRDefault="000B527C" w:rsidP="00E92CC0">
            <w:pPr>
              <w:spacing w:after="120"/>
              <w:ind w:left="86" w:right="86"/>
              <w:rPr>
                <w:b/>
                <w:bCs/>
              </w:rPr>
            </w:pPr>
            <w:r>
              <w:rPr>
                <w:b/>
                <w:bCs/>
              </w:rPr>
              <w:t>Článok „Záruka na profesionálne služby“ sa dopĺňa o nasledujúci text:</w:t>
            </w:r>
          </w:p>
        </w:tc>
      </w:tr>
    </w:tbl>
    <w:p w14:paraId="0FDF1309" w14:textId="1BB5027A" w:rsidR="000B527C" w:rsidRPr="00FC1DC7" w:rsidRDefault="00F17269" w:rsidP="00956A86">
      <w:pPr>
        <w:spacing w:after="240"/>
        <w:ind w:left="1440" w:hanging="360"/>
      </w:pPr>
      <w:r>
        <w:rPr>
          <w:b/>
        </w:rPr>
        <w:t>(i)</w:t>
      </w:r>
      <w:r>
        <w:tab/>
        <w:t>Výstupy zo služieb spoločnosti Microsoft sú vyvíjané podľa najnovších technologických a</w:t>
      </w:r>
      <w:r w:rsidR="00956A86">
        <w:t xml:space="preserve"> </w:t>
      </w:r>
      <w:r>
        <w:t>vedeckých poznatkov.</w:t>
      </w:r>
      <w:r w:rsidR="00C44C9D">
        <w:t xml:space="preserve"> </w:t>
      </w:r>
      <w:r>
        <w:t>Spoločnosť Microsoft výslovne upozorňuje zákazníka na skutočnosť, že na základe súčasného stavu technologického vývoja nie je možné vyvinúť komplexné softvérové produkty úplne bez technických chýb, ktoré môžu vyjsť v budúcnosti najavo.</w:t>
      </w:r>
      <w:r w:rsidR="00C44C9D">
        <w:t xml:space="preserve"> </w:t>
      </w:r>
      <w:r>
        <w:t>Softvér poskytnutý spoločnosťou Microsoft nemusí byť bez akýchkoľvek programátorských chýb, ale bude vo všetkých podstatných aspektoch fungovať v súlade s používateľskou dokumentáciou spoločnosti Microsoft alebo pokiaľ používateľská dokumentácia neexistuje, zhodne s príslušným popisom služieb.</w:t>
      </w:r>
    </w:p>
    <w:p w14:paraId="7BE9EF19" w14:textId="77777777" w:rsidR="000B527C" w:rsidRPr="00014DFD" w:rsidRDefault="000B527C" w:rsidP="0096128C">
      <w:pPr>
        <w:keepNext/>
        <w:shd w:val="clear" w:color="auto" w:fill="000000"/>
        <w:spacing w:before="360" w:after="120"/>
        <w:rPr>
          <w:color w:val="FFFFFF" w:themeColor="background1"/>
        </w:rPr>
      </w:pPr>
      <w:r w:rsidRPr="00014DFD">
        <w:rPr>
          <w:b/>
          <w:bCs/>
          <w:color w:val="FFFFFF" w:themeColor="background1"/>
        </w:rPr>
        <w:t>Švajčiarsko</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B527C" w:rsidRPr="00FD455A" w14:paraId="3AEC4B9E" w14:textId="77777777" w:rsidTr="00BF349A">
        <w:trPr>
          <w:jc w:val="center"/>
        </w:trPr>
        <w:tc>
          <w:tcPr>
            <w:tcW w:w="9029" w:type="dxa"/>
            <w:shd w:val="clear" w:color="auto" w:fill="BDD6EE" w:themeFill="accent1" w:themeFillTint="66"/>
          </w:tcPr>
          <w:p w14:paraId="58868013" w14:textId="77777777" w:rsidR="000B527C" w:rsidRPr="00FD455A" w:rsidRDefault="000B527C" w:rsidP="00C84944">
            <w:pPr>
              <w:keepNext/>
              <w:spacing w:after="120"/>
              <w:ind w:left="86" w:right="86"/>
              <w:rPr>
                <w:b/>
                <w:bCs/>
              </w:rPr>
            </w:pPr>
            <w:r>
              <w:rPr>
                <w:b/>
                <w:bCs/>
              </w:rPr>
              <w:t>Podmienky poskytovania profesionálnych služieb podľa zmluvy MPSA sa dopĺňajú o nasledujúci text:</w:t>
            </w:r>
          </w:p>
        </w:tc>
      </w:tr>
    </w:tbl>
    <w:p w14:paraId="161DC9C3" w14:textId="49CE0F76" w:rsidR="006460FE" w:rsidRPr="00FC1DC7" w:rsidRDefault="000B527C" w:rsidP="00956A86">
      <w:pPr>
        <w:pStyle w:val="ListParagraph"/>
        <w:numPr>
          <w:ilvl w:val="0"/>
          <w:numId w:val="59"/>
        </w:numPr>
        <w:ind w:left="1080"/>
      </w:pPr>
      <w:r>
        <w:t>Všetky profesionálne služby sa poskytujú na základe mandátnej zmluvy v zmysle § 394</w:t>
      </w:r>
      <w:r w:rsidR="00956A86">
        <w:t xml:space="preserve"> </w:t>
      </w:r>
      <w:r>
        <w:t>a</w:t>
      </w:r>
      <w:r w:rsidR="00956A86">
        <w:t xml:space="preserve"> </w:t>
      </w:r>
      <w:r>
        <w:t>nasledujúcich paragrafov švajčiarskeho Zákona o záväzkoch.</w:t>
      </w:r>
    </w:p>
    <w:sectPr w:rsidR="006460FE" w:rsidRPr="00FC1DC7" w:rsidSect="00FD455A">
      <w:headerReference w:type="even" r:id="rId13"/>
      <w:headerReference w:type="default" r:id="rId14"/>
      <w:footerReference w:type="default" r:id="rId15"/>
      <w:headerReference w:type="first" r:id="rId16"/>
      <w:footerReference w:type="first" r:id="rId17"/>
      <w:pgSz w:w="11907" w:h="16839" w:code="9"/>
      <w:pgMar w:top="864" w:right="864" w:bottom="864" w:left="864"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2143C65" w14:textId="77777777" w:rsidR="00CF78E0" w:rsidRDefault="00CF78E0" w:rsidP="00135BAF">
      <w:pPr>
        <w:spacing w:before="0"/>
      </w:pPr>
      <w:r>
        <w:separator/>
      </w:r>
    </w:p>
  </w:endnote>
  <w:endnote w:type="continuationSeparator" w:id="0">
    <w:p w14:paraId="52DFCFB2" w14:textId="77777777" w:rsidR="00CF78E0" w:rsidRDefault="00CF78E0" w:rsidP="00135BAF">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9ED0CE" w14:textId="77777777" w:rsidR="00DD0E4B" w:rsidRPr="00956A86" w:rsidRDefault="00DD0E4B" w:rsidP="00DD0E4B">
    <w:pPr>
      <w:rPr>
        <w:sz w:val="16"/>
        <w:szCs w:val="16"/>
      </w:rPr>
    </w:pPr>
  </w:p>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0"/>
      <w:gridCol w:w="4189"/>
    </w:tblGrid>
    <w:tr w:rsidR="00DD0E4B" w:rsidRPr="00956A86" w14:paraId="0B832C3C" w14:textId="77777777" w:rsidTr="00A346D2">
      <w:trPr>
        <w:jc w:val="center"/>
      </w:trPr>
      <w:tc>
        <w:tcPr>
          <w:tcW w:w="4875" w:type="dxa"/>
        </w:tcPr>
        <w:p w14:paraId="74BD6A8A" w14:textId="23089273" w:rsidR="00DD0E4B" w:rsidRPr="00956A86" w:rsidRDefault="00DD0E4B" w:rsidP="00DD0E4B">
          <w:pPr>
            <w:pStyle w:val="Footer"/>
            <w:rPr>
              <w:sz w:val="16"/>
              <w:szCs w:val="16"/>
            </w:rPr>
          </w:pPr>
          <w:r w:rsidRPr="00956A86">
            <w:rPr>
              <w:sz w:val="16"/>
              <w:szCs w:val="16"/>
            </w:rPr>
            <w:t>MPSA2016Agr(CountrySpecificProv)(WW)(SLK)(May2016)</w:t>
          </w:r>
        </w:p>
      </w:tc>
      <w:tc>
        <w:tcPr>
          <w:tcW w:w="4485" w:type="dxa"/>
        </w:tcPr>
        <w:p w14:paraId="21AD2C24" w14:textId="77777777" w:rsidR="00DD0E4B" w:rsidRPr="00956A86" w:rsidRDefault="00DD0E4B" w:rsidP="00A346D2">
          <w:pPr>
            <w:pStyle w:val="Footer"/>
            <w:jc w:val="right"/>
            <w:rPr>
              <w:sz w:val="16"/>
              <w:szCs w:val="16"/>
            </w:rPr>
          </w:pPr>
          <w:r w:rsidRPr="00956A86">
            <w:rPr>
              <w:sz w:val="16"/>
              <w:szCs w:val="16"/>
            </w:rPr>
            <w:t xml:space="preserve">Page </w:t>
          </w:r>
          <w:r w:rsidRPr="00956A86">
            <w:rPr>
              <w:sz w:val="16"/>
              <w:szCs w:val="16"/>
            </w:rPr>
            <w:fldChar w:fldCharType="begin"/>
          </w:r>
          <w:r w:rsidRPr="00956A86">
            <w:rPr>
              <w:sz w:val="16"/>
              <w:szCs w:val="16"/>
            </w:rPr>
            <w:instrText xml:space="preserve"> PAGE  \* Arabic  \* MERGEFORMAT </w:instrText>
          </w:r>
          <w:r w:rsidRPr="00956A86">
            <w:rPr>
              <w:sz w:val="16"/>
              <w:szCs w:val="16"/>
            </w:rPr>
            <w:fldChar w:fldCharType="separate"/>
          </w:r>
          <w:r w:rsidR="00106408">
            <w:rPr>
              <w:noProof/>
              <w:sz w:val="16"/>
              <w:szCs w:val="16"/>
            </w:rPr>
            <w:t>9</w:t>
          </w:r>
          <w:r w:rsidRPr="00956A86">
            <w:rPr>
              <w:sz w:val="16"/>
              <w:szCs w:val="16"/>
            </w:rPr>
            <w:fldChar w:fldCharType="end"/>
          </w:r>
          <w:r w:rsidRPr="00956A86">
            <w:rPr>
              <w:sz w:val="16"/>
              <w:szCs w:val="16"/>
            </w:rPr>
            <w:t xml:space="preserve"> of </w:t>
          </w:r>
          <w:r w:rsidRPr="00956A86">
            <w:rPr>
              <w:sz w:val="16"/>
              <w:szCs w:val="16"/>
            </w:rPr>
            <w:fldChar w:fldCharType="begin"/>
          </w:r>
          <w:r w:rsidRPr="00956A86">
            <w:rPr>
              <w:sz w:val="16"/>
              <w:szCs w:val="16"/>
            </w:rPr>
            <w:instrText xml:space="preserve"> NUMPAGES  \* Arabic  \* MERGEFORMAT </w:instrText>
          </w:r>
          <w:r w:rsidRPr="00956A86">
            <w:rPr>
              <w:sz w:val="16"/>
              <w:szCs w:val="16"/>
            </w:rPr>
            <w:fldChar w:fldCharType="separate"/>
          </w:r>
          <w:r w:rsidR="00106408">
            <w:rPr>
              <w:noProof/>
              <w:sz w:val="16"/>
              <w:szCs w:val="16"/>
            </w:rPr>
            <w:t>9</w:t>
          </w:r>
          <w:r w:rsidRPr="00956A86">
            <w:rPr>
              <w:sz w:val="16"/>
              <w:szCs w:val="16"/>
            </w:rPr>
            <w:fldChar w:fldCharType="end"/>
          </w:r>
        </w:p>
      </w:tc>
    </w:tr>
  </w:tbl>
  <w:p w14:paraId="4244B464" w14:textId="77777777" w:rsidR="00DD0E4B" w:rsidRPr="00956A86" w:rsidRDefault="00DD0E4B" w:rsidP="00DD0E4B">
    <w:pPr>
      <w:pStyle w:val="Footer"/>
      <w:rPr>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C59481" w14:textId="77777777" w:rsidR="00DD0E4B" w:rsidRPr="00956A86" w:rsidRDefault="00DD0E4B" w:rsidP="00DD0E4B">
    <w:pPr>
      <w:rPr>
        <w:sz w:val="16"/>
        <w:szCs w:val="16"/>
      </w:rPr>
    </w:pPr>
  </w:p>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0"/>
      <w:gridCol w:w="4189"/>
    </w:tblGrid>
    <w:tr w:rsidR="00DD0E4B" w:rsidRPr="00956A86" w14:paraId="715C8BD4" w14:textId="77777777" w:rsidTr="00A346D2">
      <w:trPr>
        <w:jc w:val="center"/>
      </w:trPr>
      <w:tc>
        <w:tcPr>
          <w:tcW w:w="4875" w:type="dxa"/>
        </w:tcPr>
        <w:p w14:paraId="00DEF5B4" w14:textId="77777777" w:rsidR="00DD0E4B" w:rsidRPr="00956A86" w:rsidRDefault="00DD0E4B" w:rsidP="00A346D2">
          <w:pPr>
            <w:pStyle w:val="Footer"/>
            <w:rPr>
              <w:sz w:val="16"/>
              <w:szCs w:val="16"/>
            </w:rPr>
          </w:pPr>
          <w:r w:rsidRPr="00956A86">
            <w:rPr>
              <w:sz w:val="16"/>
              <w:szCs w:val="16"/>
            </w:rPr>
            <w:t>MPSA2016Agr(CountrySpecificProv)(WW)(SLK)(May2016)</w:t>
          </w:r>
        </w:p>
      </w:tc>
      <w:tc>
        <w:tcPr>
          <w:tcW w:w="4485" w:type="dxa"/>
        </w:tcPr>
        <w:p w14:paraId="0484AFE5" w14:textId="77777777" w:rsidR="00DD0E4B" w:rsidRPr="00956A86" w:rsidRDefault="00DD0E4B" w:rsidP="00A346D2">
          <w:pPr>
            <w:pStyle w:val="Footer"/>
            <w:jc w:val="right"/>
            <w:rPr>
              <w:sz w:val="16"/>
              <w:szCs w:val="16"/>
            </w:rPr>
          </w:pPr>
          <w:r w:rsidRPr="00956A86">
            <w:rPr>
              <w:sz w:val="16"/>
              <w:szCs w:val="16"/>
            </w:rPr>
            <w:t xml:space="preserve">Page </w:t>
          </w:r>
          <w:r w:rsidRPr="00956A86">
            <w:rPr>
              <w:sz w:val="16"/>
              <w:szCs w:val="16"/>
            </w:rPr>
            <w:fldChar w:fldCharType="begin"/>
          </w:r>
          <w:r w:rsidRPr="00956A86">
            <w:rPr>
              <w:sz w:val="16"/>
              <w:szCs w:val="16"/>
            </w:rPr>
            <w:instrText xml:space="preserve"> PAGE  \* Arabic  \* MERGEFORMAT </w:instrText>
          </w:r>
          <w:r w:rsidRPr="00956A86">
            <w:rPr>
              <w:sz w:val="16"/>
              <w:szCs w:val="16"/>
            </w:rPr>
            <w:fldChar w:fldCharType="separate"/>
          </w:r>
          <w:r w:rsidR="00106408">
            <w:rPr>
              <w:noProof/>
              <w:sz w:val="16"/>
              <w:szCs w:val="16"/>
            </w:rPr>
            <w:t>1</w:t>
          </w:r>
          <w:r w:rsidRPr="00956A86">
            <w:rPr>
              <w:sz w:val="16"/>
              <w:szCs w:val="16"/>
            </w:rPr>
            <w:fldChar w:fldCharType="end"/>
          </w:r>
          <w:r w:rsidRPr="00956A86">
            <w:rPr>
              <w:sz w:val="16"/>
              <w:szCs w:val="16"/>
            </w:rPr>
            <w:t xml:space="preserve"> of </w:t>
          </w:r>
          <w:r w:rsidRPr="00956A86">
            <w:rPr>
              <w:sz w:val="16"/>
              <w:szCs w:val="16"/>
            </w:rPr>
            <w:fldChar w:fldCharType="begin"/>
          </w:r>
          <w:r w:rsidRPr="00956A86">
            <w:rPr>
              <w:sz w:val="16"/>
              <w:szCs w:val="16"/>
            </w:rPr>
            <w:instrText xml:space="preserve"> NUMPAGES  \* Arabic  \* MERGEFORMAT </w:instrText>
          </w:r>
          <w:r w:rsidRPr="00956A86">
            <w:rPr>
              <w:sz w:val="16"/>
              <w:szCs w:val="16"/>
            </w:rPr>
            <w:fldChar w:fldCharType="separate"/>
          </w:r>
          <w:r w:rsidR="00106408">
            <w:rPr>
              <w:noProof/>
              <w:sz w:val="16"/>
              <w:szCs w:val="16"/>
            </w:rPr>
            <w:t>9</w:t>
          </w:r>
          <w:r w:rsidRPr="00956A86">
            <w:rPr>
              <w:sz w:val="16"/>
              <w:szCs w:val="16"/>
            </w:rPr>
            <w:fldChar w:fldCharType="end"/>
          </w:r>
        </w:p>
      </w:tc>
    </w:tr>
  </w:tbl>
  <w:p w14:paraId="066D2CBB" w14:textId="77777777" w:rsidR="00DD0E4B" w:rsidRPr="00956A86" w:rsidRDefault="00DD0E4B" w:rsidP="00DD0E4B">
    <w:pPr>
      <w:pStyle w:val="Footer"/>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067A344" w14:textId="77777777" w:rsidR="00CF78E0" w:rsidRDefault="00CF78E0" w:rsidP="00135BAF">
      <w:pPr>
        <w:spacing w:before="0"/>
      </w:pPr>
      <w:r>
        <w:separator/>
      </w:r>
    </w:p>
  </w:footnote>
  <w:footnote w:type="continuationSeparator" w:id="0">
    <w:p w14:paraId="44864BA2" w14:textId="77777777" w:rsidR="00CF78E0" w:rsidRDefault="00CF78E0" w:rsidP="00135BAF">
      <w:pPr>
        <w:spacing w:before="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F2BA74" w14:textId="77777777" w:rsidR="00185D2B" w:rsidRDefault="00CF78E0">
    <w:pPr>
      <w:pStyle w:val="Header"/>
    </w:pPr>
    <w:r>
      <w:pict w14:anchorId="589DEA9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6" o:spid="_x0000_s2053" type="#_x0000_t75" style="position:absolute;left:0;text-align:left;margin-left:0;margin-top:0;width:508.85pt;height:305.3pt;z-index:-251657216;mso-position-horizontal:center;mso-position-horizontal-relative:margin;mso-position-vertical:center;mso-position-vertical-relative:margin" o:allowincell="f">
          <v:imagedata r:id="rId1" o:title="NGVLWatermark_transparent"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97AFC4" w14:textId="77777777" w:rsidR="00185D2B" w:rsidRDefault="00CF78E0">
    <w:pPr>
      <w:pStyle w:val="Header"/>
    </w:pPr>
    <w:r>
      <w:pict w14:anchorId="3D3DFC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7" o:spid="_x0000_s2054" type="#_x0000_t75" style="position:absolute;left:0;text-align:left;margin-left:0;margin-top:0;width:508.85pt;height:305.3pt;z-index:-251656192;mso-position-horizontal:center;mso-position-horizontal-relative:margin;mso-position-vertical:center;mso-position-vertical-relative:margin" o:allowincell="f">
          <v:imagedata r:id="rId1" o:title="NGVLWatermark_transparent"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10374E" w14:textId="77777777" w:rsidR="00185D2B" w:rsidRDefault="00CF78E0" w:rsidP="00135BAF">
    <w:pPr>
      <w:pStyle w:val="Header"/>
      <w:tabs>
        <w:tab w:val="clear" w:pos="4680"/>
        <w:tab w:val="clear" w:pos="9360"/>
      </w:tabs>
    </w:pPr>
    <w:r>
      <w:pict w14:anchorId="0E132D7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5" o:spid="_x0000_s2052" type="#_x0000_t75" style="position:absolute;left:0;text-align:left;margin-left:0;margin-top:0;width:508.85pt;height:305.3pt;z-index:-251658240;mso-position-horizontal:center;mso-position-horizontal-relative:margin;mso-position-vertical:center;mso-position-vertical-relative:margin" o:allowincell="f">
          <v:imagedata r:id="rId1" o:title="NGVLWatermark_transparent" gain="19661f" blacklevel="22938f"/>
          <w10:wrap anchorx="margin" anchory="margin"/>
        </v:shape>
      </w:pict>
    </w:r>
    <w:r w:rsidR="00DB1938">
      <w:rPr>
        <w:noProof/>
        <w:lang w:val="en-US" w:eastAsia="ko-KR" w:bidi="ar-SA"/>
      </w:rPr>
      <w:drawing>
        <wp:inline distT="0" distB="0" distL="0" distR="0" wp14:anchorId="10C35BE3" wp14:editId="31A8D567">
          <wp:extent cx="5943600" cy="581025"/>
          <wp:effectExtent l="0" t="0" r="0" b="9525"/>
          <wp:docPr id="2" name="Picture 2" descr="C:\Users\v-keschu\Desktop\newheadersizecorrected.png"/>
          <wp:cNvGraphicFramePr/>
          <a:graphic xmlns:a="http://schemas.openxmlformats.org/drawingml/2006/main">
            <a:graphicData uri="http://schemas.openxmlformats.org/drawingml/2006/picture">
              <pic:pic xmlns:pic="http://schemas.openxmlformats.org/drawingml/2006/picture">
                <pic:nvPicPr>
                  <pic:cNvPr id="1" name="Picture 1" descr="C:\Users\v-keschu\Desktop\newheadersizecorrected.png"/>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943600" cy="58102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261E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1E55F41"/>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3493791"/>
    <w:multiLevelType w:val="hybridMultilevel"/>
    <w:tmpl w:val="AAC6FC14"/>
    <w:lvl w:ilvl="0" w:tplc="1E3897FC">
      <w:start w:val="1"/>
      <w:numFmt w:val="upperLetter"/>
      <w:lvlText w:val="%1."/>
      <w:lvlJc w:val="left"/>
      <w:pPr>
        <w:ind w:left="720" w:hanging="360"/>
      </w:pPr>
      <w:rPr>
        <w:rFonts w:hint="default"/>
        <w:b/>
        <w:bCs/>
      </w:rPr>
    </w:lvl>
    <w:lvl w:ilvl="1" w:tplc="F2C29BB0">
      <w:start w:val="2"/>
      <w:numFmt w:val="bullet"/>
      <w:lvlText w:val="•"/>
      <w:lvlJc w:val="left"/>
      <w:pPr>
        <w:ind w:left="1800" w:hanging="720"/>
      </w:pPr>
      <w:rPr>
        <w:rFonts w:ascii="Arial" w:eastAsia="MS Mincho"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67C6F76"/>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0937444E"/>
    <w:multiLevelType w:val="hybridMultilevel"/>
    <w:tmpl w:val="7116B49E"/>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CE32092"/>
    <w:multiLevelType w:val="hybridMultilevel"/>
    <w:tmpl w:val="EFBEE664"/>
    <w:lvl w:ilvl="0" w:tplc="0FF0EEFC">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DDF4FC0"/>
    <w:multiLevelType w:val="hybridMultilevel"/>
    <w:tmpl w:val="68760CD2"/>
    <w:lvl w:ilvl="0" w:tplc="F28C9F3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nsid w:val="0FA44402"/>
    <w:multiLevelType w:val="hybridMultilevel"/>
    <w:tmpl w:val="6A98B750"/>
    <w:lvl w:ilvl="0" w:tplc="337EDB28">
      <w:start w:val="17"/>
      <w:numFmt w:val="lowerLetter"/>
      <w:lvlText w:val="%1."/>
      <w:lvlJc w:val="left"/>
      <w:pPr>
        <w:ind w:left="144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11273278"/>
    <w:multiLevelType w:val="hybridMultilevel"/>
    <w:tmpl w:val="B18E4B54"/>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1AE77F9"/>
    <w:multiLevelType w:val="hybridMultilevel"/>
    <w:tmpl w:val="79F62D7C"/>
    <w:lvl w:ilvl="0" w:tplc="86D06F7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nsid w:val="1304356E"/>
    <w:multiLevelType w:val="hybridMultilevel"/>
    <w:tmpl w:val="16DA185A"/>
    <w:lvl w:ilvl="0" w:tplc="D5DE1C96">
      <w:start w:val="10"/>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17746608"/>
    <w:multiLevelType w:val="hybridMultilevel"/>
    <w:tmpl w:val="FAD0C5EA"/>
    <w:lvl w:ilvl="0" w:tplc="8C8A141A">
      <w:start w:val="1"/>
      <w:numFmt w:val="low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18E06D34"/>
    <w:multiLevelType w:val="hybridMultilevel"/>
    <w:tmpl w:val="10BA01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AE748FD"/>
    <w:multiLevelType w:val="hybridMultilevel"/>
    <w:tmpl w:val="2B6658CA"/>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B9849CF"/>
    <w:multiLevelType w:val="hybridMultilevel"/>
    <w:tmpl w:val="A39E5456"/>
    <w:lvl w:ilvl="0" w:tplc="D1C65670">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1A618FA"/>
    <w:multiLevelType w:val="hybridMultilevel"/>
    <w:tmpl w:val="CF3A65F2"/>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
    <w:nsid w:val="23E12254"/>
    <w:multiLevelType w:val="hybridMultilevel"/>
    <w:tmpl w:val="77F8C9C0"/>
    <w:lvl w:ilvl="0" w:tplc="505EBF44">
      <w:start w:val="1"/>
      <w:numFmt w:val="lowerRoman"/>
      <w:lvlText w:val="(%1)"/>
      <w:lvlJc w:val="left"/>
      <w:pPr>
        <w:ind w:left="2160" w:hanging="360"/>
      </w:pPr>
      <w:rPr>
        <w:rFonts w:ascii="Arial" w:eastAsia="Times New Roman" w:hAnsi="Arial" w:cs="Arial"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56B296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273D7699"/>
    <w:multiLevelType w:val="hybridMultilevel"/>
    <w:tmpl w:val="1F9ADFBE"/>
    <w:lvl w:ilvl="0" w:tplc="852EDA00">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2CC715B1"/>
    <w:multiLevelType w:val="hybridMultilevel"/>
    <w:tmpl w:val="A7120F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2A7563"/>
    <w:multiLevelType w:val="hybridMultilevel"/>
    <w:tmpl w:val="487C1664"/>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21F03EB"/>
    <w:multiLevelType w:val="hybridMultilevel"/>
    <w:tmpl w:val="191EE75A"/>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586023B"/>
    <w:multiLevelType w:val="hybridMultilevel"/>
    <w:tmpl w:val="3482B492"/>
    <w:lvl w:ilvl="0" w:tplc="7A3CB8EA">
      <w:start w:val="3"/>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359B3453"/>
    <w:multiLevelType w:val="multilevel"/>
    <w:tmpl w:val="51083548"/>
    <w:lvl w:ilvl="0">
      <w:start w:val="1"/>
      <w:numFmt w:val="lowerLetter"/>
      <w:lvlText w:val="%1."/>
      <w:lvlJc w:val="left"/>
      <w:pPr>
        <w:tabs>
          <w:tab w:val="num" w:pos="1080"/>
        </w:tabs>
        <w:ind w:left="1080" w:hanging="360"/>
      </w:pPr>
      <w:rPr>
        <w:rFonts w:hint="default"/>
        <w:b/>
      </w:rPr>
    </w:lvl>
    <w:lvl w:ilvl="1">
      <w:start w:val="1"/>
      <w:numFmt w:val="lowerRoman"/>
      <w:lvlText w:val="(%2)"/>
      <w:lvlJc w:val="left"/>
      <w:pPr>
        <w:tabs>
          <w:tab w:val="num" w:pos="1800"/>
        </w:tabs>
        <w:ind w:left="1800" w:hanging="360"/>
      </w:pPr>
      <w:rPr>
        <w:rFonts w:hint="default"/>
        <w:b/>
      </w:rPr>
    </w:lvl>
    <w:lvl w:ilvl="2">
      <w:start w:val="1"/>
      <w:numFmt w:val="lowerLetter"/>
      <w:lvlText w:val="%3."/>
      <w:lvlJc w:val="left"/>
      <w:pPr>
        <w:tabs>
          <w:tab w:val="num" w:pos="2520"/>
        </w:tabs>
        <w:ind w:left="2520" w:hanging="360"/>
      </w:pPr>
      <w:rPr>
        <w:rFonts w:hint="default"/>
      </w:rPr>
    </w:lvl>
    <w:lvl w:ilvl="3">
      <w:start w:val="1"/>
      <w:numFmt w:val="lowerLetter"/>
      <w:lvlText w:val="%4."/>
      <w:lvlJc w:val="left"/>
      <w:pPr>
        <w:tabs>
          <w:tab w:val="num" w:pos="3240"/>
        </w:tabs>
        <w:ind w:left="3240" w:hanging="360"/>
      </w:pPr>
      <w:rPr>
        <w:rFonts w:hint="default"/>
      </w:rPr>
    </w:lvl>
    <w:lvl w:ilvl="4">
      <w:start w:val="1"/>
      <w:numFmt w:val="lowerLetter"/>
      <w:lvlText w:val="%5."/>
      <w:lvlJc w:val="left"/>
      <w:pPr>
        <w:tabs>
          <w:tab w:val="num" w:pos="3960"/>
        </w:tabs>
        <w:ind w:left="3960" w:hanging="360"/>
      </w:pPr>
      <w:rPr>
        <w:rFonts w:hint="default"/>
      </w:rPr>
    </w:lvl>
    <w:lvl w:ilvl="5">
      <w:start w:val="1"/>
      <w:numFmt w:val="lowerLetter"/>
      <w:lvlText w:val="%6."/>
      <w:lvlJc w:val="left"/>
      <w:pPr>
        <w:tabs>
          <w:tab w:val="num" w:pos="4680"/>
        </w:tabs>
        <w:ind w:left="4680" w:hanging="360"/>
      </w:pPr>
      <w:rPr>
        <w:rFonts w:hint="default"/>
      </w:rPr>
    </w:lvl>
    <w:lvl w:ilvl="6">
      <w:start w:val="1"/>
      <w:numFmt w:val="lowerLetter"/>
      <w:lvlText w:val="%7."/>
      <w:lvlJc w:val="left"/>
      <w:pPr>
        <w:tabs>
          <w:tab w:val="num" w:pos="5400"/>
        </w:tabs>
        <w:ind w:left="5400" w:hanging="360"/>
      </w:pPr>
      <w:rPr>
        <w:rFonts w:hint="default"/>
      </w:rPr>
    </w:lvl>
    <w:lvl w:ilvl="7">
      <w:start w:val="1"/>
      <w:numFmt w:val="lowerLetter"/>
      <w:lvlText w:val="%8."/>
      <w:lvlJc w:val="left"/>
      <w:pPr>
        <w:tabs>
          <w:tab w:val="num" w:pos="6120"/>
        </w:tabs>
        <w:ind w:left="6120" w:hanging="360"/>
      </w:pPr>
      <w:rPr>
        <w:rFonts w:hint="default"/>
      </w:rPr>
    </w:lvl>
    <w:lvl w:ilvl="8">
      <w:start w:val="1"/>
      <w:numFmt w:val="lowerLetter"/>
      <w:lvlText w:val="%9."/>
      <w:lvlJc w:val="left"/>
      <w:pPr>
        <w:tabs>
          <w:tab w:val="num" w:pos="6840"/>
        </w:tabs>
        <w:ind w:left="6840" w:hanging="360"/>
      </w:pPr>
      <w:rPr>
        <w:rFonts w:hint="default"/>
      </w:rPr>
    </w:lvl>
  </w:abstractNum>
  <w:abstractNum w:abstractNumId="24">
    <w:nsid w:val="3ACC5133"/>
    <w:multiLevelType w:val="multilevel"/>
    <w:tmpl w:val="EB92FE1E"/>
    <w:lvl w:ilvl="0">
      <w:start w:val="1"/>
      <w:numFmt w:val="lowerLetter"/>
      <w:lvlText w:val="%1."/>
      <w:lvlJc w:val="left"/>
      <w:pPr>
        <w:tabs>
          <w:tab w:val="num" w:pos="1080"/>
        </w:tabs>
        <w:ind w:left="1080" w:hanging="360"/>
      </w:pPr>
      <w:rPr>
        <w:b/>
      </w:rPr>
    </w:lvl>
    <w:lvl w:ilvl="1">
      <w:start w:val="1"/>
      <w:numFmt w:val="lowerRoman"/>
      <w:lvlText w:val="(%2)"/>
      <w:lvlJc w:val="left"/>
      <w:pPr>
        <w:tabs>
          <w:tab w:val="num" w:pos="1800"/>
        </w:tabs>
        <w:ind w:left="1800" w:hanging="360"/>
      </w:pPr>
      <w:rPr>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25">
    <w:nsid w:val="3E67291C"/>
    <w:multiLevelType w:val="hybridMultilevel"/>
    <w:tmpl w:val="A12E1200"/>
    <w:lvl w:ilvl="0" w:tplc="FAB6A2CE">
      <w:start w:val="1"/>
      <w:numFmt w:val="lowerRoman"/>
      <w:lvlText w:val="(%1)"/>
      <w:lvlJc w:val="left"/>
      <w:pPr>
        <w:ind w:left="720"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3FD458CC"/>
    <w:multiLevelType w:val="hybridMultilevel"/>
    <w:tmpl w:val="868AEC14"/>
    <w:lvl w:ilvl="0" w:tplc="7A3CB8EA">
      <w:start w:val="4"/>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0D02FC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nsid w:val="435E240D"/>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nsid w:val="470F5661"/>
    <w:multiLevelType w:val="hybridMultilevel"/>
    <w:tmpl w:val="1F9ADFBE"/>
    <w:lvl w:ilvl="0" w:tplc="852EDA00">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nsid w:val="48B76AD3"/>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nsid w:val="4A321D2A"/>
    <w:multiLevelType w:val="hybridMultilevel"/>
    <w:tmpl w:val="DBFA911C"/>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D0D226F"/>
    <w:multiLevelType w:val="hybridMultilevel"/>
    <w:tmpl w:val="7916DA42"/>
    <w:lvl w:ilvl="0" w:tplc="7F2E7914">
      <w:start w:val="1"/>
      <w:numFmt w:val="lowerRoman"/>
      <w:lvlText w:val="(%1)"/>
      <w:lvlJc w:val="left"/>
      <w:pPr>
        <w:ind w:left="720" w:hanging="360"/>
      </w:pPr>
      <w:rPr>
        <w:rFonts w:hint="default"/>
        <w:b/>
      </w:rPr>
    </w:lvl>
    <w:lvl w:ilvl="1" w:tplc="7F2E7914">
      <w:start w:val="1"/>
      <w:numFmt w:val="lowerRoman"/>
      <w:lvlText w:val="(%2)"/>
      <w:lvlJc w:val="left"/>
      <w:pPr>
        <w:ind w:left="1440" w:hanging="360"/>
      </w:pPr>
      <w:rPr>
        <w:rFonts w:hint="default"/>
        <w:b/>
      </w:rPr>
    </w:lvl>
    <w:lvl w:ilvl="2" w:tplc="7F2E7914">
      <w:start w:val="1"/>
      <w:numFmt w:val="lowerRoman"/>
      <w:lvlText w:val="(%3)"/>
      <w:lvlJc w:val="left"/>
      <w:pPr>
        <w:ind w:left="2160" w:hanging="180"/>
      </w:pPr>
      <w:rPr>
        <w:rFonts w:hint="default"/>
        <w:b/>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18E7ADE"/>
    <w:multiLevelType w:val="hybridMultilevel"/>
    <w:tmpl w:val="BF3AC3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2430C46"/>
    <w:multiLevelType w:val="hybridMultilevel"/>
    <w:tmpl w:val="FF4A4E0C"/>
    <w:lvl w:ilvl="0" w:tplc="094AAB4E">
      <w:start w:val="1"/>
      <w:numFmt w:val="lowerLetter"/>
      <w:lvlText w:val="%1."/>
      <w:lvlJc w:val="left"/>
      <w:pPr>
        <w:ind w:left="720" w:hanging="360"/>
      </w:pPr>
      <w:rPr>
        <w:rFonts w:hint="default"/>
        <w:b/>
      </w:rPr>
    </w:lvl>
    <w:lvl w:ilvl="1" w:tplc="094AAB4E">
      <w:start w:val="1"/>
      <w:numFmt w:val="lowerLetter"/>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536171E4"/>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nsid w:val="536D33FA"/>
    <w:multiLevelType w:val="hybridMultilevel"/>
    <w:tmpl w:val="247C20E6"/>
    <w:lvl w:ilvl="0" w:tplc="B810F1DA">
      <w:start w:val="1"/>
      <w:numFmt w:val="decimal"/>
      <w:lvlText w:val="%1)"/>
      <w:lvlJc w:val="left"/>
      <w:pPr>
        <w:ind w:left="1800" w:hanging="360"/>
      </w:pPr>
      <w:rPr>
        <w:rFonts w:hint="default"/>
        <w:b/>
        <w:bCs/>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7">
    <w:nsid w:val="54C43D2E"/>
    <w:multiLevelType w:val="hybridMultilevel"/>
    <w:tmpl w:val="7226AFFA"/>
    <w:lvl w:ilvl="0" w:tplc="751C4F70">
      <w:start w:val="1"/>
      <w:numFmt w:val="lowerRoman"/>
      <w:lvlText w:val="(%1)"/>
      <w:lvlJc w:val="left"/>
      <w:pPr>
        <w:ind w:left="720"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58F1595E"/>
    <w:multiLevelType w:val="hybridMultilevel"/>
    <w:tmpl w:val="4C223C4E"/>
    <w:lvl w:ilvl="0" w:tplc="DB165A3E">
      <w:start w:val="1"/>
      <w:numFmt w:val="lowerRoman"/>
      <w:lvlText w:val="(%1)"/>
      <w:lvlJc w:val="left"/>
      <w:pPr>
        <w:ind w:left="2520" w:hanging="360"/>
      </w:pPr>
      <w:rPr>
        <w:rFonts w:ascii="Arial" w:eastAsia="Times New Roman" w:hAnsi="Arial" w:cs="Arial"/>
        <w:b/>
        <w:i w:val="0"/>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9">
    <w:nsid w:val="5AE66DC7"/>
    <w:multiLevelType w:val="hybridMultilevel"/>
    <w:tmpl w:val="C8E8E5AC"/>
    <w:lvl w:ilvl="0" w:tplc="BAE0A156">
      <w:start w:val="1"/>
      <w:numFmt w:val="lowerRoman"/>
      <w:lvlText w:val="(%1)"/>
      <w:lvlJc w:val="left"/>
      <w:pPr>
        <w:ind w:left="1353"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5CDA540F"/>
    <w:multiLevelType w:val="hybridMultilevel"/>
    <w:tmpl w:val="7F24113C"/>
    <w:lvl w:ilvl="0" w:tplc="86ACF84C">
      <w:start w:val="1"/>
      <w:numFmt w:val="lowerLetter"/>
      <w:lvlText w:val="%1."/>
      <w:lvlJc w:val="left"/>
      <w:pPr>
        <w:ind w:left="1080" w:hanging="72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5EFA70F0"/>
    <w:multiLevelType w:val="hybridMultilevel"/>
    <w:tmpl w:val="C97C12E2"/>
    <w:lvl w:ilvl="0" w:tplc="E1C26672">
      <w:start w:val="6"/>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5FB5676D"/>
    <w:multiLevelType w:val="hybridMultilevel"/>
    <w:tmpl w:val="F8AECD9E"/>
    <w:lvl w:ilvl="0" w:tplc="5C02205C">
      <w:start w:val="1"/>
      <w:numFmt w:val="lowerRoman"/>
      <w:lvlText w:val="(%1)"/>
      <w:lvlJc w:val="left"/>
      <w:pPr>
        <w:ind w:left="720" w:hanging="360"/>
      </w:pPr>
      <w:rPr>
        <w:rFonts w:ascii="Arial" w:eastAsia="Times New Roman" w:hAnsi="Arial" w:cs="Arial" w:hint="default"/>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5FF916B2"/>
    <w:multiLevelType w:val="hybridMultilevel"/>
    <w:tmpl w:val="C9147C52"/>
    <w:lvl w:ilvl="0" w:tplc="B810F1DA">
      <w:start w:val="1"/>
      <w:numFmt w:val="decimal"/>
      <w:lvlText w:val="%1)"/>
      <w:lvlJc w:val="left"/>
      <w:pPr>
        <w:ind w:left="1800" w:hanging="360"/>
      </w:pPr>
      <w:rPr>
        <w:rFonts w:hint="default"/>
        <w:b/>
        <w:bCs/>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4">
    <w:nsid w:val="60237728"/>
    <w:multiLevelType w:val="hybridMultilevel"/>
    <w:tmpl w:val="A594C8F0"/>
    <w:lvl w:ilvl="0" w:tplc="DB165A3E">
      <w:start w:val="1"/>
      <w:numFmt w:val="lowerRoman"/>
      <w:lvlText w:val="(%1)"/>
      <w:lvlJc w:val="left"/>
      <w:pPr>
        <w:ind w:left="720" w:hanging="360"/>
      </w:pPr>
      <w:rPr>
        <w:rFonts w:ascii="Arial" w:eastAsia="Times New Roman" w:hAnsi="Arial" w:cs="Arial"/>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20A5792"/>
    <w:multiLevelType w:val="hybridMultilevel"/>
    <w:tmpl w:val="6622B1FC"/>
    <w:lvl w:ilvl="0" w:tplc="5A06119A">
      <w:start w:val="6"/>
      <w:numFmt w:val="lowerLetter"/>
      <w:lvlText w:val="%1."/>
      <w:lvlJc w:val="left"/>
      <w:pPr>
        <w:ind w:left="108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nsid w:val="62925642"/>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nsid w:val="62B517B2"/>
    <w:multiLevelType w:val="hybridMultilevel"/>
    <w:tmpl w:val="57A4BBB2"/>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62C7422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nsid w:val="62DD074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nsid w:val="63A03406"/>
    <w:multiLevelType w:val="hybridMultilevel"/>
    <w:tmpl w:val="2B6658CA"/>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63A32B27"/>
    <w:multiLevelType w:val="hybridMultilevel"/>
    <w:tmpl w:val="B8A4DF76"/>
    <w:lvl w:ilvl="0" w:tplc="E7822CF2">
      <w:start w:val="1"/>
      <w:numFmt w:val="lowerLetter"/>
      <w:lvlText w:val="%1."/>
      <w:lvlJc w:val="left"/>
      <w:pPr>
        <w:ind w:left="720" w:hanging="360"/>
      </w:pPr>
      <w:rPr>
        <w:b/>
        <w:bCs/>
      </w:rPr>
    </w:lvl>
    <w:lvl w:ilvl="1" w:tplc="6A220F3E">
      <w:start w:val="1"/>
      <w:numFmt w:val="lowerRoman"/>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655A727A"/>
    <w:multiLevelType w:val="hybridMultilevel"/>
    <w:tmpl w:val="29E21C7C"/>
    <w:lvl w:ilvl="0" w:tplc="6276BAA4">
      <w:start w:val="10"/>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3">
    <w:nsid w:val="68944890"/>
    <w:multiLevelType w:val="hybridMultilevel"/>
    <w:tmpl w:val="15105A30"/>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4">
    <w:nsid w:val="6F875900"/>
    <w:multiLevelType w:val="hybridMultilevel"/>
    <w:tmpl w:val="FAD6838E"/>
    <w:lvl w:ilvl="0" w:tplc="7C20580E">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nsid w:val="70386B87"/>
    <w:multiLevelType w:val="hybridMultilevel"/>
    <w:tmpl w:val="76D8DB92"/>
    <w:lvl w:ilvl="0" w:tplc="ED5CA906">
      <w:start w:val="1"/>
      <w:numFmt w:val="lowerRoman"/>
      <w:lvlText w:val="(%1)"/>
      <w:lvlJc w:val="left"/>
      <w:pPr>
        <w:ind w:left="1353"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70C2178F"/>
    <w:multiLevelType w:val="hybridMultilevel"/>
    <w:tmpl w:val="50AE7B8E"/>
    <w:lvl w:ilvl="0" w:tplc="A876483C">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70E553D2"/>
    <w:multiLevelType w:val="hybridMultilevel"/>
    <w:tmpl w:val="4A02C27E"/>
    <w:lvl w:ilvl="0" w:tplc="F38E2AEC">
      <w:start w:val="4"/>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8">
    <w:nsid w:val="76254684"/>
    <w:multiLevelType w:val="hybridMultilevel"/>
    <w:tmpl w:val="E620E0E2"/>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79F50D4F"/>
    <w:multiLevelType w:val="hybridMultilevel"/>
    <w:tmpl w:val="62920ABE"/>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7A042F38"/>
    <w:multiLevelType w:val="hybridMultilevel"/>
    <w:tmpl w:val="71925126"/>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7F681615"/>
    <w:multiLevelType w:val="hybridMultilevel"/>
    <w:tmpl w:val="A8B0F4EA"/>
    <w:lvl w:ilvl="0" w:tplc="DB165A3E">
      <w:start w:val="1"/>
      <w:numFmt w:val="lowerRoman"/>
      <w:lvlText w:val="(%1)"/>
      <w:lvlJc w:val="left"/>
      <w:pPr>
        <w:ind w:left="2160" w:hanging="360"/>
      </w:pPr>
      <w:rPr>
        <w:rFonts w:ascii="Arial" w:eastAsia="Times New Roman" w:hAnsi="Arial" w:cs="Arial"/>
        <w:b/>
        <w:i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8"/>
  </w:num>
  <w:num w:numId="2">
    <w:abstractNumId w:val="44"/>
  </w:num>
  <w:num w:numId="3">
    <w:abstractNumId w:val="60"/>
  </w:num>
  <w:num w:numId="4">
    <w:abstractNumId w:val="4"/>
  </w:num>
  <w:num w:numId="5">
    <w:abstractNumId w:val="58"/>
  </w:num>
  <w:num w:numId="6">
    <w:abstractNumId w:val="47"/>
  </w:num>
  <w:num w:numId="7">
    <w:abstractNumId w:val="51"/>
  </w:num>
  <w:num w:numId="8">
    <w:abstractNumId w:val="43"/>
  </w:num>
  <w:num w:numId="9">
    <w:abstractNumId w:val="33"/>
  </w:num>
  <w:num w:numId="10">
    <w:abstractNumId w:val="20"/>
  </w:num>
  <w:num w:numId="11">
    <w:abstractNumId w:val="21"/>
  </w:num>
  <w:num w:numId="12">
    <w:abstractNumId w:val="31"/>
  </w:num>
  <w:num w:numId="13">
    <w:abstractNumId w:val="19"/>
  </w:num>
  <w:num w:numId="14">
    <w:abstractNumId w:val="59"/>
  </w:num>
  <w:num w:numId="15">
    <w:abstractNumId w:val="34"/>
  </w:num>
  <w:num w:numId="16">
    <w:abstractNumId w:val="5"/>
  </w:num>
  <w:num w:numId="17">
    <w:abstractNumId w:val="14"/>
  </w:num>
  <w:num w:numId="18">
    <w:abstractNumId w:val="2"/>
  </w:num>
  <w:num w:numId="19">
    <w:abstractNumId w:val="32"/>
  </w:num>
  <w:num w:numId="20">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6"/>
  </w:num>
  <w:num w:numId="22">
    <w:abstractNumId w:val="56"/>
  </w:num>
  <w:num w:numId="23">
    <w:abstractNumId w:val="0"/>
  </w:num>
  <w:num w:numId="24">
    <w:abstractNumId w:val="53"/>
  </w:num>
  <w:num w:numId="25">
    <w:abstractNumId w:val="15"/>
  </w:num>
  <w:num w:numId="26">
    <w:abstractNumId w:val="61"/>
  </w:num>
  <w:num w:numId="27">
    <w:abstractNumId w:val="38"/>
  </w:num>
  <w:num w:numId="28">
    <w:abstractNumId w:val="45"/>
  </w:num>
  <w:num w:numId="29">
    <w:abstractNumId w:val="41"/>
  </w:num>
  <w:num w:numId="30">
    <w:abstractNumId w:val="12"/>
  </w:num>
  <w:num w:numId="31">
    <w:abstractNumId w:val="42"/>
  </w:num>
  <w:num w:numId="32">
    <w:abstractNumId w:val="11"/>
  </w:num>
  <w:num w:numId="33">
    <w:abstractNumId w:val="40"/>
  </w:num>
  <w:num w:numId="34">
    <w:abstractNumId w:val="23"/>
  </w:num>
  <w:num w:numId="35">
    <w:abstractNumId w:val="16"/>
  </w:num>
  <w:num w:numId="36">
    <w:abstractNumId w:val="26"/>
  </w:num>
  <w:num w:numId="37">
    <w:abstractNumId w:val="28"/>
  </w:num>
  <w:num w:numId="38">
    <w:abstractNumId w:val="17"/>
  </w:num>
  <w:num w:numId="39">
    <w:abstractNumId w:val="48"/>
  </w:num>
  <w:num w:numId="40">
    <w:abstractNumId w:val="30"/>
  </w:num>
  <w:num w:numId="41">
    <w:abstractNumId w:val="7"/>
  </w:num>
  <w:num w:numId="42">
    <w:abstractNumId w:val="49"/>
  </w:num>
  <w:num w:numId="43">
    <w:abstractNumId w:val="46"/>
  </w:num>
  <w:num w:numId="44">
    <w:abstractNumId w:val="35"/>
  </w:num>
  <w:num w:numId="45">
    <w:abstractNumId w:val="55"/>
  </w:num>
  <w:num w:numId="46">
    <w:abstractNumId w:val="1"/>
  </w:num>
  <w:num w:numId="47">
    <w:abstractNumId w:val="3"/>
  </w:num>
  <w:num w:numId="48">
    <w:abstractNumId w:val="27"/>
  </w:num>
  <w:num w:numId="49">
    <w:abstractNumId w:val="50"/>
  </w:num>
  <w:num w:numId="50">
    <w:abstractNumId w:val="13"/>
  </w:num>
  <w:num w:numId="51">
    <w:abstractNumId w:val="6"/>
  </w:num>
  <w:num w:numId="52">
    <w:abstractNumId w:val="9"/>
  </w:num>
  <w:num w:numId="53">
    <w:abstractNumId w:val="54"/>
  </w:num>
  <w:num w:numId="54">
    <w:abstractNumId w:val="52"/>
  </w:num>
  <w:num w:numId="55">
    <w:abstractNumId w:val="29"/>
  </w:num>
  <w:num w:numId="56">
    <w:abstractNumId w:val="25"/>
  </w:num>
  <w:num w:numId="57">
    <w:abstractNumId w:val="22"/>
  </w:num>
  <w:num w:numId="58">
    <w:abstractNumId w:val="39"/>
  </w:num>
  <w:num w:numId="59">
    <w:abstractNumId w:val="10"/>
  </w:num>
  <w:num w:numId="60">
    <w:abstractNumId w:val="57"/>
  </w:num>
  <w:num w:numId="61">
    <w:abstractNumId w:val="18"/>
  </w:num>
  <w:num w:numId="62">
    <w:abstractNumId w:val="37"/>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hideSpellingErrors/>
  <w:hideGrammaticalErrors/>
  <w:proofState w:spelling="clean" w:grammar="clean"/>
  <w:defaultTabStop w:val="720"/>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4E8C"/>
    <w:rsid w:val="00000F06"/>
    <w:rsid w:val="000079F0"/>
    <w:rsid w:val="00014DFD"/>
    <w:rsid w:val="00016D09"/>
    <w:rsid w:val="000619EF"/>
    <w:rsid w:val="0006594A"/>
    <w:rsid w:val="00073C1B"/>
    <w:rsid w:val="00083830"/>
    <w:rsid w:val="00086378"/>
    <w:rsid w:val="00087210"/>
    <w:rsid w:val="000B0BEF"/>
    <w:rsid w:val="000B527C"/>
    <w:rsid w:val="000E05C7"/>
    <w:rsid w:val="00106408"/>
    <w:rsid w:val="00110645"/>
    <w:rsid w:val="00114A81"/>
    <w:rsid w:val="00116ECF"/>
    <w:rsid w:val="00135BAF"/>
    <w:rsid w:val="00152010"/>
    <w:rsid w:val="00165BAD"/>
    <w:rsid w:val="00185D2B"/>
    <w:rsid w:val="001A0876"/>
    <w:rsid w:val="001A1F06"/>
    <w:rsid w:val="002237A3"/>
    <w:rsid w:val="0024259A"/>
    <w:rsid w:val="00255419"/>
    <w:rsid w:val="00276EF2"/>
    <w:rsid w:val="002775D6"/>
    <w:rsid w:val="002B3F28"/>
    <w:rsid w:val="002C4E29"/>
    <w:rsid w:val="002C66DE"/>
    <w:rsid w:val="002E4A75"/>
    <w:rsid w:val="002E7344"/>
    <w:rsid w:val="002F4512"/>
    <w:rsid w:val="0030478A"/>
    <w:rsid w:val="003060AF"/>
    <w:rsid w:val="00345612"/>
    <w:rsid w:val="00357856"/>
    <w:rsid w:val="00362125"/>
    <w:rsid w:val="00364445"/>
    <w:rsid w:val="00374E8C"/>
    <w:rsid w:val="0038410A"/>
    <w:rsid w:val="00395844"/>
    <w:rsid w:val="003B7EAE"/>
    <w:rsid w:val="003D11D6"/>
    <w:rsid w:val="00405F23"/>
    <w:rsid w:val="00424BA3"/>
    <w:rsid w:val="00451B7A"/>
    <w:rsid w:val="00452D4F"/>
    <w:rsid w:val="00481CDA"/>
    <w:rsid w:val="004D42A6"/>
    <w:rsid w:val="004D4D80"/>
    <w:rsid w:val="004D5490"/>
    <w:rsid w:val="004E5673"/>
    <w:rsid w:val="004F54E7"/>
    <w:rsid w:val="004F78AC"/>
    <w:rsid w:val="004F7A94"/>
    <w:rsid w:val="005014D2"/>
    <w:rsid w:val="00512626"/>
    <w:rsid w:val="00516C18"/>
    <w:rsid w:val="005300EA"/>
    <w:rsid w:val="00541E1A"/>
    <w:rsid w:val="00543533"/>
    <w:rsid w:val="0054388F"/>
    <w:rsid w:val="005634F2"/>
    <w:rsid w:val="00596E86"/>
    <w:rsid w:val="005A0CAB"/>
    <w:rsid w:val="005A7A05"/>
    <w:rsid w:val="005E272E"/>
    <w:rsid w:val="005F12E7"/>
    <w:rsid w:val="005F7E31"/>
    <w:rsid w:val="00640CCA"/>
    <w:rsid w:val="006460FE"/>
    <w:rsid w:val="006814C1"/>
    <w:rsid w:val="006B0AED"/>
    <w:rsid w:val="006B6D37"/>
    <w:rsid w:val="006E035B"/>
    <w:rsid w:val="006F5618"/>
    <w:rsid w:val="00725834"/>
    <w:rsid w:val="007311B3"/>
    <w:rsid w:val="0073165C"/>
    <w:rsid w:val="007621EA"/>
    <w:rsid w:val="0076317F"/>
    <w:rsid w:val="007942EB"/>
    <w:rsid w:val="007A29DD"/>
    <w:rsid w:val="007A2CED"/>
    <w:rsid w:val="007C458C"/>
    <w:rsid w:val="007C664E"/>
    <w:rsid w:val="007D14D9"/>
    <w:rsid w:val="007F3461"/>
    <w:rsid w:val="00814ED5"/>
    <w:rsid w:val="00835503"/>
    <w:rsid w:val="0084352C"/>
    <w:rsid w:val="00862614"/>
    <w:rsid w:val="00863388"/>
    <w:rsid w:val="008704CB"/>
    <w:rsid w:val="0087286D"/>
    <w:rsid w:val="00885A8A"/>
    <w:rsid w:val="008949CE"/>
    <w:rsid w:val="008A0910"/>
    <w:rsid w:val="008E51DD"/>
    <w:rsid w:val="00917716"/>
    <w:rsid w:val="00922639"/>
    <w:rsid w:val="00924DE4"/>
    <w:rsid w:val="0093018B"/>
    <w:rsid w:val="00930618"/>
    <w:rsid w:val="00956A86"/>
    <w:rsid w:val="0096128C"/>
    <w:rsid w:val="009649F1"/>
    <w:rsid w:val="00967E5E"/>
    <w:rsid w:val="0097668A"/>
    <w:rsid w:val="0099473C"/>
    <w:rsid w:val="00997897"/>
    <w:rsid w:val="009A4D76"/>
    <w:rsid w:val="009B3B96"/>
    <w:rsid w:val="009B4437"/>
    <w:rsid w:val="009B6330"/>
    <w:rsid w:val="009D3977"/>
    <w:rsid w:val="00A10C25"/>
    <w:rsid w:val="00A136FF"/>
    <w:rsid w:val="00A257D7"/>
    <w:rsid w:val="00A25F2E"/>
    <w:rsid w:val="00A32999"/>
    <w:rsid w:val="00A47B92"/>
    <w:rsid w:val="00A52B7A"/>
    <w:rsid w:val="00A61A19"/>
    <w:rsid w:val="00A87315"/>
    <w:rsid w:val="00AA6021"/>
    <w:rsid w:val="00AE3058"/>
    <w:rsid w:val="00B015F5"/>
    <w:rsid w:val="00B06A64"/>
    <w:rsid w:val="00B10B6C"/>
    <w:rsid w:val="00B1406A"/>
    <w:rsid w:val="00B37691"/>
    <w:rsid w:val="00B4184B"/>
    <w:rsid w:val="00B471C1"/>
    <w:rsid w:val="00B74597"/>
    <w:rsid w:val="00BC2241"/>
    <w:rsid w:val="00BC390A"/>
    <w:rsid w:val="00BD6430"/>
    <w:rsid w:val="00BE678E"/>
    <w:rsid w:val="00BE7FE2"/>
    <w:rsid w:val="00BF349A"/>
    <w:rsid w:val="00C44C9D"/>
    <w:rsid w:val="00C51440"/>
    <w:rsid w:val="00C51F30"/>
    <w:rsid w:val="00C53E2B"/>
    <w:rsid w:val="00C7130E"/>
    <w:rsid w:val="00C80F09"/>
    <w:rsid w:val="00C821E0"/>
    <w:rsid w:val="00C84944"/>
    <w:rsid w:val="00C85307"/>
    <w:rsid w:val="00C92A69"/>
    <w:rsid w:val="00C9572C"/>
    <w:rsid w:val="00CF39E0"/>
    <w:rsid w:val="00CF78E0"/>
    <w:rsid w:val="00D04638"/>
    <w:rsid w:val="00D2067F"/>
    <w:rsid w:val="00D520FD"/>
    <w:rsid w:val="00D5506F"/>
    <w:rsid w:val="00D92D70"/>
    <w:rsid w:val="00DA4FBA"/>
    <w:rsid w:val="00DB1938"/>
    <w:rsid w:val="00DD0E4B"/>
    <w:rsid w:val="00DE0FD3"/>
    <w:rsid w:val="00DE3765"/>
    <w:rsid w:val="00DF01DB"/>
    <w:rsid w:val="00E040B9"/>
    <w:rsid w:val="00E05650"/>
    <w:rsid w:val="00E20BB0"/>
    <w:rsid w:val="00E2102C"/>
    <w:rsid w:val="00E27F2F"/>
    <w:rsid w:val="00E3259F"/>
    <w:rsid w:val="00E54ED5"/>
    <w:rsid w:val="00E55622"/>
    <w:rsid w:val="00E56923"/>
    <w:rsid w:val="00E913CE"/>
    <w:rsid w:val="00E92CC0"/>
    <w:rsid w:val="00EB44A7"/>
    <w:rsid w:val="00F004FC"/>
    <w:rsid w:val="00F02B81"/>
    <w:rsid w:val="00F17269"/>
    <w:rsid w:val="00F25AC4"/>
    <w:rsid w:val="00F3569F"/>
    <w:rsid w:val="00F50B35"/>
    <w:rsid w:val="00F73E07"/>
    <w:rsid w:val="00F8197F"/>
    <w:rsid w:val="00F875F3"/>
    <w:rsid w:val="00F92B25"/>
    <w:rsid w:val="00FC1DC7"/>
    <w:rsid w:val="00FD21F4"/>
    <w:rsid w:val="00FD455A"/>
    <w:rsid w:val="00FD502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14:docId w14:val="341D81FF"/>
  <w:documentProtection w:edit="forms" w:enforcement="true" w:cryptProviderType="rsaFull" w:cryptAlgorithmClass="hash" w:cryptAlgorithmType="typeAny" w:cryptAlgorithmSid="4" w:cryptSpinCount="50000" w:hash="ozeC2EiQBSTqALaJMyRobLyMCaA=" w:salt="DWHQVQlhLIVqeZaEVmi2cw=="/>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34"/>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255419"/>
    <w:rPr>
      <w:rFonts w:ascii="Arial" w:eastAsia="MS Mincho" w:hAnsi="Arial" w:cs="Arial"/>
      <w:color w:val="000000"/>
      <w:sz w:val="20"/>
      <w:szCs w:val="20"/>
    </w:rPr>
  </w:style>
  <w:style w:type="character" w:customStyle="1" w:styleId="LogoportMarkup">
    <w:name w:val="LogoportMarkup"/>
    <w:basedOn w:val="DefaultParagraphFont"/>
    <w:rsid w:val="00FC1DC7"/>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FC1DC7"/>
    <w:rPr>
      <w:rFonts w:ascii="Courier New" w:hAnsi="Courier New" w:cs="Courier New"/>
      <w:b w:val="0"/>
      <w:i w:val="0"/>
      <w:color w:val="808080"/>
      <w:sz w:val="18"/>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34"/>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255419"/>
    <w:rPr>
      <w:rFonts w:ascii="Arial" w:eastAsia="MS Mincho" w:hAnsi="Arial" w:cs="Arial"/>
      <w:color w:val="000000"/>
      <w:sz w:val="20"/>
      <w:szCs w:val="20"/>
    </w:rPr>
  </w:style>
  <w:style w:type="character" w:customStyle="1" w:styleId="LogoportMarkup">
    <w:name w:val="LogoportMarkup"/>
    <w:basedOn w:val="DefaultParagraphFont"/>
    <w:rsid w:val="00FC1DC7"/>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FC1DC7"/>
    <w:rPr>
      <w:rFonts w:ascii="Courier New" w:hAnsi="Courier New" w:cs="Courier New"/>
      <w:b w:val="0"/>
      <w:i w:val="0"/>
      <w:color w:val="808080"/>
      <w:sz w:val="1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http://www.microsoft.com/japan/licensing/product.mspx"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f408e84c90b463c88d98a4ca8fa4a76 xmlns="230e9df3-be65-4c73-a93b-d1236ebd677e">
      <Terms xmlns="http://schemas.microsoft.com/office/infopath/2007/PartnerControls">
        <TermInfo xmlns="http://schemas.microsoft.com/office/infopath/2007/PartnerControls">
          <TermName xmlns="http://schemas.microsoft.com/office/infopath/2007/PartnerControls">Worldwide Sales Group (LCA)</TermName>
          <TermId xmlns="http://schemas.microsoft.com/office/infopath/2007/PartnerControls">1d16be35-564c-4ad3-8159-4e0ae4cdba01</TermId>
        </TermInfo>
      </Terms>
    </pf408e84c90b463c88d98a4ca8fa4a76>
    <l46dced6587843b1901ea2be625ffc24 xmlns="230e9df3-be65-4c73-a93b-d1236ebd677e">
      <Terms xmlns="http://schemas.microsoft.com/office/infopath/2007/PartnerControls">
        <TermInfo xmlns="http://schemas.microsoft.com/office/infopath/2007/PartnerControls">
          <TermName xmlns="http://schemas.microsoft.com/office/infopath/2007/PartnerControls">Fiscal Year 2016</TermName>
          <TermId xmlns="http://schemas.microsoft.com/office/infopath/2007/PartnerControls">3a14a61a-c35e-44de-8ad5-95b6c87d55bf</TermId>
        </TermInfo>
      </Terms>
    </l46dced6587843b1901ea2be625ffc24>
    <TaxCatchAll xmlns="230e9df3-be65-4c73-a93b-d1236ebd677e">
      <Value>12</Value>
      <Value>17</Value>
      <Value>9</Value>
    </TaxCatchAll>
    <g1de90bf09944605b5395c5ca240cb6c xmlns="230e9df3-be65-4c73-a93b-d1236ebd677e">
      <Terms xmlns="http://schemas.microsoft.com/office/infopath/2007/PartnerControls">
        <TermInfo xmlns="http://schemas.microsoft.com/office/infopath/2007/PartnerControls">
          <TermName xmlns="http://schemas.microsoft.com/office/infopath/2007/PartnerControls">United States Area</TermName>
          <TermId xmlns="http://schemas.microsoft.com/office/infopath/2007/PartnerControls">ea9d7a8d-1619-469c-b0a4-ef1cd3c07355</TermId>
        </TermInfo>
      </Terms>
    </g1de90bf09944605b5395c5ca240cb6c>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5C52D865D0CB4498EEC55A294A1530F" ma:contentTypeVersion="12" ma:contentTypeDescription="Create a new document." ma:contentTypeScope="" ma:versionID="d5ee21ff0920ca6788ca0b60ae3711b2">
  <xsd:schema xmlns:xsd="http://www.w3.org/2001/XMLSchema" xmlns:xs="http://www.w3.org/2001/XMLSchema" xmlns:p="http://schemas.microsoft.com/office/2006/metadata/properties" xmlns:ns2="230e9df3-be65-4c73-a93b-d1236ebd677e" xmlns:ns3="cb40a819-c2c9-4d15-af53-9c1dd3c293b5" xmlns:ns4="c4794c23-d227-4666-a8d0-747ccd3f81a3" targetNamespace="http://schemas.microsoft.com/office/2006/metadata/properties" ma:root="true" ma:fieldsID="45390b6eb0b9cb8a9d836fc466698aa9" ns2:_="" ns3:_="" ns4:_="">
    <xsd:import namespace="230e9df3-be65-4c73-a93b-d1236ebd677e"/>
    <xsd:import namespace="cb40a819-c2c9-4d15-af53-9c1dd3c293b5"/>
    <xsd:import namespace="c4794c23-d227-4666-a8d0-747ccd3f81a3"/>
    <xsd:element name="properties">
      <xsd:complexType>
        <xsd:sequence>
          <xsd:element name="documentManagement">
            <xsd:complexType>
              <xsd:all>
                <xsd:element ref="ns2:l46dced6587843b1901ea2be625ffc24" minOccurs="0"/>
                <xsd:element ref="ns2:TaxCatchAll" minOccurs="0"/>
                <xsd:element ref="ns2:pf408e84c90b463c88d98a4ca8fa4a76" minOccurs="0"/>
                <xsd:element ref="ns2:g1de90bf09944605b5395c5ca240cb6c" minOccurs="0"/>
                <xsd:element ref="ns3: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l46dced6587843b1901ea2be625ffc24" ma:index="3" nillable="true" ma:taxonomy="true" ma:internalName="l46dced6587843b1901ea2be625ffc24" ma:taxonomyFieldName="LCA_x0020_Fiscal_x0020_Year" ma:displayName="LCA Fiscal Year" ma:default="17;#Fiscal Year 2016|3a14a61a-c35e-44de-8ad5-95b6c87d55bf" ma:fieldId="{546dced6-5878-43b1-901e-a2be625ffc24}" ma:sspId="e385fb40-52d4-4fae-9c5b-3e8ff8a5878e" ma:termSetId="1ff17673-2e33-487a-8972-141f162c1e69" ma:anchorId="a9740f40-517f-4b4b-8cda-c688f2faebb0" ma:open="false" ma:isKeyword="false">
      <xsd:complexType>
        <xsd:sequence>
          <xsd:element ref="pc:Terms" minOccurs="0" maxOccurs="1"/>
        </xsd:sequence>
      </xsd:complexType>
    </xsd:element>
    <xsd:element name="TaxCatchAll" ma:index="4" nillable="true" ma:displayName="Taxonomy Catch All Column" ma:description="" ma:hidden="true" ma:list="{dbc7eb37-e4d9-4000-abdf-c1582428097b}" ma:internalName="TaxCatchAll" ma:showField="CatchAllData" ma:web="c4794c23-d227-4666-a8d0-747ccd3f81a3">
      <xsd:complexType>
        <xsd:complexContent>
          <xsd:extension base="dms:MultiChoiceLookup">
            <xsd:sequence>
              <xsd:element name="Value" type="dms:Lookup" maxOccurs="unbounded" minOccurs="0" nillable="true"/>
            </xsd:sequence>
          </xsd:extension>
        </xsd:complexContent>
      </xsd:complexType>
    </xsd:element>
    <xsd:element name="pf408e84c90b463c88d98a4ca8fa4a76" ma:index="6" nillable="true" ma:taxonomy="true" ma:internalName="pf408e84c90b463c88d98a4ca8fa4a76" ma:taxonomyFieldName="lcapracticegroup" ma:displayName="LCA Practice Group" ma:readOnly="false" ma:default="12;#Worldwide Sales Group (LCA)|1d16be35-564c-4ad3-8159-4e0ae4cdba01" ma:fieldId="{9f408e84-c90b-463c-88d9-8a4ca8fa4a76}" ma:sspId="e385fb40-52d4-4fae-9c5b-3e8ff8a5878e" ma:termSetId="dad97345-7d30-4e98-8710-86d8b6a8f016" ma:anchorId="00000000-0000-0000-0000-000000000000" ma:open="false" ma:isKeyword="false">
      <xsd:complexType>
        <xsd:sequence>
          <xsd:element ref="pc:Terms" minOccurs="0" maxOccurs="1"/>
        </xsd:sequence>
      </xsd:complexType>
    </xsd:element>
    <xsd:element name="g1de90bf09944605b5395c5ca240cb6c" ma:index="8" nillable="true" ma:taxonomy="true" ma:internalName="g1de90bf09944605b5395c5ca240cb6c" ma:taxonomyFieldName="lcaregion" ma:displayName="LCA Region" ma:readOnly="false" ma:default="9;#United States Area|ea9d7a8d-1619-469c-b0a4-ef1cd3c07355" ma:fieldId="{01de90bf-0994-4605-b539-5c5ca240cb6c}" ma:sspId="e385fb40-52d4-4fae-9c5b-3e8ff8a5878e" ma:termSetId="0783b91d-a0ba-4884-b8b9-b67dfb338116"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b40a819-c2c9-4d15-af53-9c1dd3c293b5" elementFormDefault="qualified">
    <xsd:import namespace="http://schemas.microsoft.com/office/2006/documentManagement/types"/>
    <xsd:import namespace="http://schemas.microsoft.com/office/infopath/2007/PartnerControls"/>
    <xsd:element name="SharedWithUsers" ma:index="15"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4794c23-d227-4666-a8d0-747ccd3f81a3" elementFormDefault="qualified">
    <xsd:import namespace="http://schemas.microsoft.com/office/2006/documentManagement/types"/>
    <xsd:import namespace="http://schemas.microsoft.com/office/infopath/2007/PartnerControls"/>
    <xsd:element name="SharedWithDetails" ma:index="16"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93B570-C109-4957-A961-42828F82ED62}">
  <ds:schemaRefs>
    <ds:schemaRef ds:uri="http://schemas.microsoft.com/sharepoint/v3/contenttype/forms"/>
  </ds:schemaRefs>
</ds:datastoreItem>
</file>

<file path=customXml/itemProps2.xml><?xml version="1.0" encoding="utf-8"?>
<ds:datastoreItem xmlns:ds="http://schemas.openxmlformats.org/officeDocument/2006/customXml" ds:itemID="{74067813-E4BE-4B6B-886F-E5C175FF6EAD}">
  <ds:schemaRefs>
    <ds:schemaRef ds:uri="http://schemas.microsoft.com/office/2006/metadata/properties"/>
    <ds:schemaRef ds:uri="http://schemas.microsoft.com/office/infopath/2007/PartnerControls"/>
    <ds:schemaRef ds:uri="230e9df3-be65-4c73-a93b-d1236ebd677e"/>
  </ds:schemaRefs>
</ds:datastoreItem>
</file>

<file path=customXml/itemProps3.xml><?xml version="1.0" encoding="utf-8"?>
<ds:datastoreItem xmlns:ds="http://schemas.openxmlformats.org/officeDocument/2006/customXml" ds:itemID="{6B285E29-813C-4AFC-B318-AF96DF83A1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0e9df3-be65-4c73-a93b-d1236ebd677e"/>
    <ds:schemaRef ds:uri="cb40a819-c2c9-4d15-af53-9c1dd3c293b5"/>
    <ds:schemaRef ds:uri="c4794c23-d227-4666-a8d0-747ccd3f81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A09501A-166C-47BC-9092-620FC070B1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4890</Words>
  <Characters>27878</Characters>
  <Application>Microsoft Office Word</Application>
  <DocSecurity>0</DocSecurity>
  <Lines>232</Lines>
  <Paragraphs>65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32703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2016-04-22T18:00:00Z</dcterms:created>
  <dcterms:modified xsi:type="dcterms:W3CDTF">2016-05-05T10:54:00Z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0x01010075C52D865D0CB4498EEC55A294A1530F</vt:lpwstr>
  </property>
  <property fmtid="{D5CDD505-2E9C-101B-9397-08002B2CF9AE}" pid="3" name="LCA Fiscal Year">
    <vt:lpwstr>17;#Fiscal Year 2016|3a14a61a-c35e-44de-8ad5-95b6c87d55bf</vt:lpwstr>
  </property>
  <property fmtid="{D5CDD505-2E9C-101B-9397-08002B2CF9AE}" pid="4" name="lcaregion">
    <vt:lpwstr>9;#United States Area|ea9d7a8d-1619-469c-b0a4-ef1cd3c07355</vt:lpwstr>
  </property>
  <property fmtid="{D5CDD505-2E9C-101B-9397-08002B2CF9AE}" pid="5" name="lcapracticegroup">
    <vt:lpwstr>12;#Worldwide Sales Group (LCA)|1d16be35-564c-4ad3-8159-4e0ae4cdba01</vt:lpwstr>
  </property>
</Properties>
</file>