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D9B2D9" w14:textId="0AEE5DFF" w:rsidR="005A7A05" w:rsidRPr="006B015C" w:rsidRDefault="00374E8C" w:rsidP="000079F0">
      <w:pPr>
        <w:spacing w:before="240"/>
        <w:jc w:val="left"/>
        <w:rPr>
          <w:sz w:val="32"/>
          <w:szCs w:val="32"/>
        </w:rPr>
      </w:pPr>
      <w:bookmarkStart w:id="0" w:name="_Toc261346423"/>
      <w:bookmarkStart w:id="1" w:name="_GoBack"/>
      <w:bookmarkEnd w:id="1"/>
      <w:r w:rsidRPr="006B015C">
        <w:rPr>
          <w:sz w:val="32"/>
          <w:szCs w:val="32"/>
        </w:rPr>
        <w:t>Положення, що стосуються окремих країн</w:t>
      </w:r>
    </w:p>
    <w:p w14:paraId="33AF0E11" w14:textId="77777777" w:rsidR="00374E8C" w:rsidRPr="006B015C" w:rsidRDefault="005A7A05" w:rsidP="0093018B">
      <w:pPr>
        <w:spacing w:before="0" w:after="240"/>
        <w:jc w:val="left"/>
        <w:rPr>
          <w:sz w:val="32"/>
          <w:szCs w:val="32"/>
        </w:rPr>
      </w:pPr>
      <w:r w:rsidRPr="006B015C">
        <w:rPr>
          <w:sz w:val="32"/>
          <w:szCs w:val="32"/>
        </w:rPr>
        <w:t>Угода Microsoft Products and Services Agreement</w:t>
      </w:r>
    </w:p>
    <w:p w14:paraId="5DBB76D8" w14:textId="77777777" w:rsidR="00374E8C" w:rsidRPr="00FC1DC7" w:rsidRDefault="00930618" w:rsidP="00374E8C">
      <w:pPr>
        <w:spacing w:before="360"/>
      </w:pPr>
      <w:r>
        <w:t>Наведені нижче положення, що стосуються окремих країн, замінюють або доповнюють еквівалентні положення розділів «Загальні умови» та «Умови надання Професійних послуг» (за наявності) Угоди Microsoft Products and Services Agreement («Угода»), як зазначено:</w:t>
      </w:r>
    </w:p>
    <w:p w14:paraId="7BCB200C" w14:textId="15863BB0" w:rsidR="00374E8C" w:rsidRPr="00FC1DC7" w:rsidRDefault="00374E8C" w:rsidP="00B471C1">
      <w:pPr>
        <w:pStyle w:val="Heading1"/>
        <w:numPr>
          <w:ilvl w:val="0"/>
          <w:numId w:val="30"/>
        </w:numPr>
        <w:spacing w:after="0"/>
        <w:ind w:left="360"/>
      </w:pPr>
      <w:r>
        <w:rPr>
          <w:rFonts w:cs="Arial"/>
        </w:rPr>
        <w:t>Загальні умови, що стосуються окремих країн, визначені місцем розташування</w:t>
      </w:r>
      <w:bookmarkEnd w:id="0"/>
      <w:r w:rsidR="00F41486" w:rsidRPr="00432BDA">
        <w:rPr>
          <w:rFonts w:cs="Arial"/>
        </w:rPr>
        <w:t>.</w:t>
      </w:r>
    </w:p>
    <w:p w14:paraId="3A99558F" w14:textId="77777777" w:rsidR="00374E8C" w:rsidRPr="00FC1DC7" w:rsidRDefault="00374E8C" w:rsidP="006B0AED">
      <w:pPr>
        <w:spacing w:after="240"/>
      </w:pPr>
      <w:r>
        <w:t>Для Клієнтів, які розташовані у будь-якій із країн, зазначених у цьому розділі 1, наведені нижче положення, що стосуються окремих країн, замінюють або доповнюють еквівалентні положення Загальних умов, як зазначено:</w:t>
      </w:r>
    </w:p>
    <w:p w14:paraId="277429B0" w14:textId="77777777" w:rsidR="00374E8C" w:rsidRPr="00FC1DC7" w:rsidRDefault="00374E8C" w:rsidP="00374E8C">
      <w:pPr>
        <w:keepNext/>
        <w:shd w:val="clear" w:color="auto" w:fill="000000"/>
        <w:spacing w:after="120"/>
      </w:pPr>
      <w:r>
        <w:rPr>
          <w:b/>
          <w:bCs/>
          <w:color w:val="FFFFFF"/>
        </w:rPr>
        <w:t>Австралія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E28AC2A" w14:textId="77777777" w:rsidTr="00185D2B">
        <w:trPr>
          <w:jc w:val="center"/>
        </w:trPr>
        <w:tc>
          <w:tcPr>
            <w:tcW w:w="9029" w:type="dxa"/>
            <w:shd w:val="clear" w:color="auto" w:fill="C6D9F1"/>
          </w:tcPr>
          <w:p w14:paraId="2E701D81" w14:textId="574355DF" w:rsidR="00374E8C" w:rsidRPr="00FD455A" w:rsidRDefault="00374E8C" w:rsidP="00A61A19">
            <w:pPr>
              <w:spacing w:after="120"/>
              <w:ind w:left="86" w:right="86"/>
              <w:rPr>
                <w:b/>
                <w:bCs/>
              </w:rPr>
            </w:pPr>
            <w:r>
              <w:rPr>
                <w:b/>
                <w:bCs/>
              </w:rPr>
              <w:t>Доповнити розділ «Гарантії на Продукти» наведеним нижче.</w:t>
            </w:r>
          </w:p>
        </w:tc>
      </w:tr>
    </w:tbl>
    <w:p w14:paraId="196199FB" w14:textId="279A1A75" w:rsidR="00374E8C" w:rsidRPr="00FC1DC7" w:rsidRDefault="006B015C" w:rsidP="00930618">
      <w:pPr>
        <w:spacing w:after="240"/>
        <w:ind w:left="1080" w:hanging="360"/>
      </w:pPr>
      <w:r w:rsidRPr="00FD455A">
        <w:rPr>
          <w:b/>
          <w:bCs/>
        </w:rPr>
        <w:t>d</w:t>
      </w:r>
      <w:r w:rsidR="00930618">
        <w:rPr>
          <w:b/>
          <w:bCs/>
        </w:rPr>
        <w:t>.</w:t>
      </w:r>
      <w:r w:rsidR="00930618">
        <w:rPr>
          <w:b/>
          <w:bCs/>
        </w:rPr>
        <w:tab/>
        <w:t>Засоби правового захисту прав споживачів.</w:t>
      </w:r>
      <w:r>
        <w:t xml:space="preserve"> </w:t>
      </w:r>
      <w:r w:rsidR="00930618">
        <w:t>Незважаючи на будь-які положення цієї Угоди (або будь-якої Додаткової угоди), споживачі можуть користуватися певними правами або засобами правового захисту згідно із Законом про конкуренцію та захист прав споживачів від 2010 року (Австралійський Союз або Cht) і подібними законами штатів і територій в Австралії, щодо яких не може бути надано звільнення від відповідальності. У такому разі, в максимально можливій мірі, дозволеній законодавством, така відповідальність обмежується, на розсуд Майкрософт, для товарів – (1) заміною товарів або (2) виправленням дефектів товарів.</w:t>
      </w:r>
      <w:r>
        <w:t xml:space="preserve"> </w:t>
      </w:r>
      <w:r w:rsidR="00930618">
        <w:t>Законодавство Австралії вимагає повідомляти споживачів, які придбавають продукти Microsoft, про таке: Наші товари постачаються з гарантіями, які не можна виключити відповідно до австралійського Закону про захист прав споживачів. Ви маєте право на заміну або повернення вартості у випадку значної несправності та компенсацію за будь-які інші збитки або ушкодження, які можна було достатньою мірою передбачити. Крім того, ви маєте право на усунення неполадок або заміну товару, якщо ушкодження не вважається значною несправністю, але товар виявився неприйнятної якості.</w:t>
      </w:r>
    </w:p>
    <w:p w14:paraId="505CFA0A" w14:textId="77777777" w:rsidR="00374E8C" w:rsidRPr="00FC1DC7" w:rsidRDefault="00374E8C" w:rsidP="00374E8C">
      <w:pPr>
        <w:keepNext/>
        <w:shd w:val="clear" w:color="auto" w:fill="000000"/>
        <w:spacing w:before="360" w:after="120"/>
      </w:pPr>
      <w:r>
        <w:rPr>
          <w:b/>
          <w:bCs/>
          <w:color w:val="FFFFFF"/>
        </w:rPr>
        <w:t>Банґладеш, Індія, Індонезія, Китайська Народна Республіка, Філіппіни, Шрі-Ланка, Таїланд і В’єтнам.</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3A25D3" w14:textId="77777777" w:rsidTr="00185D2B">
        <w:trPr>
          <w:jc w:val="center"/>
        </w:trPr>
        <w:tc>
          <w:tcPr>
            <w:tcW w:w="9243" w:type="dxa"/>
            <w:shd w:val="clear" w:color="auto" w:fill="C6D9F1"/>
          </w:tcPr>
          <w:p w14:paraId="19F132E4" w14:textId="77777777" w:rsidR="00374E8C" w:rsidRPr="00FD455A" w:rsidRDefault="00374E8C" w:rsidP="00374E8C">
            <w:pPr>
              <w:keepNext/>
              <w:spacing w:after="120"/>
              <w:ind w:left="86" w:right="86"/>
              <w:rPr>
                <w:b/>
                <w:bCs/>
              </w:rPr>
            </w:pPr>
            <w:r>
              <w:rPr>
                <w:b/>
                <w:bCs/>
              </w:rPr>
              <w:t>Замінити розділ під назвою «Вирішення спорів» наступним:</w:t>
            </w:r>
          </w:p>
        </w:tc>
      </w:tr>
    </w:tbl>
    <w:p w14:paraId="32C9F70E" w14:textId="5D86F111" w:rsidR="00374E8C" w:rsidRPr="00FC1DC7" w:rsidRDefault="004F78AC" w:rsidP="00930618">
      <w:pPr>
        <w:ind w:left="1080" w:hanging="360"/>
      </w:pPr>
      <w:r>
        <w:rPr>
          <w:b/>
          <w:bCs/>
        </w:rPr>
        <w:t>j.</w:t>
      </w:r>
      <w:r>
        <w:rPr>
          <w:b/>
          <w:bCs/>
        </w:rPr>
        <w:tab/>
        <w:t>Вирішення спорів.</w:t>
      </w:r>
      <w:r w:rsidR="006B015C">
        <w:rPr>
          <w:b/>
          <w:bCs/>
        </w:rPr>
        <w:t xml:space="preserve"> </w:t>
      </w:r>
      <w:r>
        <w:rPr>
          <w:bCs/>
        </w:rPr>
        <w:t>У разі подання будь-якого позову, пов’язаного з цією Угодою або будь-якою Додатковою угодою, в будь-якій із зазначених вище країн, сторони погоджуються, що позов передаватиметься на розгляд арбітражу для остаточного вирішення згідно з умовами цього розділу.</w:t>
      </w:r>
      <w:r w:rsidR="006B015C">
        <w:rPr>
          <w:b/>
          <w:bCs/>
        </w:rPr>
        <w:t xml:space="preserve"> </w:t>
      </w:r>
      <w:r>
        <w:t>Рішення арбітра остаточне, обов’язкове для виконання, не підлягає оскарженню та може використовуватися як підстава для винесення судового рішення в зазначеній вище або іншій країні.</w:t>
      </w:r>
      <w:r w:rsidR="006B015C">
        <w:t xml:space="preserve"> </w:t>
      </w:r>
      <w:r>
        <w:t>У максимальній мірі, дозволеній відповідним законом, сторони відмовляються від свого права на будь-яку форму оскарження або інше подібне право звернення до суду.</w:t>
      </w:r>
      <w:r w:rsidR="006B015C">
        <w:t xml:space="preserve"> </w:t>
      </w:r>
      <w:r>
        <w:t>Цей вибір територіальної підсудності не позбавляє жодну зі сторін права добиватися засобу судового захисту у формі заборони стосовно порушення прав інтелектуальної власності або зобов’язань щодо дотримання конфіденційності у відповідній юрисдикції.</w:t>
      </w:r>
      <w:r w:rsidR="006B015C">
        <w:t xml:space="preserve"> </w:t>
      </w:r>
      <w:r>
        <w:t>Мова арбітражного провадження – англійська.</w:t>
      </w:r>
      <w:r w:rsidR="006B015C">
        <w:t xml:space="preserve"> </w:t>
      </w:r>
      <w:r>
        <w:t>Крім того, до перелічених нижче країн застосовуються наведені нижче умови.</w:t>
      </w:r>
    </w:p>
    <w:p w14:paraId="0917A10A" w14:textId="1B1DFC31" w:rsidR="00374E8C" w:rsidRPr="00FC1DC7" w:rsidRDefault="00374E8C" w:rsidP="00930618">
      <w:pPr>
        <w:ind w:left="1080"/>
      </w:pPr>
      <w:r>
        <w:rPr>
          <w:b/>
          <w:bCs/>
        </w:rPr>
        <w:t>Банґладеш, Індонезія, Шрі-ланка, Таїланд і В’єтнам.</w:t>
      </w:r>
      <w:r w:rsidR="006B015C">
        <w:t xml:space="preserve"> </w:t>
      </w:r>
      <w:r>
        <w:t>Будь-який спір, що виникає з цієї Угоди або у зв’язку із нею (включно з будь-якою Додатковою угодою), зокрема будь-які питання щодо її існування, чинності або припинення дії, передається для остаточного вирішення на розгляд арбітражу в Сінґапурі згідно з Регламентом Міжнародного арбітражного центру Сінґапуру (Singapore International Arbitration Centre або «SIAC»), положення якого включено в цей розділ за посиланням.</w:t>
      </w:r>
      <w:r w:rsidR="006B015C">
        <w:t xml:space="preserve"> </w:t>
      </w:r>
      <w:r>
        <w:t>Арбітражний суд складається з одного арбітра, якого призначає Голова SIAC.</w:t>
      </w:r>
      <w:r w:rsidR="006B015C">
        <w:t xml:space="preserve"> </w:t>
      </w:r>
      <w:r>
        <w:rPr>
          <w:bCs/>
        </w:rPr>
        <w:t>Арбітражне провадження</w:t>
      </w:r>
      <w:r>
        <w:t xml:space="preserve"> здійснюється англійською мовою.</w:t>
      </w:r>
    </w:p>
    <w:p w14:paraId="6A89C503" w14:textId="3BD18DE7" w:rsidR="00374E8C" w:rsidRPr="00FC1DC7" w:rsidRDefault="00374E8C" w:rsidP="00930618">
      <w:pPr>
        <w:ind w:left="1080"/>
      </w:pPr>
      <w:r>
        <w:rPr>
          <w:b/>
          <w:bCs/>
        </w:rPr>
        <w:lastRenderedPageBreak/>
        <w:t>Індія</w:t>
      </w:r>
      <w:r>
        <w:rPr>
          <w:b/>
        </w:rPr>
        <w:t>.</w:t>
      </w:r>
      <w:r w:rsidR="006B015C">
        <w:t xml:space="preserve"> </w:t>
      </w:r>
      <w:r>
        <w:t>Арбітражний розгляд здійснюватиметься згідно з Регламентом Міжнародного арбітражного центру Сінґапуру (Singapore International Arbitration Centre або «SIAC»), положення якого включено в цей підрозділ за посиланням. Арбітражний суд складається з одного арбітра, якого призначає Голова SIAC. Мовою арбітражного розгляду буде англійська, а місцем розгляду справи арбітражем – Сінґапур.</w:t>
      </w:r>
      <w:r w:rsidR="006B015C">
        <w:t xml:space="preserve"> </w:t>
      </w:r>
      <w:r>
        <w:t>Рішення арбітра буде остаточним і обов’язковим для виконання.</w:t>
      </w:r>
      <w:r w:rsidR="006B015C">
        <w:t xml:space="preserve"> </w:t>
      </w:r>
      <w:r>
        <w:t>Суди Нью-Делі мають виключну юрисдикцію щодо розгляду будь-яких позовів, які стосуються примусового виконання рішень, і/або для рішень щодо тимчасового правового захисту.</w:t>
      </w:r>
    </w:p>
    <w:p w14:paraId="4257EFC3" w14:textId="79CE8038" w:rsidR="00374E8C" w:rsidRPr="00FC1DC7" w:rsidRDefault="00374E8C" w:rsidP="00930618">
      <w:pPr>
        <w:ind w:left="1080"/>
      </w:pPr>
      <w:r>
        <w:rPr>
          <w:b/>
        </w:rPr>
        <w:t>Китайська Народна Республіка (КНР).</w:t>
      </w:r>
      <w:r w:rsidR="006B015C">
        <w:rPr>
          <w:b/>
        </w:rPr>
        <w:t xml:space="preserve"> </w:t>
      </w:r>
      <w:r>
        <w:t>Будь-який спір, що виникає з приводу цієї Угоди або пов’язаний з нею (включно з будь-якою Додатковою угодою), зокрема будь-які питання щодо її існування, чинності або припинення її дії, подаються на розгляд обов’язкового для обох сторін арбітражу до Китайської міжнародної економічної та торговельної арбітражної комісії в Пекіні (China International Economic and Trade Arbitration Commission або «CIETAC») згідно з її регламентом, чинним у відповідний час.</w:t>
      </w:r>
    </w:p>
    <w:p w14:paraId="4295E65A" w14:textId="18169CB1" w:rsidR="00374E8C" w:rsidRPr="00FC1DC7" w:rsidRDefault="00374E8C" w:rsidP="00930618">
      <w:pPr>
        <w:ind w:left="1080"/>
      </w:pPr>
      <w:r>
        <w:rPr>
          <w:b/>
        </w:rPr>
        <w:t>Філіппіни.</w:t>
      </w:r>
      <w:r w:rsidR="006B015C">
        <w:t xml:space="preserve"> </w:t>
      </w:r>
      <w:r>
        <w:t>Будь-який спір, що виникає з або у зв’язку із цією Угодою чи будь-якою Додатковою угодою, зокрема будь-які питання щодо їх існування, чинності або припинення дії, передається для остаточного вирішення на розгляд арбітражу в Сінґапурі згідно з Регламентом Міжнародного арбітражного центру Сінґапуру (Singapore International Arbitration Centre або «SIAC»), положення якого включено в цей розділ за посиланням.</w:t>
      </w:r>
      <w:r w:rsidR="006B015C">
        <w:t xml:space="preserve"> </w:t>
      </w:r>
      <w:r>
        <w:t>Арбітражний суд складається з одного арбітра, якого призначає Голова SIAC.</w:t>
      </w:r>
    </w:p>
    <w:p w14:paraId="0A0FA7DE" w14:textId="77777777" w:rsidR="00374E8C" w:rsidRPr="00FC1DC7" w:rsidRDefault="00374E8C" w:rsidP="00374E8C">
      <w:pPr>
        <w:keepNext/>
        <w:shd w:val="clear" w:color="auto" w:fill="000000"/>
        <w:spacing w:before="360" w:after="120"/>
      </w:pPr>
      <w:r>
        <w:rPr>
          <w:b/>
          <w:bCs/>
          <w:color w:val="FFFFFF"/>
        </w:rPr>
        <w:t>Японія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9D9836D" w14:textId="77777777" w:rsidTr="00185D2B">
        <w:trPr>
          <w:jc w:val="center"/>
        </w:trPr>
        <w:tc>
          <w:tcPr>
            <w:tcW w:w="9029" w:type="dxa"/>
            <w:shd w:val="clear" w:color="auto" w:fill="C6D9F1"/>
          </w:tcPr>
          <w:p w14:paraId="15A79A5C" w14:textId="77777777" w:rsidR="00374E8C" w:rsidRPr="00FD455A" w:rsidRDefault="00374E8C" w:rsidP="00C92A69">
            <w:pPr>
              <w:spacing w:after="120"/>
              <w:ind w:left="86" w:right="86"/>
              <w:rPr>
                <w:b/>
                <w:bCs/>
              </w:rPr>
            </w:pPr>
            <w:r>
              <w:rPr>
                <w:b/>
                <w:bCs/>
              </w:rPr>
              <w:t>Замінити URL-адресу, наведену в розділі «Визначення» у визначенні терміну «Сайт ліцензування», наступним:</w:t>
            </w:r>
          </w:p>
        </w:tc>
      </w:tr>
    </w:tbl>
    <w:p w14:paraId="6E5CE593" w14:textId="4CD7D1EB" w:rsidR="00C92A69" w:rsidRPr="00FC1DC7" w:rsidRDefault="00AC2AED" w:rsidP="00A61A19">
      <w:pPr>
        <w:spacing w:after="240"/>
        <w:ind w:firstLine="720"/>
      </w:pPr>
      <w:hyperlink r:id="rId12" w:history="1">
        <w:r w:rsidR="00DB1938">
          <w:rPr>
            <w:rStyle w:val="Hyperlink"/>
          </w:rPr>
          <w:t>http://www.microsoft.com/japan/licensing/product.mspx</w:t>
        </w:r>
      </w:hyperlink>
      <w:r w:rsidR="006B015C">
        <w:rPr>
          <w:color w:val="0000FF"/>
        </w:rPr>
        <w:t xml:space="preserve">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DDD6707" w14:textId="77777777" w:rsidTr="00185D2B">
        <w:trPr>
          <w:jc w:val="center"/>
        </w:trPr>
        <w:tc>
          <w:tcPr>
            <w:tcW w:w="9029" w:type="dxa"/>
            <w:shd w:val="clear" w:color="auto" w:fill="C6D9F1"/>
          </w:tcPr>
          <w:p w14:paraId="7CE0244C" w14:textId="77777777" w:rsidR="00374E8C" w:rsidRPr="00FD455A" w:rsidRDefault="00374E8C" w:rsidP="00374E8C">
            <w:pPr>
              <w:spacing w:after="120"/>
              <w:ind w:left="86" w:right="86"/>
              <w:rPr>
                <w:b/>
                <w:bCs/>
              </w:rPr>
            </w:pPr>
            <w:r>
              <w:rPr>
                <w:b/>
                <w:bCs/>
              </w:rPr>
              <w:t>Замінити підрозділ під назвою «Вирішення спорів» наступним:</w:t>
            </w:r>
          </w:p>
        </w:tc>
      </w:tr>
    </w:tbl>
    <w:p w14:paraId="71C65547" w14:textId="371C1770" w:rsidR="00374E8C" w:rsidRPr="00FC1DC7" w:rsidRDefault="004F78AC" w:rsidP="00930618">
      <w:pPr>
        <w:spacing w:after="240"/>
        <w:ind w:left="1080" w:hanging="360"/>
      </w:pPr>
      <w:r>
        <w:rPr>
          <w:b/>
          <w:color w:val="auto"/>
        </w:rPr>
        <w:t>j</w:t>
      </w:r>
      <w:r w:rsidRPr="00486CB0">
        <w:rPr>
          <w:b/>
          <w:bCs/>
          <w:color w:val="auto"/>
        </w:rPr>
        <w:t>.</w:t>
      </w:r>
      <w:r>
        <w:rPr>
          <w:color w:val="auto"/>
        </w:rPr>
        <w:tab/>
      </w:r>
      <w:r>
        <w:rPr>
          <w:b/>
        </w:rPr>
        <w:t>Вирішення спорів.</w:t>
      </w:r>
      <w:r>
        <w:t xml:space="preserve"> </w:t>
      </w:r>
      <w:r>
        <w:rPr>
          <w:color w:val="auto"/>
        </w:rPr>
        <w:t>Будь-який позов, пов’язаний із цією Угодою або будь-якою Додатковою угодою, зокрема через будь-які питання щодо її існування, чинності або припинення її дії, підлягає виключній юрисдикції Окружного суду Токіо.</w:t>
      </w:r>
      <w:r w:rsidR="006B015C">
        <w:rPr>
          <w:color w:val="auto"/>
        </w:rPr>
        <w:t xml:space="preserve"> </w:t>
      </w:r>
      <w:r>
        <w:t>Такий вибір юрисдикції не позбавляє жодну зі сторін права використання засобу судового захисту у формі заборони щодо порушення прав інтелектуальної власності або зобов’язань щодо дотримання конфіденційності.</w:t>
      </w:r>
    </w:p>
    <w:p w14:paraId="60C2678C" w14:textId="77777777" w:rsidR="00374E8C" w:rsidRPr="00FC1DC7" w:rsidRDefault="00374E8C" w:rsidP="00B471C1">
      <w:pPr>
        <w:keepNext/>
        <w:shd w:val="clear" w:color="auto" w:fill="000000"/>
        <w:spacing w:before="240" w:after="120"/>
      </w:pPr>
      <w:r>
        <w:rPr>
          <w:b/>
          <w:bCs/>
          <w:color w:val="FFFFFF"/>
        </w:rPr>
        <w:t>Нова Зеландія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ED6CCC" w14:textId="77777777" w:rsidTr="00185D2B">
        <w:trPr>
          <w:jc w:val="center"/>
        </w:trPr>
        <w:tc>
          <w:tcPr>
            <w:tcW w:w="9029" w:type="dxa"/>
            <w:shd w:val="clear" w:color="auto" w:fill="C6D9F1"/>
          </w:tcPr>
          <w:p w14:paraId="1D0B4F49" w14:textId="77777777" w:rsidR="00374E8C" w:rsidRPr="00FD455A" w:rsidRDefault="00374E8C" w:rsidP="00374E8C">
            <w:pPr>
              <w:keepNext/>
              <w:spacing w:after="120"/>
              <w:ind w:left="86" w:right="86"/>
              <w:rPr>
                <w:b/>
                <w:bCs/>
              </w:rPr>
            </w:pPr>
            <w:r>
              <w:rPr>
                <w:b/>
                <w:bCs/>
              </w:rPr>
              <w:t>Доповнити Розділ під назвою «Інші положення» наступним:</w:t>
            </w:r>
          </w:p>
        </w:tc>
      </w:tr>
    </w:tbl>
    <w:p w14:paraId="1073C0AE" w14:textId="2BB4648E" w:rsidR="00374E8C" w:rsidRPr="00486CB0" w:rsidRDefault="006B0AED" w:rsidP="0096128C">
      <w:pPr>
        <w:tabs>
          <w:tab w:val="left" w:pos="2893"/>
        </w:tabs>
        <w:ind w:left="1080" w:hanging="360"/>
        <w:rPr>
          <w:lang w:val="en-US"/>
        </w:rPr>
      </w:pPr>
      <w:r>
        <w:rPr>
          <w:b/>
          <w:bCs/>
        </w:rPr>
        <w:t>o.</w:t>
      </w:r>
      <w:r>
        <w:rPr>
          <w:b/>
          <w:bCs/>
        </w:rPr>
        <w:tab/>
        <w:t>Відповідальність, в</w:t>
      </w:r>
      <w:r w:rsidR="00486CB0">
        <w:rPr>
          <w:b/>
          <w:bCs/>
        </w:rPr>
        <w:t>становлена законодавством.</w:t>
      </w:r>
    </w:p>
    <w:p w14:paraId="43B37C46" w14:textId="0492A5E2" w:rsidR="00374E8C" w:rsidRPr="00FC1DC7" w:rsidRDefault="00374E8C" w:rsidP="00374E8C">
      <w:pPr>
        <w:pStyle w:val="ListParagraph"/>
        <w:numPr>
          <w:ilvl w:val="0"/>
          <w:numId w:val="27"/>
        </w:numPr>
        <w:ind w:left="1440"/>
        <w:contextualSpacing w:val="0"/>
      </w:pPr>
      <w:r>
        <w:rPr>
          <w:b/>
          <w:bCs/>
        </w:rPr>
        <w:t>Ділова діяльність.</w:t>
      </w:r>
      <w:r w:rsidR="006B015C">
        <w:rPr>
          <w:b/>
          <w:bCs/>
        </w:rPr>
        <w:t xml:space="preserve"> </w:t>
      </w:r>
      <w:r>
        <w:rPr>
          <w:bCs/>
        </w:rPr>
        <w:t>У випадках, коли Майкрософт вважається постачальником (як цей термін визначено в Законі про гарантії споживачам від 1993 року (Consumer Guarantees Act або «CGA»)) продуктів або послуг, Клієнт підтверджує, що продукти або послуги, надані Майкрософт, придбано для цілей ділової діяльності (як цей термін визначено в CGA); Клієнт також погоджується, що CGA не застосовується до продуктів і послуг, які постачає Майкрософт.</w:t>
      </w:r>
    </w:p>
    <w:p w14:paraId="57B35196" w14:textId="5CEC7DE4" w:rsidR="00374E8C" w:rsidRPr="00FC1DC7" w:rsidRDefault="00374E8C" w:rsidP="00374E8C">
      <w:pPr>
        <w:pStyle w:val="ListParagraph"/>
        <w:numPr>
          <w:ilvl w:val="0"/>
          <w:numId w:val="27"/>
        </w:numPr>
        <w:ind w:left="1440"/>
        <w:contextualSpacing w:val="0"/>
      </w:pPr>
      <w:r>
        <w:rPr>
          <w:b/>
          <w:bCs/>
        </w:rPr>
        <w:t>Споживачі.</w:t>
      </w:r>
      <w:r w:rsidR="006B015C">
        <w:rPr>
          <w:b/>
          <w:bCs/>
        </w:rPr>
        <w:t xml:space="preserve"> </w:t>
      </w:r>
      <w:r>
        <w:rPr>
          <w:bCs/>
        </w:rPr>
        <w:t>Жодне з положень у цій Угоді не має на меті обмеження прав «споживача» за CGA в разі застосування цього Закону, за винятком випадків, дозволених Законом, а умови цієї Угоди будуть змінені в необхідній мірі, щоб втілити такий намір.</w:t>
      </w:r>
    </w:p>
    <w:p w14:paraId="154DBE43" w14:textId="59AC966B" w:rsidR="00374E8C" w:rsidRPr="00FC1DC7" w:rsidRDefault="00374E8C" w:rsidP="0093018B">
      <w:pPr>
        <w:pStyle w:val="Heading1"/>
        <w:numPr>
          <w:ilvl w:val="0"/>
          <w:numId w:val="30"/>
        </w:numPr>
        <w:spacing w:after="0"/>
        <w:ind w:left="360"/>
      </w:pPr>
      <w:bookmarkStart w:id="2" w:name="_Toc261346424"/>
      <w:r>
        <w:rPr>
          <w:rFonts w:cs="Arial"/>
        </w:rPr>
        <w:t>Положення, що стосуються окремих країн, визначеніналежним до застосування законом</w:t>
      </w:r>
      <w:bookmarkEnd w:id="2"/>
      <w:r w:rsidR="00F41486" w:rsidRPr="00432BDA">
        <w:rPr>
          <w:rFonts w:cs="Arial"/>
        </w:rPr>
        <w:t>.</w:t>
      </w:r>
    </w:p>
    <w:p w14:paraId="6288D0DA" w14:textId="77777777" w:rsidR="00374E8C" w:rsidRPr="00FC1DC7" w:rsidRDefault="00374E8C" w:rsidP="00374E8C">
      <w:r>
        <w:t>У будь-якому випадку, коли застосовується законодавство будь-яких зазначених нижче юрисдикцій за умовами цієї Угоди або рішення суду, наведені нижче положення, що стосуються окремих країн, замінюють або доповнюють еквівалентні положення Загальних умов, як зазначено далі:</w:t>
      </w:r>
    </w:p>
    <w:p w14:paraId="35C12419" w14:textId="77777777" w:rsidR="00374E8C" w:rsidRPr="00FC1DC7" w:rsidRDefault="00374E8C" w:rsidP="00374E8C">
      <w:pPr>
        <w:keepNext/>
        <w:shd w:val="clear" w:color="auto" w:fill="000000"/>
        <w:spacing w:before="360" w:after="120"/>
      </w:pPr>
      <w:r>
        <w:rPr>
          <w:b/>
          <w:bCs/>
          <w:color w:val="FFFFFF"/>
        </w:rPr>
        <w:lastRenderedPageBreak/>
        <w:t>Австрія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0AF5D9F8" w14:textId="77777777" w:rsidTr="00185D2B">
        <w:trPr>
          <w:jc w:val="center"/>
        </w:trPr>
        <w:tc>
          <w:tcPr>
            <w:tcW w:w="9029" w:type="dxa"/>
            <w:shd w:val="clear" w:color="auto" w:fill="C6D9F1"/>
          </w:tcPr>
          <w:p w14:paraId="4D9291F2" w14:textId="49ECCFFA" w:rsidR="00374E8C" w:rsidRPr="00FD455A" w:rsidRDefault="00374E8C">
            <w:pPr>
              <w:keepNext/>
              <w:spacing w:after="120"/>
              <w:ind w:left="86" w:right="86"/>
              <w:rPr>
                <w:b/>
                <w:bCs/>
              </w:rPr>
            </w:pPr>
            <w:r>
              <w:rPr>
                <w:b/>
                <w:bCs/>
              </w:rPr>
              <w:t>Доповнити Розділ «Гарантії на Продукти» наведеним нижче.</w:t>
            </w:r>
          </w:p>
        </w:tc>
      </w:tr>
    </w:tbl>
    <w:p w14:paraId="14B7A589" w14:textId="2D6AE291" w:rsidR="00374E8C" w:rsidRPr="00FC1DC7" w:rsidRDefault="00374E8C" w:rsidP="00486CB0">
      <w:pPr>
        <w:pStyle w:val="ListParagraph"/>
        <w:numPr>
          <w:ilvl w:val="0"/>
          <w:numId w:val="36"/>
        </w:numPr>
        <w:ind w:left="1080"/>
        <w:contextualSpacing w:val="0"/>
      </w:pPr>
      <w:r>
        <w:rPr>
          <w:b/>
          <w:bCs/>
        </w:rPr>
        <w:t>Погоджені характеристики; Претензії у зв’язку з Дефектами якості та права власності.</w:t>
      </w:r>
      <w:r w:rsidR="006B015C">
        <w:t xml:space="preserve"> </w:t>
      </w:r>
      <w:r>
        <w:t xml:space="preserve">У разі, якщо Майкрософт зобов’язаний постачати поки що невироблену рухому річ (herzustellende, bewegliche Sache), наступні положення цього розділу (e–i) застосовуватимуться до претензійу зв’язку з дефектами якості та дефектами права власності (разом – «Дефекти»), однак не застосовуватимуться до претензій щодо відшкодування збитків або витрат. Положення, що містяться в розділі </w:t>
      </w:r>
      <w:r w:rsidR="00486CB0" w:rsidRPr="00432BDA">
        <w:t>«</w:t>
      </w:r>
      <w:r>
        <w:t>Обмеження відповідальності</w:t>
      </w:r>
      <w:r w:rsidR="00486CB0" w:rsidRPr="00432BDA">
        <w:t>»</w:t>
      </w:r>
      <w:r>
        <w:t>, застосовуються до претензій щодо збитків і витрат, які є наслідком Дефектів.</w:t>
      </w:r>
    </w:p>
    <w:p w14:paraId="64563336" w14:textId="4F7412F6" w:rsidR="00374E8C" w:rsidRPr="00FC1DC7" w:rsidRDefault="00374E8C" w:rsidP="0093018B">
      <w:pPr>
        <w:pStyle w:val="ListParagraph"/>
        <w:numPr>
          <w:ilvl w:val="0"/>
          <w:numId w:val="36"/>
        </w:numPr>
        <w:ind w:left="1080"/>
        <w:contextualSpacing w:val="0"/>
      </w:pPr>
      <w:r>
        <w:rPr>
          <w:b/>
          <w:bCs/>
        </w:rPr>
        <w:t>Гарантія у випадку навмисного приховування Дефекту.</w:t>
      </w:r>
      <w:r w:rsidR="006B015C">
        <w:t xml:space="preserve"> </w:t>
      </w:r>
      <w:r>
        <w:t>У разі навмисного приховування Дефекту (arglistiges Verschweigen) права Клієнта та завершення строку їх дії будуть визначатися винятково згідно зі статутним правом.</w:t>
      </w:r>
    </w:p>
    <w:p w14:paraId="59F79288" w14:textId="6177CBD5" w:rsidR="00374E8C" w:rsidRPr="00FC1DC7" w:rsidRDefault="00374E8C" w:rsidP="0093018B">
      <w:pPr>
        <w:pStyle w:val="ListParagraph"/>
        <w:numPr>
          <w:ilvl w:val="0"/>
          <w:numId w:val="36"/>
        </w:numPr>
        <w:ind w:left="1080"/>
        <w:contextualSpacing w:val="0"/>
      </w:pPr>
      <w:r>
        <w:rPr>
          <w:b/>
          <w:bCs/>
        </w:rPr>
        <w:t>Договірні характеристики програмного забезпечення.</w:t>
      </w:r>
      <w:r w:rsidR="006B015C">
        <w:t xml:space="preserve"> </w:t>
      </w:r>
      <w:r>
        <w:t>Майкрософт прямо повідомляє Клієнта, що на підставі поточного стану технологій неможливо розробити складні програмні продукти, які не мають жодних технічних дефектів. Договірні характеристики (vertragliche Beschaffenheit) програмного забезпечення, яке має надаватися Майкрософт, не вимагають, щоб програмне забезпечення не мало жодних помилок програмування, а вимагають лише відсутності помилок програмування, які суттєво погіршують його використання.</w:t>
      </w:r>
    </w:p>
    <w:p w14:paraId="09BD452D" w14:textId="6A81BBB2" w:rsidR="00374E8C" w:rsidRPr="00FC1DC7" w:rsidRDefault="00374E8C" w:rsidP="0093018B">
      <w:pPr>
        <w:pStyle w:val="ListParagraph"/>
        <w:numPr>
          <w:ilvl w:val="0"/>
          <w:numId w:val="36"/>
        </w:numPr>
        <w:ind w:left="1080"/>
        <w:contextualSpacing w:val="0"/>
      </w:pPr>
      <w:r>
        <w:rPr>
          <w:b/>
          <w:bCs/>
        </w:rPr>
        <w:t>Зобов’язання надавати письмове повідомлення про будь-який Дефект.</w:t>
      </w:r>
      <w:r w:rsidR="006B015C">
        <w:t xml:space="preserve"> </w:t>
      </w:r>
      <w:r>
        <w:t>Якщо Майкрософт зобов’язана поставляти ще не вироблену рухому річ, Клієнт може висувати Майкрософт претензію, якщо він належним чином виконав своє зобов’язання повідомляти Майкрософт про всі Дефекти згідно з § 377 Ділового кодексу Австрії (UGB).</w:t>
      </w:r>
      <w:r w:rsidR="006B015C">
        <w:t xml:space="preserve"> </w:t>
      </w:r>
      <w:r>
        <w:t>Клієнт повинен негайно надати Майкрософт письмові повідомлення про будь-який очевидний Дефект, виявлений ним під час перевірки відповідно до § 377 Торгового кодексу Австрії (UGB), однак не пізніше, ніж через два тижні після доставки. Клієнт повинен у письмовій формі повідомляти Майкрософт про будь-які приховані Дефекти одразу після їх виявлення.</w:t>
      </w:r>
    </w:p>
    <w:p w14:paraId="3D1373B0" w14:textId="47948A9F" w:rsidR="00374E8C" w:rsidRPr="00FC1DC7" w:rsidRDefault="00374E8C" w:rsidP="0093018B">
      <w:pPr>
        <w:pStyle w:val="ListParagraph"/>
        <w:numPr>
          <w:ilvl w:val="0"/>
          <w:numId w:val="36"/>
        </w:numPr>
        <w:ind w:left="1080"/>
        <w:contextualSpacing w:val="0"/>
      </w:pPr>
      <w:r>
        <w:rPr>
          <w:b/>
          <w:bCs/>
        </w:rPr>
        <w:t>Відшкодування Дефектів, на які не поширюється обмежена гарантія.</w:t>
      </w:r>
      <w:r w:rsidR="006B015C">
        <w:t xml:space="preserve"> </w:t>
      </w:r>
      <w:r>
        <w:t>У разі, якщо Майкрософт доведе, що не існувало Дефекту, за який Майкрософт несе відповідальність на підставі цього розділу, Майкрософт матиме право вимагати відшкодування витрат, понесених внаслідок відповідних дій, на основі стандартних ставок Майкрософт.</w:t>
      </w:r>
    </w:p>
    <w:p w14:paraId="2E4A0473" w14:textId="3EE8DE9F" w:rsidR="00374E8C" w:rsidRPr="00FC1DC7" w:rsidRDefault="00374E8C" w:rsidP="0093018B">
      <w:pPr>
        <w:pStyle w:val="ListParagraph"/>
        <w:numPr>
          <w:ilvl w:val="0"/>
          <w:numId w:val="36"/>
        </w:numPr>
        <w:ind w:left="1080"/>
        <w:contextualSpacing w:val="0"/>
      </w:pPr>
      <w:r>
        <w:rPr>
          <w:b/>
          <w:bCs/>
        </w:rPr>
        <w:t>Відсутність гарантії на Дефекти, що виникли в результаті змін Продукту.</w:t>
      </w:r>
      <w:r w:rsidR="006B015C">
        <w:t xml:space="preserve"> </w:t>
      </w:r>
      <w:r>
        <w:t>Клієнт не має права подавати претензію за цим розділом, якщо Клієнт або третя сторона змінили поставлену, але ще не виготовлену рухому річ або виконання робіт без згоди Майкрософт, окрім випадків, коли Клієнт може довести, що ці Дефекти не спричинено такою зміною.</w:t>
      </w:r>
    </w:p>
    <w:p w14:paraId="68997DA0" w14:textId="77777777" w:rsidR="005F12E7" w:rsidRPr="00FC1DC7" w:rsidRDefault="005F12E7" w:rsidP="0096128C">
      <w:pPr>
        <w:keepNext/>
        <w:shd w:val="clear" w:color="auto" w:fill="000000"/>
        <w:spacing w:before="360" w:after="120"/>
      </w:pPr>
      <w:r>
        <w:rPr>
          <w:b/>
          <w:bCs/>
          <w:color w:val="FFFFFF"/>
        </w:rPr>
        <w:t xml:space="preserve">Канада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12E7" w:rsidRPr="00FD455A" w14:paraId="27DB116D" w14:textId="77777777" w:rsidTr="0096128C">
        <w:trPr>
          <w:jc w:val="center"/>
        </w:trPr>
        <w:tc>
          <w:tcPr>
            <w:tcW w:w="9029" w:type="dxa"/>
            <w:shd w:val="clear" w:color="auto" w:fill="BDD6EE" w:themeFill="accent1" w:themeFillTint="66"/>
          </w:tcPr>
          <w:p w14:paraId="637558C3" w14:textId="1CF39126" w:rsidR="005F12E7" w:rsidRPr="00FD455A" w:rsidRDefault="005F12E7">
            <w:pPr>
              <w:keepNext/>
              <w:spacing w:after="120"/>
              <w:ind w:left="86" w:right="86"/>
              <w:rPr>
                <w:b/>
                <w:bCs/>
              </w:rPr>
            </w:pPr>
            <w:r>
              <w:rPr>
                <w:b/>
                <w:bCs/>
              </w:rPr>
              <w:t>Замінити підрозділ «Застереження» в розділі «Гарантії на Продукти» наведеним нижче.</w:t>
            </w:r>
          </w:p>
        </w:tc>
      </w:tr>
    </w:tbl>
    <w:p w14:paraId="1A383B3F" w14:textId="1F0E16C8" w:rsidR="005F12E7" w:rsidRPr="00FC1DC7" w:rsidRDefault="00486CB0" w:rsidP="0093018B">
      <w:pPr>
        <w:ind w:left="1080" w:hanging="360"/>
      </w:pPr>
      <w:r w:rsidRPr="00FD455A">
        <w:rPr>
          <w:b/>
          <w:iCs/>
        </w:rPr>
        <w:t>c</w:t>
      </w:r>
      <w:r w:rsidR="0093018B">
        <w:rPr>
          <w:b/>
          <w:iCs/>
        </w:rPr>
        <w:t>.</w:t>
      </w:r>
      <w:r w:rsidR="0093018B">
        <w:rPr>
          <w:b/>
          <w:iCs/>
        </w:rPr>
        <w:tab/>
        <w:t>Застереження. За винятком обмежених гарантій, зазначених вище, Майкрософт не надає жодних інших гарантій і умов стосовно Продуктів і відмовляється від будь-яких прямих, непрямих або передбачених законом гарантій або умов (зокрема, від гарантій і умов стосовно Продуктів, зокрема гарантій і умов якості, наявності права власності, непорушення прав, придатності до продажу й придатності для певної мети).</w:t>
      </w:r>
    </w:p>
    <w:p w14:paraId="7A459FA6" w14:textId="77777777" w:rsidR="00374E8C" w:rsidRPr="00FC1DC7" w:rsidRDefault="00374E8C" w:rsidP="00374E8C">
      <w:pPr>
        <w:keepNext/>
        <w:shd w:val="clear" w:color="auto" w:fill="000000"/>
        <w:spacing w:before="360" w:after="120"/>
      </w:pPr>
      <w:r>
        <w:rPr>
          <w:b/>
          <w:bCs/>
          <w:color w:val="FFFFFF"/>
        </w:rPr>
        <w:t>Чеська Республіка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CBFC01D" w14:textId="77777777" w:rsidTr="00924DE4">
        <w:trPr>
          <w:jc w:val="center"/>
        </w:trPr>
        <w:tc>
          <w:tcPr>
            <w:tcW w:w="9029" w:type="dxa"/>
            <w:shd w:val="clear" w:color="auto" w:fill="C6D9F1"/>
          </w:tcPr>
          <w:p w14:paraId="5C0A933F" w14:textId="77777777" w:rsidR="00374E8C" w:rsidRPr="00FD455A" w:rsidRDefault="00374E8C" w:rsidP="00725834">
            <w:pPr>
              <w:spacing w:after="120"/>
              <w:ind w:left="86" w:right="86"/>
              <w:rPr>
                <w:b/>
                <w:bCs/>
              </w:rPr>
            </w:pPr>
            <w:r>
              <w:rPr>
                <w:b/>
                <w:bCs/>
              </w:rPr>
              <w:t>Доповнити перший абзац Розділу під назвою «Обмеження відповідальності» наступним:</w:t>
            </w:r>
          </w:p>
        </w:tc>
      </w:tr>
    </w:tbl>
    <w:p w14:paraId="0339E56A" w14:textId="77777777" w:rsidR="00C84944" w:rsidRPr="00FC1DC7" w:rsidRDefault="00924DE4" w:rsidP="00930618">
      <w:pPr>
        <w:spacing w:after="240"/>
        <w:ind w:left="1080"/>
      </w:pPr>
      <w:r>
        <w:t>Обмеження, що містяться в цьому пункті, відображають шкоду, щодо якої сторони прямо погодилися, що її можна передбачити на час укладення цієї Угоди, враховуючи всі обставини, які відомі сторонам, або мають бути їм відомі, проявляючи належну обережність, і яка може виникнути внаслідок порушення зобов’язань Майкрософт за цією Угодою. Обмеження відповідальності в цьому розділі не поширюється на відповідальність, що виникає внаслідок умисних протизаконних дій або грубої необережності однієї зі сторін.</w:t>
      </w:r>
    </w:p>
    <w:p w14:paraId="5F22D4EB" w14:textId="77777777" w:rsidR="00924DE4" w:rsidRPr="00FC1DC7" w:rsidRDefault="00C53E2B" w:rsidP="00930618">
      <w:pPr>
        <w:spacing w:after="240"/>
        <w:ind w:left="1080"/>
      </w:pPr>
      <w:r>
        <w:lastRenderedPageBreak/>
        <w:t>Право будь-якої зі сторін угоди на будь-яке відшкодування збитків, що потенційно може виникнути за цією Угодою, буде реалізовано шляхом грошової компенсації. Розділ 2951 (1) Цивільного кодексу (Закон № 89/2012, збірник) (зі змінами) не має застосовуватися.</w:t>
      </w:r>
    </w:p>
    <w:p w14:paraId="564F2B2A" w14:textId="77777777" w:rsidR="00255419" w:rsidRPr="00FC1DC7" w:rsidRDefault="00255419" w:rsidP="00255419">
      <w:pPr>
        <w:keepNext/>
        <w:shd w:val="clear" w:color="auto" w:fill="000000"/>
        <w:spacing w:before="360" w:after="120"/>
      </w:pPr>
      <w:r>
        <w:rPr>
          <w:b/>
          <w:bCs/>
          <w:color w:val="FFFFFF"/>
        </w:rPr>
        <w:t xml:space="preserve">Англія та Уельс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55419" w:rsidRPr="00FD455A" w14:paraId="17E8BC89" w14:textId="77777777" w:rsidTr="00185D2B">
        <w:trPr>
          <w:jc w:val="center"/>
        </w:trPr>
        <w:tc>
          <w:tcPr>
            <w:tcW w:w="9029" w:type="dxa"/>
            <w:shd w:val="clear" w:color="auto" w:fill="C6D9F1"/>
          </w:tcPr>
          <w:p w14:paraId="3637DB67" w14:textId="77777777" w:rsidR="00255419" w:rsidRPr="00FD455A" w:rsidRDefault="00255419" w:rsidP="005F7E31">
            <w:pPr>
              <w:spacing w:after="120"/>
              <w:ind w:left="86" w:right="86"/>
              <w:rPr>
                <w:b/>
                <w:bCs/>
              </w:rPr>
            </w:pPr>
            <w:r>
              <w:rPr>
                <w:b/>
                <w:bCs/>
              </w:rPr>
              <w:t>Замінити підрозділ під назвою «Винятки» розділу «Обмеження відповідальності» наступним:</w:t>
            </w:r>
          </w:p>
        </w:tc>
      </w:tr>
    </w:tbl>
    <w:p w14:paraId="56959D7F" w14:textId="5E28925D" w:rsidR="00255419" w:rsidRPr="00FC1DC7" w:rsidRDefault="00255419" w:rsidP="00930618">
      <w:pPr>
        <w:pStyle w:val="ListParagraph"/>
        <w:numPr>
          <w:ilvl w:val="0"/>
          <w:numId w:val="57"/>
        </w:numPr>
        <w:spacing w:after="240"/>
        <w:ind w:left="1080"/>
        <w:contextualSpacing w:val="0"/>
        <w:jc w:val="left"/>
      </w:pPr>
      <w:r>
        <w:rPr>
          <w:b/>
        </w:rPr>
        <w:t>Винятки</w:t>
      </w:r>
      <w:r w:rsidRPr="00A84D6C">
        <w:rPr>
          <w:b/>
          <w:bCs/>
        </w:rPr>
        <w:t>.</w:t>
      </w:r>
      <w:r w:rsidR="006B015C">
        <w:t xml:space="preserve"> </w:t>
      </w:r>
      <w:r>
        <w:t xml:space="preserve">У жодному разі будь-яка зі сторін не несе відповідальність за </w:t>
      </w:r>
      <w:r>
        <w:rPr>
          <w:iCs/>
        </w:rPr>
        <w:t>втрату прибутків або прогнозованих заощаджень (в обох випадках – прямі або непрямі збитки), непрямі</w:t>
      </w:r>
      <w:r>
        <w:t>, ненавмисно заподіяні, спеціально обумовлені, штрафні або спричинені збитки, зокрема втрату можливості користування або переривання діяльності, зумовлені будь-якими причинами й видами відповідальності.</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62614" w:rsidRPr="00FD455A" w14:paraId="48C719DE" w14:textId="77777777" w:rsidTr="00185D2B">
        <w:trPr>
          <w:jc w:val="center"/>
        </w:trPr>
        <w:tc>
          <w:tcPr>
            <w:tcW w:w="9029" w:type="dxa"/>
            <w:shd w:val="clear" w:color="auto" w:fill="C6D9F1"/>
          </w:tcPr>
          <w:p w14:paraId="44C80726" w14:textId="77777777" w:rsidR="00862614" w:rsidRPr="00FD455A" w:rsidRDefault="00862614" w:rsidP="00862614">
            <w:pPr>
              <w:spacing w:after="120"/>
              <w:ind w:left="86" w:right="86"/>
              <w:rPr>
                <w:b/>
                <w:bCs/>
              </w:rPr>
            </w:pPr>
            <w:r>
              <w:rPr>
                <w:b/>
                <w:bCs/>
              </w:rPr>
              <w:t>Доповнити Розділ під назвою «Обмеження відповідальності» наступним підрозділом:</w:t>
            </w:r>
          </w:p>
        </w:tc>
      </w:tr>
    </w:tbl>
    <w:p w14:paraId="1938240E" w14:textId="3E65C6C5" w:rsidR="00862614" w:rsidRPr="00FC1DC7" w:rsidRDefault="00862614" w:rsidP="0096128C">
      <w:pPr>
        <w:pStyle w:val="ListParagraph"/>
        <w:numPr>
          <w:ilvl w:val="0"/>
          <w:numId w:val="52"/>
        </w:numPr>
        <w:spacing w:after="60"/>
        <w:jc w:val="left"/>
      </w:pPr>
      <w:r>
        <w:rPr>
          <w:b/>
        </w:rPr>
        <w:t>Відповідальність у разі смерті або тілесного ушкодження.</w:t>
      </w:r>
      <w:r w:rsidR="006B015C">
        <w:t xml:space="preserve"> </w:t>
      </w:r>
      <w:r>
        <w:t>Жодне положення в цій Угоді не виключає відповідальності за смерть або тілесні ушкодження внаслідок необережності чи відповідальності за умисне введення в оману.</w:t>
      </w:r>
    </w:p>
    <w:p w14:paraId="19CBEEBA" w14:textId="77777777" w:rsidR="00374E8C" w:rsidRPr="00FC1DC7" w:rsidRDefault="00374E8C" w:rsidP="00374E8C">
      <w:pPr>
        <w:keepNext/>
        <w:shd w:val="clear" w:color="auto" w:fill="000000"/>
        <w:spacing w:before="360" w:after="120"/>
      </w:pPr>
      <w:r>
        <w:rPr>
          <w:b/>
          <w:bCs/>
          <w:color w:val="FFFFFF"/>
        </w:rPr>
        <w:t>Німеччина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611E5B45" w14:textId="77777777" w:rsidTr="00185D2B">
        <w:trPr>
          <w:jc w:val="center"/>
        </w:trPr>
        <w:tc>
          <w:tcPr>
            <w:tcW w:w="9029" w:type="dxa"/>
            <w:shd w:val="clear" w:color="auto" w:fill="C6D9F1"/>
          </w:tcPr>
          <w:p w14:paraId="3F920D8B" w14:textId="67BE3A66" w:rsidR="00374E8C" w:rsidRPr="00FD455A" w:rsidRDefault="00374E8C">
            <w:pPr>
              <w:keepNext/>
              <w:spacing w:after="120"/>
              <w:ind w:left="86" w:right="86"/>
              <w:rPr>
                <w:b/>
                <w:bCs/>
              </w:rPr>
            </w:pPr>
            <w:r>
              <w:rPr>
                <w:b/>
                <w:bCs/>
              </w:rPr>
              <w:t>Доповнити Розділ «Гарантії на Продукти» наведеним нижче.</w:t>
            </w:r>
          </w:p>
        </w:tc>
      </w:tr>
    </w:tbl>
    <w:p w14:paraId="64A054BC" w14:textId="73680310" w:rsidR="00374E8C" w:rsidRPr="00FC1DC7" w:rsidRDefault="00374E8C" w:rsidP="00A84D6C">
      <w:pPr>
        <w:pStyle w:val="ListParagraph"/>
        <w:numPr>
          <w:ilvl w:val="0"/>
          <w:numId w:val="57"/>
        </w:numPr>
        <w:ind w:left="1080"/>
      </w:pPr>
      <w:r>
        <w:t xml:space="preserve">У разі, якщо Майкрософт має зобов’язання постачати поки що невироблену рухому річ (herzustellende, bewegliche Sache), наведені далі положення застосовуватимуться до претензій, у зв’язку з дефектами якості та дефектами права власності (разом – «Дефекти»), однак не застосовуватимуться до претензій щодо відшкодування збитків або витрат. Положення, що містяться в розділі </w:t>
      </w:r>
      <w:r w:rsidR="00A84D6C" w:rsidRPr="00432BDA">
        <w:t>«</w:t>
      </w:r>
      <w:r>
        <w:t>Обмеження відповідальності</w:t>
      </w:r>
      <w:r w:rsidR="00A84D6C" w:rsidRPr="00432BDA">
        <w:t>»</w:t>
      </w:r>
      <w:r>
        <w:t>, застосовуються до претензій щодо збитків і витрат, які є наслідком Дефектів.</w:t>
      </w:r>
    </w:p>
    <w:p w14:paraId="75DF94FF" w14:textId="77777777" w:rsidR="00374E8C" w:rsidRPr="00FC1DC7" w:rsidRDefault="00374E8C" w:rsidP="0093018B">
      <w:pPr>
        <w:pStyle w:val="ListParagraph"/>
        <w:numPr>
          <w:ilvl w:val="0"/>
          <w:numId w:val="45"/>
        </w:numPr>
        <w:ind w:left="1440"/>
        <w:contextualSpacing w:val="0"/>
      </w:pPr>
      <w:r>
        <w:t>У разі навмисного приховування Дефекту (arglistiges Verschweigen) права Клієнта та завершення строку їх дії будуть визначатися винятково згідно з відповідними нормами статутного права.</w:t>
      </w:r>
    </w:p>
    <w:p w14:paraId="1D63FFA3" w14:textId="77777777" w:rsidR="00374E8C" w:rsidRPr="00FC1DC7" w:rsidRDefault="00374E8C" w:rsidP="0093018B">
      <w:pPr>
        <w:pStyle w:val="ListParagraph"/>
        <w:numPr>
          <w:ilvl w:val="0"/>
          <w:numId w:val="45"/>
        </w:numPr>
        <w:ind w:left="1440"/>
        <w:contextualSpacing w:val="0"/>
      </w:pPr>
      <w:r>
        <w:t>Зобов’язання Майкрософт не застосовуватимуться, якщо претензія базується на (1) наданих Клієнтом специфікаціях, коді або матеріалах; (2) використанні Клієнтом Кінцевих результатів послуг після того, як Майкрософт повідомить Клієнта про припинення їх використання внаслідок такої претензії; (3) об’єднанні Клієнтом Кінцевих результатів послуг із продуктами, даними або бізнес-процесами не від Майкрософт.</w:t>
      </w:r>
    </w:p>
    <w:p w14:paraId="2052D394" w14:textId="77777777" w:rsidR="00374E8C" w:rsidRPr="00FC1DC7" w:rsidRDefault="00374E8C" w:rsidP="0093018B">
      <w:pPr>
        <w:pStyle w:val="ListParagraph"/>
        <w:numPr>
          <w:ilvl w:val="0"/>
          <w:numId w:val="45"/>
        </w:numPr>
        <w:ind w:left="1440"/>
        <w:contextualSpacing w:val="0"/>
      </w:pPr>
      <w:r>
        <w:t>Майкрософт зобов’язується виправити Дефекти, про які Клієнт повідомив до завершення терміну давності, зазначеного у цьому розділі. Якщо Клієнт висунув претензію Майкрософт щодо подальшої роботи продукту (Nacherfullung), Майкрософт має право на власний розсуд виправити Дефект або надати нову рухому річ, або ж, якщо дефект стосується виконання робіт, створити новий продукт без Дефектів. Клієнт погоджується сприяти подальшій роботі Майкрософт наданням будь-якої необхідної інформації та документації, а також будь-якої необхідної обґрунтованої допомоги.</w:t>
      </w:r>
    </w:p>
    <w:p w14:paraId="248B938F" w14:textId="1EAE8096" w:rsidR="00374E8C" w:rsidRPr="00FC1DC7" w:rsidRDefault="00374E8C" w:rsidP="00362125">
      <w:pPr>
        <w:pStyle w:val="ListParagraph"/>
        <w:numPr>
          <w:ilvl w:val="0"/>
          <w:numId w:val="45"/>
        </w:numPr>
        <w:ind w:left="1440"/>
        <w:contextualSpacing w:val="0"/>
      </w:pPr>
      <w:r>
        <w:t>Всі претензії, на які Клієнт має право згідно з цим розділом, втрачають чинність через один рік.</w:t>
      </w:r>
      <w:r w:rsidR="006B015C">
        <w:t xml:space="preserve"> </w:t>
      </w:r>
      <w:r>
        <w:t>Для претензій щодо поставленої, але ще не виготовленої рухомої речі термін давності розпочнеться з дати поставки; у випадку виконання робіт строк давності розпочнеться з дати прийняття (Abnahme).</w:t>
      </w:r>
    </w:p>
    <w:p w14:paraId="19A890AB" w14:textId="77777777" w:rsidR="00374E8C" w:rsidRPr="00FC1DC7" w:rsidRDefault="00374E8C" w:rsidP="00374E8C">
      <w:pPr>
        <w:keepNext/>
        <w:shd w:val="clear" w:color="auto" w:fill="000000"/>
        <w:spacing w:before="360" w:after="120"/>
      </w:pPr>
      <w:r>
        <w:rPr>
          <w:b/>
          <w:bCs/>
          <w:color w:val="FFFFFF"/>
        </w:rPr>
        <w:t>Угорщина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474A36E" w14:textId="77777777" w:rsidTr="00185D2B">
        <w:trPr>
          <w:jc w:val="center"/>
        </w:trPr>
        <w:tc>
          <w:tcPr>
            <w:tcW w:w="9029" w:type="dxa"/>
            <w:shd w:val="clear" w:color="auto" w:fill="C6D9F1"/>
          </w:tcPr>
          <w:p w14:paraId="72C2C10A" w14:textId="77777777" w:rsidR="00374E8C" w:rsidRPr="00FD455A" w:rsidRDefault="00374E8C" w:rsidP="00924DE4">
            <w:pPr>
              <w:keepNext/>
              <w:spacing w:after="120"/>
              <w:ind w:left="86" w:right="86"/>
              <w:rPr>
                <w:b/>
                <w:bCs/>
              </w:rPr>
            </w:pPr>
            <w:r>
              <w:rPr>
                <w:b/>
                <w:bCs/>
              </w:rPr>
              <w:t>Доповнити Розділ під назвою «Обмеження відповідальності» наступним:</w:t>
            </w:r>
          </w:p>
        </w:tc>
      </w:tr>
    </w:tbl>
    <w:p w14:paraId="79AE841B" w14:textId="3C3AA2B7" w:rsidR="00C84944" w:rsidRPr="00FC1DC7" w:rsidRDefault="00A84D6C" w:rsidP="00930618">
      <w:pPr>
        <w:ind w:left="1080" w:hanging="360"/>
      </w:pPr>
      <w:r w:rsidRPr="00FD455A">
        <w:rPr>
          <w:b/>
          <w:bCs/>
        </w:rPr>
        <w:t>e</w:t>
      </w:r>
      <w:r w:rsidR="00D92D70">
        <w:rPr>
          <w:b/>
          <w:bCs/>
        </w:rPr>
        <w:t>.</w:t>
      </w:r>
      <w:r w:rsidR="00D92D70">
        <w:rPr>
          <w:b/>
          <w:bCs/>
        </w:rPr>
        <w:tab/>
        <w:t>Умови, досягнуті в результаті переговорів.</w:t>
      </w:r>
      <w:r w:rsidR="006B015C">
        <w:t xml:space="preserve"> </w:t>
      </w:r>
      <w:r w:rsidR="00D92D70">
        <w:t>Сторони підтверджують, що цю Угоду укладено на умовах, окремо досягнутих сторонами на переговорах, і що сторони мали можливість запропонувати зміни до проектів умов.</w:t>
      </w:r>
      <w:r w:rsidR="006B015C">
        <w:t xml:space="preserve"> </w:t>
      </w:r>
      <w:r w:rsidR="00D92D70">
        <w:t xml:space="preserve">Клієнт підтверджує, що Майкрософт прямо звертала його </w:t>
      </w:r>
      <w:r w:rsidR="00D92D70">
        <w:lastRenderedPageBreak/>
        <w:t>увагу на умови та положення, визначені в розділах «Гарантії на Продукти», «Захист від претензій третіх сторін» та «Обмеження відповідальності» цієї Угоди. Клієнт прямо підтверджує прийняття цих умов.</w:t>
      </w:r>
    </w:p>
    <w:p w14:paraId="370EF526" w14:textId="77777777" w:rsidR="00374E8C" w:rsidRPr="00FC1DC7" w:rsidRDefault="00374E8C" w:rsidP="00374E8C">
      <w:pPr>
        <w:keepNext/>
        <w:shd w:val="clear" w:color="auto" w:fill="000000"/>
        <w:spacing w:before="360" w:after="120"/>
      </w:pPr>
      <w:r>
        <w:rPr>
          <w:b/>
          <w:bCs/>
          <w:color w:val="FFFFFF"/>
        </w:rPr>
        <w:t>Польща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EFE8BD3" w14:textId="77777777" w:rsidTr="0093018B">
        <w:trPr>
          <w:jc w:val="center"/>
        </w:trPr>
        <w:tc>
          <w:tcPr>
            <w:tcW w:w="9029" w:type="dxa"/>
            <w:shd w:val="clear" w:color="auto" w:fill="C6D9F1"/>
          </w:tcPr>
          <w:p w14:paraId="53DF77AA" w14:textId="77777777" w:rsidR="00374E8C" w:rsidRPr="00FD455A" w:rsidRDefault="00374E8C" w:rsidP="00BC390A">
            <w:pPr>
              <w:spacing w:after="120"/>
              <w:ind w:left="86" w:right="86"/>
              <w:rPr>
                <w:b/>
                <w:bCs/>
              </w:rPr>
            </w:pPr>
            <w:r>
              <w:rPr>
                <w:b/>
                <w:bCs/>
              </w:rPr>
              <w:t>Доповнити Розділ під назвою «Обмеження відповідальності» наступним:</w:t>
            </w:r>
          </w:p>
        </w:tc>
      </w:tr>
    </w:tbl>
    <w:p w14:paraId="4646FA0A" w14:textId="64181ABD" w:rsidR="00374E8C" w:rsidRPr="00FC1DC7" w:rsidRDefault="00A84D6C" w:rsidP="00930618">
      <w:pPr>
        <w:ind w:left="1080" w:hanging="360"/>
      </w:pPr>
      <w:r w:rsidRPr="00FD455A">
        <w:rPr>
          <w:b/>
        </w:rPr>
        <w:t>e</w:t>
      </w:r>
      <w:r w:rsidR="00BC390A" w:rsidRPr="00A84D6C">
        <w:rPr>
          <w:b/>
          <w:bCs/>
        </w:rPr>
        <w:t>.</w:t>
      </w:r>
      <w:r w:rsidR="00BC390A">
        <w:tab/>
        <w:t>Якщо дія або бездіяльність, що призвели до спричиненняшкоди, полягають у невиконанні чи неправильному виконанні Майкрософт цієї Угоди або будь-якої Додаткової угоди та в той самий час становлять основу для відповідальності Майкрософт за цивільне правопорушення, Клієнт матиме право висунути претензію щодо виправлення такоїшкоди виключно на основі цього розділу Угоди та тільки в межах, визначених у вищезазначеному підрозділі «Обмеження відповідальності».</w:t>
      </w:r>
    </w:p>
    <w:p w14:paraId="2BF32A0D" w14:textId="77777777" w:rsidR="00374E8C" w:rsidRPr="00FC1DC7" w:rsidRDefault="00374E8C" w:rsidP="00374E8C">
      <w:pPr>
        <w:keepNext/>
        <w:shd w:val="clear" w:color="auto" w:fill="000000"/>
        <w:spacing w:before="360" w:after="120"/>
      </w:pPr>
      <w:r>
        <w:rPr>
          <w:b/>
          <w:bCs/>
          <w:color w:val="FFFFFF"/>
        </w:rPr>
        <w:t>Румунія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7BE727F4" w14:textId="77777777" w:rsidTr="00185D2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AA0F516" w14:textId="77777777" w:rsidR="00374E8C" w:rsidRPr="00FD455A" w:rsidRDefault="00374E8C" w:rsidP="00F3569F">
            <w:pPr>
              <w:keepNext/>
              <w:spacing w:after="120"/>
              <w:ind w:left="86" w:right="86"/>
              <w:rPr>
                <w:b/>
                <w:bCs/>
              </w:rPr>
            </w:pPr>
            <w:r>
              <w:rPr>
                <w:b/>
                <w:bCs/>
              </w:rPr>
              <w:t>Доповнити Розділ під назвою «Інші положення» наступним:</w:t>
            </w:r>
          </w:p>
        </w:tc>
      </w:tr>
    </w:tbl>
    <w:p w14:paraId="6DF4A91C" w14:textId="2BDCF204" w:rsidR="00374E8C" w:rsidRPr="00FC1DC7" w:rsidRDefault="00E913CE" w:rsidP="00930618">
      <w:pPr>
        <w:pStyle w:val="ListParagraph"/>
        <w:adjustRightInd w:val="0"/>
        <w:snapToGrid w:val="0"/>
        <w:ind w:left="1080" w:hanging="360"/>
        <w:contextualSpacing w:val="0"/>
      </w:pPr>
      <w:r>
        <w:rPr>
          <w:b/>
          <w:bCs/>
        </w:rPr>
        <w:t>o.</w:t>
      </w:r>
      <w:r>
        <w:rPr>
          <w:b/>
          <w:bCs/>
        </w:rPr>
        <w:tab/>
      </w:r>
      <w:r>
        <w:rPr>
          <w:bCs/>
        </w:rPr>
        <w:t>Сторони підтверджують, що цю Угоду укладено на умовах, окремо досягнутих сторонами на переговорах, і що сторони мали можливість запропонувати зміни до проектів умов.</w:t>
      </w:r>
      <w:r w:rsidR="006B015C">
        <w:rPr>
          <w:bCs/>
        </w:rPr>
        <w:t xml:space="preserve"> </w:t>
      </w:r>
      <w:r>
        <w:rPr>
          <w:bCs/>
        </w:rPr>
        <w:t>Цим Клієнт заявляє, що підписуючи бланк для підписів, доданий до цієї Угоди, він прямо визнає та підтверджує всі положення, зокрема ті, які можна віднести до незвичайних розділів (як визначено в статті 1203 Цивільного кодексу Румунії), викладених Майкрософт у цій угоді, зокрема, але не виключно, положення в: Розділі «Надані дозволи, права й умови»; Розділі «Гарантії на Продукти»; Розділі «Захист від претензій третіх сторін»; Розділі «Обмеження відповідальності»; Розділі «Строк і припинення дії»; Підрозділі «Передача прав»; Підрозділі «Вирішення спорів»; Підрозділі «Належний до застосування закон»; Підрозділі «Замовлення, ціни й оплата»; Підрозділі «Експорт із США».</w:t>
      </w:r>
    </w:p>
    <w:p w14:paraId="5E087F8C" w14:textId="77777777" w:rsidR="00374E8C" w:rsidRPr="00FC1DC7" w:rsidRDefault="00374E8C" w:rsidP="00374E8C">
      <w:pPr>
        <w:keepNext/>
        <w:shd w:val="clear" w:color="auto" w:fill="000000"/>
        <w:spacing w:before="360" w:after="120"/>
      </w:pPr>
      <w:r>
        <w:rPr>
          <w:b/>
          <w:bCs/>
          <w:color w:val="FFFFFF"/>
        </w:rPr>
        <w:t>Україна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7809DE3" w14:textId="77777777" w:rsidTr="00185D2B">
        <w:trPr>
          <w:jc w:val="center"/>
        </w:trPr>
        <w:tc>
          <w:tcPr>
            <w:tcW w:w="9029" w:type="dxa"/>
            <w:shd w:val="clear" w:color="auto" w:fill="C6D9F1"/>
          </w:tcPr>
          <w:p w14:paraId="0711F8C0" w14:textId="77777777" w:rsidR="00374E8C" w:rsidRPr="00FD455A" w:rsidRDefault="00374E8C" w:rsidP="002237A3">
            <w:pPr>
              <w:keepNext/>
              <w:spacing w:after="120"/>
              <w:ind w:left="86" w:right="86"/>
              <w:rPr>
                <w:b/>
                <w:bCs/>
              </w:rPr>
            </w:pPr>
            <w:r>
              <w:rPr>
                <w:b/>
                <w:bCs/>
              </w:rPr>
              <w:t>Доповнити Розділ під назвою «Обмеження відповідальності» наступним:</w:t>
            </w:r>
          </w:p>
        </w:tc>
      </w:tr>
    </w:tbl>
    <w:p w14:paraId="7C35F9E2" w14:textId="55A9D6B8" w:rsidR="00374E8C" w:rsidRPr="00FC1DC7" w:rsidRDefault="00A84D6C" w:rsidP="006B0AED">
      <w:pPr>
        <w:ind w:left="1080" w:hanging="360"/>
      </w:pPr>
      <w:r w:rsidRPr="00FD455A">
        <w:rPr>
          <w:b/>
          <w:bCs/>
        </w:rPr>
        <w:t>e</w:t>
      </w:r>
      <w:r w:rsidR="002237A3">
        <w:rPr>
          <w:b/>
          <w:bCs/>
        </w:rPr>
        <w:t>.</w:t>
      </w:r>
      <w:r w:rsidR="002237A3">
        <w:rPr>
          <w:b/>
          <w:bCs/>
        </w:rPr>
        <w:tab/>
        <w:t>Застосування.</w:t>
      </w:r>
      <w:r w:rsidR="006B015C">
        <w:t xml:space="preserve"> </w:t>
      </w:r>
      <w:r w:rsidR="002237A3">
        <w:t>Окрім випадків, прямо визначених у цьому розділі, обмеження і звільнення від відповідальності за спричинення шкоди згідно з цією Угодою (включно з будь-якою Додатковою угодою) застосовуються незалежно від того, чи відповідальність випливає з порушення зобов’язань за договором, цивільного правопорушення, порушення гарантійних зобов’язань або з будь-якої іншої юридичної підстави.</w:t>
      </w:r>
    </w:p>
    <w:p w14:paraId="3DC04CEF" w14:textId="4D136BA6" w:rsidR="00481CDA" w:rsidRPr="00FC1DC7" w:rsidRDefault="00481CDA" w:rsidP="006B0AED">
      <w:pPr>
        <w:pStyle w:val="Heading1"/>
        <w:numPr>
          <w:ilvl w:val="0"/>
          <w:numId w:val="30"/>
        </w:numPr>
        <w:spacing w:after="0"/>
        <w:ind w:left="360"/>
      </w:pPr>
      <w:r>
        <w:rPr>
          <w:rFonts w:cs="Arial"/>
        </w:rPr>
        <w:t>Умови надання Професійних послуг, що стосуються окремих країн, визначені належним до застосування законом</w:t>
      </w:r>
      <w:r w:rsidR="00F41486" w:rsidRPr="00432BDA">
        <w:rPr>
          <w:rFonts w:cs="Arial"/>
        </w:rPr>
        <w:t>.</w:t>
      </w:r>
    </w:p>
    <w:p w14:paraId="15545427" w14:textId="77777777" w:rsidR="00481CDA" w:rsidRPr="00FC1DC7" w:rsidRDefault="00481CDA" w:rsidP="0093018B">
      <w:r>
        <w:t>У будь-якому випадку, коли застосовується законодавство будь-яких зазначених нижче юрисдикцій за умовами цієї Угоди або рішення суду, наступні положення, що стосуються окремих країн, замінюють або доповнюють еквівалентні положення Умов надання Професійних послуг (за наявності), як зазначено далі:</w:t>
      </w:r>
    </w:p>
    <w:p w14:paraId="5F2D2226" w14:textId="77777777" w:rsidR="006460FE" w:rsidRPr="00FC1DC7" w:rsidRDefault="006460FE" w:rsidP="0093018B">
      <w:pPr>
        <w:keepNext/>
        <w:shd w:val="clear" w:color="auto" w:fill="000000"/>
        <w:spacing w:before="360" w:after="120"/>
      </w:pPr>
      <w:r>
        <w:rPr>
          <w:b/>
          <w:bCs/>
          <w:color w:val="FFFFFF"/>
        </w:rPr>
        <w:t>Австралія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6460FE" w:rsidRPr="00FD455A" w14:paraId="1FCDD16C" w14:textId="77777777" w:rsidTr="00185D2B">
        <w:trPr>
          <w:jc w:val="center"/>
        </w:trPr>
        <w:tc>
          <w:tcPr>
            <w:tcW w:w="9029" w:type="dxa"/>
            <w:shd w:val="clear" w:color="auto" w:fill="C6D9F1"/>
          </w:tcPr>
          <w:p w14:paraId="6183FEAB" w14:textId="257B56A1" w:rsidR="006460FE" w:rsidRPr="00FD455A" w:rsidRDefault="006460FE" w:rsidP="00C84944">
            <w:pPr>
              <w:spacing w:after="120"/>
              <w:ind w:left="86" w:right="86"/>
              <w:rPr>
                <w:b/>
                <w:bCs/>
              </w:rPr>
            </w:pPr>
            <w:r>
              <w:rPr>
                <w:b/>
                <w:bCs/>
              </w:rPr>
              <w:t>Доповнити розділ «Гарантія на Професійні послуги» наведеним нижче.</w:t>
            </w:r>
          </w:p>
        </w:tc>
      </w:tr>
    </w:tbl>
    <w:p w14:paraId="35E7D3E8" w14:textId="07A51CC8" w:rsidR="006460FE" w:rsidRPr="00FC1DC7" w:rsidRDefault="00F17269" w:rsidP="00A84D6C">
      <w:pPr>
        <w:spacing w:after="240"/>
        <w:ind w:left="1440" w:hanging="360"/>
      </w:pPr>
      <w:r>
        <w:rPr>
          <w:b/>
          <w:bCs/>
        </w:rPr>
        <w:t>(</w:t>
      </w:r>
      <w:r w:rsidR="00A84D6C" w:rsidRPr="00FD455A">
        <w:rPr>
          <w:b/>
          <w:bCs/>
        </w:rPr>
        <w:t>i</w:t>
      </w:r>
      <w:r>
        <w:rPr>
          <w:b/>
          <w:bCs/>
        </w:rPr>
        <w:t>)</w:t>
      </w:r>
      <w:r>
        <w:rPr>
          <w:b/>
          <w:bCs/>
        </w:rPr>
        <w:tab/>
        <w:t>Засоби правового захисту прав споживачів.</w:t>
      </w:r>
      <w:r w:rsidR="006B015C">
        <w:t xml:space="preserve"> </w:t>
      </w:r>
      <w:r>
        <w:t>Незважаючи на будь-які положення цих умов, споживачі можуть користуватися певними правами або засобами правового захисту згідно із Законом про конкуренцію та захист прав споживачів від 2010 року (Австралійський Союз або Cht) і подібними законами штатів і територій в Австралії, щодо яких не може бути надано звільнення від відповідальності. У такому разі в максимально можливій мірі, дозволеній законодавством, така відповідальність обмежується, на розсуд Майкрософт, для Професійних послуг – (1) повторним наданням Професійних послуг або (2) вартістю повторного надання Професійних послуг.</w:t>
      </w:r>
      <w:r w:rsidR="006B015C">
        <w:t xml:space="preserve"> </w:t>
      </w:r>
      <w:r>
        <w:t xml:space="preserve">Законодавство Австралії вимагає повідомляти споживачів, які придбавають продукти Microsoft, про таке: Наші товари постачаються з </w:t>
      </w:r>
      <w:r>
        <w:lastRenderedPageBreak/>
        <w:t>гарантіями, які не можна виключити відповідно до австралійського Закону про захист прав споживачів. Ви маєте право на заміну або повернення вартості у випадку значної несправності та компенсацію за будь-які інші збитки або ушкодження, які можна було достатньою мірою передбачити. Крім того, ви маєте право на усунення неполадок або заміну товару, якщо ушкодження не вважається значною несправністю, але товар виявився неприйнятної якості.</w:t>
      </w:r>
    </w:p>
    <w:p w14:paraId="19B9438D" w14:textId="77777777" w:rsidR="0006594A" w:rsidRPr="00FC1DC7" w:rsidRDefault="0006594A" w:rsidP="0006594A">
      <w:pPr>
        <w:keepNext/>
        <w:shd w:val="clear" w:color="auto" w:fill="000000"/>
        <w:spacing w:before="360" w:after="120"/>
      </w:pPr>
      <w:r>
        <w:rPr>
          <w:b/>
          <w:bCs/>
          <w:color w:val="FFFFFF"/>
        </w:rPr>
        <w:t>Австрія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1AE0582" w14:textId="77777777" w:rsidTr="00BF349A">
        <w:trPr>
          <w:jc w:val="center"/>
        </w:trPr>
        <w:tc>
          <w:tcPr>
            <w:tcW w:w="9029" w:type="dxa"/>
            <w:shd w:val="clear" w:color="auto" w:fill="C6D9F1"/>
          </w:tcPr>
          <w:p w14:paraId="73612AA6" w14:textId="56216C3A" w:rsidR="00016D09" w:rsidRPr="00FD455A" w:rsidRDefault="00AE3058" w:rsidP="00016D09">
            <w:pPr>
              <w:keepNext/>
              <w:spacing w:after="120"/>
              <w:ind w:left="86" w:right="86"/>
              <w:rPr>
                <w:b/>
                <w:bCs/>
              </w:rPr>
            </w:pPr>
            <w:r>
              <w:rPr>
                <w:b/>
                <w:bCs/>
              </w:rPr>
              <w:t>Замінити Розділ «Гарантія на Професійні послуги» наведеним нижче.</w:t>
            </w:r>
          </w:p>
        </w:tc>
      </w:tr>
    </w:tbl>
    <w:p w14:paraId="3C1638F3" w14:textId="26C7BE03" w:rsidR="00725834" w:rsidRPr="00FC1DC7" w:rsidRDefault="00A84D6C" w:rsidP="00725834">
      <w:pPr>
        <w:ind w:left="1080" w:hanging="360"/>
      </w:pPr>
      <w:r w:rsidRPr="00FD455A">
        <w:rPr>
          <w:b/>
        </w:rPr>
        <w:t>d</w:t>
      </w:r>
      <w:r w:rsidR="00930618">
        <w:rPr>
          <w:b/>
        </w:rPr>
        <w:t>.</w:t>
      </w:r>
      <w:r w:rsidR="00930618">
        <w:rPr>
          <w:b/>
        </w:rPr>
        <w:tab/>
        <w:t>Гарантія на Професійні послуги.</w:t>
      </w:r>
    </w:p>
    <w:p w14:paraId="3B938B55" w14:textId="684B7530" w:rsidR="00016D09" w:rsidRPr="00FC1DC7" w:rsidRDefault="00016D09" w:rsidP="00362125">
      <w:pPr>
        <w:pStyle w:val="ListParagraph"/>
        <w:numPr>
          <w:ilvl w:val="0"/>
          <w:numId w:val="56"/>
        </w:numPr>
        <w:ind w:left="1440"/>
        <w:contextualSpacing w:val="0"/>
      </w:pPr>
      <w:r>
        <w:rPr>
          <w:b/>
          <w:bCs/>
        </w:rPr>
        <w:t>Погоджені характеристики; Претензії у зв’язку з Дефектами якості та права власності.</w:t>
      </w:r>
      <w:r w:rsidR="006B015C">
        <w:t xml:space="preserve"> </w:t>
      </w:r>
      <w:r>
        <w:t>У межах, у яких Професійні послуги Майкрософт виключно вважаються виконанням робіт (Werkleistungen), наступні положення (i)–(vi) цього розділу застосовуватимуться до претензій унаслідок дефектів якості та дефектів права власності (разом – «Дефекти»), однак не застосовуватимуться до претензій щодо відшкодування збитків або витрат. До претензій щодо збитків і витрат, які стали наслідком Дефектів, застосовуються положення, що містяться в розділі «Обмеження відповідальності за Професійні послуги».</w:t>
      </w:r>
    </w:p>
    <w:p w14:paraId="2655198B" w14:textId="50A0FA72" w:rsidR="00016D09" w:rsidRPr="00FC1DC7" w:rsidRDefault="00016D09" w:rsidP="00362125">
      <w:pPr>
        <w:pStyle w:val="ListParagraph"/>
        <w:numPr>
          <w:ilvl w:val="0"/>
          <w:numId w:val="56"/>
        </w:numPr>
        <w:ind w:left="1440"/>
        <w:contextualSpacing w:val="0"/>
      </w:pPr>
      <w:r>
        <w:rPr>
          <w:b/>
          <w:bCs/>
        </w:rPr>
        <w:t>Гарантія у випадку навмисного приховування Дефекту.</w:t>
      </w:r>
      <w:r w:rsidR="006B015C">
        <w:t xml:space="preserve"> </w:t>
      </w:r>
      <w:r>
        <w:t>У разі навмисного приховування Дефекту (arglistiges Verschweigen) права Клієнта та завершення строку їх дії будуть визначатися винятково згідно зі статутним правом.</w:t>
      </w:r>
    </w:p>
    <w:p w14:paraId="29C19EEC" w14:textId="12A33515" w:rsidR="00016D09" w:rsidRPr="00FC1DC7" w:rsidRDefault="00016D09" w:rsidP="00362125">
      <w:pPr>
        <w:pStyle w:val="ListParagraph"/>
        <w:numPr>
          <w:ilvl w:val="0"/>
          <w:numId w:val="56"/>
        </w:numPr>
        <w:ind w:left="1440"/>
        <w:contextualSpacing w:val="0"/>
      </w:pPr>
      <w:r>
        <w:rPr>
          <w:b/>
          <w:bCs/>
        </w:rPr>
        <w:t>Договірні характеристики програмного забезпечення.</w:t>
      </w:r>
      <w:r w:rsidR="006B015C">
        <w:t xml:space="preserve"> </w:t>
      </w:r>
      <w:r>
        <w:t>Майкрософт прямо повідомляє Клієнта, що на підставі поточного стану технологій неможливо розробити складні програмні продукти, які не мають жодних технічних дефектів. Договірні характеристики (vertragliche Beschaffenheit) програмного забезпечення, яке має надаватися Майкрософт, не вимагають, щоб програмне забезпечення не мало жодних помилок програмування, а вимагають лише відсутності помилок програмування, які суттєво погіршують його використання.</w:t>
      </w:r>
    </w:p>
    <w:p w14:paraId="03FA8AC5" w14:textId="64A2D49E" w:rsidR="00016D09" w:rsidRPr="00FC1DC7" w:rsidRDefault="00016D09" w:rsidP="00362125">
      <w:pPr>
        <w:pStyle w:val="ListParagraph"/>
        <w:numPr>
          <w:ilvl w:val="0"/>
          <w:numId w:val="56"/>
        </w:numPr>
        <w:ind w:left="1440"/>
        <w:contextualSpacing w:val="0"/>
      </w:pPr>
      <w:r>
        <w:rPr>
          <w:b/>
          <w:bCs/>
        </w:rPr>
        <w:t>Зобов’язання надавати письмове повідомлення про будь-який Дефект.</w:t>
      </w:r>
      <w:r w:rsidR="006B015C">
        <w:t xml:space="preserve"> </w:t>
      </w:r>
      <w:r>
        <w:t>Якщо Майкрософт зобов’язана поставляти ще не вироблену рухому річ, Клієнт може висувати Майкрософт претензію, якщо він належним чином виконав своє зобов’язання повідомляти Майкрософт про всі Дефекти згідно з § 377 Ділового кодексу Австрії (UGB).</w:t>
      </w:r>
      <w:r w:rsidR="006B015C">
        <w:t xml:space="preserve"> </w:t>
      </w:r>
      <w:r>
        <w:t>Клієнт повинен негайно надати Майкрософт письмові повідомлення про будь-який очевидний Дефект, виявлений ним під час перевірки відповідно до § 377 Торгового кодексу Австрії (UGB), однак не пізніше, ніж через два тижні після доставки. Клієнт повинен у письмовій формі повідомляти Майкрософт про будь-які приховані Дефекти одразу після їх виявлення.</w:t>
      </w:r>
    </w:p>
    <w:p w14:paraId="3DAA6289" w14:textId="4A0671BA" w:rsidR="00016D09" w:rsidRPr="00FC1DC7" w:rsidRDefault="00016D09" w:rsidP="00362125">
      <w:pPr>
        <w:pStyle w:val="ListParagraph"/>
        <w:numPr>
          <w:ilvl w:val="0"/>
          <w:numId w:val="56"/>
        </w:numPr>
        <w:ind w:left="1440"/>
        <w:contextualSpacing w:val="0"/>
      </w:pPr>
      <w:r>
        <w:rPr>
          <w:b/>
          <w:bCs/>
        </w:rPr>
        <w:t>Відшкодування Дефектів, на які не поширюється обмежена гарантія.</w:t>
      </w:r>
      <w:r w:rsidR="006B015C">
        <w:t xml:space="preserve"> </w:t>
      </w:r>
      <w:r>
        <w:t>У разі, якщо Майкрософт доведе, що не існувало Дефекту, за який Майкрософт несе відповідальність на підставі цього розділу, Майкрософт матиме право вимагати відшкодування витрат, понесених внаслідок відповідних дій, на основі стандартних ставок Майкрософт.</w:t>
      </w:r>
    </w:p>
    <w:p w14:paraId="4C92F9BC" w14:textId="363520A9" w:rsidR="00016D09" w:rsidRPr="00FC1DC7" w:rsidRDefault="00016D09" w:rsidP="006B0AED">
      <w:pPr>
        <w:pStyle w:val="ListParagraph"/>
        <w:numPr>
          <w:ilvl w:val="0"/>
          <w:numId w:val="56"/>
        </w:numPr>
        <w:spacing w:after="240"/>
        <w:ind w:left="1440"/>
        <w:contextualSpacing w:val="0"/>
      </w:pPr>
      <w:r>
        <w:rPr>
          <w:b/>
          <w:bCs/>
        </w:rPr>
        <w:t>Відсутність гарантії на Дефекти, що виникли в результаті змін Продукту.</w:t>
      </w:r>
      <w:r w:rsidR="006B015C">
        <w:t xml:space="preserve"> </w:t>
      </w:r>
      <w:r>
        <w:t>Клієнт не має права подавати претензію за цим розділом, якщо Клієнт або третя сторона змінили поставлену, але ще не виготовлену рухому річ або виконання робіт без згоди Майкрософт, окрім випадків, коли Клієнт може довести, що ці Дефекти не спричинено такою зміною.</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981EF17" w14:textId="77777777" w:rsidTr="00BF349A">
        <w:trPr>
          <w:jc w:val="center"/>
        </w:trPr>
        <w:tc>
          <w:tcPr>
            <w:tcW w:w="9029" w:type="dxa"/>
            <w:shd w:val="clear" w:color="auto" w:fill="C6D9F1"/>
          </w:tcPr>
          <w:p w14:paraId="3D838494" w14:textId="6C782F0D" w:rsidR="00016D09" w:rsidRPr="00FD455A" w:rsidRDefault="00016D09" w:rsidP="00BF349A">
            <w:pPr>
              <w:spacing w:after="120"/>
              <w:ind w:left="86" w:right="86"/>
              <w:rPr>
                <w:b/>
                <w:bCs/>
              </w:rPr>
            </w:pPr>
            <w:r>
              <w:rPr>
                <w:b/>
                <w:bCs/>
              </w:rPr>
              <w:t>Замінити Розділ «Обмеження відповідальності за Професійні послуги» наведеним нижче.</w:t>
            </w:r>
          </w:p>
        </w:tc>
      </w:tr>
    </w:tbl>
    <w:p w14:paraId="08BE3095" w14:textId="4A7F3B69" w:rsidR="00016D09" w:rsidRPr="00FC1DC7" w:rsidRDefault="00147174" w:rsidP="00362125">
      <w:pPr>
        <w:ind w:left="1080" w:hanging="360"/>
      </w:pPr>
      <w:r w:rsidRPr="00FD455A">
        <w:rPr>
          <w:b/>
          <w:bCs/>
        </w:rPr>
        <w:t>e</w:t>
      </w:r>
      <w:r w:rsidR="00362125">
        <w:rPr>
          <w:b/>
          <w:bCs/>
        </w:rPr>
        <w:t>.</w:t>
      </w:r>
      <w:r w:rsidR="00362125">
        <w:rPr>
          <w:b/>
          <w:bCs/>
        </w:rPr>
        <w:tab/>
        <w:t>Обмеження відповідальності за Професійні послуги.</w:t>
      </w:r>
      <w:r w:rsidR="00362125">
        <w:t xml:space="preserve"> Незалежно від підстави – порушення зобов’язань за договором, Дефектів або правопорушення – відповідальність Майкрософт за будь-які та всі збитки, що стосуються надання Професійних послуг, обмежується наступним:</w:t>
      </w:r>
    </w:p>
    <w:p w14:paraId="035A74E9" w14:textId="47B0EE3B" w:rsidR="00016D09" w:rsidRPr="00FC1DC7" w:rsidRDefault="00016D09" w:rsidP="00362125">
      <w:pPr>
        <w:pStyle w:val="ListParagraph"/>
        <w:numPr>
          <w:ilvl w:val="0"/>
          <w:numId w:val="62"/>
        </w:numPr>
        <w:ind w:left="1440"/>
        <w:contextualSpacing w:val="0"/>
      </w:pPr>
      <w:r>
        <w:rPr>
          <w:b/>
          <w:bCs/>
        </w:rPr>
        <w:t>Відповідальність за навмисну, «значну» грубу необережність, якість продукції, навмисне приховання та претензії щодо шкоди для життя, тіла або здоров’я.</w:t>
      </w:r>
      <w:r w:rsidR="006B015C">
        <w:t xml:space="preserve"> </w:t>
      </w:r>
      <w:r>
        <w:t xml:space="preserve">У разі навмисних дій або </w:t>
      </w:r>
      <w:r>
        <w:rPr>
          <w:bCs/>
        </w:rPr>
        <w:t>«значної» грубої необережності</w:t>
      </w:r>
      <w:r>
        <w:t xml:space="preserve">, претензій за Законом про відповідальність за якість продукції, навмисне приховання Дефекту, а також претензій щодо шкоди для життя, тіла або здоров’я відповідальність Майкрософт визначається згідно зі статутним правом. </w:t>
      </w:r>
    </w:p>
    <w:p w14:paraId="4043CBA3" w14:textId="043FB4E0" w:rsidR="00016D09" w:rsidRPr="00FC1DC7" w:rsidRDefault="00016D09" w:rsidP="00362125">
      <w:pPr>
        <w:pStyle w:val="ListParagraph"/>
        <w:numPr>
          <w:ilvl w:val="0"/>
          <w:numId w:val="62"/>
        </w:numPr>
        <w:ind w:left="1440"/>
        <w:contextualSpacing w:val="0"/>
      </w:pPr>
      <w:r>
        <w:rPr>
          <w:b/>
          <w:bCs/>
        </w:rPr>
        <w:lastRenderedPageBreak/>
        <w:t>Обмеження в разі «звичайної» грубої необережності.</w:t>
      </w:r>
      <w:r w:rsidR="006B015C">
        <w:t xml:space="preserve"> </w:t>
      </w:r>
      <w:r>
        <w:t>У разі «звичайної» грубої необережності відповідальність Майкрософт обмежується відшкодуванням типових збитків, які можна передбачити, але тільки в межах суми компенсації Клієнту за Професійні послуги, не надані належним чином, або, якщо йдеться про кілька Професійних послуг, – їх загальної вартості.</w:t>
      </w:r>
      <w:r w:rsidR="006B015C">
        <w:t xml:space="preserve"> </w:t>
      </w:r>
      <w:r>
        <w:t xml:space="preserve">У разі надання Клієнту Професійних послуг безоплатно загальна відповідальність Майкрософт перед Клієнтом не перевищуватиме 5000 доларів США або еквівалентну суму в місцевій валюті. </w:t>
      </w:r>
    </w:p>
    <w:p w14:paraId="03E80083" w14:textId="77777777" w:rsidR="00016D09" w:rsidRPr="00FC1DC7" w:rsidRDefault="00016D09" w:rsidP="00362125">
      <w:pPr>
        <w:ind w:left="1440"/>
      </w:pPr>
      <w:r>
        <w:t>У разі «звичайної» грубої необережності Майкрософт за жодних обставин не нестиме відповідальності за ненавмисно заподіяні втрати або спричинені збитки (зокрема, але не виключно, втрату очікуваних прибутків, нематеріальних активів, даних, втрати в результаті зупинення діяльності або подібні втрати), що виникають у результаті або у зв’язку з будь-якими Завданнями на послуги, Кінцевими результатами послуг, Виправленнями, Продуктами або іншими матеріалами чи інформацією.</w:t>
      </w:r>
    </w:p>
    <w:p w14:paraId="76686253" w14:textId="02950987" w:rsidR="00016D09" w:rsidRPr="00FC1DC7" w:rsidRDefault="00016D09" w:rsidP="00362125">
      <w:pPr>
        <w:pStyle w:val="ListParagraph"/>
        <w:numPr>
          <w:ilvl w:val="0"/>
          <w:numId w:val="62"/>
        </w:numPr>
        <w:ind w:left="1440"/>
        <w:contextualSpacing w:val="0"/>
      </w:pPr>
      <w:r>
        <w:rPr>
          <w:b/>
          <w:bCs/>
        </w:rPr>
        <w:t>Докази навмисної або грубої необережності.</w:t>
      </w:r>
      <w:r w:rsidR="006B015C">
        <w:t xml:space="preserve"> </w:t>
      </w:r>
      <w:r>
        <w:t>Клієнт повинен надати докази наявності навмисної чи грубої необережності.</w:t>
      </w:r>
    </w:p>
    <w:p w14:paraId="1D9107F6" w14:textId="1E3F9090" w:rsidR="00016D09" w:rsidRPr="00FC1DC7" w:rsidRDefault="00016D09" w:rsidP="00362125">
      <w:pPr>
        <w:pStyle w:val="ListParagraph"/>
        <w:numPr>
          <w:ilvl w:val="0"/>
          <w:numId w:val="62"/>
        </w:numPr>
        <w:ind w:left="1440"/>
        <w:contextualSpacing w:val="0"/>
      </w:pPr>
      <w:r>
        <w:rPr>
          <w:b/>
          <w:bCs/>
        </w:rPr>
        <w:t>Обмеження у разі незначної необережності.</w:t>
      </w:r>
      <w:r w:rsidR="006B015C">
        <w:t xml:space="preserve"> </w:t>
      </w:r>
      <w:r>
        <w:t>Відповідальність Майкрософт у разі незначної необережності виключена.</w:t>
      </w:r>
    </w:p>
    <w:p w14:paraId="5FEB1AF1" w14:textId="2D776E7E" w:rsidR="00016D09" w:rsidRPr="00FC1DC7" w:rsidRDefault="00016D09" w:rsidP="00362125">
      <w:pPr>
        <w:pStyle w:val="ListParagraph"/>
        <w:numPr>
          <w:ilvl w:val="0"/>
          <w:numId w:val="62"/>
        </w:numPr>
        <w:ind w:left="1440"/>
        <w:contextualSpacing w:val="0"/>
      </w:pPr>
      <w:r>
        <w:rPr>
          <w:b/>
          <w:bCs/>
        </w:rPr>
        <w:t>Відповідальність за втрату даних і витрати на відновлення.</w:t>
      </w:r>
      <w:r w:rsidR="006B015C">
        <w:t xml:space="preserve"> </w:t>
      </w:r>
      <w:r>
        <w:t>Клієнт зобов’язаний забезпечити захист будь-яких та усіх даних і програм до укладення угоди з Майкрософт. Майкрософт за жодних обставин не несе відповідальність за втрату даних або програм чи витрати на відновлення даних або програм, оскільки цього можна було б уникнути шляхом виконання цього зобов’язання. Крім того, Майкрософт діятиме відповідно з допущенням, що стандартне програмне забезпечення не було змінене, якщо Клієнт докладно не описав такі зміни чи модифікації у письмовій формі до укладення угоди з Майкрософт.</w:t>
      </w:r>
    </w:p>
    <w:p w14:paraId="597580B1" w14:textId="6D2BB248" w:rsidR="00016D09" w:rsidRPr="00FC1DC7" w:rsidRDefault="00016D09" w:rsidP="00362125">
      <w:pPr>
        <w:pStyle w:val="ListParagraph"/>
        <w:numPr>
          <w:ilvl w:val="0"/>
          <w:numId w:val="62"/>
        </w:numPr>
        <w:ind w:left="1440"/>
        <w:contextualSpacing w:val="0"/>
      </w:pPr>
      <w:r>
        <w:rPr>
          <w:b/>
          <w:bCs/>
        </w:rPr>
        <w:t>Обмеження терміну подачі претензій щодо відповідальності.</w:t>
      </w:r>
      <w:r w:rsidR="006B015C">
        <w:t xml:space="preserve"> </w:t>
      </w:r>
      <w:r>
        <w:t>Будь-які претензії щодо відшкодування збитків, спричинених Дефектами, втратять чинність через один рік.</w:t>
      </w:r>
      <w:r w:rsidR="006B015C">
        <w:t xml:space="preserve"> </w:t>
      </w:r>
      <w:r>
        <w:t>У випадку виконання робіт строк давності розпочнеться з дати прийняття (Abnahme).</w:t>
      </w:r>
    </w:p>
    <w:p w14:paraId="0BD6EAC8" w14:textId="77777777" w:rsidR="00016D09" w:rsidRPr="00FC1DC7" w:rsidRDefault="00016D09" w:rsidP="00362125">
      <w:pPr>
        <w:ind w:left="1440"/>
      </w:pPr>
      <w:r>
        <w:t>Будь-які інші претензії до Майкрософт щодо відшкодування збитків втратять чинність через два роки після дати виникнення підстави такої претензії.</w:t>
      </w:r>
    </w:p>
    <w:p w14:paraId="4EF9C463" w14:textId="77777777" w:rsidR="00016D09" w:rsidRPr="00FC1DC7" w:rsidRDefault="00016D09" w:rsidP="00362125">
      <w:pPr>
        <w:ind w:left="1440"/>
      </w:pPr>
      <w:r>
        <w:t>Положення, що містяться в цьому підрозділі «Обмеження строку подачі претензій щодо відповідальності», не застосовуються до ситуацій, які регулюються наведеним вище підрозділом «Відповідальність за навмисну, «значну» грубу необережність, якість продукції, навмисне приховання та претензії щодо шкоди для життя, тіла або здоров’я». У таких випадках застосовується статутне право.</w:t>
      </w:r>
    </w:p>
    <w:p w14:paraId="5EEFD99D" w14:textId="77777777" w:rsidR="00516C18" w:rsidRPr="00FC1DC7" w:rsidRDefault="00516C18" w:rsidP="00516C18">
      <w:pPr>
        <w:keepNext/>
        <w:shd w:val="clear" w:color="auto" w:fill="000000"/>
        <w:spacing w:before="360" w:after="120"/>
      </w:pPr>
      <w:r>
        <w:rPr>
          <w:b/>
          <w:bCs/>
          <w:color w:val="FFFFFF"/>
        </w:rPr>
        <w:t xml:space="preserve">Канада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62A73E7C" w14:textId="77777777" w:rsidTr="00BF349A">
        <w:trPr>
          <w:jc w:val="center"/>
        </w:trPr>
        <w:tc>
          <w:tcPr>
            <w:tcW w:w="9029" w:type="dxa"/>
            <w:shd w:val="clear" w:color="auto" w:fill="C6D9F1"/>
          </w:tcPr>
          <w:p w14:paraId="327C3919" w14:textId="16A57B4F" w:rsidR="00516C18" w:rsidRPr="00FD455A" w:rsidRDefault="00516C18" w:rsidP="00E92CC0">
            <w:pPr>
              <w:keepNext/>
              <w:spacing w:after="120"/>
              <w:ind w:left="86" w:right="86"/>
              <w:rPr>
                <w:b/>
                <w:bCs/>
              </w:rPr>
            </w:pPr>
            <w:r>
              <w:rPr>
                <w:b/>
                <w:bCs/>
              </w:rPr>
              <w:t>Замінити розділ «</w:t>
            </w:r>
            <w:r>
              <w:rPr>
                <w:b/>
              </w:rPr>
              <w:t>Належний до застосування закон і вирішення спорів, пов’язаних із Професійними послугами</w:t>
            </w:r>
            <w:r>
              <w:rPr>
                <w:b/>
                <w:bCs/>
              </w:rPr>
              <w:t>» наведеним нижче.</w:t>
            </w:r>
          </w:p>
        </w:tc>
      </w:tr>
    </w:tbl>
    <w:p w14:paraId="4515030C" w14:textId="4F13F215" w:rsidR="00516C18" w:rsidRPr="00FC1DC7" w:rsidRDefault="00516C18" w:rsidP="00362125">
      <w:pPr>
        <w:pStyle w:val="ListParagraph"/>
        <w:numPr>
          <w:ilvl w:val="0"/>
          <w:numId w:val="53"/>
        </w:numPr>
        <w:ind w:left="1080"/>
      </w:pPr>
      <w:r>
        <w:rPr>
          <w:b/>
        </w:rPr>
        <w:t>Належний до застосування закон і вирішення спорів, пов’язаних із Професійними послугами</w:t>
      </w:r>
      <w:r w:rsidRPr="00147174">
        <w:rPr>
          <w:b/>
          <w:bCs/>
        </w:rPr>
        <w:t>.</w:t>
      </w:r>
      <w:r>
        <w:t xml:space="preserve"> Умови кожного Завдання на послуги регулюватимуться й тлумачитимуться згідно із законодавством юрисдикції, де розташовано головний офіс Афілійованої особи Майкрософт, яка надає Професійні послуги. Якщо Клієнт подає позов щодо примусового виконання </w:t>
      </w:r>
      <w:r>
        <w:rPr>
          <w:rFonts w:eastAsiaTheme="minorHAnsi"/>
          <w:color w:val="000000" w:themeColor="text1"/>
        </w:rPr>
        <w:t>Завдання на послуги, справа розглядатиметься за місцем розташування головного офісу Афілійованої особи Майкрософт, яка надає послуги</w:t>
      </w:r>
      <w:r>
        <w:t>.</w:t>
      </w:r>
    </w:p>
    <w:p w14:paraId="5222C1B1" w14:textId="77777777" w:rsidR="00516C18" w:rsidRPr="00FC1DC7" w:rsidRDefault="00516C18" w:rsidP="00516C18">
      <w:pPr>
        <w:keepNext/>
        <w:shd w:val="clear" w:color="auto" w:fill="000000"/>
        <w:spacing w:before="360" w:after="120"/>
      </w:pPr>
      <w:r>
        <w:rPr>
          <w:b/>
          <w:bCs/>
          <w:color w:val="FFFFFF"/>
        </w:rPr>
        <w:t>Чеська Республіка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7957925A" w14:textId="77777777" w:rsidTr="00BF349A">
        <w:trPr>
          <w:jc w:val="center"/>
        </w:trPr>
        <w:tc>
          <w:tcPr>
            <w:tcW w:w="9029" w:type="dxa"/>
            <w:shd w:val="clear" w:color="auto" w:fill="C6D9F1"/>
          </w:tcPr>
          <w:p w14:paraId="1A6D9771" w14:textId="2D271F2B" w:rsidR="00516C18" w:rsidRPr="00FD455A" w:rsidRDefault="00516C18" w:rsidP="00516C18">
            <w:pPr>
              <w:spacing w:after="120"/>
              <w:ind w:left="86" w:right="86"/>
              <w:rPr>
                <w:b/>
                <w:bCs/>
              </w:rPr>
            </w:pPr>
            <w:r>
              <w:rPr>
                <w:b/>
                <w:bCs/>
              </w:rPr>
              <w:t>Доповнити Розділ «Гарантія на Професійні послуги» наведеним нижче.</w:t>
            </w:r>
          </w:p>
        </w:tc>
      </w:tr>
    </w:tbl>
    <w:p w14:paraId="2F9691C3" w14:textId="46FAE926" w:rsidR="00516C18" w:rsidRPr="00FC1DC7" w:rsidRDefault="00F17269" w:rsidP="00147174">
      <w:pPr>
        <w:spacing w:after="240"/>
        <w:ind w:left="1440" w:hanging="360"/>
      </w:pPr>
      <w:r>
        <w:rPr>
          <w:b/>
        </w:rPr>
        <w:t>(</w:t>
      </w:r>
      <w:r w:rsidR="00147174" w:rsidRPr="00FD455A">
        <w:rPr>
          <w:b/>
        </w:rPr>
        <w:t>i</w:t>
      </w:r>
      <w:r>
        <w:rPr>
          <w:b/>
        </w:rPr>
        <w:t>)</w:t>
      </w:r>
      <w:r>
        <w:rPr>
          <w:b/>
        </w:rPr>
        <w:tab/>
        <w:t>Кінцеві результати послуг.</w:t>
      </w:r>
      <w:r w:rsidR="006B015C">
        <w:rPr>
          <w:b/>
        </w:rPr>
        <w:t xml:space="preserve"> </w:t>
      </w:r>
      <w:r>
        <w:t>Сервісні матеріали Майкрософт розроблені відповідно до найновіших технічних і наукових знань.</w:t>
      </w:r>
      <w:r w:rsidR="006B015C">
        <w:t xml:space="preserve"> </w:t>
      </w:r>
      <w:r>
        <w:t>Майкрософт прямо повідомляє Клієнтові, що базуючись на сучасному стані технологій, неможливо розробити комплексне програмне забезпечення, яке було б повністю позбавлене технічних дефектів, що можуть виникнути в майбутньому.</w:t>
      </w:r>
      <w:r w:rsidR="006B015C">
        <w:t xml:space="preserve"> </w:t>
      </w:r>
      <w:r>
        <w:t>Програмне забезпечення, що надається Майкрософт, не повністю позбавлене програмних помилок, але буде функціонувати по суті відповідно до документації користувача Майкрософт, а якщо документації користувача не існує, то згідно з відповідним Завданням на послуги чи галузевими стандартами.</w:t>
      </w:r>
    </w:p>
    <w:p w14:paraId="3E62C47A" w14:textId="77777777" w:rsidR="005F7E31" w:rsidRPr="00FC1DC7" w:rsidRDefault="005F7E31" w:rsidP="005F7E31">
      <w:pPr>
        <w:keepNext/>
        <w:shd w:val="clear" w:color="auto" w:fill="000000"/>
        <w:spacing w:before="360" w:after="120"/>
      </w:pPr>
      <w:r>
        <w:rPr>
          <w:b/>
          <w:bCs/>
          <w:color w:val="FFFFFF"/>
        </w:rPr>
        <w:lastRenderedPageBreak/>
        <w:t>Німеччина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334CFB7F" w14:textId="77777777" w:rsidTr="00BF349A">
        <w:trPr>
          <w:jc w:val="center"/>
        </w:trPr>
        <w:tc>
          <w:tcPr>
            <w:tcW w:w="9029" w:type="dxa"/>
            <w:shd w:val="clear" w:color="auto" w:fill="C6D9F1"/>
          </w:tcPr>
          <w:p w14:paraId="6E183F9A" w14:textId="65E30824" w:rsidR="005F7E31" w:rsidRPr="00FD455A" w:rsidRDefault="00110645" w:rsidP="00E92CC0">
            <w:pPr>
              <w:keepNext/>
              <w:spacing w:after="120"/>
              <w:ind w:left="86" w:right="86"/>
              <w:rPr>
                <w:b/>
                <w:bCs/>
              </w:rPr>
            </w:pPr>
            <w:r>
              <w:rPr>
                <w:b/>
                <w:bCs/>
              </w:rPr>
              <w:t>Замінити розділ «Гарантія на Професійні послуги» наведеним нижче.</w:t>
            </w:r>
          </w:p>
        </w:tc>
      </w:tr>
    </w:tbl>
    <w:p w14:paraId="2B58F70D" w14:textId="77777777" w:rsidR="005F7E31" w:rsidRPr="00FC1DC7" w:rsidRDefault="005F7E31" w:rsidP="00362125">
      <w:pPr>
        <w:pStyle w:val="ListParagraph"/>
        <w:numPr>
          <w:ilvl w:val="0"/>
          <w:numId w:val="60"/>
        </w:numPr>
        <w:ind w:left="1080"/>
      </w:pPr>
      <w:r>
        <w:t>У разі, якщо Професійні послуги Майкрософт виключно вважаються виконанням робіт (Werkleistungen), наступніположення застосовуватимуться до претензій внаслідок дефектів якості та дефектів права власності (разом – «Дефекти»), однак не застосовуватимуться до претензій щодо відшкодування збитків або витрат. До претензій щодо збитків і витрат, які виникли внаслідок Дефектів, застосовуються положення, що містяться в розділі «Обмеження відповідальності за Професійні послуги».</w:t>
      </w:r>
    </w:p>
    <w:p w14:paraId="0F0A853E" w14:textId="77777777" w:rsidR="005F7E31" w:rsidRPr="00FC1DC7" w:rsidRDefault="005F7E31" w:rsidP="00362125">
      <w:pPr>
        <w:pStyle w:val="ListParagraph"/>
        <w:numPr>
          <w:ilvl w:val="0"/>
          <w:numId w:val="58"/>
        </w:numPr>
        <w:ind w:left="1440"/>
        <w:contextualSpacing w:val="0"/>
      </w:pPr>
      <w:r>
        <w:t>У разі навмисного приховування Дефекту (arglistiges Verschweigen) права Клієнта та завершення строку їх дії будуть визначатися винятково згідно з відповідними нормами статутного права.</w:t>
      </w:r>
    </w:p>
    <w:p w14:paraId="21A654FF" w14:textId="77777777" w:rsidR="005F7E31" w:rsidRPr="00FC1DC7" w:rsidRDefault="005F7E31" w:rsidP="00362125">
      <w:pPr>
        <w:pStyle w:val="ListParagraph"/>
        <w:numPr>
          <w:ilvl w:val="0"/>
          <w:numId w:val="58"/>
        </w:numPr>
        <w:ind w:left="1440"/>
        <w:contextualSpacing w:val="0"/>
      </w:pPr>
      <w:r>
        <w:t>Зобов’язання Майкрософт не застосовуватимуться, якщо претензія базується на (1) наданих Клієнтом специфікаціях, коді або матеріалах; (2) використанні Клієнтом Кінцевих результатів послуг після того, як Майкрософт повідомить Клієнта про припинення їх використання внаслідок такої претензії; (3) об’єднанні Клієнтом Кінцевих результатів послуг із продуктами, даними або бізнес-процесами не від Майкрософт.</w:t>
      </w:r>
    </w:p>
    <w:p w14:paraId="05177A54" w14:textId="77777777" w:rsidR="005F7E31" w:rsidRPr="00FC1DC7" w:rsidRDefault="005F7E31" w:rsidP="00362125">
      <w:pPr>
        <w:pStyle w:val="ListParagraph"/>
        <w:numPr>
          <w:ilvl w:val="0"/>
          <w:numId w:val="58"/>
        </w:numPr>
        <w:ind w:left="1440"/>
        <w:contextualSpacing w:val="0"/>
      </w:pPr>
      <w:r>
        <w:t xml:space="preserve">Майкрософт зобов’язується виправити Дефекти, про які Клієнт повідомив до завершення терміну давності, зазначеного у цьому розділі. Якщо Клієнт висунув претензію Майкрософт щодо подальшої роботи продукту (Nacherfullung), Майкрософт має право на власний розсуд виправити Дефект або надати нову рухому річ, або ж, якщо дефект стосується виконання робіт, створити новий продукт без Дефектів. Клієнт погоджується сприяти подальшій роботі Майкрософт наданням будь-якої необхідної інформації та документації, а також будь-якої необхідної обґрунтованої допомоги. </w:t>
      </w:r>
    </w:p>
    <w:p w14:paraId="70BCAB20" w14:textId="63D1B141" w:rsidR="005F7E31" w:rsidRPr="00FC1DC7" w:rsidRDefault="005F7E31" w:rsidP="00A61A19">
      <w:pPr>
        <w:pStyle w:val="ListParagraph"/>
        <w:numPr>
          <w:ilvl w:val="0"/>
          <w:numId w:val="58"/>
        </w:numPr>
        <w:spacing w:after="240"/>
        <w:ind w:left="1440"/>
        <w:contextualSpacing w:val="0"/>
      </w:pPr>
      <w:r>
        <w:t>Всі претензії, на які Клієнт має право згідно з цим розділом, втрачають чинність через один рік.</w:t>
      </w:r>
      <w:r w:rsidR="006B015C">
        <w:t xml:space="preserve"> </w:t>
      </w:r>
      <w:r>
        <w:t>Для претензій щодо поставленої, але ще не виготовленої рухомої речі термін давності розпочнеться з дати поставки; у випадку виконання робіт строк давності розпочнеться з дати прийняття (Abnahme).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147174" w14:paraId="75271B37" w14:textId="77777777" w:rsidTr="00BF349A">
        <w:trPr>
          <w:jc w:val="center"/>
        </w:trPr>
        <w:tc>
          <w:tcPr>
            <w:tcW w:w="9029" w:type="dxa"/>
            <w:shd w:val="clear" w:color="auto" w:fill="C6D9F1"/>
          </w:tcPr>
          <w:p w14:paraId="10FDD6D3" w14:textId="3FB4176A" w:rsidR="005F7E31" w:rsidRPr="00147174" w:rsidRDefault="005F7E31" w:rsidP="00BF349A">
            <w:pPr>
              <w:spacing w:after="120"/>
              <w:ind w:left="86" w:right="86"/>
              <w:rPr>
                <w:b/>
                <w:bCs/>
              </w:rPr>
            </w:pPr>
            <w:r w:rsidRPr="00147174">
              <w:rPr>
                <w:b/>
                <w:bCs/>
              </w:rPr>
              <w:t>Замінити розділ «Обмеження відповідальності за Професійні послуги» наведеним нижче.</w:t>
            </w:r>
          </w:p>
        </w:tc>
      </w:tr>
    </w:tbl>
    <w:p w14:paraId="784C0084" w14:textId="43537168" w:rsidR="005F7E31" w:rsidRPr="00147174" w:rsidRDefault="00147174" w:rsidP="00362125">
      <w:pPr>
        <w:ind w:left="1080" w:hanging="360"/>
      </w:pPr>
      <w:r w:rsidRPr="00FD455A">
        <w:rPr>
          <w:b/>
        </w:rPr>
        <w:t>e</w:t>
      </w:r>
      <w:r w:rsidR="00362125" w:rsidRPr="00147174">
        <w:rPr>
          <w:b/>
        </w:rPr>
        <w:t>.</w:t>
      </w:r>
      <w:r w:rsidR="00362125" w:rsidRPr="00147174">
        <w:tab/>
        <w:t>Обмеження відповідальності за Професійні послуги. У деяких випадках Клієнт може мати право вимагати від Майкрософт відшкодування збитків або безрезультатних витрат (Ersatz vergeblicher Aufwendungen).</w:t>
      </w:r>
      <w:r w:rsidR="006B015C" w:rsidRPr="00147174">
        <w:t xml:space="preserve"> </w:t>
      </w:r>
      <w:r w:rsidR="00362125" w:rsidRPr="00147174">
        <w:t>Незалежно від юридичної підстави претензії Клієнта (порушення умов контракту, Дефекти, цивільне правопорушення або інше), відповідальність Майкрософт за будь-які та всі відповідні збитки обмежується наступним:</w:t>
      </w:r>
    </w:p>
    <w:p w14:paraId="16BCCBC1" w14:textId="75676F36" w:rsidR="005F7E31" w:rsidRPr="00147174" w:rsidRDefault="007A29DD" w:rsidP="00362125">
      <w:pPr>
        <w:ind w:left="1440" w:hanging="360"/>
        <w:rPr>
          <w:spacing w:val="-2"/>
        </w:rPr>
      </w:pPr>
      <w:r w:rsidRPr="00147174">
        <w:rPr>
          <w:b/>
          <w:bCs/>
          <w:spacing w:val="-2"/>
        </w:rPr>
        <w:t>(i)</w:t>
      </w:r>
      <w:r w:rsidRPr="00147174">
        <w:rPr>
          <w:spacing w:val="-2"/>
        </w:rPr>
        <w:tab/>
        <w:t>У разі навмисних дій, претензій за Законом Німеччини про відповідальність за якість продукції, навмисне приховування Дефекту, а також претензій щодо шкоди для життя, тіла або здоров’я, відповідальність Майкрософт визначається винятково згідно зі статутним правом.</w:t>
      </w:r>
    </w:p>
    <w:p w14:paraId="63E17212" w14:textId="6C860D58" w:rsidR="005F7E31" w:rsidRPr="00147174" w:rsidRDefault="007A29DD" w:rsidP="00147174">
      <w:pPr>
        <w:ind w:left="1440" w:hanging="360"/>
      </w:pPr>
      <w:r w:rsidRPr="00147174">
        <w:rPr>
          <w:b/>
          <w:bCs/>
        </w:rPr>
        <w:t>(ii)</w:t>
      </w:r>
      <w:r w:rsidR="00147174" w:rsidRPr="00432BDA">
        <w:rPr>
          <w:bCs/>
        </w:rPr>
        <w:tab/>
      </w:r>
      <w:r w:rsidRPr="00147174">
        <w:t>У разі грубої необережності відповідальність Майкрософт обмежується відшкодуванням типових збитків, які можна передбачити. Це обмеження не застосовується, якщо збитки були спричинені керівниками або юридичними представниками Майкрософт</w:t>
      </w:r>
    </w:p>
    <w:p w14:paraId="5AE1F6E7" w14:textId="1B38A94A" w:rsidR="005F7E31" w:rsidRPr="00147174" w:rsidRDefault="007A29DD" w:rsidP="00147174">
      <w:pPr>
        <w:ind w:left="1440" w:hanging="360"/>
      </w:pPr>
      <w:r w:rsidRPr="00147174">
        <w:rPr>
          <w:b/>
          <w:bCs/>
        </w:rPr>
        <w:t>(</w:t>
      </w:r>
      <w:r w:rsidR="00147174" w:rsidRPr="00147174">
        <w:rPr>
          <w:b/>
          <w:bCs/>
        </w:rPr>
        <w:t>iii</w:t>
      </w:r>
      <w:r w:rsidRPr="00147174">
        <w:rPr>
          <w:b/>
          <w:bCs/>
        </w:rPr>
        <w:t>)</w:t>
      </w:r>
      <w:r w:rsidR="00147174" w:rsidRPr="00432BDA">
        <w:rPr>
          <w:bCs/>
        </w:rPr>
        <w:tab/>
      </w:r>
      <w:r w:rsidRPr="00147174">
        <w:t>У разі незначної необережності Майкрософт несе відповідальність тільки в разі суттєвого порушення договірних зобов’язань, від дотримання яких залежить виконання цієї угоди, порушення яких може поставити під загрозу цілі цієї угоди, і на дотримання яких Клієнт може повністю покладатися (так звані «основні зобов’язання»).</w:t>
      </w:r>
      <w:r w:rsidR="006B015C" w:rsidRPr="00147174">
        <w:t xml:space="preserve"> </w:t>
      </w:r>
      <w:r w:rsidRPr="00147174">
        <w:t>У таких випадках відповідальність Майкрософт обмежується відшкодуванням типових передбачуваних збитків.</w:t>
      </w:r>
      <w:r w:rsidR="006B015C" w:rsidRPr="00147174">
        <w:t xml:space="preserve"> </w:t>
      </w:r>
      <w:r w:rsidRPr="00147174">
        <w:t>В інших випадках Майкрософт не несе відповідальність за незначну необережність.</w:t>
      </w:r>
    </w:p>
    <w:p w14:paraId="29C9D802" w14:textId="079A8470" w:rsidR="005F7E31" w:rsidRPr="00147174" w:rsidRDefault="007A29DD" w:rsidP="00147174">
      <w:pPr>
        <w:ind w:left="1440" w:hanging="360"/>
      </w:pPr>
      <w:r w:rsidRPr="00147174">
        <w:rPr>
          <w:b/>
          <w:bCs/>
        </w:rPr>
        <w:t>(</w:t>
      </w:r>
      <w:r w:rsidR="00147174" w:rsidRPr="00147174">
        <w:rPr>
          <w:b/>
          <w:bCs/>
        </w:rPr>
        <w:t>iv</w:t>
      </w:r>
      <w:r w:rsidRPr="00147174">
        <w:rPr>
          <w:b/>
          <w:bCs/>
        </w:rPr>
        <w:t>)</w:t>
      </w:r>
      <w:r w:rsidRPr="00147174">
        <w:rPr>
          <w:b/>
          <w:bCs/>
        </w:rPr>
        <w:tab/>
      </w:r>
      <w:r w:rsidRPr="00147174">
        <w:rPr>
          <w:bCs/>
        </w:rPr>
        <w:t>У</w:t>
      </w:r>
      <w:r w:rsidRPr="00147174">
        <w:t xml:space="preserve"> разі відповідальності без вини, пов’язаної з неспроможністю виконувати зобов’язання під час затримки виконання роботи, відповідальність Майкрософт також обмежується відшкодуванням типових збитків, які можна передбачити.</w:t>
      </w:r>
    </w:p>
    <w:p w14:paraId="3F708145" w14:textId="7686C21D" w:rsidR="005F7E31" w:rsidRPr="00147174" w:rsidRDefault="007A29DD" w:rsidP="00147174">
      <w:pPr>
        <w:ind w:left="1440" w:hanging="360"/>
      </w:pPr>
      <w:r w:rsidRPr="00147174">
        <w:rPr>
          <w:b/>
        </w:rPr>
        <w:t>(</w:t>
      </w:r>
      <w:r w:rsidR="00147174" w:rsidRPr="00147174">
        <w:rPr>
          <w:b/>
        </w:rPr>
        <w:t>v</w:t>
      </w:r>
      <w:r w:rsidRPr="00147174">
        <w:rPr>
          <w:b/>
        </w:rPr>
        <w:t>)</w:t>
      </w:r>
      <w:r w:rsidRPr="00147174">
        <w:tab/>
        <w:t>У випадках, коли Майкрософт має зобов’язання поставляти ще не виготовлену рухому річ, будь-яка претензія щодо відшкодування збитків або витрат, спричинених Дефектами, залежить від дотримання Клієнтом своїх зобов’язань, описаних у розділі про гарантію, повідомляти Майкрософт про всі Дефекти.</w:t>
      </w:r>
    </w:p>
    <w:p w14:paraId="5A1C04EA" w14:textId="1401BA73" w:rsidR="005F7E31" w:rsidRPr="00FC1DC7" w:rsidRDefault="007A29DD" w:rsidP="00362125">
      <w:pPr>
        <w:ind w:left="1440" w:hanging="360"/>
      </w:pPr>
      <w:r>
        <w:rPr>
          <w:b/>
        </w:rPr>
        <w:lastRenderedPageBreak/>
        <w:t>(vi)</w:t>
      </w:r>
      <w:r>
        <w:tab/>
        <w:t>Будь-які претензії щодо відшкодування збитків або витрат, спричинених Дефектами, втратять чинність через один рік.</w:t>
      </w:r>
      <w:r w:rsidR="006B015C">
        <w:t xml:space="preserve"> </w:t>
      </w:r>
      <w:r>
        <w:t>Для претензій щодо поставленої, але ще не виготовленої рухомої речі термін давності розпочнеться з дати поставки; у випадку виконання робіт строк давності розпочнеться з дати прийняття (Abnahme).</w:t>
      </w:r>
    </w:p>
    <w:p w14:paraId="7FF55E78" w14:textId="77777777" w:rsidR="005F7E31" w:rsidRPr="00FC1DC7" w:rsidRDefault="005F7E31" w:rsidP="00362125">
      <w:pPr>
        <w:ind w:left="1440"/>
      </w:pPr>
      <w:r>
        <w:t>Будь-які інші претензії до Майкрософт щодо відшкодування збитків або витрат втратять чинність через два роки після дати виникнення підстави такої претензії.</w:t>
      </w:r>
    </w:p>
    <w:p w14:paraId="03361D28" w14:textId="2B5F06C8" w:rsidR="005F7E31" w:rsidRPr="00FC1DC7" w:rsidRDefault="005F7E31" w:rsidP="00362125">
      <w:pPr>
        <w:ind w:left="1440"/>
      </w:pPr>
      <w:r>
        <w:t>Положення, що містяться в цьому підрозділі, не застосовуються до навмисного приховання Дефекту, навмисних дій або грубої необережності з боку Майкрософт або до шкоди для життя, тіла чи здоров’я.</w:t>
      </w:r>
      <w:r w:rsidR="006B015C">
        <w:t xml:space="preserve"> </w:t>
      </w:r>
      <w:r>
        <w:t>У таких ситуаціях застосовуються положення статутного права.</w:t>
      </w:r>
    </w:p>
    <w:p w14:paraId="4E0928E0" w14:textId="26968B1A" w:rsidR="00A10C25" w:rsidRPr="00FC1DC7" w:rsidRDefault="00A10C25" w:rsidP="00A10C25">
      <w:pPr>
        <w:keepNext/>
        <w:shd w:val="clear" w:color="auto" w:fill="000000"/>
        <w:spacing w:before="360" w:after="120"/>
      </w:pPr>
      <w:r>
        <w:rPr>
          <w:b/>
          <w:bCs/>
          <w:color w:val="FFFFFF"/>
        </w:rPr>
        <w:t>Індія, Китайська Народна Республіка, Таїланд і В’єтнам.</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3D9258E8" w14:textId="77777777" w:rsidTr="00A10C25">
        <w:trPr>
          <w:jc w:val="center"/>
        </w:trPr>
        <w:tc>
          <w:tcPr>
            <w:tcW w:w="9029" w:type="dxa"/>
            <w:shd w:val="clear" w:color="auto" w:fill="C6D9F1"/>
          </w:tcPr>
          <w:p w14:paraId="5071ECB2" w14:textId="0ECA1131" w:rsidR="00A10C25" w:rsidRPr="00FD455A" w:rsidRDefault="00A10C25" w:rsidP="00185D2B">
            <w:pPr>
              <w:keepNext/>
              <w:spacing w:after="120"/>
              <w:ind w:left="86" w:right="86"/>
              <w:rPr>
                <w:b/>
                <w:bCs/>
              </w:rPr>
            </w:pPr>
            <w:r>
              <w:rPr>
                <w:b/>
                <w:bCs/>
              </w:rPr>
              <w:t>Замінити розділ «</w:t>
            </w:r>
            <w:r>
              <w:rPr>
                <w:b/>
              </w:rPr>
              <w:t>Належний до застосування закон і вирішення спорів, пов’язаних із Професійними послугами</w:t>
            </w:r>
            <w:r>
              <w:rPr>
                <w:b/>
                <w:bCs/>
              </w:rPr>
              <w:t>» наведеним нижче.</w:t>
            </w:r>
          </w:p>
        </w:tc>
      </w:tr>
    </w:tbl>
    <w:p w14:paraId="326999DE" w14:textId="77777777" w:rsidR="00A10C25" w:rsidRPr="00FC1DC7" w:rsidRDefault="00A10C25" w:rsidP="00362125">
      <w:pPr>
        <w:pStyle w:val="ListParagraph"/>
        <w:numPr>
          <w:ilvl w:val="0"/>
          <w:numId w:val="55"/>
        </w:numPr>
        <w:ind w:left="1080"/>
      </w:pPr>
      <w:r>
        <w:rPr>
          <w:b/>
        </w:rPr>
        <w:t xml:space="preserve">Належний до застосування закон. </w:t>
      </w:r>
      <w:r>
        <w:t xml:space="preserve">Умови кожного Завдання на послуги регулюватимуться та тлумачитимуться згідно із законодавством юрисдикції, де зареєстровано Афілійовану особу Майкрософт, що надає Професійні послуги. </w:t>
      </w:r>
    </w:p>
    <w:p w14:paraId="1840AE78" w14:textId="77777777" w:rsidR="0087286D" w:rsidRPr="00FC1DC7" w:rsidRDefault="0087286D" w:rsidP="0087286D">
      <w:pPr>
        <w:keepNext/>
        <w:shd w:val="clear" w:color="auto" w:fill="000000"/>
        <w:spacing w:before="360" w:after="120"/>
      </w:pPr>
      <w:r>
        <w:rPr>
          <w:b/>
          <w:bCs/>
          <w:color w:val="FFFFFF"/>
        </w:rPr>
        <w:t>Банґладеш, Індонезія та Шрі-ланка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7286D" w:rsidRPr="00FD455A" w14:paraId="23FA0C59" w14:textId="77777777" w:rsidTr="00BF349A">
        <w:trPr>
          <w:jc w:val="center"/>
        </w:trPr>
        <w:tc>
          <w:tcPr>
            <w:tcW w:w="9029" w:type="dxa"/>
            <w:shd w:val="clear" w:color="auto" w:fill="C6D9F1"/>
          </w:tcPr>
          <w:p w14:paraId="0471FCC0" w14:textId="65750A9E" w:rsidR="0087286D" w:rsidRPr="00FD455A" w:rsidRDefault="0087286D" w:rsidP="00E92CC0">
            <w:pPr>
              <w:keepNext/>
              <w:spacing w:after="120"/>
              <w:ind w:left="86" w:right="86"/>
              <w:rPr>
                <w:b/>
                <w:bCs/>
              </w:rPr>
            </w:pPr>
            <w:r>
              <w:rPr>
                <w:b/>
                <w:bCs/>
              </w:rPr>
              <w:t>Замінити розділ «</w:t>
            </w:r>
            <w:r>
              <w:rPr>
                <w:b/>
              </w:rPr>
              <w:t>Належний до застосування закон і вирішення спорів, пов’язаних із Професійними послугами</w:t>
            </w:r>
            <w:r>
              <w:rPr>
                <w:b/>
                <w:bCs/>
              </w:rPr>
              <w:t>» наведеним нижче.</w:t>
            </w:r>
          </w:p>
        </w:tc>
      </w:tr>
    </w:tbl>
    <w:p w14:paraId="4AB86775" w14:textId="24DD5A78" w:rsidR="0087286D" w:rsidRPr="00FC1DC7" w:rsidRDefault="0087286D" w:rsidP="00362125">
      <w:pPr>
        <w:pStyle w:val="ListParagraph"/>
        <w:numPr>
          <w:ilvl w:val="0"/>
          <w:numId w:val="61"/>
        </w:numPr>
        <w:ind w:left="1080"/>
      </w:pPr>
      <w:r>
        <w:rPr>
          <w:b/>
        </w:rPr>
        <w:t xml:space="preserve">Належний до застосування закон. </w:t>
      </w:r>
      <w:r>
        <w:t xml:space="preserve">Умови кожного Завдання на послуги регулюються та тлумачаться згідно із законодавством Сінґапуру. </w:t>
      </w:r>
    </w:p>
    <w:p w14:paraId="1F65C507" w14:textId="77777777" w:rsidR="00A10C25" w:rsidRPr="00FC1DC7" w:rsidRDefault="00A10C25" w:rsidP="00185D2B">
      <w:pPr>
        <w:keepNext/>
        <w:shd w:val="clear" w:color="auto" w:fill="000000"/>
        <w:spacing w:before="360" w:after="120"/>
      </w:pPr>
      <w:r>
        <w:rPr>
          <w:b/>
          <w:bCs/>
          <w:color w:val="FFFFFF"/>
        </w:rPr>
        <w:t>Філіппіни</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417CD51B" w14:textId="77777777" w:rsidTr="00185D2B">
        <w:trPr>
          <w:jc w:val="center"/>
        </w:trPr>
        <w:tc>
          <w:tcPr>
            <w:tcW w:w="9029" w:type="dxa"/>
            <w:shd w:val="clear" w:color="auto" w:fill="C6D9F1"/>
          </w:tcPr>
          <w:p w14:paraId="1E446900" w14:textId="6E43B172" w:rsidR="00A10C25" w:rsidRPr="00FD455A" w:rsidRDefault="00E92CC0" w:rsidP="00E92CC0">
            <w:pPr>
              <w:keepNext/>
              <w:spacing w:after="120"/>
              <w:ind w:left="86" w:right="86"/>
              <w:rPr>
                <w:b/>
                <w:bCs/>
              </w:rPr>
            </w:pPr>
            <w:r>
              <w:rPr>
                <w:b/>
                <w:bCs/>
              </w:rPr>
              <w:t>Замінити розділ «</w:t>
            </w:r>
            <w:r>
              <w:rPr>
                <w:b/>
              </w:rPr>
              <w:t>Належний до застосування закон і вирішення спорів, пов’язаних із Професійними послугами</w:t>
            </w:r>
            <w:r>
              <w:rPr>
                <w:b/>
                <w:bCs/>
              </w:rPr>
              <w:t xml:space="preserve">» наведеним нижче. </w:t>
            </w:r>
          </w:p>
        </w:tc>
      </w:tr>
    </w:tbl>
    <w:p w14:paraId="6D0837CF" w14:textId="2DFD0E07" w:rsidR="00A10C25" w:rsidRPr="00FC1DC7" w:rsidRDefault="00147174" w:rsidP="00A61A19">
      <w:pPr>
        <w:ind w:left="1080" w:hanging="360"/>
      </w:pPr>
      <w:r w:rsidRPr="00FD455A">
        <w:rPr>
          <w:b/>
        </w:rPr>
        <w:t>h</w:t>
      </w:r>
      <w:r w:rsidR="004F78AC">
        <w:rPr>
          <w:b/>
        </w:rPr>
        <w:t>.</w:t>
      </w:r>
      <w:r w:rsidR="004F78AC">
        <w:rPr>
          <w:b/>
        </w:rPr>
        <w:tab/>
        <w:t>Належне до застосування законодавство і вирішення спорів, пов’язаних із Професійними послугами.</w:t>
      </w:r>
      <w:r w:rsidR="004F78AC">
        <w:t xml:space="preserve"> Умови кожного Завдання на послуги регулюватимуться та тлумачитимуться згідно із законодавством юрисдикції, де зареєстровано Афілійовану особу Майкрософт, що надає Професійні послуги. Будь-який спір, що виникає на підставі будь-якого Завдання на послуги або внаслідок нього, зокрема будь-які питання щодо його існування, чинності або припинення дії, підлягає вирішенню арбітражем згідно з Арбітражним регламентом UNCITRAL, чинним на дату виникнення такого спору.</w:t>
      </w:r>
      <w:r w:rsidR="006B015C">
        <w:t xml:space="preserve"> </w:t>
      </w:r>
      <w:r w:rsidR="004F78AC">
        <w:t>Місцем проведення арбітражу буде Сінґапур.</w:t>
      </w:r>
      <w:r w:rsidR="006B015C">
        <w:t xml:space="preserve"> </w:t>
      </w:r>
      <w:r w:rsidR="004F78AC">
        <w:rPr>
          <w:bCs/>
        </w:rPr>
        <w:t>Арбітражне провадження</w:t>
      </w:r>
      <w:r w:rsidR="004F78AC">
        <w:t xml:space="preserve"> здійснюється англійською мовою.</w:t>
      </w:r>
    </w:p>
    <w:p w14:paraId="6F51F995" w14:textId="77777777" w:rsidR="000B527C" w:rsidRPr="00FC1DC7" w:rsidRDefault="000B527C" w:rsidP="00147174">
      <w:pPr>
        <w:keepNext/>
        <w:shd w:val="clear" w:color="auto" w:fill="000000"/>
        <w:spacing w:before="280" w:after="120"/>
      </w:pPr>
      <w:r>
        <w:rPr>
          <w:b/>
          <w:bCs/>
          <w:color w:val="FFFFFF"/>
        </w:rPr>
        <w:t>Словацька Республіка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645444C5" w14:textId="77777777" w:rsidTr="00BF349A">
        <w:trPr>
          <w:jc w:val="center"/>
        </w:trPr>
        <w:tc>
          <w:tcPr>
            <w:tcW w:w="9243" w:type="dxa"/>
            <w:shd w:val="clear" w:color="auto" w:fill="C6D9F1"/>
          </w:tcPr>
          <w:p w14:paraId="36E0ACDC" w14:textId="5A9BFA6D" w:rsidR="000B527C" w:rsidRPr="00FD455A" w:rsidRDefault="000B527C" w:rsidP="00E92CC0">
            <w:pPr>
              <w:spacing w:after="120"/>
              <w:ind w:left="86" w:right="86"/>
              <w:rPr>
                <w:b/>
                <w:bCs/>
              </w:rPr>
            </w:pPr>
            <w:r>
              <w:rPr>
                <w:b/>
                <w:bCs/>
              </w:rPr>
              <w:t>Доповнити Розділ «Гарантія на Професійні послуги» наведеним нижче.</w:t>
            </w:r>
          </w:p>
        </w:tc>
      </w:tr>
    </w:tbl>
    <w:p w14:paraId="0FDF1309" w14:textId="5F8C5D9D" w:rsidR="000B527C" w:rsidRPr="00FC1DC7" w:rsidRDefault="00F17269" w:rsidP="00147174">
      <w:pPr>
        <w:spacing w:after="240"/>
        <w:ind w:left="1440" w:hanging="360"/>
      </w:pPr>
      <w:r>
        <w:rPr>
          <w:b/>
        </w:rPr>
        <w:t>(</w:t>
      </w:r>
      <w:r w:rsidR="00147174" w:rsidRPr="00FD455A">
        <w:rPr>
          <w:b/>
        </w:rPr>
        <w:t>i</w:t>
      </w:r>
      <w:r>
        <w:rPr>
          <w:b/>
        </w:rPr>
        <w:t>)</w:t>
      </w:r>
      <w:r>
        <w:tab/>
        <w:t>Сервісні матеріали Майкрософт розроблені відповідно до найновіших технічних і наукових знань.</w:t>
      </w:r>
      <w:r w:rsidR="006B015C">
        <w:t xml:space="preserve"> </w:t>
      </w:r>
      <w:r>
        <w:t>Майкрософт прямо повідомляє Клієнтові, що базуючись на сучасному стані технологій, неможливо розробити комплексні програмні продукти, які були б повністю позбавлені технічних дефектів, що можуть виникнути у майбутньому.</w:t>
      </w:r>
      <w:r w:rsidR="006B015C">
        <w:t xml:space="preserve"> </w:t>
      </w:r>
      <w:r>
        <w:t>Програмне забезпечення, що надається Майкрософт, не повністю позбавлене програмних помилок, але буде функціонувати по суті згідно з документацією користувача Майкрософт, а якщо документації користувача не існує, то згідно із відповідним Завданням на Послуги.</w:t>
      </w:r>
    </w:p>
    <w:p w14:paraId="7BE9EF19" w14:textId="77777777" w:rsidR="000B527C" w:rsidRPr="00FC1DC7" w:rsidRDefault="000B527C" w:rsidP="0096128C">
      <w:pPr>
        <w:keepNext/>
        <w:shd w:val="clear" w:color="auto" w:fill="000000"/>
        <w:spacing w:before="360" w:after="120"/>
      </w:pPr>
      <w:r>
        <w:rPr>
          <w:b/>
          <w:bCs/>
          <w:color w:val="FFFFFF"/>
        </w:rPr>
        <w:lastRenderedPageBreak/>
        <w:t>Швейцарія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3AEC4B9E" w14:textId="77777777" w:rsidTr="00BF349A">
        <w:trPr>
          <w:jc w:val="center"/>
        </w:trPr>
        <w:tc>
          <w:tcPr>
            <w:tcW w:w="9029" w:type="dxa"/>
            <w:shd w:val="clear" w:color="auto" w:fill="BDD6EE" w:themeFill="accent1" w:themeFillTint="66"/>
          </w:tcPr>
          <w:p w14:paraId="58868013" w14:textId="77777777" w:rsidR="000B527C" w:rsidRPr="00FD455A" w:rsidRDefault="000B527C" w:rsidP="00C84944">
            <w:pPr>
              <w:keepNext/>
              <w:spacing w:after="120"/>
              <w:ind w:left="86" w:right="86"/>
              <w:rPr>
                <w:b/>
                <w:bCs/>
              </w:rPr>
            </w:pPr>
            <w:r>
              <w:rPr>
                <w:b/>
                <w:bCs/>
              </w:rPr>
              <w:t>Доповнити Умови надання Професійних послуг, що містяться в Угоді Microsoft Products and Services Agreement, наступним:</w:t>
            </w:r>
          </w:p>
        </w:tc>
      </w:tr>
    </w:tbl>
    <w:p w14:paraId="161DC9C3" w14:textId="77777777" w:rsidR="006460FE" w:rsidRPr="00FC1DC7" w:rsidRDefault="000B527C" w:rsidP="006B0AED">
      <w:pPr>
        <w:pStyle w:val="ListParagraph"/>
        <w:numPr>
          <w:ilvl w:val="0"/>
          <w:numId w:val="59"/>
        </w:numPr>
        <w:ind w:left="1080"/>
      </w:pPr>
      <w:r>
        <w:t>Усі Професійні послуги надаються відповідно до мандатного договору, як зазначено в параграфі 394 й далі Швейцарського кодексу зобов’язань</w:t>
      </w:r>
    </w:p>
    <w:sectPr w:rsidR="006460FE" w:rsidRPr="00FC1DC7" w:rsidSect="00FD455A">
      <w:headerReference w:type="even" r:id="rId13"/>
      <w:headerReference w:type="default" r:id="rId14"/>
      <w:footerReference w:type="default" r:id="rId15"/>
      <w:headerReference w:type="first" r:id="rId16"/>
      <w:footerReference w:type="first" r:id="rId17"/>
      <w:pgSz w:w="11907" w:h="16839" w:code="9"/>
      <w:pgMar w:top="864" w:right="864" w:bottom="864" w:left="864"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E22A6A" w14:textId="77777777" w:rsidR="00AC2AED" w:rsidRDefault="00AC2AED" w:rsidP="00135BAF">
      <w:pPr>
        <w:spacing w:before="0"/>
      </w:pPr>
      <w:r>
        <w:separator/>
      </w:r>
    </w:p>
  </w:endnote>
  <w:endnote w:type="continuationSeparator" w:id="0">
    <w:p w14:paraId="68B0AF5A" w14:textId="77777777" w:rsidR="00AC2AED" w:rsidRDefault="00AC2AED"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509E15" w14:textId="77777777" w:rsidR="00147174" w:rsidRDefault="00147174" w:rsidP="0014717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2"/>
      <w:gridCol w:w="4187"/>
    </w:tblGrid>
    <w:tr w:rsidR="00147174" w:rsidRPr="00855DCB" w14:paraId="1990D157" w14:textId="77777777" w:rsidTr="00160791">
      <w:trPr>
        <w:jc w:val="center"/>
      </w:trPr>
      <w:tc>
        <w:tcPr>
          <w:tcW w:w="4875" w:type="dxa"/>
        </w:tcPr>
        <w:p w14:paraId="70CD634B" w14:textId="614DC103" w:rsidR="00147174" w:rsidRPr="00855DCB" w:rsidRDefault="00147174" w:rsidP="00147174">
          <w:pPr>
            <w:pStyle w:val="Footer"/>
            <w:rPr>
              <w:sz w:val="16"/>
              <w:szCs w:val="16"/>
            </w:rPr>
          </w:pPr>
          <w:r>
            <w:rPr>
              <w:sz w:val="16"/>
              <w:szCs w:val="16"/>
            </w:rPr>
            <w:t>MPSA2016Agr(CountrySpecificProv)(WW)(</w:t>
          </w:r>
          <w:r>
            <w:rPr>
              <w:sz w:val="16"/>
              <w:szCs w:val="16"/>
              <w:lang w:val="en-US"/>
            </w:rPr>
            <w:t>UKR</w:t>
          </w:r>
          <w:r>
            <w:rPr>
              <w:sz w:val="16"/>
              <w:szCs w:val="16"/>
            </w:rPr>
            <w:t>)(May2016)</w:t>
          </w:r>
        </w:p>
      </w:tc>
      <w:tc>
        <w:tcPr>
          <w:tcW w:w="4485" w:type="dxa"/>
        </w:tcPr>
        <w:p w14:paraId="12672205" w14:textId="77777777" w:rsidR="00147174" w:rsidRPr="00855DCB" w:rsidRDefault="00147174" w:rsidP="00160791">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8B240D">
            <w:rPr>
              <w:noProof/>
              <w:sz w:val="16"/>
              <w:szCs w:val="16"/>
            </w:rPr>
            <w:t>2</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8B240D">
            <w:rPr>
              <w:noProof/>
              <w:sz w:val="16"/>
              <w:szCs w:val="16"/>
            </w:rPr>
            <w:t>10</w:t>
          </w:r>
          <w:r w:rsidRPr="00855DCB">
            <w:rPr>
              <w:sz w:val="16"/>
              <w:szCs w:val="16"/>
            </w:rPr>
            <w:fldChar w:fldCharType="end"/>
          </w:r>
        </w:p>
      </w:tc>
    </w:tr>
  </w:tbl>
  <w:p w14:paraId="369B3307" w14:textId="77777777" w:rsidR="00185D2B" w:rsidRPr="00147174" w:rsidRDefault="00185D2B" w:rsidP="00147174">
    <w:pPr>
      <w:pStyle w:val="Footer"/>
      <w:rPr>
        <w:rStyle w:val="LogoportDoNotTranslate"/>
        <w:rFonts w:ascii="Arial" w:hAnsi="Arial" w:cs="Arial"/>
        <w:color w:val="000000"/>
        <w:sz w:val="20"/>
        <w:szCs w:val="20"/>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EE4541" w14:textId="77777777" w:rsidR="00147174" w:rsidRDefault="00147174" w:rsidP="0014717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2"/>
      <w:gridCol w:w="4187"/>
    </w:tblGrid>
    <w:tr w:rsidR="00147174" w:rsidRPr="00855DCB" w14:paraId="72CF55D5" w14:textId="77777777" w:rsidTr="00160791">
      <w:trPr>
        <w:jc w:val="center"/>
      </w:trPr>
      <w:tc>
        <w:tcPr>
          <w:tcW w:w="4875" w:type="dxa"/>
        </w:tcPr>
        <w:p w14:paraId="14E37E0C" w14:textId="32DD751D" w:rsidR="00147174" w:rsidRPr="00855DCB" w:rsidRDefault="00147174" w:rsidP="00147174">
          <w:pPr>
            <w:pStyle w:val="Footer"/>
            <w:rPr>
              <w:sz w:val="16"/>
              <w:szCs w:val="16"/>
            </w:rPr>
          </w:pPr>
          <w:r>
            <w:rPr>
              <w:sz w:val="16"/>
              <w:szCs w:val="16"/>
            </w:rPr>
            <w:t>MPSA2016Agr(CountrySpecificProv)(WW)(</w:t>
          </w:r>
          <w:r>
            <w:rPr>
              <w:sz w:val="16"/>
              <w:szCs w:val="16"/>
              <w:lang w:val="en-US"/>
            </w:rPr>
            <w:t>UKR</w:t>
          </w:r>
          <w:r>
            <w:rPr>
              <w:sz w:val="16"/>
              <w:szCs w:val="16"/>
            </w:rPr>
            <w:t>)(May2016)</w:t>
          </w:r>
        </w:p>
      </w:tc>
      <w:tc>
        <w:tcPr>
          <w:tcW w:w="4485" w:type="dxa"/>
        </w:tcPr>
        <w:p w14:paraId="76674502" w14:textId="77777777" w:rsidR="00147174" w:rsidRPr="00855DCB" w:rsidRDefault="00147174" w:rsidP="00160791">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8B240D">
            <w:rPr>
              <w:noProof/>
              <w:sz w:val="16"/>
              <w:szCs w:val="16"/>
            </w:rPr>
            <w:t>1</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8B240D">
            <w:rPr>
              <w:noProof/>
              <w:sz w:val="16"/>
              <w:szCs w:val="16"/>
            </w:rPr>
            <w:t>10</w:t>
          </w:r>
          <w:r w:rsidRPr="00855DCB">
            <w:rPr>
              <w:sz w:val="16"/>
              <w:szCs w:val="16"/>
            </w:rPr>
            <w:fldChar w:fldCharType="end"/>
          </w:r>
        </w:p>
      </w:tc>
    </w:tr>
  </w:tbl>
  <w:p w14:paraId="443A1F9B" w14:textId="77777777" w:rsidR="00185D2B" w:rsidRPr="00147174" w:rsidRDefault="00185D2B" w:rsidP="00147174">
    <w:pPr>
      <w:pStyle w:val="Footer"/>
      <w:rPr>
        <w:rStyle w:val="LogoportDoNotTranslate"/>
        <w:rFonts w:ascii="Arial" w:hAnsi="Arial" w:cs="Arial"/>
        <w:color w:val="000000"/>
        <w:sz w:val="20"/>
        <w:szCs w:val="20"/>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42564A" w14:textId="77777777" w:rsidR="00AC2AED" w:rsidRDefault="00AC2AED" w:rsidP="00135BAF">
      <w:pPr>
        <w:spacing w:before="0"/>
      </w:pPr>
      <w:r>
        <w:separator/>
      </w:r>
    </w:p>
  </w:footnote>
  <w:footnote w:type="continuationSeparator" w:id="0">
    <w:p w14:paraId="4F4F05A0" w14:textId="77777777" w:rsidR="00AC2AED" w:rsidRDefault="00AC2AED" w:rsidP="00135BAF">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2BA74" w14:textId="77777777" w:rsidR="00185D2B" w:rsidRDefault="00AC2AED">
    <w:pPr>
      <w:pStyle w:val="Header"/>
    </w:pPr>
    <w:r>
      <w:pict w14:anchorId="589DEA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6" o:spid="_x0000_s2053" type="#_x0000_t75" style="position:absolute;left:0;text-align:left;margin-left:0;margin-top:0;width:508.85pt;height:305.3pt;z-index:-251657216;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97AFC4" w14:textId="77777777" w:rsidR="00185D2B" w:rsidRDefault="00AC2AED">
    <w:pPr>
      <w:pStyle w:val="Header"/>
    </w:pPr>
    <w:r>
      <w:pict w14:anchorId="3D3DFC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7" o:spid="_x0000_s2054" type="#_x0000_t75" style="position:absolute;left:0;text-align:left;margin-left:0;margin-top:0;width:508.85pt;height:305.3pt;z-index:-251656192;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10374E" w14:textId="77777777" w:rsidR="00185D2B" w:rsidRDefault="00AC2AED" w:rsidP="00135BAF">
    <w:pPr>
      <w:pStyle w:val="Header"/>
      <w:tabs>
        <w:tab w:val="clear" w:pos="4680"/>
        <w:tab w:val="clear" w:pos="9360"/>
      </w:tabs>
    </w:pPr>
    <w:r>
      <w:pict w14:anchorId="0E132D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5" o:spid="_x0000_s2052" type="#_x0000_t75" style="position:absolute;left:0;text-align:left;margin-left:0;margin-top:0;width:508.85pt;height:305.3pt;z-index:-251658240;mso-position-horizontal:center;mso-position-horizontal-relative:margin;mso-position-vertical:center;mso-position-vertical-relative:margin" o:allowincell="f">
          <v:imagedata r:id="rId1" o:title="NGVLWatermark_transparent" gain="19661f" blacklevel="22938f"/>
          <w10:wrap anchorx="margin" anchory="margin"/>
        </v:shape>
      </w:pict>
    </w:r>
    <w:r w:rsidR="00DB1938">
      <w:rPr>
        <w:noProof/>
        <w:lang w:val="en-US" w:eastAsia="zh-CN" w:bidi="ar-SA"/>
      </w:rPr>
      <w:drawing>
        <wp:inline distT="0" distB="0" distL="0" distR="0" wp14:anchorId="10C35BE3" wp14:editId="31A8D567">
          <wp:extent cx="5943600" cy="581025"/>
          <wp:effectExtent l="0" t="0" r="0" b="9525"/>
          <wp:docPr id="2" name="Picture 2"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DF4FC0"/>
    <w:multiLevelType w:val="hybridMultilevel"/>
    <w:tmpl w:val="68760CD2"/>
    <w:lvl w:ilvl="0" w:tplc="F28C9F3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1304356E"/>
    <w:multiLevelType w:val="hybridMultilevel"/>
    <w:tmpl w:val="16DA185A"/>
    <w:lvl w:ilvl="0" w:tplc="D5DE1C96">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AE748FD"/>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273D7699"/>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4">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5">
    <w:nsid w:val="3E67291C"/>
    <w:multiLevelType w:val="hybridMultilevel"/>
    <w:tmpl w:val="A12E1200"/>
    <w:lvl w:ilvl="0" w:tplc="FAB6A2CE">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FD458CC"/>
    <w:multiLevelType w:val="hybridMultilevel"/>
    <w:tmpl w:val="868AEC14"/>
    <w:lvl w:ilvl="0" w:tplc="7A3CB8EA">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470F5661"/>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nsid w:val="54C43D2E"/>
    <w:multiLevelType w:val="hybridMultilevel"/>
    <w:tmpl w:val="7226AFFA"/>
    <w:lvl w:ilvl="0" w:tplc="751C4F70">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8F1595E"/>
    <w:multiLevelType w:val="hybridMultilevel"/>
    <w:tmpl w:val="4C223C4E"/>
    <w:lvl w:ilvl="0" w:tplc="DB165A3E">
      <w:start w:val="1"/>
      <w:numFmt w:val="lowerRoman"/>
      <w:lvlText w:val="(%1)"/>
      <w:lvlJc w:val="left"/>
      <w:pPr>
        <w:ind w:left="2520" w:hanging="360"/>
      </w:pPr>
      <w:rPr>
        <w:rFonts w:ascii="Arial" w:eastAsia="Times New Roman" w:hAnsi="Arial" w:cs="Arial"/>
        <w:b/>
        <w:i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9">
    <w:nsid w:val="5AE66DC7"/>
    <w:multiLevelType w:val="hybridMultilevel"/>
    <w:tmpl w:val="C8E8E5AC"/>
    <w:lvl w:ilvl="0" w:tplc="BAE0A15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63A03406"/>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55A727A"/>
    <w:multiLevelType w:val="hybridMultilevel"/>
    <w:tmpl w:val="29E21C7C"/>
    <w:lvl w:ilvl="0" w:tplc="6276BAA4">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4">
    <w:nsid w:val="6F875900"/>
    <w:multiLevelType w:val="hybridMultilevel"/>
    <w:tmpl w:val="FAD6838E"/>
    <w:lvl w:ilvl="0" w:tplc="7C20580E">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70386B87"/>
    <w:multiLevelType w:val="hybridMultilevel"/>
    <w:tmpl w:val="76D8DB92"/>
    <w:lvl w:ilvl="0" w:tplc="ED5CA90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0E553D2"/>
    <w:multiLevelType w:val="hybridMultilevel"/>
    <w:tmpl w:val="4A02C27E"/>
    <w:lvl w:ilvl="0" w:tplc="F38E2AEC">
      <w:start w:val="4"/>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8"/>
  </w:num>
  <w:num w:numId="2">
    <w:abstractNumId w:val="44"/>
  </w:num>
  <w:num w:numId="3">
    <w:abstractNumId w:val="60"/>
  </w:num>
  <w:num w:numId="4">
    <w:abstractNumId w:val="4"/>
  </w:num>
  <w:num w:numId="5">
    <w:abstractNumId w:val="58"/>
  </w:num>
  <w:num w:numId="6">
    <w:abstractNumId w:val="47"/>
  </w:num>
  <w:num w:numId="7">
    <w:abstractNumId w:val="51"/>
  </w:num>
  <w:num w:numId="8">
    <w:abstractNumId w:val="43"/>
  </w:num>
  <w:num w:numId="9">
    <w:abstractNumId w:val="33"/>
  </w:num>
  <w:num w:numId="10">
    <w:abstractNumId w:val="20"/>
  </w:num>
  <w:num w:numId="11">
    <w:abstractNumId w:val="21"/>
  </w:num>
  <w:num w:numId="12">
    <w:abstractNumId w:val="31"/>
  </w:num>
  <w:num w:numId="13">
    <w:abstractNumId w:val="19"/>
  </w:num>
  <w:num w:numId="14">
    <w:abstractNumId w:val="59"/>
  </w:num>
  <w:num w:numId="15">
    <w:abstractNumId w:val="34"/>
  </w:num>
  <w:num w:numId="16">
    <w:abstractNumId w:val="5"/>
  </w:num>
  <w:num w:numId="17">
    <w:abstractNumId w:val="14"/>
  </w:num>
  <w:num w:numId="18">
    <w:abstractNumId w:val="2"/>
  </w:num>
  <w:num w:numId="19">
    <w:abstractNumId w:val="32"/>
  </w:num>
  <w:num w:numId="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6"/>
  </w:num>
  <w:num w:numId="22">
    <w:abstractNumId w:val="56"/>
  </w:num>
  <w:num w:numId="23">
    <w:abstractNumId w:val="0"/>
  </w:num>
  <w:num w:numId="24">
    <w:abstractNumId w:val="53"/>
  </w:num>
  <w:num w:numId="25">
    <w:abstractNumId w:val="15"/>
  </w:num>
  <w:num w:numId="26">
    <w:abstractNumId w:val="61"/>
  </w:num>
  <w:num w:numId="27">
    <w:abstractNumId w:val="38"/>
  </w:num>
  <w:num w:numId="28">
    <w:abstractNumId w:val="45"/>
  </w:num>
  <w:num w:numId="29">
    <w:abstractNumId w:val="41"/>
  </w:num>
  <w:num w:numId="30">
    <w:abstractNumId w:val="12"/>
  </w:num>
  <w:num w:numId="31">
    <w:abstractNumId w:val="42"/>
  </w:num>
  <w:num w:numId="32">
    <w:abstractNumId w:val="11"/>
  </w:num>
  <w:num w:numId="33">
    <w:abstractNumId w:val="40"/>
  </w:num>
  <w:num w:numId="34">
    <w:abstractNumId w:val="23"/>
  </w:num>
  <w:num w:numId="35">
    <w:abstractNumId w:val="16"/>
  </w:num>
  <w:num w:numId="36">
    <w:abstractNumId w:val="26"/>
  </w:num>
  <w:num w:numId="37">
    <w:abstractNumId w:val="28"/>
  </w:num>
  <w:num w:numId="38">
    <w:abstractNumId w:val="17"/>
  </w:num>
  <w:num w:numId="39">
    <w:abstractNumId w:val="48"/>
  </w:num>
  <w:num w:numId="40">
    <w:abstractNumId w:val="30"/>
  </w:num>
  <w:num w:numId="41">
    <w:abstractNumId w:val="7"/>
  </w:num>
  <w:num w:numId="42">
    <w:abstractNumId w:val="49"/>
  </w:num>
  <w:num w:numId="43">
    <w:abstractNumId w:val="46"/>
  </w:num>
  <w:num w:numId="44">
    <w:abstractNumId w:val="35"/>
  </w:num>
  <w:num w:numId="45">
    <w:abstractNumId w:val="55"/>
  </w:num>
  <w:num w:numId="46">
    <w:abstractNumId w:val="1"/>
  </w:num>
  <w:num w:numId="47">
    <w:abstractNumId w:val="3"/>
  </w:num>
  <w:num w:numId="48">
    <w:abstractNumId w:val="27"/>
  </w:num>
  <w:num w:numId="49">
    <w:abstractNumId w:val="50"/>
  </w:num>
  <w:num w:numId="50">
    <w:abstractNumId w:val="13"/>
  </w:num>
  <w:num w:numId="51">
    <w:abstractNumId w:val="6"/>
  </w:num>
  <w:num w:numId="52">
    <w:abstractNumId w:val="9"/>
  </w:num>
  <w:num w:numId="53">
    <w:abstractNumId w:val="54"/>
  </w:num>
  <w:num w:numId="54">
    <w:abstractNumId w:val="52"/>
  </w:num>
  <w:num w:numId="55">
    <w:abstractNumId w:val="29"/>
  </w:num>
  <w:num w:numId="56">
    <w:abstractNumId w:val="25"/>
  </w:num>
  <w:num w:numId="57">
    <w:abstractNumId w:val="22"/>
  </w:num>
  <w:num w:numId="58">
    <w:abstractNumId w:val="39"/>
  </w:num>
  <w:num w:numId="59">
    <w:abstractNumId w:val="10"/>
  </w:num>
  <w:num w:numId="60">
    <w:abstractNumId w:val="57"/>
  </w:num>
  <w:num w:numId="61">
    <w:abstractNumId w:val="18"/>
  </w:num>
  <w:num w:numId="62">
    <w:abstractNumId w:val="3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hideGrammaticalErrors/>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E8C"/>
    <w:rsid w:val="000079F0"/>
    <w:rsid w:val="00016D09"/>
    <w:rsid w:val="000619EF"/>
    <w:rsid w:val="0006594A"/>
    <w:rsid w:val="00083830"/>
    <w:rsid w:val="00087210"/>
    <w:rsid w:val="000B0BEF"/>
    <w:rsid w:val="000B527C"/>
    <w:rsid w:val="000E05C7"/>
    <w:rsid w:val="00110645"/>
    <w:rsid w:val="00135BAF"/>
    <w:rsid w:val="00145734"/>
    <w:rsid w:val="00147174"/>
    <w:rsid w:val="00165BAD"/>
    <w:rsid w:val="00185D2B"/>
    <w:rsid w:val="001A0876"/>
    <w:rsid w:val="002237A3"/>
    <w:rsid w:val="0024259A"/>
    <w:rsid w:val="00255419"/>
    <w:rsid w:val="00276EF2"/>
    <w:rsid w:val="002B3F28"/>
    <w:rsid w:val="002C4E29"/>
    <w:rsid w:val="002C66DE"/>
    <w:rsid w:val="002E7344"/>
    <w:rsid w:val="002F4512"/>
    <w:rsid w:val="0030478A"/>
    <w:rsid w:val="003060AF"/>
    <w:rsid w:val="00345612"/>
    <w:rsid w:val="00357856"/>
    <w:rsid w:val="00362125"/>
    <w:rsid w:val="00364445"/>
    <w:rsid w:val="00374E8C"/>
    <w:rsid w:val="0038410A"/>
    <w:rsid w:val="003B7EAE"/>
    <w:rsid w:val="003D11D6"/>
    <w:rsid w:val="00405F23"/>
    <w:rsid w:val="00424BA3"/>
    <w:rsid w:val="00432BDA"/>
    <w:rsid w:val="00452D4F"/>
    <w:rsid w:val="00481CDA"/>
    <w:rsid w:val="00486CB0"/>
    <w:rsid w:val="004D42A6"/>
    <w:rsid w:val="004D4D80"/>
    <w:rsid w:val="004F54E7"/>
    <w:rsid w:val="004F78AC"/>
    <w:rsid w:val="004F7A94"/>
    <w:rsid w:val="005014D2"/>
    <w:rsid w:val="00512626"/>
    <w:rsid w:val="00516C18"/>
    <w:rsid w:val="005300EA"/>
    <w:rsid w:val="00541E1A"/>
    <w:rsid w:val="00543533"/>
    <w:rsid w:val="0054388F"/>
    <w:rsid w:val="005634F2"/>
    <w:rsid w:val="00577BED"/>
    <w:rsid w:val="005A0CAB"/>
    <w:rsid w:val="005A7A05"/>
    <w:rsid w:val="005E272E"/>
    <w:rsid w:val="005F12E7"/>
    <w:rsid w:val="005F7E31"/>
    <w:rsid w:val="00640CCA"/>
    <w:rsid w:val="006460FE"/>
    <w:rsid w:val="006608BF"/>
    <w:rsid w:val="006B015C"/>
    <w:rsid w:val="006B0AED"/>
    <w:rsid w:val="006B6D37"/>
    <w:rsid w:val="00725834"/>
    <w:rsid w:val="0073165C"/>
    <w:rsid w:val="0076317F"/>
    <w:rsid w:val="007A29DD"/>
    <w:rsid w:val="007A2CED"/>
    <w:rsid w:val="007C458C"/>
    <w:rsid w:val="007C664E"/>
    <w:rsid w:val="007D14D9"/>
    <w:rsid w:val="007F3461"/>
    <w:rsid w:val="00814ED5"/>
    <w:rsid w:val="00835503"/>
    <w:rsid w:val="0084352C"/>
    <w:rsid w:val="00862614"/>
    <w:rsid w:val="00863388"/>
    <w:rsid w:val="008704CB"/>
    <w:rsid w:val="0087286D"/>
    <w:rsid w:val="00885A8A"/>
    <w:rsid w:val="008B240D"/>
    <w:rsid w:val="008D1A5C"/>
    <w:rsid w:val="008E51DD"/>
    <w:rsid w:val="00917716"/>
    <w:rsid w:val="00922639"/>
    <w:rsid w:val="00924DE4"/>
    <w:rsid w:val="0093018B"/>
    <w:rsid w:val="00930618"/>
    <w:rsid w:val="0096128C"/>
    <w:rsid w:val="009649F1"/>
    <w:rsid w:val="00967E5E"/>
    <w:rsid w:val="0097668A"/>
    <w:rsid w:val="0099473C"/>
    <w:rsid w:val="009A4D76"/>
    <w:rsid w:val="009B3B96"/>
    <w:rsid w:val="009B4437"/>
    <w:rsid w:val="009B6330"/>
    <w:rsid w:val="009D3977"/>
    <w:rsid w:val="00A10C25"/>
    <w:rsid w:val="00A257D7"/>
    <w:rsid w:val="00A25F2E"/>
    <w:rsid w:val="00A47B92"/>
    <w:rsid w:val="00A52B7A"/>
    <w:rsid w:val="00A61A19"/>
    <w:rsid w:val="00A84D6C"/>
    <w:rsid w:val="00A87315"/>
    <w:rsid w:val="00AA6021"/>
    <w:rsid w:val="00AB23EA"/>
    <w:rsid w:val="00AC2AED"/>
    <w:rsid w:val="00AE3058"/>
    <w:rsid w:val="00B06A64"/>
    <w:rsid w:val="00B10B6C"/>
    <w:rsid w:val="00B1406A"/>
    <w:rsid w:val="00B37691"/>
    <w:rsid w:val="00B4184B"/>
    <w:rsid w:val="00B44DFF"/>
    <w:rsid w:val="00B471C1"/>
    <w:rsid w:val="00B74597"/>
    <w:rsid w:val="00BC2241"/>
    <w:rsid w:val="00BC390A"/>
    <w:rsid w:val="00BE678E"/>
    <w:rsid w:val="00BE7FE2"/>
    <w:rsid w:val="00BF349A"/>
    <w:rsid w:val="00C51440"/>
    <w:rsid w:val="00C51F30"/>
    <w:rsid w:val="00C53E2B"/>
    <w:rsid w:val="00C7130E"/>
    <w:rsid w:val="00C821E0"/>
    <w:rsid w:val="00C84944"/>
    <w:rsid w:val="00C85307"/>
    <w:rsid w:val="00C92A69"/>
    <w:rsid w:val="00C9572C"/>
    <w:rsid w:val="00CF39E0"/>
    <w:rsid w:val="00D04638"/>
    <w:rsid w:val="00D2067F"/>
    <w:rsid w:val="00D520FD"/>
    <w:rsid w:val="00D92D70"/>
    <w:rsid w:val="00DA4FBA"/>
    <w:rsid w:val="00DB1938"/>
    <w:rsid w:val="00DE3765"/>
    <w:rsid w:val="00DF01DB"/>
    <w:rsid w:val="00E040B9"/>
    <w:rsid w:val="00E20BB0"/>
    <w:rsid w:val="00E2102C"/>
    <w:rsid w:val="00E27F2F"/>
    <w:rsid w:val="00E3259F"/>
    <w:rsid w:val="00E54ED5"/>
    <w:rsid w:val="00E55622"/>
    <w:rsid w:val="00E56923"/>
    <w:rsid w:val="00E913CE"/>
    <w:rsid w:val="00E92CC0"/>
    <w:rsid w:val="00F004FC"/>
    <w:rsid w:val="00F02B81"/>
    <w:rsid w:val="00F17269"/>
    <w:rsid w:val="00F25AC4"/>
    <w:rsid w:val="00F3569F"/>
    <w:rsid w:val="00F41486"/>
    <w:rsid w:val="00F50B35"/>
    <w:rsid w:val="00F8197F"/>
    <w:rsid w:val="00F92B25"/>
    <w:rsid w:val="00FC1DC7"/>
    <w:rsid w:val="00FC61D6"/>
    <w:rsid w:val="00FD21F4"/>
    <w:rsid w:val="00FD455A"/>
    <w:rsid w:val="00FD502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41D81FF"/>
  <w:documentProtection w:edit="forms" w:enforcement="true" w:cryptProviderType="rsaFull" w:cryptAlgorithmClass="hash" w:cryptAlgorithmType="typeAny" w:cryptAlgorithmSid="4" w:cryptSpinCount="50000" w:hash="y24alKDE/CUja/ch1TEf3g5rTXE=" w:salt="cL3XPIAN1HrHhGn/ZxPGO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japan/licensing/product.mspx"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93B570-C109-4957-A961-42828F82ED62}">
  <ds:schemaRefs>
    <ds:schemaRef ds:uri="http://schemas.microsoft.com/sharepoint/v3/contenttype/forms"/>
  </ds:schemaRefs>
</ds:datastoreItem>
</file>

<file path=customXml/itemProps2.xml><?xml version="1.0" encoding="utf-8"?>
<ds:datastoreItem xmlns:ds="http://schemas.openxmlformats.org/officeDocument/2006/customXml" ds:itemID="{74067813-E4BE-4B6B-886F-E5C175FF6EAD}">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6B285E29-813C-4AFC-B318-AF96DF83A1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F3538B0-234A-4072-B1F7-7C3164235F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4879</Words>
  <Characters>27814</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32628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2016-04-22T18:00:00Z</dcterms:created>
  <dcterms:modified xsi:type="dcterms:W3CDTF">2016-05-05T12:38:00Z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LCA Fiscal Year">
    <vt:lpwstr>17;#Fiscal Year 2016|3a14a61a-c35e-44de-8ad5-95b6c87d55bf</vt:lpwstr>
  </property>
  <property fmtid="{D5CDD505-2E9C-101B-9397-08002B2CF9AE}" pid="4" name="lcaregion">
    <vt:lpwstr>9;#United States Area|ea9d7a8d-1619-469c-b0a4-ef1cd3c07355</vt:lpwstr>
  </property>
  <property fmtid="{D5CDD505-2E9C-101B-9397-08002B2CF9AE}" pid="5" name="lcapracticegroup">
    <vt:lpwstr>12;#Worldwide Sales Group (LCA)|1d16be35-564c-4ad3-8159-4e0ae4cdba01</vt:lpwstr>
  </property>
</Properties>
</file>