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Volumenlicens </w:t>
      </w:r>
    </w:p>
    <w:p w14:paraId="5A22EF86" w14:textId="77777777" w:rsidR="00C415FE" w:rsidRPr="001165AA" w:rsidRDefault="003B5822" w:rsidP="00EA4630">
      <w:pPr>
        <w:pStyle w:val="DocTitle"/>
      </w:pPr>
      <w:r>
        <w:t>Licenshåndbog til Aftale om Microsoft-produkter og Services</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F10CD4" w:rsidRDefault="00C415FE" w:rsidP="00EC190C">
      <w:pPr>
        <w:pStyle w:val="BodyText"/>
        <w:rPr>
          <w:sz w:val="36"/>
          <w:szCs w:val="36"/>
        </w:rPr>
      </w:pPr>
      <w:r w:rsidRPr="00F10CD4">
        <w:rPr>
          <w:rFonts w:ascii="Segoe UI Light" w:hAnsi="Segoe UI Light"/>
          <w:color w:val="68217A"/>
          <w:sz w:val="36"/>
          <w:szCs w:val="36"/>
        </w:rPr>
        <w:lastRenderedPageBreak/>
        <w:t>Indholdsfortegnelse</w:t>
      </w:r>
    </w:p>
    <w:p w14:paraId="408386BC" w14:textId="77777777" w:rsidR="005A5679"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953033" w:history="1">
        <w:r w:rsidR="005A5679" w:rsidRPr="00F60053">
          <w:rPr>
            <w:rStyle w:val="Hyperlink"/>
          </w:rPr>
          <w:t>Dokumentets Formål og Ressourcer</w:t>
        </w:r>
        <w:r w:rsidR="005A5679">
          <w:rPr>
            <w:webHidden/>
          </w:rPr>
          <w:tab/>
        </w:r>
        <w:r w:rsidR="005A5679">
          <w:rPr>
            <w:webHidden/>
          </w:rPr>
          <w:fldChar w:fldCharType="begin"/>
        </w:r>
        <w:r w:rsidR="005A5679">
          <w:rPr>
            <w:webHidden/>
          </w:rPr>
          <w:instrText xml:space="preserve"> PAGEREF _Toc457953033 \h </w:instrText>
        </w:r>
        <w:r w:rsidR="005A5679">
          <w:rPr>
            <w:webHidden/>
          </w:rPr>
        </w:r>
        <w:r w:rsidR="005A5679">
          <w:rPr>
            <w:webHidden/>
          </w:rPr>
          <w:fldChar w:fldCharType="separate"/>
        </w:r>
        <w:r w:rsidR="00921F87">
          <w:rPr>
            <w:webHidden/>
          </w:rPr>
          <w:t>1</w:t>
        </w:r>
        <w:r w:rsidR="005A5679">
          <w:rPr>
            <w:webHidden/>
          </w:rPr>
          <w:fldChar w:fldCharType="end"/>
        </w:r>
      </w:hyperlink>
    </w:p>
    <w:p w14:paraId="10D4A42E" w14:textId="77777777" w:rsidR="005A5679" w:rsidRDefault="00873D60">
      <w:pPr>
        <w:pStyle w:val="TOC1"/>
        <w:rPr>
          <w:rFonts w:asciiTheme="minorHAnsi" w:eastAsiaTheme="minorEastAsia" w:hAnsiTheme="minorHAnsi"/>
          <w:color w:val="auto"/>
          <w:sz w:val="22"/>
          <w:lang w:val="en-US" w:eastAsia="en-US" w:bidi="ar-SA"/>
        </w:rPr>
      </w:pPr>
      <w:hyperlink w:anchor="_Toc457953034" w:history="1">
        <w:r w:rsidR="005A5679" w:rsidRPr="00F60053">
          <w:rPr>
            <w:rStyle w:val="Hyperlink"/>
          </w:rPr>
          <w:t>Afsnit 1</w:t>
        </w:r>
        <w:r w:rsidR="005A5679">
          <w:rPr>
            <w:webHidden/>
          </w:rPr>
          <w:tab/>
        </w:r>
        <w:r w:rsidR="005A5679">
          <w:rPr>
            <w:webHidden/>
          </w:rPr>
          <w:fldChar w:fldCharType="begin"/>
        </w:r>
        <w:r w:rsidR="005A5679">
          <w:rPr>
            <w:webHidden/>
          </w:rPr>
          <w:instrText xml:space="preserve"> PAGEREF _Toc457953034 \h </w:instrText>
        </w:r>
        <w:r w:rsidR="005A5679">
          <w:rPr>
            <w:webHidden/>
          </w:rPr>
        </w:r>
        <w:r w:rsidR="005A5679">
          <w:rPr>
            <w:webHidden/>
          </w:rPr>
          <w:fldChar w:fldCharType="separate"/>
        </w:r>
        <w:r w:rsidR="00921F87">
          <w:rPr>
            <w:webHidden/>
          </w:rPr>
          <w:t>2</w:t>
        </w:r>
        <w:r w:rsidR="005A5679">
          <w:rPr>
            <w:webHidden/>
          </w:rPr>
          <w:fldChar w:fldCharType="end"/>
        </w:r>
      </w:hyperlink>
    </w:p>
    <w:p w14:paraId="48AB2FEF" w14:textId="77777777" w:rsidR="005A5679" w:rsidRDefault="00873D60">
      <w:pPr>
        <w:pStyle w:val="TOC1"/>
        <w:rPr>
          <w:rFonts w:asciiTheme="minorHAnsi" w:eastAsiaTheme="minorEastAsia" w:hAnsiTheme="minorHAnsi"/>
          <w:color w:val="auto"/>
          <w:sz w:val="22"/>
          <w:lang w:val="en-US" w:eastAsia="en-US" w:bidi="ar-SA"/>
        </w:rPr>
      </w:pPr>
      <w:hyperlink w:anchor="_Toc457953035" w:history="1">
        <w:r w:rsidR="005A5679" w:rsidRPr="00F60053">
          <w:rPr>
            <w:rStyle w:val="Hyperlink"/>
            <w:rFonts w:asciiTheme="majorHAnsi" w:eastAsiaTheme="majorEastAsia" w:hAnsiTheme="majorHAnsi" w:cstheme="majorBidi"/>
            <w:bCs/>
          </w:rPr>
          <w:t>Sådan fungerer Aftalen om Microsoft-produkter og Services</w:t>
        </w:r>
        <w:r w:rsidR="005A5679">
          <w:rPr>
            <w:webHidden/>
          </w:rPr>
          <w:tab/>
        </w:r>
        <w:r w:rsidR="005A5679">
          <w:rPr>
            <w:webHidden/>
          </w:rPr>
          <w:fldChar w:fldCharType="begin"/>
        </w:r>
        <w:r w:rsidR="005A5679">
          <w:rPr>
            <w:webHidden/>
          </w:rPr>
          <w:instrText xml:space="preserve"> PAGEREF _Toc457953035 \h </w:instrText>
        </w:r>
        <w:r w:rsidR="005A5679">
          <w:rPr>
            <w:webHidden/>
          </w:rPr>
        </w:r>
        <w:r w:rsidR="005A5679">
          <w:rPr>
            <w:webHidden/>
          </w:rPr>
          <w:fldChar w:fldCharType="separate"/>
        </w:r>
        <w:r w:rsidR="00921F87">
          <w:rPr>
            <w:webHidden/>
          </w:rPr>
          <w:t>2</w:t>
        </w:r>
        <w:r w:rsidR="005A5679">
          <w:rPr>
            <w:webHidden/>
          </w:rPr>
          <w:fldChar w:fldCharType="end"/>
        </w:r>
      </w:hyperlink>
    </w:p>
    <w:p w14:paraId="6A5AB8A4" w14:textId="77777777" w:rsidR="005A5679" w:rsidRDefault="00873D60">
      <w:pPr>
        <w:pStyle w:val="TOC1"/>
        <w:rPr>
          <w:rFonts w:asciiTheme="minorHAnsi" w:eastAsiaTheme="minorEastAsia" w:hAnsiTheme="minorHAnsi"/>
          <w:color w:val="auto"/>
          <w:sz w:val="22"/>
          <w:lang w:val="en-US" w:eastAsia="en-US" w:bidi="ar-SA"/>
        </w:rPr>
      </w:pPr>
      <w:hyperlink w:anchor="_Toc457953036" w:history="1">
        <w:r w:rsidR="005A5679" w:rsidRPr="00F60053">
          <w:rPr>
            <w:rStyle w:val="Hyperlink"/>
            <w:rFonts w:asciiTheme="majorHAnsi" w:eastAsiaTheme="majorEastAsia" w:hAnsiTheme="majorHAnsi" w:cstheme="majorBidi"/>
            <w:bCs/>
          </w:rPr>
          <w:t>Transaktionelle Køb</w:t>
        </w:r>
        <w:r w:rsidR="005A5679">
          <w:rPr>
            <w:webHidden/>
          </w:rPr>
          <w:tab/>
        </w:r>
        <w:r w:rsidR="005A5679">
          <w:rPr>
            <w:webHidden/>
          </w:rPr>
          <w:fldChar w:fldCharType="begin"/>
        </w:r>
        <w:r w:rsidR="005A5679">
          <w:rPr>
            <w:webHidden/>
          </w:rPr>
          <w:instrText xml:space="preserve"> PAGEREF _Toc457953036 \h </w:instrText>
        </w:r>
        <w:r w:rsidR="005A5679">
          <w:rPr>
            <w:webHidden/>
          </w:rPr>
        </w:r>
        <w:r w:rsidR="005A5679">
          <w:rPr>
            <w:webHidden/>
          </w:rPr>
          <w:fldChar w:fldCharType="separate"/>
        </w:r>
        <w:r w:rsidR="00921F87">
          <w:rPr>
            <w:webHidden/>
          </w:rPr>
          <w:t>3</w:t>
        </w:r>
        <w:r w:rsidR="005A5679">
          <w:rPr>
            <w:webHidden/>
          </w:rPr>
          <w:fldChar w:fldCharType="end"/>
        </w:r>
      </w:hyperlink>
    </w:p>
    <w:p w14:paraId="356A5D18" w14:textId="77777777" w:rsidR="005A5679" w:rsidRDefault="00873D60">
      <w:pPr>
        <w:pStyle w:val="TOC1"/>
        <w:rPr>
          <w:rFonts w:asciiTheme="minorHAnsi" w:eastAsiaTheme="minorEastAsia" w:hAnsiTheme="minorHAnsi"/>
          <w:color w:val="auto"/>
          <w:sz w:val="22"/>
          <w:lang w:val="en-US" w:eastAsia="en-US" w:bidi="ar-SA"/>
        </w:rPr>
      </w:pPr>
      <w:hyperlink w:anchor="_Toc457953037" w:history="1">
        <w:r w:rsidR="005A5679" w:rsidRPr="00F60053">
          <w:rPr>
            <w:rStyle w:val="Hyperlink"/>
          </w:rPr>
          <w:t>Afsnit 2</w:t>
        </w:r>
        <w:r w:rsidR="005A5679">
          <w:rPr>
            <w:webHidden/>
          </w:rPr>
          <w:tab/>
        </w:r>
        <w:r w:rsidR="005A5679">
          <w:rPr>
            <w:webHidden/>
          </w:rPr>
          <w:fldChar w:fldCharType="begin"/>
        </w:r>
        <w:r w:rsidR="005A5679">
          <w:rPr>
            <w:webHidden/>
          </w:rPr>
          <w:instrText xml:space="preserve"> PAGEREF _Toc457953037 \h </w:instrText>
        </w:r>
        <w:r w:rsidR="005A5679">
          <w:rPr>
            <w:webHidden/>
          </w:rPr>
        </w:r>
        <w:r w:rsidR="005A5679">
          <w:rPr>
            <w:webHidden/>
          </w:rPr>
          <w:fldChar w:fldCharType="separate"/>
        </w:r>
        <w:r w:rsidR="00921F87">
          <w:rPr>
            <w:webHidden/>
          </w:rPr>
          <w:t>5</w:t>
        </w:r>
        <w:r w:rsidR="005A5679">
          <w:rPr>
            <w:webHidden/>
          </w:rPr>
          <w:fldChar w:fldCharType="end"/>
        </w:r>
      </w:hyperlink>
    </w:p>
    <w:p w14:paraId="4C8242AD" w14:textId="77777777" w:rsidR="005A5679" w:rsidRDefault="00873D60">
      <w:pPr>
        <w:pStyle w:val="TOC1"/>
        <w:rPr>
          <w:rFonts w:asciiTheme="minorHAnsi" w:eastAsiaTheme="minorEastAsia" w:hAnsiTheme="minorHAnsi"/>
          <w:color w:val="auto"/>
          <w:sz w:val="22"/>
          <w:lang w:val="en-US" w:eastAsia="en-US" w:bidi="ar-SA"/>
        </w:rPr>
      </w:pPr>
      <w:hyperlink w:anchor="_Toc457953038" w:history="1">
        <w:r w:rsidR="005A5679" w:rsidRPr="00F60053">
          <w:rPr>
            <w:rStyle w:val="Hyperlink"/>
            <w:rFonts w:asciiTheme="majorHAnsi" w:eastAsiaTheme="majorEastAsia" w:hAnsiTheme="majorHAnsi" w:cstheme="majorBidi"/>
            <w:bCs/>
          </w:rPr>
          <w:t>Fremstilling af kopier af Produkter og re-imaging rettigheder</w:t>
        </w:r>
        <w:r w:rsidR="005A5679">
          <w:rPr>
            <w:webHidden/>
          </w:rPr>
          <w:tab/>
        </w:r>
        <w:r w:rsidR="005A5679">
          <w:rPr>
            <w:webHidden/>
          </w:rPr>
          <w:fldChar w:fldCharType="begin"/>
        </w:r>
        <w:r w:rsidR="005A5679">
          <w:rPr>
            <w:webHidden/>
          </w:rPr>
          <w:instrText xml:space="preserve"> PAGEREF _Toc457953038 \h </w:instrText>
        </w:r>
        <w:r w:rsidR="005A5679">
          <w:rPr>
            <w:webHidden/>
          </w:rPr>
        </w:r>
        <w:r w:rsidR="005A5679">
          <w:rPr>
            <w:webHidden/>
          </w:rPr>
          <w:fldChar w:fldCharType="separate"/>
        </w:r>
        <w:r w:rsidR="00921F87">
          <w:rPr>
            <w:webHidden/>
          </w:rPr>
          <w:t>5</w:t>
        </w:r>
        <w:r w:rsidR="005A5679">
          <w:rPr>
            <w:webHidden/>
          </w:rPr>
          <w:fldChar w:fldCharType="end"/>
        </w:r>
      </w:hyperlink>
    </w:p>
    <w:p w14:paraId="3C44C256" w14:textId="77777777" w:rsidR="005A5679" w:rsidRDefault="00873D60">
      <w:pPr>
        <w:pStyle w:val="TOC1"/>
        <w:rPr>
          <w:rFonts w:asciiTheme="minorHAnsi" w:eastAsiaTheme="minorEastAsia" w:hAnsiTheme="minorHAnsi"/>
          <w:color w:val="auto"/>
          <w:sz w:val="22"/>
          <w:lang w:val="en-US" w:eastAsia="en-US" w:bidi="ar-SA"/>
        </w:rPr>
      </w:pPr>
      <w:hyperlink w:anchor="_Toc457953039" w:history="1">
        <w:r w:rsidR="005A5679" w:rsidRPr="00F60053">
          <w:rPr>
            <w:rStyle w:val="Hyperlink"/>
            <w:rFonts w:asciiTheme="majorHAnsi" w:eastAsiaTheme="majorEastAsia" w:hAnsiTheme="majorHAnsi" w:cstheme="majorBidi"/>
            <w:bCs/>
          </w:rPr>
          <w:t>Proces med Licensoverdragelse</w:t>
        </w:r>
        <w:r w:rsidR="005A5679">
          <w:rPr>
            <w:webHidden/>
          </w:rPr>
          <w:tab/>
        </w:r>
        <w:r w:rsidR="005A5679">
          <w:rPr>
            <w:webHidden/>
          </w:rPr>
          <w:fldChar w:fldCharType="begin"/>
        </w:r>
        <w:r w:rsidR="005A5679">
          <w:rPr>
            <w:webHidden/>
          </w:rPr>
          <w:instrText xml:space="preserve"> PAGEREF _Toc457953039 \h </w:instrText>
        </w:r>
        <w:r w:rsidR="005A5679">
          <w:rPr>
            <w:webHidden/>
          </w:rPr>
        </w:r>
        <w:r w:rsidR="005A5679">
          <w:rPr>
            <w:webHidden/>
          </w:rPr>
          <w:fldChar w:fldCharType="separate"/>
        </w:r>
        <w:r w:rsidR="00921F87">
          <w:rPr>
            <w:webHidden/>
          </w:rPr>
          <w:t>6</w:t>
        </w:r>
        <w:r w:rsidR="005A5679">
          <w:rPr>
            <w:webHidden/>
          </w:rPr>
          <w:fldChar w:fldCharType="end"/>
        </w:r>
      </w:hyperlink>
    </w:p>
    <w:p w14:paraId="34E02EC4" w14:textId="77777777" w:rsidR="005A5679" w:rsidRDefault="00873D60">
      <w:pPr>
        <w:pStyle w:val="TOC1"/>
        <w:rPr>
          <w:rFonts w:asciiTheme="minorHAnsi" w:eastAsiaTheme="minorEastAsia" w:hAnsiTheme="minorHAnsi"/>
          <w:color w:val="auto"/>
          <w:sz w:val="22"/>
          <w:lang w:val="en-US" w:eastAsia="en-US" w:bidi="ar-SA"/>
        </w:rPr>
      </w:pPr>
      <w:hyperlink w:anchor="_Toc457953040" w:history="1">
        <w:r w:rsidR="005A5679" w:rsidRPr="00F60053">
          <w:rPr>
            <w:rStyle w:val="Hyperlink"/>
            <w:rFonts w:asciiTheme="majorHAnsi" w:eastAsiaTheme="majorEastAsia" w:hAnsiTheme="majorHAnsi" w:cstheme="majorBidi"/>
            <w:bCs/>
          </w:rPr>
          <w:t xml:space="preserve">Proces med compliance-verifikation og </w:t>
        </w:r>
        <w:r w:rsidR="005A5679" w:rsidRPr="00F60053">
          <w:rPr>
            <w:rStyle w:val="Hyperlink"/>
            <w:rFonts w:asciiTheme="majorHAnsi" w:eastAsiaTheme="majorEastAsia" w:hAnsiTheme="majorHAnsi"/>
          </w:rPr>
          <w:t>Begrænsninger</w:t>
        </w:r>
        <w:r w:rsidR="005A5679">
          <w:rPr>
            <w:webHidden/>
          </w:rPr>
          <w:tab/>
        </w:r>
        <w:r w:rsidR="005A5679">
          <w:rPr>
            <w:webHidden/>
          </w:rPr>
          <w:fldChar w:fldCharType="begin"/>
        </w:r>
        <w:r w:rsidR="005A5679">
          <w:rPr>
            <w:webHidden/>
          </w:rPr>
          <w:instrText xml:space="preserve"> PAGEREF _Toc457953040 \h </w:instrText>
        </w:r>
        <w:r w:rsidR="005A5679">
          <w:rPr>
            <w:webHidden/>
          </w:rPr>
        </w:r>
        <w:r w:rsidR="005A5679">
          <w:rPr>
            <w:webHidden/>
          </w:rPr>
          <w:fldChar w:fldCharType="separate"/>
        </w:r>
        <w:r w:rsidR="00921F87">
          <w:rPr>
            <w:webHidden/>
          </w:rPr>
          <w:t>6</w:t>
        </w:r>
        <w:r w:rsidR="005A5679">
          <w:rPr>
            <w:webHidden/>
          </w:rPr>
          <w:fldChar w:fldCharType="end"/>
        </w:r>
      </w:hyperlink>
    </w:p>
    <w:p w14:paraId="176EE0A9" w14:textId="77777777" w:rsidR="005A5679" w:rsidRDefault="00873D60">
      <w:pPr>
        <w:pStyle w:val="TOC1"/>
        <w:rPr>
          <w:rFonts w:asciiTheme="minorHAnsi" w:eastAsiaTheme="minorEastAsia" w:hAnsiTheme="minorHAnsi"/>
          <w:color w:val="auto"/>
          <w:sz w:val="22"/>
          <w:lang w:val="en-US" w:eastAsia="en-US" w:bidi="ar-SA"/>
        </w:rPr>
      </w:pPr>
      <w:hyperlink w:anchor="_Toc457953041" w:history="1">
        <w:r w:rsidR="005A5679" w:rsidRPr="00F60053">
          <w:rPr>
            <w:rStyle w:val="Hyperlink"/>
            <w:rFonts w:asciiTheme="majorHAnsi" w:eastAsiaTheme="majorEastAsia" w:hAnsiTheme="majorHAnsi" w:cstheme="majorBidi"/>
            <w:bCs/>
          </w:rPr>
          <w:t>Opsplitninger</w:t>
        </w:r>
        <w:r w:rsidR="005A5679">
          <w:rPr>
            <w:webHidden/>
          </w:rPr>
          <w:tab/>
        </w:r>
        <w:r w:rsidR="005A5679">
          <w:rPr>
            <w:webHidden/>
          </w:rPr>
          <w:fldChar w:fldCharType="begin"/>
        </w:r>
        <w:r w:rsidR="005A5679">
          <w:rPr>
            <w:webHidden/>
          </w:rPr>
          <w:instrText xml:space="preserve"> PAGEREF _Toc457953041 \h </w:instrText>
        </w:r>
        <w:r w:rsidR="005A5679">
          <w:rPr>
            <w:webHidden/>
          </w:rPr>
        </w:r>
        <w:r w:rsidR="005A5679">
          <w:rPr>
            <w:webHidden/>
          </w:rPr>
          <w:fldChar w:fldCharType="separate"/>
        </w:r>
        <w:r w:rsidR="00921F87">
          <w:rPr>
            <w:webHidden/>
          </w:rPr>
          <w:t>6</w:t>
        </w:r>
        <w:r w:rsidR="005A5679">
          <w:rPr>
            <w:webHidden/>
          </w:rPr>
          <w:fldChar w:fldCharType="end"/>
        </w:r>
      </w:hyperlink>
    </w:p>
    <w:p w14:paraId="13AD6380" w14:textId="77777777" w:rsidR="005A5679" w:rsidRDefault="00873D60">
      <w:pPr>
        <w:pStyle w:val="TOC1"/>
        <w:rPr>
          <w:rFonts w:asciiTheme="minorHAnsi" w:eastAsiaTheme="minorEastAsia" w:hAnsiTheme="minorHAnsi"/>
          <w:color w:val="auto"/>
          <w:sz w:val="22"/>
          <w:lang w:val="en-US" w:eastAsia="en-US" w:bidi="ar-SA"/>
        </w:rPr>
      </w:pPr>
      <w:hyperlink w:anchor="_Toc457953042" w:history="1">
        <w:r w:rsidR="005A5679" w:rsidRPr="00F60053">
          <w:rPr>
            <w:rStyle w:val="Hyperlink"/>
            <w:rFonts w:asciiTheme="majorHAnsi" w:hAnsiTheme="majorHAnsi" w:cstheme="majorHAnsi"/>
          </w:rPr>
          <w:t>Naturkatastrofe</w:t>
        </w:r>
        <w:r w:rsidR="005A5679">
          <w:rPr>
            <w:webHidden/>
          </w:rPr>
          <w:tab/>
        </w:r>
        <w:r w:rsidR="005A5679">
          <w:rPr>
            <w:webHidden/>
          </w:rPr>
          <w:fldChar w:fldCharType="begin"/>
        </w:r>
        <w:r w:rsidR="005A5679">
          <w:rPr>
            <w:webHidden/>
          </w:rPr>
          <w:instrText xml:space="preserve"> PAGEREF _Toc457953042 \h </w:instrText>
        </w:r>
        <w:r w:rsidR="005A5679">
          <w:rPr>
            <w:webHidden/>
          </w:rPr>
        </w:r>
        <w:r w:rsidR="005A5679">
          <w:rPr>
            <w:webHidden/>
          </w:rPr>
          <w:fldChar w:fldCharType="separate"/>
        </w:r>
        <w:r w:rsidR="00921F87">
          <w:rPr>
            <w:webHidden/>
          </w:rPr>
          <w:t>6</w:t>
        </w:r>
        <w:r w:rsidR="005A5679">
          <w:rPr>
            <w:webHidden/>
          </w:rPr>
          <w:fldChar w:fldCharType="end"/>
        </w:r>
      </w:hyperlink>
    </w:p>
    <w:p w14:paraId="7DCEF080" w14:textId="77777777" w:rsidR="005A5679" w:rsidRDefault="00873D60">
      <w:pPr>
        <w:pStyle w:val="TOC1"/>
        <w:rPr>
          <w:rFonts w:asciiTheme="minorHAnsi" w:eastAsiaTheme="minorEastAsia" w:hAnsiTheme="minorHAnsi"/>
          <w:color w:val="auto"/>
          <w:sz w:val="22"/>
          <w:lang w:val="en-US" w:eastAsia="en-US" w:bidi="ar-SA"/>
        </w:rPr>
      </w:pPr>
      <w:hyperlink w:anchor="_Toc457953043" w:history="1">
        <w:r w:rsidR="005A5679" w:rsidRPr="00F60053">
          <w:rPr>
            <w:rStyle w:val="Hyperlink"/>
          </w:rPr>
          <w:t>Afsnit 3</w:t>
        </w:r>
        <w:r w:rsidR="005A5679">
          <w:rPr>
            <w:webHidden/>
          </w:rPr>
          <w:tab/>
        </w:r>
        <w:r w:rsidR="005A5679">
          <w:rPr>
            <w:webHidden/>
          </w:rPr>
          <w:fldChar w:fldCharType="begin"/>
        </w:r>
        <w:r w:rsidR="005A5679">
          <w:rPr>
            <w:webHidden/>
          </w:rPr>
          <w:instrText xml:space="preserve"> PAGEREF _Toc457953043 \h </w:instrText>
        </w:r>
        <w:r w:rsidR="005A5679">
          <w:rPr>
            <w:webHidden/>
          </w:rPr>
        </w:r>
        <w:r w:rsidR="005A5679">
          <w:rPr>
            <w:webHidden/>
          </w:rPr>
          <w:fldChar w:fldCharType="separate"/>
        </w:r>
        <w:r w:rsidR="00921F87">
          <w:rPr>
            <w:webHidden/>
          </w:rPr>
          <w:t>6</w:t>
        </w:r>
        <w:r w:rsidR="005A5679">
          <w:rPr>
            <w:webHidden/>
          </w:rPr>
          <w:fldChar w:fldCharType="end"/>
        </w:r>
      </w:hyperlink>
    </w:p>
    <w:p w14:paraId="06ED57E3" w14:textId="77777777" w:rsidR="005A5679" w:rsidRDefault="00873D60">
      <w:pPr>
        <w:pStyle w:val="TOC1"/>
        <w:rPr>
          <w:rFonts w:asciiTheme="minorHAnsi" w:eastAsiaTheme="minorEastAsia" w:hAnsiTheme="minorHAnsi"/>
          <w:color w:val="auto"/>
          <w:sz w:val="22"/>
          <w:lang w:val="en-US" w:eastAsia="en-US" w:bidi="ar-SA"/>
        </w:rPr>
      </w:pPr>
      <w:hyperlink w:anchor="_Toc457953044" w:history="1">
        <w:r w:rsidR="005A5679" w:rsidRPr="00F60053">
          <w:rPr>
            <w:rStyle w:val="Hyperlink"/>
            <w:rFonts w:asciiTheme="majorHAnsi" w:eastAsiaTheme="majorEastAsia" w:hAnsiTheme="majorHAnsi" w:cstheme="majorBidi"/>
          </w:rPr>
          <w:t>Ændringer i Licenshåndbog gennem de sidste 12 måneder</w:t>
        </w:r>
        <w:r w:rsidR="005A5679">
          <w:rPr>
            <w:webHidden/>
          </w:rPr>
          <w:tab/>
        </w:r>
        <w:r w:rsidR="005A5679">
          <w:rPr>
            <w:webHidden/>
          </w:rPr>
          <w:fldChar w:fldCharType="begin"/>
        </w:r>
        <w:r w:rsidR="005A5679">
          <w:rPr>
            <w:webHidden/>
          </w:rPr>
          <w:instrText xml:space="preserve"> PAGEREF _Toc457953044 \h </w:instrText>
        </w:r>
        <w:r w:rsidR="005A5679">
          <w:rPr>
            <w:webHidden/>
          </w:rPr>
        </w:r>
        <w:r w:rsidR="005A5679">
          <w:rPr>
            <w:webHidden/>
          </w:rPr>
          <w:fldChar w:fldCharType="separate"/>
        </w:r>
        <w:r w:rsidR="00921F87">
          <w:rPr>
            <w:webHidden/>
          </w:rPr>
          <w:t>6</w:t>
        </w:r>
        <w:r w:rsidR="005A5679">
          <w:rPr>
            <w:webHidden/>
          </w:rPr>
          <w:fldChar w:fldCharType="end"/>
        </w:r>
      </w:hyperlink>
    </w:p>
    <w:p w14:paraId="5A515CD4" w14:textId="77777777" w:rsidR="005A5679" w:rsidRDefault="00873D60">
      <w:pPr>
        <w:pStyle w:val="TOC1"/>
        <w:rPr>
          <w:rFonts w:asciiTheme="minorHAnsi" w:eastAsiaTheme="minorEastAsia" w:hAnsiTheme="minorHAnsi"/>
          <w:color w:val="auto"/>
          <w:sz w:val="22"/>
          <w:lang w:val="en-US" w:eastAsia="en-US" w:bidi="ar-SA"/>
        </w:rPr>
      </w:pPr>
      <w:hyperlink w:anchor="_Toc457953045" w:history="1">
        <w:r w:rsidR="005A5679" w:rsidRPr="00F60053">
          <w:rPr>
            <w:rStyle w:val="Hyperlink"/>
          </w:rPr>
          <w:t>Appendiks</w:t>
        </w:r>
        <w:r w:rsidR="005A5679">
          <w:rPr>
            <w:webHidden/>
          </w:rPr>
          <w:tab/>
        </w:r>
        <w:r w:rsidR="005A5679">
          <w:rPr>
            <w:webHidden/>
          </w:rPr>
          <w:fldChar w:fldCharType="begin"/>
        </w:r>
        <w:r w:rsidR="005A5679">
          <w:rPr>
            <w:webHidden/>
          </w:rPr>
          <w:instrText xml:space="preserve"> PAGEREF _Toc457953045 \h </w:instrText>
        </w:r>
        <w:r w:rsidR="005A5679">
          <w:rPr>
            <w:webHidden/>
          </w:rPr>
        </w:r>
        <w:r w:rsidR="005A5679">
          <w:rPr>
            <w:webHidden/>
          </w:rPr>
          <w:fldChar w:fldCharType="separate"/>
        </w:r>
        <w:r w:rsidR="00921F87">
          <w:rPr>
            <w:webHidden/>
          </w:rPr>
          <w:t>7</w:t>
        </w:r>
        <w:r w:rsidR="005A5679">
          <w:rPr>
            <w:webHidden/>
          </w:rPr>
          <w:fldChar w:fldCharType="end"/>
        </w:r>
      </w:hyperlink>
    </w:p>
    <w:p w14:paraId="7E632826" w14:textId="77777777" w:rsidR="005A5679" w:rsidRDefault="00873D60">
      <w:pPr>
        <w:pStyle w:val="TOC1"/>
        <w:rPr>
          <w:rFonts w:asciiTheme="minorHAnsi" w:eastAsiaTheme="minorEastAsia" w:hAnsiTheme="minorHAnsi"/>
          <w:color w:val="auto"/>
          <w:sz w:val="22"/>
          <w:lang w:val="en-US" w:eastAsia="en-US" w:bidi="ar-SA"/>
        </w:rPr>
      </w:pPr>
      <w:hyperlink w:anchor="_Toc457953046" w:history="1">
        <w:r w:rsidR="005A5679" w:rsidRPr="00F60053">
          <w:rPr>
            <w:rStyle w:val="Hyperlink"/>
            <w:rFonts w:asciiTheme="majorHAnsi" w:eastAsiaTheme="majorEastAsia" w:hAnsiTheme="majorHAnsi" w:cstheme="majorBidi"/>
            <w:bCs/>
          </w:rPr>
          <w:t>Definition af O</w:t>
        </w:r>
        <w:r w:rsidR="005A5679" w:rsidRPr="00F60053">
          <w:rPr>
            <w:rStyle w:val="Hyperlink"/>
            <w:rFonts w:asciiTheme="majorHAnsi" w:eastAsiaTheme="majorEastAsia" w:hAnsiTheme="majorHAnsi" w:cstheme="majorBidi"/>
          </w:rPr>
          <w:t>mråder</w:t>
        </w:r>
        <w:r w:rsidR="005A5679">
          <w:rPr>
            <w:webHidden/>
          </w:rPr>
          <w:tab/>
        </w:r>
        <w:r w:rsidR="005A5679">
          <w:rPr>
            <w:webHidden/>
          </w:rPr>
          <w:fldChar w:fldCharType="begin"/>
        </w:r>
        <w:r w:rsidR="005A5679">
          <w:rPr>
            <w:webHidden/>
          </w:rPr>
          <w:instrText xml:space="preserve"> PAGEREF _Toc457953046 \h </w:instrText>
        </w:r>
        <w:r w:rsidR="005A5679">
          <w:rPr>
            <w:webHidden/>
          </w:rPr>
        </w:r>
        <w:r w:rsidR="005A5679">
          <w:rPr>
            <w:webHidden/>
          </w:rPr>
          <w:fldChar w:fldCharType="separate"/>
        </w:r>
        <w:r w:rsidR="00921F87">
          <w:rPr>
            <w:webHidden/>
          </w:rPr>
          <w:t>7</w:t>
        </w:r>
        <w:r w:rsidR="005A5679">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53033"/>
      <w:r>
        <w:t>Dokumentets Formål og Ressourcer</w:t>
      </w:r>
      <w:bookmarkEnd w:id="1"/>
      <w:bookmarkEnd w:id="2"/>
      <w:bookmarkEnd w:id="3"/>
    </w:p>
    <w:p w14:paraId="0AAB290E" w14:textId="282DFC35" w:rsidR="0038541A" w:rsidRPr="001165AA" w:rsidRDefault="00BC6802" w:rsidP="00551301">
      <w:pPr>
        <w:pStyle w:val="BodyText"/>
      </w:pPr>
      <w:r>
        <w:t>Denne Licenshåndbog indeholder supplerende oplysninger til kunder med en Aftale om Microsoft-produkter og -tjenester (MPSA) vedrørende kontostruktur, bestillingsprocesser, prisfastsættelse og andre vilkår.</w:t>
      </w:r>
      <w:r w:rsidR="00F10CD4">
        <w:t xml:space="preserve"> </w:t>
      </w:r>
      <w:r>
        <w:t>Alle ord med stort forbogstav, som bruges men ikke defineres i denne Licenshåndbog, har den samme betydning, som disse er tillagt i MPSA'en, herunder Produktvilkårene.</w:t>
      </w:r>
    </w:p>
    <w:p w14:paraId="6352A80B" w14:textId="0A34CD6A" w:rsidR="00BC6802" w:rsidRPr="001165AA" w:rsidRDefault="00BC6802" w:rsidP="00551301">
      <w:pPr>
        <w:pStyle w:val="BodyText"/>
      </w:pPr>
      <w:r>
        <w:t xml:space="preserve">De kan finde et generelt overblik over MPSA'en på </w:t>
      </w:r>
      <w:hyperlink r:id="rId15" w:history="1">
        <w:r>
          <w:rPr>
            <w:rStyle w:val="Hyperlink"/>
          </w:rPr>
          <w:t>http://www.microsoft.com/licensing/mpsa/</w:t>
        </w:r>
      </w:hyperlink>
      <w:r w:rsidRPr="00826068">
        <w:rPr>
          <w:rStyle w:val="Hyperlink"/>
          <w:u w:val="none"/>
        </w:rPr>
        <w:t>.</w:t>
      </w:r>
      <w:r w:rsidR="00F10CD4">
        <w:rPr>
          <w:rStyle w:val="Hyperlink"/>
        </w:rPr>
        <w:t xml:space="preserve"> </w:t>
      </w:r>
    </w:p>
    <w:p w14:paraId="7505A368" w14:textId="227B4280" w:rsidR="00BC6802" w:rsidRPr="001165AA" w:rsidRDefault="00BC6802" w:rsidP="00BC6802">
      <w:pPr>
        <w:pStyle w:val="BodyText"/>
      </w:pPr>
      <w:r>
        <w:t xml:space="preserve">Se </w:t>
      </w:r>
      <w:hyperlink r:id="rId16" w:history="1">
        <w:r>
          <w:rPr>
            <w:rStyle w:val="Hyperlink"/>
          </w:rPr>
          <w:t>http://www.microsoft.com/licensing/contracts</w:t>
        </w:r>
      </w:hyperlink>
      <w:r w:rsidRPr="00826068">
        <w:rPr>
          <w:rStyle w:val="Hyperlink"/>
          <w:u w:val="none"/>
        </w:rPr>
        <w:t xml:space="preserve"> </w:t>
      </w:r>
      <w:r w:rsidRPr="00826068">
        <w:t>for at læse den seneste version af dette dokument, oplysninger om brugervilkårene og Produktvilkårene.</w:t>
      </w:r>
      <w:r w:rsidR="00F10CD4">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53034"/>
      <w:r>
        <w:lastRenderedPageBreak/>
        <w:t>Afsnit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953035"/>
      <w:r>
        <w:rPr>
          <w:rFonts w:asciiTheme="majorHAnsi" w:eastAsiaTheme="majorEastAsia" w:hAnsiTheme="majorHAnsi" w:cstheme="majorBidi"/>
          <w:bCs/>
          <w:color w:val="8064A2" w:themeColor="accent4"/>
          <w:sz w:val="28"/>
          <w:szCs w:val="26"/>
        </w:rPr>
        <w:t>Sådan fungerer Aftalen om Microsoft-produkter og Services</w:t>
      </w:r>
      <w:bookmarkEnd w:id="7"/>
      <w:bookmarkEnd w:id="8"/>
      <w:bookmarkEnd w:id="9"/>
    </w:p>
    <w:p w14:paraId="3D0499DA" w14:textId="77777777" w:rsidR="00EE5D60" w:rsidRPr="001165AA" w:rsidRDefault="00FD4C65" w:rsidP="00CC6A48">
      <w:pPr>
        <w:pStyle w:val="Thirdheading"/>
      </w:pPr>
      <w:r>
        <w:rPr>
          <w:b/>
        </w:rPr>
        <w:t>Kontostruktur</w:t>
      </w:r>
    </w:p>
    <w:p w14:paraId="748F15FC" w14:textId="6110D924" w:rsidR="002B4822" w:rsidRPr="001165AA" w:rsidRDefault="002B4822" w:rsidP="002B4822">
      <w:pPr>
        <w:pStyle w:val="BodyText"/>
      </w:pPr>
      <w:r>
        <w:t>Med Aftalen om Microsoft-produkter og Services er det muligt for Dem at opstille den ønskede købsstruktur for Volumenlicenskøb med Indkøbskonti.</w:t>
      </w:r>
      <w:r w:rsidR="00F10CD4">
        <w:t xml:space="preserve"> </w:t>
      </w:r>
      <w:r>
        <w:t>En Indkøbskonto defineres som en enhed inden for Deres organisation, som skal kunne købe såvel Software som Onlinetjenester.</w:t>
      </w:r>
      <w:r w:rsidR="00F10CD4">
        <w:t xml:space="preserve"> </w:t>
      </w:r>
      <w:r>
        <w:t>Deres Indkøbskonti er tilknyttet Deres organisations MPSA gennem Deres definerede juridiske enhed på registreringsformularen til Indkøbskontoen.</w:t>
      </w:r>
    </w:p>
    <w:p w14:paraId="71AABA69" w14:textId="35B895EC" w:rsidR="00551301" w:rsidRPr="001165AA" w:rsidRDefault="00986457" w:rsidP="00551301">
      <w:pPr>
        <w:pStyle w:val="BodyText"/>
      </w:pPr>
      <w:r>
        <w:t>Der findes tre typer af Indkøbskonti til forskellige typer af Kunder: Kommerciel, Offentlig og Akademisk.</w:t>
      </w:r>
      <w:r w:rsidR="00F10CD4">
        <w:t xml:space="preserve"> </w:t>
      </w:r>
      <w:r>
        <w:t xml:space="preserve">For at kvalificere sig til en Offentlig eller Akademisk Indkøbskonto skal en organisation opfylde de relevante krav til berettigelse, som kan findes på </w:t>
      </w:r>
      <w:hyperlink r:id="rId17" w:history="1">
        <w:r>
          <w:rPr>
            <w:rStyle w:val="Hyperlink"/>
          </w:rPr>
          <w:t>http://www.microsoftvolumelicensing.com/contracts</w:t>
        </w:r>
      </w:hyperlink>
      <w:r>
        <w:t>.</w:t>
      </w:r>
    </w:p>
    <w:p w14:paraId="57454CD8" w14:textId="3EA88026" w:rsidR="002B4822" w:rsidRPr="001165AA" w:rsidRDefault="002B4822" w:rsidP="002B4822">
      <w:pPr>
        <w:pStyle w:val="BodyText"/>
      </w:pPr>
      <w:r>
        <w:t>Den fleksible Indkøbskontostruktur sætter Dem i stand til at definere og redefinere Deres organisations indkøbskonfiguration ud fra Deres forretningsbehov.</w:t>
      </w:r>
      <w:r w:rsidR="00F10CD4">
        <w:t xml:space="preserve"> </w:t>
      </w:r>
      <w:r>
        <w:t>Disse konto kan etableres på organisationsniveau, associeret virksomhed-niveau, afdelingsniveau eller endda blot for en delmængde af noget personale.</w:t>
      </w:r>
    </w:p>
    <w:p w14:paraId="18A1DAD4" w14:textId="3A68C727" w:rsidR="003B5822" w:rsidRPr="001165AA" w:rsidRDefault="002B4822" w:rsidP="002B4822">
      <w:pPr>
        <w:pStyle w:val="BodyText"/>
      </w:pPr>
      <w:r>
        <w:t>Det første skridt er at beslutte, hvordan De ønsker, at Deres organisation skal købe Produkter.</w:t>
      </w:r>
      <w:r w:rsidR="00F10CD4">
        <w:t xml:space="preserve"> </w:t>
      </w:r>
      <w:r>
        <w:t>Dette vil hjælpe til at skabe den struktur, der skal fastsættes for Deres transaktionskøb af Volumenlicens.</w:t>
      </w:r>
      <w:r w:rsidR="00F10CD4">
        <w:t xml:space="preserve"> </w:t>
      </w:r>
    </w:p>
    <w:p w14:paraId="1454C11F" w14:textId="640EEE74" w:rsidR="00EE5D60" w:rsidRPr="001165AA" w:rsidRDefault="00EE5D60" w:rsidP="003B5822">
      <w:pPr>
        <w:pStyle w:val="BodyText"/>
      </w:pPr>
      <w:r>
        <w:t>Hvis De f.eks. ønsker, at indkøb skal administreres centralt, kan De registrere én Indkøbskonto:</w:t>
      </w:r>
      <w:r w:rsidR="00F10CD4">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INDKØBSKONTO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BD71F68" w:rsidR="002C6347" w:rsidRPr="001165AA" w:rsidRDefault="001273AD" w:rsidP="00EF5842">
      <w:pPr>
        <w:pStyle w:val="BodyText"/>
        <w:spacing w:before="240"/>
      </w:pPr>
      <w:r>
        <w:t>Alternativt kan De registrere flere Indkøbskonti, hvis De ønsker en mere decentraliseret tilgang. Det er også muligt at have forskellige typer af Indkøbskonti gennem en enkelt MPSA:</w:t>
      </w:r>
      <w:r w:rsidR="00F10CD4">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INDKØBSKONTO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Akademisk</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INDKØBSKONTO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Erhverv</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Årsdag for Indkøbskonto</w:t>
      </w:r>
    </w:p>
    <w:p w14:paraId="716531FB" w14:textId="4C6057E6" w:rsidR="00BA0D95" w:rsidRPr="001165AA" w:rsidRDefault="00F55CB5" w:rsidP="000F6294">
      <w:pPr>
        <w:pStyle w:val="BodyText"/>
      </w:pPr>
      <w:r>
        <w:t>Ved registrering af den enkelte Indkøbskonto kan De vælge en bestemt måned, hvori indkøb med abonnementsvilkår tilpasses med henblik på at skabe én fælles årsdag for fornyelser.</w:t>
      </w:r>
      <w:r w:rsidR="00F10CD4">
        <w:t xml:space="preserve"> </w:t>
      </w:r>
      <w:r>
        <w:t>Hvis f.eks. en af Deres konti vælger årsdag i januar, tilpasses alle Onlinetjenester-køb, der er foretaget på denne konto, til den måned, således at fornyelser af Onlinetjenester finder sted hvert år i januar.</w:t>
      </w:r>
      <w:r w:rsidR="00F10CD4">
        <w:t xml:space="preserve"> </w:t>
      </w:r>
      <w:r>
        <w:t>De kan ændre denne betegnelse afhængigt af Deres organisations behov gennem Microsoft Business Center.</w:t>
      </w:r>
      <w:r w:rsidR="00F10CD4">
        <w:t xml:space="preserve"> </w:t>
      </w:r>
      <w:r>
        <w:t>Alle ændringer påvirker kun fremtidige ordrer.</w:t>
      </w:r>
    </w:p>
    <w:p w14:paraId="523B666A" w14:textId="43BBAADD" w:rsidR="009C6617" w:rsidRPr="001165AA" w:rsidRDefault="00351635" w:rsidP="000F6294">
      <w:pPr>
        <w:pStyle w:val="BodyText"/>
      </w:pPr>
      <w:r>
        <w:t>Med Offentlige og Akademiske Indkøbskonti er det muligt at angive en udløbsdato for indkøb.</w:t>
      </w:r>
      <w:r w:rsidR="00F10CD4">
        <w:t xml:space="preserve"> </w:t>
      </w:r>
      <w:r>
        <w:t>Når denne mulighed vælges, forlænges abonnementsvilkårene ikke efter denne dato.</w:t>
      </w:r>
      <w:r w:rsidR="00F10CD4">
        <w:t xml:space="preserve"> </w:t>
      </w:r>
      <w:r>
        <w:t>Det er dog muligt at forlænge denne dato, om nødvendigt.</w:t>
      </w:r>
      <w:r w:rsidR="00F10CD4">
        <w:t xml:space="preserve"> </w:t>
      </w:r>
    </w:p>
    <w:p w14:paraId="3E54FF24" w14:textId="77777777" w:rsidR="00EE5D60" w:rsidRPr="001165AA" w:rsidRDefault="00EE5D60" w:rsidP="00CC6A48">
      <w:pPr>
        <w:pStyle w:val="Thirdheading"/>
      </w:pPr>
      <w:r>
        <w:rPr>
          <w:b/>
        </w:rPr>
        <w:t>Aftaleadministratoren</w:t>
      </w:r>
    </w:p>
    <w:p w14:paraId="5DCCE091" w14:textId="37692EEC" w:rsidR="00EE5D60" w:rsidRPr="001165AA" w:rsidRDefault="00B60D55" w:rsidP="00921F87">
      <w:pPr>
        <w:pStyle w:val="BodyText"/>
      </w:pPr>
      <w:r>
        <w:t xml:space="preserve">Hver MPSA skal underskrives af en juridisk enhed, der er </w:t>
      </w:r>
      <w:r w:rsidR="00921F87">
        <w:t>”</w:t>
      </w:r>
      <w:r>
        <w:t>Kunden</w:t>
      </w:r>
      <w:r w:rsidR="00826068">
        <w:t>”</w:t>
      </w:r>
      <w:r>
        <w:t>. Kunden udpeger én Indkøbskonto som Aftaleadministrator.</w:t>
      </w:r>
      <w:r w:rsidR="00F10CD4">
        <w:t xml:space="preserve"> </w:t>
      </w:r>
      <w:r>
        <w:t>Øvrige Indkøbskonti kan tilføjes og knyttes til Aftaleadministratoren.</w:t>
      </w:r>
      <w:r w:rsidR="00F10CD4">
        <w:t xml:space="preserve"> </w:t>
      </w:r>
      <w:r>
        <w:t>Det giver aftaleadministratoren et samlet overblik over alle aktiverne i organisationen samt én nem og praktisk kilde til administration af alle Indkøbskonti.</w:t>
      </w:r>
      <w:r w:rsidR="00F10CD4">
        <w:t xml:space="preserve"> </w:t>
      </w:r>
      <w:r>
        <w:t>Aftaleadministratorkontoen:</w:t>
      </w:r>
    </w:p>
    <w:p w14:paraId="17D00860" w14:textId="77777777" w:rsidR="00EE5D60" w:rsidRPr="001165AA" w:rsidRDefault="00EE5D60" w:rsidP="00732568">
      <w:pPr>
        <w:pStyle w:val="BodyText"/>
        <w:numPr>
          <w:ilvl w:val="0"/>
          <w:numId w:val="16"/>
        </w:numPr>
        <w:spacing w:after="0"/>
      </w:pPr>
      <w:r>
        <w:lastRenderedPageBreak/>
        <w:t>Får et fuldt overblik over alle aktiver på tværs af alle Indkøbskonti.</w:t>
      </w:r>
    </w:p>
    <w:p w14:paraId="22DDFB5B" w14:textId="5DF06EAD" w:rsidR="00EE5D60" w:rsidRPr="001165AA" w:rsidRDefault="00EE5D60" w:rsidP="00732568">
      <w:pPr>
        <w:pStyle w:val="BodyText"/>
        <w:numPr>
          <w:ilvl w:val="0"/>
          <w:numId w:val="16"/>
        </w:numPr>
        <w:spacing w:after="0"/>
      </w:pPr>
      <w:r>
        <w:t>Får meddelelse herom, når en Indkøbskonto tilknyttes Deres MPSA.</w:t>
      </w:r>
    </w:p>
    <w:p w14:paraId="3900998A" w14:textId="77777777" w:rsidR="00EE5D60" w:rsidRPr="001165AA" w:rsidRDefault="00EE5D60" w:rsidP="00732568">
      <w:pPr>
        <w:pStyle w:val="BodyText"/>
        <w:numPr>
          <w:ilvl w:val="0"/>
          <w:numId w:val="16"/>
        </w:numPr>
        <w:spacing w:after="0"/>
      </w:pPr>
      <w:r>
        <w:t>Har ret til at ophæve tilknytningen mellem en hvilken som helst Indkøbskonto og MPSA'en.</w:t>
      </w:r>
    </w:p>
    <w:p w14:paraId="670F27E9" w14:textId="77777777" w:rsidR="00EE5D60" w:rsidRPr="001165AA" w:rsidRDefault="00EE5D60" w:rsidP="00732568">
      <w:pPr>
        <w:pStyle w:val="BodyText"/>
        <w:numPr>
          <w:ilvl w:val="0"/>
          <w:numId w:val="16"/>
        </w:numPr>
        <w:spacing w:after="0"/>
      </w:pPr>
      <w:r>
        <w:t>Har ret til selv at ophæve MPSA'en.</w:t>
      </w:r>
    </w:p>
    <w:p w14:paraId="4B7AFB3F" w14:textId="77777777" w:rsidR="00732568" w:rsidRPr="001165AA" w:rsidRDefault="00732568" w:rsidP="00A80953">
      <w:pPr>
        <w:pStyle w:val="BodyText"/>
        <w:numPr>
          <w:ilvl w:val="0"/>
          <w:numId w:val="16"/>
        </w:numPr>
        <w:spacing w:after="0"/>
      </w:pPr>
      <w:r>
        <w:t xml:space="preserve">Kan ikke bestille på vegne af andre Indkøbskonti eller administrere deres aktiver. </w:t>
      </w:r>
    </w:p>
    <w:p w14:paraId="4805856A" w14:textId="7316D0FD" w:rsidR="00E66243" w:rsidRPr="001165AA" w:rsidRDefault="00E66243" w:rsidP="008073E9">
      <w:pPr>
        <w:pStyle w:val="BodyText"/>
        <w:spacing w:before="120" w:after="0"/>
      </w:pPr>
      <w:r>
        <w:t>Kunden (juridisk enhed) til Aftaleadministratoren defineres som Associeret virksomhed for MPSA'en.</w:t>
      </w:r>
    </w:p>
    <w:p w14:paraId="16DC1212" w14:textId="77777777" w:rsidR="00BA0D95" w:rsidRPr="001165AA" w:rsidRDefault="00BA0D95" w:rsidP="002123CF">
      <w:pPr>
        <w:pStyle w:val="Thirdheading"/>
        <w:spacing w:line="240" w:lineRule="auto"/>
      </w:pPr>
      <w:r>
        <w:rPr>
          <w:b/>
        </w:rPr>
        <w:t>Partnere</w:t>
      </w:r>
    </w:p>
    <w:p w14:paraId="13ADF8DC" w14:textId="50C1B70F" w:rsidR="00BA0D95" w:rsidRPr="001165AA" w:rsidRDefault="00DF4813" w:rsidP="00133CCA">
      <w:pPr>
        <w:pStyle w:val="BodyText"/>
        <w:spacing w:after="0"/>
      </w:pPr>
      <w:r>
        <w:t>De kan afgive bestillinger under Deres MPSA-indkøbskonto via en Licensløsningspartner (LSP), der er autoriseret til at videresælge Microsofts produkter i henhold til MPSA'en.</w:t>
      </w:r>
      <w:r w:rsidR="00F10CD4">
        <w:t xml:space="preserve"> </w:t>
      </w:r>
      <w:r>
        <w:t>Den enkelte Indkøbskonto kan udvælge en bestemt LSP, som skal hjælpe Dem med at registrere Indkøbskonti og oprette aftalen elektronisk med elektronisk underskrift</w:t>
      </w:r>
      <w:r w:rsidR="00133CCA">
        <w:rPr>
          <w:rStyle w:val="FootnoteReference"/>
        </w:rPr>
        <w:footnoteReference w:id="2"/>
      </w:r>
      <w:r>
        <w:t>.</w:t>
      </w:r>
      <w:r w:rsidR="00F10CD4">
        <w:t xml:space="preserve"> </w:t>
      </w:r>
      <w:r>
        <w:t>De kan tilføje LSP'er til deres konto/konti hen ad vejen afhængigt af behovet for transaktionelle køb.</w:t>
      </w:r>
      <w:r w:rsidR="00F10CD4">
        <w:t xml:space="preserve"> </w:t>
      </w:r>
      <w:r>
        <w:t xml:space="preserve">De kan finde yderligere oplysninger om Partnere i Deres område på </w:t>
      </w:r>
      <w:hyperlink r:id="rId18" w:history="1">
        <w:r>
          <w:rPr>
            <w:rStyle w:val="Hyperlink"/>
          </w:rPr>
          <w:t>http://pinpoint.microsoft.com</w:t>
        </w:r>
      </w:hyperlink>
      <w:r w:rsidRPr="00133CCA">
        <w:rPr>
          <w:color w:val="auto"/>
        </w:rPr>
        <w:t>.</w:t>
      </w:r>
    </w:p>
    <w:p w14:paraId="1E9FBD4F" w14:textId="19C7971B" w:rsidR="00F360FC" w:rsidRPr="001165AA" w:rsidRDefault="00F360FC" w:rsidP="00F360FC">
      <w:pPr>
        <w:pStyle w:val="Thirdheading"/>
        <w:spacing w:line="240" w:lineRule="auto"/>
      </w:pPr>
      <w:r>
        <w:rPr>
          <w:b/>
        </w:rPr>
        <w:t>Direkte salg</w:t>
      </w:r>
    </w:p>
    <w:p w14:paraId="712E4874" w14:textId="0C8821C7" w:rsidR="00F360FC" w:rsidRPr="001165AA" w:rsidRDefault="000273F6" w:rsidP="00F360FC">
      <w:pPr>
        <w:pStyle w:val="BodyText"/>
        <w:spacing w:after="0"/>
      </w:pPr>
      <w:r>
        <w:t>Visse Microsoft-salgsrepræsentanter er berettiget til at tilbyde Produkter gennem MPSA'en og kan arbejde sammen med Dem om at registrere Indkøbskonti.</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953036"/>
      <w:r>
        <w:rPr>
          <w:rFonts w:asciiTheme="majorHAnsi" w:eastAsiaTheme="majorEastAsia" w:hAnsiTheme="majorHAnsi" w:cstheme="majorBidi"/>
          <w:bCs/>
          <w:color w:val="8064A2" w:themeColor="accent4"/>
          <w:sz w:val="28"/>
          <w:szCs w:val="26"/>
        </w:rPr>
        <w:t>Transaktionelle Køb</w:t>
      </w:r>
      <w:bookmarkEnd w:id="10"/>
      <w:bookmarkEnd w:id="11"/>
      <w:bookmarkEnd w:id="12"/>
    </w:p>
    <w:p w14:paraId="2A578B5E" w14:textId="77777777" w:rsidR="009D6481" w:rsidRPr="001165AA" w:rsidRDefault="00FD50F2" w:rsidP="00CC6A48">
      <w:pPr>
        <w:pStyle w:val="Thirdheading"/>
      </w:pPr>
      <w:r>
        <w:rPr>
          <w:b/>
        </w:rPr>
        <w:t>Produkter</w:t>
      </w:r>
    </w:p>
    <w:p w14:paraId="7B8A6817" w14:textId="457ABEF4" w:rsidR="009D6481" w:rsidRPr="001165AA" w:rsidRDefault="00C72F37" w:rsidP="009D6481">
      <w:pPr>
        <w:pStyle w:val="BodyText"/>
      </w:pPr>
      <w:r>
        <w:t>De kan bestille de fleste af Microsofts Volumenlicensprodukter gennem Deres MPSA.</w:t>
      </w:r>
      <w:r w:rsidR="00F10CD4">
        <w:t xml:space="preserve"> </w:t>
      </w:r>
      <w:r>
        <w:t xml:space="preserve">Se Produktvilkårene på </w:t>
      </w:r>
      <w:hyperlink r:id="rId19" w:history="1">
        <w:r>
          <w:rPr>
            <w:rStyle w:val="Hyperlink"/>
          </w:rPr>
          <w:t>http://www.microsoft.com/licensing/contracts</w:t>
        </w:r>
      </w:hyperlink>
      <w:r>
        <w:t xml:space="preserve"> for at få en komplet liste over Produkter, der er tilgængelige gennem MPSA.</w:t>
      </w:r>
      <w:r w:rsidR="00F10CD4">
        <w:t xml:space="preserve"> </w:t>
      </w:r>
    </w:p>
    <w:p w14:paraId="07C83D7C" w14:textId="77777777" w:rsidR="009D6481" w:rsidRPr="001165AA" w:rsidRDefault="00FD50F2" w:rsidP="00CC6A48">
      <w:pPr>
        <w:pStyle w:val="Thirdheading"/>
      </w:pPr>
      <w:r>
        <w:rPr>
          <w:b/>
        </w:rPr>
        <w:t>Adgang til downloads og kontooplysninger</w:t>
      </w:r>
    </w:p>
    <w:p w14:paraId="27EB6CBB" w14:textId="40E0FFEE" w:rsidR="009D6481" w:rsidRPr="001165AA" w:rsidRDefault="003732E1" w:rsidP="00994CAB">
      <w:pPr>
        <w:pStyle w:val="BodyText"/>
      </w:pPr>
      <w:r>
        <w:t>De har adgang til Microsoft Business Center, hvor De kan hente Software, har adgang til Produktnøgler og Deres oversigter over licenser og services samt klargøre Onlinetjenester.</w:t>
      </w:r>
      <w:r w:rsidR="00F10CD4">
        <w:t xml:space="preserve"> </w:t>
      </w:r>
      <w:r>
        <w:t xml:space="preserve">De har adgang til Microsoft Business Center på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Prisniveauer</w:t>
      </w:r>
    </w:p>
    <w:p w14:paraId="3FE02415" w14:textId="3AC098FC" w:rsidR="00D17BBE" w:rsidRPr="001165AA" w:rsidRDefault="009D5624" w:rsidP="00E30CB7">
      <w:pPr>
        <w:pStyle w:val="BodyText"/>
      </w:pPr>
      <w:r>
        <w:t>De skal opnå mindst 500 point per produktpulje per år for at kvalificere til bestilling af produkter i den pågældende produktpulje.</w:t>
      </w:r>
      <w:r w:rsidR="00F10CD4">
        <w:t xml:space="preserve"> </w:t>
      </w:r>
      <w:r>
        <w:t>Alternativt kan De blive kvalificeret ved at bestille mindst 250 point til Onlinetjenester i den pågældende produktpulje eller ved at tilknytte en aktiv kvalificerende kontrakt (Enterprise Tilmeldingsaftale, Enterprise Subscription Tilmelding eller Select Plus Aftale) til MPSA'en.</w:t>
      </w:r>
      <w:r w:rsidR="00F10CD4">
        <w:t xml:space="preserve"> </w:t>
      </w:r>
      <w:r>
        <w:t>De kan anvende en forskellig kvalificerende kontrakt for hver produktpulje.</w:t>
      </w:r>
      <w:r w:rsidR="00F10CD4">
        <w:t xml:space="preserve"> </w:t>
      </w:r>
      <w:r>
        <w:t>De skal dog (1) være en Associeret virksomhed til og (2) have godkendelse fra den Kunde, som indgik den pågældende kvalificerende kontrakt, for at kunne tilknytte den til MPSA'en.</w:t>
      </w:r>
      <w:r w:rsidR="00F10CD4">
        <w:t xml:space="preserve"> </w:t>
      </w:r>
      <w:r>
        <w:t>De kan bruge Microsoft Azure-tjenester uden at skulle opfylde kravet til minimumspoint.</w:t>
      </w:r>
    </w:p>
    <w:p w14:paraId="14D5163E" w14:textId="0ADB248C" w:rsidR="00BC6802" w:rsidRPr="001165AA" w:rsidRDefault="00433D47" w:rsidP="00E30CB7">
      <w:pPr>
        <w:pStyle w:val="BodyText"/>
      </w:pPr>
      <w:r>
        <w:t>Kommercielle Indkøbskonti har fire prisniveauer efter Produktpulje som defineret nedenfor.</w:t>
      </w:r>
      <w:r w:rsidR="00F10CD4">
        <w:t xml:space="preserve"> </w:t>
      </w:r>
      <w:r>
        <w:t>Følgende tabel viser point for hvert prisniveau for Kommercielle Indkøbskonti.</w:t>
      </w:r>
      <w:r w:rsidR="00F10CD4">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Prisniveau – Kommerciel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Årligt pointminimum per produktpulje</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Kun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2F65E24C" w:rsidR="00FB2B2F" w:rsidRPr="00B50681" w:rsidRDefault="00FB2B2F" w:rsidP="00826068">
            <w:pPr>
              <w:pStyle w:val="VLBodyCopy2"/>
              <w:jc w:val="center"/>
              <w:cnfStyle w:val="000000010000" w:firstRow="0" w:lastRow="0" w:firstColumn="0" w:lastColumn="0" w:oddVBand="0" w:evenVBand="0" w:oddHBand="0" w:evenHBand="1" w:firstRowFirstColumn="0" w:firstRowLastColumn="0" w:lastRowFirstColumn="0" w:lastRowLastColumn="0"/>
            </w:pPr>
            <w:r>
              <w:t>4</w:t>
            </w:r>
            <w:r w:rsidR="00826068">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168B22B5" w:rsidR="00FB2B2F" w:rsidRPr="00B50681" w:rsidRDefault="00FB2B2F" w:rsidP="00826068">
            <w:pPr>
              <w:pStyle w:val="VLBodyCopy2"/>
              <w:jc w:val="center"/>
              <w:cnfStyle w:val="000000100000" w:firstRow="0" w:lastRow="0" w:firstColumn="0" w:lastColumn="0" w:oddVBand="0" w:evenVBand="0" w:oddHBand="1" w:evenHBand="0" w:firstRowFirstColumn="0" w:firstRowLastColumn="0" w:lastRowFirstColumn="0" w:lastRowLastColumn="0"/>
            </w:pPr>
            <w:r>
              <w:t>10</w:t>
            </w:r>
            <w:r w:rsidR="00826068">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2A0C0F8F" w:rsidR="00FB2B2F" w:rsidRPr="00B50681" w:rsidRDefault="00FB2B2F" w:rsidP="00826068">
            <w:pPr>
              <w:pStyle w:val="VLBodyCopy2"/>
              <w:jc w:val="center"/>
              <w:cnfStyle w:val="000000010000" w:firstRow="0" w:lastRow="0" w:firstColumn="0" w:lastColumn="0" w:oddVBand="0" w:evenVBand="0" w:oddHBand="0" w:evenHBand="1" w:firstRowFirstColumn="0" w:firstRowLastColumn="0" w:lastRowFirstColumn="0" w:lastRowLastColumn="0"/>
            </w:pPr>
            <w:r>
              <w:t>25</w:t>
            </w:r>
            <w:r w:rsidR="00826068">
              <w:t>.</w:t>
            </w:r>
            <w:r>
              <w:t>000</w:t>
            </w:r>
          </w:p>
        </w:tc>
      </w:tr>
    </w:tbl>
    <w:p w14:paraId="24A79A8D" w14:textId="3D014F9E" w:rsidR="008E77D5" w:rsidRPr="001165AA" w:rsidRDefault="008E77D5" w:rsidP="008073E9">
      <w:pPr>
        <w:pStyle w:val="BodyText"/>
        <w:spacing w:before="120"/>
      </w:pPr>
      <w:bookmarkStart w:id="13" w:name="_Toc364455186"/>
      <w:r>
        <w:t>Det indledende prisniveau ved indgåelse af en aftale er som standard niveau A. Deres organisation flyttes automatisk til et mere favorabelt prisniveau, hvis en af følgende hændelser forekommer:</w:t>
      </w:r>
    </w:p>
    <w:p w14:paraId="4CE0D1CA" w14:textId="20870693" w:rsidR="00A80953" w:rsidRPr="001165AA" w:rsidRDefault="008E77D5" w:rsidP="00A80953">
      <w:pPr>
        <w:pStyle w:val="BodyText"/>
        <w:numPr>
          <w:ilvl w:val="0"/>
          <w:numId w:val="16"/>
        </w:numPr>
        <w:spacing w:after="0"/>
      </w:pPr>
      <w:r>
        <w:t>De afgiver en bestilling, der har point nok til at kvalificere Dem til det næste prisniveau for en produktpulje.</w:t>
      </w:r>
    </w:p>
    <w:p w14:paraId="67DCFF8F" w14:textId="48660B9F" w:rsidR="00A80953" w:rsidRPr="001165AA" w:rsidRDefault="00A80953" w:rsidP="00A80953">
      <w:pPr>
        <w:pStyle w:val="BodyText"/>
        <w:numPr>
          <w:ilvl w:val="0"/>
          <w:numId w:val="16"/>
        </w:numPr>
        <w:spacing w:after="0"/>
      </w:pPr>
      <w:r>
        <w:lastRenderedPageBreak/>
        <w:t xml:space="preserve">De tilknytter en aktiv kvalificerende kontrakt, der har et mere favorabelt prisniveau for en produktpulje end den tilsvarende produktpulje i MPSA'en. I så fald gælder det mest favorable prisniveau for fremtidige bestillinger. </w:t>
      </w:r>
    </w:p>
    <w:p w14:paraId="0374531C" w14:textId="2126766B" w:rsidR="00D17BBE" w:rsidRPr="001165AA" w:rsidRDefault="00D17BBE" w:rsidP="008073E9">
      <w:pPr>
        <w:pStyle w:val="BodyText"/>
        <w:spacing w:before="120"/>
      </w:pPr>
      <w:r>
        <w:t>Offentlige og Akademiske Indkøbskonti har hver især ét prisniveau, der afspejler den mest fordelagtige prisfastsættelse, Microsoft kan tilbyde disse Kundetyper gennem MPSA'en.</w:t>
      </w:r>
      <w:r w:rsidR="00F10CD4">
        <w:t xml:space="preserve"> </w:t>
      </w:r>
      <w:r>
        <w:t>Ved Offentlige svarer det til det kommercielle prisniveau D.</w:t>
      </w:r>
    </w:p>
    <w:p w14:paraId="20A50E73" w14:textId="77777777" w:rsidR="00CE4C53" w:rsidRPr="001165AA" w:rsidRDefault="0020545D" w:rsidP="00A80953">
      <w:pPr>
        <w:pStyle w:val="Thirdheading"/>
      </w:pPr>
      <w:r>
        <w:rPr>
          <w:b/>
        </w:rPr>
        <w:t>Point</w:t>
      </w:r>
    </w:p>
    <w:p w14:paraId="77280ADF" w14:textId="7580DE0C" w:rsidR="00CE4C53" w:rsidRPr="001165AA" w:rsidRDefault="0020545D" w:rsidP="00CE4C53">
      <w:pPr>
        <w:pStyle w:val="BodyText"/>
      </w:pPr>
      <w:r>
        <w:t>Microsoft deler Produkter op i tre særskilte Produktpuljer</w:t>
      </w:r>
      <w:r>
        <w:rPr>
          <w:szCs w:val="22"/>
        </w:rPr>
        <w:t xml:space="preserve"> med niveauinddelte prisniveauer</w:t>
      </w:r>
      <w:r>
        <w:t>: Programmer, Systemer og Servere.</w:t>
      </w:r>
      <w:r w:rsidR="00F10CD4">
        <w:t xml:space="preserve"> </w:t>
      </w:r>
      <w:r>
        <w:t>Prisniveauet for hver produktpulje er baseret på point, som De optjener ved at foretage køb inden for disse produktpuljer.</w:t>
      </w:r>
      <w:r w:rsidR="00F10CD4">
        <w:t xml:space="preserve"> </w:t>
      </w:r>
      <w:r>
        <w:t>De samlede antal Point tælles sammen for alle Deres Indkøbskonti af samme type (</w:t>
      </w:r>
      <w:r>
        <w:rPr>
          <w:i/>
        </w:rPr>
        <w:t>f.eks.</w:t>
      </w:r>
      <w:r>
        <w:t xml:space="preserve"> Kommercielle). </w:t>
      </w:r>
    </w:p>
    <w:p w14:paraId="5635F696" w14:textId="26247AFF" w:rsidR="00CE4C53" w:rsidRPr="001165AA" w:rsidRDefault="00CE4C53" w:rsidP="00A80953">
      <w:pPr>
        <w:pStyle w:val="BodyText"/>
        <w:numPr>
          <w:ilvl w:val="0"/>
          <w:numId w:val="16"/>
        </w:numPr>
        <w:spacing w:after="0"/>
      </w:pPr>
      <w:r>
        <w:t>Programmer.</w:t>
      </w:r>
      <w:r w:rsidR="00F10CD4">
        <w:t xml:space="preserve"> </w:t>
      </w:r>
      <w:r>
        <w:t xml:space="preserve">Programprodukter er eksempelvis Microsoft Office Professional, Microsoft Lync-klient og Office 365. </w:t>
      </w:r>
    </w:p>
    <w:p w14:paraId="6F41AFC8" w14:textId="76D03EDA" w:rsidR="00372F76" w:rsidRPr="001165AA" w:rsidRDefault="00CE4C53" w:rsidP="00A80953">
      <w:pPr>
        <w:pStyle w:val="BodyText"/>
        <w:numPr>
          <w:ilvl w:val="0"/>
          <w:numId w:val="16"/>
        </w:numPr>
        <w:spacing w:after="0"/>
      </w:pPr>
      <w:r>
        <w:t>Systemer.</w:t>
      </w:r>
      <w:r w:rsidR="00F10CD4">
        <w:t xml:space="preserve"> </w:t>
      </w:r>
      <w:r>
        <w:t>Et eksempel på et systemprodukt er en opgradering af et Windows-operativsystem, som f.eks. Windows Enterprise.</w:t>
      </w:r>
    </w:p>
    <w:p w14:paraId="46017CF3" w14:textId="0B6D2707" w:rsidR="00461D21" w:rsidRPr="001165AA" w:rsidRDefault="00CE4C53" w:rsidP="00A80953">
      <w:pPr>
        <w:pStyle w:val="BodyText"/>
        <w:numPr>
          <w:ilvl w:val="0"/>
          <w:numId w:val="16"/>
        </w:numPr>
        <w:spacing w:after="0"/>
      </w:pPr>
      <w:r>
        <w:t>Servere.</w:t>
      </w:r>
      <w:r w:rsidR="00F10CD4">
        <w:t xml:space="preserve"> </w:t>
      </w:r>
      <w:r>
        <w:t>Serverprodukter er eksempelvis Windows Server, Microsoft Exchange Server, Microsoft SQL Server-databasesoftware, Intune og tilknyttede Klientadgangslicenser (CAL'er).</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Eksempler: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3173"/>
        <w:gridCol w:w="810"/>
        <w:gridCol w:w="2610"/>
        <w:gridCol w:w="1080"/>
      </w:tblGrid>
      <w:tr w:rsidR="0020545D" w:rsidRPr="0020545D" w14:paraId="280F2046" w14:textId="77777777" w:rsidTr="00E73B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Programmer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317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Systemer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Servere </w:t>
            </w:r>
          </w:p>
        </w:tc>
        <w:tc>
          <w:tcPr>
            <w:tcW w:w="108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r>
      <w:tr w:rsidR="00D302A8" w14:paraId="5055512B" w14:textId="77777777" w:rsidTr="00E73B33">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7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Opgradering af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08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E73B33">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7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08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De kan finde yderligere oplysninger under Produktvilkår på </w:t>
      </w:r>
      <w:hyperlink r:id="rId21" w:history="1">
        <w:r>
          <w:rPr>
            <w:rStyle w:val="Hyperlink"/>
          </w:rPr>
          <w:t>http://www.microsoft.com/licensing/contracts</w:t>
        </w:r>
      </w:hyperlink>
      <w:r>
        <w:rPr>
          <w:bCs/>
        </w:rPr>
        <w:t xml:space="preserve"> eller ved at kontakte Deres Partner eller en Microsoft-salgsrepræsentant.</w:t>
      </w:r>
    </w:p>
    <w:bookmarkEnd w:id="13"/>
    <w:p w14:paraId="05817D9E" w14:textId="35BEB6B1" w:rsidR="008E77D5" w:rsidRPr="001165AA" w:rsidRDefault="008E77D5" w:rsidP="00CC6A48">
      <w:pPr>
        <w:pStyle w:val="Thirdheading"/>
      </w:pPr>
      <w:r>
        <w:rPr>
          <w:b/>
        </w:rPr>
        <w:t>Justering af prisniveauer</w:t>
      </w:r>
    </w:p>
    <w:p w14:paraId="53BCC1C8" w14:textId="7199D2AB" w:rsidR="00E30CB7" w:rsidRPr="001165AA" w:rsidRDefault="00E30CB7" w:rsidP="00E30CB7">
      <w:pPr>
        <w:pStyle w:val="BodyText"/>
      </w:pPr>
      <w:r>
        <w:t>De opnår det næste prisniveau for en produktpulje, når Deres organisation har optjent det antal point, der svarer til det årlige pointminimum.</w:t>
      </w:r>
      <w:r w:rsidR="00F10CD4">
        <w:t xml:space="preserve"> </w:t>
      </w:r>
      <w:r>
        <w:t>Det er den bestilling, der kvalificerer Dem til det næste prisniveau (f.eks. niveau A til niveau B), der prisfastsættes på dette niveau.</w:t>
      </w:r>
      <w:r w:rsidR="00F10CD4">
        <w:t xml:space="preserve"> </w:t>
      </w:r>
      <w:r>
        <w:t>Prisniveauerne for hver Produktpulje gennemgås hvert år i den aftalebestemte måned. Denne måned fastlægges som den måned, hvor Deres MPSA blev aktiveret.</w:t>
      </w:r>
      <w:r w:rsidR="00F10CD4">
        <w:t xml:space="preserve"> </w:t>
      </w:r>
      <w:r>
        <w:t>Optjente point i et givet år, som overstiger det aktuelle prisniveau, men som ligger under det næste prisniveau, overføres til det næste år og tælles med i det års krav til overensstemmelse.</w:t>
      </w:r>
    </w:p>
    <w:p w14:paraId="0B62F604" w14:textId="49E500D1" w:rsidR="000720F7" w:rsidRPr="001165AA" w:rsidRDefault="00BB2634" w:rsidP="000720F7">
      <w:pPr>
        <w:pStyle w:val="BodyText"/>
      </w:pPr>
      <w:r>
        <w:t>Hvis Deres samlede point i den aftalebestemte måned ligger under pointminimum for en Produktpulje, rykker organisationens prisniveau for denne produktpulje et niveau ned (</w:t>
      </w:r>
      <w:r>
        <w:rPr>
          <w:i/>
        </w:rPr>
        <w:t>f.eks.</w:t>
      </w:r>
      <w:r>
        <w:t xml:space="preserve"> fra niveau C til niveau B) i det efterfølgende år, og der overføres ingen point til det næste år.</w:t>
      </w:r>
      <w:r w:rsidR="00F10CD4">
        <w:t xml:space="preserve"> </w:t>
      </w:r>
      <w:r>
        <w:t>Deres prisniveau kan højst falde ét niveau per år.</w:t>
      </w:r>
      <w:r w:rsidR="00F10CD4">
        <w:t xml:space="preserve"> </w:t>
      </w:r>
      <w:r>
        <w:t xml:space="preserve">Hvis De ikke kan opfylde minimumskravet for kvalificering til bestilling af produkter i en produktpulje, kan De ikke afgive ordrer på produkter i den pågældende produktpulje, før der er afgivet en enkelt ordre, der opfylder minimumskravet. </w:t>
      </w:r>
    </w:p>
    <w:p w14:paraId="6E84C18E" w14:textId="56AF92E6" w:rsidR="005E1FDC" w:rsidRPr="001165AA" w:rsidRDefault="00A708FB" w:rsidP="000720F7">
      <w:pPr>
        <w:pStyle w:val="BodyText"/>
      </w:pPr>
      <w:r>
        <w:t>Hvis De har en aktiv kvalificerende kontrakt, der er tilknyttet Deres MPSA, hvis Produktpuljeprisniveau er mere favorabelt end den tilsvarende produktpuljes i MPSA'en, bruges dette Produktpuljeprisniveau, der er mere favorabelt, ved bestillinger i MPSA'en.</w:t>
      </w:r>
    </w:p>
    <w:p w14:paraId="76025713" w14:textId="77777777" w:rsidR="00245EA6" w:rsidRPr="001165AA" w:rsidRDefault="000323FD" w:rsidP="00CC6A48">
      <w:pPr>
        <w:pStyle w:val="Thirdheading"/>
      </w:pPr>
      <w:r>
        <w:rPr>
          <w:b/>
        </w:rPr>
        <w:t>Bestillingsmekanismer</w:t>
      </w:r>
    </w:p>
    <w:p w14:paraId="1AC9F3E3" w14:textId="0FDA25B2" w:rsidR="009D1152" w:rsidRPr="001165AA" w:rsidRDefault="00203D81" w:rsidP="00E10622">
      <w:pPr>
        <w:pStyle w:val="BodyText"/>
      </w:pPr>
      <w:r>
        <w:t>De kan afgive bestillinger på Produkter gennem MPSA'en hos de(n) udvalgte Licensløsningpartner(e) eller en Microsoft-salgsrepræsentant.</w:t>
      </w:r>
      <w:r w:rsidR="00F10CD4">
        <w:t xml:space="preserve"> </w:t>
      </w:r>
      <w:r>
        <w:t>Prisen og betalingsbetingelserne for alle bestillinger gennem en Partner fastsættes efter nærmere aftale mellem Dem og Deres Partner.</w:t>
      </w:r>
      <w:r w:rsidR="00F10CD4">
        <w:t xml:space="preserve"> </w:t>
      </w:r>
      <w:r>
        <w:t>De skal ved bestilling angive alle lande, hvori Deres organisation vil bruge Produkterne.</w:t>
      </w:r>
    </w:p>
    <w:p w14:paraId="1696708D" w14:textId="6A12F0F0" w:rsidR="004840AE" w:rsidRPr="001165AA" w:rsidRDefault="008E740A" w:rsidP="00E10622">
      <w:pPr>
        <w:pStyle w:val="BodyText"/>
      </w:pPr>
      <w:r>
        <w:t>På tidspunktet for de enkelte bestillinger på Software Assurance eller Softwareabonnementslicenser kan De vælge, om abonnementsperioderne skal udløbe dagen før den tredje årsdag for Deres Indkøbskonto eller den sidste dag i de 36 hele kalendermåneder.</w:t>
      </w:r>
      <w:r w:rsidR="00F10CD4">
        <w:t xml:space="preserve"> </w:t>
      </w:r>
      <w:r>
        <w:t>De kan betale for disse abonnementer (1) fuldt ud på bestillingstidspunktet eller (2) forud som årlige rater, der faktureres årligt på Indkøbskontoens årsdag eller årsdagen for bestillingen.</w:t>
      </w:r>
    </w:p>
    <w:p w14:paraId="06E80410" w14:textId="12815AE1" w:rsidR="00E04AD6" w:rsidRPr="001165AA" w:rsidRDefault="001A4514" w:rsidP="00E10622">
      <w:pPr>
        <w:pStyle w:val="BodyText"/>
      </w:pPr>
      <w:r>
        <w:t>En bestilling af en førstegangs- eller fornyelsesperiode på Onlinetjenester eller Pakkeabonnementer kan udløbe (1) dagen før den næste, anden eller tredje årsdag for Deres Indkøbskonto eller (2) på den sidste dag i den løbetid på 12, 24 eller 36 måneder, som De valgte, da De afgav bestillingen.</w:t>
      </w:r>
      <w:r w:rsidR="00F10CD4">
        <w:t xml:space="preserve"> </w:t>
      </w:r>
      <w:r>
        <w:t>Yderligere bestillinger på et abonnement på det pågældende Produkt, der foretages på den samme Indkøbskonto i løbet af denne løbetid, tilpasses automatisk til samme udløbsdato.</w:t>
      </w:r>
      <w:r w:rsidR="00F10CD4">
        <w:t xml:space="preserve"> </w:t>
      </w:r>
      <w:r>
        <w:t>Microsoft kan vælge kun at gøre nogle muligheder for den indledende længde eller fornyelseslængden på en abonnementsperiode tilgængelige, afhængigt af det valgte Produkt.</w:t>
      </w:r>
    </w:p>
    <w:p w14:paraId="31EA8E50" w14:textId="07C09332" w:rsidR="00E10622" w:rsidRPr="001165AA" w:rsidRDefault="001A4514" w:rsidP="00E10622">
      <w:pPr>
        <w:pStyle w:val="BodyText"/>
      </w:pPr>
      <w:r>
        <w:lastRenderedPageBreak/>
        <w:t>Fakturering af Onlinetjenester eller Pakkeabonnementer kan ske (1) fuldt ud på bestillingstidspunktet eller (2) forud som årlige rater, der faktureres enten på Indkøbskontoens årsdag eller årsdagen for bestillingen.</w:t>
      </w:r>
      <w:r w:rsidR="00F10CD4">
        <w:t xml:space="preserve"> </w:t>
      </w:r>
      <w:r>
        <w:t>Prisen for yderligere bestillinger på et abonnement er den samme som ved den første bestilling af abonnementet, medmindre der findes et mere favorabelt tilbud på bestillingstidspunktet.</w:t>
      </w:r>
      <w:r w:rsidR="00F10CD4">
        <w:t xml:space="preserve"> </w:t>
      </w:r>
      <w:r>
        <w:t>Hvis abonnementets løbetid var længere end et år, bliver prisen på yderligere bestillinger fastsat til enten den aktuelle pris på bestillingstidspunktet eller prisen for den første bestilling, afhængigt af hvilken pris der er mest favorabel.</w:t>
      </w:r>
      <w:r w:rsidR="00F10CD4">
        <w:t xml:space="preserve"> </w:t>
      </w:r>
      <w:r>
        <w:t xml:space="preserve">Priser fastsættes på ny ved fornyelse af abonnementsperioden. </w:t>
      </w:r>
    </w:p>
    <w:p w14:paraId="46DEAF93" w14:textId="27D568FB" w:rsidR="00770503" w:rsidRPr="001165AA" w:rsidRDefault="00FA2ABF" w:rsidP="00E10622">
      <w:pPr>
        <w:pStyle w:val="BodyText"/>
      </w:pPr>
      <w:r>
        <w:t>Ud over ovenstående muligheder kan De bestille visse Onlinetjenester som et midlertidigt abonnement.</w:t>
      </w:r>
      <w:r w:rsidR="00F10CD4">
        <w:t xml:space="preserve"> </w:t>
      </w:r>
      <w:r>
        <w:t>Midlertidige abonnementer kan være på mellem én og elleve måneder, og der er ingen automatisk tilpasning til eksisterende abonnementer på det samme Produkt.</w:t>
      </w:r>
      <w:r w:rsidR="00F10CD4">
        <w:t xml:space="preserve"> </w:t>
      </w:r>
      <w:r>
        <w:t>Prisfastsættelsen på bestillinger af midlertidige abonnementer afviger fra prisfastsættelsen på andre valgmuligheder for abonnementsperiode og fastsættes på bestillingstidspunktet.</w:t>
      </w:r>
    </w:p>
    <w:p w14:paraId="6C746BD2" w14:textId="6130B6BA" w:rsidR="00E64636" w:rsidRPr="001165AA" w:rsidRDefault="00E64636" w:rsidP="00E64636">
      <w:pPr>
        <w:pStyle w:val="BodyText"/>
      </w:pPr>
      <w:r>
        <w:t>Hvis De køber Microsoft Azure Services under MPSA'en, bliver De faktureret bagud på basis af deres brug af tjenesterne i den pågældende faktureringsperiode.</w:t>
      </w:r>
      <w:r w:rsidR="00F10CD4">
        <w:t xml:space="preserve"> </w:t>
      </w:r>
      <w:r>
        <w:t>Microsoft Azure Services faktureres kvartalsvist i overensstemmelse med årsdagen for indkøbskontoen, da Microsoft Azure Services-abonnementet trådte i kraft.</w:t>
      </w:r>
    </w:p>
    <w:p w14:paraId="598812A0" w14:textId="65F4B3E0" w:rsidR="00E770FC" w:rsidRPr="001165AA" w:rsidRDefault="00E770FC" w:rsidP="00D11874">
      <w:pPr>
        <w:pStyle w:val="BodyText"/>
      </w:pPr>
      <w:r>
        <w:t>De kan også skifte mellem licenstyper, som er dækket af softwareforsikringen, eller abonnementslicenstyper i henhold til MPSA'en ved at bestille højere niveauer eller skifte fra en enhedsbaseret licens til en brugerbaseret licens eller fra en brugerbaseret licens til en enhedsbaseret licens.</w:t>
      </w:r>
      <w:r w:rsidR="00F10CD4">
        <w:t xml:space="preserve"> </w:t>
      </w:r>
      <w:r>
        <w:t>Nogle af disse skift kan ske i forbindelse med fornyelse af abonnementet eller i abonnementets løbetid eller i softwareforsikringsdækningsperioden, f.eks. højere niveauer, mens andre kun kan ske i forbindelse med fornyelse, f.eks. skift fra enhedsbaseret licens til brugerbaseret licens.</w:t>
      </w:r>
      <w:r w:rsidR="00F10CD4">
        <w:t xml:space="preserve"> </w:t>
      </w:r>
      <w:r>
        <w:t>De kan få yderligere oplysninger om muligheder for skift ved at kontakte Deres Partner eller en Microsoft-salgsrepræsentant.</w:t>
      </w:r>
    </w:p>
    <w:p w14:paraId="0E6252FB" w14:textId="501BF112" w:rsidR="00D11874" w:rsidRPr="001165AA" w:rsidRDefault="00EF3BBE" w:rsidP="00D11874">
      <w:pPr>
        <w:pStyle w:val="BodyText"/>
      </w:pPr>
      <w:r>
        <w:t xml:space="preserve">I fremtiden kommer der muligvis andre fakturerings- og tilpasningsmuligheder for bestillinger gennem Deres MPSA. </w:t>
      </w:r>
    </w:p>
    <w:p w14:paraId="6D161856" w14:textId="2AEC7F9A" w:rsidR="00A90CD0" w:rsidRPr="001165AA" w:rsidRDefault="00A90CD0" w:rsidP="00D11874">
      <w:pPr>
        <w:pStyle w:val="BodyText"/>
      </w:pPr>
      <w:r>
        <w:t>Når registreringen af Deres Indkøbskonto er blevet accepteret af Microsoft, kan De bruge et Produkt, som om det var licenseret under vilkårene i MPSA'en, såfremt De afgiver en bestilling i samme kalendermåned, som Produktet første gang blev brugt i, på et tilstrækkeligt antal licenser til at dække Deres brug af Produktet.</w:t>
      </w:r>
      <w:r w:rsidR="00F10CD4">
        <w:t xml:space="preserve"> </w:t>
      </w:r>
      <w:r>
        <w:t>For at opnå yderligere mængder af et Produkt med licens, skal De afgive en bestilling inden for den måned, hvor de pågældende mængder bruges første gang.</w:t>
      </w:r>
      <w:r w:rsidR="00F10CD4">
        <w:t xml:space="preserve"> </w:t>
      </w:r>
      <w:r>
        <w:t>I forbindelse med abonnementer på Onlinetjenester, der kræver en afstemningsbestilling, kan De finde rapportering om disse mængder gennem Microsoft Business Center eller med hjælp fra Deres Partner eller Microsoft-salgsrepræsentant.</w:t>
      </w:r>
      <w:r w:rsidR="00F10CD4">
        <w:t xml:space="preserve"> </w:t>
      </w:r>
    </w:p>
    <w:p w14:paraId="03B07B14" w14:textId="0C20A168" w:rsidR="0037779D" w:rsidRPr="001165AA" w:rsidRDefault="00D84DF6" w:rsidP="00D11874">
      <w:pPr>
        <w:pStyle w:val="BodyText"/>
      </w:pPr>
      <w:r>
        <w:t>Microsoft kan ændre de Produkter, der er tilgængelige gennem MPSA'en, og kan afvise at acceptere en bestilling, hvis der er en forretningsmæssig begrundelse for at gøre det.</w:t>
      </w:r>
    </w:p>
    <w:p w14:paraId="246E6E08" w14:textId="590155E6" w:rsidR="0037779D" w:rsidRPr="001165AA" w:rsidRDefault="00D84DF6" w:rsidP="002123CF">
      <w:pPr>
        <w:pStyle w:val="BodyText"/>
      </w:pPr>
      <w:r>
        <w:t xml:space="preserve">Oplysninger om bestillinger, der modtages og behandles af Microsoft, er tilgængelige hos Deres partner eller i Microsoft Business Center på </w:t>
      </w:r>
      <w:hyperlink r:id="rId22" w:history="1">
        <w:r>
          <w:rPr>
            <w:rStyle w:val="Hyperlink"/>
          </w:rPr>
          <w:t>https://licensing.microsoft.com/customer</w:t>
        </w:r>
      </w:hyperlink>
      <w:r>
        <w:t>.</w:t>
      </w:r>
      <w:r w:rsidR="00F10CD4">
        <w:t xml:space="preserve"> </w:t>
      </w:r>
      <w:r>
        <w:t>Efter registreringen tildeles kontaktpersonen for Indkøbskontoen adgang til Microsoft Business Center, og Deres angivne Aftaleadministratorkonto får adgang til oplysninger på tværs af alle Indkøbskonti.</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5303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Afsnit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953038"/>
      <w:r>
        <w:rPr>
          <w:rFonts w:asciiTheme="majorHAnsi" w:eastAsiaTheme="majorEastAsia" w:hAnsiTheme="majorHAnsi" w:cstheme="majorBidi"/>
          <w:bCs/>
          <w:color w:val="8064A2" w:themeColor="accent4"/>
          <w:sz w:val="28"/>
          <w:szCs w:val="26"/>
        </w:rPr>
        <w:t>Fremstilling af kopier af Produkter og re-imaging rettigheder</w:t>
      </w:r>
      <w:bookmarkEnd w:id="49"/>
      <w:bookmarkEnd w:id="50"/>
      <w:bookmarkEnd w:id="51"/>
    </w:p>
    <w:p w14:paraId="79584FC7" w14:textId="5A9CCD94" w:rsidR="00D23B42" w:rsidRPr="001165AA" w:rsidRDefault="00D23B42" w:rsidP="00D23B42">
      <w:pPr>
        <w:spacing w:before="120" w:line="240" w:lineRule="auto"/>
      </w:pPr>
      <w:r>
        <w:rPr>
          <w:rFonts w:eastAsia="Times New Roman" w:cs="Times New Roman"/>
          <w:color w:val="505050"/>
          <w:szCs w:val="20"/>
        </w:rPr>
        <w:t>Deres registrerede</w:t>
      </w:r>
      <w:r>
        <w:t xml:space="preserve"> </w:t>
      </w:r>
      <w:r>
        <w:rPr>
          <w:rFonts w:eastAsia="Times New Roman" w:cs="Times New Roman"/>
          <w:color w:val="505050"/>
          <w:szCs w:val="20"/>
        </w:rPr>
        <w:t>Indkøbskonto må lave så mange kopier af Produktet, som er nødvendige for at distribuere det inden for Deres organisation.</w:t>
      </w:r>
      <w:r w:rsidR="00F10CD4">
        <w:rPr>
          <w:rFonts w:eastAsia="Times New Roman" w:cs="Times New Roman"/>
          <w:color w:val="505050"/>
          <w:szCs w:val="20"/>
        </w:rPr>
        <w:t xml:space="preserve"> </w:t>
      </w:r>
      <w:r>
        <w:rPr>
          <w:rFonts w:eastAsia="Times New Roman" w:cs="Times New Roman"/>
          <w:color w:val="505050"/>
          <w:szCs w:val="20"/>
        </w:rPr>
        <w:t>Kopierne skal være identiske og komplette kopier (herunder indeholdende meddelelser om ophavsret og varemærkerettigheder) og skal være fremstillet fra en af Microsoft godkendt leverancekilde af det pågældende Produkt.</w:t>
      </w:r>
      <w:r w:rsidR="00F10CD4">
        <w:rPr>
          <w:rFonts w:eastAsia="Times New Roman" w:cs="Times New Roman"/>
          <w:color w:val="505050"/>
          <w:szCs w:val="20"/>
        </w:rPr>
        <w:t xml:space="preserve"> </w:t>
      </w:r>
      <w:r>
        <w:rPr>
          <w:rFonts w:eastAsia="Times New Roman" w:cs="Times New Roman"/>
          <w:color w:val="505050"/>
          <w:szCs w:val="20"/>
        </w:rPr>
        <w:t>Indkøbskonti kan vælge at benytte sig af en tredjemand til at oprette disse kopier, men De og Deres konti er fortsat ansvarlige for enhver tredjemands handlinger.</w:t>
      </w:r>
      <w:r w:rsidR="00F10CD4">
        <w:t xml:space="preserve"> </w:t>
      </w:r>
    </w:p>
    <w:p w14:paraId="4BF978AF" w14:textId="44A95ABD" w:rsidR="00D23B42" w:rsidRPr="001165AA" w:rsidRDefault="00D23B42" w:rsidP="00D23B42">
      <w:pPr>
        <w:spacing w:before="120" w:line="240" w:lineRule="auto"/>
      </w:pPr>
      <w:r>
        <w:rPr>
          <w:rFonts w:eastAsia="Times New Roman" w:cs="Times New Roman"/>
          <w:color w:val="505050"/>
          <w:szCs w:val="20"/>
        </w:rPr>
        <w:t>I visse tilfælde er re-imaging tilladt med produktmediet.</w:t>
      </w:r>
      <w:r w:rsidR="00F10CD4">
        <w:rPr>
          <w:rFonts w:eastAsia="Times New Roman" w:cs="Times New Roman"/>
          <w:color w:val="505050"/>
          <w:szCs w:val="20"/>
        </w:rPr>
        <w:t xml:space="preserve"> </w:t>
      </w:r>
      <w:r>
        <w:rPr>
          <w:rFonts w:eastAsia="Times New Roman" w:cs="Times New Roman"/>
          <w:color w:val="505050"/>
          <w:szCs w:val="20"/>
        </w:rPr>
        <w:t>Hvis et produkt er licenseret (1) fra en producent af originalt udstyr (OEM), (2) som en fuld Produktpakke gennem en detailhandelskilde eller (3) under et andet Microsoft-program end dette, så må medier, der leveres gennem MPSA'en, generelt bruges til at skabe images til anvendelse i stedet for kopier, der er leveret gennem den pågældende, særskilte kilde.</w:t>
      </w:r>
      <w:r w:rsidR="00F10CD4">
        <w:rPr>
          <w:rFonts w:eastAsia="Times New Roman" w:cs="Times New Roman"/>
          <w:color w:val="505050"/>
          <w:szCs w:val="20"/>
        </w:rPr>
        <w:t xml:space="preserve"> </w:t>
      </w:r>
      <w:r>
        <w:rPr>
          <w:rFonts w:eastAsia="Times New Roman" w:cs="Times New Roman"/>
          <w:color w:val="505050"/>
          <w:szCs w:val="20"/>
        </w:rPr>
        <w:t>Denne ret er betinget af følgende:</w:t>
      </w:r>
    </w:p>
    <w:p w14:paraId="3C97A0EC" w14:textId="77777777" w:rsidR="00D23B42" w:rsidRPr="001165AA" w:rsidRDefault="00D23B42" w:rsidP="00D23B42">
      <w:pPr>
        <w:pStyle w:val="BodyText"/>
        <w:numPr>
          <w:ilvl w:val="0"/>
          <w:numId w:val="16"/>
        </w:numPr>
        <w:spacing w:after="0"/>
      </w:pPr>
      <w:r>
        <w:t>Særskilte licenser skal erhverves fra den separate kilde for hvert re-image-produkt.</w:t>
      </w:r>
    </w:p>
    <w:p w14:paraId="2005654A" w14:textId="77777777" w:rsidR="00D23B42" w:rsidRPr="001165AA" w:rsidRDefault="00D23B42" w:rsidP="00D23B42">
      <w:pPr>
        <w:pStyle w:val="BodyText"/>
        <w:numPr>
          <w:ilvl w:val="0"/>
          <w:numId w:val="16"/>
        </w:numPr>
        <w:spacing w:after="0"/>
      </w:pPr>
      <w:r>
        <w:t>Produktet, sproget, versionen og komponenterne i de kopier, der fremstilles, skal være identiske med Produktet, sproget, versionen og alle komponenterne i de kopier, som de erstatter, og antallet af tilladte kopier eller forekomster af re-imaging-produktet forbliver uændret.</w:t>
      </w:r>
    </w:p>
    <w:p w14:paraId="0A0B7C69" w14:textId="3ED72F45" w:rsidR="00D23B42" w:rsidRPr="001165AA" w:rsidRDefault="00D23B42" w:rsidP="00D23B42">
      <w:pPr>
        <w:pStyle w:val="BodyText"/>
        <w:numPr>
          <w:ilvl w:val="0"/>
          <w:numId w:val="16"/>
        </w:numPr>
        <w:spacing w:after="0"/>
      </w:pPr>
      <w:r>
        <w:lastRenderedPageBreak/>
        <w:t>Bortset fra kopier af et operativsystem og kopier af Produkter, der licenseres under et andet Microsoft-program, skal Produkttypen (</w:t>
      </w:r>
      <w:r>
        <w:rPr>
          <w:i/>
        </w:rPr>
        <w:t>f.eks.</w:t>
      </w:r>
      <w:r>
        <w:t xml:space="preserve"> opgradering eller fuld licens), der er re-imaged, være identisk med den Produkttype, der er licenseret fra den særskilte kilde.</w:t>
      </w:r>
    </w:p>
    <w:p w14:paraId="75B08848" w14:textId="2276119B" w:rsidR="00D23B42" w:rsidRPr="001165AA" w:rsidRDefault="00D23B42" w:rsidP="00D23B42">
      <w:pPr>
        <w:pStyle w:val="BodyText"/>
        <w:numPr>
          <w:ilvl w:val="0"/>
          <w:numId w:val="16"/>
        </w:numPr>
        <w:spacing w:after="0"/>
      </w:pPr>
      <w:r>
        <w:t>Indkøbskonto skal overholde eventuelle Produktspecifikke processer for eller krav til re-imaging, der er angivet i Produktvilkårene.</w:t>
      </w:r>
    </w:p>
    <w:p w14:paraId="10691E95" w14:textId="2C430375" w:rsidR="00D23B42" w:rsidRPr="001165AA" w:rsidRDefault="00D23B42" w:rsidP="00D23B42">
      <w:pPr>
        <w:pStyle w:val="BodyText"/>
        <w:numPr>
          <w:ilvl w:val="0"/>
          <w:numId w:val="16"/>
        </w:numPr>
        <w:spacing w:after="0"/>
      </w:pPr>
      <w:r>
        <w:t>Re-image-produkter skal fortsat være underlagt de vilkår og brugervilkår, der er gældende for den licens, der er erhvervet fra den særskilte kilde.</w:t>
      </w:r>
      <w:r w:rsidR="00F10CD4">
        <w:t xml:space="preserve"> </w:t>
      </w:r>
    </w:p>
    <w:p w14:paraId="2BC6E750" w14:textId="77777777" w:rsidR="00D23B42" w:rsidRPr="001165AA" w:rsidRDefault="00D23B42" w:rsidP="00D23B42">
      <w:pPr>
        <w:pStyle w:val="Thirdheading"/>
      </w:pPr>
      <w:r>
        <w:rPr>
          <w:b/>
        </w:rPr>
        <w:t xml:space="preserve">Kopier til uddannelse/evaluering og backup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For alle andre Produkter end Onlinetjenester må hver Indkøbskonto (1) bruge op til 20 gratis kopier af et licenseret Produkt i særlige uddannelsesfaciliteter på dens lokalitet til undervisning i det pågældende Produkt (2) bruge op til 10 gratis kopier af et Produkt i en 60-dages evalueringsperiode og (3) bruge én gratis kopi af et licenseret Produkt som sikkerhedskopi eller til arkiv for hver af dens særskilte geografiske lokaliteter.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953039"/>
      <w:r>
        <w:rPr>
          <w:rFonts w:asciiTheme="majorHAnsi" w:eastAsiaTheme="majorEastAsia" w:hAnsiTheme="majorHAnsi" w:cstheme="majorBidi"/>
          <w:bCs/>
          <w:color w:val="8064A2" w:themeColor="accent4"/>
          <w:sz w:val="28"/>
          <w:szCs w:val="26"/>
        </w:rPr>
        <w:t>Proces med Licensoverdragelse</w:t>
      </w:r>
      <w:bookmarkEnd w:id="52"/>
      <w:bookmarkEnd w:id="53"/>
      <w:bookmarkEnd w:id="54"/>
    </w:p>
    <w:p w14:paraId="2067A699" w14:textId="6CFA285B" w:rsidR="0053246B" w:rsidRPr="001165AA" w:rsidRDefault="00D23B42" w:rsidP="00D23B42">
      <w:pPr>
        <w:pStyle w:val="BodyText"/>
      </w:pPr>
      <w:r>
        <w:t xml:space="preserve">De skal meddele Microsoft om en overdragelse af en licens ved at udfylde en licensoverdragelsesformular, der kan hentes på </w:t>
      </w:r>
      <w:hyperlink r:id="rId23" w:history="1">
        <w:r>
          <w:rPr>
            <w:rStyle w:val="Hyperlink"/>
          </w:rPr>
          <w:t>http://www.microsoft.com/licensing/contracts</w:t>
        </w:r>
      </w:hyperlink>
      <w:r>
        <w:t xml:space="preserve"> og sende den udfyldte formular til Microsoft før overdragelsen af licensen.</w:t>
      </w:r>
      <w:r w:rsidR="00F10CD4">
        <w:t xml:space="preserve"> </w:t>
      </w:r>
      <w:r>
        <w:t>En overdragelse af licens er ikke gyldig, medmindre De overdrager de gældende Brugervilkår for Produkt, brugsrestriktioner og ansvarsbegrænsninger (inklusive bestemmelser vedrørende fraskrivelser og garanti) og overdragelsesbegrænsningerne beskrevet i dette afsnit til erhververen, og denne skriftligt tiltræder disse.</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953040"/>
      <w:r>
        <w:rPr>
          <w:rFonts w:asciiTheme="majorHAnsi" w:eastAsiaTheme="majorEastAsia" w:hAnsiTheme="majorHAnsi" w:cstheme="majorBidi"/>
          <w:bCs/>
          <w:color w:val="8064A2" w:themeColor="accent4"/>
          <w:sz w:val="28"/>
          <w:szCs w:val="26"/>
        </w:rPr>
        <w:t xml:space="preserve">Proces med compliance-verifikation og </w:t>
      </w:r>
      <w:r>
        <w:rPr>
          <w:rFonts w:asciiTheme="majorHAnsi" w:eastAsiaTheme="majorEastAsia" w:hAnsiTheme="majorHAnsi"/>
          <w:color w:val="8064A2" w:themeColor="accent4"/>
          <w:sz w:val="28"/>
        </w:rPr>
        <w:t>Begrænsninger</w:t>
      </w:r>
      <w:bookmarkEnd w:id="55"/>
      <w:r>
        <w:rPr>
          <w:rFonts w:asciiTheme="majorHAnsi" w:eastAsiaTheme="majorEastAsia" w:hAnsiTheme="majorHAnsi"/>
          <w:color w:val="8064A2" w:themeColor="accent4"/>
          <w:sz w:val="28"/>
        </w:rPr>
        <w:t xml:space="preserve"> </w:t>
      </w:r>
    </w:p>
    <w:p w14:paraId="26061F69" w14:textId="7810BF28" w:rsidR="00D23B42" w:rsidRPr="001165AA" w:rsidRDefault="00577E2B" w:rsidP="00754E04">
      <w:pPr>
        <w:pStyle w:val="BodyText"/>
      </w:pPr>
      <w:r>
        <w:t>Microsoft vil meddele Dem mindst 30 dage forud for sin planlagte verifikation af Deres overholdelse af licensvilkårene for de Produkter, De og Deres Associerede Virksomheder bruger eller distribuerer.</w:t>
      </w:r>
      <w:r w:rsidR="00F10CD4">
        <w:t xml:space="preserve"> </w:t>
      </w:r>
      <w:r>
        <w:t>Microsoft vil antage en uafhængig revisor, som er underlagt tavshedspligt.</w:t>
      </w:r>
      <w:r w:rsidR="00F10CD4">
        <w:t xml:space="preserve"> </w:t>
      </w:r>
      <w:r>
        <w:t>Alle oplysninger, der indsamles i kontrollen, bruges udelukkende til at fastlægge, om lovgivningen overholdes.</w:t>
      </w:r>
      <w:r w:rsidR="00F10CD4">
        <w:t xml:space="preserve"> </w:t>
      </w:r>
      <w:r>
        <w:t xml:space="preserve">Denne verifikation vil finde sted inden for normal arbejdstid og på en sådan måde, at det ikke urimeligt forstyrrer Deres forretning.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953041"/>
      <w:bookmarkStart w:id="57" w:name="_Toc403380325"/>
      <w:bookmarkStart w:id="58" w:name="_Toc403985043"/>
      <w:r>
        <w:rPr>
          <w:rFonts w:asciiTheme="majorHAnsi" w:eastAsiaTheme="majorEastAsia" w:hAnsiTheme="majorHAnsi" w:cstheme="majorBidi"/>
          <w:bCs/>
          <w:color w:val="8064A2" w:themeColor="accent4"/>
          <w:sz w:val="28"/>
          <w:szCs w:val="26"/>
        </w:rPr>
        <w:t>Opsplitninger</w:t>
      </w:r>
      <w:bookmarkEnd w:id="56"/>
    </w:p>
    <w:p w14:paraId="49773C0E" w14:textId="45A30E47" w:rsidR="003C0DC6" w:rsidRPr="001165AA" w:rsidRDefault="003C0DC6" w:rsidP="00754E04">
      <w:pPr>
        <w:pStyle w:val="BodyText"/>
      </w:pPr>
      <w:r>
        <w:t>Har De til hensigt at overdrage mere end ti procent af Deres licenser i forbindelse med en opsplitning af en Associeret Virksomhed, en driftsdivision eller en af Deres Associerede Virksomheders driftsdivisioner, vil Microsoft samarbejde loyalt med Dem med henblik på at muliggøre denne overdragelse.</w:t>
      </w:r>
    </w:p>
    <w:p w14:paraId="53EFC294" w14:textId="671FBE23" w:rsidR="00D23B42" w:rsidRPr="00E73B33" w:rsidRDefault="00D23B42" w:rsidP="00D7507A">
      <w:pPr>
        <w:pStyle w:val="Hdg1noborder"/>
        <w:spacing w:before="120" w:after="120" w:line="240" w:lineRule="auto"/>
        <w:rPr>
          <w:rFonts w:asciiTheme="majorHAnsi" w:eastAsiaTheme="majorEastAsia" w:hAnsiTheme="majorHAnsi" w:cstheme="majorHAnsi"/>
          <w:sz w:val="28"/>
          <w:szCs w:val="28"/>
        </w:rPr>
      </w:pPr>
      <w:bookmarkStart w:id="59" w:name="_Toc457953042"/>
      <w:r w:rsidRPr="00682F35">
        <w:rPr>
          <w:rFonts w:asciiTheme="majorHAnsi" w:eastAsiaTheme="majorEastAsia" w:hAnsiTheme="majorHAnsi" w:cstheme="majorBidi"/>
          <w:bCs/>
          <w:color w:val="8064A2" w:themeColor="accent4"/>
          <w:sz w:val="28"/>
          <w:szCs w:val="26"/>
        </w:rPr>
        <w:t>Naturkatastrofe</w:t>
      </w:r>
      <w:bookmarkEnd w:id="57"/>
      <w:bookmarkEnd w:id="58"/>
      <w:bookmarkEnd w:id="59"/>
      <w:r w:rsidRPr="00E73B33">
        <w:rPr>
          <w:rFonts w:asciiTheme="majorHAnsi" w:eastAsiaTheme="majorEastAsia" w:hAnsiTheme="majorHAnsi" w:cstheme="majorHAnsi"/>
          <w:bCs/>
          <w:color w:val="8064A2" w:themeColor="accent4"/>
          <w:sz w:val="28"/>
          <w:szCs w:val="28"/>
        </w:rPr>
        <w:t xml:space="preserve"> </w:t>
      </w:r>
    </w:p>
    <w:p w14:paraId="300893E3" w14:textId="48829BBE" w:rsidR="00D23B42" w:rsidRPr="001165AA" w:rsidRDefault="00D23B42" w:rsidP="00D7507A">
      <w:pPr>
        <w:pStyle w:val="BodyText"/>
      </w:pPr>
      <w:r>
        <w:t xml:space="preserve">I tilfælde af en naturkatastrofe kan Microsoft sørge for yderligere hjælp eller rettigheder ved at offentliggøre dem på </w:t>
      </w:r>
      <w:hyperlink r:id="rId24" w:history="1">
        <w:r>
          <w:rPr>
            <w:rStyle w:val="Hyperlink"/>
          </w:rPr>
          <w:t>http://www.microsoft.com</w:t>
        </w:r>
      </w:hyperlink>
      <w:r>
        <w:t xml:space="preserve"> på et sådant tidspunkt.</w:t>
      </w:r>
    </w:p>
    <w:p w14:paraId="541E496D" w14:textId="559D9BCB" w:rsidR="00D23B42" w:rsidRPr="001165AA" w:rsidRDefault="00D23B42" w:rsidP="00CC6A48">
      <w:pPr>
        <w:pStyle w:val="Hdg1noborder"/>
      </w:pPr>
      <w:bookmarkStart w:id="60" w:name="_Toc403380326"/>
      <w:bookmarkStart w:id="61" w:name="_Toc403985044"/>
      <w:bookmarkStart w:id="62" w:name="_Toc457953043"/>
      <w:r>
        <w:t xml:space="preserve">Afsnit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953044"/>
      <w:r>
        <w:rPr>
          <w:rFonts w:asciiTheme="majorHAnsi" w:eastAsiaTheme="majorEastAsia" w:hAnsiTheme="majorHAnsi" w:cstheme="majorBidi"/>
          <w:color w:val="8064A2" w:themeColor="accent4"/>
          <w:sz w:val="28"/>
          <w:szCs w:val="26"/>
        </w:rPr>
        <w:t>Ændringer i Licenshåndbog gennem de sidste 12 måneder</w:t>
      </w:r>
      <w:bookmarkEnd w:id="63"/>
      <w:bookmarkEnd w:id="64"/>
      <w:bookmarkEnd w:id="65"/>
    </w:p>
    <w:p w14:paraId="001EC066" w14:textId="64D56783" w:rsidR="00884731" w:rsidRPr="001165AA" w:rsidRDefault="008B5155" w:rsidP="00884731">
      <w:pPr>
        <w:pStyle w:val="BodyText"/>
        <w:numPr>
          <w:ilvl w:val="0"/>
          <w:numId w:val="16"/>
        </w:numPr>
        <w:spacing w:after="0"/>
      </w:pPr>
      <w:r>
        <w:t>August 2016: opdateret for at afspejle fjernelsen af indhold om Software Assurance fra Licenshåndbogen, tilgængeligheden af Microsoft Business Center (tidligere kendt som Volume Licensing Center) for alle kunder, muligheden for at købe opgraderinger til et højere niveau og andre overgange i henhold til MPSA'en samt sproglige forklaringer baseret på feedback fra kunder.</w:t>
      </w:r>
      <w:r w:rsidR="00F10CD4">
        <w:t xml:space="preserve"> </w:t>
      </w:r>
      <w:r>
        <w:t>De vilkår, der gælder for Software Assurance, som købes under MPSA'en, findes i Produktvilkårene.</w:t>
      </w:r>
    </w:p>
    <w:p w14:paraId="39F904CA" w14:textId="59422D17" w:rsidR="00D6443C" w:rsidRPr="001165AA" w:rsidRDefault="00D6443C" w:rsidP="00E73B33">
      <w:pPr>
        <w:pStyle w:val="BodyText"/>
        <w:numPr>
          <w:ilvl w:val="0"/>
          <w:numId w:val="16"/>
        </w:numPr>
        <w:spacing w:after="0"/>
      </w:pPr>
      <w:r>
        <w:t>Marts 2016: opdateret for at afspejle den nye kundeportal i nogle lokationer (</w:t>
      </w:r>
      <w:r w:rsidR="00E73B33">
        <w:t>”</w:t>
      </w:r>
      <w:r>
        <w:t>Microsoft Business Center</w:t>
      </w:r>
      <w:r w:rsidR="00E73B33">
        <w:t>”</w:t>
      </w:r>
      <w:r>
        <w:t>), support af helårsabonnementer, tilføjelsen af midlertidige abonnementer på visse produkter og sproglige forklaringer på baggrund af feedback fra kunder.</w:t>
      </w:r>
    </w:p>
    <w:p w14:paraId="402A1F99" w14:textId="5C1DA09A" w:rsidR="00686E90" w:rsidRPr="001165AA" w:rsidRDefault="00686E90" w:rsidP="00F83C1F">
      <w:pPr>
        <w:pStyle w:val="BodyText"/>
        <w:numPr>
          <w:ilvl w:val="0"/>
          <w:numId w:val="16"/>
        </w:numPr>
        <w:spacing w:after="0"/>
      </w:pPr>
      <w:r>
        <w:t>August 2015: opdateret for at afspejle yderligere Azure-tjenester, Onlinetjenester og Pakkeindkøbsmuligheder samt henvise og tilpasse til dokumentet med Produktvilkårene.</w:t>
      </w:r>
      <w:r w:rsidR="00F10CD4">
        <w:t xml:space="preserve"> </w:t>
      </w:r>
      <w:r>
        <w:t xml:space="preserve">Fra 1. juli 2015: Produktvilkårene har erstattet såvel dokumentet med Produktlisten som dokumentet med Brugervilkår for Produkt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53045"/>
      <w:r>
        <w:lastRenderedPageBreak/>
        <w:t>Appendiks</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953046"/>
      <w:bookmarkStart w:id="71" w:name="_Toc403380329"/>
      <w:r>
        <w:rPr>
          <w:rFonts w:asciiTheme="majorHAnsi" w:eastAsiaTheme="majorEastAsia" w:hAnsiTheme="majorHAnsi" w:cstheme="majorBidi"/>
          <w:bCs/>
          <w:color w:val="8064A2" w:themeColor="accent4"/>
          <w:sz w:val="28"/>
          <w:szCs w:val="26"/>
        </w:rPr>
        <w:t>Definition af O</w:t>
      </w:r>
      <w:r>
        <w:rPr>
          <w:rFonts w:asciiTheme="majorHAnsi" w:eastAsiaTheme="majorEastAsia" w:hAnsiTheme="majorHAnsi" w:cstheme="majorBidi"/>
          <w:color w:val="8064A2" w:themeColor="accent4"/>
          <w:sz w:val="28"/>
          <w:szCs w:val="26"/>
        </w:rPr>
        <w:t>mråder</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61DF2620" w:rsidR="0074401C" w:rsidRPr="001165AA" w:rsidRDefault="0074401C" w:rsidP="00D7507A">
      <w:pPr>
        <w:pStyle w:val="BodyText"/>
      </w:pPr>
      <w:r>
        <w:t>Følgende liste beskriver de lande</w:t>
      </w:r>
      <w:r>
        <w:rPr>
          <w:color w:val="1F497D"/>
        </w:rPr>
        <w:t xml:space="preserve">, </w:t>
      </w:r>
      <w:r>
        <w:t>områder eller territorier,</w:t>
      </w:r>
      <w:r>
        <w:rPr>
          <w:color w:val="FF0000"/>
        </w:rPr>
        <w:t xml:space="preserve"> </w:t>
      </w:r>
      <w:r>
        <w:t>som er en del af Microsofts definition af EMEA-området (Europa, Mellemøsten og Afrika), og som muligvis refereres til under nogle Landespecifikke Vilkår for Indkøbskontotype.</w:t>
      </w:r>
      <w:r w:rsidR="00F10CD4">
        <w:t xml:space="preserve"> </w:t>
      </w:r>
      <w:r>
        <w:t>Bemærk, at MPSA'en muligvis ikke er tilgængelig i alle lande.</w:t>
      </w:r>
    </w:p>
    <w:p w14:paraId="3A80FA13" w14:textId="37A99DEB" w:rsidR="003B5822" w:rsidRPr="001165AA" w:rsidRDefault="00632BEC" w:rsidP="003B5822">
      <w:pPr>
        <w:pStyle w:val="BodyText"/>
      </w:pPr>
      <w:r>
        <w:rPr>
          <w:sz w:val="14"/>
        </w:rPr>
        <w:t>Afghanistan, Albanien, Algeriet, Andorra, Angola, Armenien, Aserbajdsjan, Bahrain, Belgien, Benin, Bosnien og Hercegovina, Botswana, Bulgarien, Burkina Faso, Burundi, Cabo Verde, Cameroun, Comorerne, Congo, Cypern, Den Centralafrikanske Republik, Den Demokratiske Republik Congo, Danmark, Djibouti, Egypten, Elfenbenskysten, Eritrea, Estland, Etiopien, Finland, Forenede Arabiske Emirater, Frankrig, Fransk Polynesien, Gabon, Gambia, Georgien, Ghana, Grækenland, Guinea, Guinea-Bissau, Hviderusland, Holland, Island, Irak, Irland, Israel, Italien, Jordan, Kasakhstan, Kenya, Kirgisistan, Kroatien, Kuwait, Letland, Libanon, Libyen, Liechtenstein, Litauen, Luxembourg, Makedonien, Madagaskar, Malawi, Mali, Malta, Marokko, Mauretanien, Mauritius, Moldova, Monaco, Mongoliet, Montenegro, Mozambique, Namibia, Niger, Nigeria, Norge, Ny Kaledonien, Oman, Pakistan, Polen, Portugal, Qatar, Rumænien, Rusland, Rwanda, San Marino, Saudi-Arabien, Schweiz, Senegal, Serbien, Seychellerne, Sierra Leone, Slovakiet, Somalia, Spanien, Storbritannien, Sverige, Sydafrika, Sydsudan, Syrien, Tadsjikistan, Tanzania, Tchad, Tjekkiet, Togo, Tunesien, Turkmenistan, Tyrkiet, Tyskland, Uganda, Ukraine, Ungarn, Usbekistan, Vatikanstaten, Yemen, Zambia, Zimbabwe, Ækvatorguinea, Østrig</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53742" w14:textId="77777777" w:rsidR="00873D60" w:rsidRDefault="00873D60" w:rsidP="00B85670">
      <w:pPr>
        <w:spacing w:line="240" w:lineRule="auto"/>
      </w:pPr>
      <w:r>
        <w:separator/>
      </w:r>
    </w:p>
  </w:endnote>
  <w:endnote w:type="continuationSeparator" w:id="0">
    <w:p w14:paraId="3EB9F124" w14:textId="77777777" w:rsidR="00873D60" w:rsidRDefault="00873D60" w:rsidP="00B85670">
      <w:pPr>
        <w:spacing w:line="240" w:lineRule="auto"/>
      </w:pPr>
      <w:r>
        <w:continuationSeparator/>
      </w:r>
    </w:p>
  </w:endnote>
  <w:endnote w:type="continuationNotice" w:id="1">
    <w:p w14:paraId="78D66BBC" w14:textId="77777777" w:rsidR="00873D60" w:rsidRDefault="00873D6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7995C" w14:textId="77777777" w:rsidR="00E0324D" w:rsidRDefault="00E032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BC0E98" w14:textId="77777777" w:rsidR="00E0324D" w:rsidRDefault="00E032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5AE78" w14:textId="0EA96D95" w:rsidR="00826068" w:rsidRPr="00826068" w:rsidRDefault="00826068" w:rsidP="00826068">
    <w:pPr>
      <w:pStyle w:val="Footer"/>
      <w:tabs>
        <w:tab w:val="clear" w:pos="4680"/>
        <w:tab w:val="clear" w:pos="9360"/>
        <w:tab w:val="right" w:pos="10800"/>
      </w:tabs>
      <w:rPr>
        <w:sz w:val="16"/>
        <w:szCs w:val="16"/>
      </w:rPr>
    </w:pPr>
    <w:r w:rsidRPr="00826068">
      <w:rPr>
        <w:sz w:val="16"/>
        <w:szCs w:val="16"/>
      </w:rPr>
      <w:t>© 2016 Microsoft Corporation. All rights reserved.</w:t>
    </w:r>
  </w:p>
  <w:p w14:paraId="3AE7A789" w14:textId="3A7DDA6A" w:rsidR="0092123D" w:rsidRPr="00826068" w:rsidRDefault="00826068" w:rsidP="00826068">
    <w:pPr>
      <w:pStyle w:val="Footer"/>
      <w:tabs>
        <w:tab w:val="clear" w:pos="4680"/>
        <w:tab w:val="clear" w:pos="9360"/>
        <w:tab w:val="right" w:pos="10800"/>
      </w:tabs>
      <w:rPr>
        <w:rStyle w:val="LogoportDoNotTranslate"/>
        <w:rFonts w:ascii="Segoe UI" w:hAnsi="Segoe UI" w:cstheme="minorBidi"/>
        <w:color w:val="505050"/>
        <w:szCs w:val="18"/>
      </w:rPr>
    </w:pPr>
    <w:r w:rsidRPr="00826068">
      <w:rPr>
        <w:sz w:val="16"/>
        <w:szCs w:val="16"/>
      </w:rPr>
      <w:t>Microsoft is a registered trademark of Microsoft Corporation in the United States and/or other countries</w:t>
    </w:r>
    <w:r w:rsidRPr="00826068">
      <w:rPr>
        <w:sz w:val="16"/>
        <w:szCs w:val="16"/>
      </w:rPr>
      <w:tab/>
    </w:r>
    <w:r w:rsidRPr="00826068">
      <w:rPr>
        <w:szCs w:val="18"/>
      </w:rPr>
      <w:fldChar w:fldCharType="begin"/>
    </w:r>
    <w:r w:rsidRPr="00826068">
      <w:rPr>
        <w:szCs w:val="18"/>
      </w:rPr>
      <w:instrText xml:space="preserve"> PAGE   \* MERGEFORMAT </w:instrText>
    </w:r>
    <w:r w:rsidRPr="00826068">
      <w:rPr>
        <w:szCs w:val="18"/>
      </w:rPr>
      <w:fldChar w:fldCharType="separate"/>
    </w:r>
    <w:r w:rsidR="00E0324D">
      <w:rPr>
        <w:noProof/>
        <w:szCs w:val="18"/>
      </w:rPr>
      <w:t>1</w:t>
    </w:r>
    <w:r w:rsidRPr="00826068">
      <w:rPr>
        <w:noProof/>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2CDEC" w14:textId="77777777" w:rsidR="00873D60" w:rsidRDefault="00873D60" w:rsidP="00B85670">
      <w:pPr>
        <w:spacing w:line="240" w:lineRule="auto"/>
      </w:pPr>
      <w:r>
        <w:separator/>
      </w:r>
    </w:p>
  </w:footnote>
  <w:footnote w:type="continuationSeparator" w:id="0">
    <w:p w14:paraId="4D773918" w14:textId="77777777" w:rsidR="00873D60" w:rsidRDefault="00873D60" w:rsidP="00B85670">
      <w:pPr>
        <w:spacing w:line="240" w:lineRule="auto"/>
      </w:pPr>
      <w:r>
        <w:continuationSeparator/>
      </w:r>
    </w:p>
  </w:footnote>
  <w:footnote w:type="continuationNotice" w:id="1">
    <w:p w14:paraId="407EC1B3" w14:textId="77777777" w:rsidR="00873D60" w:rsidRDefault="00873D60">
      <w:pPr>
        <w:spacing w:line="240" w:lineRule="auto"/>
      </w:pPr>
    </w:p>
  </w:footnote>
  <w:footnote w:id="2">
    <w:p w14:paraId="64DAE28A" w14:textId="72C70BC1" w:rsidR="00133CCA" w:rsidRDefault="00133CCA" w:rsidP="00133CCA">
      <w:pPr>
        <w:pStyle w:val="FootnoteText"/>
      </w:pPr>
      <w:r w:rsidRPr="007B5219">
        <w:rPr>
          <w:rStyle w:val="FootnoteReference"/>
          <w:sz w:val="18"/>
        </w:rPr>
        <w:footnoteRef/>
      </w:r>
      <w:r>
        <w:rPr>
          <w:sz w:val="14"/>
        </w:rPr>
        <w:t xml:space="preserve"> </w:t>
      </w:r>
      <w:r w:rsidRPr="00133CCA">
        <w:rPr>
          <w:sz w:val="14"/>
          <w:lang w:val="en-US" w:eastAsia="en-US" w:bidi="ar-SA"/>
        </w:rPr>
        <w:t>Fysisk underskrift på elektronisk oprettede aftaler understøttes efter behov.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88AF8" w14:textId="77777777" w:rsidR="00E0324D" w:rsidRDefault="00E032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3CCA"/>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37F59"/>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D6DD4"/>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679"/>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2F35"/>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0AFA"/>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26068"/>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3D60"/>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1F87"/>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5443"/>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3B5E"/>
    <w:rsid w:val="00C75E20"/>
    <w:rsid w:val="00C7608D"/>
    <w:rsid w:val="00C76729"/>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6EE3"/>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324D"/>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3B33"/>
    <w:rsid w:val="00E75DB5"/>
    <w:rsid w:val="00E770FC"/>
    <w:rsid w:val="00E778DC"/>
    <w:rsid w:val="00E77ED7"/>
    <w:rsid w:val="00E8024F"/>
    <w:rsid w:val="00E8140A"/>
    <w:rsid w:val="00E82782"/>
    <w:rsid w:val="00E8491B"/>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0CD4"/>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GzLZqHCGk+K2P+0eerS09vcUluU=" w:salt="ApLIT8tMlkgRbBvFbm/Fu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a-DK" w:eastAsia="da-DK" w:bidi="da-DK"/>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8DFF6-C373-416B-AFDB-FAB24D542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3530</Words>
  <Characters>20123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2016-08-05T17:17:00Z</dcterms:created>
  <dcterms:modified xsi:type="dcterms:W3CDTF">2016-08-05T17:17:00Z</dcterms:modified>
</cp:coreProperties>
</file>