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0823A2A3" w14:textId="7A666FBC" w:rsidR="00112B7F" w:rsidRPr="007057C1" w:rsidRDefault="00840B46" w:rsidP="00403A96">
      <w:pPr>
        <w:pStyle w:val="DocSubtitle"/>
      </w:pPr>
      <w:bookmarkStart w:id="0" w:name="_GoBack"/>
      <w:bookmarkEnd w:id="0"/>
      <w:r>
        <w:rPr>
          <w:noProof/>
          <w:lang w:val="en-US" w:eastAsia="en-US" w:bidi="ar-SA"/>
        </w:rPr>
        <w:drawing>
          <wp:anchor distT="0" distB="0" distL="114300" distR="114300" simplePos="0" relativeHeight="251658241" behindDoc="1" locked="0" layoutInCell="0" allowOverlap="1" wp14:anchorId="1466D2C1" wp14:editId="717AC1AF">
            <wp:simplePos x="0" y="0"/>
            <wp:positionH relativeFrom="page">
              <wp:posOffset>67945</wp:posOffset>
            </wp:positionH>
            <wp:positionV relativeFrom="page">
              <wp:posOffset>0</wp:posOffset>
            </wp:positionV>
            <wp:extent cx="7771130" cy="10056495"/>
            <wp:effectExtent l="0" t="0" r="1270" b="1905"/>
            <wp:wrapNone/>
            <wp:docPr id="1" name="Picture 0" descr="LongExt_cover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ngExt_cover1.png"/>
                    <pic:cNvPicPr/>
                  </pic:nvPicPr>
                  <pic:blipFill>
                    <a:blip r:embed="rId8"/>
                    <a:stretch>
                      <a:fillRect/>
                    </a:stretch>
                  </pic:blipFill>
                  <pic:spPr>
                    <a:xfrm>
                      <a:off x="0" y="0"/>
                      <a:ext cx="7771130" cy="10056495"/>
                    </a:xfrm>
                    <a:prstGeom prst="rect">
                      <a:avLst/>
                    </a:prstGeom>
                  </pic:spPr>
                </pic:pic>
              </a:graphicData>
            </a:graphic>
          </wp:anchor>
        </w:drawing>
      </w:r>
      <w:r>
        <w:t xml:space="preserve">Microsofti hulgilitsentsimine </w:t>
      </w:r>
    </w:p>
    <w:p w14:paraId="5A22EF86" w14:textId="77777777" w:rsidR="00C415FE" w:rsidRPr="007057C1" w:rsidRDefault="003B5822" w:rsidP="00EA4630">
      <w:pPr>
        <w:pStyle w:val="DocTitle"/>
      </w:pPr>
      <w:r>
        <w:t>Microsofti toodete ja teenuste lepingu litsentsimisjuhend</w:t>
      </w:r>
    </w:p>
    <w:p w14:paraId="094BDD3F" w14:textId="77777777" w:rsidR="00C415FE" w:rsidRPr="007057C1" w:rsidRDefault="00C415FE" w:rsidP="00EA4630">
      <w:pPr>
        <w:pStyle w:val="DocTitle"/>
      </w:pPr>
    </w:p>
    <w:p w14:paraId="3E736D23" w14:textId="784C927F" w:rsidR="001D1377" w:rsidRPr="007057C1" w:rsidRDefault="00E240C1" w:rsidP="00CC6A48">
      <w:pPr>
        <w:pStyle w:val="DocTitle"/>
      </w:pPr>
      <w:r>
        <w:t>Märts 2016</w:t>
      </w:r>
    </w:p>
    <w:p w14:paraId="6D2EBAD8" w14:textId="77777777" w:rsidR="001D1377" w:rsidRPr="007057C1" w:rsidRDefault="001D1377" w:rsidP="003F7CA9"/>
    <w:p w14:paraId="34C2D639" w14:textId="77777777" w:rsidR="002322E1" w:rsidRPr="007057C1" w:rsidRDefault="002322E1" w:rsidP="003F7CA9"/>
    <w:p w14:paraId="31A115F6" w14:textId="77777777" w:rsidR="00112B7F" w:rsidRPr="007057C1" w:rsidRDefault="00112B7F" w:rsidP="003F7CA9">
      <w:r>
        <w:rPr>
          <w:noProof/>
          <w:lang w:val="en-US" w:eastAsia="en-US" w:bidi="ar-SA"/>
        </w:rPr>
        <w:drawing>
          <wp:anchor distT="0" distB="0" distL="114300" distR="114300" simplePos="0" relativeHeight="251658240" behindDoc="1" locked="1" layoutInCell="0" allowOverlap="1" wp14:anchorId="43C64A56" wp14:editId="291EA048">
            <wp:simplePos x="0" y="0"/>
            <wp:positionH relativeFrom="page">
              <wp:posOffset>5080</wp:posOffset>
            </wp:positionH>
            <wp:positionV relativeFrom="page">
              <wp:posOffset>0</wp:posOffset>
            </wp:positionV>
            <wp:extent cx="7771130" cy="10056495"/>
            <wp:effectExtent l="19050" t="0" r="1270" b="0"/>
            <wp:wrapNone/>
            <wp:docPr id="26" name="Picture 0" descr="LongExt_cover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ngExt_cover1.png"/>
                    <pic:cNvPicPr/>
                  </pic:nvPicPr>
                  <pic:blipFill>
                    <a:blip r:embed="rId8"/>
                    <a:stretch>
                      <a:fillRect/>
                    </a:stretch>
                  </pic:blipFill>
                  <pic:spPr>
                    <a:xfrm>
                      <a:off x="0" y="0"/>
                      <a:ext cx="7771130" cy="10056495"/>
                    </a:xfrm>
                    <a:prstGeom prst="rect">
                      <a:avLst/>
                    </a:prstGeom>
                  </pic:spPr>
                </pic:pic>
              </a:graphicData>
            </a:graphic>
          </wp:anchor>
        </w:drawing>
      </w:r>
    </w:p>
    <w:p w14:paraId="0BD43C43" w14:textId="77777777" w:rsidR="00112B7F" w:rsidRPr="007057C1" w:rsidRDefault="00112B7F" w:rsidP="00B8569E">
      <w:pPr>
        <w:pStyle w:val="DocTitlewhite"/>
      </w:pPr>
    </w:p>
    <w:p w14:paraId="68188B2A" w14:textId="77777777" w:rsidR="00112B7F" w:rsidRPr="007057C1" w:rsidRDefault="00112B7F" w:rsidP="00B8569E"/>
    <w:p w14:paraId="109FA646" w14:textId="77777777" w:rsidR="001D1377" w:rsidRPr="007057C1" w:rsidRDefault="001D1377" w:rsidP="00B8569E"/>
    <w:p w14:paraId="57BA8101" w14:textId="77777777" w:rsidR="00112B7F" w:rsidRPr="007057C1" w:rsidRDefault="00112B7F" w:rsidP="00B8569E"/>
    <w:p w14:paraId="28F3D855" w14:textId="77777777" w:rsidR="00112B7F" w:rsidRPr="007057C1" w:rsidRDefault="00112B7F" w:rsidP="00B8569E">
      <w:pPr>
        <w:pStyle w:val="DocTitle"/>
      </w:pPr>
    </w:p>
    <w:p w14:paraId="2DBF0DF8" w14:textId="77777777" w:rsidR="00112B7F" w:rsidRPr="007057C1" w:rsidRDefault="00112B7F" w:rsidP="00B8569E"/>
    <w:p w14:paraId="758A6957" w14:textId="77777777" w:rsidR="00175A86" w:rsidRDefault="00175A86" w:rsidP="00281B0C">
      <w:pPr>
        <w:pStyle w:val="BodyText"/>
        <w:sectPr w:rsidR="00175A86" w:rsidSect="00175A86">
          <w:headerReference w:type="even" r:id="rId9"/>
          <w:headerReference w:type="default" r:id="rId10"/>
          <w:footerReference w:type="even" r:id="rId11"/>
          <w:footerReference w:type="default" r:id="rId12"/>
          <w:headerReference w:type="first" r:id="rId13"/>
          <w:footerReference w:type="first" r:id="rId14"/>
          <w:pgSz w:w="12240" w:h="15840" w:code="1"/>
          <w:pgMar w:top="1800" w:right="720" w:bottom="1440" w:left="720" w:header="720" w:footer="360" w:gutter="0"/>
          <w:cols w:space="720"/>
          <w:docGrid w:linePitch="360"/>
        </w:sectPr>
      </w:pPr>
    </w:p>
    <w:p w14:paraId="59F82C09" w14:textId="77777777" w:rsidR="00112B7F" w:rsidRPr="007057C1" w:rsidRDefault="00C415FE" w:rsidP="00EC190C">
      <w:pPr>
        <w:pStyle w:val="BodyText"/>
      </w:pPr>
      <w:r>
        <w:rPr>
          <w:rFonts w:ascii="Segoe UI Light" w:hAnsi="Segoe UI Light"/>
          <w:color w:val="68217A"/>
          <w:sz w:val="36"/>
        </w:rPr>
        <w:lastRenderedPageBreak/>
        <w:t>Sisukord</w:t>
      </w:r>
    </w:p>
    <w:p w14:paraId="5FAFF507" w14:textId="77777777" w:rsidR="001E12BF" w:rsidRDefault="0037779D">
      <w:pPr>
        <w:pStyle w:val="TOC1"/>
        <w:rPr>
          <w:rFonts w:asciiTheme="minorHAnsi" w:eastAsiaTheme="minorEastAsia" w:hAnsiTheme="minorHAnsi"/>
          <w:color w:val="auto"/>
          <w:sz w:val="22"/>
          <w:lang w:val="en-US" w:eastAsia="en-US" w:bidi="ar-SA"/>
        </w:rPr>
      </w:pPr>
      <w:r>
        <w:fldChar w:fldCharType="begin"/>
      </w:r>
      <w:r>
        <w:instrText xml:space="preserve"> TOC \o "1-2" \h \z \u </w:instrText>
      </w:r>
      <w:r>
        <w:fldChar w:fldCharType="separate"/>
      </w:r>
      <w:hyperlink w:anchor="_Toc444526166" w:history="1">
        <w:r w:rsidR="001E12BF" w:rsidRPr="00CD5A30">
          <w:rPr>
            <w:rStyle w:val="Hyperlink"/>
          </w:rPr>
          <w:t>Dokumendi eesmärk ja ressursid</w:t>
        </w:r>
        <w:r w:rsidR="001E12BF">
          <w:rPr>
            <w:webHidden/>
          </w:rPr>
          <w:tab/>
        </w:r>
        <w:r w:rsidR="001E12BF">
          <w:rPr>
            <w:webHidden/>
          </w:rPr>
          <w:fldChar w:fldCharType="begin"/>
        </w:r>
        <w:r w:rsidR="001E12BF">
          <w:rPr>
            <w:webHidden/>
          </w:rPr>
          <w:instrText xml:space="preserve"> PAGEREF _Toc444526166 \h </w:instrText>
        </w:r>
        <w:r w:rsidR="001E12BF">
          <w:rPr>
            <w:webHidden/>
          </w:rPr>
        </w:r>
        <w:r w:rsidR="001E12BF">
          <w:rPr>
            <w:webHidden/>
          </w:rPr>
          <w:fldChar w:fldCharType="separate"/>
        </w:r>
        <w:r w:rsidR="00D52A82">
          <w:rPr>
            <w:webHidden/>
          </w:rPr>
          <w:t>2</w:t>
        </w:r>
        <w:r w:rsidR="001E12BF">
          <w:rPr>
            <w:webHidden/>
          </w:rPr>
          <w:fldChar w:fldCharType="end"/>
        </w:r>
      </w:hyperlink>
    </w:p>
    <w:p w14:paraId="7C580161" w14:textId="77777777" w:rsidR="001E12BF" w:rsidRDefault="00046062">
      <w:pPr>
        <w:pStyle w:val="TOC1"/>
        <w:rPr>
          <w:rFonts w:asciiTheme="minorHAnsi" w:eastAsiaTheme="minorEastAsia" w:hAnsiTheme="minorHAnsi"/>
          <w:color w:val="auto"/>
          <w:sz w:val="22"/>
          <w:lang w:val="en-US" w:eastAsia="en-US" w:bidi="ar-SA"/>
        </w:rPr>
      </w:pPr>
      <w:hyperlink w:anchor="_Toc444526167" w:history="1">
        <w:r w:rsidR="001E12BF" w:rsidRPr="00CD5A30">
          <w:rPr>
            <w:rStyle w:val="Hyperlink"/>
          </w:rPr>
          <w:t>1. jaotis</w:t>
        </w:r>
        <w:r w:rsidR="001E12BF">
          <w:rPr>
            <w:webHidden/>
          </w:rPr>
          <w:tab/>
        </w:r>
        <w:r w:rsidR="001E12BF">
          <w:rPr>
            <w:webHidden/>
          </w:rPr>
          <w:fldChar w:fldCharType="begin"/>
        </w:r>
        <w:r w:rsidR="001E12BF">
          <w:rPr>
            <w:webHidden/>
          </w:rPr>
          <w:instrText xml:space="preserve"> PAGEREF _Toc444526167 \h </w:instrText>
        </w:r>
        <w:r w:rsidR="001E12BF">
          <w:rPr>
            <w:webHidden/>
          </w:rPr>
        </w:r>
        <w:r w:rsidR="001E12BF">
          <w:rPr>
            <w:webHidden/>
          </w:rPr>
          <w:fldChar w:fldCharType="separate"/>
        </w:r>
        <w:r w:rsidR="00D52A82">
          <w:rPr>
            <w:webHidden/>
          </w:rPr>
          <w:t>3</w:t>
        </w:r>
        <w:r w:rsidR="001E12BF">
          <w:rPr>
            <w:webHidden/>
          </w:rPr>
          <w:fldChar w:fldCharType="end"/>
        </w:r>
      </w:hyperlink>
    </w:p>
    <w:p w14:paraId="5739DF65" w14:textId="7DB42E4D" w:rsidR="001E12BF" w:rsidRDefault="00046062">
      <w:pPr>
        <w:pStyle w:val="TOC1"/>
        <w:rPr>
          <w:rFonts w:asciiTheme="minorHAnsi" w:eastAsiaTheme="minorEastAsia" w:hAnsiTheme="minorHAnsi"/>
          <w:color w:val="auto"/>
          <w:sz w:val="22"/>
          <w:lang w:val="en-US" w:eastAsia="en-US" w:bidi="ar-SA"/>
        </w:rPr>
      </w:pPr>
      <w:hyperlink w:anchor="_Toc444526168" w:history="1">
        <w:r w:rsidR="001E12BF" w:rsidRPr="00CD5A30">
          <w:rPr>
            <w:rStyle w:val="Hyperlink"/>
            <w:rFonts w:asciiTheme="majorHAnsi" w:eastAsiaTheme="majorEastAsia" w:hAnsiTheme="majorHAnsi" w:cstheme="majorBidi"/>
            <w:bCs/>
          </w:rPr>
          <w:t xml:space="preserve">Microsofti toodete ja teenuste lepingu (Microsoft Products and Services Agreement, MPSA) </w:t>
        </w:r>
        <w:r w:rsidR="005027E8">
          <w:rPr>
            <w:rStyle w:val="Hyperlink"/>
            <w:rFonts w:asciiTheme="majorHAnsi" w:eastAsiaTheme="majorEastAsia" w:hAnsiTheme="majorHAnsi" w:cstheme="majorBidi"/>
            <w:bCs/>
          </w:rPr>
          <w:br/>
        </w:r>
        <w:r w:rsidR="001E12BF" w:rsidRPr="00CD5A30">
          <w:rPr>
            <w:rStyle w:val="Hyperlink"/>
            <w:rFonts w:asciiTheme="majorHAnsi" w:eastAsiaTheme="majorEastAsia" w:hAnsiTheme="majorHAnsi" w:cstheme="majorBidi"/>
            <w:bCs/>
          </w:rPr>
          <w:t>toimimispõhimõtted</w:t>
        </w:r>
        <w:r w:rsidR="001E12BF">
          <w:rPr>
            <w:webHidden/>
          </w:rPr>
          <w:tab/>
        </w:r>
        <w:r w:rsidR="001E12BF">
          <w:rPr>
            <w:webHidden/>
          </w:rPr>
          <w:fldChar w:fldCharType="begin"/>
        </w:r>
        <w:r w:rsidR="001E12BF">
          <w:rPr>
            <w:webHidden/>
          </w:rPr>
          <w:instrText xml:space="preserve"> PAGEREF _Toc444526168 \h </w:instrText>
        </w:r>
        <w:r w:rsidR="001E12BF">
          <w:rPr>
            <w:webHidden/>
          </w:rPr>
        </w:r>
        <w:r w:rsidR="001E12BF">
          <w:rPr>
            <w:webHidden/>
          </w:rPr>
          <w:fldChar w:fldCharType="separate"/>
        </w:r>
        <w:r w:rsidR="00D52A82">
          <w:rPr>
            <w:webHidden/>
          </w:rPr>
          <w:t>3</w:t>
        </w:r>
        <w:r w:rsidR="001E12BF">
          <w:rPr>
            <w:webHidden/>
          </w:rPr>
          <w:fldChar w:fldCharType="end"/>
        </w:r>
      </w:hyperlink>
    </w:p>
    <w:p w14:paraId="623C1AF4" w14:textId="77777777" w:rsidR="001E12BF" w:rsidRDefault="00046062">
      <w:pPr>
        <w:pStyle w:val="TOC1"/>
        <w:rPr>
          <w:rFonts w:asciiTheme="minorHAnsi" w:eastAsiaTheme="minorEastAsia" w:hAnsiTheme="minorHAnsi"/>
          <w:color w:val="auto"/>
          <w:sz w:val="22"/>
          <w:lang w:val="en-US" w:eastAsia="en-US" w:bidi="ar-SA"/>
        </w:rPr>
      </w:pPr>
      <w:hyperlink w:anchor="_Toc444526169" w:history="1">
        <w:r w:rsidR="001E12BF" w:rsidRPr="00CD5A30">
          <w:rPr>
            <w:rStyle w:val="Hyperlink"/>
            <w:rFonts w:asciiTheme="majorHAnsi" w:eastAsiaTheme="majorEastAsia" w:hAnsiTheme="majorHAnsi" w:cstheme="majorBidi"/>
            <w:bCs/>
          </w:rPr>
          <w:t>Lepingu struktuur</w:t>
        </w:r>
        <w:r w:rsidR="001E12BF">
          <w:rPr>
            <w:webHidden/>
          </w:rPr>
          <w:tab/>
        </w:r>
        <w:r w:rsidR="001E12BF">
          <w:rPr>
            <w:webHidden/>
          </w:rPr>
          <w:fldChar w:fldCharType="begin"/>
        </w:r>
        <w:r w:rsidR="001E12BF">
          <w:rPr>
            <w:webHidden/>
          </w:rPr>
          <w:instrText xml:space="preserve"> PAGEREF _Toc444526169 \h </w:instrText>
        </w:r>
        <w:r w:rsidR="001E12BF">
          <w:rPr>
            <w:webHidden/>
          </w:rPr>
        </w:r>
        <w:r w:rsidR="001E12BF">
          <w:rPr>
            <w:webHidden/>
          </w:rPr>
          <w:fldChar w:fldCharType="separate"/>
        </w:r>
        <w:r w:rsidR="00D52A82">
          <w:rPr>
            <w:webHidden/>
          </w:rPr>
          <w:t>4</w:t>
        </w:r>
        <w:r w:rsidR="001E12BF">
          <w:rPr>
            <w:webHidden/>
          </w:rPr>
          <w:fldChar w:fldCharType="end"/>
        </w:r>
      </w:hyperlink>
    </w:p>
    <w:p w14:paraId="36E2E6BF" w14:textId="77777777" w:rsidR="001E12BF" w:rsidRDefault="00046062">
      <w:pPr>
        <w:pStyle w:val="TOC1"/>
        <w:rPr>
          <w:rFonts w:asciiTheme="minorHAnsi" w:eastAsiaTheme="minorEastAsia" w:hAnsiTheme="minorHAnsi"/>
          <w:color w:val="auto"/>
          <w:sz w:val="22"/>
          <w:lang w:val="en-US" w:eastAsia="en-US" w:bidi="ar-SA"/>
        </w:rPr>
      </w:pPr>
      <w:hyperlink w:anchor="_Toc444526170" w:history="1">
        <w:r w:rsidR="001E12BF" w:rsidRPr="00CD5A30">
          <w:rPr>
            <w:rStyle w:val="Hyperlink"/>
            <w:rFonts w:asciiTheme="majorHAnsi" w:eastAsiaTheme="majorEastAsia" w:hAnsiTheme="majorHAnsi" w:cstheme="majorBidi"/>
            <w:bCs/>
          </w:rPr>
          <w:t>Tehingulised ostud</w:t>
        </w:r>
        <w:r w:rsidR="001E12BF">
          <w:rPr>
            <w:webHidden/>
          </w:rPr>
          <w:tab/>
        </w:r>
        <w:r w:rsidR="001E12BF">
          <w:rPr>
            <w:webHidden/>
          </w:rPr>
          <w:fldChar w:fldCharType="begin"/>
        </w:r>
        <w:r w:rsidR="001E12BF">
          <w:rPr>
            <w:webHidden/>
          </w:rPr>
          <w:instrText xml:space="preserve"> PAGEREF _Toc444526170 \h </w:instrText>
        </w:r>
        <w:r w:rsidR="001E12BF">
          <w:rPr>
            <w:webHidden/>
          </w:rPr>
        </w:r>
        <w:r w:rsidR="001E12BF">
          <w:rPr>
            <w:webHidden/>
          </w:rPr>
          <w:fldChar w:fldCharType="separate"/>
        </w:r>
        <w:r w:rsidR="00D52A82">
          <w:rPr>
            <w:webHidden/>
          </w:rPr>
          <w:t>4</w:t>
        </w:r>
        <w:r w:rsidR="001E12BF">
          <w:rPr>
            <w:webHidden/>
          </w:rPr>
          <w:fldChar w:fldCharType="end"/>
        </w:r>
      </w:hyperlink>
    </w:p>
    <w:p w14:paraId="39BAFAA3" w14:textId="77777777" w:rsidR="001E12BF" w:rsidRDefault="00046062">
      <w:pPr>
        <w:pStyle w:val="TOC1"/>
        <w:rPr>
          <w:rFonts w:asciiTheme="minorHAnsi" w:eastAsiaTheme="minorEastAsia" w:hAnsiTheme="minorHAnsi"/>
          <w:color w:val="auto"/>
          <w:sz w:val="22"/>
          <w:lang w:val="en-US" w:eastAsia="en-US" w:bidi="ar-SA"/>
        </w:rPr>
      </w:pPr>
      <w:hyperlink w:anchor="_Toc444526171" w:history="1">
        <w:r w:rsidR="001E12BF" w:rsidRPr="00CD5A30">
          <w:rPr>
            <w:rStyle w:val="Hyperlink"/>
          </w:rPr>
          <w:t>2. jaotis</w:t>
        </w:r>
        <w:r w:rsidR="001E12BF">
          <w:rPr>
            <w:webHidden/>
          </w:rPr>
          <w:tab/>
        </w:r>
        <w:r w:rsidR="001E12BF">
          <w:rPr>
            <w:webHidden/>
          </w:rPr>
          <w:fldChar w:fldCharType="begin"/>
        </w:r>
        <w:r w:rsidR="001E12BF">
          <w:rPr>
            <w:webHidden/>
          </w:rPr>
          <w:instrText xml:space="preserve"> PAGEREF _Toc444526171 \h </w:instrText>
        </w:r>
        <w:r w:rsidR="001E12BF">
          <w:rPr>
            <w:webHidden/>
          </w:rPr>
        </w:r>
        <w:r w:rsidR="001E12BF">
          <w:rPr>
            <w:webHidden/>
          </w:rPr>
          <w:fldChar w:fldCharType="separate"/>
        </w:r>
        <w:r w:rsidR="00D52A82">
          <w:rPr>
            <w:webHidden/>
          </w:rPr>
          <w:t>6</w:t>
        </w:r>
        <w:r w:rsidR="001E12BF">
          <w:rPr>
            <w:webHidden/>
          </w:rPr>
          <w:fldChar w:fldCharType="end"/>
        </w:r>
      </w:hyperlink>
    </w:p>
    <w:p w14:paraId="552E2378" w14:textId="77777777" w:rsidR="001E12BF" w:rsidRDefault="00046062">
      <w:pPr>
        <w:pStyle w:val="TOC1"/>
        <w:rPr>
          <w:rFonts w:asciiTheme="minorHAnsi" w:eastAsiaTheme="minorEastAsia" w:hAnsiTheme="minorHAnsi"/>
          <w:color w:val="auto"/>
          <w:sz w:val="22"/>
          <w:lang w:val="en-US" w:eastAsia="en-US" w:bidi="ar-SA"/>
        </w:rPr>
      </w:pPr>
      <w:hyperlink w:anchor="_Toc444526172" w:history="1">
        <w:r w:rsidR="001E12BF" w:rsidRPr="00CD5A30">
          <w:rPr>
            <w:rStyle w:val="Hyperlink"/>
            <w:rFonts w:asciiTheme="majorHAnsi" w:eastAsiaTheme="majorEastAsia" w:hAnsiTheme="majorHAnsi" w:cstheme="majorBidi"/>
            <w:bCs/>
          </w:rPr>
          <w:t>Võrguteenuste eelised</w:t>
        </w:r>
        <w:r w:rsidR="001E12BF">
          <w:rPr>
            <w:webHidden/>
          </w:rPr>
          <w:tab/>
        </w:r>
        <w:r w:rsidR="001E12BF">
          <w:rPr>
            <w:webHidden/>
          </w:rPr>
          <w:fldChar w:fldCharType="begin"/>
        </w:r>
        <w:r w:rsidR="001E12BF">
          <w:rPr>
            <w:webHidden/>
          </w:rPr>
          <w:instrText xml:space="preserve"> PAGEREF _Toc444526172 \h </w:instrText>
        </w:r>
        <w:r w:rsidR="001E12BF">
          <w:rPr>
            <w:webHidden/>
          </w:rPr>
        </w:r>
        <w:r w:rsidR="001E12BF">
          <w:rPr>
            <w:webHidden/>
          </w:rPr>
          <w:fldChar w:fldCharType="separate"/>
        </w:r>
        <w:r w:rsidR="00D52A82">
          <w:rPr>
            <w:webHidden/>
          </w:rPr>
          <w:t>6</w:t>
        </w:r>
        <w:r w:rsidR="001E12BF">
          <w:rPr>
            <w:webHidden/>
          </w:rPr>
          <w:fldChar w:fldCharType="end"/>
        </w:r>
      </w:hyperlink>
    </w:p>
    <w:p w14:paraId="66138DC8" w14:textId="77777777" w:rsidR="001E12BF" w:rsidRDefault="00046062">
      <w:pPr>
        <w:pStyle w:val="TOC1"/>
        <w:rPr>
          <w:rFonts w:asciiTheme="minorHAnsi" w:eastAsiaTheme="minorEastAsia" w:hAnsiTheme="minorHAnsi"/>
          <w:color w:val="auto"/>
          <w:sz w:val="22"/>
          <w:lang w:val="en-US" w:eastAsia="en-US" w:bidi="ar-SA"/>
        </w:rPr>
      </w:pPr>
      <w:hyperlink w:anchor="_Toc444526173" w:history="1">
        <w:r w:rsidR="001E12BF" w:rsidRPr="00CD5A30">
          <w:rPr>
            <w:rStyle w:val="Hyperlink"/>
            <w:rFonts w:asciiTheme="majorHAnsi" w:eastAsiaTheme="majorEastAsia" w:hAnsiTheme="majorHAnsi" w:cstheme="majorBidi"/>
            <w:bCs/>
          </w:rPr>
          <w:t>Tarkvarakindlustus ja eelised</w:t>
        </w:r>
        <w:r w:rsidR="001E12BF">
          <w:rPr>
            <w:webHidden/>
          </w:rPr>
          <w:tab/>
        </w:r>
        <w:r w:rsidR="001E12BF">
          <w:rPr>
            <w:webHidden/>
          </w:rPr>
          <w:fldChar w:fldCharType="begin"/>
        </w:r>
        <w:r w:rsidR="001E12BF">
          <w:rPr>
            <w:webHidden/>
          </w:rPr>
          <w:instrText xml:space="preserve"> PAGEREF _Toc444526173 \h </w:instrText>
        </w:r>
        <w:r w:rsidR="001E12BF">
          <w:rPr>
            <w:webHidden/>
          </w:rPr>
        </w:r>
        <w:r w:rsidR="001E12BF">
          <w:rPr>
            <w:webHidden/>
          </w:rPr>
          <w:fldChar w:fldCharType="separate"/>
        </w:r>
        <w:r w:rsidR="00D52A82">
          <w:rPr>
            <w:webHidden/>
          </w:rPr>
          <w:t>6</w:t>
        </w:r>
        <w:r w:rsidR="001E12BF">
          <w:rPr>
            <w:webHidden/>
          </w:rPr>
          <w:fldChar w:fldCharType="end"/>
        </w:r>
      </w:hyperlink>
    </w:p>
    <w:p w14:paraId="17330DAC" w14:textId="77777777" w:rsidR="001E12BF" w:rsidRDefault="00046062">
      <w:pPr>
        <w:pStyle w:val="TOC1"/>
        <w:rPr>
          <w:rFonts w:asciiTheme="minorHAnsi" w:eastAsiaTheme="minorEastAsia" w:hAnsiTheme="minorHAnsi"/>
          <w:color w:val="auto"/>
          <w:sz w:val="22"/>
          <w:lang w:val="en-US" w:eastAsia="en-US" w:bidi="ar-SA"/>
        </w:rPr>
      </w:pPr>
      <w:hyperlink w:anchor="_Toc444526174" w:history="1">
        <w:r w:rsidR="001E12BF" w:rsidRPr="00CD5A30">
          <w:rPr>
            <w:rStyle w:val="Hyperlink"/>
            <w:rFonts w:asciiTheme="majorHAnsi" w:eastAsiaTheme="majorEastAsia" w:hAnsiTheme="majorHAnsi" w:cstheme="majorBidi"/>
            <w:bCs/>
          </w:rPr>
          <w:t>MPSA tarkvarakindlustuse eeliste kättesaadavus</w:t>
        </w:r>
        <w:r w:rsidR="001E12BF">
          <w:rPr>
            <w:webHidden/>
          </w:rPr>
          <w:tab/>
        </w:r>
        <w:r w:rsidR="001E12BF">
          <w:rPr>
            <w:webHidden/>
          </w:rPr>
          <w:fldChar w:fldCharType="begin"/>
        </w:r>
        <w:r w:rsidR="001E12BF">
          <w:rPr>
            <w:webHidden/>
          </w:rPr>
          <w:instrText xml:space="preserve"> PAGEREF _Toc444526174 \h </w:instrText>
        </w:r>
        <w:r w:rsidR="001E12BF">
          <w:rPr>
            <w:webHidden/>
          </w:rPr>
        </w:r>
        <w:r w:rsidR="001E12BF">
          <w:rPr>
            <w:webHidden/>
          </w:rPr>
          <w:fldChar w:fldCharType="separate"/>
        </w:r>
        <w:r w:rsidR="00D52A82">
          <w:rPr>
            <w:webHidden/>
          </w:rPr>
          <w:t>7</w:t>
        </w:r>
        <w:r w:rsidR="001E12BF">
          <w:rPr>
            <w:webHidden/>
          </w:rPr>
          <w:fldChar w:fldCharType="end"/>
        </w:r>
      </w:hyperlink>
    </w:p>
    <w:p w14:paraId="1CA03510" w14:textId="77777777" w:rsidR="001E12BF" w:rsidRDefault="00046062">
      <w:pPr>
        <w:pStyle w:val="TOC1"/>
        <w:rPr>
          <w:rFonts w:asciiTheme="minorHAnsi" w:eastAsiaTheme="minorEastAsia" w:hAnsiTheme="minorHAnsi"/>
          <w:color w:val="auto"/>
          <w:sz w:val="22"/>
          <w:lang w:val="en-US" w:eastAsia="en-US" w:bidi="ar-SA"/>
        </w:rPr>
      </w:pPr>
      <w:hyperlink w:anchor="_Toc444526175" w:history="1">
        <w:r w:rsidR="001E12BF" w:rsidRPr="00CD5A30">
          <w:rPr>
            <w:rStyle w:val="Hyperlink"/>
            <w:rFonts w:asciiTheme="majorHAnsi" w:eastAsiaTheme="majorEastAsia" w:hAnsiTheme="majorHAnsi" w:cstheme="majorBidi"/>
            <w:bCs/>
          </w:rPr>
          <w:t>Punktipõhised eelised</w:t>
        </w:r>
        <w:r w:rsidR="001E12BF">
          <w:rPr>
            <w:webHidden/>
          </w:rPr>
          <w:tab/>
        </w:r>
        <w:r w:rsidR="001E12BF">
          <w:rPr>
            <w:webHidden/>
          </w:rPr>
          <w:fldChar w:fldCharType="begin"/>
        </w:r>
        <w:r w:rsidR="001E12BF">
          <w:rPr>
            <w:webHidden/>
          </w:rPr>
          <w:instrText xml:space="preserve"> PAGEREF _Toc444526175 \h </w:instrText>
        </w:r>
        <w:r w:rsidR="001E12BF">
          <w:rPr>
            <w:webHidden/>
          </w:rPr>
        </w:r>
        <w:r w:rsidR="001E12BF">
          <w:rPr>
            <w:webHidden/>
          </w:rPr>
          <w:fldChar w:fldCharType="separate"/>
        </w:r>
        <w:r w:rsidR="00D52A82">
          <w:rPr>
            <w:webHidden/>
          </w:rPr>
          <w:t>8</w:t>
        </w:r>
        <w:r w:rsidR="001E12BF">
          <w:rPr>
            <w:webHidden/>
          </w:rPr>
          <w:fldChar w:fldCharType="end"/>
        </w:r>
      </w:hyperlink>
    </w:p>
    <w:p w14:paraId="4920556B" w14:textId="77777777" w:rsidR="001E12BF" w:rsidRDefault="00046062">
      <w:pPr>
        <w:pStyle w:val="TOC2"/>
        <w:rPr>
          <w:rFonts w:asciiTheme="minorHAnsi" w:eastAsiaTheme="minorEastAsia" w:hAnsiTheme="minorHAnsi" w:cstheme="minorBidi"/>
          <w:color w:val="auto"/>
          <w:sz w:val="22"/>
          <w:szCs w:val="22"/>
          <w:lang w:val="en-US" w:eastAsia="en-US" w:bidi="ar-SA"/>
        </w:rPr>
      </w:pPr>
      <w:hyperlink w:anchor="_Toc444526176" w:history="1">
        <w:r w:rsidR="001E12BF" w:rsidRPr="00CD5A30">
          <w:rPr>
            <w:rStyle w:val="Hyperlink"/>
          </w:rPr>
          <w:t>Plaanimisteenused</w:t>
        </w:r>
        <w:r w:rsidR="001E12BF">
          <w:rPr>
            <w:webHidden/>
          </w:rPr>
          <w:tab/>
        </w:r>
        <w:r w:rsidR="001E12BF">
          <w:rPr>
            <w:webHidden/>
          </w:rPr>
          <w:fldChar w:fldCharType="begin"/>
        </w:r>
        <w:r w:rsidR="001E12BF">
          <w:rPr>
            <w:webHidden/>
          </w:rPr>
          <w:instrText xml:space="preserve"> PAGEREF _Toc444526176 \h </w:instrText>
        </w:r>
        <w:r w:rsidR="001E12BF">
          <w:rPr>
            <w:webHidden/>
          </w:rPr>
        </w:r>
        <w:r w:rsidR="001E12BF">
          <w:rPr>
            <w:webHidden/>
          </w:rPr>
          <w:fldChar w:fldCharType="separate"/>
        </w:r>
        <w:r w:rsidR="00D52A82">
          <w:rPr>
            <w:webHidden/>
          </w:rPr>
          <w:t>8</w:t>
        </w:r>
        <w:r w:rsidR="001E12BF">
          <w:rPr>
            <w:webHidden/>
          </w:rPr>
          <w:fldChar w:fldCharType="end"/>
        </w:r>
      </w:hyperlink>
    </w:p>
    <w:p w14:paraId="7879C2F5" w14:textId="77777777" w:rsidR="001E12BF" w:rsidRDefault="00046062">
      <w:pPr>
        <w:pStyle w:val="TOC2"/>
        <w:rPr>
          <w:rFonts w:asciiTheme="minorHAnsi" w:eastAsiaTheme="minorEastAsia" w:hAnsiTheme="minorHAnsi" w:cstheme="minorBidi"/>
          <w:color w:val="auto"/>
          <w:sz w:val="22"/>
          <w:szCs w:val="22"/>
          <w:lang w:val="en-US" w:eastAsia="en-US" w:bidi="ar-SA"/>
        </w:rPr>
      </w:pPr>
      <w:hyperlink w:anchor="_Toc444526177" w:history="1">
        <w:r w:rsidR="001E12BF" w:rsidRPr="00CD5A30">
          <w:rPr>
            <w:rStyle w:val="Hyperlink"/>
          </w:rPr>
          <w:t>Koolituskupongid</w:t>
        </w:r>
        <w:r w:rsidR="001E12BF">
          <w:rPr>
            <w:webHidden/>
          </w:rPr>
          <w:tab/>
        </w:r>
        <w:r w:rsidR="001E12BF">
          <w:rPr>
            <w:webHidden/>
          </w:rPr>
          <w:fldChar w:fldCharType="begin"/>
        </w:r>
        <w:r w:rsidR="001E12BF">
          <w:rPr>
            <w:webHidden/>
          </w:rPr>
          <w:instrText xml:space="preserve"> PAGEREF _Toc444526177 \h </w:instrText>
        </w:r>
        <w:r w:rsidR="001E12BF">
          <w:rPr>
            <w:webHidden/>
          </w:rPr>
        </w:r>
        <w:r w:rsidR="001E12BF">
          <w:rPr>
            <w:webHidden/>
          </w:rPr>
          <w:fldChar w:fldCharType="separate"/>
        </w:r>
        <w:r w:rsidR="00D52A82">
          <w:rPr>
            <w:webHidden/>
          </w:rPr>
          <w:t>9</w:t>
        </w:r>
        <w:r w:rsidR="001E12BF">
          <w:rPr>
            <w:webHidden/>
          </w:rPr>
          <w:fldChar w:fldCharType="end"/>
        </w:r>
      </w:hyperlink>
    </w:p>
    <w:p w14:paraId="72393014" w14:textId="77777777" w:rsidR="001E12BF" w:rsidRDefault="00046062">
      <w:pPr>
        <w:pStyle w:val="TOC2"/>
        <w:rPr>
          <w:rFonts w:asciiTheme="minorHAnsi" w:eastAsiaTheme="minorEastAsia" w:hAnsiTheme="minorHAnsi" w:cstheme="minorBidi"/>
          <w:color w:val="auto"/>
          <w:sz w:val="22"/>
          <w:szCs w:val="22"/>
          <w:lang w:val="en-US" w:eastAsia="en-US" w:bidi="ar-SA"/>
        </w:rPr>
      </w:pPr>
      <w:hyperlink w:anchor="_Toc444526178" w:history="1">
        <w:r w:rsidR="001E12BF" w:rsidRPr="00CD5A30">
          <w:rPr>
            <w:rStyle w:val="Hyperlink"/>
          </w:rPr>
          <w:t>Ööpäevaringne tugi probleemide lahendamiseks</w:t>
        </w:r>
        <w:r w:rsidR="001E12BF">
          <w:rPr>
            <w:webHidden/>
          </w:rPr>
          <w:tab/>
        </w:r>
        <w:r w:rsidR="001E12BF">
          <w:rPr>
            <w:webHidden/>
          </w:rPr>
          <w:fldChar w:fldCharType="begin"/>
        </w:r>
        <w:r w:rsidR="001E12BF">
          <w:rPr>
            <w:webHidden/>
          </w:rPr>
          <w:instrText xml:space="preserve"> PAGEREF _Toc444526178 \h </w:instrText>
        </w:r>
        <w:r w:rsidR="001E12BF">
          <w:rPr>
            <w:webHidden/>
          </w:rPr>
        </w:r>
        <w:r w:rsidR="001E12BF">
          <w:rPr>
            <w:webHidden/>
          </w:rPr>
          <w:fldChar w:fldCharType="separate"/>
        </w:r>
        <w:r w:rsidR="00D52A82">
          <w:rPr>
            <w:webHidden/>
          </w:rPr>
          <w:t>11</w:t>
        </w:r>
        <w:r w:rsidR="001E12BF">
          <w:rPr>
            <w:webHidden/>
          </w:rPr>
          <w:fldChar w:fldCharType="end"/>
        </w:r>
      </w:hyperlink>
    </w:p>
    <w:p w14:paraId="16F671DE" w14:textId="77777777" w:rsidR="001E12BF" w:rsidRDefault="00046062">
      <w:pPr>
        <w:pStyle w:val="TOC1"/>
        <w:rPr>
          <w:rFonts w:asciiTheme="minorHAnsi" w:eastAsiaTheme="minorEastAsia" w:hAnsiTheme="minorHAnsi"/>
          <w:color w:val="auto"/>
          <w:sz w:val="22"/>
          <w:lang w:val="en-US" w:eastAsia="en-US" w:bidi="ar-SA"/>
        </w:rPr>
      </w:pPr>
      <w:hyperlink w:anchor="_Toc444526179" w:history="1">
        <w:r w:rsidR="001E12BF" w:rsidRPr="00CD5A30">
          <w:rPr>
            <w:rStyle w:val="Hyperlink"/>
            <w:rFonts w:asciiTheme="majorHAnsi" w:eastAsiaTheme="majorEastAsia" w:hAnsiTheme="majorHAnsi" w:cstheme="majorBidi"/>
            <w:bCs/>
          </w:rPr>
          <w:t>Kvalifitseeruvate toodete eelised</w:t>
        </w:r>
        <w:r w:rsidR="001E12BF">
          <w:rPr>
            <w:webHidden/>
          </w:rPr>
          <w:tab/>
        </w:r>
        <w:r w:rsidR="001E12BF">
          <w:rPr>
            <w:webHidden/>
          </w:rPr>
          <w:fldChar w:fldCharType="begin"/>
        </w:r>
        <w:r w:rsidR="001E12BF">
          <w:rPr>
            <w:webHidden/>
          </w:rPr>
          <w:instrText xml:space="preserve"> PAGEREF _Toc444526179 \h </w:instrText>
        </w:r>
        <w:r w:rsidR="001E12BF">
          <w:rPr>
            <w:webHidden/>
          </w:rPr>
        </w:r>
        <w:r w:rsidR="001E12BF">
          <w:rPr>
            <w:webHidden/>
          </w:rPr>
          <w:fldChar w:fldCharType="separate"/>
        </w:r>
        <w:r w:rsidR="00D52A82">
          <w:rPr>
            <w:webHidden/>
          </w:rPr>
          <w:t>13</w:t>
        </w:r>
        <w:r w:rsidR="001E12BF">
          <w:rPr>
            <w:webHidden/>
          </w:rPr>
          <w:fldChar w:fldCharType="end"/>
        </w:r>
      </w:hyperlink>
    </w:p>
    <w:p w14:paraId="077B1C35" w14:textId="77777777" w:rsidR="001E12BF" w:rsidRDefault="00046062">
      <w:pPr>
        <w:pStyle w:val="TOC2"/>
        <w:rPr>
          <w:rFonts w:asciiTheme="minorHAnsi" w:eastAsiaTheme="minorEastAsia" w:hAnsiTheme="minorHAnsi" w:cstheme="minorBidi"/>
          <w:color w:val="auto"/>
          <w:sz w:val="22"/>
          <w:szCs w:val="22"/>
          <w:lang w:val="en-US" w:eastAsia="en-US" w:bidi="ar-SA"/>
        </w:rPr>
      </w:pPr>
      <w:hyperlink w:anchor="_Toc444526180" w:history="1">
        <w:r w:rsidR="001E12BF" w:rsidRPr="00CD5A30">
          <w:rPr>
            <w:rStyle w:val="Hyperlink"/>
          </w:rPr>
          <w:t>Uue versiooni õigused</w:t>
        </w:r>
        <w:r w:rsidR="001E12BF">
          <w:rPr>
            <w:webHidden/>
          </w:rPr>
          <w:tab/>
        </w:r>
        <w:r w:rsidR="001E12BF">
          <w:rPr>
            <w:webHidden/>
          </w:rPr>
          <w:fldChar w:fldCharType="begin"/>
        </w:r>
        <w:r w:rsidR="001E12BF">
          <w:rPr>
            <w:webHidden/>
          </w:rPr>
          <w:instrText xml:space="preserve"> PAGEREF _Toc444526180 \h </w:instrText>
        </w:r>
        <w:r w:rsidR="001E12BF">
          <w:rPr>
            <w:webHidden/>
          </w:rPr>
        </w:r>
        <w:r w:rsidR="001E12BF">
          <w:rPr>
            <w:webHidden/>
          </w:rPr>
          <w:fldChar w:fldCharType="separate"/>
        </w:r>
        <w:r w:rsidR="00D52A82">
          <w:rPr>
            <w:webHidden/>
          </w:rPr>
          <w:t>13</w:t>
        </w:r>
        <w:r w:rsidR="001E12BF">
          <w:rPr>
            <w:webHidden/>
          </w:rPr>
          <w:fldChar w:fldCharType="end"/>
        </w:r>
      </w:hyperlink>
    </w:p>
    <w:p w14:paraId="18F5C678" w14:textId="77777777" w:rsidR="001E12BF" w:rsidRDefault="00046062">
      <w:pPr>
        <w:pStyle w:val="TOC2"/>
        <w:rPr>
          <w:rFonts w:asciiTheme="minorHAnsi" w:eastAsiaTheme="minorEastAsia" w:hAnsiTheme="minorHAnsi" w:cstheme="minorBidi"/>
          <w:color w:val="auto"/>
          <w:sz w:val="22"/>
          <w:szCs w:val="22"/>
          <w:lang w:val="en-US" w:eastAsia="en-US" w:bidi="ar-SA"/>
        </w:rPr>
      </w:pPr>
      <w:hyperlink w:anchor="_Toc444526181" w:history="1">
        <w:r w:rsidR="001E12BF" w:rsidRPr="00CD5A30">
          <w:rPr>
            <w:rStyle w:val="Hyperlink"/>
          </w:rPr>
          <w:t>E-õpe</w:t>
        </w:r>
        <w:r w:rsidR="001E12BF">
          <w:rPr>
            <w:webHidden/>
          </w:rPr>
          <w:tab/>
        </w:r>
        <w:r w:rsidR="001E12BF">
          <w:rPr>
            <w:webHidden/>
          </w:rPr>
          <w:fldChar w:fldCharType="begin"/>
        </w:r>
        <w:r w:rsidR="001E12BF">
          <w:rPr>
            <w:webHidden/>
          </w:rPr>
          <w:instrText xml:space="preserve"> PAGEREF _Toc444526181 \h </w:instrText>
        </w:r>
        <w:r w:rsidR="001E12BF">
          <w:rPr>
            <w:webHidden/>
          </w:rPr>
        </w:r>
        <w:r w:rsidR="001E12BF">
          <w:rPr>
            <w:webHidden/>
          </w:rPr>
          <w:fldChar w:fldCharType="separate"/>
        </w:r>
        <w:r w:rsidR="00D52A82">
          <w:rPr>
            <w:webHidden/>
          </w:rPr>
          <w:t>13</w:t>
        </w:r>
        <w:r w:rsidR="001E12BF">
          <w:rPr>
            <w:webHidden/>
          </w:rPr>
          <w:fldChar w:fldCharType="end"/>
        </w:r>
      </w:hyperlink>
    </w:p>
    <w:p w14:paraId="27CB9953" w14:textId="77777777" w:rsidR="001E12BF" w:rsidRDefault="00046062">
      <w:pPr>
        <w:pStyle w:val="TOC2"/>
        <w:rPr>
          <w:rFonts w:asciiTheme="minorHAnsi" w:eastAsiaTheme="minorEastAsia" w:hAnsiTheme="minorHAnsi" w:cstheme="minorBidi"/>
          <w:color w:val="auto"/>
          <w:sz w:val="22"/>
          <w:szCs w:val="22"/>
          <w:lang w:val="en-US" w:eastAsia="en-US" w:bidi="ar-SA"/>
        </w:rPr>
      </w:pPr>
      <w:hyperlink w:anchor="_Toc444526182" w:history="1">
        <w:r w:rsidR="001E12BF" w:rsidRPr="00CD5A30">
          <w:rPr>
            <w:rStyle w:val="Hyperlink"/>
          </w:rPr>
          <w:t>Kodukasutuseks mõeldud programm</w:t>
        </w:r>
        <w:r w:rsidR="001E12BF">
          <w:rPr>
            <w:webHidden/>
          </w:rPr>
          <w:tab/>
        </w:r>
        <w:r w:rsidR="001E12BF">
          <w:rPr>
            <w:webHidden/>
          </w:rPr>
          <w:fldChar w:fldCharType="begin"/>
        </w:r>
        <w:r w:rsidR="001E12BF">
          <w:rPr>
            <w:webHidden/>
          </w:rPr>
          <w:instrText xml:space="preserve"> PAGEREF _Toc444526182 \h </w:instrText>
        </w:r>
        <w:r w:rsidR="001E12BF">
          <w:rPr>
            <w:webHidden/>
          </w:rPr>
        </w:r>
        <w:r w:rsidR="001E12BF">
          <w:rPr>
            <w:webHidden/>
          </w:rPr>
          <w:fldChar w:fldCharType="separate"/>
        </w:r>
        <w:r w:rsidR="00D52A82">
          <w:rPr>
            <w:webHidden/>
          </w:rPr>
          <w:t>13</w:t>
        </w:r>
        <w:r w:rsidR="001E12BF">
          <w:rPr>
            <w:webHidden/>
          </w:rPr>
          <w:fldChar w:fldCharType="end"/>
        </w:r>
      </w:hyperlink>
    </w:p>
    <w:p w14:paraId="48C5D3AD" w14:textId="77777777" w:rsidR="001E12BF" w:rsidRDefault="00046062">
      <w:pPr>
        <w:pStyle w:val="TOC2"/>
        <w:rPr>
          <w:rFonts w:asciiTheme="minorHAnsi" w:eastAsiaTheme="minorEastAsia" w:hAnsiTheme="minorHAnsi" w:cstheme="minorBidi"/>
          <w:color w:val="auto"/>
          <w:sz w:val="22"/>
          <w:szCs w:val="22"/>
          <w:lang w:val="en-US" w:eastAsia="en-US" w:bidi="ar-SA"/>
        </w:rPr>
      </w:pPr>
      <w:hyperlink w:anchor="_Toc444526183" w:history="1">
        <w:r w:rsidR="001E12BF" w:rsidRPr="00CD5A30">
          <w:rPr>
            <w:rStyle w:val="Hyperlink"/>
          </w:rPr>
          <w:t>Programm Enterprise Source Licensing</w:t>
        </w:r>
        <w:r w:rsidR="001E12BF">
          <w:rPr>
            <w:webHidden/>
          </w:rPr>
          <w:tab/>
        </w:r>
        <w:r w:rsidR="001E12BF">
          <w:rPr>
            <w:webHidden/>
          </w:rPr>
          <w:fldChar w:fldCharType="begin"/>
        </w:r>
        <w:r w:rsidR="001E12BF">
          <w:rPr>
            <w:webHidden/>
          </w:rPr>
          <w:instrText xml:space="preserve"> PAGEREF _Toc444526183 \h </w:instrText>
        </w:r>
        <w:r w:rsidR="001E12BF">
          <w:rPr>
            <w:webHidden/>
          </w:rPr>
        </w:r>
        <w:r w:rsidR="001E12BF">
          <w:rPr>
            <w:webHidden/>
          </w:rPr>
          <w:fldChar w:fldCharType="separate"/>
        </w:r>
        <w:r w:rsidR="00D52A82">
          <w:rPr>
            <w:webHidden/>
          </w:rPr>
          <w:t>14</w:t>
        </w:r>
        <w:r w:rsidR="001E12BF">
          <w:rPr>
            <w:webHidden/>
          </w:rPr>
          <w:fldChar w:fldCharType="end"/>
        </w:r>
      </w:hyperlink>
    </w:p>
    <w:p w14:paraId="68567B79" w14:textId="77777777" w:rsidR="001E12BF" w:rsidRDefault="00046062">
      <w:pPr>
        <w:pStyle w:val="TOC2"/>
        <w:rPr>
          <w:rFonts w:asciiTheme="minorHAnsi" w:eastAsiaTheme="minorEastAsia" w:hAnsiTheme="minorHAnsi" w:cstheme="minorBidi"/>
          <w:color w:val="auto"/>
          <w:sz w:val="22"/>
          <w:szCs w:val="22"/>
          <w:lang w:val="en-US" w:eastAsia="en-US" w:bidi="ar-SA"/>
        </w:rPr>
      </w:pPr>
      <w:hyperlink w:anchor="_Toc444526184" w:history="1">
        <w:r w:rsidR="001E12BF" w:rsidRPr="00CD5A30">
          <w:rPr>
            <w:rStyle w:val="Hyperlink"/>
          </w:rPr>
          <w:t>Avariijärgse taaste varukoopia</w:t>
        </w:r>
        <w:r w:rsidR="001E12BF">
          <w:rPr>
            <w:webHidden/>
          </w:rPr>
          <w:tab/>
        </w:r>
        <w:r w:rsidR="001E12BF">
          <w:rPr>
            <w:webHidden/>
          </w:rPr>
          <w:fldChar w:fldCharType="begin"/>
        </w:r>
        <w:r w:rsidR="001E12BF">
          <w:rPr>
            <w:webHidden/>
          </w:rPr>
          <w:instrText xml:space="preserve"> PAGEREF _Toc444526184 \h </w:instrText>
        </w:r>
        <w:r w:rsidR="001E12BF">
          <w:rPr>
            <w:webHidden/>
          </w:rPr>
        </w:r>
        <w:r w:rsidR="001E12BF">
          <w:rPr>
            <w:webHidden/>
          </w:rPr>
          <w:fldChar w:fldCharType="separate"/>
        </w:r>
        <w:r w:rsidR="00D52A82">
          <w:rPr>
            <w:webHidden/>
          </w:rPr>
          <w:t>14</w:t>
        </w:r>
        <w:r w:rsidR="001E12BF">
          <w:rPr>
            <w:webHidden/>
          </w:rPr>
          <w:fldChar w:fldCharType="end"/>
        </w:r>
      </w:hyperlink>
    </w:p>
    <w:p w14:paraId="58CBB2D0" w14:textId="77777777" w:rsidR="001E12BF" w:rsidRDefault="00046062">
      <w:pPr>
        <w:pStyle w:val="TOC2"/>
        <w:rPr>
          <w:rFonts w:asciiTheme="minorHAnsi" w:eastAsiaTheme="minorEastAsia" w:hAnsiTheme="minorHAnsi" w:cstheme="minorBidi"/>
          <w:color w:val="auto"/>
          <w:sz w:val="22"/>
          <w:szCs w:val="22"/>
          <w:lang w:val="en-US" w:eastAsia="en-US" w:bidi="ar-SA"/>
        </w:rPr>
      </w:pPr>
      <w:hyperlink w:anchor="_Toc444526185" w:history="1">
        <w:r w:rsidR="001E12BF" w:rsidRPr="00CD5A30">
          <w:rPr>
            <w:rStyle w:val="Hyperlink"/>
          </w:rPr>
          <w:t>Litsentsi mobiilsus tarkvarakindlustuse kaudu</w:t>
        </w:r>
        <w:r w:rsidR="001E12BF">
          <w:rPr>
            <w:webHidden/>
          </w:rPr>
          <w:tab/>
        </w:r>
        <w:r w:rsidR="001E12BF">
          <w:rPr>
            <w:webHidden/>
          </w:rPr>
          <w:fldChar w:fldCharType="begin"/>
        </w:r>
        <w:r w:rsidR="001E12BF">
          <w:rPr>
            <w:webHidden/>
          </w:rPr>
          <w:instrText xml:space="preserve"> PAGEREF _Toc444526185 \h </w:instrText>
        </w:r>
        <w:r w:rsidR="001E12BF">
          <w:rPr>
            <w:webHidden/>
          </w:rPr>
        </w:r>
        <w:r w:rsidR="001E12BF">
          <w:rPr>
            <w:webHidden/>
          </w:rPr>
          <w:fldChar w:fldCharType="separate"/>
        </w:r>
        <w:r w:rsidR="00D52A82">
          <w:rPr>
            <w:webHidden/>
          </w:rPr>
          <w:t>15</w:t>
        </w:r>
        <w:r w:rsidR="001E12BF">
          <w:rPr>
            <w:webHidden/>
          </w:rPr>
          <w:fldChar w:fldCharType="end"/>
        </w:r>
      </w:hyperlink>
    </w:p>
    <w:p w14:paraId="1997B7F2" w14:textId="77777777" w:rsidR="001E12BF" w:rsidRDefault="00046062">
      <w:pPr>
        <w:pStyle w:val="TOC2"/>
        <w:rPr>
          <w:rFonts w:asciiTheme="minorHAnsi" w:eastAsiaTheme="minorEastAsia" w:hAnsiTheme="minorHAnsi" w:cstheme="minorBidi"/>
          <w:color w:val="auto"/>
          <w:sz w:val="22"/>
          <w:szCs w:val="22"/>
          <w:lang w:val="en-US" w:eastAsia="en-US" w:bidi="ar-SA"/>
        </w:rPr>
      </w:pPr>
      <w:hyperlink w:anchor="_Toc444526186" w:history="1">
        <w:r w:rsidR="001E12BF" w:rsidRPr="00CD5A30">
          <w:rPr>
            <w:rStyle w:val="Hyperlink"/>
          </w:rPr>
          <w:t>Laiendatud kiirparanduste tugi</w:t>
        </w:r>
        <w:r w:rsidR="001E12BF">
          <w:rPr>
            <w:webHidden/>
          </w:rPr>
          <w:tab/>
        </w:r>
        <w:r w:rsidR="001E12BF">
          <w:rPr>
            <w:webHidden/>
          </w:rPr>
          <w:fldChar w:fldCharType="begin"/>
        </w:r>
        <w:r w:rsidR="001E12BF">
          <w:rPr>
            <w:webHidden/>
          </w:rPr>
          <w:instrText xml:space="preserve"> PAGEREF _Toc444526186 \h </w:instrText>
        </w:r>
        <w:r w:rsidR="001E12BF">
          <w:rPr>
            <w:webHidden/>
          </w:rPr>
        </w:r>
        <w:r w:rsidR="001E12BF">
          <w:rPr>
            <w:webHidden/>
          </w:rPr>
          <w:fldChar w:fldCharType="separate"/>
        </w:r>
        <w:r w:rsidR="00D52A82">
          <w:rPr>
            <w:webHidden/>
          </w:rPr>
          <w:t>15</w:t>
        </w:r>
        <w:r w:rsidR="001E12BF">
          <w:rPr>
            <w:webHidden/>
          </w:rPr>
          <w:fldChar w:fldCharType="end"/>
        </w:r>
      </w:hyperlink>
    </w:p>
    <w:p w14:paraId="6C788558" w14:textId="77777777" w:rsidR="001E12BF" w:rsidRDefault="00046062">
      <w:pPr>
        <w:pStyle w:val="TOC1"/>
        <w:rPr>
          <w:rFonts w:asciiTheme="minorHAnsi" w:eastAsiaTheme="minorEastAsia" w:hAnsiTheme="minorHAnsi"/>
          <w:color w:val="auto"/>
          <w:sz w:val="22"/>
          <w:lang w:val="en-US" w:eastAsia="en-US" w:bidi="ar-SA"/>
        </w:rPr>
      </w:pPr>
      <w:hyperlink w:anchor="_Toc444526187" w:history="1">
        <w:r w:rsidR="001E12BF" w:rsidRPr="00CD5A30">
          <w:rPr>
            <w:rStyle w:val="Hyperlink"/>
          </w:rPr>
          <w:t>3. jaotis</w:t>
        </w:r>
        <w:r w:rsidR="001E12BF">
          <w:rPr>
            <w:webHidden/>
          </w:rPr>
          <w:tab/>
        </w:r>
        <w:r w:rsidR="001E12BF">
          <w:rPr>
            <w:webHidden/>
          </w:rPr>
          <w:fldChar w:fldCharType="begin"/>
        </w:r>
        <w:r w:rsidR="001E12BF">
          <w:rPr>
            <w:webHidden/>
          </w:rPr>
          <w:instrText xml:space="preserve"> PAGEREF _Toc444526187 \h </w:instrText>
        </w:r>
        <w:r w:rsidR="001E12BF">
          <w:rPr>
            <w:webHidden/>
          </w:rPr>
        </w:r>
        <w:r w:rsidR="001E12BF">
          <w:rPr>
            <w:webHidden/>
          </w:rPr>
          <w:fldChar w:fldCharType="separate"/>
        </w:r>
        <w:r w:rsidR="00D52A82">
          <w:rPr>
            <w:webHidden/>
          </w:rPr>
          <w:t>15</w:t>
        </w:r>
        <w:r w:rsidR="001E12BF">
          <w:rPr>
            <w:webHidden/>
          </w:rPr>
          <w:fldChar w:fldCharType="end"/>
        </w:r>
      </w:hyperlink>
    </w:p>
    <w:p w14:paraId="66A07747" w14:textId="77777777" w:rsidR="001E12BF" w:rsidRDefault="00046062">
      <w:pPr>
        <w:pStyle w:val="TOC1"/>
        <w:rPr>
          <w:rFonts w:asciiTheme="minorHAnsi" w:eastAsiaTheme="minorEastAsia" w:hAnsiTheme="minorHAnsi"/>
          <w:color w:val="auto"/>
          <w:sz w:val="22"/>
          <w:lang w:val="en-US" w:eastAsia="en-US" w:bidi="ar-SA"/>
        </w:rPr>
      </w:pPr>
      <w:hyperlink w:anchor="_Toc444526188" w:history="1">
        <w:r w:rsidR="001E12BF" w:rsidRPr="00CD5A30">
          <w:rPr>
            <w:rStyle w:val="Hyperlink"/>
            <w:rFonts w:asciiTheme="majorHAnsi" w:eastAsiaTheme="majorEastAsia" w:hAnsiTheme="majorHAnsi" w:cstheme="majorBidi"/>
            <w:bCs/>
          </w:rPr>
          <w:t>Toodetest koopiate tegemine ja tõmmiste tegemise õigused</w:t>
        </w:r>
        <w:r w:rsidR="001E12BF">
          <w:rPr>
            <w:webHidden/>
          </w:rPr>
          <w:tab/>
        </w:r>
        <w:r w:rsidR="001E12BF">
          <w:rPr>
            <w:webHidden/>
          </w:rPr>
          <w:fldChar w:fldCharType="begin"/>
        </w:r>
        <w:r w:rsidR="001E12BF">
          <w:rPr>
            <w:webHidden/>
          </w:rPr>
          <w:instrText xml:space="preserve"> PAGEREF _Toc444526188 \h </w:instrText>
        </w:r>
        <w:r w:rsidR="001E12BF">
          <w:rPr>
            <w:webHidden/>
          </w:rPr>
        </w:r>
        <w:r w:rsidR="001E12BF">
          <w:rPr>
            <w:webHidden/>
          </w:rPr>
          <w:fldChar w:fldCharType="separate"/>
        </w:r>
        <w:r w:rsidR="00D52A82">
          <w:rPr>
            <w:webHidden/>
          </w:rPr>
          <w:t>15</w:t>
        </w:r>
        <w:r w:rsidR="001E12BF">
          <w:rPr>
            <w:webHidden/>
          </w:rPr>
          <w:fldChar w:fldCharType="end"/>
        </w:r>
      </w:hyperlink>
    </w:p>
    <w:p w14:paraId="350CD7CE" w14:textId="77777777" w:rsidR="001E12BF" w:rsidRDefault="00046062">
      <w:pPr>
        <w:pStyle w:val="TOC1"/>
        <w:rPr>
          <w:rFonts w:asciiTheme="minorHAnsi" w:eastAsiaTheme="minorEastAsia" w:hAnsiTheme="minorHAnsi"/>
          <w:color w:val="auto"/>
          <w:sz w:val="22"/>
          <w:lang w:val="en-US" w:eastAsia="en-US" w:bidi="ar-SA"/>
        </w:rPr>
      </w:pPr>
      <w:hyperlink w:anchor="_Toc444526189" w:history="1">
        <w:r w:rsidR="001E12BF" w:rsidRPr="00CD5A30">
          <w:rPr>
            <w:rStyle w:val="Hyperlink"/>
            <w:rFonts w:asciiTheme="majorHAnsi" w:eastAsiaTheme="majorEastAsia" w:hAnsiTheme="majorHAnsi" w:cstheme="majorBidi"/>
            <w:bCs/>
          </w:rPr>
          <w:t>Litsentside üleandmine</w:t>
        </w:r>
        <w:r w:rsidR="001E12BF">
          <w:rPr>
            <w:webHidden/>
          </w:rPr>
          <w:tab/>
        </w:r>
        <w:r w:rsidR="001E12BF">
          <w:rPr>
            <w:webHidden/>
          </w:rPr>
          <w:fldChar w:fldCharType="begin"/>
        </w:r>
        <w:r w:rsidR="001E12BF">
          <w:rPr>
            <w:webHidden/>
          </w:rPr>
          <w:instrText xml:space="preserve"> PAGEREF _Toc444526189 \h </w:instrText>
        </w:r>
        <w:r w:rsidR="001E12BF">
          <w:rPr>
            <w:webHidden/>
          </w:rPr>
        </w:r>
        <w:r w:rsidR="001E12BF">
          <w:rPr>
            <w:webHidden/>
          </w:rPr>
          <w:fldChar w:fldCharType="separate"/>
        </w:r>
        <w:r w:rsidR="00D52A82">
          <w:rPr>
            <w:webHidden/>
          </w:rPr>
          <w:t>16</w:t>
        </w:r>
        <w:r w:rsidR="001E12BF">
          <w:rPr>
            <w:webHidden/>
          </w:rPr>
          <w:fldChar w:fldCharType="end"/>
        </w:r>
      </w:hyperlink>
    </w:p>
    <w:p w14:paraId="48BFBAB9" w14:textId="77777777" w:rsidR="001E12BF" w:rsidRDefault="00046062">
      <w:pPr>
        <w:pStyle w:val="TOC1"/>
        <w:rPr>
          <w:rFonts w:asciiTheme="minorHAnsi" w:eastAsiaTheme="minorEastAsia" w:hAnsiTheme="minorHAnsi"/>
          <w:color w:val="auto"/>
          <w:sz w:val="22"/>
          <w:lang w:val="en-US" w:eastAsia="en-US" w:bidi="ar-SA"/>
        </w:rPr>
      </w:pPr>
      <w:hyperlink w:anchor="_Toc444526190" w:history="1">
        <w:r w:rsidR="001E12BF" w:rsidRPr="00CD5A30">
          <w:rPr>
            <w:rStyle w:val="Hyperlink"/>
            <w:rFonts w:asciiTheme="majorHAnsi" w:eastAsiaTheme="majorEastAsia" w:hAnsiTheme="majorHAnsi" w:cstheme="majorBidi"/>
            <w:bCs/>
          </w:rPr>
          <w:t xml:space="preserve">Vastavuse kontrollimine ja </w:t>
        </w:r>
        <w:r w:rsidR="001E12BF" w:rsidRPr="00CD5A30">
          <w:rPr>
            <w:rStyle w:val="Hyperlink"/>
            <w:rFonts w:asciiTheme="majorHAnsi" w:eastAsiaTheme="majorEastAsia" w:hAnsiTheme="majorHAnsi"/>
          </w:rPr>
          <w:t>piirangud</w:t>
        </w:r>
        <w:r w:rsidR="001E12BF">
          <w:rPr>
            <w:webHidden/>
          </w:rPr>
          <w:tab/>
        </w:r>
        <w:r w:rsidR="001E12BF">
          <w:rPr>
            <w:webHidden/>
          </w:rPr>
          <w:fldChar w:fldCharType="begin"/>
        </w:r>
        <w:r w:rsidR="001E12BF">
          <w:rPr>
            <w:webHidden/>
          </w:rPr>
          <w:instrText xml:space="preserve"> PAGEREF _Toc444526190 \h </w:instrText>
        </w:r>
        <w:r w:rsidR="001E12BF">
          <w:rPr>
            <w:webHidden/>
          </w:rPr>
        </w:r>
        <w:r w:rsidR="001E12BF">
          <w:rPr>
            <w:webHidden/>
          </w:rPr>
          <w:fldChar w:fldCharType="separate"/>
        </w:r>
        <w:r w:rsidR="00D52A82">
          <w:rPr>
            <w:webHidden/>
          </w:rPr>
          <w:t>16</w:t>
        </w:r>
        <w:r w:rsidR="001E12BF">
          <w:rPr>
            <w:webHidden/>
          </w:rPr>
          <w:fldChar w:fldCharType="end"/>
        </w:r>
      </w:hyperlink>
    </w:p>
    <w:p w14:paraId="7E6B3095" w14:textId="77777777" w:rsidR="001E12BF" w:rsidRDefault="00046062">
      <w:pPr>
        <w:pStyle w:val="TOC1"/>
        <w:rPr>
          <w:rFonts w:asciiTheme="minorHAnsi" w:eastAsiaTheme="minorEastAsia" w:hAnsiTheme="minorHAnsi"/>
          <w:color w:val="auto"/>
          <w:sz w:val="22"/>
          <w:lang w:val="en-US" w:eastAsia="en-US" w:bidi="ar-SA"/>
        </w:rPr>
      </w:pPr>
      <w:hyperlink w:anchor="_Toc444526191" w:history="1">
        <w:r w:rsidR="001E12BF" w:rsidRPr="00CD5A30">
          <w:rPr>
            <w:rStyle w:val="Hyperlink"/>
            <w:rFonts w:asciiTheme="majorHAnsi" w:eastAsiaTheme="majorEastAsia" w:hAnsiTheme="majorHAnsi" w:cstheme="majorBidi"/>
            <w:bCs/>
          </w:rPr>
          <w:t>Loovutamised</w:t>
        </w:r>
        <w:r w:rsidR="001E12BF">
          <w:rPr>
            <w:webHidden/>
          </w:rPr>
          <w:tab/>
        </w:r>
        <w:r w:rsidR="001E12BF">
          <w:rPr>
            <w:webHidden/>
          </w:rPr>
          <w:fldChar w:fldCharType="begin"/>
        </w:r>
        <w:r w:rsidR="001E12BF">
          <w:rPr>
            <w:webHidden/>
          </w:rPr>
          <w:instrText xml:space="preserve"> PAGEREF _Toc444526191 \h </w:instrText>
        </w:r>
        <w:r w:rsidR="001E12BF">
          <w:rPr>
            <w:webHidden/>
          </w:rPr>
        </w:r>
        <w:r w:rsidR="001E12BF">
          <w:rPr>
            <w:webHidden/>
          </w:rPr>
          <w:fldChar w:fldCharType="separate"/>
        </w:r>
        <w:r w:rsidR="00D52A82">
          <w:rPr>
            <w:webHidden/>
          </w:rPr>
          <w:t>16</w:t>
        </w:r>
        <w:r w:rsidR="001E12BF">
          <w:rPr>
            <w:webHidden/>
          </w:rPr>
          <w:fldChar w:fldCharType="end"/>
        </w:r>
      </w:hyperlink>
    </w:p>
    <w:p w14:paraId="7133BB1D" w14:textId="77777777" w:rsidR="001E12BF" w:rsidRDefault="00046062">
      <w:pPr>
        <w:pStyle w:val="TOC1"/>
        <w:rPr>
          <w:rFonts w:asciiTheme="minorHAnsi" w:eastAsiaTheme="minorEastAsia" w:hAnsiTheme="minorHAnsi"/>
          <w:color w:val="auto"/>
          <w:sz w:val="22"/>
          <w:lang w:val="en-US" w:eastAsia="en-US" w:bidi="ar-SA"/>
        </w:rPr>
      </w:pPr>
      <w:hyperlink w:anchor="_Toc444526192" w:history="1">
        <w:r w:rsidR="001E12BF" w:rsidRPr="00D92836">
          <w:rPr>
            <w:rStyle w:val="Hyperlink"/>
            <w:rFonts w:asciiTheme="majorHAnsi" w:eastAsiaTheme="majorEastAsia" w:hAnsiTheme="majorHAnsi" w:cstheme="majorBidi"/>
            <w:bCs/>
            <w:lang w:val="en-US" w:eastAsia="en-US" w:bidi="ar-SA"/>
          </w:rPr>
          <w:t>Loodusõnnetus</w:t>
        </w:r>
        <w:r w:rsidR="001E12BF" w:rsidRPr="00D92836">
          <w:rPr>
            <w:rStyle w:val="Hyperlink"/>
            <w:rFonts w:asciiTheme="majorHAnsi" w:eastAsiaTheme="majorEastAsia" w:hAnsiTheme="majorHAnsi" w:cstheme="majorBidi"/>
            <w:bCs/>
            <w:webHidden/>
            <w:lang w:val="en-US" w:eastAsia="en-US" w:bidi="ar-SA"/>
          </w:rPr>
          <w:tab/>
        </w:r>
        <w:r w:rsidR="001E12BF" w:rsidRPr="00D92836">
          <w:rPr>
            <w:rStyle w:val="Hyperlink"/>
            <w:rFonts w:asciiTheme="majorHAnsi" w:eastAsiaTheme="majorEastAsia" w:hAnsiTheme="majorHAnsi" w:cstheme="majorBidi"/>
            <w:bCs/>
            <w:webHidden/>
            <w:lang w:val="en-US" w:eastAsia="en-US" w:bidi="ar-SA"/>
          </w:rPr>
          <w:fldChar w:fldCharType="begin"/>
        </w:r>
        <w:r w:rsidR="001E12BF" w:rsidRPr="00D92836">
          <w:rPr>
            <w:rStyle w:val="Hyperlink"/>
            <w:rFonts w:asciiTheme="majorHAnsi" w:eastAsiaTheme="majorEastAsia" w:hAnsiTheme="majorHAnsi" w:cstheme="majorBidi"/>
            <w:bCs/>
            <w:webHidden/>
            <w:lang w:val="en-US" w:eastAsia="en-US" w:bidi="ar-SA"/>
          </w:rPr>
          <w:instrText xml:space="preserve"> PAGEREF _Toc444526192 \h </w:instrText>
        </w:r>
        <w:r w:rsidR="001E12BF" w:rsidRPr="00D92836">
          <w:rPr>
            <w:rStyle w:val="Hyperlink"/>
            <w:rFonts w:asciiTheme="majorHAnsi" w:eastAsiaTheme="majorEastAsia" w:hAnsiTheme="majorHAnsi" w:cstheme="majorBidi"/>
            <w:bCs/>
            <w:webHidden/>
            <w:lang w:val="en-US" w:eastAsia="en-US" w:bidi="ar-SA"/>
          </w:rPr>
        </w:r>
        <w:r w:rsidR="001E12BF" w:rsidRPr="00D92836">
          <w:rPr>
            <w:rStyle w:val="Hyperlink"/>
            <w:rFonts w:asciiTheme="majorHAnsi" w:eastAsiaTheme="majorEastAsia" w:hAnsiTheme="majorHAnsi" w:cstheme="majorBidi"/>
            <w:bCs/>
            <w:webHidden/>
            <w:lang w:val="en-US" w:eastAsia="en-US" w:bidi="ar-SA"/>
          </w:rPr>
          <w:fldChar w:fldCharType="separate"/>
        </w:r>
        <w:r w:rsidR="00D52A82">
          <w:rPr>
            <w:rStyle w:val="Hyperlink"/>
            <w:rFonts w:asciiTheme="majorHAnsi" w:eastAsiaTheme="majorEastAsia" w:hAnsiTheme="majorHAnsi" w:cstheme="majorBidi"/>
            <w:bCs/>
            <w:webHidden/>
            <w:lang w:val="en-US" w:eastAsia="en-US" w:bidi="ar-SA"/>
          </w:rPr>
          <w:t>16</w:t>
        </w:r>
        <w:r w:rsidR="001E12BF" w:rsidRPr="00D92836">
          <w:rPr>
            <w:rStyle w:val="Hyperlink"/>
            <w:rFonts w:asciiTheme="majorHAnsi" w:eastAsiaTheme="majorEastAsia" w:hAnsiTheme="majorHAnsi" w:cstheme="majorBidi"/>
            <w:bCs/>
            <w:webHidden/>
            <w:lang w:val="en-US" w:eastAsia="en-US" w:bidi="ar-SA"/>
          </w:rPr>
          <w:fldChar w:fldCharType="end"/>
        </w:r>
      </w:hyperlink>
    </w:p>
    <w:p w14:paraId="689E3275" w14:textId="77777777" w:rsidR="001E12BF" w:rsidRDefault="00046062">
      <w:pPr>
        <w:pStyle w:val="TOC1"/>
        <w:rPr>
          <w:rFonts w:asciiTheme="minorHAnsi" w:eastAsiaTheme="minorEastAsia" w:hAnsiTheme="minorHAnsi"/>
          <w:color w:val="auto"/>
          <w:sz w:val="22"/>
          <w:lang w:val="en-US" w:eastAsia="en-US" w:bidi="ar-SA"/>
        </w:rPr>
      </w:pPr>
      <w:hyperlink w:anchor="_Toc444526193" w:history="1">
        <w:r w:rsidR="001E12BF" w:rsidRPr="00CD5A30">
          <w:rPr>
            <w:rStyle w:val="Hyperlink"/>
          </w:rPr>
          <w:t>4. jaotis</w:t>
        </w:r>
        <w:r w:rsidR="001E12BF">
          <w:rPr>
            <w:webHidden/>
          </w:rPr>
          <w:tab/>
        </w:r>
        <w:r w:rsidR="001E12BF">
          <w:rPr>
            <w:webHidden/>
          </w:rPr>
          <w:fldChar w:fldCharType="begin"/>
        </w:r>
        <w:r w:rsidR="001E12BF">
          <w:rPr>
            <w:webHidden/>
          </w:rPr>
          <w:instrText xml:space="preserve"> PAGEREF _Toc444526193 \h </w:instrText>
        </w:r>
        <w:r w:rsidR="001E12BF">
          <w:rPr>
            <w:webHidden/>
          </w:rPr>
        </w:r>
        <w:r w:rsidR="001E12BF">
          <w:rPr>
            <w:webHidden/>
          </w:rPr>
          <w:fldChar w:fldCharType="separate"/>
        </w:r>
        <w:r w:rsidR="00D52A82">
          <w:rPr>
            <w:webHidden/>
          </w:rPr>
          <w:t>16</w:t>
        </w:r>
        <w:r w:rsidR="001E12BF">
          <w:rPr>
            <w:webHidden/>
          </w:rPr>
          <w:fldChar w:fldCharType="end"/>
        </w:r>
      </w:hyperlink>
    </w:p>
    <w:p w14:paraId="18029423" w14:textId="77777777" w:rsidR="001E12BF" w:rsidRDefault="00046062">
      <w:pPr>
        <w:pStyle w:val="TOC1"/>
        <w:rPr>
          <w:rFonts w:asciiTheme="minorHAnsi" w:eastAsiaTheme="minorEastAsia" w:hAnsiTheme="minorHAnsi"/>
          <w:color w:val="auto"/>
          <w:sz w:val="22"/>
          <w:lang w:val="en-US" w:eastAsia="en-US" w:bidi="ar-SA"/>
        </w:rPr>
      </w:pPr>
      <w:hyperlink w:anchor="_Toc444526194" w:history="1">
        <w:r w:rsidR="001E12BF" w:rsidRPr="00CD5A30">
          <w:rPr>
            <w:rStyle w:val="Hyperlink"/>
            <w:rFonts w:asciiTheme="majorHAnsi" w:eastAsiaTheme="majorEastAsia" w:hAnsiTheme="majorHAnsi" w:cstheme="majorBidi"/>
          </w:rPr>
          <w:t>Litsentsimisjuhendi muudatused viimase 12 kuu jooksul</w:t>
        </w:r>
        <w:r w:rsidR="001E12BF">
          <w:rPr>
            <w:webHidden/>
          </w:rPr>
          <w:tab/>
        </w:r>
        <w:r w:rsidR="001E12BF">
          <w:rPr>
            <w:webHidden/>
          </w:rPr>
          <w:fldChar w:fldCharType="begin"/>
        </w:r>
        <w:r w:rsidR="001E12BF">
          <w:rPr>
            <w:webHidden/>
          </w:rPr>
          <w:instrText xml:space="preserve"> PAGEREF _Toc444526194 \h </w:instrText>
        </w:r>
        <w:r w:rsidR="001E12BF">
          <w:rPr>
            <w:webHidden/>
          </w:rPr>
        </w:r>
        <w:r w:rsidR="001E12BF">
          <w:rPr>
            <w:webHidden/>
          </w:rPr>
          <w:fldChar w:fldCharType="separate"/>
        </w:r>
        <w:r w:rsidR="00D52A82">
          <w:rPr>
            <w:webHidden/>
          </w:rPr>
          <w:t>16</w:t>
        </w:r>
        <w:r w:rsidR="001E12BF">
          <w:rPr>
            <w:webHidden/>
          </w:rPr>
          <w:fldChar w:fldCharType="end"/>
        </w:r>
      </w:hyperlink>
    </w:p>
    <w:p w14:paraId="35F9D031" w14:textId="77777777" w:rsidR="001E12BF" w:rsidRDefault="00046062">
      <w:pPr>
        <w:pStyle w:val="TOC1"/>
        <w:rPr>
          <w:rFonts w:asciiTheme="minorHAnsi" w:eastAsiaTheme="minorEastAsia" w:hAnsiTheme="minorHAnsi"/>
          <w:color w:val="auto"/>
          <w:sz w:val="22"/>
          <w:lang w:val="en-US" w:eastAsia="en-US" w:bidi="ar-SA"/>
        </w:rPr>
      </w:pPr>
      <w:hyperlink w:anchor="_Toc444526195" w:history="1">
        <w:r w:rsidR="001E12BF" w:rsidRPr="00CD5A30">
          <w:rPr>
            <w:rStyle w:val="Hyperlink"/>
          </w:rPr>
          <w:t>Lisa</w:t>
        </w:r>
        <w:r w:rsidR="001E12BF">
          <w:rPr>
            <w:webHidden/>
          </w:rPr>
          <w:tab/>
        </w:r>
        <w:r w:rsidR="001E12BF">
          <w:rPr>
            <w:webHidden/>
          </w:rPr>
          <w:fldChar w:fldCharType="begin"/>
        </w:r>
        <w:r w:rsidR="001E12BF">
          <w:rPr>
            <w:webHidden/>
          </w:rPr>
          <w:instrText xml:space="preserve"> PAGEREF _Toc444526195 \h </w:instrText>
        </w:r>
        <w:r w:rsidR="001E12BF">
          <w:rPr>
            <w:webHidden/>
          </w:rPr>
        </w:r>
        <w:r w:rsidR="001E12BF">
          <w:rPr>
            <w:webHidden/>
          </w:rPr>
          <w:fldChar w:fldCharType="separate"/>
        </w:r>
        <w:r w:rsidR="00D52A82">
          <w:rPr>
            <w:webHidden/>
          </w:rPr>
          <w:t>16</w:t>
        </w:r>
        <w:r w:rsidR="001E12BF">
          <w:rPr>
            <w:webHidden/>
          </w:rPr>
          <w:fldChar w:fldCharType="end"/>
        </w:r>
      </w:hyperlink>
    </w:p>
    <w:p w14:paraId="4BB4BA99" w14:textId="77777777" w:rsidR="001E12BF" w:rsidRDefault="00046062">
      <w:pPr>
        <w:pStyle w:val="TOC1"/>
        <w:rPr>
          <w:rFonts w:asciiTheme="minorHAnsi" w:eastAsiaTheme="minorEastAsia" w:hAnsiTheme="minorHAnsi"/>
          <w:color w:val="auto"/>
          <w:sz w:val="22"/>
          <w:lang w:val="en-US" w:eastAsia="en-US" w:bidi="ar-SA"/>
        </w:rPr>
      </w:pPr>
      <w:hyperlink w:anchor="_Toc444526196" w:history="1">
        <w:r w:rsidR="001E12BF" w:rsidRPr="00CD5A30">
          <w:rPr>
            <w:rStyle w:val="Hyperlink"/>
            <w:rFonts w:asciiTheme="majorHAnsi" w:eastAsiaTheme="majorEastAsia" w:hAnsiTheme="majorHAnsi" w:cstheme="majorBidi"/>
            <w:bCs/>
          </w:rPr>
          <w:t>Piirkondade m</w:t>
        </w:r>
        <w:r w:rsidR="001E12BF" w:rsidRPr="00CD5A30">
          <w:rPr>
            <w:rStyle w:val="Hyperlink"/>
            <w:rFonts w:asciiTheme="majorHAnsi" w:eastAsiaTheme="majorEastAsia" w:hAnsiTheme="majorHAnsi" w:cstheme="majorBidi"/>
          </w:rPr>
          <w:t>ääratlus</w:t>
        </w:r>
        <w:r w:rsidR="001E12BF">
          <w:rPr>
            <w:webHidden/>
          </w:rPr>
          <w:tab/>
        </w:r>
        <w:r w:rsidR="001E12BF">
          <w:rPr>
            <w:webHidden/>
          </w:rPr>
          <w:fldChar w:fldCharType="begin"/>
        </w:r>
        <w:r w:rsidR="001E12BF">
          <w:rPr>
            <w:webHidden/>
          </w:rPr>
          <w:instrText xml:space="preserve"> PAGEREF _Toc444526196 \h </w:instrText>
        </w:r>
        <w:r w:rsidR="001E12BF">
          <w:rPr>
            <w:webHidden/>
          </w:rPr>
        </w:r>
        <w:r w:rsidR="001E12BF">
          <w:rPr>
            <w:webHidden/>
          </w:rPr>
          <w:fldChar w:fldCharType="separate"/>
        </w:r>
        <w:r w:rsidR="00D52A82">
          <w:rPr>
            <w:webHidden/>
          </w:rPr>
          <w:t>16</w:t>
        </w:r>
        <w:r w:rsidR="001E12BF">
          <w:rPr>
            <w:webHidden/>
          </w:rPr>
          <w:fldChar w:fldCharType="end"/>
        </w:r>
      </w:hyperlink>
    </w:p>
    <w:p w14:paraId="53DEC633" w14:textId="0F2E28A5" w:rsidR="00BC6802" w:rsidRPr="007057C1" w:rsidRDefault="0037779D" w:rsidP="002123CF">
      <w:pPr>
        <w:pStyle w:val="BodyText"/>
      </w:pPr>
      <w:r>
        <w:fldChar w:fldCharType="end"/>
      </w:r>
    </w:p>
    <w:p w14:paraId="24667BE1" w14:textId="77777777" w:rsidR="00BC6802" w:rsidRPr="007057C1" w:rsidRDefault="00BC6802" w:rsidP="00CC6A48">
      <w:pPr>
        <w:pStyle w:val="Hdg1noborder"/>
      </w:pPr>
      <w:bookmarkStart w:id="1" w:name="_Toc403380293"/>
      <w:bookmarkStart w:id="2" w:name="_Toc403985011"/>
      <w:bookmarkStart w:id="3" w:name="_Toc444526166"/>
      <w:r>
        <w:lastRenderedPageBreak/>
        <w:t>Dokumendi eesmärk ja ressursid</w:t>
      </w:r>
      <w:bookmarkEnd w:id="1"/>
      <w:bookmarkEnd w:id="2"/>
      <w:bookmarkEnd w:id="3"/>
    </w:p>
    <w:p w14:paraId="0AAB290E" w14:textId="706F0EE5" w:rsidR="0038541A" w:rsidRPr="007057C1" w:rsidRDefault="00BC6802" w:rsidP="0038541A">
      <w:pPr>
        <w:pStyle w:val="BodyText"/>
      </w:pPr>
      <w:r>
        <w:t>See litsentsimisjuhend annab Microsofti toodete ja teenuste lepingu (MPSA) klientidele täiendavat teavet konto struktuuri, tellimisprotsesside, hindade, tarkvarakindlustuse ja tarkvarakindlustuse eeliste ning muude tingimuste kohta.</w:t>
      </w:r>
      <w:r w:rsidR="00AE4249">
        <w:t xml:space="preserve"> </w:t>
      </w:r>
      <w:r>
        <w:t>Kõik selles litsentsimisjuhendis kasutatud mõisted on sama tähendusega mis MPSA-s.</w:t>
      </w:r>
    </w:p>
    <w:p w14:paraId="6352A80B" w14:textId="77777777" w:rsidR="00BC6802" w:rsidRPr="007057C1" w:rsidRDefault="00BC6802" w:rsidP="0038541A">
      <w:pPr>
        <w:pStyle w:val="BodyText"/>
      </w:pPr>
      <w:r>
        <w:t xml:space="preserve">MPSA ülevaate leiate litsentsimisjuhisest aadressil </w:t>
      </w:r>
      <w:hyperlink r:id="rId15" w:history="1">
        <w:r>
          <w:rPr>
            <w:rStyle w:val="Hyperlink"/>
          </w:rPr>
          <w:t>http://www.microsoft.com/licensing/mpsa/</w:t>
        </w:r>
      </w:hyperlink>
      <w:r w:rsidRPr="001E4BBA">
        <w:t>.</w:t>
      </w:r>
      <w:r>
        <w:rPr>
          <w:rStyle w:val="Hyperlink"/>
        </w:rPr>
        <w:t xml:space="preserve"> </w:t>
      </w:r>
    </w:p>
    <w:p w14:paraId="7505A368" w14:textId="2F32B7B9" w:rsidR="00BC6802" w:rsidRPr="007057C1" w:rsidRDefault="00BC6802" w:rsidP="00BC6802">
      <w:pPr>
        <w:pStyle w:val="BodyText"/>
      </w:pPr>
      <w:r>
        <w:t xml:space="preserve">Selle dokumendi uusima versiooni, kasutusõiguste üksikasjad ja tootetingimused leiate veebilehelt </w:t>
      </w:r>
      <w:hyperlink r:id="rId16" w:history="1">
        <w:r>
          <w:rPr>
            <w:rStyle w:val="Hyperlink"/>
          </w:rPr>
          <w:t>http://www.microsoft.com/licensing/contracts</w:t>
        </w:r>
      </w:hyperlink>
      <w:r w:rsidRPr="001E4BBA">
        <w:t>.</w:t>
      </w:r>
      <w:r>
        <w:t xml:space="preserve"> </w:t>
      </w:r>
    </w:p>
    <w:p w14:paraId="745ABED2" w14:textId="77777777" w:rsidR="00BE480E" w:rsidRPr="007057C1" w:rsidRDefault="00BE480E">
      <w:pPr>
        <w:spacing w:line="240" w:lineRule="auto"/>
      </w:pPr>
      <w:r>
        <w:br w:type="page"/>
      </w:r>
    </w:p>
    <w:p w14:paraId="585769CF" w14:textId="77777777" w:rsidR="00BC6802" w:rsidRPr="007057C1" w:rsidRDefault="00BC6802" w:rsidP="002123CF">
      <w:pPr>
        <w:pStyle w:val="Hdg1noborder"/>
        <w:spacing w:before="120" w:after="0"/>
      </w:pPr>
      <w:bookmarkStart w:id="4" w:name="_Toc403380294"/>
      <w:bookmarkStart w:id="5" w:name="_Toc403985012"/>
      <w:bookmarkStart w:id="6" w:name="_Toc444526167"/>
      <w:r>
        <w:lastRenderedPageBreak/>
        <w:t>1. jaotis</w:t>
      </w:r>
      <w:bookmarkEnd w:id="4"/>
      <w:bookmarkEnd w:id="5"/>
      <w:bookmarkEnd w:id="6"/>
    </w:p>
    <w:p w14:paraId="2C831D37" w14:textId="77777777" w:rsidR="003B5822" w:rsidRPr="007057C1" w:rsidRDefault="00EC190C" w:rsidP="002123CF">
      <w:pPr>
        <w:pStyle w:val="Hdg1noborder"/>
        <w:spacing w:before="120" w:after="120" w:line="240" w:lineRule="auto"/>
        <w:rPr>
          <w:rFonts w:eastAsiaTheme="majorEastAsia"/>
        </w:rPr>
      </w:pPr>
      <w:bookmarkStart w:id="7" w:name="_Toc403380295"/>
      <w:bookmarkStart w:id="8" w:name="_Toc403985013"/>
      <w:bookmarkStart w:id="9" w:name="_Toc444526168"/>
      <w:r>
        <w:rPr>
          <w:rFonts w:asciiTheme="majorHAnsi" w:eastAsiaTheme="majorEastAsia" w:hAnsiTheme="majorHAnsi" w:cstheme="majorBidi"/>
          <w:bCs/>
          <w:color w:val="8064A2" w:themeColor="accent4"/>
          <w:sz w:val="28"/>
          <w:szCs w:val="26"/>
        </w:rPr>
        <w:t>Microsofti toodete ja teenuste lepingu (Microsoft Products and Services Agreement, MPSA) toimimispõhimõtted</w:t>
      </w:r>
      <w:bookmarkEnd w:id="7"/>
      <w:bookmarkEnd w:id="8"/>
      <w:bookmarkEnd w:id="9"/>
    </w:p>
    <w:p w14:paraId="3D0499DA" w14:textId="77777777" w:rsidR="00EE5D60" w:rsidRPr="007057C1" w:rsidRDefault="00FD4C65" w:rsidP="00CC6A48">
      <w:pPr>
        <w:pStyle w:val="Thirdheading"/>
      </w:pPr>
      <w:r>
        <w:rPr>
          <w:b/>
        </w:rPr>
        <w:t>Konto struktuur</w:t>
      </w:r>
    </w:p>
    <w:p w14:paraId="748F15FC" w14:textId="47BF1191" w:rsidR="002B4822" w:rsidRPr="007057C1" w:rsidRDefault="002B4822" w:rsidP="002B4822">
      <w:pPr>
        <w:pStyle w:val="BodyText"/>
      </w:pPr>
      <w:r>
        <w:t>Microsofti toodete ja teenuste lepinguga saate ostukontodelt tehtavate hulgilitsentsimisostude jaoks häälestada sobiva ostmisstruktuuri. Ostukonto tähendab mis tahes üksust teie organisatsiooni sees, millele tahate anda õiguse osta nii tarkvara kui ka võrguteenuseid. Teie ostukontod on ostukonto registreerimisvormil määratud juriidilise isiku kaudu seotud organisatsiooni MPSA-ga.</w:t>
      </w:r>
    </w:p>
    <w:p w14:paraId="304B63ED" w14:textId="77777777" w:rsidR="00986457" w:rsidRPr="007057C1" w:rsidRDefault="00986457" w:rsidP="002B4822">
      <w:pPr>
        <w:pStyle w:val="BodyText"/>
      </w:pPr>
      <w:r>
        <w:t xml:space="preserve">Erisugused kliendi tüübid toetavad kolme tüüpi ostukontosid: kommerts, riigiasutus ja akadeemiline. </w:t>
      </w:r>
    </w:p>
    <w:p w14:paraId="57454CD8" w14:textId="77777777" w:rsidR="002B4822" w:rsidRPr="007057C1" w:rsidRDefault="002B4822" w:rsidP="002B4822">
      <w:pPr>
        <w:pStyle w:val="BodyText"/>
      </w:pPr>
      <w:r>
        <w:t>Ostukonto paindlik struktuur annab teile õiguse määratleda ja uuesti määratleda organisatsiooni ostukonfiguratsiooni, lähtudes teie ärivajadustest. Neid kontosid saab määrata organisatsiooni, sidusettevõtte ja osakonna tasemel või isegi ainult hulgale töötajatele.</w:t>
      </w:r>
    </w:p>
    <w:p w14:paraId="18A1DAD4" w14:textId="30FD24D7" w:rsidR="003B5822" w:rsidRPr="007057C1" w:rsidRDefault="002B4822" w:rsidP="002B4822">
      <w:pPr>
        <w:pStyle w:val="BodyText"/>
      </w:pPr>
      <w:r>
        <w:t xml:space="preserve">Kõigepealt tuleb otsustada, kuidas saab organisatsioon tooteid osta. See aitab juhtida struktuuri, mis on määratud hulgilitsentsimise tehingu ostudele. </w:t>
      </w:r>
    </w:p>
    <w:p w14:paraId="1454C11F" w14:textId="1BCD3BDB" w:rsidR="00EE5D60" w:rsidRPr="007057C1" w:rsidRDefault="00EE5D60" w:rsidP="003B5822">
      <w:pPr>
        <w:pStyle w:val="BodyText"/>
      </w:pPr>
      <w:r>
        <w:t>Näiteks kui tahate oste keskselt hallata, võite registreerida ühe ostukonto.</w:t>
      </w:r>
      <w:r w:rsidR="00AE4249">
        <w:t xml:space="preserve"> </w:t>
      </w:r>
    </w:p>
    <w:tbl>
      <w:tblPr>
        <w:tblStyle w:val="MediumShading1-Accent4"/>
        <w:tblW w:w="0" w:type="auto"/>
        <w:tblInd w:w="108" w:type="dxa"/>
        <w:tblLook w:val="04A0" w:firstRow="1" w:lastRow="0" w:firstColumn="1" w:lastColumn="0" w:noHBand="0" w:noVBand="1"/>
      </w:tblPr>
      <w:tblGrid>
        <w:gridCol w:w="6750"/>
      </w:tblGrid>
      <w:tr w:rsidR="002678BC" w:rsidRPr="004105EA" w14:paraId="0F405AC9" w14:textId="77777777" w:rsidTr="00D3708A">
        <w:trPr>
          <w:cnfStyle w:val="100000000000" w:firstRow="1" w:lastRow="0" w:firstColumn="0" w:lastColumn="0" w:oddVBand="0" w:evenVBand="0" w:oddHBand="0"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6750" w:type="dxa"/>
            <w:vAlign w:val="center"/>
          </w:tcPr>
          <w:p w14:paraId="12818E64" w14:textId="77777777" w:rsidR="002678BC" w:rsidRPr="004105EA" w:rsidRDefault="002678BC" w:rsidP="005B47F8">
            <w:pPr>
              <w:pStyle w:val="BodyText"/>
              <w:spacing w:after="0" w:line="240" w:lineRule="auto"/>
              <w:jc w:val="center"/>
              <w:rPr>
                <w:color w:val="FFFFFF" w:themeColor="background1"/>
                <w:sz w:val="16"/>
              </w:rPr>
            </w:pPr>
            <w:r>
              <w:rPr>
                <w:color w:val="FFFFFF" w:themeColor="background1"/>
                <w:sz w:val="16"/>
              </w:rPr>
              <w:t>OSTUKONTO</w:t>
            </w:r>
          </w:p>
        </w:tc>
      </w:tr>
      <w:tr w:rsidR="002678BC" w:rsidRPr="004105EA" w14:paraId="7A8A4300" w14:textId="77777777" w:rsidTr="00D3708A">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6750" w:type="dxa"/>
            <w:vAlign w:val="center"/>
          </w:tcPr>
          <w:p w14:paraId="32E79D4C" w14:textId="77777777" w:rsidR="002678BC" w:rsidRPr="004105EA" w:rsidRDefault="002678BC" w:rsidP="005B47F8">
            <w:pPr>
              <w:pStyle w:val="BodyText"/>
              <w:spacing w:after="0" w:line="240" w:lineRule="auto"/>
              <w:jc w:val="center"/>
              <w:rPr>
                <w:color w:val="FFFFFF" w:themeColor="background1"/>
                <w:sz w:val="16"/>
              </w:rPr>
            </w:pPr>
            <w:r>
              <w:rPr>
                <w:color w:val="8064A2" w:themeColor="accent4"/>
                <w:sz w:val="16"/>
              </w:rPr>
              <w:t>MPSA</w:t>
            </w:r>
          </w:p>
        </w:tc>
      </w:tr>
    </w:tbl>
    <w:p w14:paraId="25394166" w14:textId="1DB0E4C9" w:rsidR="002C6347" w:rsidRPr="007057C1" w:rsidRDefault="001273AD" w:rsidP="00EF5842">
      <w:pPr>
        <w:pStyle w:val="BodyText"/>
        <w:spacing w:before="240"/>
      </w:pPr>
      <w:r>
        <w:t>Kui aga soovite vähem tsentraliseeritud lähenemist, võite registreerida mitu ostukontot ja teil võib ühe MPSA raames olla mitu ostukonto tüüpi.</w:t>
      </w:r>
      <w:r w:rsidR="00AE4249">
        <w:t xml:space="preserve"> </w:t>
      </w:r>
    </w:p>
    <w:tbl>
      <w:tblPr>
        <w:tblStyle w:val="MediumShading1-Accent4"/>
        <w:tblW w:w="0" w:type="auto"/>
        <w:tblInd w:w="108" w:type="dxa"/>
        <w:tblLook w:val="04A0" w:firstRow="1" w:lastRow="0" w:firstColumn="1" w:lastColumn="0" w:noHBand="0" w:noVBand="1"/>
      </w:tblPr>
      <w:tblGrid>
        <w:gridCol w:w="2250"/>
        <w:gridCol w:w="2250"/>
        <w:gridCol w:w="2250"/>
      </w:tblGrid>
      <w:tr w:rsidR="002678BC" w:rsidRPr="004105EA" w14:paraId="34BEAFEC" w14:textId="77777777" w:rsidTr="00D3708A">
        <w:trPr>
          <w:cnfStyle w:val="100000000000" w:firstRow="1" w:lastRow="0" w:firstColumn="0" w:lastColumn="0" w:oddVBand="0" w:evenVBand="0" w:oddHBand="0"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2250" w:type="dxa"/>
            <w:vAlign w:val="center"/>
          </w:tcPr>
          <w:p w14:paraId="208EBD33" w14:textId="77777777" w:rsidR="002678BC" w:rsidRPr="007057C1" w:rsidRDefault="002678BC" w:rsidP="00E77ED7">
            <w:pPr>
              <w:pStyle w:val="BodyText"/>
              <w:spacing w:after="0" w:line="240" w:lineRule="auto"/>
              <w:jc w:val="center"/>
            </w:pPr>
            <w:r>
              <w:rPr>
                <w:color w:val="FFFFFF" w:themeColor="background1"/>
                <w:sz w:val="16"/>
              </w:rPr>
              <w:t>OSTUKONTO 1</w:t>
            </w:r>
          </w:p>
          <w:p w14:paraId="1EFD0A85" w14:textId="77777777" w:rsidR="002678BC" w:rsidRPr="004105EA" w:rsidRDefault="00E77ED7" w:rsidP="005B47F8">
            <w:pPr>
              <w:pStyle w:val="BodyText"/>
              <w:spacing w:after="0" w:line="240" w:lineRule="auto"/>
              <w:jc w:val="center"/>
              <w:rPr>
                <w:color w:val="FFFFFF" w:themeColor="background1"/>
                <w:sz w:val="16"/>
              </w:rPr>
            </w:pPr>
            <w:r>
              <w:rPr>
                <w:color w:val="FFFFFF" w:themeColor="background1"/>
                <w:sz w:val="16"/>
              </w:rPr>
              <w:t>Akadeemiline asutus</w:t>
            </w:r>
          </w:p>
        </w:tc>
        <w:tc>
          <w:tcPr>
            <w:tcW w:w="2250" w:type="dxa"/>
            <w:vAlign w:val="center"/>
          </w:tcPr>
          <w:p w14:paraId="6C89649C" w14:textId="77777777" w:rsidR="002678BC" w:rsidRPr="007057C1" w:rsidRDefault="002678BC" w:rsidP="007235A9">
            <w:pPr>
              <w:pStyle w:val="BodyText"/>
              <w:spacing w:after="0" w:line="240" w:lineRule="auto"/>
              <w:jc w:val="center"/>
              <w:cnfStyle w:val="100000000000" w:firstRow="1" w:lastRow="0" w:firstColumn="0" w:lastColumn="0" w:oddVBand="0" w:evenVBand="0" w:oddHBand="0" w:evenHBand="0" w:firstRowFirstColumn="0" w:firstRowLastColumn="0" w:lastRowFirstColumn="0" w:lastRowLastColumn="0"/>
            </w:pPr>
            <w:r>
              <w:rPr>
                <w:color w:val="FFFFFF" w:themeColor="background1"/>
                <w:sz w:val="16"/>
              </w:rPr>
              <w:t>OSTUKONTO 2</w:t>
            </w:r>
          </w:p>
          <w:p w14:paraId="6DE59BC5" w14:textId="77777777" w:rsidR="002678BC" w:rsidRPr="004105EA" w:rsidRDefault="00E77ED7" w:rsidP="005B47F8">
            <w:pPr>
              <w:pStyle w:val="BodyText"/>
              <w:spacing w:after="0" w:line="240" w:lineRule="auto"/>
              <w:jc w:val="center"/>
              <w:cnfStyle w:val="100000000000" w:firstRow="1" w:lastRow="0" w:firstColumn="0" w:lastColumn="0" w:oddVBand="0" w:evenVBand="0" w:oddHBand="0" w:evenHBand="0" w:firstRowFirstColumn="0" w:firstRowLastColumn="0" w:lastRowFirstColumn="0" w:lastRowLastColumn="0"/>
              <w:rPr>
                <w:color w:val="FFFFFF" w:themeColor="background1"/>
                <w:sz w:val="16"/>
              </w:rPr>
            </w:pPr>
            <w:r>
              <w:rPr>
                <w:color w:val="FFFFFF" w:themeColor="background1"/>
                <w:sz w:val="16"/>
              </w:rPr>
              <w:t>Kommerts</w:t>
            </w:r>
          </w:p>
        </w:tc>
        <w:tc>
          <w:tcPr>
            <w:tcW w:w="2250" w:type="dxa"/>
            <w:vAlign w:val="center"/>
          </w:tcPr>
          <w:p w14:paraId="1C95D260" w14:textId="77777777" w:rsidR="00E77ED7" w:rsidRPr="007057C1" w:rsidRDefault="002678BC">
            <w:pPr>
              <w:pStyle w:val="BodyText"/>
              <w:spacing w:after="0"/>
              <w:jc w:val="center"/>
              <w:cnfStyle w:val="100000000000" w:firstRow="1" w:lastRow="0" w:firstColumn="0" w:lastColumn="0" w:oddVBand="0" w:evenVBand="0" w:oddHBand="0" w:evenHBand="0" w:firstRowFirstColumn="0" w:firstRowLastColumn="0" w:lastRowFirstColumn="0" w:lastRowLastColumn="0"/>
            </w:pPr>
            <w:r>
              <w:rPr>
                <w:color w:val="FFFFFF" w:themeColor="background1"/>
                <w:sz w:val="16"/>
              </w:rPr>
              <w:t>OSTUKONTO 3</w:t>
            </w:r>
          </w:p>
          <w:p w14:paraId="3AB45F74" w14:textId="77777777" w:rsidR="002678BC" w:rsidRPr="004105EA" w:rsidRDefault="00E77ED7" w:rsidP="005B47F8">
            <w:pPr>
              <w:pStyle w:val="BodyText"/>
              <w:spacing w:after="0"/>
              <w:jc w:val="center"/>
              <w:cnfStyle w:val="100000000000" w:firstRow="1" w:lastRow="0" w:firstColumn="0" w:lastColumn="0" w:oddVBand="0" w:evenVBand="0" w:oddHBand="0" w:evenHBand="0" w:firstRowFirstColumn="0" w:firstRowLastColumn="0" w:lastRowFirstColumn="0" w:lastRowLastColumn="0"/>
              <w:rPr>
                <w:color w:val="FFFFFF" w:themeColor="background1"/>
                <w:sz w:val="16"/>
              </w:rPr>
            </w:pPr>
            <w:r>
              <w:rPr>
                <w:color w:val="FFFFFF" w:themeColor="background1"/>
                <w:sz w:val="16"/>
              </w:rPr>
              <w:t>Kommerts</w:t>
            </w:r>
          </w:p>
        </w:tc>
      </w:tr>
      <w:tr w:rsidR="002678BC" w:rsidRPr="004105EA" w14:paraId="6193AAEC" w14:textId="77777777" w:rsidTr="00D3708A">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6750" w:type="dxa"/>
            <w:gridSpan w:val="3"/>
            <w:vAlign w:val="center"/>
          </w:tcPr>
          <w:p w14:paraId="126FAEDA" w14:textId="77777777" w:rsidR="002678BC" w:rsidRPr="004105EA" w:rsidRDefault="002678BC" w:rsidP="005B47F8">
            <w:pPr>
              <w:pStyle w:val="BodyText"/>
              <w:spacing w:after="0" w:line="240" w:lineRule="auto"/>
              <w:jc w:val="center"/>
              <w:rPr>
                <w:color w:val="FFFFFF" w:themeColor="background1"/>
                <w:sz w:val="16"/>
              </w:rPr>
            </w:pPr>
            <w:r>
              <w:rPr>
                <w:color w:val="8064A2" w:themeColor="accent4"/>
                <w:sz w:val="16"/>
              </w:rPr>
              <w:t>MPSA</w:t>
            </w:r>
          </w:p>
        </w:tc>
      </w:tr>
    </w:tbl>
    <w:p w14:paraId="791115BE" w14:textId="77777777" w:rsidR="002C6347" w:rsidRPr="007057C1" w:rsidRDefault="002C6347" w:rsidP="00CC6A48">
      <w:pPr>
        <w:pStyle w:val="Thirdheading"/>
      </w:pPr>
    </w:p>
    <w:tbl>
      <w:tblPr>
        <w:tblStyle w:val="MediumShading1-Accent4"/>
        <w:tblW w:w="0" w:type="auto"/>
        <w:tblInd w:w="108" w:type="dxa"/>
        <w:tblLook w:val="04A0" w:firstRow="1" w:lastRow="0" w:firstColumn="1" w:lastColumn="0" w:noHBand="0" w:noVBand="1"/>
      </w:tblPr>
      <w:tblGrid>
        <w:gridCol w:w="2250"/>
        <w:gridCol w:w="2250"/>
        <w:gridCol w:w="2250"/>
      </w:tblGrid>
      <w:tr w:rsidR="002C6347" w:rsidRPr="004105EA" w14:paraId="304424C5" w14:textId="77777777" w:rsidTr="007B0011">
        <w:trPr>
          <w:cnfStyle w:val="100000000000" w:firstRow="1" w:lastRow="0" w:firstColumn="0" w:lastColumn="0" w:oddVBand="0" w:evenVBand="0" w:oddHBand="0"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2250" w:type="dxa"/>
            <w:vAlign w:val="center"/>
          </w:tcPr>
          <w:p w14:paraId="1F7C1D73" w14:textId="77777777" w:rsidR="002C6347" w:rsidRPr="007057C1" w:rsidRDefault="002C6347" w:rsidP="007B0011">
            <w:pPr>
              <w:pStyle w:val="BodyText"/>
              <w:spacing w:after="0" w:line="240" w:lineRule="auto"/>
              <w:jc w:val="center"/>
            </w:pPr>
            <w:r>
              <w:rPr>
                <w:color w:val="FFFFFF" w:themeColor="background1"/>
                <w:sz w:val="16"/>
              </w:rPr>
              <w:t>OSTUKONTO 1</w:t>
            </w:r>
          </w:p>
          <w:p w14:paraId="77828F54" w14:textId="77777777" w:rsidR="002C6347" w:rsidRPr="004105EA" w:rsidRDefault="002C6347" w:rsidP="007B0011">
            <w:pPr>
              <w:pStyle w:val="BodyText"/>
              <w:spacing w:after="0" w:line="240" w:lineRule="auto"/>
              <w:jc w:val="center"/>
              <w:rPr>
                <w:color w:val="FFFFFF" w:themeColor="background1"/>
                <w:sz w:val="16"/>
              </w:rPr>
            </w:pPr>
            <w:r>
              <w:rPr>
                <w:color w:val="FFFFFF" w:themeColor="background1"/>
                <w:sz w:val="16"/>
              </w:rPr>
              <w:t>Kommerts</w:t>
            </w:r>
          </w:p>
        </w:tc>
        <w:tc>
          <w:tcPr>
            <w:tcW w:w="2250" w:type="dxa"/>
            <w:vAlign w:val="center"/>
          </w:tcPr>
          <w:p w14:paraId="66C17F73" w14:textId="77777777" w:rsidR="002C6347" w:rsidRPr="007057C1" w:rsidRDefault="002C6347" w:rsidP="007B0011">
            <w:pPr>
              <w:pStyle w:val="BodyText"/>
              <w:spacing w:after="0" w:line="240" w:lineRule="auto"/>
              <w:jc w:val="center"/>
              <w:cnfStyle w:val="100000000000" w:firstRow="1" w:lastRow="0" w:firstColumn="0" w:lastColumn="0" w:oddVBand="0" w:evenVBand="0" w:oddHBand="0" w:evenHBand="0" w:firstRowFirstColumn="0" w:firstRowLastColumn="0" w:lastRowFirstColumn="0" w:lastRowLastColumn="0"/>
            </w:pPr>
            <w:r>
              <w:rPr>
                <w:color w:val="FFFFFF" w:themeColor="background1"/>
                <w:sz w:val="16"/>
              </w:rPr>
              <w:t>OSTUKONTO 2</w:t>
            </w:r>
          </w:p>
          <w:p w14:paraId="28435B63" w14:textId="77777777" w:rsidR="002C6347" w:rsidRPr="004105EA" w:rsidRDefault="002C6347" w:rsidP="007B0011">
            <w:pPr>
              <w:pStyle w:val="BodyText"/>
              <w:spacing w:after="0" w:line="240" w:lineRule="auto"/>
              <w:jc w:val="center"/>
              <w:cnfStyle w:val="100000000000" w:firstRow="1" w:lastRow="0" w:firstColumn="0" w:lastColumn="0" w:oddVBand="0" w:evenVBand="0" w:oddHBand="0" w:evenHBand="0" w:firstRowFirstColumn="0" w:firstRowLastColumn="0" w:lastRowFirstColumn="0" w:lastRowLastColumn="0"/>
              <w:rPr>
                <w:color w:val="FFFFFF" w:themeColor="background1"/>
                <w:sz w:val="16"/>
              </w:rPr>
            </w:pPr>
            <w:r>
              <w:rPr>
                <w:color w:val="FFFFFF" w:themeColor="background1"/>
                <w:sz w:val="16"/>
              </w:rPr>
              <w:t>Kommerts</w:t>
            </w:r>
          </w:p>
        </w:tc>
        <w:tc>
          <w:tcPr>
            <w:tcW w:w="2250" w:type="dxa"/>
            <w:vAlign w:val="center"/>
          </w:tcPr>
          <w:p w14:paraId="3B159B10" w14:textId="77777777" w:rsidR="002C6347" w:rsidRPr="007057C1" w:rsidRDefault="002C6347" w:rsidP="007B0011">
            <w:pPr>
              <w:pStyle w:val="BodyText"/>
              <w:spacing w:after="0"/>
              <w:jc w:val="center"/>
              <w:cnfStyle w:val="100000000000" w:firstRow="1" w:lastRow="0" w:firstColumn="0" w:lastColumn="0" w:oddVBand="0" w:evenVBand="0" w:oddHBand="0" w:evenHBand="0" w:firstRowFirstColumn="0" w:firstRowLastColumn="0" w:lastRowFirstColumn="0" w:lastRowLastColumn="0"/>
            </w:pPr>
            <w:r>
              <w:rPr>
                <w:color w:val="FFFFFF" w:themeColor="background1"/>
                <w:sz w:val="16"/>
              </w:rPr>
              <w:t>OSTUKONTO 3</w:t>
            </w:r>
          </w:p>
          <w:p w14:paraId="46EA9432" w14:textId="77777777" w:rsidR="002C6347" w:rsidRPr="004105EA" w:rsidRDefault="002C6347" w:rsidP="007B0011">
            <w:pPr>
              <w:pStyle w:val="BodyText"/>
              <w:spacing w:after="0"/>
              <w:jc w:val="center"/>
              <w:cnfStyle w:val="100000000000" w:firstRow="1" w:lastRow="0" w:firstColumn="0" w:lastColumn="0" w:oddVBand="0" w:evenVBand="0" w:oddHBand="0" w:evenHBand="0" w:firstRowFirstColumn="0" w:firstRowLastColumn="0" w:lastRowFirstColumn="0" w:lastRowLastColumn="0"/>
              <w:rPr>
                <w:color w:val="FFFFFF" w:themeColor="background1"/>
                <w:sz w:val="16"/>
              </w:rPr>
            </w:pPr>
            <w:r>
              <w:rPr>
                <w:color w:val="FFFFFF" w:themeColor="background1"/>
                <w:sz w:val="16"/>
              </w:rPr>
              <w:t>Kommerts</w:t>
            </w:r>
          </w:p>
        </w:tc>
      </w:tr>
      <w:tr w:rsidR="002C6347" w:rsidRPr="004105EA" w14:paraId="53E8ABDE" w14:textId="77777777" w:rsidTr="007B0011">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6750" w:type="dxa"/>
            <w:gridSpan w:val="3"/>
            <w:vAlign w:val="center"/>
          </w:tcPr>
          <w:p w14:paraId="414374E7" w14:textId="77777777" w:rsidR="002C6347" w:rsidRPr="004105EA" w:rsidRDefault="002C6347" w:rsidP="007B0011">
            <w:pPr>
              <w:pStyle w:val="BodyText"/>
              <w:spacing w:after="0" w:line="240" w:lineRule="auto"/>
              <w:jc w:val="center"/>
              <w:rPr>
                <w:color w:val="FFFFFF" w:themeColor="background1"/>
                <w:sz w:val="16"/>
              </w:rPr>
            </w:pPr>
            <w:r>
              <w:rPr>
                <w:color w:val="8064A2" w:themeColor="accent4"/>
                <w:sz w:val="16"/>
              </w:rPr>
              <w:t>MPSA</w:t>
            </w:r>
          </w:p>
        </w:tc>
      </w:tr>
    </w:tbl>
    <w:p w14:paraId="20163758" w14:textId="77777777" w:rsidR="001660CB" w:rsidRPr="007057C1" w:rsidRDefault="001660CB" w:rsidP="00CC6A48">
      <w:pPr>
        <w:pStyle w:val="Thirdheading"/>
      </w:pPr>
    </w:p>
    <w:p w14:paraId="0F5600B1" w14:textId="77777777" w:rsidR="000F6294" w:rsidRPr="007057C1" w:rsidRDefault="000F6294" w:rsidP="00CC6A48">
      <w:pPr>
        <w:pStyle w:val="Thirdheading"/>
      </w:pPr>
      <w:r>
        <w:rPr>
          <w:b/>
        </w:rPr>
        <w:t>Ostukonto aastapäeva kuu</w:t>
      </w:r>
    </w:p>
    <w:p w14:paraId="716531FB" w14:textId="07C4B452" w:rsidR="00BA0D95" w:rsidRPr="007057C1" w:rsidRDefault="00F55CB5" w:rsidP="000F6294">
      <w:pPr>
        <w:pStyle w:val="BodyText"/>
      </w:pPr>
      <w:r>
        <w:t>Iga ostukonto registreerimisel saate valida konkreetse kuu, mille järgi joondada tellimustähtajaga ostud, et uuendamistel oleks ühtne aastapäev. Näiteks kui ühe konto aastapäeva kuuks valitakse jaanuar, ühtlustatakse kõik selle konto alt tehtud võrguteenuste ostud selle kuu järgi ja võrguteenuste uuendamised hakkavad toimuma iga aasta jaanuaris. Seda saab hiljem organisatsiooni vajaduste kohaselt muuta teie kliendiportaali kaudu.</w:t>
      </w:r>
    </w:p>
    <w:p w14:paraId="523B666A" w14:textId="58E329E0" w:rsidR="009C6617" w:rsidRPr="007057C1" w:rsidRDefault="00351635" w:rsidP="000F6294">
      <w:pPr>
        <w:pStyle w:val="BodyText"/>
      </w:pPr>
      <w:r>
        <w:t>Riigiasutuse ja akadeemiliste ostukontode jaoks on võimalik määrata ostudele lõppkuupäev. Kui valitakse see võimalus, ei pikene tellimuse tingimused sellest kuupäevast edasi. Kuupäeva on võimalik vajaduse korral pikendada.</w:t>
      </w:r>
      <w:r w:rsidR="00AE4249">
        <w:t xml:space="preserve"> </w:t>
      </w:r>
    </w:p>
    <w:p w14:paraId="4BD4D0A4" w14:textId="77777777" w:rsidR="00351635" w:rsidRPr="007057C1" w:rsidRDefault="00351635" w:rsidP="000F6294">
      <w:pPr>
        <w:pStyle w:val="BodyText"/>
      </w:pPr>
    </w:p>
    <w:p w14:paraId="3E54FF24" w14:textId="77777777" w:rsidR="00EE5D60" w:rsidRPr="007057C1" w:rsidRDefault="00EE5D60" w:rsidP="00CC6A48">
      <w:pPr>
        <w:pStyle w:val="Thirdheading"/>
      </w:pPr>
      <w:r>
        <w:rPr>
          <w:b/>
        </w:rPr>
        <w:t>Lepingu administraator</w:t>
      </w:r>
    </w:p>
    <w:p w14:paraId="5DCCE091" w14:textId="550A2E26" w:rsidR="00EE5D60" w:rsidRPr="007057C1" w:rsidRDefault="00B60D55" w:rsidP="00EE5D60">
      <w:pPr>
        <w:pStyle w:val="BodyText"/>
      </w:pPr>
      <w:r>
        <w:t>Iga MPSA peab allkirjastama juriidiline isik, kes on „klient”. Klient määrab ühe ostukonto lepingu administraatoriks.</w:t>
      </w:r>
      <w:r w:rsidR="00AE4249">
        <w:t xml:space="preserve"> </w:t>
      </w:r>
      <w:r>
        <w:t>Lepingu administraatorile võib lisada ja sellega siduda teisi ostukontosid.</w:t>
      </w:r>
      <w:r w:rsidR="00AE4249">
        <w:t xml:space="preserve"> </w:t>
      </w:r>
      <w:r>
        <w:t>See annab lepingu administraatorile ühendatud vaate kõikidest organisatsiooni varadest ja ühe mugava vahendi kõikide ostukontode haldamiseks. Lepingu administraatori konto</w:t>
      </w:r>
    </w:p>
    <w:p w14:paraId="17D00860" w14:textId="77777777" w:rsidR="00EE5D60" w:rsidRPr="007057C1" w:rsidRDefault="00EE5D60" w:rsidP="00732568">
      <w:pPr>
        <w:pStyle w:val="BodyText"/>
        <w:numPr>
          <w:ilvl w:val="0"/>
          <w:numId w:val="16"/>
        </w:numPr>
        <w:spacing w:after="0"/>
      </w:pPr>
      <w:r>
        <w:t>omab täielikku varade vaadet kõikidest ostukontodest;</w:t>
      </w:r>
    </w:p>
    <w:p w14:paraId="22DDFB5B" w14:textId="5DF06EAD" w:rsidR="00EE5D60" w:rsidRPr="007057C1" w:rsidRDefault="00EE5D60" w:rsidP="00732568">
      <w:pPr>
        <w:pStyle w:val="BodyText"/>
        <w:numPr>
          <w:ilvl w:val="0"/>
          <w:numId w:val="16"/>
        </w:numPr>
        <w:spacing w:after="0"/>
      </w:pPr>
      <w:r>
        <w:t>saab teavituse, kui ostukonto seotakse teie MPSA-ga;</w:t>
      </w:r>
    </w:p>
    <w:p w14:paraId="3900998A" w14:textId="77777777" w:rsidR="00EE5D60" w:rsidRPr="007057C1" w:rsidRDefault="00EE5D60" w:rsidP="00732568">
      <w:pPr>
        <w:pStyle w:val="BodyText"/>
        <w:numPr>
          <w:ilvl w:val="0"/>
          <w:numId w:val="16"/>
        </w:numPr>
        <w:spacing w:after="0"/>
      </w:pPr>
      <w:r>
        <w:lastRenderedPageBreak/>
        <w:t>omab õigust lõpetada mis tahes ostukonto seose MPSA-ga;</w:t>
      </w:r>
    </w:p>
    <w:p w14:paraId="670F27E9" w14:textId="77777777" w:rsidR="00EE5D60" w:rsidRPr="007057C1" w:rsidRDefault="00EE5D60" w:rsidP="00732568">
      <w:pPr>
        <w:pStyle w:val="BodyText"/>
        <w:numPr>
          <w:ilvl w:val="0"/>
          <w:numId w:val="16"/>
        </w:numPr>
        <w:spacing w:after="0"/>
      </w:pPr>
      <w:r>
        <w:t>omab õigust peatada MPSA-d;</w:t>
      </w:r>
    </w:p>
    <w:p w14:paraId="4B7AFB3F" w14:textId="77777777" w:rsidR="00732568" w:rsidRPr="007057C1" w:rsidRDefault="00732568" w:rsidP="00A80953">
      <w:pPr>
        <w:pStyle w:val="BodyText"/>
        <w:numPr>
          <w:ilvl w:val="0"/>
          <w:numId w:val="16"/>
        </w:numPr>
        <w:spacing w:after="0"/>
      </w:pPr>
      <w:r>
        <w:t xml:space="preserve">ei oma õigust tellida teiste ostukontode eest või hallata nende varasid. </w:t>
      </w:r>
    </w:p>
    <w:p w14:paraId="4805856A" w14:textId="7316D0FD" w:rsidR="00E66243" w:rsidRPr="007057C1" w:rsidRDefault="00E66243" w:rsidP="008073E9">
      <w:pPr>
        <w:pStyle w:val="BodyText"/>
        <w:spacing w:before="120" w:after="0"/>
      </w:pPr>
      <w:r>
        <w:t>Lepingu administraatori klienti (juriidilist isikut) kasutatakse MPSA sidusettevõtte määratlemisel.</w:t>
      </w:r>
    </w:p>
    <w:p w14:paraId="16DC1212" w14:textId="77777777" w:rsidR="00BA0D95" w:rsidRPr="007057C1" w:rsidRDefault="00BA0D95" w:rsidP="002123CF">
      <w:pPr>
        <w:pStyle w:val="Thirdheading"/>
        <w:spacing w:line="240" w:lineRule="auto"/>
      </w:pPr>
      <w:r>
        <w:rPr>
          <w:b/>
        </w:rPr>
        <w:t>Partnerid</w:t>
      </w:r>
    </w:p>
    <w:p w14:paraId="13ADF8DC" w14:textId="58843620" w:rsidR="00BA0D95" w:rsidRPr="007057C1" w:rsidRDefault="00C75E20" w:rsidP="00850872">
      <w:pPr>
        <w:pStyle w:val="BodyText"/>
        <w:spacing w:after="0"/>
      </w:pPr>
      <w:r>
        <w:t>Ostukontod esitavad tellimusi MPSA raames, litsentsimislahenduse partnerite (Licensing Solution Partners, LSP-d) kaudu. Iga ostukonto võib valida konkreetse LSP, kes teeb teiega koostööd ostukontode registreerimiseks ja lepingu elektrooniliseks loomiseks elektroonilise allkirjastamisega</w:t>
      </w:r>
      <w:r w:rsidR="00D13564">
        <w:rPr>
          <w:rStyle w:val="FootnoteReference"/>
        </w:rPr>
        <w:footnoteReference w:id="2"/>
      </w:r>
      <w:r>
        <w:t>. LSP-sid saab konto(de)le aja jooksul lisada, nagu on vaja tehinguliste ostude tegemiseks.</w:t>
      </w:r>
      <w:r w:rsidR="00AE4249">
        <w:t xml:space="preserve"> </w:t>
      </w:r>
      <w:r>
        <w:t xml:space="preserve">Lisateavet ülemaailmsete partnerite kohta teie asukohas leiate veebisaidilt </w:t>
      </w:r>
      <w:hyperlink r:id="rId17" w:history="1">
        <w:r>
          <w:rPr>
            <w:rStyle w:val="Hyperlink"/>
          </w:rPr>
          <w:t>http://pinpoint.microsoft.com</w:t>
        </w:r>
      </w:hyperlink>
      <w:r w:rsidRPr="00D13564">
        <w:t>.</w:t>
      </w:r>
      <w:r>
        <w:rPr>
          <w:color w:val="FF0000"/>
        </w:rPr>
        <w:br/>
      </w:r>
    </w:p>
    <w:p w14:paraId="1E9FBD4F" w14:textId="19C7971B" w:rsidR="00F360FC" w:rsidRPr="007057C1" w:rsidRDefault="00F360FC" w:rsidP="00F360FC">
      <w:pPr>
        <w:pStyle w:val="Thirdheading"/>
        <w:spacing w:line="240" w:lineRule="auto"/>
      </w:pPr>
      <w:r>
        <w:rPr>
          <w:b/>
        </w:rPr>
        <w:t>Otsemüügid</w:t>
      </w:r>
    </w:p>
    <w:p w14:paraId="712E4874" w14:textId="0C8821C7" w:rsidR="00F360FC" w:rsidRPr="007057C1" w:rsidRDefault="000273F6" w:rsidP="00F360FC">
      <w:pPr>
        <w:pStyle w:val="BodyText"/>
        <w:spacing w:after="0"/>
      </w:pPr>
      <w:r>
        <w:t>Teatud Microsofti müügiesindajad on volitatud MPSA kaudu tooteid pakkuma ja nad võivad teha teiega ostukontode registreerimisel koostööd.</w:t>
      </w:r>
    </w:p>
    <w:p w14:paraId="248F039B" w14:textId="77777777" w:rsidR="00E66243" w:rsidRPr="00762568" w:rsidRDefault="00E66243" w:rsidP="00CC6A48">
      <w:pPr>
        <w:pStyle w:val="Hdg1noborder"/>
        <w:spacing w:before="240"/>
        <w:rPr>
          <w:rFonts w:eastAsiaTheme="majorEastAsia"/>
          <w:sz w:val="28"/>
          <w:szCs w:val="28"/>
        </w:rPr>
      </w:pPr>
      <w:bookmarkStart w:id="10" w:name="_Toc403380296"/>
      <w:bookmarkStart w:id="11" w:name="_Toc403985014"/>
      <w:bookmarkStart w:id="12" w:name="_Toc444526169"/>
      <w:r w:rsidRPr="00762568">
        <w:rPr>
          <w:rFonts w:asciiTheme="majorHAnsi" w:eastAsiaTheme="majorEastAsia" w:hAnsiTheme="majorHAnsi" w:cstheme="majorBidi"/>
          <w:bCs/>
          <w:color w:val="8064A2" w:themeColor="accent4"/>
          <w:sz w:val="28"/>
          <w:szCs w:val="28"/>
        </w:rPr>
        <w:t>Lepingu struktuur</w:t>
      </w:r>
      <w:bookmarkEnd w:id="10"/>
      <w:bookmarkEnd w:id="11"/>
      <w:bookmarkEnd w:id="12"/>
    </w:p>
    <w:p w14:paraId="1D8A2382" w14:textId="609FFA32" w:rsidR="004C3E0D" w:rsidRPr="007057C1" w:rsidRDefault="00185211" w:rsidP="00E66243">
      <w:pPr>
        <w:pStyle w:val="BodyText"/>
      </w:pPr>
      <w:r>
        <w:t xml:space="preserve">Teie organisatsiooni struktuuri jaoks kõige paremini sobivad MPSA tingimused luuakse järgmiste jaotiste alusel. </w:t>
      </w:r>
    </w:p>
    <w:p w14:paraId="5780EFAB" w14:textId="53989E44" w:rsidR="004C3E0D" w:rsidRPr="007057C1" w:rsidRDefault="004C3E0D" w:rsidP="00917603">
      <w:pPr>
        <w:pStyle w:val="BodyText"/>
        <w:numPr>
          <w:ilvl w:val="0"/>
          <w:numId w:val="48"/>
        </w:numPr>
      </w:pPr>
      <w:r>
        <w:t>Üldtingimused – kehtivad kõikidele kliendi tüüpidele üle maailma</w:t>
      </w:r>
    </w:p>
    <w:p w14:paraId="08774ADE" w14:textId="4A70A772" w:rsidR="004C3E0D" w:rsidRPr="007057C1" w:rsidRDefault="004C3E0D" w:rsidP="00917603">
      <w:pPr>
        <w:pStyle w:val="BodyText"/>
        <w:numPr>
          <w:ilvl w:val="0"/>
          <w:numId w:val="48"/>
        </w:numPr>
      </w:pPr>
      <w:r>
        <w:t>Professionaalsete teenuste tingimused – Microsofti ülemaailmsete konsultatsiooni- ja tugiteenuste tingimused</w:t>
      </w:r>
    </w:p>
    <w:p w14:paraId="637FCEA9" w14:textId="20FC71AB" w:rsidR="00D40C13" w:rsidRPr="007057C1" w:rsidRDefault="004C3E0D" w:rsidP="00917603">
      <w:pPr>
        <w:pStyle w:val="BodyText"/>
        <w:numPr>
          <w:ilvl w:val="0"/>
          <w:numId w:val="48"/>
        </w:numPr>
      </w:pPr>
      <w:r>
        <w:t>Ostukonto tüübi tingimused – kui registreerite riikliku või akadeemilise ostukonto, hõlmavad need spetsiifilisi kliendi tüübi tingimusi</w:t>
      </w:r>
    </w:p>
    <w:p w14:paraId="39280316" w14:textId="3FF4BD5F" w:rsidR="00D40C13" w:rsidRPr="007057C1" w:rsidRDefault="00D40C13" w:rsidP="00917603">
      <w:pPr>
        <w:pStyle w:val="BodyText"/>
        <w:numPr>
          <w:ilvl w:val="0"/>
          <w:numId w:val="48"/>
        </w:numPr>
      </w:pPr>
      <w:r>
        <w:t xml:space="preserve">Ostukonto tüübi riigi tingimused – teatud riikides või piirkondades kehtivad riiklikele ja akadeemilistele klientidele lisatingimused </w:t>
      </w:r>
    </w:p>
    <w:p w14:paraId="4F0B26BA" w14:textId="63CB6FA7" w:rsidR="00E66243" w:rsidRPr="007057C1" w:rsidRDefault="00E668DF">
      <w:pPr>
        <w:pStyle w:val="BodyText"/>
      </w:pPr>
      <w:r>
        <w:t xml:space="preserve">Riikliku või akadeemilise ostukonto jaoks kvalifitseerumiseks peab organisatsioon vastama asjakohastele sobivusnõuetele, mille leiate aadressilt </w:t>
      </w:r>
      <w:hyperlink r:id="rId18" w:history="1">
        <w:r>
          <w:rPr>
            <w:rStyle w:val="Hyperlink"/>
          </w:rPr>
          <w:t>http://www.microsoftvolumelicensing.com/contracts</w:t>
        </w:r>
      </w:hyperlink>
      <w:r>
        <w:t>.</w:t>
      </w:r>
    </w:p>
    <w:p w14:paraId="79D98F33" w14:textId="77777777" w:rsidR="003B5822" w:rsidRPr="00762568" w:rsidRDefault="00CE3059" w:rsidP="00CC6A48">
      <w:pPr>
        <w:pStyle w:val="Hdg1noborder"/>
        <w:spacing w:before="240"/>
        <w:rPr>
          <w:rFonts w:eastAsiaTheme="majorEastAsia"/>
          <w:sz w:val="28"/>
          <w:szCs w:val="28"/>
        </w:rPr>
      </w:pPr>
      <w:bookmarkStart w:id="13" w:name="_Toc403380297"/>
      <w:bookmarkStart w:id="14" w:name="_Toc403985015"/>
      <w:bookmarkStart w:id="15" w:name="_Toc444526170"/>
      <w:r w:rsidRPr="00762568">
        <w:rPr>
          <w:rFonts w:asciiTheme="majorHAnsi" w:eastAsiaTheme="majorEastAsia" w:hAnsiTheme="majorHAnsi" w:cstheme="majorBidi"/>
          <w:bCs/>
          <w:color w:val="8064A2" w:themeColor="accent4"/>
          <w:sz w:val="28"/>
          <w:szCs w:val="28"/>
        </w:rPr>
        <w:t>Tehingulised ostud</w:t>
      </w:r>
      <w:bookmarkEnd w:id="13"/>
      <w:bookmarkEnd w:id="14"/>
      <w:bookmarkEnd w:id="15"/>
    </w:p>
    <w:p w14:paraId="2A578B5E" w14:textId="77777777" w:rsidR="009D6481" w:rsidRPr="007057C1" w:rsidRDefault="00FD50F2" w:rsidP="00CC6A48">
      <w:pPr>
        <w:pStyle w:val="Thirdheading"/>
      </w:pPr>
      <w:r>
        <w:rPr>
          <w:b/>
        </w:rPr>
        <w:t>Tooted</w:t>
      </w:r>
    </w:p>
    <w:p w14:paraId="7B8A6817" w14:textId="171D5063" w:rsidR="009D6481" w:rsidRPr="007057C1" w:rsidRDefault="00C72F37" w:rsidP="009D6481">
      <w:pPr>
        <w:pStyle w:val="BodyText"/>
      </w:pPr>
      <w:r>
        <w:t xml:space="preserve">Saate tellida enamiku Microsofti tarkvaratoodetest ja võrguteenustest MPSA kaudu. MPSA kaudu saadaolevate toodete täieliku loendi leiate tootetingimustest veebilehel </w:t>
      </w:r>
      <w:hyperlink r:id="rId19" w:history="1">
        <w:r>
          <w:rPr>
            <w:rStyle w:val="Hyperlink"/>
          </w:rPr>
          <w:t>http://www.microsoft.com/licensing/contracts</w:t>
        </w:r>
      </w:hyperlink>
      <w:r>
        <w:t xml:space="preserve">. </w:t>
      </w:r>
    </w:p>
    <w:p w14:paraId="07C83D7C" w14:textId="77777777" w:rsidR="009D6481" w:rsidRPr="007057C1" w:rsidRDefault="00FD50F2" w:rsidP="00CC6A48">
      <w:pPr>
        <w:pStyle w:val="Thirdheading"/>
      </w:pPr>
      <w:r>
        <w:rPr>
          <w:b/>
        </w:rPr>
        <w:t>Juurdepääs allalaadimistele ja konto andmetele</w:t>
      </w:r>
    </w:p>
    <w:p w14:paraId="27EB6CBB" w14:textId="0AE0062A" w:rsidR="009D6481" w:rsidRPr="007057C1" w:rsidRDefault="00437D88" w:rsidP="00994CAB">
      <w:pPr>
        <w:pStyle w:val="BodyText"/>
      </w:pPr>
      <w:r>
        <w:t xml:space="preserve">Olenevalt teie asukohast on teil juurdepääs kas Microsoft Business Centerile või Microsofti hulgilitsentsimise keskusele (MVLC), mis on teie kliendiportaal, kus saate alla laadida tarkvara, saada juurdepääsu tootevõtmetele, vaadata litsentside ja teenuste portfelli ning soetada võrguteenuseid. Oma kliendiportaalile pääsete juurde aadressilt </w:t>
      </w:r>
      <w:hyperlink r:id="rId20" w:history="1">
        <w:r>
          <w:rPr>
            <w:rStyle w:val="Hyperlink"/>
          </w:rPr>
          <w:t>https://licensing.microsoft.com/customer/</w:t>
        </w:r>
      </w:hyperlink>
      <w:r w:rsidRPr="00892656">
        <w:t>.</w:t>
      </w:r>
    </w:p>
    <w:p w14:paraId="0DB6FBA2" w14:textId="77777777" w:rsidR="008E77D5" w:rsidRPr="007057C1" w:rsidRDefault="0020545D" w:rsidP="00CC6A48">
      <w:pPr>
        <w:pStyle w:val="Thirdheading"/>
      </w:pPr>
      <w:r>
        <w:rPr>
          <w:b/>
        </w:rPr>
        <w:t>Hinnatasemed</w:t>
      </w:r>
    </w:p>
    <w:p w14:paraId="3FE02415" w14:textId="52E17FA8" w:rsidR="00D17BBE" w:rsidRPr="007057C1" w:rsidRDefault="009D5624" w:rsidP="00E30CB7">
      <w:pPr>
        <w:pStyle w:val="BodyText"/>
      </w:pPr>
      <w:r>
        <w:t>Peate saama aastas vähemalt 500 punkti tootegrupi kohta, et kvalifitseeruksite selle tootegrupi toodete ostmiseks. Kvalifitseeruda võite ka siis, kui ostate selle tootegrupi võrguteenuste jaoks vähemalt 250 punkti või seostate MPSA-ga aktiivse kvalifitseeruva lepingu (Enterprise’iga liitumine, Enterprise Subscriptioniga liitumine või Select Plusi leping). Võite iga tootegrupi jaoks kasutada erinevat kvalifitseeruvat lepingut. Kuid lepingu MPSA-ga seostamiseks peab teil olema selle kliendi heakskiit, kes on kvalifitseeruva lepingu sõlminud, ja peate olema selle kliendi sidusettevõte.</w:t>
      </w:r>
      <w:r w:rsidR="00AE4249">
        <w:t xml:space="preserve"> </w:t>
      </w:r>
      <w:r>
        <w:t>Võite ka kasutada Microsoft Azure’i teenuseid, täitmata minimaalset punktinõuet.</w:t>
      </w:r>
    </w:p>
    <w:p w14:paraId="14D5163E" w14:textId="54719217" w:rsidR="00BC6802" w:rsidRPr="007057C1" w:rsidRDefault="00433D47" w:rsidP="00E30CB7">
      <w:pPr>
        <w:pStyle w:val="BodyText"/>
      </w:pPr>
      <w:r>
        <w:lastRenderedPageBreak/>
        <w:t xml:space="preserve">Kommertsostukontodel on allpool määratletud tootegruppide kohta saadaval neli hinnataset. Kommertsostukontode iga hinnataseme punktid on kirjas järgmises tabelis. </w:t>
      </w:r>
    </w:p>
    <w:tbl>
      <w:tblPr>
        <w:tblStyle w:val="MediumShading1-Accent4"/>
        <w:tblW w:w="4126" w:type="pct"/>
        <w:tblInd w:w="108" w:type="dxa"/>
        <w:tblLook w:val="04A0" w:firstRow="1" w:lastRow="0" w:firstColumn="1" w:lastColumn="0" w:noHBand="0" w:noVBand="1"/>
      </w:tblPr>
      <w:tblGrid>
        <w:gridCol w:w="4404"/>
        <w:gridCol w:w="4492"/>
      </w:tblGrid>
      <w:tr w:rsidR="00FB2B2F" w:rsidRPr="00B50681" w14:paraId="5B7BF472" w14:textId="77777777" w:rsidTr="00A80953">
        <w:trPr>
          <w:cnfStyle w:val="100000000000" w:firstRow="1" w:lastRow="0" w:firstColumn="0" w:lastColumn="0" w:oddVBand="0" w:evenVBand="0" w:oddHBand="0" w:evenHBand="0" w:firstRowFirstColumn="0" w:firstRowLastColumn="0" w:lastRowFirstColumn="0" w:lastRowLastColumn="0"/>
          <w:trHeight w:val="106"/>
        </w:trPr>
        <w:tc>
          <w:tcPr>
            <w:cnfStyle w:val="001000000000" w:firstRow="0" w:lastRow="0" w:firstColumn="1" w:lastColumn="0" w:oddVBand="0" w:evenVBand="0" w:oddHBand="0" w:evenHBand="0" w:firstRowFirstColumn="0" w:firstRowLastColumn="0" w:lastRowFirstColumn="0" w:lastRowLastColumn="0"/>
            <w:tcW w:w="2475" w:type="pct"/>
          </w:tcPr>
          <w:p w14:paraId="4DC30F7B" w14:textId="77777777" w:rsidR="00FB2B2F" w:rsidRPr="00B50681" w:rsidRDefault="00FB2B2F" w:rsidP="00A80953">
            <w:pPr>
              <w:pStyle w:val="VLTableHeader"/>
              <w:spacing w:before="0" w:after="0"/>
              <w:jc w:val="center"/>
              <w:rPr>
                <w:b/>
              </w:rPr>
            </w:pPr>
            <w:r>
              <w:rPr>
                <w:b/>
              </w:rPr>
              <w:t>Hinnatase – kommerts</w:t>
            </w:r>
          </w:p>
        </w:tc>
        <w:tc>
          <w:tcPr>
            <w:tcW w:w="2525" w:type="pct"/>
          </w:tcPr>
          <w:p w14:paraId="4F35BC0C" w14:textId="77777777" w:rsidR="00FB2B2F" w:rsidRPr="00B50681" w:rsidRDefault="00FB2B2F" w:rsidP="00A80953">
            <w:pPr>
              <w:pStyle w:val="VLTableHeader"/>
              <w:spacing w:before="0" w:after="0"/>
              <w:jc w:val="center"/>
              <w:cnfStyle w:val="100000000000" w:firstRow="1" w:lastRow="0" w:firstColumn="0" w:lastColumn="0" w:oddVBand="0" w:evenVBand="0" w:oddHBand="0" w:evenHBand="0" w:firstRowFirstColumn="0" w:firstRowLastColumn="0" w:lastRowFirstColumn="0" w:lastRowLastColumn="0"/>
              <w:rPr>
                <w:b/>
              </w:rPr>
            </w:pPr>
            <w:r>
              <w:rPr>
                <w:b/>
              </w:rPr>
              <w:t>Iga-aastased miinimumpunktid tootegrupi kohta</w:t>
            </w:r>
          </w:p>
        </w:tc>
      </w:tr>
      <w:tr w:rsidR="00FB2B2F" w14:paraId="5BCB34AE" w14:textId="77777777" w:rsidTr="00D3708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75" w:type="pct"/>
          </w:tcPr>
          <w:p w14:paraId="3D5D9C52" w14:textId="77777777" w:rsidR="00FB2B2F" w:rsidRPr="00B50681" w:rsidRDefault="00FB2B2F" w:rsidP="006D44F4">
            <w:pPr>
              <w:pStyle w:val="VLBodyCopy2"/>
              <w:jc w:val="center"/>
              <w:rPr>
                <w:b w:val="0"/>
              </w:rPr>
            </w:pPr>
            <w:r>
              <w:rPr>
                <w:b w:val="0"/>
              </w:rPr>
              <w:t>A</w:t>
            </w:r>
          </w:p>
        </w:tc>
        <w:tc>
          <w:tcPr>
            <w:tcW w:w="2525" w:type="pct"/>
          </w:tcPr>
          <w:p w14:paraId="4B42C6A3" w14:textId="77777777" w:rsidR="00FB2B2F" w:rsidRPr="00B50681" w:rsidRDefault="00FB2B2F" w:rsidP="006D44F4">
            <w:pPr>
              <w:pStyle w:val="VLBodyCopy2"/>
              <w:jc w:val="center"/>
              <w:cnfStyle w:val="000000100000" w:firstRow="0" w:lastRow="0" w:firstColumn="0" w:lastColumn="0" w:oddVBand="0" w:evenVBand="0" w:oddHBand="1" w:evenHBand="0" w:firstRowFirstColumn="0" w:firstRowLastColumn="0" w:lastRowFirstColumn="0" w:lastRowLastColumn="0"/>
            </w:pPr>
            <w:r>
              <w:t>500 või 250 ainult OLS-i jaoks</w:t>
            </w:r>
          </w:p>
        </w:tc>
      </w:tr>
      <w:tr w:rsidR="00FB2B2F" w14:paraId="34A4A3DC" w14:textId="77777777" w:rsidTr="00D3708A">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75" w:type="pct"/>
          </w:tcPr>
          <w:p w14:paraId="1DB0CC68" w14:textId="77777777" w:rsidR="00FB2B2F" w:rsidRPr="00B50681" w:rsidRDefault="00FB2B2F" w:rsidP="006D44F4">
            <w:pPr>
              <w:pStyle w:val="VLBodyCopy2"/>
              <w:jc w:val="center"/>
              <w:rPr>
                <w:b w:val="0"/>
              </w:rPr>
            </w:pPr>
            <w:r>
              <w:rPr>
                <w:b w:val="0"/>
              </w:rPr>
              <w:t>B</w:t>
            </w:r>
          </w:p>
        </w:tc>
        <w:tc>
          <w:tcPr>
            <w:tcW w:w="2525" w:type="pct"/>
          </w:tcPr>
          <w:p w14:paraId="229E796A" w14:textId="19EBF087" w:rsidR="00FB2B2F" w:rsidRPr="00B50681" w:rsidRDefault="00FB2B2F" w:rsidP="00DF229A">
            <w:pPr>
              <w:pStyle w:val="VLBodyCopy2"/>
              <w:jc w:val="center"/>
              <w:cnfStyle w:val="000000010000" w:firstRow="0" w:lastRow="0" w:firstColumn="0" w:lastColumn="0" w:oddVBand="0" w:evenVBand="0" w:oddHBand="0" w:evenHBand="1" w:firstRowFirstColumn="0" w:firstRowLastColumn="0" w:lastRowFirstColumn="0" w:lastRowLastColumn="0"/>
            </w:pPr>
            <w:r>
              <w:t>4</w:t>
            </w:r>
            <w:r w:rsidR="00DF229A">
              <w:t xml:space="preserve"> </w:t>
            </w:r>
            <w:r>
              <w:t>000</w:t>
            </w:r>
          </w:p>
        </w:tc>
      </w:tr>
      <w:tr w:rsidR="00FB2B2F" w14:paraId="0EA4D5D8" w14:textId="77777777" w:rsidTr="00D3708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75" w:type="pct"/>
          </w:tcPr>
          <w:p w14:paraId="2B2F0C49" w14:textId="77777777" w:rsidR="00FB2B2F" w:rsidRPr="00B50681" w:rsidRDefault="00FB2B2F" w:rsidP="006D44F4">
            <w:pPr>
              <w:pStyle w:val="VLBodyCopy2"/>
              <w:jc w:val="center"/>
              <w:rPr>
                <w:b w:val="0"/>
              </w:rPr>
            </w:pPr>
            <w:r>
              <w:rPr>
                <w:b w:val="0"/>
              </w:rPr>
              <w:t>C</w:t>
            </w:r>
          </w:p>
        </w:tc>
        <w:tc>
          <w:tcPr>
            <w:tcW w:w="2525" w:type="pct"/>
          </w:tcPr>
          <w:p w14:paraId="46F70C6F" w14:textId="77BD393D" w:rsidR="00FB2B2F" w:rsidRPr="00B50681" w:rsidRDefault="00FB2B2F" w:rsidP="00DF229A">
            <w:pPr>
              <w:pStyle w:val="VLBodyCopy2"/>
              <w:jc w:val="center"/>
              <w:cnfStyle w:val="000000100000" w:firstRow="0" w:lastRow="0" w:firstColumn="0" w:lastColumn="0" w:oddVBand="0" w:evenVBand="0" w:oddHBand="1" w:evenHBand="0" w:firstRowFirstColumn="0" w:firstRowLastColumn="0" w:lastRowFirstColumn="0" w:lastRowLastColumn="0"/>
            </w:pPr>
            <w:r>
              <w:t>10</w:t>
            </w:r>
            <w:r w:rsidR="00DF229A">
              <w:t xml:space="preserve"> </w:t>
            </w:r>
            <w:r>
              <w:t>000</w:t>
            </w:r>
          </w:p>
        </w:tc>
      </w:tr>
      <w:tr w:rsidR="00FB2B2F" w14:paraId="24A68E23" w14:textId="77777777" w:rsidTr="00A80953">
        <w:trPr>
          <w:cnfStyle w:val="000000010000" w:firstRow="0" w:lastRow="0" w:firstColumn="0" w:lastColumn="0" w:oddVBand="0" w:evenVBand="0" w:oddHBand="0" w:evenHBand="1" w:firstRowFirstColumn="0" w:firstRowLastColumn="0" w:lastRowFirstColumn="0" w:lastRowLastColumn="0"/>
          <w:trHeight w:val="46"/>
        </w:trPr>
        <w:tc>
          <w:tcPr>
            <w:cnfStyle w:val="001000000000" w:firstRow="0" w:lastRow="0" w:firstColumn="1" w:lastColumn="0" w:oddVBand="0" w:evenVBand="0" w:oddHBand="0" w:evenHBand="0" w:firstRowFirstColumn="0" w:firstRowLastColumn="0" w:lastRowFirstColumn="0" w:lastRowLastColumn="0"/>
            <w:tcW w:w="2475" w:type="pct"/>
          </w:tcPr>
          <w:p w14:paraId="64AC78F0" w14:textId="77777777" w:rsidR="00FB2B2F" w:rsidRPr="00B50681" w:rsidRDefault="00FB2B2F" w:rsidP="006D44F4">
            <w:pPr>
              <w:pStyle w:val="VLBodyCopy2"/>
              <w:jc w:val="center"/>
              <w:rPr>
                <w:b w:val="0"/>
              </w:rPr>
            </w:pPr>
            <w:r>
              <w:rPr>
                <w:b w:val="0"/>
              </w:rPr>
              <w:t>D</w:t>
            </w:r>
          </w:p>
        </w:tc>
        <w:tc>
          <w:tcPr>
            <w:tcW w:w="2525" w:type="pct"/>
          </w:tcPr>
          <w:p w14:paraId="47A8753D" w14:textId="781C226D" w:rsidR="00FB2B2F" w:rsidRPr="00B50681" w:rsidRDefault="00FB2B2F" w:rsidP="00DF229A">
            <w:pPr>
              <w:pStyle w:val="VLBodyCopy2"/>
              <w:jc w:val="center"/>
              <w:cnfStyle w:val="000000010000" w:firstRow="0" w:lastRow="0" w:firstColumn="0" w:lastColumn="0" w:oddVBand="0" w:evenVBand="0" w:oddHBand="0" w:evenHBand="1" w:firstRowFirstColumn="0" w:firstRowLastColumn="0" w:lastRowFirstColumn="0" w:lastRowLastColumn="0"/>
            </w:pPr>
            <w:r>
              <w:t>25</w:t>
            </w:r>
            <w:r w:rsidR="00DF229A">
              <w:t xml:space="preserve"> </w:t>
            </w:r>
            <w:r>
              <w:t>000</w:t>
            </w:r>
          </w:p>
        </w:tc>
      </w:tr>
    </w:tbl>
    <w:p w14:paraId="24A79A8D" w14:textId="712917B8" w:rsidR="008E77D5" w:rsidRPr="007057C1" w:rsidRDefault="008E77D5" w:rsidP="008073E9">
      <w:pPr>
        <w:pStyle w:val="BodyText"/>
        <w:spacing w:before="120"/>
      </w:pPr>
      <w:bookmarkStart w:id="16" w:name="_Toc364455186"/>
      <w:r>
        <w:t>Vaikimisi on registreerumisel algne hinnatase A. Organisatsioon liigub automaatselt soodsamale hinnatasemele, kui toimub üks järgmistest sündmustest.</w:t>
      </w:r>
    </w:p>
    <w:p w14:paraId="4CE0D1CA" w14:textId="77777777" w:rsidR="00A80953" w:rsidRPr="007057C1" w:rsidRDefault="008E77D5" w:rsidP="00A80953">
      <w:pPr>
        <w:pStyle w:val="BodyText"/>
        <w:numPr>
          <w:ilvl w:val="0"/>
          <w:numId w:val="16"/>
        </w:numPr>
        <w:spacing w:after="0"/>
      </w:pPr>
      <w:r>
        <w:t xml:space="preserve">Esitate tellimuse, millel on piisavalt punkte teie viimiseks järgmisele hinnatasemele. </w:t>
      </w:r>
    </w:p>
    <w:p w14:paraId="67DCFF8F" w14:textId="507FDF6F" w:rsidR="00A80953" w:rsidRPr="007057C1" w:rsidRDefault="00A80953" w:rsidP="00A80953">
      <w:pPr>
        <w:pStyle w:val="BodyText"/>
        <w:numPr>
          <w:ilvl w:val="0"/>
          <w:numId w:val="16"/>
        </w:numPr>
        <w:spacing w:after="0"/>
      </w:pPr>
      <w:r>
        <w:t xml:space="preserve">Seostate aktiivse kvalifitseeruva lepingu, millel on soodsam tootegrupi hinnatase kui vastaval tootegrupil MPSA-s. </w:t>
      </w:r>
    </w:p>
    <w:p w14:paraId="0374531C" w14:textId="34A0FE6C" w:rsidR="00D17BBE" w:rsidRPr="007057C1" w:rsidRDefault="00D17BBE" w:rsidP="008073E9">
      <w:pPr>
        <w:pStyle w:val="BodyText"/>
        <w:spacing w:before="120"/>
      </w:pPr>
      <w:r>
        <w:t>Riiklikel ja akadeemilistel ostukontodel on mõlemal üks hinnatase, mis kajastab kõige tulusamat hinda, mida Microsoft saab MPSA kaudu nendele klienditüüpidele pakkuda. Riigiasutustel on see samaväärne kommertshinnatasemega D.</w:t>
      </w:r>
    </w:p>
    <w:p w14:paraId="20A50E73" w14:textId="77777777" w:rsidR="00CE4C53" w:rsidRPr="007057C1" w:rsidRDefault="0020545D" w:rsidP="00A80953">
      <w:pPr>
        <w:pStyle w:val="Thirdheading"/>
      </w:pPr>
      <w:r>
        <w:rPr>
          <w:b/>
        </w:rPr>
        <w:t>Punktid</w:t>
      </w:r>
    </w:p>
    <w:p w14:paraId="77280ADF" w14:textId="7BA25DA3" w:rsidR="00CE4C53" w:rsidRPr="007057C1" w:rsidRDefault="0020545D" w:rsidP="00CE4C53">
      <w:pPr>
        <w:pStyle w:val="BodyText"/>
      </w:pPr>
      <w:r>
        <w:t>Microsoft rühmitab tooted kolme</w:t>
      </w:r>
      <w:r>
        <w:rPr>
          <w:szCs w:val="22"/>
        </w:rPr>
        <w:t xml:space="preserve"> astmeliste hinnatasemetega</w:t>
      </w:r>
      <w:r>
        <w:t xml:space="preserve"> tootegruppi: rakendused, süsteemid ja serverid. Iga tootegrupi hinnatase tuleneb punktidest, mida teenite selle tootegrupi ostude eest. Punkte loetakse sama tüüpi ostukontode (nt kommerts) kohta kokku. </w:t>
      </w:r>
    </w:p>
    <w:p w14:paraId="5635F696" w14:textId="77777777" w:rsidR="00CE4C53" w:rsidRPr="007057C1" w:rsidRDefault="00CE4C53" w:rsidP="00A80953">
      <w:pPr>
        <w:pStyle w:val="BodyText"/>
        <w:numPr>
          <w:ilvl w:val="0"/>
          <w:numId w:val="16"/>
        </w:numPr>
        <w:spacing w:after="0"/>
      </w:pPr>
      <w:r>
        <w:t xml:space="preserve">Rakendused. Rakenduse toodete näited on Microsoft Office Professional, Microsoft Lynci klient ja Office 365. </w:t>
      </w:r>
    </w:p>
    <w:p w14:paraId="6F41AFC8" w14:textId="1F4D4170" w:rsidR="00372F76" w:rsidRPr="007057C1" w:rsidRDefault="00CE4C53" w:rsidP="00A80953">
      <w:pPr>
        <w:pStyle w:val="BodyText"/>
        <w:numPr>
          <w:ilvl w:val="0"/>
          <w:numId w:val="16"/>
        </w:numPr>
        <w:spacing w:after="0"/>
      </w:pPr>
      <w:r>
        <w:t>Süsteemid. Süsteemitoode on näiteks Windowsi operatsioonisüsteemi täiendus, nagu Windows Enterprise.</w:t>
      </w:r>
    </w:p>
    <w:p w14:paraId="46017CF3" w14:textId="77777777" w:rsidR="00461D21" w:rsidRPr="007057C1" w:rsidRDefault="00CE4C53" w:rsidP="00A80953">
      <w:pPr>
        <w:pStyle w:val="BodyText"/>
        <w:numPr>
          <w:ilvl w:val="0"/>
          <w:numId w:val="16"/>
        </w:numPr>
        <w:spacing w:after="0"/>
      </w:pPr>
      <w:r>
        <w:t>Serverid. Serveritoodete näited on Microsoft Exchange Server, Microsoft SQL Serveri andmebaasitarkvara, Intune ja seotud kliendilitsentsid (CAL-id).</w:t>
      </w:r>
    </w:p>
    <w:p w14:paraId="42234254" w14:textId="77777777" w:rsidR="00A80953" w:rsidRPr="007057C1" w:rsidRDefault="00A80953" w:rsidP="00A80953">
      <w:pPr>
        <w:pStyle w:val="BodyText"/>
        <w:spacing w:after="0"/>
      </w:pPr>
    </w:p>
    <w:p w14:paraId="5DB4785D" w14:textId="77777777" w:rsidR="00CE4C53" w:rsidRPr="007057C1" w:rsidRDefault="005B47F8" w:rsidP="0020545D">
      <w:pPr>
        <w:pStyle w:val="BodyText"/>
        <w:spacing w:after="0" w:line="240" w:lineRule="auto"/>
      </w:pPr>
      <w:r>
        <w:t>Näide.</w:t>
      </w:r>
    </w:p>
    <w:tbl>
      <w:tblPr>
        <w:tblStyle w:val="LightList-Accent4"/>
        <w:tblW w:w="0" w:type="auto"/>
        <w:tblBorders>
          <w:top w:val="single" w:sz="4" w:space="0" w:color="8064A2" w:themeColor="accent4"/>
          <w:left w:val="single" w:sz="4" w:space="0" w:color="8064A2" w:themeColor="accent4"/>
          <w:bottom w:val="single" w:sz="4" w:space="0" w:color="8064A2" w:themeColor="accent4"/>
          <w:right w:val="single" w:sz="4" w:space="0" w:color="8064A2" w:themeColor="accent4"/>
        </w:tblBorders>
        <w:tblLook w:val="04A0" w:firstRow="1" w:lastRow="0" w:firstColumn="1" w:lastColumn="0" w:noHBand="0" w:noVBand="1"/>
      </w:tblPr>
      <w:tblGrid>
        <w:gridCol w:w="1977"/>
        <w:gridCol w:w="878"/>
        <w:gridCol w:w="2993"/>
        <w:gridCol w:w="878"/>
        <w:gridCol w:w="2610"/>
        <w:gridCol w:w="1260"/>
      </w:tblGrid>
      <w:tr w:rsidR="0020545D" w:rsidRPr="0020545D" w14:paraId="280F2046" w14:textId="77777777" w:rsidTr="00762568">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77" w:type="dxa"/>
          </w:tcPr>
          <w:p w14:paraId="6F7A7E8B" w14:textId="77777777" w:rsidR="0020545D" w:rsidRPr="0020545D" w:rsidRDefault="0020545D" w:rsidP="0020545D">
            <w:pPr>
              <w:pStyle w:val="BodyText"/>
              <w:spacing w:after="0" w:line="240" w:lineRule="auto"/>
              <w:rPr>
                <w:color w:val="FFFFFF" w:themeColor="background1"/>
              </w:rPr>
            </w:pPr>
            <w:r>
              <w:rPr>
                <w:color w:val="FFFFFF" w:themeColor="background1"/>
              </w:rPr>
              <w:t>Rakenduste grupp</w:t>
            </w:r>
          </w:p>
        </w:tc>
        <w:tc>
          <w:tcPr>
            <w:tcW w:w="878" w:type="dxa"/>
          </w:tcPr>
          <w:p w14:paraId="495596E0" w14:textId="77777777" w:rsidR="0020545D" w:rsidRPr="0020545D" w:rsidRDefault="0020545D" w:rsidP="0020545D">
            <w:pPr>
              <w:pStyle w:val="BodyText"/>
              <w:spacing w:after="0" w:line="240" w:lineRule="auto"/>
              <w:cnfStyle w:val="100000000000" w:firstRow="1" w:lastRow="0" w:firstColumn="0" w:lastColumn="0" w:oddVBand="0" w:evenVBand="0" w:oddHBand="0" w:evenHBand="0" w:firstRowFirstColumn="0" w:firstRowLastColumn="0" w:lastRowFirstColumn="0" w:lastRowLastColumn="0"/>
              <w:rPr>
                <w:color w:val="FFFFFF" w:themeColor="background1"/>
              </w:rPr>
            </w:pPr>
            <w:r>
              <w:rPr>
                <w:color w:val="FFFFFF" w:themeColor="background1"/>
              </w:rPr>
              <w:t>Punktid</w:t>
            </w:r>
          </w:p>
        </w:tc>
        <w:tc>
          <w:tcPr>
            <w:tcW w:w="2993" w:type="dxa"/>
          </w:tcPr>
          <w:p w14:paraId="7389FD4B" w14:textId="77777777" w:rsidR="0020545D" w:rsidRPr="0020545D" w:rsidRDefault="0020545D" w:rsidP="0020545D">
            <w:pPr>
              <w:pStyle w:val="BodyText"/>
              <w:spacing w:after="0" w:line="240" w:lineRule="auto"/>
              <w:cnfStyle w:val="100000000000" w:firstRow="1" w:lastRow="0" w:firstColumn="0" w:lastColumn="0" w:oddVBand="0" w:evenVBand="0" w:oddHBand="0" w:evenHBand="0" w:firstRowFirstColumn="0" w:firstRowLastColumn="0" w:lastRowFirstColumn="0" w:lastRowLastColumn="0"/>
              <w:rPr>
                <w:color w:val="FFFFFF" w:themeColor="background1"/>
              </w:rPr>
            </w:pPr>
            <w:r>
              <w:rPr>
                <w:color w:val="FFFFFF" w:themeColor="background1"/>
              </w:rPr>
              <w:t>Süsteemide grupp</w:t>
            </w:r>
          </w:p>
        </w:tc>
        <w:tc>
          <w:tcPr>
            <w:tcW w:w="878" w:type="dxa"/>
          </w:tcPr>
          <w:p w14:paraId="0FC711FF" w14:textId="77777777" w:rsidR="0020545D" w:rsidRPr="0020545D" w:rsidRDefault="0020545D" w:rsidP="0020545D">
            <w:pPr>
              <w:pStyle w:val="BodyText"/>
              <w:spacing w:after="0" w:line="240" w:lineRule="auto"/>
              <w:cnfStyle w:val="100000000000" w:firstRow="1" w:lastRow="0" w:firstColumn="0" w:lastColumn="0" w:oddVBand="0" w:evenVBand="0" w:oddHBand="0" w:evenHBand="0" w:firstRowFirstColumn="0" w:firstRowLastColumn="0" w:lastRowFirstColumn="0" w:lastRowLastColumn="0"/>
              <w:rPr>
                <w:color w:val="FFFFFF" w:themeColor="background1"/>
              </w:rPr>
            </w:pPr>
            <w:r>
              <w:rPr>
                <w:color w:val="FFFFFF" w:themeColor="background1"/>
              </w:rPr>
              <w:t>Punktid</w:t>
            </w:r>
          </w:p>
        </w:tc>
        <w:tc>
          <w:tcPr>
            <w:tcW w:w="2610" w:type="dxa"/>
          </w:tcPr>
          <w:p w14:paraId="630A1EE7" w14:textId="77777777" w:rsidR="0020545D" w:rsidRPr="0020545D" w:rsidRDefault="0020545D" w:rsidP="0020545D">
            <w:pPr>
              <w:pStyle w:val="BodyText"/>
              <w:spacing w:after="0" w:line="240" w:lineRule="auto"/>
              <w:cnfStyle w:val="100000000000" w:firstRow="1" w:lastRow="0" w:firstColumn="0" w:lastColumn="0" w:oddVBand="0" w:evenVBand="0" w:oddHBand="0" w:evenHBand="0" w:firstRowFirstColumn="0" w:firstRowLastColumn="0" w:lastRowFirstColumn="0" w:lastRowLastColumn="0"/>
              <w:rPr>
                <w:color w:val="FFFFFF" w:themeColor="background1"/>
              </w:rPr>
            </w:pPr>
            <w:r>
              <w:rPr>
                <w:color w:val="FFFFFF" w:themeColor="background1"/>
              </w:rPr>
              <w:t>Serverite grupp</w:t>
            </w:r>
          </w:p>
        </w:tc>
        <w:tc>
          <w:tcPr>
            <w:tcW w:w="1260" w:type="dxa"/>
          </w:tcPr>
          <w:p w14:paraId="165077C3" w14:textId="77777777" w:rsidR="0020545D" w:rsidRPr="0020545D" w:rsidRDefault="0020545D" w:rsidP="0020545D">
            <w:pPr>
              <w:pStyle w:val="BodyText"/>
              <w:spacing w:after="0" w:line="240" w:lineRule="auto"/>
              <w:cnfStyle w:val="100000000000" w:firstRow="1" w:lastRow="0" w:firstColumn="0" w:lastColumn="0" w:oddVBand="0" w:evenVBand="0" w:oddHBand="0" w:evenHBand="0" w:firstRowFirstColumn="0" w:firstRowLastColumn="0" w:lastRowFirstColumn="0" w:lastRowLastColumn="0"/>
              <w:rPr>
                <w:color w:val="FFFFFF" w:themeColor="background1"/>
              </w:rPr>
            </w:pPr>
            <w:r>
              <w:rPr>
                <w:color w:val="FFFFFF" w:themeColor="background1"/>
              </w:rPr>
              <w:t>Punktid</w:t>
            </w:r>
          </w:p>
        </w:tc>
      </w:tr>
      <w:tr w:rsidR="00D302A8" w14:paraId="5055512B" w14:textId="77777777" w:rsidTr="00762568">
        <w:trPr>
          <w:cnfStyle w:val="000000100000" w:firstRow="0" w:lastRow="0" w:firstColumn="0" w:lastColumn="0" w:oddVBand="0" w:evenVBand="0" w:oddHBand="1" w:evenHBand="0" w:firstRowFirstColumn="0" w:firstRowLastColumn="0" w:lastRowFirstColumn="0" w:lastRowLastColumn="0"/>
          <w:trHeight w:val="70"/>
        </w:trPr>
        <w:tc>
          <w:tcPr>
            <w:cnfStyle w:val="001000000000" w:firstRow="0" w:lastRow="0" w:firstColumn="1" w:lastColumn="0" w:oddVBand="0" w:evenVBand="0" w:oddHBand="0" w:evenHBand="0" w:firstRowFirstColumn="0" w:firstRowLastColumn="0" w:lastRowFirstColumn="0" w:lastRowLastColumn="0"/>
            <w:tcW w:w="1977" w:type="dxa"/>
            <w:vAlign w:val="center"/>
          </w:tcPr>
          <w:p w14:paraId="6755EC41" w14:textId="77777777" w:rsidR="00D302A8" w:rsidRDefault="00D302A8">
            <w:pPr>
              <w:pStyle w:val="BodyText"/>
              <w:spacing w:after="0" w:line="240" w:lineRule="auto"/>
            </w:pPr>
            <w:r>
              <w:rPr>
                <w:b w:val="0"/>
                <w:color w:val="58595B" w:themeColor="text1"/>
                <w:sz w:val="16"/>
              </w:rPr>
              <w:t>Office — profiväljaanne</w:t>
            </w:r>
          </w:p>
        </w:tc>
        <w:tc>
          <w:tcPr>
            <w:tcW w:w="878" w:type="dxa"/>
            <w:vAlign w:val="center"/>
          </w:tcPr>
          <w:p w14:paraId="665556BF" w14:textId="77777777" w:rsidR="00D302A8" w:rsidRDefault="00D302A8">
            <w:pPr>
              <w:pStyle w:val="BodyText"/>
              <w:spacing w:after="0" w:line="240" w:lineRule="auto"/>
              <w:cnfStyle w:val="000000100000" w:firstRow="0" w:lastRow="0" w:firstColumn="0" w:lastColumn="0" w:oddVBand="0" w:evenVBand="0" w:oddHBand="1" w:evenHBand="0" w:firstRowFirstColumn="0" w:firstRowLastColumn="0" w:lastRowFirstColumn="0" w:lastRowLastColumn="0"/>
            </w:pPr>
            <w:r>
              <w:rPr>
                <w:bCs/>
                <w:color w:val="58595B" w:themeColor="text1"/>
                <w:sz w:val="16"/>
              </w:rPr>
              <w:t>2</w:t>
            </w:r>
          </w:p>
        </w:tc>
        <w:tc>
          <w:tcPr>
            <w:tcW w:w="2993" w:type="dxa"/>
            <w:vAlign w:val="center"/>
          </w:tcPr>
          <w:p w14:paraId="72EDD51F" w14:textId="10DE9A25" w:rsidR="00D302A8" w:rsidRDefault="00D302A8" w:rsidP="001943DB">
            <w:pPr>
              <w:pStyle w:val="BodyText"/>
              <w:spacing w:after="0" w:line="240" w:lineRule="auto"/>
              <w:cnfStyle w:val="000000100000" w:firstRow="0" w:lastRow="0" w:firstColumn="0" w:lastColumn="0" w:oddVBand="0" w:evenVBand="0" w:oddHBand="1" w:evenHBand="0" w:firstRowFirstColumn="0" w:firstRowLastColumn="0" w:lastRowFirstColumn="0" w:lastRowLastColumn="0"/>
            </w:pPr>
            <w:r>
              <w:rPr>
                <w:bCs/>
                <w:color w:val="58595B" w:themeColor="text1"/>
                <w:sz w:val="16"/>
              </w:rPr>
              <w:t xml:space="preserve">Windows Enterprise LTSB täiendus </w:t>
            </w:r>
          </w:p>
        </w:tc>
        <w:tc>
          <w:tcPr>
            <w:tcW w:w="878" w:type="dxa"/>
            <w:vAlign w:val="center"/>
          </w:tcPr>
          <w:p w14:paraId="2915EA25" w14:textId="46CC44FF" w:rsidR="00D302A8" w:rsidRDefault="00793B45" w:rsidP="0020545D">
            <w:pPr>
              <w:pStyle w:val="BodyText"/>
              <w:spacing w:after="0" w:line="240" w:lineRule="auto"/>
              <w:cnfStyle w:val="000000100000" w:firstRow="0" w:lastRow="0" w:firstColumn="0" w:lastColumn="0" w:oddVBand="0" w:evenVBand="0" w:oddHBand="1" w:evenHBand="0" w:firstRowFirstColumn="0" w:firstRowLastColumn="0" w:lastRowFirstColumn="0" w:lastRowLastColumn="0"/>
            </w:pPr>
            <w:r>
              <w:rPr>
                <w:bCs/>
                <w:color w:val="58595B" w:themeColor="text1"/>
                <w:sz w:val="16"/>
              </w:rPr>
              <w:t>10</w:t>
            </w:r>
          </w:p>
        </w:tc>
        <w:tc>
          <w:tcPr>
            <w:tcW w:w="2610" w:type="dxa"/>
            <w:vAlign w:val="center"/>
          </w:tcPr>
          <w:p w14:paraId="48C445DD" w14:textId="77777777" w:rsidR="00D302A8" w:rsidRDefault="00D302A8" w:rsidP="0020545D">
            <w:pPr>
              <w:pStyle w:val="BodyText"/>
              <w:spacing w:after="0" w:line="240" w:lineRule="auto"/>
              <w:cnfStyle w:val="000000100000" w:firstRow="0" w:lastRow="0" w:firstColumn="0" w:lastColumn="0" w:oddVBand="0" w:evenVBand="0" w:oddHBand="1" w:evenHBand="0" w:firstRowFirstColumn="0" w:firstRowLastColumn="0" w:lastRowFirstColumn="0" w:lastRowLastColumn="0"/>
            </w:pPr>
            <w:r>
              <w:rPr>
                <w:bCs/>
                <w:color w:val="58595B" w:themeColor="text1"/>
                <w:sz w:val="16"/>
              </w:rPr>
              <w:t>Windows Server Standard Edition</w:t>
            </w:r>
          </w:p>
        </w:tc>
        <w:tc>
          <w:tcPr>
            <w:tcW w:w="1260" w:type="dxa"/>
            <w:vAlign w:val="center"/>
          </w:tcPr>
          <w:p w14:paraId="2CB90082" w14:textId="77777777" w:rsidR="00D302A8" w:rsidRDefault="00D302A8" w:rsidP="0020545D">
            <w:pPr>
              <w:pStyle w:val="BodyText"/>
              <w:spacing w:after="0" w:line="240" w:lineRule="auto"/>
              <w:cnfStyle w:val="000000100000" w:firstRow="0" w:lastRow="0" w:firstColumn="0" w:lastColumn="0" w:oddVBand="0" w:evenVBand="0" w:oddHBand="1" w:evenHBand="0" w:firstRowFirstColumn="0" w:firstRowLastColumn="0" w:lastRowFirstColumn="0" w:lastRowLastColumn="0"/>
            </w:pPr>
            <w:r>
              <w:rPr>
                <w:color w:val="58595B" w:themeColor="text1"/>
                <w:sz w:val="16"/>
              </w:rPr>
              <w:t>15</w:t>
            </w:r>
          </w:p>
        </w:tc>
      </w:tr>
      <w:tr w:rsidR="00A80953" w14:paraId="4F24FE0A" w14:textId="77777777" w:rsidTr="00762568">
        <w:trPr>
          <w:trHeight w:val="70"/>
        </w:trPr>
        <w:tc>
          <w:tcPr>
            <w:cnfStyle w:val="001000000000" w:firstRow="0" w:lastRow="0" w:firstColumn="1" w:lastColumn="0" w:oddVBand="0" w:evenVBand="0" w:oddHBand="0" w:evenHBand="0" w:firstRowFirstColumn="0" w:firstRowLastColumn="0" w:lastRowFirstColumn="0" w:lastRowLastColumn="0"/>
            <w:tcW w:w="1977" w:type="dxa"/>
            <w:vAlign w:val="center"/>
          </w:tcPr>
          <w:p w14:paraId="7417C592" w14:textId="246ABFB1" w:rsidR="00A80953" w:rsidRPr="0020545D" w:rsidRDefault="00A80953">
            <w:pPr>
              <w:pStyle w:val="BodyText"/>
              <w:spacing w:after="0" w:line="240" w:lineRule="auto"/>
              <w:rPr>
                <w:b w:val="0"/>
                <w:color w:val="58595B" w:themeColor="text1"/>
                <w:sz w:val="16"/>
              </w:rPr>
            </w:pPr>
            <w:r>
              <w:rPr>
                <w:b w:val="0"/>
                <w:color w:val="58595B" w:themeColor="text1"/>
                <w:sz w:val="16"/>
              </w:rPr>
              <w:t>O365 K1/E1/E3/E4</w:t>
            </w:r>
          </w:p>
        </w:tc>
        <w:tc>
          <w:tcPr>
            <w:tcW w:w="878" w:type="dxa"/>
            <w:vAlign w:val="center"/>
          </w:tcPr>
          <w:p w14:paraId="4F0361E8" w14:textId="77777777" w:rsidR="00A80953" w:rsidRPr="0020545D" w:rsidRDefault="00A80953">
            <w:pPr>
              <w:pStyle w:val="BodyText"/>
              <w:spacing w:after="0" w:line="240" w:lineRule="auto"/>
              <w:cnfStyle w:val="000000000000" w:firstRow="0" w:lastRow="0" w:firstColumn="0" w:lastColumn="0" w:oddVBand="0" w:evenVBand="0" w:oddHBand="0" w:evenHBand="0" w:firstRowFirstColumn="0" w:firstRowLastColumn="0" w:lastRowFirstColumn="0" w:lastRowLastColumn="0"/>
              <w:rPr>
                <w:bCs/>
                <w:color w:val="58595B" w:themeColor="text1"/>
                <w:sz w:val="16"/>
              </w:rPr>
            </w:pPr>
            <w:r>
              <w:rPr>
                <w:bCs/>
                <w:color w:val="58595B" w:themeColor="text1"/>
                <w:sz w:val="16"/>
              </w:rPr>
              <w:t>1</w:t>
            </w:r>
          </w:p>
        </w:tc>
        <w:tc>
          <w:tcPr>
            <w:tcW w:w="2993" w:type="dxa"/>
            <w:vAlign w:val="center"/>
          </w:tcPr>
          <w:p w14:paraId="4FCFE276" w14:textId="77777777" w:rsidR="00A80953" w:rsidRPr="0020545D" w:rsidRDefault="00A80953" w:rsidP="0020545D">
            <w:pPr>
              <w:pStyle w:val="BodyText"/>
              <w:spacing w:after="0" w:line="240" w:lineRule="auto"/>
              <w:cnfStyle w:val="000000000000" w:firstRow="0" w:lastRow="0" w:firstColumn="0" w:lastColumn="0" w:oddVBand="0" w:evenVBand="0" w:oddHBand="0" w:evenHBand="0" w:firstRowFirstColumn="0" w:firstRowLastColumn="0" w:lastRowFirstColumn="0" w:lastRowLastColumn="0"/>
              <w:rPr>
                <w:bCs/>
                <w:color w:val="58595B" w:themeColor="text1"/>
                <w:sz w:val="16"/>
              </w:rPr>
            </w:pPr>
          </w:p>
        </w:tc>
        <w:tc>
          <w:tcPr>
            <w:tcW w:w="878" w:type="dxa"/>
            <w:vAlign w:val="center"/>
          </w:tcPr>
          <w:p w14:paraId="752FB942" w14:textId="77777777" w:rsidR="00A80953" w:rsidRPr="0020545D" w:rsidRDefault="00A80953" w:rsidP="0020545D">
            <w:pPr>
              <w:pStyle w:val="BodyText"/>
              <w:spacing w:after="0" w:line="240" w:lineRule="auto"/>
              <w:cnfStyle w:val="000000000000" w:firstRow="0" w:lastRow="0" w:firstColumn="0" w:lastColumn="0" w:oddVBand="0" w:evenVBand="0" w:oddHBand="0" w:evenHBand="0" w:firstRowFirstColumn="0" w:firstRowLastColumn="0" w:lastRowFirstColumn="0" w:lastRowLastColumn="0"/>
              <w:rPr>
                <w:bCs/>
                <w:color w:val="58595B" w:themeColor="text1"/>
                <w:sz w:val="16"/>
              </w:rPr>
            </w:pPr>
          </w:p>
        </w:tc>
        <w:tc>
          <w:tcPr>
            <w:tcW w:w="2610" w:type="dxa"/>
            <w:vAlign w:val="center"/>
          </w:tcPr>
          <w:p w14:paraId="42E30480" w14:textId="34504F16" w:rsidR="00A80953" w:rsidRPr="0020545D" w:rsidRDefault="00361E6F">
            <w:pPr>
              <w:pStyle w:val="BodyText"/>
              <w:spacing w:after="0" w:line="240" w:lineRule="auto"/>
              <w:cnfStyle w:val="000000000000" w:firstRow="0" w:lastRow="0" w:firstColumn="0" w:lastColumn="0" w:oddVBand="0" w:evenVBand="0" w:oddHBand="0" w:evenHBand="0" w:firstRowFirstColumn="0" w:firstRowLastColumn="0" w:lastRowFirstColumn="0" w:lastRowLastColumn="0"/>
              <w:rPr>
                <w:bCs/>
                <w:color w:val="58595B" w:themeColor="text1"/>
                <w:sz w:val="16"/>
              </w:rPr>
            </w:pPr>
            <w:r>
              <w:rPr>
                <w:bCs/>
                <w:color w:val="58595B" w:themeColor="text1"/>
                <w:sz w:val="16"/>
              </w:rPr>
              <w:t>Microsoft Intune</w:t>
            </w:r>
          </w:p>
        </w:tc>
        <w:tc>
          <w:tcPr>
            <w:tcW w:w="1260" w:type="dxa"/>
            <w:vAlign w:val="center"/>
          </w:tcPr>
          <w:p w14:paraId="1A306F27" w14:textId="77777777" w:rsidR="00A80953" w:rsidRPr="0020545D" w:rsidRDefault="00A80953" w:rsidP="0020545D">
            <w:pPr>
              <w:pStyle w:val="BodyText"/>
              <w:spacing w:after="0" w:line="240" w:lineRule="auto"/>
              <w:cnfStyle w:val="000000000000" w:firstRow="0" w:lastRow="0" w:firstColumn="0" w:lastColumn="0" w:oddVBand="0" w:evenVBand="0" w:oddHBand="0" w:evenHBand="0" w:firstRowFirstColumn="0" w:firstRowLastColumn="0" w:lastRowFirstColumn="0" w:lastRowLastColumn="0"/>
              <w:rPr>
                <w:color w:val="58595B" w:themeColor="text1"/>
                <w:sz w:val="16"/>
              </w:rPr>
            </w:pPr>
            <w:r>
              <w:rPr>
                <w:color w:val="58595B" w:themeColor="text1"/>
                <w:sz w:val="16"/>
              </w:rPr>
              <w:t>1</w:t>
            </w:r>
          </w:p>
        </w:tc>
      </w:tr>
    </w:tbl>
    <w:p w14:paraId="59329B6D" w14:textId="103D146C" w:rsidR="0020545D" w:rsidRPr="007057C1" w:rsidRDefault="0020545D" w:rsidP="00372F76">
      <w:pPr>
        <w:pStyle w:val="BodyText"/>
        <w:spacing w:before="120"/>
      </w:pPr>
      <w:r>
        <w:rPr>
          <w:bCs/>
        </w:rPr>
        <w:t xml:space="preserve">Lisateavet, sh litsentside tootepunktide täieliku loendi leiate aadressilt </w:t>
      </w:r>
      <w:hyperlink r:id="rId21" w:history="1">
        <w:r>
          <w:rPr>
            <w:rStyle w:val="Hyperlink"/>
          </w:rPr>
          <w:t>http://www.microsoft.com/licensing/contracts</w:t>
        </w:r>
      </w:hyperlink>
      <w:r>
        <w:rPr>
          <w:bCs/>
        </w:rPr>
        <w:t>.</w:t>
      </w:r>
    </w:p>
    <w:bookmarkEnd w:id="16"/>
    <w:p w14:paraId="05817D9E" w14:textId="77777777" w:rsidR="008E77D5" w:rsidRPr="007057C1" w:rsidRDefault="008E77D5" w:rsidP="00CC6A48">
      <w:pPr>
        <w:pStyle w:val="Thirdheading"/>
      </w:pPr>
      <w:r>
        <w:rPr>
          <w:b/>
        </w:rPr>
        <w:t>Hinnataseme korrigeerimised</w:t>
      </w:r>
    </w:p>
    <w:p w14:paraId="53BCC1C8" w14:textId="4BA69BEA" w:rsidR="00E30CB7" w:rsidRPr="007057C1" w:rsidRDefault="00E30CB7" w:rsidP="00E30CB7">
      <w:pPr>
        <w:pStyle w:val="BodyText"/>
      </w:pPr>
      <w:r>
        <w:t>Saavutate grupi järgmise hinnataseme niipea, kui organisatsioon jõuab vastava iga-aastase minimaalse punktiarvuni. Tellimus, millega saavutate järgmise allahindluse läve taseme (nt tase A kuni tase B), saab järgmise tasemega seotud allahindluse. Iga tootegrupi hinnatasemed vaadatakse üle igal aastal lepingus oleval aastapäeva kuul, mis määratakse MPSA aktiveerimise kuu järgi. Antud aastal teenitud punktid, mis ületavad praegust hinnataset, aga jäävad järgmisest hinnatasemest alla, kantakse üle järgmisse aastasse ja võetakse arvesse selle aasta vastavuses.</w:t>
      </w:r>
    </w:p>
    <w:p w14:paraId="0B62F604" w14:textId="7A560FD6" w:rsidR="000720F7" w:rsidRPr="007057C1" w:rsidRDefault="00BB2634" w:rsidP="000720F7">
      <w:pPr>
        <w:pStyle w:val="BodyText"/>
      </w:pPr>
      <w:r>
        <w:t xml:space="preserve">Kui lepingus oleval aastapäeva kuul jäävad teie tootegrupi kogutud punktid alla minimaalse punktiarvu, viiakse organisatsiooni hinnatase selles grupis järgmisel aastal ühe taseme võrra madalamale (nt tasemelt C tasemele B) ja järgmisse aastasse ei kanta üle ühtegi punkti. Teie hinnatase saab igal aastal langeda kuni ühe taseme võrra. Kui te ei suuda täita miinimumi, et kvalifitseeruda toodete tellimiseks tootegrupist, ei saa te selles tootegrupis olevaid tooteid enne tellida, kui esitatakse üks tellimus, mis vastab miinimumkvalifikatsioonile. </w:t>
      </w:r>
    </w:p>
    <w:p w14:paraId="6E84C18E" w14:textId="70D81F63" w:rsidR="005E1FDC" w:rsidRPr="007057C1" w:rsidRDefault="00A708FB" w:rsidP="000720F7">
      <w:pPr>
        <w:pStyle w:val="BodyText"/>
      </w:pPr>
      <w:r>
        <w:t>Kui olete MPSA-ga seostanud aktiivse kvalifitseeruva konto, millel on soodsam tootegrupi hinnatase kui vastaval grupil MPSA-s, kasutatakse MPSA-s tellimuste puhul soodsamat hinnataset.</w:t>
      </w:r>
    </w:p>
    <w:p w14:paraId="76025713" w14:textId="77777777" w:rsidR="00245EA6" w:rsidRPr="007057C1" w:rsidRDefault="000323FD" w:rsidP="00CC6A48">
      <w:pPr>
        <w:pStyle w:val="Thirdheading"/>
      </w:pPr>
      <w:r>
        <w:rPr>
          <w:b/>
        </w:rPr>
        <w:t>Tellimuse sätted</w:t>
      </w:r>
    </w:p>
    <w:p w14:paraId="1AC9F3E3" w14:textId="6AE32AFE" w:rsidR="009D1152" w:rsidRPr="007057C1" w:rsidRDefault="00245EA6" w:rsidP="00E10622">
      <w:pPr>
        <w:pStyle w:val="BodyText"/>
      </w:pPr>
      <w:r>
        <w:t>Tellimusi toodetele, mille Microsoft teeb kättesaadavaks MPSA kaudu, võite esitada teie valitud litsentsimislahenduse partneri(te)le või Microsofti müügiesindajatele. Kõigi partneri kaudu esitatud tellimuste hinna- ja maksetingimused määratletakse teie ja partneri vahelise lepingu alusel.</w:t>
      </w:r>
      <w:r w:rsidR="00AE4249">
        <w:t xml:space="preserve"> </w:t>
      </w:r>
      <w:r>
        <w:t>Tellimusi esitades peate määrama kõik riigid, kus teie organisatsioon tooteid kasutab.</w:t>
      </w:r>
    </w:p>
    <w:p w14:paraId="1696708D" w14:textId="15C5F292" w:rsidR="004840AE" w:rsidRPr="007057C1" w:rsidRDefault="008E740A" w:rsidP="00E10622">
      <w:pPr>
        <w:pStyle w:val="BodyText"/>
      </w:pPr>
      <w:r>
        <w:t xml:space="preserve">Iga tarkvarakindlustuse või tarkvara abonemendilitsentsi tellimuse ajal saate valida, kas nende tellimuste kehtivusaeg aegub päev enne teie ostukonto kolmandat aastapäeva või 36 kalendrikuu viimasel päeval. Nende tellimuste eest esitatakse arve kas täismaksega </w:t>
      </w:r>
      <w:r>
        <w:lastRenderedPageBreak/>
        <w:t>tellimuse hetkel või ettemakstud aastaste osamaksetega, mis puhul esitatakse arve kord aastas ostukonto aastapäeval või tellimuse aastapäeval.</w:t>
      </w:r>
    </w:p>
    <w:p w14:paraId="06E80410" w14:textId="51B13996" w:rsidR="00E04AD6" w:rsidRPr="007057C1" w:rsidRDefault="002C6EEB" w:rsidP="00E10622">
      <w:pPr>
        <w:pStyle w:val="BodyText"/>
      </w:pPr>
      <w:r>
        <w:t>Iga võrguteenuse või paketitellimuse esmatellimuse või pikendusaja tellimuse ajal saate valida, kas nende tellimuste kehtivusaeg aegub päev enne teie ostukonto järgmist, teist või kolmandat ostukonto aastapäeva või 12, 24 või 36 kalendrikuu viimasel päeval. Selle kehtivusaja jooksul tootele samalt ostukontolt tehtud lisatellimused ühtlustatakse automaatselt sama lõppkuupäevaga. Olenevalt valitud tootest võib Microsoft kättesaadavaks teha ainult mõned tellimusaja algse või pikendatud kestusega seotud valikud.</w:t>
      </w:r>
    </w:p>
    <w:p w14:paraId="31EA8E50" w14:textId="0457A723" w:rsidR="00E10622" w:rsidRPr="007057C1" w:rsidRDefault="00CA6315" w:rsidP="00E10622">
      <w:pPr>
        <w:pStyle w:val="BodyText"/>
      </w:pPr>
      <w:r>
        <w:t xml:space="preserve">Võrguteenuste tellimuse või paketitellimuste eest esitatakse arve kas täismaksega tellimuse hetkel või ettemakstud aastaste osamaksetega, mis puhul esitatakse arve ostukonto aastapäeval või tellimuse aastapäeval. Täiendavate tellimuste hind on sama mis algse tellimuse hind, kui tellimise hetkel pole saadaval soodsamat pakkumist. Kui tellimuse kehtivusaeg on pikem kui üks aasta, saavad täiendavad tellimused nende esitamise ajal kehtiva hinna või algse tellimuse hinna, olenevalt sellest, kumb on soodsam. Hinnad lähtestatakse tellimuse perioodi pikendamisel. </w:t>
      </w:r>
    </w:p>
    <w:p w14:paraId="46DEAF93" w14:textId="2610A1C0" w:rsidR="00770503" w:rsidRPr="007057C1" w:rsidRDefault="00FA2ABF" w:rsidP="00E10622">
      <w:pPr>
        <w:pStyle w:val="BodyText"/>
      </w:pPr>
      <w:r>
        <w:t>Lisaks ülaltoodud valikutele võite tellida mõningaid võrguteenuseid lühiajalise tellimusena. Lühiajaliste tellimuste kestus jääb ühe ja üheteistkümne kuu vahele, kuid automaatset ühtlustamist sama toote olemasolevate tellimustega ei toimu. Lühiajaliste tellimuste hind on teistest kehtivusaja hindadest erinev ja see määratakse tellimise hetkel.</w:t>
      </w:r>
    </w:p>
    <w:p w14:paraId="0E6252FB" w14:textId="501BF112" w:rsidR="00D11874" w:rsidRPr="007057C1" w:rsidRDefault="00EF3BBE" w:rsidP="00D11874">
      <w:pPr>
        <w:pStyle w:val="BodyText"/>
      </w:pPr>
      <w:r>
        <w:t xml:space="preserve">Tulevikus võidakse MPSA kaudu esitatavatele tellimustele kättesaadavaks teha ka muid arveldus- ja ühtlustusvalikuid. </w:t>
      </w:r>
    </w:p>
    <w:p w14:paraId="6D161856" w14:textId="12E71515" w:rsidR="00A90CD0" w:rsidRPr="007057C1" w:rsidRDefault="00A90CD0" w:rsidP="00D11874">
      <w:pPr>
        <w:pStyle w:val="BodyText"/>
      </w:pPr>
      <w:r>
        <w:t>Pärast seda, kui Microsoft on ostukonto registreerumise heaks kiitnud, võite mis tahes MPSA tingimuste alusel litsentsitud toodet igal ajal kasutada eeldusel, et esitate toote kasutamiseks piisava arvu litsentside tellimusi samal kalendrikuul, mil toodet esmakordselt kasutatakse.</w:t>
      </w:r>
      <w:r w:rsidR="00AE4249">
        <w:t xml:space="preserve"> </w:t>
      </w:r>
      <w:r>
        <w:t>Litsentsitud toote täiendavate koguste jaoks peate esitama tellimuse samal kuul, kui neid koguseid esmakordselt kasutatakse.</w:t>
      </w:r>
      <w:r w:rsidR="00AE4249">
        <w:t xml:space="preserve"> </w:t>
      </w:r>
      <w:r>
        <w:t>Teavet kooskõlastavat tellimust vajavate võrguteenuste tellimuste koguste kohta leiate oma kliendiportaali kaudu või partneri või Microsofti müügiesindaja abiga. </w:t>
      </w:r>
    </w:p>
    <w:p w14:paraId="03B07B14" w14:textId="0C20A168" w:rsidR="0037779D" w:rsidRPr="007057C1" w:rsidRDefault="00D84DF6" w:rsidP="00D11874">
      <w:pPr>
        <w:pStyle w:val="BodyText"/>
      </w:pPr>
      <w:r>
        <w:t>Microsoft võib muuta MPSA kaudu saadaolevaid tooteid ja keelduda tellimuse vastuvõtmisest, kui selleks on olemas äriline põhjus.</w:t>
      </w:r>
    </w:p>
    <w:p w14:paraId="246E6E08" w14:textId="5C40BCDE" w:rsidR="0037779D" w:rsidRPr="007057C1" w:rsidRDefault="00D84DF6" w:rsidP="002123CF">
      <w:pPr>
        <w:pStyle w:val="BodyText"/>
      </w:pPr>
      <w:r>
        <w:t xml:space="preserve">Teave tellimuste kohta, mille on vastu võtnud ja mida on töödelnud Microsoft, on saadaval teie partnerilt või teie kliendiportaalis aadressil </w:t>
      </w:r>
      <w:hyperlink r:id="rId22" w:history="1">
        <w:r>
          <w:rPr>
            <w:rStyle w:val="Hyperlink"/>
          </w:rPr>
          <w:t>https://licensing.microsoft.com/customer</w:t>
        </w:r>
      </w:hyperlink>
      <w:r>
        <w:t>. Kui ostukonto on registreeritud, antakse selle kontaktisikule juurdepääs teie kliendiportaalile ja määratud lepingu administraatori kontol on juurdepääs kõikide ostukontode teabele.</w:t>
      </w:r>
    </w:p>
    <w:p w14:paraId="3B7FF27D" w14:textId="77777777" w:rsidR="007F1CC7" w:rsidRPr="007057C1" w:rsidRDefault="007F1CC7" w:rsidP="007F1CC7">
      <w:pPr>
        <w:pStyle w:val="Hdg1noborder"/>
      </w:pPr>
      <w:bookmarkStart w:id="17" w:name="_Toc403380298"/>
      <w:bookmarkStart w:id="18" w:name="_Toc403985016"/>
      <w:bookmarkStart w:id="19" w:name="_Toc444526171"/>
      <w:r>
        <w:t>2. jaotis</w:t>
      </w:r>
      <w:bookmarkEnd w:id="17"/>
      <w:bookmarkEnd w:id="18"/>
      <w:bookmarkEnd w:id="19"/>
    </w:p>
    <w:p w14:paraId="36866720" w14:textId="77777777" w:rsidR="006E40BF" w:rsidRPr="00762568" w:rsidRDefault="006E40BF" w:rsidP="009A7988">
      <w:pPr>
        <w:pStyle w:val="Hdg1noborder"/>
        <w:spacing w:before="120" w:after="120" w:line="240" w:lineRule="auto"/>
        <w:rPr>
          <w:rFonts w:eastAsiaTheme="majorEastAsia"/>
          <w:sz w:val="28"/>
          <w:szCs w:val="28"/>
        </w:rPr>
      </w:pPr>
      <w:bookmarkStart w:id="20" w:name="_Toc403380299"/>
      <w:bookmarkStart w:id="21" w:name="_Toc403985017"/>
      <w:bookmarkStart w:id="22" w:name="_Toc444526172"/>
      <w:r w:rsidRPr="00762568">
        <w:rPr>
          <w:rFonts w:asciiTheme="majorHAnsi" w:eastAsiaTheme="majorEastAsia" w:hAnsiTheme="majorHAnsi" w:cstheme="majorBidi"/>
          <w:bCs/>
          <w:color w:val="8064A2" w:themeColor="accent4"/>
          <w:sz w:val="28"/>
          <w:szCs w:val="28"/>
        </w:rPr>
        <w:t>Võrguteenuste eelised</w:t>
      </w:r>
      <w:bookmarkEnd w:id="20"/>
      <w:bookmarkEnd w:id="21"/>
      <w:bookmarkEnd w:id="22"/>
    </w:p>
    <w:p w14:paraId="5D2EF590" w14:textId="74E66C7C" w:rsidR="00461D21" w:rsidRPr="007057C1" w:rsidRDefault="00461D21" w:rsidP="002123CF">
      <w:pPr>
        <w:pStyle w:val="BodyText"/>
        <w:rPr>
          <w:rFonts w:eastAsiaTheme="majorEastAsia"/>
        </w:rPr>
      </w:pPr>
      <w:r>
        <w:t>Kui ostate võrguteenuseid, võite osa saada ka võrguteenuste eelistest.</w:t>
      </w:r>
      <w:r w:rsidR="00AE4249">
        <w:t xml:space="preserve"> </w:t>
      </w:r>
      <w:r>
        <w:t>Näiteks Office 365 puhul on teil õigus e-õppe eelisele.</w:t>
      </w:r>
      <w:r w:rsidR="00AE4249">
        <w:t xml:space="preserve"> </w:t>
      </w:r>
      <w:r>
        <w:t xml:space="preserve">Üksikasjad võrguteenuste jaoks saadaolevate eeliste kohta leiate oma kliendiportaali kaudu pärast ostu sooritamist tootetingimustes olevast tootekirjest. Tarkvarakindlustuse eeliste loendit vaadake alt. </w:t>
      </w:r>
    </w:p>
    <w:p w14:paraId="6D8F8554" w14:textId="77777777" w:rsidR="006E40BF" w:rsidRPr="00762568" w:rsidRDefault="006E40BF" w:rsidP="009A7988">
      <w:pPr>
        <w:pStyle w:val="Hdg1noborder"/>
        <w:spacing w:before="120" w:after="120" w:line="240" w:lineRule="auto"/>
        <w:rPr>
          <w:rFonts w:eastAsiaTheme="majorEastAsia"/>
          <w:sz w:val="28"/>
          <w:szCs w:val="28"/>
        </w:rPr>
      </w:pPr>
      <w:bookmarkStart w:id="23" w:name="_Toc403380300"/>
      <w:bookmarkStart w:id="24" w:name="_Toc403985018"/>
      <w:bookmarkStart w:id="25" w:name="_Toc444526173"/>
      <w:r w:rsidRPr="00762568">
        <w:rPr>
          <w:rFonts w:asciiTheme="majorHAnsi" w:eastAsiaTheme="majorEastAsia" w:hAnsiTheme="majorHAnsi" w:cstheme="majorBidi"/>
          <w:bCs/>
          <w:color w:val="8064A2" w:themeColor="accent4"/>
          <w:sz w:val="28"/>
          <w:szCs w:val="28"/>
        </w:rPr>
        <w:t>Tarkvarakindlustus ja eelised</w:t>
      </w:r>
      <w:bookmarkEnd w:id="23"/>
      <w:bookmarkEnd w:id="24"/>
      <w:bookmarkEnd w:id="25"/>
    </w:p>
    <w:p w14:paraId="35FAD68F" w14:textId="742B1046" w:rsidR="007F1CC7" w:rsidRPr="007057C1" w:rsidRDefault="007F1CC7" w:rsidP="007F1CC7">
      <w:pPr>
        <w:pStyle w:val="BodyText"/>
      </w:pPr>
      <w:r>
        <w:rPr>
          <w:color w:val="58595B" w:themeColor="text1"/>
        </w:rPr>
        <w:t xml:space="preserve">Microsofti tarkvarakindlustus hulgilitsentsimisele (SA) on valik tööriistu ja ressursse, mis on abiks Microsofti toodete juurutamisel ja haldamisel. MPSA raames ostetud tarkvarakindlustusele kehtivad selle litsentsimisjuhendi tingimused ja see ei allu tootetingimuste lisale B – tarkvarakindlustus. </w:t>
      </w:r>
      <w:r>
        <w:t>Viige end kurssi Select Plusi tarkvarakindlustuse eeliste arvutamise ja vastavusreeglitega; need reeglid kehtivad terves MPSA-s, v.a ööpäevaringse probleemilahenduse ja koolituskupongidega, nagu on kirjeldatud allpool.</w:t>
      </w:r>
    </w:p>
    <w:p w14:paraId="73060D47" w14:textId="77777777" w:rsidR="00460B0C" w:rsidRPr="007057C1" w:rsidRDefault="00460B0C" w:rsidP="002123CF">
      <w:pPr>
        <w:pStyle w:val="Thirdheading"/>
      </w:pPr>
      <w:r>
        <w:rPr>
          <w:b/>
        </w:rPr>
        <w:t>Tarkvarakindlustuse ostmine</w:t>
      </w:r>
    </w:p>
    <w:p w14:paraId="4A385B1F" w14:textId="77777777" w:rsidR="00460B0C" w:rsidRPr="007057C1" w:rsidRDefault="00461D21" w:rsidP="00460B0C">
      <w:pPr>
        <w:pStyle w:val="BodyText"/>
      </w:pPr>
      <w:r>
        <w:t>Tarkvarakindlustust (SA) saab osta läbi MPSA järgmiselt.</w:t>
      </w:r>
    </w:p>
    <w:p w14:paraId="6F0C97B0" w14:textId="77777777" w:rsidR="00460B0C" w:rsidRPr="007057C1" w:rsidRDefault="00460B0C" w:rsidP="00A80953">
      <w:pPr>
        <w:pStyle w:val="BodyText"/>
        <w:numPr>
          <w:ilvl w:val="0"/>
          <w:numId w:val="16"/>
        </w:numPr>
        <w:spacing w:after="0"/>
      </w:pPr>
      <w:r>
        <w:t xml:space="preserve">Lisada SA kõigile konkreetse tootegrupi ostudele (rakendused, süsteemid või serverid), seda nimetatakse tarkvarakindlustuse liikmestaatuseks (SAM). </w:t>
      </w:r>
    </w:p>
    <w:p w14:paraId="15721776" w14:textId="367D6E68" w:rsidR="00A41853" w:rsidRPr="007057C1" w:rsidRDefault="00460B0C" w:rsidP="00D22A53">
      <w:pPr>
        <w:pStyle w:val="BodyText"/>
        <w:numPr>
          <w:ilvl w:val="0"/>
          <w:numId w:val="16"/>
        </w:numPr>
      </w:pPr>
      <w:r>
        <w:t>Osta SA eraldi toodetele, laiendamata SA-d teistele toodetele.</w:t>
      </w:r>
    </w:p>
    <w:p w14:paraId="6C18D230" w14:textId="1F12647C" w:rsidR="00414B97" w:rsidRPr="007057C1" w:rsidRDefault="00460B0C" w:rsidP="00460B0C">
      <w:pPr>
        <w:pStyle w:val="BodyText"/>
      </w:pPr>
      <w:r>
        <w:rPr>
          <w:color w:val="58595B" w:themeColor="text1"/>
        </w:rPr>
        <w:t>SA tuleb osta litsentsi ostmise ajal või olemasoleva SA kehtivusperioodi uuendamisel.</w:t>
      </w:r>
      <w:r w:rsidR="00AE4249">
        <w:rPr>
          <w:color w:val="58595B" w:themeColor="text1"/>
        </w:rPr>
        <w:t xml:space="preserve"> </w:t>
      </w:r>
      <w:r>
        <w:rPr>
          <w:color w:val="58595B" w:themeColor="text1"/>
        </w:rPr>
        <w:t>Kui pole teisiti nimetatud, on SA võimalik hankida ainult toote uusima versiooni litsentsidele.</w:t>
      </w:r>
    </w:p>
    <w:p w14:paraId="0E548BA5" w14:textId="39C85292" w:rsidR="00EE280B" w:rsidRPr="007057C1" w:rsidRDefault="00414B97" w:rsidP="002123CF">
      <w:pPr>
        <w:pStyle w:val="Thirdheading"/>
      </w:pPr>
      <w:r>
        <w:rPr>
          <w:rFonts w:ascii="Segoe UI" w:hAnsi="Segoe UI" w:cs="Times New Roman"/>
          <w:color w:val="58595B" w:themeColor="text1"/>
          <w:sz w:val="18"/>
          <w:szCs w:val="20"/>
        </w:rPr>
        <w:lastRenderedPageBreak/>
        <w:t>Erandina võib klientidel olla võimalus soetada tarkvarakindlustus süsteemide ja serveri grupis MPSA-s 90 päeva jooksul alates ostukuupäevast teatud jaemüügikanalist soetatud toote (karbitoote) või arvutitootjalt (Original Equipment Manufacturer, OEM) ostetud toote litsentsidele. Rakenduste grupis ei kehti see erand ühelegi karbitootele (sh tootevõtmekaardid) ja ainult OEM-ilt soetatud Microsoft Office Professional 2016 puhul võib soetada tarkvarakindlustuse Microsoft Office Standardi jaoks 90 päeva jooksul alates ostukuupäevast.</w:t>
      </w:r>
    </w:p>
    <w:p w14:paraId="4E0C2BCE" w14:textId="63FBBA99" w:rsidR="00267F89" w:rsidRPr="007057C1" w:rsidRDefault="00267F89" w:rsidP="002123CF">
      <w:pPr>
        <w:pStyle w:val="Thirdheading"/>
      </w:pPr>
      <w:r>
        <w:rPr>
          <w:b/>
        </w:rPr>
        <w:t>Tarkvarakindlustuse uuendamine</w:t>
      </w:r>
    </w:p>
    <w:p w14:paraId="43F94B16" w14:textId="77777777" w:rsidR="00267F89" w:rsidRPr="007057C1" w:rsidRDefault="00461D21" w:rsidP="00267F89">
      <w:pPr>
        <w:pStyle w:val="BodyText"/>
      </w:pPr>
      <w:r>
        <w:rPr>
          <w:color w:val="58595B" w:themeColor="text1"/>
        </w:rPr>
        <w:t>Võite tarkvarakindlustust uuendada, ilma vajaduseta samaaegselt litsentsi tellida, kuni tarkvarakindlustuse kate pole aegunud.</w:t>
      </w:r>
    </w:p>
    <w:p w14:paraId="4DC26F3F" w14:textId="77777777" w:rsidR="00267F89" w:rsidRPr="007057C1" w:rsidRDefault="00267F89" w:rsidP="002123CF">
      <w:pPr>
        <w:pStyle w:val="Thirdheading"/>
      </w:pPr>
      <w:r>
        <w:rPr>
          <w:b/>
        </w:rPr>
        <w:t>Kindlustuskatte pikendamine eraldi lepingu alusel</w:t>
      </w:r>
    </w:p>
    <w:p w14:paraId="37329F13" w14:textId="77777777" w:rsidR="00461D21" w:rsidRPr="007057C1" w:rsidRDefault="00461D21" w:rsidP="00267F89">
      <w:pPr>
        <w:pStyle w:val="BodyText"/>
      </w:pPr>
      <w:r>
        <w:t xml:space="preserve">Võite pikendada mis tahes toote tarkvarakindlustust, kui ta on hankinud varasema lepingu alusel sellele tootele püsilitsentsi ja tarkvarakindlustuse ning </w:t>
      </w:r>
    </w:p>
    <w:p w14:paraId="2C0D77EA" w14:textId="309AA508" w:rsidR="00461D21" w:rsidRPr="007057C1" w:rsidRDefault="00267F89" w:rsidP="00A80953">
      <w:pPr>
        <w:pStyle w:val="BodyText"/>
        <w:numPr>
          <w:ilvl w:val="0"/>
          <w:numId w:val="16"/>
        </w:numPr>
        <w:spacing w:after="0"/>
      </w:pPr>
      <w:r>
        <w:t>pikendatud tarkvarakindlustuse katte alguskuupäev ei ole hiljem kui päev pärast eelmise tarkvarakindlustuse aegumiskuupäeva;</w:t>
      </w:r>
      <w:r w:rsidR="00AE4249">
        <w:t xml:space="preserve"> </w:t>
      </w:r>
    </w:p>
    <w:p w14:paraId="1BBE27F3" w14:textId="77777777" w:rsidR="00267F89" w:rsidRPr="007057C1" w:rsidRDefault="00267F89" w:rsidP="00A80953">
      <w:pPr>
        <w:pStyle w:val="BodyText"/>
        <w:numPr>
          <w:ilvl w:val="0"/>
          <w:numId w:val="16"/>
        </w:numPr>
        <w:spacing w:after="0"/>
      </w:pPr>
      <w:r>
        <w:t xml:space="preserve">tarkvarakindlustuse pikendustellimus esitatakse enne varasema tarkvarakindlustuse katte aegumist. </w:t>
      </w:r>
    </w:p>
    <w:p w14:paraId="690F43E1" w14:textId="77777777" w:rsidR="00267F89" w:rsidRPr="007057C1" w:rsidRDefault="00267F89" w:rsidP="002123CF">
      <w:pPr>
        <w:pStyle w:val="Thirdheading"/>
        <w:spacing w:before="240"/>
      </w:pPr>
      <w:r>
        <w:rPr>
          <w:b/>
        </w:rPr>
        <w:t>Kliendilitsentsid (CAL-id) ja kliendihalduslitsentsid (ML-id)</w:t>
      </w:r>
    </w:p>
    <w:p w14:paraId="09AC0E32" w14:textId="74D83F19" w:rsidR="00267F89" w:rsidRPr="007057C1" w:rsidRDefault="00267F89" w:rsidP="00267F89">
      <w:pPr>
        <w:pStyle w:val="BodyText"/>
      </w:pPr>
      <w:r>
        <w:t>Kasutaja ja seadme CAL-ide vaheline üleminek CAL-ide tarkvarakindlustust pikendades saate vahetada kasutaja ja seadme litsentse.</w:t>
      </w:r>
      <w:r w:rsidR="00AE4249">
        <w:t xml:space="preserve"> </w:t>
      </w:r>
      <w:r>
        <w:t xml:space="preserve">See üleminek ei muuda CAL-i versiooni (nt Standardist Enterprise’iks). </w:t>
      </w:r>
    </w:p>
    <w:p w14:paraId="28A94685" w14:textId="77777777" w:rsidR="00267F89" w:rsidRPr="007057C1" w:rsidRDefault="00267F89" w:rsidP="00267F89">
      <w:pPr>
        <w:pStyle w:val="BodyText"/>
      </w:pPr>
      <w:r>
        <w:t>Kasutaja ja OSE kliendi ML-ide vaheline üleminek Kliendi ML-ide tarkvarakindlustust pikendades saate vahetada kasutaja ja OSE litsentse.</w:t>
      </w:r>
    </w:p>
    <w:p w14:paraId="01031232" w14:textId="77777777" w:rsidR="00AC16A2" w:rsidRPr="007057C1" w:rsidRDefault="00AC16A2" w:rsidP="002123CF">
      <w:pPr>
        <w:pStyle w:val="Thirdheading"/>
      </w:pPr>
      <w:r>
        <w:rPr>
          <w:b/>
        </w:rPr>
        <w:t>Tarkvarakindlustuse eelised</w:t>
      </w:r>
    </w:p>
    <w:p w14:paraId="6DDDAC47" w14:textId="56AEC542" w:rsidR="00BC0962" w:rsidRPr="007057C1" w:rsidRDefault="00AC16A2" w:rsidP="00BC0962">
      <w:pPr>
        <w:pStyle w:val="BodyText"/>
      </w:pPr>
      <w:r>
        <w:t>Tarkvarakindlustuse eelised erinevad toodete ja tootegruppide kaupa. Juurdepääs ja õigus tarkvarakindlustuse eeliseid kasutada aegub üldjuhul tarkvarakindlustuse katte aegumisel, kui allpool pole teisi märgitud. Enamik tarkvarakindlustuse eeliseid antakse kindlustuskatte perioodi alguses.</w:t>
      </w:r>
      <w:r w:rsidR="00AE4249">
        <w:t xml:space="preserve"> </w:t>
      </w:r>
      <w:r>
        <w:t>Kindlustuskatte perioodil tehtud muudatused (nt lisaostud või tagastused) võivad eelise kasutamise õigust muuta. Ülal nimetatud reeglite erandid on nimetatud allpool eraldi eeliste jaotistes.</w:t>
      </w:r>
      <w:r w:rsidR="00AE4249">
        <w:t xml:space="preserve"> </w:t>
      </w:r>
      <w:r>
        <w:t xml:space="preserve">Eeliseid võidakse muuta ja nende pakkumine võidakse mis tahes hetkel etteteatamata lõpetada. Tarkvarakindlustuse eeliseid pakutakse ostukontoga läbi MPSA. </w:t>
      </w:r>
    </w:p>
    <w:p w14:paraId="6C270EC3" w14:textId="1782A816" w:rsidR="005E32B9" w:rsidRPr="007057C1" w:rsidRDefault="00AC16A2">
      <w:pPr>
        <w:spacing w:line="240" w:lineRule="auto"/>
      </w:pPr>
      <w:r>
        <w:rPr>
          <w:rFonts w:eastAsia="Times New Roman" w:cs="Times New Roman"/>
          <w:color w:val="505050"/>
          <w:szCs w:val="20"/>
        </w:rPr>
        <w:t>Mis tahes kvalifitseeruva toote aktiivne tarkvarakindlustus läbi MPSA, olenemata tooteversioonist, mida tegelikult kasutate, annab õiguse kasutada allolevas tabelis näidatud eeliseid.</w:t>
      </w:r>
      <w:r w:rsidR="00AE4249">
        <w:rPr>
          <w:rFonts w:eastAsia="Times New Roman" w:cs="Times New Roman"/>
          <w:color w:val="505050"/>
          <w:szCs w:val="20"/>
        </w:rPr>
        <w:t xml:space="preserve"> </w:t>
      </w:r>
      <w:r>
        <w:rPr>
          <w:rFonts w:eastAsia="Times New Roman" w:cs="Times New Roman"/>
          <w:color w:val="505050"/>
          <w:szCs w:val="20"/>
        </w:rPr>
        <w:t>Vaadake iga toote jaoks saadaolevaid eeliseid (nt Microsoft Desktop Optimization Pack ja Windows Thin PC) tarkvarakindlustuse jaotisest.</w:t>
      </w:r>
      <w:r w:rsidR="00AE4249">
        <w:rPr>
          <w:rFonts w:eastAsia="Times New Roman" w:cs="Times New Roman"/>
          <w:color w:val="505050"/>
          <w:szCs w:val="20"/>
        </w:rPr>
        <w:t xml:space="preserve"> </w:t>
      </w:r>
      <w:r>
        <w:rPr>
          <w:rFonts w:eastAsia="Times New Roman" w:cs="Times New Roman"/>
          <w:color w:val="505050"/>
          <w:szCs w:val="20"/>
        </w:rPr>
        <w:t>Kvalifitseeruvad tooted on näidatud igas tootetingimuste tootejaotises.</w:t>
      </w:r>
      <w:r w:rsidR="00AE4249">
        <w:rPr>
          <w:rFonts w:eastAsia="Times New Roman" w:cs="Times New Roman"/>
          <w:color w:val="505050"/>
          <w:szCs w:val="20"/>
        </w:rPr>
        <w:t xml:space="preserve"> </w:t>
      </w:r>
      <w:r>
        <w:rPr>
          <w:rFonts w:eastAsia="Times New Roman" w:cs="Times New Roman"/>
          <w:color w:val="505050"/>
          <w:szCs w:val="20"/>
        </w:rPr>
        <w:t xml:space="preserve">Mõned eelised eeldavad tarkvarakindlustuse liikmestaatust; tarkvarakindlustuse liikmestaatus vastava tootegrupi puhul annab nende eeliste kasutamise õiguse. </w:t>
      </w:r>
    </w:p>
    <w:p w14:paraId="316E34AB" w14:textId="77777777" w:rsidR="00A84C84" w:rsidRPr="007057C1" w:rsidRDefault="002123CF" w:rsidP="0046773C">
      <w:pPr>
        <w:pStyle w:val="Hdg1noborder"/>
        <w:spacing w:before="120" w:after="120" w:line="240" w:lineRule="auto"/>
        <w:rPr>
          <w:rFonts w:eastAsiaTheme="majorEastAsia"/>
        </w:rPr>
      </w:pPr>
      <w:bookmarkStart w:id="26" w:name="_Toc403380301"/>
      <w:bookmarkStart w:id="27" w:name="_Toc403985019"/>
      <w:bookmarkStart w:id="28" w:name="_Toc444526174"/>
      <w:r>
        <w:rPr>
          <w:rFonts w:asciiTheme="majorHAnsi" w:eastAsiaTheme="majorEastAsia" w:hAnsiTheme="majorHAnsi" w:cstheme="majorBidi"/>
          <w:bCs/>
          <w:color w:val="8064A2" w:themeColor="accent4"/>
          <w:sz w:val="28"/>
          <w:szCs w:val="26"/>
        </w:rPr>
        <w:t>MPSA tarkvarakindlustuse eeliste kättesaadavus</w:t>
      </w:r>
      <w:bookmarkEnd w:id="26"/>
      <w:bookmarkEnd w:id="27"/>
      <w:bookmarkEnd w:id="28"/>
    </w:p>
    <w:p w14:paraId="6BE75843" w14:textId="177129B6" w:rsidR="00CD1CDD" w:rsidRPr="007057C1" w:rsidRDefault="00CD1CDD" w:rsidP="0046773C">
      <w:pPr>
        <w:pStyle w:val="BodyText"/>
        <w:spacing w:after="0"/>
      </w:pPr>
      <w:r>
        <w:t>Kui allpool pole märgitud teisiti, pääseb tarkvarakindlustuse eelistele juurde kliendiportaali kaudu.</w:t>
      </w:r>
      <w:r w:rsidR="00AE4249">
        <w:t xml:space="preserve"> </w:t>
      </w:r>
    </w:p>
    <w:tbl>
      <w:tblPr>
        <w:tblW w:w="10720" w:type="dxa"/>
        <w:tblInd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736"/>
        <w:gridCol w:w="1648"/>
        <w:gridCol w:w="1828"/>
        <w:gridCol w:w="1508"/>
      </w:tblGrid>
      <w:tr w:rsidR="00A84C84" w:rsidRPr="00717EC0" w14:paraId="06FF5D44" w14:textId="77777777" w:rsidTr="00BC431D">
        <w:trPr>
          <w:trHeight w:val="56"/>
          <w:tblHeader/>
        </w:trPr>
        <w:tc>
          <w:tcPr>
            <w:tcW w:w="5736" w:type="dxa"/>
            <w:shd w:val="clear" w:color="auto" w:fill="5F497A" w:themeFill="accent4" w:themeFillShade="BF"/>
            <w:vAlign w:val="center"/>
          </w:tcPr>
          <w:p w14:paraId="253201DF" w14:textId="77777777" w:rsidR="00A84C84" w:rsidRPr="00422D62" w:rsidRDefault="00A84C84" w:rsidP="00BC431D">
            <w:pPr>
              <w:pStyle w:val="ProductList-Body"/>
              <w:rPr>
                <w:rFonts w:cstheme="minorHAnsi"/>
                <w:color w:val="FFFFFF" w:themeColor="background1"/>
                <w:szCs w:val="18"/>
              </w:rPr>
            </w:pPr>
            <w:r>
              <w:rPr>
                <w:rFonts w:cstheme="minorHAnsi"/>
                <w:color w:val="FFFFFF" w:themeColor="background1"/>
                <w:szCs w:val="18"/>
              </w:rPr>
              <w:t>Tarkvarakindlustuse eelised</w:t>
            </w:r>
          </w:p>
        </w:tc>
        <w:tc>
          <w:tcPr>
            <w:tcW w:w="1648" w:type="dxa"/>
            <w:shd w:val="clear" w:color="auto" w:fill="5F497A" w:themeFill="accent4" w:themeFillShade="BF"/>
            <w:vAlign w:val="center"/>
          </w:tcPr>
          <w:p w14:paraId="0A7E817C" w14:textId="77777777" w:rsidR="00A84C84" w:rsidRPr="00422D62" w:rsidRDefault="00A84C84" w:rsidP="00BC431D">
            <w:pPr>
              <w:pStyle w:val="ProductList-Body"/>
              <w:jc w:val="center"/>
              <w:rPr>
                <w:rFonts w:cstheme="minorHAnsi"/>
                <w:color w:val="FFFFFF" w:themeColor="background1"/>
                <w:szCs w:val="18"/>
              </w:rPr>
            </w:pPr>
            <w:r>
              <w:rPr>
                <w:rFonts w:cstheme="minorHAnsi"/>
                <w:color w:val="FFFFFF" w:themeColor="background1"/>
                <w:szCs w:val="18"/>
              </w:rPr>
              <w:t>Rakenduste grupp</w:t>
            </w:r>
          </w:p>
        </w:tc>
        <w:tc>
          <w:tcPr>
            <w:tcW w:w="1828" w:type="dxa"/>
            <w:shd w:val="clear" w:color="auto" w:fill="5F497A" w:themeFill="accent4" w:themeFillShade="BF"/>
            <w:vAlign w:val="center"/>
          </w:tcPr>
          <w:p w14:paraId="323A31BD" w14:textId="77777777" w:rsidR="00A84C84" w:rsidRPr="00422D62" w:rsidRDefault="00A84C84" w:rsidP="00BC431D">
            <w:pPr>
              <w:pStyle w:val="ProductList-Body"/>
              <w:jc w:val="center"/>
              <w:rPr>
                <w:rFonts w:cstheme="minorHAnsi"/>
                <w:color w:val="FFFFFF" w:themeColor="background1"/>
                <w:szCs w:val="18"/>
              </w:rPr>
            </w:pPr>
            <w:r>
              <w:rPr>
                <w:rFonts w:cstheme="minorHAnsi"/>
                <w:color w:val="FFFFFF" w:themeColor="background1"/>
                <w:szCs w:val="18"/>
              </w:rPr>
              <w:t>Süsteemide grupp</w:t>
            </w:r>
          </w:p>
        </w:tc>
        <w:tc>
          <w:tcPr>
            <w:tcW w:w="1508" w:type="dxa"/>
            <w:shd w:val="clear" w:color="auto" w:fill="5F497A" w:themeFill="accent4" w:themeFillShade="BF"/>
            <w:vAlign w:val="center"/>
          </w:tcPr>
          <w:p w14:paraId="7D92E245" w14:textId="77777777" w:rsidR="00A84C84" w:rsidRPr="00422D62" w:rsidRDefault="00A84C84" w:rsidP="00BC431D">
            <w:pPr>
              <w:pStyle w:val="ProductList-Body"/>
              <w:jc w:val="center"/>
              <w:rPr>
                <w:rFonts w:cstheme="minorHAnsi"/>
                <w:color w:val="FFFFFF" w:themeColor="background1"/>
                <w:szCs w:val="18"/>
              </w:rPr>
            </w:pPr>
            <w:r>
              <w:rPr>
                <w:rFonts w:cstheme="minorHAnsi"/>
                <w:color w:val="FFFFFF" w:themeColor="background1"/>
                <w:szCs w:val="18"/>
              </w:rPr>
              <w:t>Serveri grupp</w:t>
            </w:r>
          </w:p>
        </w:tc>
      </w:tr>
      <w:tr w:rsidR="00A84C84" w:rsidRPr="00A84C84" w14:paraId="6E44B5DD" w14:textId="77777777" w:rsidTr="00BC431D">
        <w:trPr>
          <w:trHeight w:val="255"/>
        </w:trPr>
        <w:tc>
          <w:tcPr>
            <w:tcW w:w="5736" w:type="dxa"/>
          </w:tcPr>
          <w:p w14:paraId="0DA9B846" w14:textId="77777777" w:rsidR="00A84C84" w:rsidRPr="00BC431D" w:rsidRDefault="00046062" w:rsidP="00BC431D">
            <w:pPr>
              <w:pStyle w:val="ProductList-Body"/>
              <w:rPr>
                <w:rStyle w:val="Hyperlink"/>
                <w:sz w:val="17"/>
                <w:szCs w:val="17"/>
              </w:rPr>
            </w:pPr>
            <w:hyperlink w:anchor="_Planning_Services" w:history="1">
              <w:r w:rsidR="00922676">
                <w:rPr>
                  <w:rStyle w:val="Hyperlink"/>
                  <w:sz w:val="17"/>
                  <w:szCs w:val="17"/>
                </w:rPr>
                <w:t>Plaanimisteenused</w:t>
              </w:r>
            </w:hyperlink>
          </w:p>
        </w:tc>
        <w:tc>
          <w:tcPr>
            <w:tcW w:w="1648" w:type="dxa"/>
          </w:tcPr>
          <w:p w14:paraId="430EFC3E" w14:textId="77777777" w:rsidR="00A84C84" w:rsidRPr="00BC431D" w:rsidRDefault="00916F53" w:rsidP="00BC431D">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p>
        </w:tc>
        <w:tc>
          <w:tcPr>
            <w:tcW w:w="1828" w:type="dxa"/>
            <w:vAlign w:val="center"/>
          </w:tcPr>
          <w:p w14:paraId="30EFB3CF" w14:textId="77777777" w:rsidR="00A84C84" w:rsidRPr="00BC431D" w:rsidRDefault="00A84C84" w:rsidP="00BC431D">
            <w:pPr>
              <w:pStyle w:val="ProductList-Body"/>
              <w:jc w:val="center"/>
              <w:rPr>
                <w:rFonts w:cstheme="minorHAnsi"/>
                <w:color w:val="58595B" w:themeColor="text1"/>
                <w:sz w:val="17"/>
                <w:szCs w:val="17"/>
              </w:rPr>
            </w:pPr>
          </w:p>
        </w:tc>
        <w:tc>
          <w:tcPr>
            <w:tcW w:w="1508" w:type="dxa"/>
            <w:vAlign w:val="center"/>
          </w:tcPr>
          <w:p w14:paraId="76D1EB81" w14:textId="77777777" w:rsidR="00A84C84" w:rsidRPr="00BC431D" w:rsidRDefault="00916F53" w:rsidP="00BC431D">
            <w:pPr>
              <w:pStyle w:val="ProductList-Body"/>
              <w:jc w:val="center"/>
              <w:rPr>
                <w:rStyle w:val="CommentReference"/>
                <w:rFonts w:cstheme="minorHAnsi"/>
                <w:color w:val="58595B" w:themeColor="text1"/>
                <w:sz w:val="17"/>
                <w:szCs w:val="17"/>
              </w:rPr>
            </w:pPr>
            <w:r>
              <w:rPr>
                <w:rFonts w:ascii="Wingdings" w:hAnsi="Wingdings" w:cs="Wingdings"/>
                <w:color w:val="58595B" w:themeColor="text1"/>
                <w:sz w:val="17"/>
                <w:szCs w:val="17"/>
              </w:rPr>
              <w:t></w:t>
            </w:r>
          </w:p>
        </w:tc>
      </w:tr>
      <w:tr w:rsidR="005944C1" w:rsidRPr="00A84C84" w14:paraId="6F449211" w14:textId="77777777" w:rsidTr="00BC431D">
        <w:trPr>
          <w:trHeight w:val="255"/>
        </w:trPr>
        <w:tc>
          <w:tcPr>
            <w:tcW w:w="5736" w:type="dxa"/>
          </w:tcPr>
          <w:p w14:paraId="5D01BED1" w14:textId="77777777" w:rsidR="005944C1" w:rsidRPr="00BC431D" w:rsidRDefault="00046062" w:rsidP="00BC431D">
            <w:pPr>
              <w:pStyle w:val="ProductList-Body"/>
              <w:rPr>
                <w:rStyle w:val="Hyperlink"/>
                <w:sz w:val="17"/>
                <w:szCs w:val="17"/>
              </w:rPr>
            </w:pPr>
            <w:hyperlink w:anchor="_Enhanced_Edition_Benefits" w:history="1">
              <w:r w:rsidR="00922676">
                <w:rPr>
                  <w:rStyle w:val="Hyperlink"/>
                  <w:sz w:val="17"/>
                  <w:szCs w:val="17"/>
                </w:rPr>
                <w:t>Koolituskupongid</w:t>
              </w:r>
            </w:hyperlink>
          </w:p>
        </w:tc>
        <w:tc>
          <w:tcPr>
            <w:tcW w:w="1648" w:type="dxa"/>
          </w:tcPr>
          <w:p w14:paraId="2702488B" w14:textId="77777777" w:rsidR="005944C1" w:rsidRPr="00BC431D" w:rsidRDefault="005944C1" w:rsidP="00BC431D">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p>
        </w:tc>
        <w:tc>
          <w:tcPr>
            <w:tcW w:w="1828" w:type="dxa"/>
          </w:tcPr>
          <w:p w14:paraId="1DA5D690" w14:textId="77777777" w:rsidR="005944C1" w:rsidRPr="00BC431D" w:rsidRDefault="005944C1" w:rsidP="00BC431D">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p>
        </w:tc>
        <w:tc>
          <w:tcPr>
            <w:tcW w:w="1508" w:type="dxa"/>
            <w:vAlign w:val="center"/>
          </w:tcPr>
          <w:p w14:paraId="7E251286" w14:textId="77777777" w:rsidR="005944C1" w:rsidRPr="00BC431D" w:rsidRDefault="005944C1" w:rsidP="00BC431D">
            <w:pPr>
              <w:pStyle w:val="ProductList-Body"/>
              <w:jc w:val="center"/>
              <w:rPr>
                <w:rFonts w:cstheme="minorHAnsi"/>
                <w:color w:val="58595B" w:themeColor="text1"/>
                <w:sz w:val="17"/>
                <w:szCs w:val="17"/>
              </w:rPr>
            </w:pPr>
          </w:p>
        </w:tc>
      </w:tr>
      <w:tr w:rsidR="005944C1" w:rsidRPr="00A84C84" w14:paraId="4B2AA382" w14:textId="77777777" w:rsidTr="00BC431D">
        <w:trPr>
          <w:trHeight w:val="255"/>
        </w:trPr>
        <w:tc>
          <w:tcPr>
            <w:tcW w:w="5736" w:type="dxa"/>
          </w:tcPr>
          <w:p w14:paraId="34A48BE4" w14:textId="77777777" w:rsidR="005944C1" w:rsidRPr="00BC431D" w:rsidRDefault="00046062" w:rsidP="00BC431D">
            <w:pPr>
              <w:pStyle w:val="ProductList-Body"/>
              <w:rPr>
                <w:sz w:val="17"/>
                <w:szCs w:val="17"/>
              </w:rPr>
            </w:pPr>
            <w:hyperlink w:anchor="_24x7_Problem_Resolution_1" w:history="1">
              <w:r w:rsidR="00922676">
                <w:rPr>
                  <w:rStyle w:val="Hyperlink"/>
                  <w:sz w:val="17"/>
                  <w:szCs w:val="17"/>
                </w:rPr>
                <w:t>Ööpäevaringne tugi probleemide lahendamiseks</w:t>
              </w:r>
            </w:hyperlink>
          </w:p>
        </w:tc>
        <w:tc>
          <w:tcPr>
            <w:tcW w:w="1648" w:type="dxa"/>
            <w:vAlign w:val="center"/>
          </w:tcPr>
          <w:p w14:paraId="27976B18" w14:textId="77777777" w:rsidR="005944C1" w:rsidRPr="00BC431D" w:rsidRDefault="005944C1" w:rsidP="00BC431D">
            <w:pPr>
              <w:pStyle w:val="ProductList-Body"/>
              <w:jc w:val="center"/>
              <w:rPr>
                <w:rFonts w:ascii="Wingdings" w:hAnsi="Wingdings" w:cs="Wingdings"/>
                <w:color w:val="58595B" w:themeColor="text1"/>
                <w:sz w:val="17"/>
                <w:szCs w:val="17"/>
              </w:rPr>
            </w:pPr>
            <w:r>
              <w:rPr>
                <w:rFonts w:ascii="Wingdings" w:hAnsi="Wingdings" w:cs="Wingdings"/>
                <w:color w:val="58595B" w:themeColor="text1"/>
                <w:sz w:val="17"/>
                <w:szCs w:val="17"/>
              </w:rPr>
              <w:t></w:t>
            </w:r>
          </w:p>
        </w:tc>
        <w:tc>
          <w:tcPr>
            <w:tcW w:w="1828" w:type="dxa"/>
            <w:vAlign w:val="center"/>
          </w:tcPr>
          <w:p w14:paraId="76F43335" w14:textId="77777777" w:rsidR="005944C1" w:rsidRPr="00BC431D" w:rsidRDefault="005944C1" w:rsidP="00BC431D">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p>
        </w:tc>
        <w:tc>
          <w:tcPr>
            <w:tcW w:w="1508" w:type="dxa"/>
          </w:tcPr>
          <w:p w14:paraId="115D8100" w14:textId="77777777" w:rsidR="005944C1" w:rsidRPr="00BC431D" w:rsidRDefault="005944C1" w:rsidP="00BC431D">
            <w:pPr>
              <w:pStyle w:val="ProductList-Body"/>
              <w:jc w:val="center"/>
              <w:rPr>
                <w:rFonts w:ascii="Wingdings" w:hAnsi="Wingdings" w:cs="Wingdings"/>
                <w:color w:val="58595B" w:themeColor="text1"/>
                <w:sz w:val="17"/>
                <w:szCs w:val="17"/>
              </w:rPr>
            </w:pPr>
            <w:r>
              <w:rPr>
                <w:rFonts w:ascii="Wingdings" w:hAnsi="Wingdings" w:cs="Wingdings"/>
                <w:color w:val="58595B" w:themeColor="text1"/>
                <w:sz w:val="17"/>
                <w:szCs w:val="17"/>
              </w:rPr>
              <w:t></w:t>
            </w:r>
          </w:p>
        </w:tc>
      </w:tr>
      <w:tr w:rsidR="005944C1" w:rsidRPr="00A84C84" w14:paraId="383FB030" w14:textId="77777777" w:rsidTr="00BC431D">
        <w:trPr>
          <w:trHeight w:val="255"/>
        </w:trPr>
        <w:tc>
          <w:tcPr>
            <w:tcW w:w="5736" w:type="dxa"/>
          </w:tcPr>
          <w:p w14:paraId="3DCF8925" w14:textId="0E6928C9" w:rsidR="005944C1" w:rsidRPr="00BC431D" w:rsidRDefault="00046062" w:rsidP="00BC431D">
            <w:pPr>
              <w:pStyle w:val="ProductList-Body"/>
              <w:rPr>
                <w:rFonts w:cstheme="minorHAnsi"/>
                <w:color w:val="58595B" w:themeColor="text1"/>
                <w:sz w:val="17"/>
                <w:szCs w:val="17"/>
                <w:lang w:eastAsia="ja-JP"/>
              </w:rPr>
            </w:pPr>
            <w:hyperlink w:anchor="New_Version_Rights" w:history="1">
              <w:r w:rsidR="00922676">
                <w:rPr>
                  <w:rStyle w:val="Hyperlink"/>
                  <w:rFonts w:cstheme="minorHAnsi"/>
                  <w:sz w:val="17"/>
                  <w:szCs w:val="17"/>
                </w:rPr>
                <w:t>Uue versiooni õigused</w:t>
              </w:r>
            </w:hyperlink>
          </w:p>
        </w:tc>
        <w:tc>
          <w:tcPr>
            <w:tcW w:w="1648" w:type="dxa"/>
          </w:tcPr>
          <w:p w14:paraId="5DCD1EE4" w14:textId="77777777" w:rsidR="005944C1" w:rsidRPr="00BC431D" w:rsidRDefault="005944C1" w:rsidP="00BC431D">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p>
        </w:tc>
        <w:tc>
          <w:tcPr>
            <w:tcW w:w="1828" w:type="dxa"/>
          </w:tcPr>
          <w:p w14:paraId="2126F17D" w14:textId="77777777" w:rsidR="005944C1" w:rsidRPr="00BC431D" w:rsidRDefault="005944C1" w:rsidP="00BC431D">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p>
        </w:tc>
        <w:tc>
          <w:tcPr>
            <w:tcW w:w="1508" w:type="dxa"/>
          </w:tcPr>
          <w:p w14:paraId="6E0B0806" w14:textId="77777777" w:rsidR="005944C1" w:rsidRPr="00BC431D" w:rsidRDefault="005944C1" w:rsidP="00BC431D">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p>
        </w:tc>
      </w:tr>
      <w:tr w:rsidR="005944C1" w:rsidRPr="00A84C84" w14:paraId="582B7E37" w14:textId="77777777" w:rsidTr="00BC431D">
        <w:trPr>
          <w:trHeight w:val="255"/>
        </w:trPr>
        <w:tc>
          <w:tcPr>
            <w:tcW w:w="5736" w:type="dxa"/>
          </w:tcPr>
          <w:p w14:paraId="7E56EB63" w14:textId="77777777" w:rsidR="005944C1" w:rsidRPr="00BC431D" w:rsidRDefault="00046062" w:rsidP="00BC431D">
            <w:pPr>
              <w:pStyle w:val="ProductList-Body"/>
              <w:rPr>
                <w:sz w:val="17"/>
                <w:szCs w:val="17"/>
              </w:rPr>
            </w:pPr>
            <w:hyperlink w:anchor="_Office_Multi_Language_1" w:history="1">
              <w:r w:rsidR="00922676">
                <w:rPr>
                  <w:rStyle w:val="Hyperlink"/>
                  <w:rFonts w:cstheme="minorHAnsi"/>
                  <w:sz w:val="17"/>
                  <w:szCs w:val="17"/>
                </w:rPr>
                <w:t>Office’i mitme keele pakett</w:t>
              </w:r>
            </w:hyperlink>
          </w:p>
        </w:tc>
        <w:tc>
          <w:tcPr>
            <w:tcW w:w="1648" w:type="dxa"/>
          </w:tcPr>
          <w:p w14:paraId="67913FE1" w14:textId="77777777" w:rsidR="005944C1" w:rsidRPr="00BC431D" w:rsidRDefault="005944C1" w:rsidP="00BC431D">
            <w:pPr>
              <w:pStyle w:val="ProductList-Body"/>
              <w:jc w:val="center"/>
              <w:rPr>
                <w:rFonts w:ascii="Wingdings" w:hAnsi="Wingdings" w:cs="Wingdings"/>
                <w:color w:val="58595B" w:themeColor="text1"/>
                <w:sz w:val="17"/>
                <w:szCs w:val="17"/>
              </w:rPr>
            </w:pPr>
            <w:r>
              <w:rPr>
                <w:rFonts w:ascii="Wingdings" w:hAnsi="Wingdings" w:cs="Wingdings"/>
                <w:color w:val="58595B" w:themeColor="text1"/>
                <w:sz w:val="17"/>
                <w:szCs w:val="17"/>
              </w:rPr>
              <w:t></w:t>
            </w:r>
          </w:p>
        </w:tc>
        <w:tc>
          <w:tcPr>
            <w:tcW w:w="1828" w:type="dxa"/>
            <w:vAlign w:val="center"/>
          </w:tcPr>
          <w:p w14:paraId="4A4C91F3" w14:textId="77777777" w:rsidR="005944C1" w:rsidRPr="00BC431D" w:rsidRDefault="005944C1" w:rsidP="00BC431D">
            <w:pPr>
              <w:pStyle w:val="ProductList-Body"/>
              <w:jc w:val="center"/>
              <w:rPr>
                <w:rFonts w:cstheme="minorHAnsi"/>
                <w:color w:val="58595B" w:themeColor="text1"/>
                <w:sz w:val="17"/>
                <w:szCs w:val="17"/>
              </w:rPr>
            </w:pPr>
          </w:p>
        </w:tc>
        <w:tc>
          <w:tcPr>
            <w:tcW w:w="1508" w:type="dxa"/>
            <w:vAlign w:val="center"/>
          </w:tcPr>
          <w:p w14:paraId="7687F0BD" w14:textId="77777777" w:rsidR="005944C1" w:rsidRPr="00BC431D" w:rsidRDefault="005944C1" w:rsidP="00BC431D">
            <w:pPr>
              <w:pStyle w:val="ProductList-Body"/>
              <w:jc w:val="center"/>
              <w:rPr>
                <w:rFonts w:ascii="Wingdings" w:hAnsi="Wingdings" w:cs="Wingdings"/>
                <w:color w:val="58595B" w:themeColor="text1"/>
                <w:sz w:val="17"/>
                <w:szCs w:val="17"/>
              </w:rPr>
            </w:pPr>
          </w:p>
        </w:tc>
      </w:tr>
      <w:tr w:rsidR="005944C1" w:rsidRPr="00A84C84" w14:paraId="25B90CEF" w14:textId="77777777" w:rsidTr="00BC431D">
        <w:trPr>
          <w:trHeight w:val="255"/>
        </w:trPr>
        <w:tc>
          <w:tcPr>
            <w:tcW w:w="5736" w:type="dxa"/>
          </w:tcPr>
          <w:p w14:paraId="22DD830D" w14:textId="77777777" w:rsidR="005944C1" w:rsidRPr="00BC431D" w:rsidRDefault="00046062" w:rsidP="00BC431D">
            <w:pPr>
              <w:pStyle w:val="ProductList-Body"/>
              <w:rPr>
                <w:rFonts w:cstheme="minorHAnsi"/>
                <w:color w:val="58595B" w:themeColor="text1"/>
                <w:sz w:val="17"/>
                <w:szCs w:val="17"/>
                <w:lang w:eastAsia="ja-JP"/>
              </w:rPr>
            </w:pPr>
            <w:hyperlink w:anchor="_E-Learning" w:history="1">
              <w:r w:rsidR="00922676">
                <w:rPr>
                  <w:rStyle w:val="Hyperlink"/>
                  <w:rFonts w:cstheme="minorHAnsi"/>
                  <w:sz w:val="17"/>
                  <w:szCs w:val="17"/>
                </w:rPr>
                <w:t>E-õpe</w:t>
              </w:r>
            </w:hyperlink>
          </w:p>
        </w:tc>
        <w:tc>
          <w:tcPr>
            <w:tcW w:w="1648" w:type="dxa"/>
          </w:tcPr>
          <w:p w14:paraId="26F94BBD" w14:textId="77777777" w:rsidR="005944C1" w:rsidRPr="00BC431D" w:rsidRDefault="005944C1" w:rsidP="00BC431D">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p>
        </w:tc>
        <w:tc>
          <w:tcPr>
            <w:tcW w:w="1828" w:type="dxa"/>
          </w:tcPr>
          <w:p w14:paraId="44DB461C" w14:textId="77777777" w:rsidR="005944C1" w:rsidRPr="00BC431D" w:rsidRDefault="005944C1" w:rsidP="00BC431D">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p>
        </w:tc>
        <w:tc>
          <w:tcPr>
            <w:tcW w:w="1508" w:type="dxa"/>
            <w:vAlign w:val="center"/>
          </w:tcPr>
          <w:p w14:paraId="2B1D7FB5" w14:textId="77777777" w:rsidR="005944C1" w:rsidRPr="00BC431D" w:rsidRDefault="005944C1" w:rsidP="00BC431D">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p>
        </w:tc>
      </w:tr>
      <w:tr w:rsidR="005944C1" w:rsidRPr="00A84C84" w14:paraId="268E6E47" w14:textId="77777777" w:rsidTr="00BC431D">
        <w:trPr>
          <w:trHeight w:val="255"/>
        </w:trPr>
        <w:tc>
          <w:tcPr>
            <w:tcW w:w="5736" w:type="dxa"/>
          </w:tcPr>
          <w:p w14:paraId="4731FFEB" w14:textId="77777777" w:rsidR="005944C1" w:rsidRPr="00BC431D" w:rsidRDefault="00046062" w:rsidP="00BC431D">
            <w:pPr>
              <w:pStyle w:val="ProductList-Body"/>
              <w:rPr>
                <w:rFonts w:cstheme="minorHAnsi"/>
                <w:color w:val="58595B" w:themeColor="text1"/>
                <w:sz w:val="17"/>
                <w:szCs w:val="17"/>
                <w:lang w:eastAsia="ja-JP"/>
              </w:rPr>
            </w:pPr>
            <w:hyperlink w:anchor="_Home_Use_Program" w:history="1">
              <w:r w:rsidR="00922676">
                <w:rPr>
                  <w:rStyle w:val="Hyperlink"/>
                  <w:rFonts w:cstheme="minorHAnsi"/>
                  <w:sz w:val="17"/>
                  <w:szCs w:val="17"/>
                </w:rPr>
                <w:t>Kodukasutuseks mõeldud programm</w:t>
              </w:r>
            </w:hyperlink>
          </w:p>
        </w:tc>
        <w:tc>
          <w:tcPr>
            <w:tcW w:w="1648" w:type="dxa"/>
          </w:tcPr>
          <w:p w14:paraId="6433C511" w14:textId="77777777" w:rsidR="005944C1" w:rsidRPr="00BC431D" w:rsidRDefault="005944C1" w:rsidP="00BC431D">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p>
        </w:tc>
        <w:tc>
          <w:tcPr>
            <w:tcW w:w="1828" w:type="dxa"/>
            <w:vAlign w:val="center"/>
          </w:tcPr>
          <w:p w14:paraId="311C1031" w14:textId="77777777" w:rsidR="005944C1" w:rsidRPr="00BC431D" w:rsidRDefault="005944C1" w:rsidP="00BC431D">
            <w:pPr>
              <w:pStyle w:val="ProductList-Body"/>
              <w:jc w:val="center"/>
              <w:rPr>
                <w:rFonts w:cstheme="minorHAnsi"/>
                <w:color w:val="58595B" w:themeColor="text1"/>
                <w:sz w:val="17"/>
                <w:szCs w:val="17"/>
              </w:rPr>
            </w:pPr>
          </w:p>
        </w:tc>
        <w:tc>
          <w:tcPr>
            <w:tcW w:w="1508" w:type="dxa"/>
            <w:vAlign w:val="center"/>
          </w:tcPr>
          <w:p w14:paraId="1CA5FAAD" w14:textId="77777777" w:rsidR="005944C1" w:rsidRPr="00BC431D" w:rsidRDefault="005944C1" w:rsidP="00BC431D">
            <w:pPr>
              <w:pStyle w:val="ProductList-Body"/>
              <w:jc w:val="center"/>
              <w:rPr>
                <w:rFonts w:cstheme="minorHAnsi"/>
                <w:color w:val="58595B" w:themeColor="text1"/>
                <w:sz w:val="17"/>
                <w:szCs w:val="17"/>
              </w:rPr>
            </w:pPr>
          </w:p>
        </w:tc>
      </w:tr>
      <w:tr w:rsidR="005944C1" w:rsidRPr="00A84C84" w14:paraId="2D0E62A4" w14:textId="77777777" w:rsidTr="00BC431D">
        <w:trPr>
          <w:trHeight w:val="255"/>
        </w:trPr>
        <w:tc>
          <w:tcPr>
            <w:tcW w:w="5736" w:type="dxa"/>
          </w:tcPr>
          <w:p w14:paraId="412972CF" w14:textId="77777777" w:rsidR="005944C1" w:rsidRPr="00BC431D" w:rsidRDefault="00046062" w:rsidP="00BC431D">
            <w:pPr>
              <w:pStyle w:val="ProductList-Body"/>
              <w:rPr>
                <w:rFonts w:cstheme="minorHAnsi"/>
                <w:color w:val="58595B" w:themeColor="text1"/>
                <w:sz w:val="17"/>
                <w:szCs w:val="17"/>
                <w:lang w:eastAsia="ja-JP"/>
              </w:rPr>
            </w:pPr>
            <w:hyperlink w:anchor="_Enterprise_Source_Licensing" w:history="1">
              <w:r w:rsidR="00922676">
                <w:rPr>
                  <w:rStyle w:val="Hyperlink"/>
                  <w:rFonts w:cstheme="minorHAnsi"/>
                  <w:sz w:val="17"/>
                  <w:szCs w:val="17"/>
                </w:rPr>
                <w:t>Programm Enterprise Source Licensing</w:t>
              </w:r>
            </w:hyperlink>
          </w:p>
        </w:tc>
        <w:tc>
          <w:tcPr>
            <w:tcW w:w="1648" w:type="dxa"/>
            <w:vAlign w:val="center"/>
          </w:tcPr>
          <w:p w14:paraId="6E2640F2" w14:textId="77777777" w:rsidR="005944C1" w:rsidRPr="00BC431D" w:rsidRDefault="005944C1" w:rsidP="00BC431D">
            <w:pPr>
              <w:pStyle w:val="ProductList-Body"/>
              <w:jc w:val="center"/>
              <w:rPr>
                <w:rFonts w:cstheme="minorHAnsi"/>
                <w:color w:val="58595B" w:themeColor="text1"/>
                <w:sz w:val="17"/>
                <w:szCs w:val="17"/>
              </w:rPr>
            </w:pPr>
          </w:p>
        </w:tc>
        <w:tc>
          <w:tcPr>
            <w:tcW w:w="1828" w:type="dxa"/>
            <w:vAlign w:val="center"/>
          </w:tcPr>
          <w:p w14:paraId="4C966445" w14:textId="517C3ED7" w:rsidR="005944C1" w:rsidRPr="00BC431D" w:rsidRDefault="005944C1" w:rsidP="00EC206A">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r>
              <w:rPr>
                <w:rFonts w:cstheme="minorHAnsi"/>
                <w:color w:val="58595B" w:themeColor="text1"/>
                <w:sz w:val="17"/>
                <w:szCs w:val="17"/>
                <w:vertAlign w:val="superscript"/>
              </w:rPr>
              <w:t>1</w:t>
            </w:r>
          </w:p>
        </w:tc>
        <w:tc>
          <w:tcPr>
            <w:tcW w:w="1508" w:type="dxa"/>
            <w:vAlign w:val="center"/>
          </w:tcPr>
          <w:p w14:paraId="40919BAF" w14:textId="77777777" w:rsidR="005944C1" w:rsidRPr="00BC431D" w:rsidRDefault="005944C1" w:rsidP="00BC431D">
            <w:pPr>
              <w:pStyle w:val="ProductList-Body"/>
              <w:jc w:val="center"/>
              <w:rPr>
                <w:rFonts w:cstheme="minorHAnsi"/>
                <w:color w:val="58595B" w:themeColor="text1"/>
                <w:sz w:val="17"/>
                <w:szCs w:val="17"/>
              </w:rPr>
            </w:pPr>
          </w:p>
        </w:tc>
      </w:tr>
      <w:tr w:rsidR="005944C1" w:rsidRPr="00A84C84" w14:paraId="297E5155" w14:textId="77777777" w:rsidTr="00BC431D">
        <w:trPr>
          <w:trHeight w:val="255"/>
        </w:trPr>
        <w:tc>
          <w:tcPr>
            <w:tcW w:w="5736" w:type="dxa"/>
          </w:tcPr>
          <w:p w14:paraId="4C81050F" w14:textId="77777777" w:rsidR="005944C1" w:rsidRPr="00BC431D" w:rsidRDefault="00046062" w:rsidP="00BC431D">
            <w:pPr>
              <w:pStyle w:val="ProductList-Body"/>
              <w:rPr>
                <w:rFonts w:cstheme="minorHAnsi"/>
                <w:color w:val="58595B" w:themeColor="text1"/>
                <w:sz w:val="17"/>
                <w:szCs w:val="17"/>
                <w:lang w:eastAsia="ja-JP"/>
              </w:rPr>
            </w:pPr>
            <w:hyperlink w:anchor="_Back-up_for_Disaster" w:history="1">
              <w:r w:rsidR="00922676">
                <w:rPr>
                  <w:rStyle w:val="Hyperlink"/>
                  <w:rFonts w:cstheme="minorHAnsi"/>
                  <w:sz w:val="17"/>
                  <w:szCs w:val="17"/>
                </w:rPr>
                <w:t>Avariijärgse taaste varukoopia</w:t>
              </w:r>
            </w:hyperlink>
          </w:p>
        </w:tc>
        <w:tc>
          <w:tcPr>
            <w:tcW w:w="1648" w:type="dxa"/>
            <w:vAlign w:val="center"/>
          </w:tcPr>
          <w:p w14:paraId="0CABFCE0" w14:textId="77777777" w:rsidR="005944C1" w:rsidRPr="00BC431D" w:rsidRDefault="005944C1" w:rsidP="00BC431D">
            <w:pPr>
              <w:pStyle w:val="ProductList-Body"/>
              <w:jc w:val="center"/>
              <w:rPr>
                <w:rFonts w:cstheme="minorHAnsi"/>
                <w:color w:val="58595B" w:themeColor="text1"/>
                <w:sz w:val="17"/>
                <w:szCs w:val="17"/>
              </w:rPr>
            </w:pPr>
          </w:p>
        </w:tc>
        <w:tc>
          <w:tcPr>
            <w:tcW w:w="1828" w:type="dxa"/>
            <w:vAlign w:val="center"/>
          </w:tcPr>
          <w:p w14:paraId="3D10CA7B" w14:textId="77777777" w:rsidR="005944C1" w:rsidRPr="00BC431D" w:rsidRDefault="005944C1" w:rsidP="00BC431D">
            <w:pPr>
              <w:pStyle w:val="ProductList-Body"/>
              <w:jc w:val="center"/>
              <w:rPr>
                <w:rFonts w:cstheme="minorHAnsi"/>
                <w:color w:val="58595B" w:themeColor="text1"/>
                <w:sz w:val="17"/>
                <w:szCs w:val="17"/>
              </w:rPr>
            </w:pPr>
          </w:p>
        </w:tc>
        <w:tc>
          <w:tcPr>
            <w:tcW w:w="1508" w:type="dxa"/>
          </w:tcPr>
          <w:p w14:paraId="4834B7DC" w14:textId="77777777" w:rsidR="005944C1" w:rsidRPr="00BC431D" w:rsidRDefault="005944C1" w:rsidP="00BC431D">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p>
        </w:tc>
      </w:tr>
      <w:tr w:rsidR="005944C1" w:rsidRPr="00A84C84" w14:paraId="541CFE9B" w14:textId="77777777" w:rsidTr="00BC431D">
        <w:trPr>
          <w:trHeight w:val="246"/>
        </w:trPr>
        <w:tc>
          <w:tcPr>
            <w:tcW w:w="5736" w:type="dxa"/>
          </w:tcPr>
          <w:p w14:paraId="6E02FE9F" w14:textId="77777777" w:rsidR="005944C1" w:rsidRPr="00BC431D" w:rsidRDefault="00046062" w:rsidP="00BC431D">
            <w:pPr>
              <w:pStyle w:val="ProductList-Body"/>
              <w:rPr>
                <w:rFonts w:cstheme="minorHAnsi"/>
                <w:color w:val="58595B" w:themeColor="text1"/>
                <w:sz w:val="17"/>
                <w:szCs w:val="17"/>
                <w:lang w:eastAsia="ja-JP"/>
              </w:rPr>
            </w:pPr>
            <w:hyperlink w:anchor="_License_Mobility_through" w:history="1">
              <w:r w:rsidR="00922676">
                <w:rPr>
                  <w:rStyle w:val="Hyperlink"/>
                  <w:rFonts w:cstheme="minorHAnsi"/>
                  <w:sz w:val="17"/>
                  <w:szCs w:val="17"/>
                </w:rPr>
                <w:t>Litsentsi mobiilsus tarkvarakindlustuse kaudu</w:t>
              </w:r>
            </w:hyperlink>
          </w:p>
        </w:tc>
        <w:tc>
          <w:tcPr>
            <w:tcW w:w="1648" w:type="dxa"/>
            <w:vAlign w:val="center"/>
          </w:tcPr>
          <w:p w14:paraId="03EF0450" w14:textId="77777777" w:rsidR="005944C1" w:rsidRPr="00BC431D" w:rsidRDefault="005944C1" w:rsidP="00BC431D">
            <w:pPr>
              <w:pStyle w:val="ProductList-Body"/>
              <w:jc w:val="center"/>
              <w:rPr>
                <w:rFonts w:cstheme="minorHAnsi"/>
                <w:color w:val="58595B" w:themeColor="text1"/>
                <w:sz w:val="17"/>
                <w:szCs w:val="17"/>
              </w:rPr>
            </w:pPr>
          </w:p>
        </w:tc>
        <w:tc>
          <w:tcPr>
            <w:tcW w:w="1828" w:type="dxa"/>
            <w:vAlign w:val="center"/>
          </w:tcPr>
          <w:p w14:paraId="03852FEE" w14:textId="77777777" w:rsidR="005944C1" w:rsidRPr="00BC431D" w:rsidRDefault="005944C1" w:rsidP="00BC431D">
            <w:pPr>
              <w:pStyle w:val="ProductList-Body"/>
              <w:jc w:val="center"/>
              <w:rPr>
                <w:rFonts w:ascii="Wingdings" w:hAnsi="Wingdings" w:cs="Wingdings"/>
                <w:color w:val="58595B" w:themeColor="text1"/>
                <w:sz w:val="17"/>
                <w:szCs w:val="17"/>
              </w:rPr>
            </w:pPr>
          </w:p>
        </w:tc>
        <w:tc>
          <w:tcPr>
            <w:tcW w:w="1508" w:type="dxa"/>
            <w:vAlign w:val="center"/>
          </w:tcPr>
          <w:p w14:paraId="278C8026" w14:textId="77777777" w:rsidR="005944C1" w:rsidRPr="00BC431D" w:rsidRDefault="005944C1" w:rsidP="00BC431D">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p>
        </w:tc>
      </w:tr>
      <w:tr w:rsidR="005944C1" w:rsidRPr="00A84C84" w14:paraId="71C19E1B" w14:textId="77777777" w:rsidTr="00BC431D">
        <w:trPr>
          <w:trHeight w:val="255"/>
        </w:trPr>
        <w:tc>
          <w:tcPr>
            <w:tcW w:w="5736" w:type="dxa"/>
          </w:tcPr>
          <w:p w14:paraId="6009F0AF" w14:textId="77777777" w:rsidR="005944C1" w:rsidRPr="00BC431D" w:rsidRDefault="00046062" w:rsidP="00BC431D">
            <w:pPr>
              <w:pStyle w:val="ProductList-Body"/>
              <w:rPr>
                <w:rFonts w:cstheme="minorHAnsi"/>
                <w:color w:val="58595B" w:themeColor="text1"/>
                <w:sz w:val="17"/>
                <w:szCs w:val="17"/>
                <w:lang w:eastAsia="ja-JP"/>
              </w:rPr>
            </w:pPr>
            <w:hyperlink w:anchor="_Extended_Hotfix_Support" w:history="1">
              <w:r w:rsidR="00922676">
                <w:rPr>
                  <w:rStyle w:val="Hyperlink"/>
                  <w:rFonts w:cstheme="minorHAnsi"/>
                  <w:sz w:val="17"/>
                  <w:szCs w:val="17"/>
                </w:rPr>
                <w:t>Laiendatud kiirparanduste tugi</w:t>
              </w:r>
            </w:hyperlink>
          </w:p>
        </w:tc>
        <w:tc>
          <w:tcPr>
            <w:tcW w:w="1648" w:type="dxa"/>
            <w:vAlign w:val="center"/>
          </w:tcPr>
          <w:p w14:paraId="78635BB0" w14:textId="77777777" w:rsidR="005944C1" w:rsidRPr="00BC431D" w:rsidRDefault="005944C1" w:rsidP="00BC431D">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p>
        </w:tc>
        <w:tc>
          <w:tcPr>
            <w:tcW w:w="1828" w:type="dxa"/>
          </w:tcPr>
          <w:p w14:paraId="16C16148" w14:textId="77777777" w:rsidR="005944C1" w:rsidRPr="00BC431D" w:rsidRDefault="005944C1" w:rsidP="00BC431D">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p>
        </w:tc>
        <w:tc>
          <w:tcPr>
            <w:tcW w:w="1508" w:type="dxa"/>
            <w:vAlign w:val="center"/>
          </w:tcPr>
          <w:p w14:paraId="13BDC1D4" w14:textId="77777777" w:rsidR="005944C1" w:rsidRPr="00BC431D" w:rsidRDefault="005944C1" w:rsidP="00BC431D">
            <w:pPr>
              <w:pStyle w:val="ProductList-Body"/>
              <w:jc w:val="center"/>
              <w:rPr>
                <w:rStyle w:val="CommentReference"/>
                <w:rFonts w:cstheme="minorHAnsi"/>
                <w:color w:val="58595B" w:themeColor="text1"/>
                <w:sz w:val="17"/>
                <w:szCs w:val="17"/>
              </w:rPr>
            </w:pPr>
            <w:r>
              <w:rPr>
                <w:rFonts w:ascii="Wingdings" w:hAnsi="Wingdings" w:cs="Wingdings"/>
                <w:color w:val="58595B" w:themeColor="text1"/>
                <w:sz w:val="17"/>
                <w:szCs w:val="17"/>
              </w:rPr>
              <w:t></w:t>
            </w:r>
          </w:p>
        </w:tc>
      </w:tr>
    </w:tbl>
    <w:p w14:paraId="687BF06A" w14:textId="77777777" w:rsidR="00A84C84" w:rsidRPr="007057C1" w:rsidRDefault="00422D62" w:rsidP="00A84C84">
      <w:pPr>
        <w:pStyle w:val="ProductList-Body"/>
        <w:tabs>
          <w:tab w:val="clear" w:pos="158"/>
          <w:tab w:val="left" w:pos="180"/>
        </w:tabs>
      </w:pPr>
      <w:r>
        <w:rPr>
          <w:rFonts w:ascii="Wingdings" w:eastAsia="Wingdings" w:hAnsi="Wingdings" w:cs="Wingdings"/>
          <w:color w:val="58595B" w:themeColor="text1"/>
          <w:szCs w:val="20"/>
        </w:rPr>
        <w:t></w:t>
      </w:r>
      <w:r>
        <w:rPr>
          <w:rFonts w:eastAsiaTheme="minorEastAsia"/>
          <w:i/>
          <w:iCs/>
          <w:color w:val="58595B" w:themeColor="text1"/>
          <w:sz w:val="16"/>
        </w:rPr>
        <w:t>tähendab, et selle eelise jaoks kvalifitseeruvad tarkvarakindlustuse liikmesus, tarkvarakindlustuse soetamine kvalifitseeruvatele toodetele või tarkvarakindlustusele tehtud kulutused kvalifitseeruvatele toodetele selles grupis.</w:t>
      </w:r>
    </w:p>
    <w:p w14:paraId="75C2F2F0" w14:textId="77777777" w:rsidR="00A84C84" w:rsidRPr="007057C1" w:rsidRDefault="00A84C84" w:rsidP="00A84C84">
      <w:pPr>
        <w:pStyle w:val="ProductList-Body"/>
        <w:tabs>
          <w:tab w:val="clear" w:pos="158"/>
          <w:tab w:val="left" w:pos="180"/>
        </w:tabs>
      </w:pPr>
      <w:r>
        <w:rPr>
          <w:rFonts w:cstheme="minorHAnsi"/>
          <w:i/>
          <w:color w:val="58595B" w:themeColor="text1"/>
          <w:sz w:val="16"/>
          <w:szCs w:val="18"/>
        </w:rPr>
        <w:lastRenderedPageBreak/>
        <w:t>Üldiselt sisaldavad tellimused, mis sisaldavad uue versiooniga tarkvarast koosnevaid tarkvarakomponente, nende komponentide uue versiooni õigusi.</w:t>
      </w:r>
    </w:p>
    <w:p w14:paraId="2FF93A48" w14:textId="7027B3EE" w:rsidR="0037779D" w:rsidRPr="007057C1" w:rsidRDefault="00EC206A" w:rsidP="002123CF">
      <w:pPr>
        <w:pStyle w:val="ProductList-Body"/>
      </w:pPr>
      <w:r>
        <w:rPr>
          <w:rFonts w:cstheme="minorHAnsi"/>
          <w:color w:val="58595B" w:themeColor="text1"/>
          <w:sz w:val="16"/>
          <w:szCs w:val="18"/>
          <w:vertAlign w:val="superscript"/>
        </w:rPr>
        <w:t>1</w:t>
      </w:r>
      <w:r>
        <w:rPr>
          <w:rFonts w:cstheme="minorHAnsi"/>
          <w:i/>
          <w:color w:val="58595B" w:themeColor="text1"/>
          <w:sz w:val="16"/>
          <w:szCs w:val="18"/>
        </w:rPr>
        <w:t>See tarkvarakindlustuse eelis ei kehti Windows Embeddedi toodetele.</w:t>
      </w:r>
    </w:p>
    <w:p w14:paraId="073DB2ED" w14:textId="77777777" w:rsidR="00405B6B" w:rsidRPr="007057C1" w:rsidRDefault="00D658E2" w:rsidP="0046773C">
      <w:pPr>
        <w:pStyle w:val="Hdg1noborder"/>
        <w:spacing w:before="60" w:after="120" w:line="240" w:lineRule="auto"/>
        <w:rPr>
          <w:rFonts w:eastAsiaTheme="majorEastAsia"/>
        </w:rPr>
      </w:pPr>
      <w:bookmarkStart w:id="29" w:name="_Toc403380302"/>
      <w:bookmarkStart w:id="30" w:name="_Toc403985020"/>
      <w:bookmarkStart w:id="31" w:name="_Toc444526175"/>
      <w:r>
        <w:rPr>
          <w:rFonts w:asciiTheme="majorHAnsi" w:eastAsiaTheme="majorEastAsia" w:hAnsiTheme="majorHAnsi" w:cstheme="majorBidi"/>
          <w:bCs/>
          <w:color w:val="8064A2" w:themeColor="accent4"/>
          <w:sz w:val="28"/>
          <w:szCs w:val="26"/>
        </w:rPr>
        <w:t>Punktipõhised eelised</w:t>
      </w:r>
      <w:bookmarkEnd w:id="29"/>
      <w:bookmarkEnd w:id="30"/>
      <w:bookmarkEnd w:id="31"/>
    </w:p>
    <w:p w14:paraId="6505EE9C" w14:textId="77777777" w:rsidR="00D658E2" w:rsidRPr="007057C1" w:rsidRDefault="00D658E2" w:rsidP="002123CF">
      <w:pPr>
        <w:pStyle w:val="Thirdheading"/>
      </w:pPr>
      <w:r>
        <w:rPr>
          <w:b/>
        </w:rPr>
        <w:t xml:space="preserve">Tarkvarakindlustuse eeliste punktide arvutamine MPSA-le </w:t>
      </w:r>
    </w:p>
    <w:p w14:paraId="2F9FBF93" w14:textId="77777777" w:rsidR="00405B6B" w:rsidRPr="007057C1" w:rsidRDefault="00D658E2" w:rsidP="00405B6B">
      <w:pPr>
        <w:pStyle w:val="BodyText"/>
      </w:pPr>
      <w:r>
        <w:t>MPSA-ga arvutatakse õigusi punktipõhise süsteemiga järgmiste eeliste jaoks.</w:t>
      </w:r>
    </w:p>
    <w:p w14:paraId="1E852945" w14:textId="77777777" w:rsidR="00405B6B" w:rsidRPr="007057C1" w:rsidRDefault="00405B6B" w:rsidP="007B5219">
      <w:pPr>
        <w:pStyle w:val="BodyText"/>
        <w:numPr>
          <w:ilvl w:val="0"/>
          <w:numId w:val="16"/>
        </w:numPr>
        <w:spacing w:after="0"/>
      </w:pPr>
      <w:r>
        <w:t>Plaanimisteenused</w:t>
      </w:r>
    </w:p>
    <w:p w14:paraId="758CFEC0" w14:textId="77777777" w:rsidR="00405B6B" w:rsidRPr="007057C1" w:rsidRDefault="00405B6B" w:rsidP="007B5219">
      <w:pPr>
        <w:pStyle w:val="BodyText"/>
        <w:numPr>
          <w:ilvl w:val="0"/>
          <w:numId w:val="16"/>
        </w:numPr>
        <w:spacing w:after="0"/>
      </w:pPr>
      <w:r>
        <w:t>Koolituskupongid</w:t>
      </w:r>
    </w:p>
    <w:p w14:paraId="3D15FEEA" w14:textId="77777777" w:rsidR="00461D21" w:rsidRPr="007057C1" w:rsidRDefault="00405B6B" w:rsidP="007B5219">
      <w:pPr>
        <w:pStyle w:val="BodyText"/>
        <w:numPr>
          <w:ilvl w:val="0"/>
          <w:numId w:val="16"/>
        </w:numPr>
      </w:pPr>
      <w:r>
        <w:t>Ööpäevaringne tugi probleemide lahendamiseks (telefoni teel)</w:t>
      </w:r>
    </w:p>
    <w:p w14:paraId="0FE137E5" w14:textId="383C1B0B" w:rsidR="00BC431D" w:rsidRPr="007057C1" w:rsidRDefault="00405B6B" w:rsidP="00405B6B">
      <w:r>
        <w:rPr>
          <w:color w:val="58595B" w:themeColor="text1"/>
          <w:szCs w:val="18"/>
        </w:rPr>
        <w:t>Tarkvarakindlustuse eeliste punktid arvutatakse kvalifitseeruvate litsentside, kohaldatavate gruppide ja kvalifitseeruvate toodetega seotud punktide alusel, nagu on loendatud järgmises tabelis.</w:t>
      </w:r>
      <w:r w:rsidR="00AE4249">
        <w:rPr>
          <w:color w:val="58595B" w:themeColor="text1"/>
          <w:szCs w:val="18"/>
        </w:rPr>
        <w:t xml:space="preserve"> </w:t>
      </w:r>
      <w:r>
        <w:rPr>
          <w:color w:val="58595B" w:themeColor="text1"/>
          <w:szCs w:val="18"/>
        </w:rPr>
        <w:t>Vt ülalolevast tabelist „MPSA kaudu saadaolevad tarkvarakindlustuse eelised grupi järgi” üksikasju selle kohta, millised grupid teenivad punkte iga tarkvarakindlustuse eelise jaoks.</w:t>
      </w:r>
      <w:r w:rsidR="00AE4249">
        <w:rPr>
          <w:color w:val="58595B" w:themeColor="text1"/>
          <w:szCs w:val="18"/>
        </w:rPr>
        <w:t xml:space="preserve"> </w:t>
      </w:r>
      <w:r>
        <w:rPr>
          <w:color w:val="58595B" w:themeColor="text1"/>
          <w:szCs w:val="18"/>
        </w:rPr>
        <w:t xml:space="preserve">Punkte ei saa kombineerida ostukontode vahel, </w:t>
      </w:r>
      <w:r>
        <w:rPr>
          <w:rFonts w:cs="Tahoma"/>
          <w:color w:val="58595B" w:themeColor="text1"/>
          <w:szCs w:val="18"/>
        </w:rPr>
        <w:t>et saada lisapunkte.</w:t>
      </w:r>
      <w:r w:rsidR="00AE4249">
        <w:rPr>
          <w:rFonts w:cs="Tahoma"/>
          <w:color w:val="58595B" w:themeColor="text1"/>
          <w:szCs w:val="18"/>
        </w:rPr>
        <w:t xml:space="preserve"> </w:t>
      </w:r>
      <w:r>
        <w:rPr>
          <w:rFonts w:cs="Tahoma"/>
          <w:color w:val="58595B" w:themeColor="text1"/>
          <w:szCs w:val="18"/>
        </w:rPr>
        <w:t xml:space="preserve">Punktide vähendamine tagastuste ja muude arvelduste kohanduste tõttu, kui need on lubatud, võib vähendada õigusi jooksva või tulevase õigusperioodi kestel. </w:t>
      </w:r>
    </w:p>
    <w:tbl>
      <w:tblPr>
        <w:tblW w:w="10715" w:type="dxa"/>
        <w:tblInd w:w="-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9894"/>
        <w:gridCol w:w="821"/>
      </w:tblGrid>
      <w:tr w:rsidR="00405B6B" w:rsidRPr="005B13F2" w14:paraId="389D2AE6" w14:textId="77777777" w:rsidTr="00BC431D">
        <w:trPr>
          <w:trHeight w:val="208"/>
        </w:trPr>
        <w:tc>
          <w:tcPr>
            <w:tcW w:w="9995" w:type="dxa"/>
            <w:shd w:val="clear" w:color="auto" w:fill="5F497A" w:themeFill="accent4" w:themeFillShade="BF"/>
            <w:tcMar>
              <w:top w:w="15" w:type="dxa"/>
              <w:left w:w="108" w:type="dxa"/>
              <w:bottom w:w="0" w:type="dxa"/>
              <w:right w:w="108" w:type="dxa"/>
            </w:tcMar>
          </w:tcPr>
          <w:p w14:paraId="4E29FA59" w14:textId="77777777" w:rsidR="00405B6B" w:rsidRPr="00CC21B3" w:rsidRDefault="00405B6B" w:rsidP="00E16B45">
            <w:pPr>
              <w:pStyle w:val="ProductList-Body"/>
              <w:spacing w:before="20" w:after="20"/>
              <w:rPr>
                <w:rFonts w:cstheme="minorHAnsi"/>
                <w:color w:val="FFFFFF" w:themeColor="background1"/>
                <w:szCs w:val="18"/>
              </w:rPr>
            </w:pPr>
            <w:r>
              <w:rPr>
                <w:rFonts w:cstheme="minorHAnsi"/>
                <w:color w:val="FFFFFF" w:themeColor="background1"/>
                <w:szCs w:val="18"/>
              </w:rPr>
              <w:t>Tooted</w:t>
            </w:r>
          </w:p>
        </w:tc>
        <w:tc>
          <w:tcPr>
            <w:tcW w:w="720" w:type="dxa"/>
            <w:shd w:val="clear" w:color="auto" w:fill="5F497A" w:themeFill="accent4" w:themeFillShade="BF"/>
            <w:tcMar>
              <w:top w:w="15" w:type="dxa"/>
              <w:left w:w="108" w:type="dxa"/>
              <w:bottom w:w="0" w:type="dxa"/>
              <w:right w:w="108" w:type="dxa"/>
            </w:tcMar>
          </w:tcPr>
          <w:p w14:paraId="3B75FDFA" w14:textId="77777777" w:rsidR="00405B6B" w:rsidRPr="00CC21B3" w:rsidRDefault="00405B6B" w:rsidP="00BC431D">
            <w:pPr>
              <w:pStyle w:val="ProductList-Body"/>
              <w:spacing w:before="20" w:after="20"/>
              <w:jc w:val="center"/>
              <w:rPr>
                <w:rFonts w:cstheme="minorHAnsi"/>
                <w:color w:val="FFFFFF" w:themeColor="background1"/>
                <w:szCs w:val="18"/>
              </w:rPr>
            </w:pPr>
            <w:r>
              <w:rPr>
                <w:rFonts w:cstheme="minorHAnsi"/>
                <w:color w:val="FFFFFF" w:themeColor="background1"/>
                <w:szCs w:val="18"/>
              </w:rPr>
              <w:t>Punktid</w:t>
            </w:r>
          </w:p>
        </w:tc>
      </w:tr>
      <w:tr w:rsidR="00405B6B" w:rsidRPr="00CC21B3" w14:paraId="2EDCABF5" w14:textId="77777777" w:rsidTr="00BC431D">
        <w:trPr>
          <w:trHeight w:val="127"/>
        </w:trPr>
        <w:tc>
          <w:tcPr>
            <w:tcW w:w="9995" w:type="dxa"/>
            <w:shd w:val="clear" w:color="auto" w:fill="FFFFFF"/>
            <w:tcMar>
              <w:top w:w="15" w:type="dxa"/>
              <w:left w:w="108" w:type="dxa"/>
              <w:bottom w:w="0" w:type="dxa"/>
              <w:right w:w="108" w:type="dxa"/>
            </w:tcMar>
          </w:tcPr>
          <w:p w14:paraId="0083938C" w14:textId="77777777" w:rsidR="00405B6B" w:rsidRPr="00BC431D" w:rsidRDefault="00405B6B" w:rsidP="00E16B45">
            <w:pPr>
              <w:pStyle w:val="ProductList-Body"/>
              <w:rPr>
                <w:color w:val="58595B" w:themeColor="text1"/>
                <w:sz w:val="16"/>
                <w:szCs w:val="18"/>
              </w:rPr>
            </w:pPr>
            <w:r>
              <w:rPr>
                <w:color w:val="58595B" w:themeColor="text1"/>
                <w:sz w:val="16"/>
                <w:szCs w:val="18"/>
              </w:rPr>
              <w:t>Office’i rakenduste grupi tooted (sh Officeʼi paketid, Project Standard ja Professional, Visio Standard ja Professional), süsteemigrupi tooted, Microsoft Dynamics CRM CAL</w:t>
            </w:r>
            <w:r>
              <w:rPr>
                <w:color w:val="58595B" w:themeColor="text1"/>
                <w:sz w:val="16"/>
                <w:szCs w:val="18"/>
                <w:vertAlign w:val="superscript"/>
              </w:rPr>
              <w:t>1</w:t>
            </w:r>
          </w:p>
        </w:tc>
        <w:tc>
          <w:tcPr>
            <w:tcW w:w="720" w:type="dxa"/>
            <w:shd w:val="clear" w:color="auto" w:fill="FFFFFF"/>
            <w:tcMar>
              <w:top w:w="15" w:type="dxa"/>
              <w:left w:w="108" w:type="dxa"/>
              <w:bottom w:w="0" w:type="dxa"/>
              <w:right w:w="108" w:type="dxa"/>
            </w:tcMar>
          </w:tcPr>
          <w:p w14:paraId="52C01B1B" w14:textId="77777777" w:rsidR="00405B6B" w:rsidRPr="00BC431D" w:rsidRDefault="00405B6B" w:rsidP="00BC431D">
            <w:pPr>
              <w:pStyle w:val="ProductList-Body"/>
              <w:jc w:val="center"/>
              <w:rPr>
                <w:color w:val="58595B" w:themeColor="text1"/>
                <w:sz w:val="16"/>
                <w:szCs w:val="18"/>
              </w:rPr>
            </w:pPr>
            <w:r>
              <w:rPr>
                <w:color w:val="58595B" w:themeColor="text1"/>
                <w:sz w:val="16"/>
                <w:szCs w:val="18"/>
              </w:rPr>
              <w:t>1</w:t>
            </w:r>
          </w:p>
        </w:tc>
      </w:tr>
      <w:tr w:rsidR="00405B6B" w:rsidRPr="00CC21B3" w14:paraId="43F16498" w14:textId="77777777" w:rsidTr="00BC431D">
        <w:trPr>
          <w:trHeight w:val="45"/>
        </w:trPr>
        <w:tc>
          <w:tcPr>
            <w:tcW w:w="9995" w:type="dxa"/>
            <w:shd w:val="clear" w:color="auto" w:fill="FFFFFF"/>
            <w:tcMar>
              <w:top w:w="15" w:type="dxa"/>
              <w:left w:w="108" w:type="dxa"/>
              <w:bottom w:w="0" w:type="dxa"/>
              <w:right w:w="108" w:type="dxa"/>
            </w:tcMar>
          </w:tcPr>
          <w:p w14:paraId="62BDB071" w14:textId="360D1DE0" w:rsidR="00405B6B" w:rsidRPr="00BC431D" w:rsidRDefault="00405B6B" w:rsidP="00E16B45">
            <w:pPr>
              <w:pStyle w:val="ProductList-Body"/>
              <w:rPr>
                <w:color w:val="58595B" w:themeColor="text1"/>
                <w:sz w:val="16"/>
                <w:szCs w:val="18"/>
              </w:rPr>
            </w:pPr>
            <w:r>
              <w:rPr>
                <w:rFonts w:eastAsia="Calibri"/>
                <w:color w:val="58595B" w:themeColor="text1"/>
                <w:sz w:val="16"/>
                <w:szCs w:val="18"/>
              </w:rPr>
              <w:t>SQL Serveri standardväljaanne, Windows Serveri standardväljaanne, Microsoft Dynamics CRM Server 2011, Microsoft Dynamics CRM Server 2013</w:t>
            </w:r>
            <w:r>
              <w:fldChar w:fldCharType="begin"/>
            </w:r>
            <w:r>
              <w:instrText>XE "Microsoft Dynamics CRM Server 2013"</w:instrText>
            </w:r>
            <w:r>
              <w:fldChar w:fldCharType="end"/>
            </w:r>
            <w:r>
              <w:rPr>
                <w:rFonts w:eastAsia="Calibri"/>
                <w:color w:val="58595B" w:themeColor="text1"/>
                <w:sz w:val="16"/>
                <w:szCs w:val="18"/>
              </w:rPr>
              <w:t>, Microsoft Dynamics CRM Server 2015</w:t>
            </w:r>
            <w:r>
              <w:fldChar w:fldCharType="begin"/>
            </w:r>
            <w:r>
              <w:instrText>XE "Microsoft Dynamics CRM Server 2015"</w:instrText>
            </w:r>
            <w:r>
              <w:fldChar w:fldCharType="end"/>
            </w:r>
            <w:r>
              <w:rPr>
                <w:rFonts w:eastAsia="Calibri"/>
              </w:rPr>
              <w:t xml:space="preserve">, </w:t>
            </w:r>
            <w:r>
              <w:rPr>
                <w:rFonts w:eastAsia="Calibri"/>
                <w:color w:val="58595B" w:themeColor="text1"/>
                <w:sz w:val="16"/>
                <w:szCs w:val="18"/>
              </w:rPr>
              <w:t>System Center 2012 Standard</w:t>
            </w:r>
            <w:r>
              <w:fldChar w:fldCharType="begin"/>
            </w:r>
            <w:r>
              <w:instrText>XE "System Center 2012 Standard"</w:instrText>
            </w:r>
            <w:r>
              <w:fldChar w:fldCharType="end"/>
            </w:r>
            <w:r>
              <w:rPr>
                <w:rFonts w:eastAsia="Calibri"/>
                <w:color w:val="58595B" w:themeColor="text1"/>
                <w:sz w:val="16"/>
                <w:szCs w:val="18"/>
              </w:rPr>
              <w:t xml:space="preserve"> serverihalduslitsents (2 protsessorit), Visual Studio Professional MSDN-iga ja Visual Studio Test Professional MSDN-iga</w:t>
            </w:r>
          </w:p>
        </w:tc>
        <w:tc>
          <w:tcPr>
            <w:tcW w:w="720" w:type="dxa"/>
            <w:shd w:val="clear" w:color="auto" w:fill="FFFFFF"/>
            <w:tcMar>
              <w:top w:w="15" w:type="dxa"/>
              <w:left w:w="108" w:type="dxa"/>
              <w:bottom w:w="0" w:type="dxa"/>
              <w:right w:w="108" w:type="dxa"/>
            </w:tcMar>
          </w:tcPr>
          <w:p w14:paraId="2226C21C" w14:textId="77777777" w:rsidR="00405B6B" w:rsidRPr="00BC431D" w:rsidRDefault="00405B6B" w:rsidP="00BC431D">
            <w:pPr>
              <w:pStyle w:val="ProductList-Body"/>
              <w:jc w:val="center"/>
              <w:rPr>
                <w:color w:val="58595B" w:themeColor="text1"/>
                <w:sz w:val="16"/>
                <w:szCs w:val="18"/>
              </w:rPr>
            </w:pPr>
            <w:r>
              <w:rPr>
                <w:color w:val="58595B" w:themeColor="text1"/>
                <w:sz w:val="16"/>
                <w:szCs w:val="18"/>
              </w:rPr>
              <w:t>25</w:t>
            </w:r>
          </w:p>
        </w:tc>
      </w:tr>
      <w:tr w:rsidR="00405B6B" w:rsidRPr="00CC21B3" w14:paraId="341C773A" w14:textId="77777777" w:rsidTr="00BC431D">
        <w:trPr>
          <w:trHeight w:val="45"/>
        </w:trPr>
        <w:tc>
          <w:tcPr>
            <w:tcW w:w="9995" w:type="dxa"/>
            <w:shd w:val="clear" w:color="auto" w:fill="FFFFFF"/>
            <w:tcMar>
              <w:top w:w="15" w:type="dxa"/>
              <w:left w:w="108" w:type="dxa"/>
              <w:bottom w:w="0" w:type="dxa"/>
              <w:right w:w="108" w:type="dxa"/>
            </w:tcMar>
          </w:tcPr>
          <w:p w14:paraId="1EACEC72" w14:textId="77777777" w:rsidR="00405B6B" w:rsidRPr="00BC431D" w:rsidRDefault="00405B6B" w:rsidP="00E16B45">
            <w:pPr>
              <w:pStyle w:val="ProductList-Body"/>
              <w:rPr>
                <w:color w:val="58595B" w:themeColor="text1"/>
                <w:sz w:val="16"/>
                <w:szCs w:val="18"/>
              </w:rPr>
            </w:pPr>
            <w:r>
              <w:rPr>
                <w:rFonts w:eastAsia="Calibri"/>
                <w:color w:val="58595B" w:themeColor="text1"/>
                <w:sz w:val="16"/>
                <w:szCs w:val="18"/>
              </w:rPr>
              <w:t xml:space="preserve">SQL Server Enterprise Edition, </w:t>
            </w:r>
            <w:r>
              <w:rPr>
                <w:color w:val="58595B" w:themeColor="text1"/>
                <w:sz w:val="16"/>
                <w:szCs w:val="18"/>
              </w:rPr>
              <w:t xml:space="preserve">SQL Server Business Intelligence, </w:t>
            </w:r>
            <w:r>
              <w:rPr>
                <w:rFonts w:eastAsia="Calibri"/>
                <w:color w:val="58595B" w:themeColor="text1"/>
                <w:sz w:val="16"/>
                <w:szCs w:val="18"/>
              </w:rPr>
              <w:t>Windows Server Enterprise Edition ja Visual Studio Premium with MSDN</w:t>
            </w:r>
          </w:p>
        </w:tc>
        <w:tc>
          <w:tcPr>
            <w:tcW w:w="720" w:type="dxa"/>
            <w:shd w:val="clear" w:color="auto" w:fill="FFFFFF"/>
            <w:tcMar>
              <w:top w:w="15" w:type="dxa"/>
              <w:left w:w="108" w:type="dxa"/>
              <w:bottom w:w="0" w:type="dxa"/>
              <w:right w:w="108" w:type="dxa"/>
            </w:tcMar>
          </w:tcPr>
          <w:p w14:paraId="6AF780FE" w14:textId="77777777" w:rsidR="00405B6B" w:rsidRPr="00BC431D" w:rsidRDefault="00405B6B" w:rsidP="00BC431D">
            <w:pPr>
              <w:pStyle w:val="ProductList-Body"/>
              <w:jc w:val="center"/>
              <w:rPr>
                <w:color w:val="58595B" w:themeColor="text1"/>
                <w:sz w:val="16"/>
                <w:szCs w:val="18"/>
              </w:rPr>
            </w:pPr>
            <w:r>
              <w:rPr>
                <w:color w:val="58595B" w:themeColor="text1"/>
                <w:sz w:val="16"/>
                <w:szCs w:val="18"/>
              </w:rPr>
              <w:t>50</w:t>
            </w:r>
          </w:p>
        </w:tc>
      </w:tr>
      <w:tr w:rsidR="00405B6B" w:rsidRPr="00CC21B3" w14:paraId="7D409D6E" w14:textId="77777777" w:rsidTr="00BC431D">
        <w:trPr>
          <w:trHeight w:val="45"/>
        </w:trPr>
        <w:tc>
          <w:tcPr>
            <w:tcW w:w="9995" w:type="dxa"/>
            <w:shd w:val="clear" w:color="auto" w:fill="FFFFFF"/>
            <w:tcMar>
              <w:top w:w="15" w:type="dxa"/>
              <w:left w:w="108" w:type="dxa"/>
              <w:bottom w:w="0" w:type="dxa"/>
              <w:right w:w="108" w:type="dxa"/>
            </w:tcMar>
          </w:tcPr>
          <w:p w14:paraId="4316B5BA" w14:textId="77777777" w:rsidR="00405B6B" w:rsidRPr="00BC431D" w:rsidRDefault="00405B6B" w:rsidP="00E16B45">
            <w:pPr>
              <w:pStyle w:val="ProductList-Body"/>
              <w:rPr>
                <w:color w:val="58595B" w:themeColor="text1"/>
                <w:sz w:val="16"/>
                <w:szCs w:val="18"/>
              </w:rPr>
            </w:pPr>
            <w:r>
              <w:rPr>
                <w:rFonts w:eastAsia="Calibri"/>
                <w:color w:val="58595B" w:themeColor="text1"/>
                <w:sz w:val="16"/>
                <w:szCs w:val="18"/>
              </w:rPr>
              <w:t>SQL Server Data Center Edition, SQL Parallel Data Warehouse, Windows Server Data Center Edition, System Center 2012 Datacenter</w:t>
            </w:r>
            <w:r>
              <w:fldChar w:fldCharType="begin"/>
            </w:r>
            <w:r>
              <w:instrText>XE "System Center 2012 Datacenter"</w:instrText>
            </w:r>
            <w:r>
              <w:fldChar w:fldCharType="end"/>
            </w:r>
            <w:r>
              <w:rPr>
                <w:rFonts w:eastAsia="Calibri"/>
                <w:color w:val="58595B" w:themeColor="text1"/>
                <w:sz w:val="16"/>
                <w:szCs w:val="18"/>
              </w:rPr>
              <w:t xml:space="preserve"> Server Management License (2 protsessorit) ja Visual Studio Ultimate with MSDN</w:t>
            </w:r>
          </w:p>
        </w:tc>
        <w:tc>
          <w:tcPr>
            <w:tcW w:w="720" w:type="dxa"/>
            <w:shd w:val="clear" w:color="auto" w:fill="FFFFFF"/>
            <w:tcMar>
              <w:top w:w="15" w:type="dxa"/>
              <w:left w:w="108" w:type="dxa"/>
              <w:bottom w:w="0" w:type="dxa"/>
              <w:right w:w="108" w:type="dxa"/>
            </w:tcMar>
          </w:tcPr>
          <w:p w14:paraId="59466940" w14:textId="77777777" w:rsidR="00405B6B" w:rsidRPr="00BC431D" w:rsidRDefault="00405B6B" w:rsidP="00BC431D">
            <w:pPr>
              <w:pStyle w:val="ProductList-Body"/>
              <w:jc w:val="center"/>
              <w:rPr>
                <w:color w:val="58595B" w:themeColor="text1"/>
                <w:sz w:val="16"/>
                <w:szCs w:val="18"/>
              </w:rPr>
            </w:pPr>
            <w:r>
              <w:rPr>
                <w:color w:val="58595B" w:themeColor="text1"/>
                <w:sz w:val="16"/>
                <w:szCs w:val="18"/>
              </w:rPr>
              <w:t>75</w:t>
            </w:r>
          </w:p>
        </w:tc>
      </w:tr>
    </w:tbl>
    <w:p w14:paraId="32E4755B" w14:textId="7E923448" w:rsidR="00405B6B" w:rsidRPr="007057C1" w:rsidRDefault="00405B6B" w:rsidP="00405B6B">
      <w:pPr>
        <w:pStyle w:val="ProductList-Body"/>
        <w:tabs>
          <w:tab w:val="clear" w:pos="158"/>
          <w:tab w:val="left" w:pos="180"/>
        </w:tabs>
      </w:pPr>
      <w:r>
        <w:rPr>
          <w:color w:val="58595B" w:themeColor="text1"/>
          <w:sz w:val="16"/>
          <w:szCs w:val="18"/>
          <w:vertAlign w:val="superscript"/>
        </w:rPr>
        <w:t>1</w:t>
      </w:r>
      <w:r>
        <w:rPr>
          <w:i/>
          <w:color w:val="58595B" w:themeColor="text1"/>
          <w:sz w:val="16"/>
          <w:szCs w:val="18"/>
        </w:rPr>
        <w:t xml:space="preserve"> Microsoft Dynamics CRM Professional CAL annab kaks (2) punkti</w:t>
      </w:r>
    </w:p>
    <w:p w14:paraId="0176E939" w14:textId="29AF85BB" w:rsidR="00405B6B" w:rsidRPr="007057C1" w:rsidRDefault="00405B6B" w:rsidP="00405B6B">
      <w:pPr>
        <w:pStyle w:val="ProductList-Body"/>
        <w:tabs>
          <w:tab w:val="clear" w:pos="158"/>
          <w:tab w:val="left" w:pos="180"/>
        </w:tabs>
      </w:pPr>
      <w:r>
        <w:rPr>
          <w:i/>
          <w:color w:val="58595B" w:themeColor="text1"/>
          <w:sz w:val="16"/>
          <w:szCs w:val="18"/>
        </w:rPr>
        <w:t>*Core CAL Suite ja SQL-i CAL-i tarkvarakindlustuse kate annab ühe (1) punkti, Enterprise CAL Suiteʼi tarkvarakindlustuse kate annab kaks (2) punkti</w:t>
      </w:r>
    </w:p>
    <w:p w14:paraId="49DDD5EC" w14:textId="77777777" w:rsidR="00270FD7" w:rsidRPr="007057C1" w:rsidRDefault="00270FD7" w:rsidP="009A7988">
      <w:pPr>
        <w:pStyle w:val="Heading2"/>
      </w:pPr>
      <w:bookmarkStart w:id="32" w:name="_New_Version_Rights"/>
      <w:bookmarkStart w:id="33" w:name="_Office_Multi_Language"/>
      <w:bookmarkStart w:id="34" w:name="_Office_Online"/>
      <w:bookmarkStart w:id="35" w:name="_Planning_Services"/>
      <w:bookmarkStart w:id="36" w:name="_Toc403380303"/>
      <w:bookmarkStart w:id="37" w:name="_Toc403985021"/>
      <w:bookmarkStart w:id="38" w:name="_Toc444526176"/>
      <w:bookmarkEnd w:id="32"/>
      <w:bookmarkEnd w:id="33"/>
      <w:bookmarkEnd w:id="34"/>
      <w:bookmarkEnd w:id="35"/>
      <w:r>
        <w:t>Plaanimisteenused</w:t>
      </w:r>
      <w:bookmarkEnd w:id="36"/>
      <w:bookmarkEnd w:id="37"/>
      <w:bookmarkEnd w:id="38"/>
    </w:p>
    <w:p w14:paraId="5E648AA3" w14:textId="0BBCE580" w:rsidR="00B96105" w:rsidRPr="007057C1" w:rsidRDefault="00461D21" w:rsidP="00B96105">
      <w:pPr>
        <w:pStyle w:val="ProductList-Body"/>
      </w:pPr>
      <w:r>
        <w:rPr>
          <w:color w:val="58595B" w:themeColor="text1"/>
          <w:szCs w:val="18"/>
        </w:rPr>
        <w:t>Kui olete valinud rakenduse ja/või serveri gruppides tarkvarakindlustuse liikmestaatuse (SAM), on teil õigus sellele eelisele.</w:t>
      </w:r>
      <w:r w:rsidR="00AE4249">
        <w:rPr>
          <w:color w:val="58595B" w:themeColor="text1"/>
          <w:szCs w:val="18"/>
        </w:rPr>
        <w:t xml:space="preserve"> </w:t>
      </w:r>
      <w:r>
        <w:rPr>
          <w:color w:val="58595B" w:themeColor="text1"/>
          <w:szCs w:val="18"/>
        </w:rPr>
        <w:t xml:space="preserve">Plaanimisteenuste eelis pakub teile eelmääratud teenusepakkumisi, nagu on kirjeldatud aadressil </w:t>
      </w:r>
      <w:hyperlink r:id="rId23" w:history="1">
        <w:r>
          <w:rPr>
            <w:rStyle w:val="Hyperlink"/>
          </w:rPr>
          <w:t>http://www.microsoft.com/licensing/software-assurance/planning-services-overview.aspx</w:t>
        </w:r>
      </w:hyperlink>
      <w:r>
        <w:rPr>
          <w:color w:val="58595B" w:themeColor="text1"/>
          <w:szCs w:val="18"/>
        </w:rPr>
        <w:t>.</w:t>
      </w:r>
      <w:r w:rsidR="00AE4249">
        <w:rPr>
          <w:color w:val="58595B" w:themeColor="text1"/>
          <w:szCs w:val="18"/>
        </w:rPr>
        <w:t xml:space="preserve"> </w:t>
      </w:r>
      <w:r>
        <w:rPr>
          <w:color w:val="58595B" w:themeColor="text1"/>
          <w:szCs w:val="18"/>
        </w:rPr>
        <w:t xml:space="preserve">Olemasolevate teenuste ja seotud teenusetasemete loendit võidakse igal ajal muuta. </w:t>
      </w:r>
      <w:r>
        <w:rPr>
          <w:rFonts w:ascii="Segoe UI" w:hAnsi="Segoe UI"/>
          <w:color w:val="58595B" w:themeColor="text1"/>
          <w:szCs w:val="18"/>
        </w:rPr>
        <w:t xml:space="preserve">Plaanimisteenuste partnerid (leiab siit: </w:t>
      </w:r>
      <w:hyperlink r:id="rId24" w:history="1">
        <w:r>
          <w:rPr>
            <w:rStyle w:val="Hyperlink"/>
            <w:rFonts w:ascii="Segoe UI" w:hAnsi="Segoe UI"/>
            <w:szCs w:val="18"/>
          </w:rPr>
          <w:t>http://directory.partners.extranet.microsoft.com/psbproviders</w:t>
        </w:r>
      </w:hyperlink>
      <w:r>
        <w:rPr>
          <w:rFonts w:ascii="Segoe UI" w:hAnsi="Segoe UI"/>
          <w:color w:val="58595B" w:themeColor="text1"/>
          <w:szCs w:val="18"/>
        </w:rPr>
        <w:t xml:space="preserve">) </w:t>
      </w:r>
      <w:r>
        <w:rPr>
          <w:color w:val="58595B" w:themeColor="text1"/>
          <w:szCs w:val="18"/>
        </w:rPr>
        <w:t>edastavad nõudmisel töömahu kava iga ülal nimetatud teenusepakkumise kohta.</w:t>
      </w:r>
      <w:r w:rsidR="00AE4249">
        <w:rPr>
          <w:color w:val="58595B" w:themeColor="text1"/>
          <w:szCs w:val="18"/>
        </w:rPr>
        <w:t xml:space="preserve"> </w:t>
      </w:r>
      <w:r>
        <w:rPr>
          <w:color w:val="58595B" w:themeColor="text1"/>
          <w:szCs w:val="18"/>
        </w:rPr>
        <w:t xml:space="preserve">Võite valida ühe pakkumise või mitu pakkumist ja valida olemasolevate teenusetasemete hulgast kuni plaanimisteenuste päevade arvuni, mida kasutada saate. </w:t>
      </w:r>
      <w:r>
        <w:fldChar w:fldCharType="begin"/>
      </w:r>
      <w:r>
        <w:instrText>XE "Microsoft Dynamics CRM Server 2013"</w:instrText>
      </w:r>
      <w:r>
        <w:fldChar w:fldCharType="end"/>
      </w:r>
      <w:r>
        <w:fldChar w:fldCharType="begin"/>
      </w:r>
      <w:r>
        <w:instrText>XE "System Center 2012 Standard"</w:instrText>
      </w:r>
      <w:r>
        <w:fldChar w:fldCharType="end"/>
      </w:r>
      <w:r>
        <w:fldChar w:fldCharType="begin"/>
      </w:r>
      <w:r>
        <w:instrText>XE "System Center 2012 Datacenter"</w:instrText>
      </w:r>
      <w:r>
        <w:fldChar w:fldCharType="end"/>
      </w:r>
      <w:r>
        <w:fldChar w:fldCharType="begin"/>
      </w:r>
      <w:r>
        <w:instrText>XE "Core CAL Suite"</w:instrText>
      </w:r>
      <w:r>
        <w:fldChar w:fldCharType="end"/>
      </w:r>
      <w:r>
        <w:fldChar w:fldCharType="begin"/>
      </w:r>
      <w:r>
        <w:instrText>XE "Enterprise CAL Suite"</w:instrText>
      </w:r>
      <w:r>
        <w:fldChar w:fldCharType="end"/>
      </w:r>
      <w:r>
        <w:fldChar w:fldCharType="begin"/>
      </w:r>
      <w:r>
        <w:instrText>XE "Enterprise CAL Suite"</w:instrText>
      </w:r>
      <w:r>
        <w:fldChar w:fldCharType="end"/>
      </w:r>
      <w:r>
        <w:fldChar w:fldCharType="begin"/>
      </w:r>
      <w:r>
        <w:instrText>XE "Enterprise CAL Suite"</w:instrText>
      </w:r>
      <w:r>
        <w:fldChar w:fldCharType="end"/>
      </w:r>
    </w:p>
    <w:p w14:paraId="52277498" w14:textId="3890B25D" w:rsidR="00270FD7" w:rsidRPr="007057C1" w:rsidRDefault="00E85D19" w:rsidP="00270FD7">
      <w:r>
        <w:rPr>
          <w:color w:val="58595B" w:themeColor="text1"/>
          <w:szCs w:val="18"/>
        </w:rPr>
        <w:t>Kui kvalifitseerute saama teatud arvu plaanimisteenuste päevi kvalifitseeruvate Office’i rakenduste litsentside, kvalifitseeruvate serverilitsentside ja Core’i kliendipääsulitsentside komplektide, SQL CAL-i ning Enterprise CAL-i komplektide arvu põhjal, millele tarkvarakindlustus ostetakse.</w:t>
      </w:r>
      <w:r w:rsidR="00AE4249">
        <w:rPr>
          <w:color w:val="58595B" w:themeColor="text1"/>
          <w:szCs w:val="18"/>
        </w:rPr>
        <w:t xml:space="preserve"> </w:t>
      </w:r>
      <w:r>
        <w:rPr>
          <w:color w:val="58595B" w:themeColor="text1"/>
          <w:szCs w:val="18"/>
        </w:rPr>
        <w:t xml:space="preserve">Päevade arv, mille olemasolevate plaanimisteenuste põhjal saate, koondatakse iga ostukonto jaoks plaanimisteenuste päevade gruppi. </w:t>
      </w:r>
    </w:p>
    <w:p w14:paraId="4EB0BBD7" w14:textId="77777777" w:rsidR="00BC043A" w:rsidRPr="007057C1" w:rsidRDefault="00BC043A" w:rsidP="00270FD7">
      <w:pPr>
        <w:pStyle w:val="ProductList-Body"/>
      </w:pPr>
    </w:p>
    <w:p w14:paraId="6D231207" w14:textId="77777777" w:rsidR="00270FD7" w:rsidRPr="007057C1" w:rsidRDefault="00270FD7" w:rsidP="00270FD7">
      <w:pPr>
        <w:pStyle w:val="ProductList-Body"/>
      </w:pPr>
      <w:r>
        <w:rPr>
          <w:rFonts w:ascii="Segoe UI" w:hAnsi="Segoe UI"/>
          <w:color w:val="58595B" w:themeColor="text1"/>
          <w:szCs w:val="18"/>
        </w:rPr>
        <w:t>Plaanimisteenuste päevade arv, millele teil on õigus, põhineb ostukonto kaudu teenitud arvutatud punktidel, nagu on näidatud all (üksikasju tarkvarakindlustuse punktide arvutamise kohta vaadake selle dokumendi jaotist „Tarkvarakindlustuse eeliste punktide arvutamine MPSA-le”).</w:t>
      </w:r>
    </w:p>
    <w:p w14:paraId="75777819" w14:textId="77777777" w:rsidR="00D814DA" w:rsidRPr="007057C1" w:rsidRDefault="00D814DA" w:rsidP="00270FD7">
      <w:pPr>
        <w:pStyle w:val="ProductList-Body"/>
      </w:pPr>
    </w:p>
    <w:tbl>
      <w:tblPr>
        <w:tblW w:w="7475" w:type="dxa"/>
        <w:tblInd w:w="-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5068"/>
        <w:gridCol w:w="2407"/>
      </w:tblGrid>
      <w:tr w:rsidR="00D814DA" w:rsidRPr="005B13F2" w14:paraId="5A58F60D" w14:textId="77777777" w:rsidTr="004872D8">
        <w:trPr>
          <w:trHeight w:val="226"/>
          <w:tblHeader/>
        </w:trPr>
        <w:tc>
          <w:tcPr>
            <w:tcW w:w="5068" w:type="dxa"/>
            <w:shd w:val="clear" w:color="auto" w:fill="5F497A" w:themeFill="accent4" w:themeFillShade="BF"/>
            <w:tcMar>
              <w:top w:w="15" w:type="dxa"/>
              <w:left w:w="108" w:type="dxa"/>
              <w:bottom w:w="0" w:type="dxa"/>
              <w:right w:w="108" w:type="dxa"/>
            </w:tcMar>
          </w:tcPr>
          <w:p w14:paraId="0347441B" w14:textId="77777777" w:rsidR="00D814DA" w:rsidRPr="005B13F2" w:rsidRDefault="00D814DA" w:rsidP="00141526">
            <w:pPr>
              <w:pStyle w:val="ProductList-Body"/>
              <w:spacing w:before="20" w:after="20"/>
              <w:rPr>
                <w:color w:val="FFFFFF" w:themeColor="background1"/>
                <w:szCs w:val="18"/>
              </w:rPr>
            </w:pPr>
            <w:r>
              <w:rPr>
                <w:color w:val="FFFFFF" w:themeColor="background1"/>
                <w:szCs w:val="18"/>
              </w:rPr>
              <w:t>Officeʼi rakendused ja/või serveripunktid SAM-iga</w:t>
            </w:r>
          </w:p>
        </w:tc>
        <w:tc>
          <w:tcPr>
            <w:tcW w:w="2407" w:type="dxa"/>
            <w:shd w:val="clear" w:color="auto" w:fill="5F497A" w:themeFill="accent4" w:themeFillShade="BF"/>
            <w:tcMar>
              <w:top w:w="15" w:type="dxa"/>
              <w:left w:w="108" w:type="dxa"/>
              <w:bottom w:w="0" w:type="dxa"/>
              <w:right w:w="108" w:type="dxa"/>
            </w:tcMar>
          </w:tcPr>
          <w:p w14:paraId="600C7E5F" w14:textId="77777777" w:rsidR="00D814DA" w:rsidRPr="005B13F2" w:rsidRDefault="00D814DA" w:rsidP="00141526">
            <w:pPr>
              <w:pStyle w:val="ProductList-Body"/>
              <w:spacing w:before="20" w:after="20"/>
              <w:rPr>
                <w:color w:val="FFFFFF" w:themeColor="background1"/>
                <w:szCs w:val="18"/>
              </w:rPr>
            </w:pPr>
            <w:r>
              <w:rPr>
                <w:color w:val="FFFFFF" w:themeColor="background1"/>
                <w:szCs w:val="18"/>
              </w:rPr>
              <w:t>Plaanimisteenuste päevad</w:t>
            </w:r>
          </w:p>
        </w:tc>
      </w:tr>
      <w:tr w:rsidR="00D814DA" w:rsidRPr="005B13F2" w14:paraId="05EE4B58" w14:textId="77777777" w:rsidTr="004872D8">
        <w:trPr>
          <w:trHeight w:val="127"/>
        </w:trPr>
        <w:tc>
          <w:tcPr>
            <w:tcW w:w="5068" w:type="dxa"/>
            <w:shd w:val="clear" w:color="auto" w:fill="FFFFFF"/>
            <w:tcMar>
              <w:top w:w="15" w:type="dxa"/>
              <w:left w:w="108" w:type="dxa"/>
              <w:bottom w:w="0" w:type="dxa"/>
              <w:right w:w="108" w:type="dxa"/>
            </w:tcMar>
          </w:tcPr>
          <w:p w14:paraId="21E44503" w14:textId="267422FF" w:rsidR="00D814DA" w:rsidRPr="00D814DA" w:rsidRDefault="00D814DA" w:rsidP="00141526">
            <w:pPr>
              <w:pStyle w:val="ProductList-Body"/>
              <w:rPr>
                <w:color w:val="58595B" w:themeColor="text1"/>
                <w:szCs w:val="18"/>
              </w:rPr>
            </w:pPr>
            <w:r>
              <w:rPr>
                <w:color w:val="58595B" w:themeColor="text1"/>
                <w:szCs w:val="18"/>
              </w:rPr>
              <w:t>200</w:t>
            </w:r>
            <w:r w:rsidR="00232DA4">
              <w:rPr>
                <w:color w:val="58595B" w:themeColor="text1"/>
                <w:szCs w:val="18"/>
              </w:rPr>
              <w:t xml:space="preserve"> – </w:t>
            </w:r>
            <w:r>
              <w:rPr>
                <w:color w:val="58595B" w:themeColor="text1"/>
                <w:szCs w:val="18"/>
              </w:rPr>
              <w:t>499</w:t>
            </w:r>
          </w:p>
        </w:tc>
        <w:tc>
          <w:tcPr>
            <w:tcW w:w="2407" w:type="dxa"/>
            <w:shd w:val="clear" w:color="auto" w:fill="FFFFFF"/>
            <w:tcMar>
              <w:top w:w="15" w:type="dxa"/>
              <w:left w:w="108" w:type="dxa"/>
              <w:bottom w:w="0" w:type="dxa"/>
              <w:right w:w="108" w:type="dxa"/>
            </w:tcMar>
          </w:tcPr>
          <w:p w14:paraId="4D385A55" w14:textId="77777777" w:rsidR="00D814DA" w:rsidRPr="00D814DA" w:rsidRDefault="00D814DA" w:rsidP="002123CF">
            <w:pPr>
              <w:pStyle w:val="ProductList-Body"/>
              <w:jc w:val="center"/>
              <w:rPr>
                <w:color w:val="58595B" w:themeColor="text1"/>
                <w:szCs w:val="18"/>
              </w:rPr>
            </w:pPr>
            <w:r>
              <w:rPr>
                <w:color w:val="58595B" w:themeColor="text1"/>
                <w:szCs w:val="18"/>
              </w:rPr>
              <w:t>1</w:t>
            </w:r>
          </w:p>
        </w:tc>
      </w:tr>
      <w:tr w:rsidR="00D814DA" w:rsidRPr="005B13F2" w14:paraId="1FBB5E4B" w14:textId="77777777" w:rsidTr="004872D8">
        <w:trPr>
          <w:trHeight w:val="45"/>
        </w:trPr>
        <w:tc>
          <w:tcPr>
            <w:tcW w:w="5068" w:type="dxa"/>
            <w:shd w:val="clear" w:color="auto" w:fill="FFFFFF"/>
            <w:tcMar>
              <w:top w:w="15" w:type="dxa"/>
              <w:left w:w="108" w:type="dxa"/>
              <w:bottom w:w="0" w:type="dxa"/>
              <w:right w:w="108" w:type="dxa"/>
            </w:tcMar>
          </w:tcPr>
          <w:p w14:paraId="21CD27FE" w14:textId="7AAF0ADF" w:rsidR="00D814DA" w:rsidRPr="00D814DA" w:rsidRDefault="00D814DA" w:rsidP="004872D8">
            <w:pPr>
              <w:pStyle w:val="ProductList-Body"/>
              <w:rPr>
                <w:color w:val="58595B" w:themeColor="text1"/>
                <w:szCs w:val="18"/>
              </w:rPr>
            </w:pPr>
            <w:r>
              <w:rPr>
                <w:color w:val="58595B" w:themeColor="text1"/>
                <w:szCs w:val="18"/>
              </w:rPr>
              <w:t>500</w:t>
            </w:r>
            <w:r w:rsidR="00892656">
              <w:rPr>
                <w:color w:val="58595B" w:themeColor="text1"/>
                <w:szCs w:val="18"/>
              </w:rPr>
              <w:t xml:space="preserve"> – </w:t>
            </w:r>
            <w:r>
              <w:rPr>
                <w:color w:val="58595B" w:themeColor="text1"/>
                <w:szCs w:val="18"/>
              </w:rPr>
              <w:t>1</w:t>
            </w:r>
            <w:r w:rsidR="004872D8">
              <w:rPr>
                <w:color w:val="58595B" w:themeColor="text1"/>
                <w:szCs w:val="18"/>
              </w:rPr>
              <w:t xml:space="preserve"> </w:t>
            </w:r>
            <w:r>
              <w:rPr>
                <w:color w:val="58595B" w:themeColor="text1"/>
                <w:szCs w:val="18"/>
              </w:rPr>
              <w:t>999</w:t>
            </w:r>
          </w:p>
        </w:tc>
        <w:tc>
          <w:tcPr>
            <w:tcW w:w="2407" w:type="dxa"/>
            <w:shd w:val="clear" w:color="auto" w:fill="FFFFFF"/>
            <w:tcMar>
              <w:top w:w="15" w:type="dxa"/>
              <w:left w:w="108" w:type="dxa"/>
              <w:bottom w:w="0" w:type="dxa"/>
              <w:right w:w="108" w:type="dxa"/>
            </w:tcMar>
          </w:tcPr>
          <w:p w14:paraId="5683F784" w14:textId="77777777" w:rsidR="00D814DA" w:rsidRPr="00D814DA" w:rsidRDefault="00D814DA" w:rsidP="002123CF">
            <w:pPr>
              <w:pStyle w:val="ProductList-Body"/>
              <w:jc w:val="center"/>
              <w:rPr>
                <w:color w:val="58595B" w:themeColor="text1"/>
                <w:szCs w:val="18"/>
              </w:rPr>
            </w:pPr>
            <w:r>
              <w:rPr>
                <w:color w:val="58595B" w:themeColor="text1"/>
                <w:szCs w:val="18"/>
              </w:rPr>
              <w:t>3</w:t>
            </w:r>
          </w:p>
        </w:tc>
      </w:tr>
      <w:tr w:rsidR="00D814DA" w:rsidRPr="005B13F2" w14:paraId="169BE7B3" w14:textId="77777777" w:rsidTr="004872D8">
        <w:trPr>
          <w:trHeight w:val="45"/>
        </w:trPr>
        <w:tc>
          <w:tcPr>
            <w:tcW w:w="5068" w:type="dxa"/>
            <w:shd w:val="clear" w:color="auto" w:fill="FFFFFF"/>
            <w:tcMar>
              <w:top w:w="15" w:type="dxa"/>
              <w:left w:w="108" w:type="dxa"/>
              <w:bottom w:w="0" w:type="dxa"/>
              <w:right w:w="108" w:type="dxa"/>
            </w:tcMar>
          </w:tcPr>
          <w:p w14:paraId="721D26D4" w14:textId="56F23762" w:rsidR="00D814DA" w:rsidRPr="00D814DA" w:rsidRDefault="00892656" w:rsidP="00141526">
            <w:pPr>
              <w:pStyle w:val="ProductList-Body"/>
              <w:rPr>
                <w:color w:val="58595B" w:themeColor="text1"/>
                <w:szCs w:val="18"/>
              </w:rPr>
            </w:pPr>
            <w:r>
              <w:rPr>
                <w:color w:val="58595B" w:themeColor="text1"/>
                <w:szCs w:val="18"/>
              </w:rPr>
              <w:t xml:space="preserve">2 </w:t>
            </w:r>
            <w:r w:rsidR="00D814DA">
              <w:rPr>
                <w:color w:val="58595B" w:themeColor="text1"/>
                <w:szCs w:val="18"/>
              </w:rPr>
              <w:t>000</w:t>
            </w:r>
            <w:r>
              <w:rPr>
                <w:color w:val="58595B" w:themeColor="text1"/>
                <w:szCs w:val="18"/>
              </w:rPr>
              <w:t xml:space="preserve"> – 3 </w:t>
            </w:r>
            <w:r w:rsidR="00D814DA">
              <w:rPr>
                <w:color w:val="58595B" w:themeColor="text1"/>
                <w:szCs w:val="18"/>
              </w:rPr>
              <w:t>999</w:t>
            </w:r>
          </w:p>
        </w:tc>
        <w:tc>
          <w:tcPr>
            <w:tcW w:w="2407" w:type="dxa"/>
            <w:shd w:val="clear" w:color="auto" w:fill="FFFFFF"/>
            <w:tcMar>
              <w:top w:w="15" w:type="dxa"/>
              <w:left w:w="108" w:type="dxa"/>
              <w:bottom w:w="0" w:type="dxa"/>
              <w:right w:w="108" w:type="dxa"/>
            </w:tcMar>
          </w:tcPr>
          <w:p w14:paraId="63678D12" w14:textId="77777777" w:rsidR="00D814DA" w:rsidRPr="00D814DA" w:rsidRDefault="00D814DA" w:rsidP="002123CF">
            <w:pPr>
              <w:pStyle w:val="ProductList-Body"/>
              <w:jc w:val="center"/>
              <w:rPr>
                <w:color w:val="58595B" w:themeColor="text1"/>
                <w:szCs w:val="18"/>
              </w:rPr>
            </w:pPr>
            <w:r>
              <w:rPr>
                <w:color w:val="58595B" w:themeColor="text1"/>
                <w:szCs w:val="18"/>
              </w:rPr>
              <w:t>5</w:t>
            </w:r>
          </w:p>
        </w:tc>
      </w:tr>
      <w:tr w:rsidR="00D814DA" w:rsidRPr="005B13F2" w14:paraId="1AE65B70" w14:textId="77777777" w:rsidTr="004872D8">
        <w:trPr>
          <w:trHeight w:val="45"/>
        </w:trPr>
        <w:tc>
          <w:tcPr>
            <w:tcW w:w="5068" w:type="dxa"/>
            <w:shd w:val="clear" w:color="auto" w:fill="FFFFFF"/>
            <w:tcMar>
              <w:top w:w="15" w:type="dxa"/>
              <w:left w:w="108" w:type="dxa"/>
              <w:bottom w:w="0" w:type="dxa"/>
              <w:right w:w="108" w:type="dxa"/>
            </w:tcMar>
          </w:tcPr>
          <w:p w14:paraId="761470AD" w14:textId="682020F8" w:rsidR="00D814DA" w:rsidRPr="00D814DA" w:rsidRDefault="00892656" w:rsidP="00141526">
            <w:pPr>
              <w:pStyle w:val="ProductList-Body"/>
              <w:rPr>
                <w:color w:val="58595B" w:themeColor="text1"/>
                <w:szCs w:val="18"/>
              </w:rPr>
            </w:pPr>
            <w:r>
              <w:rPr>
                <w:color w:val="58595B" w:themeColor="text1"/>
                <w:szCs w:val="18"/>
              </w:rPr>
              <w:t xml:space="preserve">4 000 – 29 </w:t>
            </w:r>
            <w:r w:rsidR="00D814DA">
              <w:rPr>
                <w:color w:val="58595B" w:themeColor="text1"/>
                <w:szCs w:val="18"/>
              </w:rPr>
              <w:t>999</w:t>
            </w:r>
          </w:p>
        </w:tc>
        <w:tc>
          <w:tcPr>
            <w:tcW w:w="2407" w:type="dxa"/>
            <w:shd w:val="clear" w:color="auto" w:fill="FFFFFF"/>
            <w:tcMar>
              <w:top w:w="15" w:type="dxa"/>
              <w:left w:w="108" w:type="dxa"/>
              <w:bottom w:w="0" w:type="dxa"/>
              <w:right w:w="108" w:type="dxa"/>
            </w:tcMar>
          </w:tcPr>
          <w:p w14:paraId="093394F6" w14:textId="77777777" w:rsidR="00D814DA" w:rsidRPr="00D814DA" w:rsidRDefault="00D814DA" w:rsidP="002123CF">
            <w:pPr>
              <w:pStyle w:val="ProductList-Body"/>
              <w:jc w:val="center"/>
              <w:rPr>
                <w:color w:val="58595B" w:themeColor="text1"/>
                <w:szCs w:val="18"/>
              </w:rPr>
            </w:pPr>
            <w:r>
              <w:rPr>
                <w:color w:val="58595B" w:themeColor="text1"/>
                <w:szCs w:val="18"/>
              </w:rPr>
              <w:t>10</w:t>
            </w:r>
          </w:p>
        </w:tc>
      </w:tr>
      <w:tr w:rsidR="00D814DA" w:rsidRPr="005B13F2" w14:paraId="7F3935A9" w14:textId="77777777" w:rsidTr="004872D8">
        <w:trPr>
          <w:trHeight w:val="45"/>
        </w:trPr>
        <w:tc>
          <w:tcPr>
            <w:tcW w:w="5068" w:type="dxa"/>
            <w:shd w:val="clear" w:color="auto" w:fill="FFFFFF"/>
            <w:tcMar>
              <w:top w:w="15" w:type="dxa"/>
              <w:left w:w="108" w:type="dxa"/>
              <w:bottom w:w="0" w:type="dxa"/>
              <w:right w:w="108" w:type="dxa"/>
            </w:tcMar>
          </w:tcPr>
          <w:p w14:paraId="124EA8C3" w14:textId="3F14542A" w:rsidR="00D814DA" w:rsidRPr="00D814DA" w:rsidRDefault="00892656" w:rsidP="00141526">
            <w:pPr>
              <w:pStyle w:val="ProductList-Body"/>
              <w:rPr>
                <w:color w:val="58595B" w:themeColor="text1"/>
                <w:szCs w:val="18"/>
              </w:rPr>
            </w:pPr>
            <w:r>
              <w:rPr>
                <w:color w:val="58595B" w:themeColor="text1"/>
                <w:szCs w:val="18"/>
              </w:rPr>
              <w:t xml:space="preserve">30 000 – 49 </w:t>
            </w:r>
            <w:r w:rsidR="00D814DA">
              <w:rPr>
                <w:color w:val="58595B" w:themeColor="text1"/>
                <w:szCs w:val="18"/>
              </w:rPr>
              <w:t>999</w:t>
            </w:r>
          </w:p>
        </w:tc>
        <w:tc>
          <w:tcPr>
            <w:tcW w:w="2407" w:type="dxa"/>
            <w:shd w:val="clear" w:color="auto" w:fill="FFFFFF"/>
            <w:tcMar>
              <w:top w:w="15" w:type="dxa"/>
              <w:left w:w="108" w:type="dxa"/>
              <w:bottom w:w="0" w:type="dxa"/>
              <w:right w:w="108" w:type="dxa"/>
            </w:tcMar>
          </w:tcPr>
          <w:p w14:paraId="6EAD08D8" w14:textId="77777777" w:rsidR="00D814DA" w:rsidRPr="00D814DA" w:rsidRDefault="00D814DA" w:rsidP="002123CF">
            <w:pPr>
              <w:pStyle w:val="ProductList-Body"/>
              <w:jc w:val="center"/>
              <w:rPr>
                <w:color w:val="58595B" w:themeColor="text1"/>
                <w:szCs w:val="18"/>
              </w:rPr>
            </w:pPr>
            <w:r>
              <w:rPr>
                <w:color w:val="58595B" w:themeColor="text1"/>
                <w:szCs w:val="18"/>
              </w:rPr>
              <w:t>15</w:t>
            </w:r>
          </w:p>
        </w:tc>
      </w:tr>
      <w:tr w:rsidR="00D814DA" w:rsidRPr="005B13F2" w14:paraId="749DBECD" w14:textId="77777777" w:rsidTr="004872D8">
        <w:trPr>
          <w:trHeight w:val="45"/>
        </w:trPr>
        <w:tc>
          <w:tcPr>
            <w:tcW w:w="5068" w:type="dxa"/>
            <w:shd w:val="clear" w:color="auto" w:fill="FFFFFF"/>
            <w:tcMar>
              <w:top w:w="15" w:type="dxa"/>
              <w:left w:w="108" w:type="dxa"/>
              <w:bottom w:w="0" w:type="dxa"/>
              <w:right w:w="108" w:type="dxa"/>
            </w:tcMar>
          </w:tcPr>
          <w:p w14:paraId="50CC8383" w14:textId="13A6D268" w:rsidR="00D814DA" w:rsidRPr="00D814DA" w:rsidRDefault="00892656" w:rsidP="00141526">
            <w:pPr>
              <w:pStyle w:val="ProductList-Body"/>
              <w:rPr>
                <w:color w:val="58595B" w:themeColor="text1"/>
                <w:szCs w:val="18"/>
              </w:rPr>
            </w:pPr>
            <w:r>
              <w:rPr>
                <w:color w:val="58595B" w:themeColor="text1"/>
                <w:szCs w:val="18"/>
              </w:rPr>
              <w:t xml:space="preserve">50 000 – 99 </w:t>
            </w:r>
            <w:r w:rsidR="00D814DA">
              <w:rPr>
                <w:color w:val="58595B" w:themeColor="text1"/>
                <w:szCs w:val="18"/>
              </w:rPr>
              <w:t>999</w:t>
            </w:r>
          </w:p>
        </w:tc>
        <w:tc>
          <w:tcPr>
            <w:tcW w:w="2407" w:type="dxa"/>
            <w:shd w:val="clear" w:color="auto" w:fill="FFFFFF"/>
            <w:tcMar>
              <w:top w:w="15" w:type="dxa"/>
              <w:left w:w="108" w:type="dxa"/>
              <w:bottom w:w="0" w:type="dxa"/>
              <w:right w:w="108" w:type="dxa"/>
            </w:tcMar>
          </w:tcPr>
          <w:p w14:paraId="50DE20D0" w14:textId="77777777" w:rsidR="00D814DA" w:rsidRPr="00D814DA" w:rsidRDefault="00D814DA" w:rsidP="002123CF">
            <w:pPr>
              <w:pStyle w:val="ProductList-Body"/>
              <w:jc w:val="center"/>
              <w:rPr>
                <w:color w:val="58595B" w:themeColor="text1"/>
                <w:szCs w:val="18"/>
              </w:rPr>
            </w:pPr>
            <w:r>
              <w:rPr>
                <w:color w:val="58595B" w:themeColor="text1"/>
                <w:szCs w:val="18"/>
              </w:rPr>
              <w:t>20</w:t>
            </w:r>
          </w:p>
        </w:tc>
      </w:tr>
      <w:tr w:rsidR="00D814DA" w:rsidRPr="005B13F2" w14:paraId="4C700338" w14:textId="77777777" w:rsidTr="004872D8">
        <w:trPr>
          <w:trHeight w:val="45"/>
        </w:trPr>
        <w:tc>
          <w:tcPr>
            <w:tcW w:w="5068" w:type="dxa"/>
            <w:shd w:val="clear" w:color="auto" w:fill="FFFFFF"/>
            <w:tcMar>
              <w:top w:w="15" w:type="dxa"/>
              <w:left w:w="108" w:type="dxa"/>
              <w:bottom w:w="0" w:type="dxa"/>
              <w:right w:w="108" w:type="dxa"/>
            </w:tcMar>
          </w:tcPr>
          <w:p w14:paraId="62ADA63F" w14:textId="220F9BD9" w:rsidR="00D814DA" w:rsidRPr="00D814DA" w:rsidRDefault="00892656" w:rsidP="00141526">
            <w:pPr>
              <w:pStyle w:val="ProductList-Body"/>
              <w:rPr>
                <w:color w:val="58595B" w:themeColor="text1"/>
                <w:szCs w:val="18"/>
              </w:rPr>
            </w:pPr>
            <w:r>
              <w:rPr>
                <w:color w:val="58595B" w:themeColor="text1"/>
                <w:szCs w:val="18"/>
              </w:rPr>
              <w:t xml:space="preserve">100 000 – 199 </w:t>
            </w:r>
            <w:r w:rsidR="00D814DA">
              <w:rPr>
                <w:color w:val="58595B" w:themeColor="text1"/>
                <w:szCs w:val="18"/>
              </w:rPr>
              <w:t>999</w:t>
            </w:r>
          </w:p>
        </w:tc>
        <w:tc>
          <w:tcPr>
            <w:tcW w:w="2407" w:type="dxa"/>
            <w:shd w:val="clear" w:color="auto" w:fill="FFFFFF"/>
            <w:tcMar>
              <w:top w:w="15" w:type="dxa"/>
              <w:left w:w="108" w:type="dxa"/>
              <w:bottom w:w="0" w:type="dxa"/>
              <w:right w:w="108" w:type="dxa"/>
            </w:tcMar>
          </w:tcPr>
          <w:p w14:paraId="3ACFAEC1" w14:textId="77777777" w:rsidR="00D814DA" w:rsidRPr="00D814DA" w:rsidRDefault="00D814DA" w:rsidP="002123CF">
            <w:pPr>
              <w:pStyle w:val="ProductList-Body"/>
              <w:jc w:val="center"/>
              <w:rPr>
                <w:color w:val="58595B" w:themeColor="text1"/>
                <w:szCs w:val="18"/>
              </w:rPr>
            </w:pPr>
            <w:r>
              <w:rPr>
                <w:color w:val="58595B" w:themeColor="text1"/>
                <w:szCs w:val="18"/>
              </w:rPr>
              <w:t>30</w:t>
            </w:r>
          </w:p>
        </w:tc>
      </w:tr>
      <w:tr w:rsidR="00D814DA" w:rsidRPr="005B13F2" w14:paraId="2B3A2B0A" w14:textId="77777777" w:rsidTr="004872D8">
        <w:trPr>
          <w:trHeight w:val="45"/>
        </w:trPr>
        <w:tc>
          <w:tcPr>
            <w:tcW w:w="5068" w:type="dxa"/>
            <w:shd w:val="clear" w:color="auto" w:fill="FFFFFF"/>
            <w:tcMar>
              <w:top w:w="15" w:type="dxa"/>
              <w:left w:w="108" w:type="dxa"/>
              <w:bottom w:w="0" w:type="dxa"/>
              <w:right w:w="108" w:type="dxa"/>
            </w:tcMar>
          </w:tcPr>
          <w:p w14:paraId="003864C6" w14:textId="03F2E3EE" w:rsidR="00D814DA" w:rsidRPr="00D814DA" w:rsidRDefault="00892656" w:rsidP="00141526">
            <w:pPr>
              <w:pStyle w:val="ProductList-Body"/>
              <w:rPr>
                <w:color w:val="58595B" w:themeColor="text1"/>
                <w:szCs w:val="18"/>
              </w:rPr>
            </w:pPr>
            <w:r>
              <w:rPr>
                <w:color w:val="58595B" w:themeColor="text1"/>
                <w:szCs w:val="18"/>
              </w:rPr>
              <w:lastRenderedPageBreak/>
              <w:t xml:space="preserve">200 000 – 399 </w:t>
            </w:r>
            <w:r w:rsidR="00D814DA">
              <w:rPr>
                <w:color w:val="58595B" w:themeColor="text1"/>
                <w:szCs w:val="18"/>
              </w:rPr>
              <w:t>999</w:t>
            </w:r>
          </w:p>
        </w:tc>
        <w:tc>
          <w:tcPr>
            <w:tcW w:w="2407" w:type="dxa"/>
            <w:shd w:val="clear" w:color="auto" w:fill="FFFFFF"/>
            <w:tcMar>
              <w:top w:w="15" w:type="dxa"/>
              <w:left w:w="108" w:type="dxa"/>
              <w:bottom w:w="0" w:type="dxa"/>
              <w:right w:w="108" w:type="dxa"/>
            </w:tcMar>
          </w:tcPr>
          <w:p w14:paraId="0E7EA2DA" w14:textId="77777777" w:rsidR="00D814DA" w:rsidRPr="00D814DA" w:rsidRDefault="00D814DA" w:rsidP="002123CF">
            <w:pPr>
              <w:pStyle w:val="ProductList-Body"/>
              <w:jc w:val="center"/>
              <w:rPr>
                <w:color w:val="58595B" w:themeColor="text1"/>
                <w:szCs w:val="18"/>
              </w:rPr>
            </w:pPr>
            <w:r>
              <w:rPr>
                <w:color w:val="58595B" w:themeColor="text1"/>
                <w:szCs w:val="18"/>
              </w:rPr>
              <w:t>40</w:t>
            </w:r>
          </w:p>
        </w:tc>
      </w:tr>
      <w:tr w:rsidR="00D814DA" w:rsidRPr="005B13F2" w14:paraId="31583A8F" w14:textId="77777777" w:rsidTr="004872D8">
        <w:trPr>
          <w:trHeight w:val="45"/>
        </w:trPr>
        <w:tc>
          <w:tcPr>
            <w:tcW w:w="5068" w:type="dxa"/>
            <w:shd w:val="clear" w:color="auto" w:fill="FFFFFF"/>
            <w:tcMar>
              <w:top w:w="15" w:type="dxa"/>
              <w:left w:w="108" w:type="dxa"/>
              <w:bottom w:w="0" w:type="dxa"/>
              <w:right w:w="108" w:type="dxa"/>
            </w:tcMar>
          </w:tcPr>
          <w:p w14:paraId="7191D60F" w14:textId="4D1D0C87" w:rsidR="00D814DA" w:rsidRPr="00D814DA" w:rsidRDefault="00892656" w:rsidP="00141526">
            <w:pPr>
              <w:pStyle w:val="ProductList-Body"/>
              <w:rPr>
                <w:color w:val="58595B" w:themeColor="text1"/>
                <w:szCs w:val="18"/>
              </w:rPr>
            </w:pPr>
            <w:r>
              <w:rPr>
                <w:color w:val="58595B" w:themeColor="text1"/>
                <w:szCs w:val="18"/>
              </w:rPr>
              <w:t xml:space="preserve">400 000 – 599 </w:t>
            </w:r>
            <w:r w:rsidR="00D814DA">
              <w:rPr>
                <w:color w:val="58595B" w:themeColor="text1"/>
                <w:szCs w:val="18"/>
              </w:rPr>
              <w:t>999</w:t>
            </w:r>
          </w:p>
        </w:tc>
        <w:tc>
          <w:tcPr>
            <w:tcW w:w="2407" w:type="dxa"/>
            <w:shd w:val="clear" w:color="auto" w:fill="FFFFFF"/>
            <w:tcMar>
              <w:top w:w="15" w:type="dxa"/>
              <w:left w:w="108" w:type="dxa"/>
              <w:bottom w:w="0" w:type="dxa"/>
              <w:right w:w="108" w:type="dxa"/>
            </w:tcMar>
          </w:tcPr>
          <w:p w14:paraId="02CDEF0B" w14:textId="77777777" w:rsidR="00D814DA" w:rsidRPr="00D814DA" w:rsidRDefault="00D814DA" w:rsidP="002123CF">
            <w:pPr>
              <w:pStyle w:val="ProductList-Body"/>
              <w:jc w:val="center"/>
              <w:rPr>
                <w:color w:val="58595B" w:themeColor="text1"/>
                <w:szCs w:val="18"/>
              </w:rPr>
            </w:pPr>
            <w:r>
              <w:rPr>
                <w:color w:val="58595B" w:themeColor="text1"/>
                <w:szCs w:val="18"/>
              </w:rPr>
              <w:t>50</w:t>
            </w:r>
          </w:p>
        </w:tc>
      </w:tr>
      <w:tr w:rsidR="00D814DA" w:rsidRPr="005B13F2" w14:paraId="72DD0061" w14:textId="77777777" w:rsidTr="004872D8">
        <w:trPr>
          <w:trHeight w:val="45"/>
        </w:trPr>
        <w:tc>
          <w:tcPr>
            <w:tcW w:w="5068" w:type="dxa"/>
            <w:shd w:val="clear" w:color="auto" w:fill="FFFFFF"/>
            <w:tcMar>
              <w:top w:w="15" w:type="dxa"/>
              <w:left w:w="108" w:type="dxa"/>
              <w:bottom w:w="0" w:type="dxa"/>
              <w:right w:w="108" w:type="dxa"/>
            </w:tcMar>
          </w:tcPr>
          <w:p w14:paraId="20CB5752" w14:textId="209CE8F3" w:rsidR="00D814DA" w:rsidRPr="00D814DA" w:rsidRDefault="00892656" w:rsidP="00141526">
            <w:pPr>
              <w:pStyle w:val="ProductList-Body"/>
              <w:rPr>
                <w:color w:val="58595B" w:themeColor="text1"/>
                <w:szCs w:val="18"/>
              </w:rPr>
            </w:pPr>
            <w:r>
              <w:rPr>
                <w:color w:val="58595B" w:themeColor="text1"/>
                <w:szCs w:val="18"/>
              </w:rPr>
              <w:t xml:space="preserve">600 </w:t>
            </w:r>
            <w:r w:rsidR="00D814DA">
              <w:rPr>
                <w:color w:val="58595B" w:themeColor="text1"/>
                <w:szCs w:val="18"/>
              </w:rPr>
              <w:t>000 +</w:t>
            </w:r>
          </w:p>
        </w:tc>
        <w:tc>
          <w:tcPr>
            <w:tcW w:w="2407" w:type="dxa"/>
            <w:shd w:val="clear" w:color="auto" w:fill="FFFFFF"/>
            <w:tcMar>
              <w:top w:w="15" w:type="dxa"/>
              <w:left w:w="108" w:type="dxa"/>
              <w:bottom w:w="0" w:type="dxa"/>
              <w:right w:w="108" w:type="dxa"/>
            </w:tcMar>
          </w:tcPr>
          <w:p w14:paraId="33E1A754" w14:textId="77777777" w:rsidR="00D814DA" w:rsidRPr="00D814DA" w:rsidRDefault="00D814DA" w:rsidP="002123CF">
            <w:pPr>
              <w:pStyle w:val="ProductList-Body"/>
              <w:jc w:val="center"/>
              <w:rPr>
                <w:color w:val="58595B" w:themeColor="text1"/>
                <w:szCs w:val="18"/>
              </w:rPr>
            </w:pPr>
            <w:r>
              <w:rPr>
                <w:color w:val="58595B" w:themeColor="text1"/>
                <w:szCs w:val="18"/>
              </w:rPr>
              <w:t>75</w:t>
            </w:r>
          </w:p>
        </w:tc>
      </w:tr>
    </w:tbl>
    <w:p w14:paraId="2364724A" w14:textId="77777777" w:rsidR="00D814DA" w:rsidRPr="007057C1" w:rsidRDefault="00D814DA" w:rsidP="00D814DA">
      <w:pPr>
        <w:pStyle w:val="ProductList-Body"/>
      </w:pPr>
    </w:p>
    <w:tbl>
      <w:tblPr>
        <w:tblW w:w="7475" w:type="dxa"/>
        <w:tblInd w:w="-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5068"/>
        <w:gridCol w:w="2407"/>
      </w:tblGrid>
      <w:tr w:rsidR="00D814DA" w:rsidRPr="005B13F2" w14:paraId="081737F0" w14:textId="77777777" w:rsidTr="004872D8">
        <w:trPr>
          <w:trHeight w:val="172"/>
          <w:tblHeader/>
        </w:trPr>
        <w:tc>
          <w:tcPr>
            <w:tcW w:w="5068" w:type="dxa"/>
            <w:shd w:val="clear" w:color="auto" w:fill="5F497A" w:themeFill="accent4" w:themeFillShade="BF"/>
            <w:tcMar>
              <w:top w:w="15" w:type="dxa"/>
              <w:left w:w="108" w:type="dxa"/>
              <w:bottom w:w="0" w:type="dxa"/>
              <w:right w:w="108" w:type="dxa"/>
            </w:tcMar>
          </w:tcPr>
          <w:p w14:paraId="5F814DD5" w14:textId="77777777" w:rsidR="00D814DA" w:rsidRPr="005B13F2" w:rsidRDefault="00D814DA" w:rsidP="00141526">
            <w:pPr>
              <w:pStyle w:val="ProductList-Body"/>
              <w:spacing w:before="20" w:after="20"/>
              <w:rPr>
                <w:color w:val="FFFFFF" w:themeColor="background1"/>
                <w:szCs w:val="18"/>
              </w:rPr>
            </w:pPr>
            <w:r>
              <w:rPr>
                <w:color w:val="FFFFFF" w:themeColor="background1"/>
                <w:szCs w:val="18"/>
              </w:rPr>
              <w:t>Kliendipääsulitsentside punktid SAM-iga</w:t>
            </w:r>
          </w:p>
        </w:tc>
        <w:tc>
          <w:tcPr>
            <w:tcW w:w="2407" w:type="dxa"/>
            <w:shd w:val="clear" w:color="auto" w:fill="5F497A" w:themeFill="accent4" w:themeFillShade="BF"/>
            <w:tcMar>
              <w:top w:w="15" w:type="dxa"/>
              <w:left w:w="108" w:type="dxa"/>
              <w:bottom w:w="0" w:type="dxa"/>
              <w:right w:w="108" w:type="dxa"/>
            </w:tcMar>
          </w:tcPr>
          <w:p w14:paraId="7E93D31F" w14:textId="77777777" w:rsidR="00D814DA" w:rsidRPr="005B13F2" w:rsidRDefault="00D814DA" w:rsidP="00141526">
            <w:pPr>
              <w:pStyle w:val="ProductList-Body"/>
              <w:spacing w:before="20" w:after="20"/>
              <w:rPr>
                <w:color w:val="FFFFFF" w:themeColor="background1"/>
                <w:szCs w:val="18"/>
              </w:rPr>
            </w:pPr>
            <w:r>
              <w:rPr>
                <w:color w:val="FFFFFF" w:themeColor="background1"/>
                <w:szCs w:val="18"/>
              </w:rPr>
              <w:t xml:space="preserve">Plaanimisteenuste päevad </w:t>
            </w:r>
          </w:p>
        </w:tc>
      </w:tr>
      <w:tr w:rsidR="00D814DA" w:rsidRPr="005B13F2" w14:paraId="330C4442" w14:textId="77777777" w:rsidTr="004872D8">
        <w:trPr>
          <w:trHeight w:val="235"/>
        </w:trPr>
        <w:tc>
          <w:tcPr>
            <w:tcW w:w="5068" w:type="dxa"/>
            <w:shd w:val="clear" w:color="auto" w:fill="FFFFFF"/>
            <w:tcMar>
              <w:top w:w="15" w:type="dxa"/>
              <w:left w:w="108" w:type="dxa"/>
              <w:bottom w:w="0" w:type="dxa"/>
              <w:right w:w="108" w:type="dxa"/>
            </w:tcMar>
          </w:tcPr>
          <w:p w14:paraId="7DC9A669" w14:textId="30554BFD" w:rsidR="00D814DA" w:rsidRPr="00C144DF" w:rsidRDefault="00D814DA" w:rsidP="00CC117F">
            <w:pPr>
              <w:pStyle w:val="ProductList-Body"/>
              <w:rPr>
                <w:rFonts w:cstheme="minorHAnsi"/>
                <w:color w:val="58595B" w:themeColor="text1"/>
                <w:szCs w:val="18"/>
              </w:rPr>
            </w:pPr>
            <w:r>
              <w:rPr>
                <w:rFonts w:cstheme="minorHAnsi"/>
                <w:color w:val="58595B" w:themeColor="text1"/>
                <w:szCs w:val="18"/>
              </w:rPr>
              <w:t>200</w:t>
            </w:r>
            <w:r w:rsidR="00892656">
              <w:rPr>
                <w:color w:val="58595B" w:themeColor="text1"/>
                <w:szCs w:val="18"/>
              </w:rPr>
              <w:t xml:space="preserve"> – </w:t>
            </w:r>
            <w:r>
              <w:rPr>
                <w:rFonts w:cstheme="minorHAnsi"/>
                <w:color w:val="58595B" w:themeColor="text1"/>
                <w:szCs w:val="18"/>
              </w:rPr>
              <w:t>3</w:t>
            </w:r>
            <w:r w:rsidR="00CC117F">
              <w:rPr>
                <w:rFonts w:cstheme="minorHAnsi"/>
                <w:color w:val="58595B" w:themeColor="text1"/>
                <w:szCs w:val="18"/>
              </w:rPr>
              <w:t xml:space="preserve"> </w:t>
            </w:r>
            <w:r>
              <w:rPr>
                <w:rFonts w:cstheme="minorHAnsi"/>
                <w:color w:val="58595B" w:themeColor="text1"/>
                <w:szCs w:val="18"/>
              </w:rPr>
              <w:t>999</w:t>
            </w:r>
          </w:p>
        </w:tc>
        <w:tc>
          <w:tcPr>
            <w:tcW w:w="2407" w:type="dxa"/>
            <w:shd w:val="clear" w:color="auto" w:fill="FFFFFF"/>
            <w:tcMar>
              <w:top w:w="15" w:type="dxa"/>
              <w:left w:w="108" w:type="dxa"/>
              <w:bottom w:w="0" w:type="dxa"/>
              <w:right w:w="108" w:type="dxa"/>
            </w:tcMar>
          </w:tcPr>
          <w:p w14:paraId="3C01FB23" w14:textId="77777777" w:rsidR="00D814DA" w:rsidRPr="00C144DF" w:rsidRDefault="00D814DA" w:rsidP="002123CF">
            <w:pPr>
              <w:pStyle w:val="ProductList-Body"/>
              <w:jc w:val="center"/>
              <w:rPr>
                <w:rFonts w:cstheme="minorHAnsi"/>
                <w:color w:val="58595B" w:themeColor="text1"/>
                <w:szCs w:val="18"/>
              </w:rPr>
            </w:pPr>
            <w:r>
              <w:rPr>
                <w:rFonts w:cstheme="minorHAnsi"/>
                <w:color w:val="58595B" w:themeColor="text1"/>
                <w:szCs w:val="18"/>
              </w:rPr>
              <w:t>1</w:t>
            </w:r>
          </w:p>
        </w:tc>
      </w:tr>
      <w:tr w:rsidR="00D814DA" w:rsidRPr="005B13F2" w14:paraId="7E3DC886" w14:textId="77777777" w:rsidTr="004872D8">
        <w:trPr>
          <w:trHeight w:val="55"/>
        </w:trPr>
        <w:tc>
          <w:tcPr>
            <w:tcW w:w="5068" w:type="dxa"/>
            <w:shd w:val="clear" w:color="auto" w:fill="FFFFFF"/>
            <w:tcMar>
              <w:top w:w="15" w:type="dxa"/>
              <w:left w:w="108" w:type="dxa"/>
              <w:bottom w:w="0" w:type="dxa"/>
              <w:right w:w="108" w:type="dxa"/>
            </w:tcMar>
          </w:tcPr>
          <w:p w14:paraId="78A369F2" w14:textId="6E8289DD" w:rsidR="00D814DA" w:rsidRPr="00C144DF" w:rsidRDefault="00892656" w:rsidP="00141526">
            <w:pPr>
              <w:pStyle w:val="ProductList-Body"/>
              <w:rPr>
                <w:rFonts w:cstheme="minorHAnsi"/>
                <w:color w:val="58595B" w:themeColor="text1"/>
                <w:szCs w:val="18"/>
              </w:rPr>
            </w:pPr>
            <w:r>
              <w:rPr>
                <w:rFonts w:cstheme="minorHAnsi"/>
                <w:color w:val="58595B" w:themeColor="text1"/>
                <w:szCs w:val="18"/>
              </w:rPr>
              <w:t xml:space="preserve">4 000 – 9 </w:t>
            </w:r>
            <w:r w:rsidR="00D814DA">
              <w:rPr>
                <w:rFonts w:cstheme="minorHAnsi"/>
                <w:color w:val="58595B" w:themeColor="text1"/>
                <w:szCs w:val="18"/>
              </w:rPr>
              <w:t>999</w:t>
            </w:r>
          </w:p>
        </w:tc>
        <w:tc>
          <w:tcPr>
            <w:tcW w:w="2407" w:type="dxa"/>
            <w:shd w:val="clear" w:color="auto" w:fill="FFFFFF"/>
            <w:tcMar>
              <w:top w:w="15" w:type="dxa"/>
              <w:left w:w="108" w:type="dxa"/>
              <w:bottom w:w="0" w:type="dxa"/>
              <w:right w:w="108" w:type="dxa"/>
            </w:tcMar>
          </w:tcPr>
          <w:p w14:paraId="30245E2E" w14:textId="77777777" w:rsidR="00D814DA" w:rsidRPr="00C144DF" w:rsidRDefault="00D814DA" w:rsidP="002123CF">
            <w:pPr>
              <w:pStyle w:val="ProductList-Body"/>
              <w:jc w:val="center"/>
              <w:rPr>
                <w:rFonts w:cstheme="minorHAnsi"/>
                <w:color w:val="58595B" w:themeColor="text1"/>
                <w:szCs w:val="18"/>
              </w:rPr>
            </w:pPr>
            <w:r>
              <w:rPr>
                <w:rFonts w:cstheme="minorHAnsi"/>
                <w:color w:val="58595B" w:themeColor="text1"/>
                <w:szCs w:val="18"/>
              </w:rPr>
              <w:t>3</w:t>
            </w:r>
          </w:p>
        </w:tc>
      </w:tr>
      <w:tr w:rsidR="00D814DA" w:rsidRPr="005B13F2" w14:paraId="52AAAE85" w14:textId="77777777" w:rsidTr="004872D8">
        <w:trPr>
          <w:trHeight w:val="45"/>
        </w:trPr>
        <w:tc>
          <w:tcPr>
            <w:tcW w:w="5068" w:type="dxa"/>
            <w:shd w:val="clear" w:color="auto" w:fill="FFFFFF"/>
            <w:tcMar>
              <w:top w:w="15" w:type="dxa"/>
              <w:left w:w="108" w:type="dxa"/>
              <w:bottom w:w="0" w:type="dxa"/>
              <w:right w:w="108" w:type="dxa"/>
            </w:tcMar>
          </w:tcPr>
          <w:p w14:paraId="2342B744" w14:textId="63C07DC6" w:rsidR="00D814DA" w:rsidRPr="00C144DF" w:rsidRDefault="00892656" w:rsidP="00141526">
            <w:pPr>
              <w:pStyle w:val="ProductList-Body"/>
              <w:rPr>
                <w:rFonts w:cstheme="minorHAnsi"/>
                <w:color w:val="58595B" w:themeColor="text1"/>
                <w:szCs w:val="18"/>
              </w:rPr>
            </w:pPr>
            <w:r>
              <w:rPr>
                <w:rFonts w:cstheme="minorHAnsi"/>
                <w:color w:val="58595B" w:themeColor="text1"/>
                <w:szCs w:val="18"/>
              </w:rPr>
              <w:t xml:space="preserve">10 000 – 99 </w:t>
            </w:r>
            <w:r w:rsidR="00D814DA">
              <w:rPr>
                <w:rFonts w:cstheme="minorHAnsi"/>
                <w:color w:val="58595B" w:themeColor="text1"/>
                <w:szCs w:val="18"/>
              </w:rPr>
              <w:t>999</w:t>
            </w:r>
          </w:p>
        </w:tc>
        <w:tc>
          <w:tcPr>
            <w:tcW w:w="2407" w:type="dxa"/>
            <w:shd w:val="clear" w:color="auto" w:fill="FFFFFF"/>
            <w:tcMar>
              <w:top w:w="15" w:type="dxa"/>
              <w:left w:w="108" w:type="dxa"/>
              <w:bottom w:w="0" w:type="dxa"/>
              <w:right w:w="108" w:type="dxa"/>
            </w:tcMar>
          </w:tcPr>
          <w:p w14:paraId="517D6579" w14:textId="77777777" w:rsidR="00D814DA" w:rsidRPr="00C144DF" w:rsidRDefault="00D814DA" w:rsidP="002123CF">
            <w:pPr>
              <w:pStyle w:val="ProductList-Body"/>
              <w:jc w:val="center"/>
              <w:rPr>
                <w:rFonts w:cstheme="minorHAnsi"/>
                <w:color w:val="58595B" w:themeColor="text1"/>
                <w:szCs w:val="18"/>
              </w:rPr>
            </w:pPr>
            <w:r>
              <w:rPr>
                <w:rFonts w:cstheme="minorHAnsi"/>
                <w:color w:val="58595B" w:themeColor="text1"/>
                <w:szCs w:val="18"/>
              </w:rPr>
              <w:t>5</w:t>
            </w:r>
          </w:p>
        </w:tc>
      </w:tr>
      <w:tr w:rsidR="00D814DA" w:rsidRPr="005B13F2" w14:paraId="12813040" w14:textId="77777777" w:rsidTr="004872D8">
        <w:trPr>
          <w:trHeight w:val="45"/>
        </w:trPr>
        <w:tc>
          <w:tcPr>
            <w:tcW w:w="5068" w:type="dxa"/>
            <w:shd w:val="clear" w:color="auto" w:fill="FFFFFF"/>
            <w:tcMar>
              <w:top w:w="15" w:type="dxa"/>
              <w:left w:w="108" w:type="dxa"/>
              <w:bottom w:w="0" w:type="dxa"/>
              <w:right w:w="108" w:type="dxa"/>
            </w:tcMar>
          </w:tcPr>
          <w:p w14:paraId="78F5FCCE" w14:textId="5D3FCC89" w:rsidR="00D814DA" w:rsidRPr="00C144DF" w:rsidRDefault="00892656" w:rsidP="00141526">
            <w:pPr>
              <w:pStyle w:val="ProductList-Body"/>
              <w:rPr>
                <w:rFonts w:cstheme="minorHAnsi"/>
                <w:color w:val="58595B" w:themeColor="text1"/>
                <w:szCs w:val="18"/>
              </w:rPr>
            </w:pPr>
            <w:r>
              <w:rPr>
                <w:rFonts w:cstheme="minorHAnsi"/>
                <w:color w:val="58595B" w:themeColor="text1"/>
                <w:szCs w:val="18"/>
              </w:rPr>
              <w:t xml:space="preserve">100 000 – 299 </w:t>
            </w:r>
            <w:r w:rsidR="00D814DA">
              <w:rPr>
                <w:rFonts w:cstheme="minorHAnsi"/>
                <w:color w:val="58595B" w:themeColor="text1"/>
                <w:szCs w:val="18"/>
              </w:rPr>
              <w:t>999</w:t>
            </w:r>
          </w:p>
        </w:tc>
        <w:tc>
          <w:tcPr>
            <w:tcW w:w="2407" w:type="dxa"/>
            <w:shd w:val="clear" w:color="auto" w:fill="FFFFFF"/>
            <w:tcMar>
              <w:top w:w="15" w:type="dxa"/>
              <w:left w:w="108" w:type="dxa"/>
              <w:bottom w:w="0" w:type="dxa"/>
              <w:right w:w="108" w:type="dxa"/>
            </w:tcMar>
          </w:tcPr>
          <w:p w14:paraId="0FF05889" w14:textId="77777777" w:rsidR="00D814DA" w:rsidRPr="00C144DF" w:rsidRDefault="00D814DA" w:rsidP="002123CF">
            <w:pPr>
              <w:pStyle w:val="ProductList-Body"/>
              <w:jc w:val="center"/>
              <w:rPr>
                <w:rFonts w:cstheme="minorHAnsi"/>
                <w:color w:val="58595B" w:themeColor="text1"/>
                <w:szCs w:val="18"/>
              </w:rPr>
            </w:pPr>
            <w:r>
              <w:rPr>
                <w:rFonts w:cstheme="minorHAnsi"/>
                <w:color w:val="58595B" w:themeColor="text1"/>
                <w:szCs w:val="18"/>
              </w:rPr>
              <w:t>7</w:t>
            </w:r>
          </w:p>
        </w:tc>
      </w:tr>
      <w:tr w:rsidR="00D814DA" w:rsidRPr="005B13F2" w14:paraId="4FBCEBB8" w14:textId="77777777" w:rsidTr="004872D8">
        <w:trPr>
          <w:trHeight w:val="36"/>
        </w:trPr>
        <w:tc>
          <w:tcPr>
            <w:tcW w:w="5068" w:type="dxa"/>
            <w:shd w:val="clear" w:color="auto" w:fill="FFFFFF"/>
            <w:tcMar>
              <w:top w:w="15" w:type="dxa"/>
              <w:left w:w="108" w:type="dxa"/>
              <w:bottom w:w="0" w:type="dxa"/>
              <w:right w:w="108" w:type="dxa"/>
            </w:tcMar>
          </w:tcPr>
          <w:p w14:paraId="0124CEBC" w14:textId="7AB5B068" w:rsidR="00D814DA" w:rsidRPr="00C144DF" w:rsidRDefault="00892656" w:rsidP="00141526">
            <w:pPr>
              <w:pStyle w:val="ProductList-Body"/>
              <w:rPr>
                <w:rFonts w:cstheme="minorHAnsi"/>
                <w:color w:val="58595B" w:themeColor="text1"/>
                <w:szCs w:val="18"/>
              </w:rPr>
            </w:pPr>
            <w:r>
              <w:rPr>
                <w:rFonts w:cstheme="minorHAnsi"/>
                <w:color w:val="58595B" w:themeColor="text1"/>
                <w:szCs w:val="18"/>
              </w:rPr>
              <w:t xml:space="preserve">300 000 – 599 </w:t>
            </w:r>
            <w:r w:rsidR="00D814DA">
              <w:rPr>
                <w:rFonts w:cstheme="minorHAnsi"/>
                <w:color w:val="58595B" w:themeColor="text1"/>
                <w:szCs w:val="18"/>
              </w:rPr>
              <w:t>999</w:t>
            </w:r>
          </w:p>
        </w:tc>
        <w:tc>
          <w:tcPr>
            <w:tcW w:w="2407" w:type="dxa"/>
            <w:shd w:val="clear" w:color="auto" w:fill="FFFFFF"/>
            <w:tcMar>
              <w:top w:w="15" w:type="dxa"/>
              <w:left w:w="108" w:type="dxa"/>
              <w:bottom w:w="0" w:type="dxa"/>
              <w:right w:w="108" w:type="dxa"/>
            </w:tcMar>
          </w:tcPr>
          <w:p w14:paraId="7C1BC0B5" w14:textId="77777777" w:rsidR="00D814DA" w:rsidRPr="00C144DF" w:rsidRDefault="00D814DA" w:rsidP="002123CF">
            <w:pPr>
              <w:pStyle w:val="ProductList-Body"/>
              <w:jc w:val="center"/>
              <w:rPr>
                <w:rFonts w:cstheme="minorHAnsi"/>
                <w:color w:val="58595B" w:themeColor="text1"/>
                <w:szCs w:val="18"/>
              </w:rPr>
            </w:pPr>
            <w:r>
              <w:rPr>
                <w:rFonts w:cstheme="minorHAnsi"/>
                <w:color w:val="58595B" w:themeColor="text1"/>
                <w:szCs w:val="18"/>
              </w:rPr>
              <w:t>10</w:t>
            </w:r>
          </w:p>
        </w:tc>
      </w:tr>
      <w:tr w:rsidR="00D814DA" w:rsidRPr="005B13F2" w14:paraId="62ECE661" w14:textId="77777777" w:rsidTr="004872D8">
        <w:trPr>
          <w:trHeight w:val="45"/>
        </w:trPr>
        <w:tc>
          <w:tcPr>
            <w:tcW w:w="5068" w:type="dxa"/>
            <w:shd w:val="clear" w:color="auto" w:fill="FFFFFF"/>
            <w:tcMar>
              <w:top w:w="15" w:type="dxa"/>
              <w:left w:w="108" w:type="dxa"/>
              <w:bottom w:w="0" w:type="dxa"/>
              <w:right w:w="108" w:type="dxa"/>
            </w:tcMar>
          </w:tcPr>
          <w:p w14:paraId="1DABE2EA" w14:textId="7D80AF58" w:rsidR="00D814DA" w:rsidRPr="00C144DF" w:rsidRDefault="00892656" w:rsidP="00141526">
            <w:pPr>
              <w:pStyle w:val="ProductList-Body"/>
              <w:rPr>
                <w:rFonts w:cstheme="minorHAnsi"/>
                <w:color w:val="58595B" w:themeColor="text1"/>
                <w:szCs w:val="18"/>
              </w:rPr>
            </w:pPr>
            <w:r>
              <w:rPr>
                <w:rFonts w:cstheme="minorHAnsi"/>
                <w:color w:val="58595B" w:themeColor="text1"/>
                <w:szCs w:val="18"/>
              </w:rPr>
              <w:t xml:space="preserve">600 </w:t>
            </w:r>
            <w:r w:rsidR="00D814DA">
              <w:rPr>
                <w:rFonts w:cstheme="minorHAnsi"/>
                <w:color w:val="58595B" w:themeColor="text1"/>
                <w:szCs w:val="18"/>
              </w:rPr>
              <w:t>000 +</w:t>
            </w:r>
          </w:p>
        </w:tc>
        <w:tc>
          <w:tcPr>
            <w:tcW w:w="2407" w:type="dxa"/>
            <w:shd w:val="clear" w:color="auto" w:fill="FFFFFF"/>
            <w:tcMar>
              <w:top w:w="15" w:type="dxa"/>
              <w:left w:w="108" w:type="dxa"/>
              <w:bottom w:w="0" w:type="dxa"/>
              <w:right w:w="108" w:type="dxa"/>
            </w:tcMar>
          </w:tcPr>
          <w:p w14:paraId="662CE227" w14:textId="77777777" w:rsidR="00D814DA" w:rsidRPr="00C144DF" w:rsidRDefault="00D814DA" w:rsidP="002123CF">
            <w:pPr>
              <w:pStyle w:val="ProductList-Body"/>
              <w:jc w:val="center"/>
              <w:rPr>
                <w:rFonts w:cstheme="minorHAnsi"/>
                <w:color w:val="58595B" w:themeColor="text1"/>
                <w:szCs w:val="18"/>
              </w:rPr>
            </w:pPr>
            <w:r>
              <w:rPr>
                <w:rFonts w:cstheme="minorHAnsi"/>
                <w:color w:val="58595B" w:themeColor="text1"/>
                <w:szCs w:val="18"/>
              </w:rPr>
              <w:t>12</w:t>
            </w:r>
          </w:p>
        </w:tc>
      </w:tr>
    </w:tbl>
    <w:p w14:paraId="0384A109" w14:textId="4E440E18" w:rsidR="00417B73" w:rsidRPr="007057C1" w:rsidRDefault="00417B73" w:rsidP="003E081A">
      <w:pPr>
        <w:pStyle w:val="Thirdheading"/>
        <w:rPr>
          <w:rFonts w:eastAsiaTheme="majorEastAsia"/>
        </w:rPr>
      </w:pPr>
      <w:r>
        <w:rPr>
          <w:rFonts w:ascii="Segoe UI" w:hAnsi="Segoe UI"/>
          <w:color w:val="58595B" w:themeColor="text1"/>
          <w:sz w:val="18"/>
          <w:szCs w:val="18"/>
        </w:rPr>
        <w:t xml:space="preserve">Akadeemilistel ostukontodel puudub õigus plaanimisteenustele. </w:t>
      </w:r>
    </w:p>
    <w:p w14:paraId="354F0CE0" w14:textId="12F2B133" w:rsidR="003E081A" w:rsidRPr="007057C1" w:rsidRDefault="003E081A" w:rsidP="003E081A">
      <w:pPr>
        <w:pStyle w:val="Thirdheading"/>
        <w:rPr>
          <w:rFonts w:eastAsiaTheme="majorEastAsia"/>
        </w:rPr>
      </w:pPr>
      <w:r>
        <w:rPr>
          <w:rFonts w:eastAsiaTheme="majorEastAsia" w:cstheme="majorBidi"/>
          <w:b/>
          <w:bCs/>
          <w:color w:val="8064A2" w:themeColor="accent4"/>
          <w:sz w:val="18"/>
          <w:szCs w:val="18"/>
        </w:rPr>
        <w:t>Plaanimisteenuste päevade kasutamine</w:t>
      </w:r>
    </w:p>
    <w:p w14:paraId="34ADCDF5" w14:textId="3FA8193B" w:rsidR="007B5219" w:rsidRPr="007057C1" w:rsidRDefault="00120E85" w:rsidP="007B5219">
      <w:pPr>
        <w:pStyle w:val="ListParagraph"/>
        <w:numPr>
          <w:ilvl w:val="0"/>
          <w:numId w:val="16"/>
        </w:numPr>
      </w:pPr>
      <w:r>
        <w:rPr>
          <w:rFonts w:eastAsia="Times New Roman" w:cs="Times New Roman"/>
          <w:color w:val="505050"/>
          <w:szCs w:val="20"/>
        </w:rPr>
        <w:t>Microsofti plaanimisteenuste partnerite nimekirja leiate siit:</w:t>
      </w:r>
      <w:r>
        <w:rPr>
          <w:color w:val="505050"/>
          <w:szCs w:val="20"/>
        </w:rPr>
        <w:t xml:space="preserve"> </w:t>
      </w:r>
      <w:hyperlink r:id="rId25" w:history="1">
        <w:r>
          <w:rPr>
            <w:rStyle w:val="Hyperlink"/>
            <w:rFonts w:eastAsia="Times New Roman" w:cs="Times New Roman"/>
            <w:szCs w:val="20"/>
          </w:rPr>
          <w:t>http://directory.partners.extranet.microsoft.com/psbproviders</w:t>
        </w:r>
      </w:hyperlink>
      <w:r w:rsidR="00AE4249">
        <w:rPr>
          <w:rFonts w:eastAsia="Times New Roman" w:cs="Times New Roman"/>
          <w:color w:val="505050"/>
          <w:szCs w:val="20"/>
        </w:rPr>
        <w:t xml:space="preserve"> </w:t>
      </w:r>
    </w:p>
    <w:p w14:paraId="0AC30F04" w14:textId="1C5D8ED7" w:rsidR="00E85D19" w:rsidRPr="007057C1" w:rsidRDefault="005F07A3" w:rsidP="007B5219">
      <w:pPr>
        <w:pStyle w:val="BodyText"/>
        <w:numPr>
          <w:ilvl w:val="0"/>
          <w:numId w:val="16"/>
        </w:numPr>
        <w:spacing w:after="0"/>
      </w:pPr>
      <w:r>
        <w:t>Plaanimisteenuseid võidakse osutada kvalifitseeritud Microsofti partnerite või Microsofti konsultatsiooniteenuste kaudu.</w:t>
      </w:r>
      <w:r w:rsidR="00AE4249">
        <w:t xml:space="preserve"> </w:t>
      </w:r>
      <w:r>
        <w:t>Kehtivad kohalikud kasutustingimused, mille on kehtestanud plaanimisteenuste partner. Kupongide alusel osutatud teenuseid osutatakse teie ja plaanimisteenuste partneri vahelise lepingu alusel; Microsoft ei vastuta ühegi plaanimisteenuste partneri töö ega tõrke eest teenuste osutamisel.</w:t>
      </w:r>
      <w:r w:rsidR="00AE4249">
        <w:t xml:space="preserve"> </w:t>
      </w:r>
    </w:p>
    <w:p w14:paraId="7823CC37" w14:textId="77777777" w:rsidR="00E85D19" w:rsidRPr="007057C1" w:rsidRDefault="005F07A3" w:rsidP="007B5219">
      <w:pPr>
        <w:pStyle w:val="BodyText"/>
        <w:numPr>
          <w:ilvl w:val="0"/>
          <w:numId w:val="16"/>
        </w:numPr>
        <w:spacing w:after="0"/>
      </w:pPr>
      <w:r>
        <w:t>Plaanimisteenuste tööülesannete hulka kuulub konsultatsioon, mis hõlmab eelmääratud tööde valikut, mille tulemuseks on kõrgetasemeline juurutusplaan; tegelik tarkvara juurutamine nende hulka ei kuulu.</w:t>
      </w:r>
    </w:p>
    <w:p w14:paraId="105E49ED" w14:textId="77777777" w:rsidR="00E85D19" w:rsidRPr="007057C1" w:rsidRDefault="005F07A3" w:rsidP="007B5219">
      <w:pPr>
        <w:pStyle w:val="BodyText"/>
        <w:numPr>
          <w:ilvl w:val="0"/>
          <w:numId w:val="16"/>
        </w:numPr>
        <w:spacing w:after="0"/>
      </w:pPr>
      <w:r>
        <w:t>Plaanimisteenuste kuponge saab lunastada ainult eelise kasutamise õigusega klient.</w:t>
      </w:r>
    </w:p>
    <w:p w14:paraId="0C46CAF7" w14:textId="77777777" w:rsidR="00E85D19" w:rsidRPr="007057C1" w:rsidRDefault="005F07A3" w:rsidP="007B5219">
      <w:pPr>
        <w:pStyle w:val="BodyText"/>
        <w:numPr>
          <w:ilvl w:val="0"/>
          <w:numId w:val="16"/>
        </w:numPr>
        <w:spacing w:after="0"/>
      </w:pPr>
      <w:r>
        <w:t>Plaanimisteenuste kuponge ei saa vahetada sularaha ega muude väärtuste vastu.</w:t>
      </w:r>
    </w:p>
    <w:p w14:paraId="12E50C3F" w14:textId="77777777" w:rsidR="005F07A3" w:rsidRPr="007057C1" w:rsidRDefault="00E85D19" w:rsidP="007B5219">
      <w:pPr>
        <w:pStyle w:val="BodyText"/>
        <w:numPr>
          <w:ilvl w:val="0"/>
          <w:numId w:val="16"/>
        </w:numPr>
        <w:spacing w:after="0"/>
      </w:pPr>
      <w:r>
        <w:t>Võite osta töömahtu ületavaid lisateenuseid (kupongi tüübi ja teenusetaseme järgi) oma plaanimisteenuste partnerilt väljaspool seda programmi.</w:t>
      </w:r>
    </w:p>
    <w:p w14:paraId="78138E4C" w14:textId="77777777" w:rsidR="005F07A3" w:rsidRPr="007057C1" w:rsidRDefault="005F07A3" w:rsidP="007B5219">
      <w:pPr>
        <w:pStyle w:val="BodyText"/>
        <w:numPr>
          <w:ilvl w:val="0"/>
          <w:numId w:val="16"/>
        </w:numPr>
        <w:spacing w:after="0"/>
      </w:pPr>
      <w:r>
        <w:t>Kvalifitseeruva tarkvarakindlustuse katte vähendamine tagastuste ja muude arvelduste kohanduste tõttu, kui need on lubatud, võivad vähendada plaanimisteenuste päevade arvu, mida teil on õigus kasutada.</w:t>
      </w:r>
    </w:p>
    <w:p w14:paraId="2146E968" w14:textId="77777777" w:rsidR="005F07A3" w:rsidRPr="007057C1" w:rsidRDefault="005F07A3" w:rsidP="007B5219">
      <w:pPr>
        <w:pStyle w:val="BodyText"/>
        <w:numPr>
          <w:ilvl w:val="0"/>
          <w:numId w:val="16"/>
        </w:numPr>
        <w:spacing w:after="0"/>
      </w:pPr>
      <w:r>
        <w:t>Kuponge ei tohi koguda ega kombineerida. Ettevõte peab esitama ühe kupongi ühe tööülesande kohta olemasoleva päevade arvuga.</w:t>
      </w:r>
    </w:p>
    <w:p w14:paraId="3874EE8F" w14:textId="77777777" w:rsidR="005F07A3" w:rsidRPr="007057C1" w:rsidRDefault="005F07A3" w:rsidP="007B5219">
      <w:pPr>
        <w:pStyle w:val="BodyText"/>
        <w:numPr>
          <w:ilvl w:val="0"/>
          <w:numId w:val="16"/>
        </w:numPr>
        <w:spacing w:after="0"/>
      </w:pPr>
      <w:r>
        <w:t>Kupongid kehtivad ainult plaanimisteenuste partneri juures konkreetse teenusetüübi kohta, mille eest kupong lunastatakse. Kupongi saab kasutada üle maailma kõigi plaanimisteenuste partnerite juures. Osalus võib erineda. Plaanimisteenuste partner võib teenuse kohaliku tühistamispoliitika alusel tühistada.</w:t>
      </w:r>
    </w:p>
    <w:p w14:paraId="78F0AB21" w14:textId="77777777" w:rsidR="005F07A3" w:rsidRPr="007057C1" w:rsidRDefault="005F07A3" w:rsidP="007B5219">
      <w:pPr>
        <w:pStyle w:val="BodyText"/>
        <w:numPr>
          <w:ilvl w:val="0"/>
          <w:numId w:val="16"/>
        </w:numPr>
        <w:spacing w:after="0"/>
      </w:pPr>
      <w:r>
        <w:t>Kupongid tuleb määrata tarkvarakindlustuse katte perioodil.</w:t>
      </w:r>
    </w:p>
    <w:p w14:paraId="43E20042" w14:textId="77777777" w:rsidR="00E23144" w:rsidRPr="007057C1" w:rsidRDefault="005F07A3" w:rsidP="007B5219">
      <w:pPr>
        <w:pStyle w:val="BodyText"/>
        <w:numPr>
          <w:ilvl w:val="0"/>
          <w:numId w:val="16"/>
        </w:numPr>
        <w:spacing w:after="0"/>
      </w:pPr>
      <w:r>
        <w:t xml:space="preserve">Kupongid aeguvad 180 päeva jooksul alates kupongi määramise kuupäevast, olenemata tarkvarakindlustuse katte aegumisest. Kõik teenused tuleb osutada (kupong lunastada) enne kupongi aegumist. Kupongid, mis aeguvad enne tarkvarakindlustuse katte aegumist, naasevad olemasolevasse plaanimisteenuste päevade gruppi. </w:t>
      </w:r>
    </w:p>
    <w:p w14:paraId="5030B3C6" w14:textId="77777777" w:rsidR="00E23144" w:rsidRPr="007057C1" w:rsidRDefault="005F07A3" w:rsidP="007B5219">
      <w:pPr>
        <w:pStyle w:val="BodyText"/>
        <w:numPr>
          <w:ilvl w:val="0"/>
          <w:numId w:val="16"/>
        </w:numPr>
        <w:spacing w:after="0"/>
      </w:pPr>
      <w:r>
        <w:t xml:space="preserve">Plaanimisteenuste tööülesande vastuvõtmisel kinnitate, et saate tööülesande lõpetamisel kvaliteedi tagamise eesmärgil küsitluse. </w:t>
      </w:r>
    </w:p>
    <w:p w14:paraId="776D9DED" w14:textId="6FCED538" w:rsidR="005F07A3" w:rsidRPr="007057C1" w:rsidRDefault="005F07A3" w:rsidP="007B5219">
      <w:pPr>
        <w:pStyle w:val="BodyText"/>
        <w:numPr>
          <w:ilvl w:val="0"/>
          <w:numId w:val="16"/>
        </w:numPr>
        <w:spacing w:after="0"/>
      </w:pPr>
      <w:r>
        <w:t>Ülalolevates tabelites on näidatud kasutatavad plaanimisteenuste päevad täieliku 3-aastase ostu alusel ostukonto alt.</w:t>
      </w:r>
      <w:r w:rsidR="00AE4249">
        <w:t xml:space="preserve"> </w:t>
      </w:r>
      <w:r>
        <w:t>Kui tarkvarakindlustuse kate on vähem kui 3 aastaks, jaotatakse vastavalt plaanimisteenuste päevad, millele teil on õigus.</w:t>
      </w:r>
    </w:p>
    <w:p w14:paraId="4350759F" w14:textId="77777777" w:rsidR="005F07A3" w:rsidRPr="007057C1" w:rsidRDefault="005F07A3" w:rsidP="005F07A3">
      <w:pPr>
        <w:pStyle w:val="ProductList-Body"/>
      </w:pPr>
    </w:p>
    <w:p w14:paraId="00BD3D97" w14:textId="77777777" w:rsidR="005F07A3" w:rsidRPr="007057C1" w:rsidRDefault="005F07A3" w:rsidP="005F07A3">
      <w:pPr>
        <w:pStyle w:val="ProductList-Body"/>
      </w:pPr>
      <w:r>
        <w:rPr>
          <w:rFonts w:ascii="Segoe UI" w:hAnsi="Segoe UI"/>
          <w:color w:val="58595B" w:themeColor="text1"/>
          <w:szCs w:val="18"/>
        </w:rPr>
        <w:t>Microsoft võib kasutada plaanimisteenuste partneri edastatud täidetud tööülesandeid koostöö lõppemisel kvaliteedikontrolli eesmärgil ja jagada neid selleks teie Microsofti konto meeskonnaga.</w:t>
      </w:r>
    </w:p>
    <w:p w14:paraId="76F081C0" w14:textId="77777777" w:rsidR="00816143" w:rsidRPr="007057C1" w:rsidRDefault="00816143" w:rsidP="009A7988">
      <w:pPr>
        <w:pStyle w:val="Heading2"/>
      </w:pPr>
      <w:bookmarkStart w:id="39" w:name="_Enhanced_Edition_Benefits"/>
      <w:bookmarkStart w:id="40" w:name="_Toc403380304"/>
      <w:bookmarkStart w:id="41" w:name="_Toc403985022"/>
      <w:bookmarkStart w:id="42" w:name="_Toc444526177"/>
      <w:bookmarkStart w:id="43" w:name="_Toc394601024"/>
      <w:bookmarkEnd w:id="39"/>
      <w:r>
        <w:t>Koolituskupongid</w:t>
      </w:r>
      <w:bookmarkEnd w:id="40"/>
      <w:bookmarkEnd w:id="41"/>
      <w:bookmarkEnd w:id="42"/>
    </w:p>
    <w:p w14:paraId="03AE8FED" w14:textId="04B910F4" w:rsidR="00816143" w:rsidRPr="007057C1" w:rsidRDefault="00E23144" w:rsidP="00816143">
      <w:pPr>
        <w:pStyle w:val="ProductList-Body"/>
      </w:pPr>
      <w:r>
        <w:rPr>
          <w:color w:val="58595B" w:themeColor="text1"/>
        </w:rPr>
        <w:t>Kui olete valinud rakenduse või süsteemide gruppides tarkvarakindlustuse liikmestaatuse (SAM), on teil õigus Microsofti koolituskupongidele.</w:t>
      </w:r>
      <w:r w:rsidR="00AE4249">
        <w:rPr>
          <w:color w:val="58595B" w:themeColor="text1"/>
        </w:rPr>
        <w:t xml:space="preserve"> </w:t>
      </w:r>
      <w:r>
        <w:rPr>
          <w:color w:val="58595B" w:themeColor="text1"/>
        </w:rPr>
        <w:t>Need kupongid annavad teile õiguse saada koolituspädevusega Microsofti partnerilt (Microsofti õppepartnerilt) teatud koolituspäevade ulatuses kursusi.</w:t>
      </w:r>
    </w:p>
    <w:p w14:paraId="5AD428C6" w14:textId="77777777" w:rsidR="00816143" w:rsidRPr="007057C1" w:rsidRDefault="00816143" w:rsidP="0046773C">
      <w:pPr>
        <w:pStyle w:val="ProductList-Body"/>
        <w:spacing w:before="120" w:after="120"/>
      </w:pPr>
      <w:r>
        <w:rPr>
          <w:color w:val="58595B" w:themeColor="text1"/>
          <w:szCs w:val="18"/>
        </w:rPr>
        <w:t>Koolituskupongi päevade arv, millele teil on õigus, põhineb ostukonto kaudu</w:t>
      </w:r>
      <w:r>
        <w:rPr>
          <w:rFonts w:ascii="Segoe UI" w:hAnsi="Segoe UI"/>
          <w:color w:val="58595B" w:themeColor="text1"/>
          <w:szCs w:val="18"/>
        </w:rPr>
        <w:t xml:space="preserve"> teenitud arvutatud punktidel,</w:t>
      </w:r>
      <w:r>
        <w:rPr>
          <w:color w:val="58595B" w:themeColor="text1"/>
          <w:szCs w:val="18"/>
        </w:rPr>
        <w:t xml:space="preserve"> nagu on näidatud all </w:t>
      </w:r>
      <w:r>
        <w:rPr>
          <w:rFonts w:ascii="Segoe UI" w:hAnsi="Segoe UI"/>
          <w:color w:val="58595B" w:themeColor="text1"/>
          <w:szCs w:val="18"/>
        </w:rPr>
        <w:t>(üksikasju tarkvarakindlustuse punktide arvutamise kohta vaadake selle dokumendi jaotisest „Tarkvarakindlustuse eeliste punktide arvutamine MPSA-le”)</w:t>
      </w:r>
      <w:r>
        <w:rPr>
          <w:color w:val="58595B" w:themeColor="text1"/>
          <w:szCs w:val="18"/>
        </w:rPr>
        <w:t>.</w:t>
      </w:r>
    </w:p>
    <w:tbl>
      <w:tblPr>
        <w:tblStyle w:val="TableGrid"/>
        <w:tblW w:w="0" w:type="auto"/>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198"/>
        <w:gridCol w:w="2382"/>
        <w:gridCol w:w="1890"/>
      </w:tblGrid>
      <w:tr w:rsidR="00816143" w:rsidRPr="005B13F2" w14:paraId="697804DA" w14:textId="77777777" w:rsidTr="00E16B45">
        <w:trPr>
          <w:tblHeader/>
        </w:trPr>
        <w:tc>
          <w:tcPr>
            <w:tcW w:w="3198" w:type="dxa"/>
            <w:shd w:val="clear" w:color="auto" w:fill="5F497A" w:themeFill="accent4" w:themeFillShade="BF"/>
            <w:vAlign w:val="center"/>
          </w:tcPr>
          <w:p w14:paraId="182D1E2E" w14:textId="77777777" w:rsidR="00816143" w:rsidRPr="005B13F2" w:rsidRDefault="00816143" w:rsidP="00E16B45">
            <w:pPr>
              <w:pStyle w:val="ProductList-Body"/>
              <w:spacing w:before="20" w:after="20"/>
              <w:rPr>
                <w:color w:val="FFFFFF" w:themeColor="background1"/>
                <w:szCs w:val="18"/>
              </w:rPr>
            </w:pPr>
            <w:r>
              <w:rPr>
                <w:color w:val="FFFFFF" w:themeColor="background1"/>
                <w:szCs w:val="18"/>
              </w:rPr>
              <w:lastRenderedPageBreak/>
              <w:t>Punktid SAM-iga</w:t>
            </w:r>
          </w:p>
        </w:tc>
        <w:tc>
          <w:tcPr>
            <w:tcW w:w="2382" w:type="dxa"/>
            <w:shd w:val="clear" w:color="auto" w:fill="5F497A" w:themeFill="accent4" w:themeFillShade="BF"/>
            <w:vAlign w:val="center"/>
          </w:tcPr>
          <w:p w14:paraId="15EB93EB" w14:textId="143D7CC7" w:rsidR="00816143" w:rsidRPr="005B13F2" w:rsidRDefault="00816143" w:rsidP="002123CF">
            <w:pPr>
              <w:pStyle w:val="ProductList-Body"/>
              <w:spacing w:before="20" w:after="20"/>
              <w:jc w:val="center"/>
              <w:rPr>
                <w:color w:val="FFFFFF" w:themeColor="background1"/>
                <w:szCs w:val="18"/>
              </w:rPr>
            </w:pPr>
            <w:r>
              <w:rPr>
                <w:color w:val="FFFFFF" w:themeColor="background1"/>
                <w:szCs w:val="18"/>
              </w:rPr>
              <w:t>Rakenduste grupi toodete</w:t>
            </w:r>
            <w:r w:rsidR="00AE4249">
              <w:rPr>
                <w:i/>
                <w:color w:val="FFFFFF" w:themeColor="background1"/>
                <w:szCs w:val="18"/>
              </w:rPr>
              <w:t xml:space="preserve"> </w:t>
            </w:r>
            <w:r>
              <w:rPr>
                <w:color w:val="FFFFFF" w:themeColor="background1"/>
                <w:szCs w:val="18"/>
              </w:rPr>
              <w:t>kupongi päevad</w:t>
            </w:r>
          </w:p>
        </w:tc>
        <w:tc>
          <w:tcPr>
            <w:tcW w:w="1890" w:type="dxa"/>
            <w:shd w:val="clear" w:color="auto" w:fill="5F497A" w:themeFill="accent4" w:themeFillShade="BF"/>
            <w:vAlign w:val="center"/>
          </w:tcPr>
          <w:p w14:paraId="0996639C" w14:textId="77777777" w:rsidR="00816143" w:rsidRPr="005B13F2" w:rsidRDefault="00816143" w:rsidP="002123CF">
            <w:pPr>
              <w:pStyle w:val="ProductList-Body"/>
              <w:spacing w:before="20" w:after="20"/>
              <w:jc w:val="center"/>
              <w:rPr>
                <w:color w:val="FFFFFF" w:themeColor="background1"/>
                <w:szCs w:val="18"/>
              </w:rPr>
            </w:pPr>
            <w:r>
              <w:rPr>
                <w:color w:val="FFFFFF" w:themeColor="background1"/>
                <w:szCs w:val="18"/>
              </w:rPr>
              <w:t>Süsteemi grupi toodete kupongi päevad</w:t>
            </w:r>
          </w:p>
        </w:tc>
      </w:tr>
      <w:tr w:rsidR="00816143" w:rsidRPr="005B13F2" w14:paraId="62CB07B9" w14:textId="77777777" w:rsidTr="00E16B45">
        <w:tc>
          <w:tcPr>
            <w:tcW w:w="3198" w:type="dxa"/>
            <w:vAlign w:val="center"/>
          </w:tcPr>
          <w:p w14:paraId="3C5F0D57" w14:textId="77777777" w:rsidR="00816143" w:rsidRPr="002123CF" w:rsidRDefault="00816143" w:rsidP="00E16B45">
            <w:pPr>
              <w:pStyle w:val="ProductList-Body"/>
              <w:rPr>
                <w:rFonts w:ascii="Segoe UI" w:hAnsi="Segoe UI"/>
                <w:color w:val="58595B" w:themeColor="text1"/>
                <w:szCs w:val="18"/>
              </w:rPr>
            </w:pPr>
            <w:r>
              <w:rPr>
                <w:rFonts w:ascii="Segoe UI" w:hAnsi="Segoe UI"/>
                <w:color w:val="58595B" w:themeColor="text1"/>
                <w:szCs w:val="18"/>
              </w:rPr>
              <w:t>50 – 99</w:t>
            </w:r>
          </w:p>
        </w:tc>
        <w:tc>
          <w:tcPr>
            <w:tcW w:w="2382" w:type="dxa"/>
            <w:vAlign w:val="center"/>
          </w:tcPr>
          <w:p w14:paraId="258F9CE5" w14:textId="77777777"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2</w:t>
            </w:r>
          </w:p>
        </w:tc>
        <w:tc>
          <w:tcPr>
            <w:tcW w:w="1890" w:type="dxa"/>
            <w:vAlign w:val="center"/>
          </w:tcPr>
          <w:p w14:paraId="1182D250" w14:textId="77777777"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1</w:t>
            </w:r>
          </w:p>
        </w:tc>
      </w:tr>
      <w:tr w:rsidR="00816143" w:rsidRPr="005B13F2" w14:paraId="07AC704F" w14:textId="77777777" w:rsidTr="00E16B45">
        <w:trPr>
          <w:trHeight w:val="70"/>
        </w:trPr>
        <w:tc>
          <w:tcPr>
            <w:tcW w:w="3198" w:type="dxa"/>
            <w:vAlign w:val="center"/>
          </w:tcPr>
          <w:p w14:paraId="21F43B0C" w14:textId="77777777" w:rsidR="00816143" w:rsidRPr="002123CF" w:rsidRDefault="00816143" w:rsidP="00E16B45">
            <w:pPr>
              <w:pStyle w:val="ProductList-Body"/>
              <w:rPr>
                <w:rFonts w:ascii="Segoe UI" w:hAnsi="Segoe UI"/>
                <w:color w:val="58595B" w:themeColor="text1"/>
                <w:szCs w:val="18"/>
              </w:rPr>
            </w:pPr>
            <w:r>
              <w:rPr>
                <w:rFonts w:ascii="Segoe UI" w:hAnsi="Segoe UI"/>
                <w:color w:val="58595B" w:themeColor="text1"/>
                <w:szCs w:val="18"/>
              </w:rPr>
              <w:t>100 – 149</w:t>
            </w:r>
          </w:p>
        </w:tc>
        <w:tc>
          <w:tcPr>
            <w:tcW w:w="2382" w:type="dxa"/>
            <w:vAlign w:val="center"/>
          </w:tcPr>
          <w:p w14:paraId="3189F1FC" w14:textId="77777777"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4</w:t>
            </w:r>
          </w:p>
        </w:tc>
        <w:tc>
          <w:tcPr>
            <w:tcW w:w="1890" w:type="dxa"/>
            <w:vAlign w:val="center"/>
          </w:tcPr>
          <w:p w14:paraId="141513FC" w14:textId="77777777"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2</w:t>
            </w:r>
          </w:p>
        </w:tc>
      </w:tr>
      <w:tr w:rsidR="00816143" w:rsidRPr="005B13F2" w14:paraId="62F1A193" w14:textId="77777777" w:rsidTr="00E16B45">
        <w:tc>
          <w:tcPr>
            <w:tcW w:w="3198" w:type="dxa"/>
            <w:vAlign w:val="center"/>
          </w:tcPr>
          <w:p w14:paraId="7D5D3E4B" w14:textId="77777777" w:rsidR="00816143" w:rsidRPr="002123CF" w:rsidRDefault="00816143" w:rsidP="00E16B45">
            <w:pPr>
              <w:pStyle w:val="ProductList-Body"/>
              <w:rPr>
                <w:rFonts w:ascii="Segoe UI" w:hAnsi="Segoe UI"/>
                <w:color w:val="58595B" w:themeColor="text1"/>
                <w:szCs w:val="18"/>
              </w:rPr>
            </w:pPr>
            <w:r>
              <w:rPr>
                <w:rFonts w:ascii="Segoe UI" w:hAnsi="Segoe UI"/>
                <w:color w:val="58595B" w:themeColor="text1"/>
                <w:szCs w:val="18"/>
              </w:rPr>
              <w:t>150 – 199</w:t>
            </w:r>
          </w:p>
        </w:tc>
        <w:tc>
          <w:tcPr>
            <w:tcW w:w="2382" w:type="dxa"/>
            <w:vAlign w:val="center"/>
          </w:tcPr>
          <w:p w14:paraId="7D2BBAE7" w14:textId="77777777"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6</w:t>
            </w:r>
          </w:p>
        </w:tc>
        <w:tc>
          <w:tcPr>
            <w:tcW w:w="1890" w:type="dxa"/>
            <w:vAlign w:val="center"/>
          </w:tcPr>
          <w:p w14:paraId="11AE3345" w14:textId="77777777"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3</w:t>
            </w:r>
          </w:p>
        </w:tc>
      </w:tr>
      <w:tr w:rsidR="00816143" w:rsidRPr="005B13F2" w14:paraId="2271F704" w14:textId="77777777" w:rsidTr="00E16B45">
        <w:tc>
          <w:tcPr>
            <w:tcW w:w="3198" w:type="dxa"/>
            <w:vAlign w:val="center"/>
          </w:tcPr>
          <w:p w14:paraId="6AD0777D" w14:textId="77777777" w:rsidR="00816143" w:rsidRPr="002123CF" w:rsidRDefault="00816143" w:rsidP="00E16B45">
            <w:pPr>
              <w:pStyle w:val="ProductList-Body"/>
              <w:rPr>
                <w:rFonts w:ascii="Segoe UI" w:hAnsi="Segoe UI"/>
                <w:color w:val="58595B" w:themeColor="text1"/>
                <w:szCs w:val="18"/>
              </w:rPr>
            </w:pPr>
            <w:r>
              <w:rPr>
                <w:rFonts w:ascii="Segoe UI" w:hAnsi="Segoe UI"/>
                <w:color w:val="58595B" w:themeColor="text1"/>
                <w:szCs w:val="18"/>
              </w:rPr>
              <w:t>200 – 249</w:t>
            </w:r>
          </w:p>
        </w:tc>
        <w:tc>
          <w:tcPr>
            <w:tcW w:w="2382" w:type="dxa"/>
            <w:vAlign w:val="center"/>
          </w:tcPr>
          <w:p w14:paraId="5A84F69C" w14:textId="77777777"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8</w:t>
            </w:r>
          </w:p>
        </w:tc>
        <w:tc>
          <w:tcPr>
            <w:tcW w:w="1890" w:type="dxa"/>
            <w:vAlign w:val="center"/>
          </w:tcPr>
          <w:p w14:paraId="39F5B6C8" w14:textId="77777777"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4</w:t>
            </w:r>
          </w:p>
        </w:tc>
      </w:tr>
      <w:tr w:rsidR="00816143" w:rsidRPr="005B13F2" w14:paraId="0F25F07D" w14:textId="77777777" w:rsidTr="00E16B45">
        <w:tc>
          <w:tcPr>
            <w:tcW w:w="3198" w:type="dxa"/>
            <w:vAlign w:val="center"/>
          </w:tcPr>
          <w:p w14:paraId="091E1E90" w14:textId="58B2FB06" w:rsidR="00816143" w:rsidRPr="002123CF" w:rsidRDefault="00816143" w:rsidP="00170218">
            <w:pPr>
              <w:pStyle w:val="ProductList-Body"/>
              <w:rPr>
                <w:rFonts w:ascii="Segoe UI" w:hAnsi="Segoe UI"/>
                <w:color w:val="58595B" w:themeColor="text1"/>
                <w:szCs w:val="18"/>
              </w:rPr>
            </w:pPr>
            <w:r>
              <w:rPr>
                <w:rFonts w:ascii="Segoe UI" w:hAnsi="Segoe UI"/>
                <w:color w:val="58595B" w:themeColor="text1"/>
                <w:szCs w:val="18"/>
              </w:rPr>
              <w:t>250 – 2</w:t>
            </w:r>
            <w:r w:rsidR="00170218">
              <w:rPr>
                <w:rFonts w:ascii="Segoe UI" w:hAnsi="Segoe UI"/>
                <w:color w:val="58595B" w:themeColor="text1"/>
                <w:szCs w:val="18"/>
              </w:rPr>
              <w:t xml:space="preserve"> </w:t>
            </w:r>
            <w:r>
              <w:rPr>
                <w:rFonts w:ascii="Segoe UI" w:hAnsi="Segoe UI"/>
                <w:color w:val="58595B" w:themeColor="text1"/>
                <w:szCs w:val="18"/>
              </w:rPr>
              <w:t>399</w:t>
            </w:r>
          </w:p>
        </w:tc>
        <w:tc>
          <w:tcPr>
            <w:tcW w:w="2382" w:type="dxa"/>
            <w:vAlign w:val="center"/>
          </w:tcPr>
          <w:p w14:paraId="63872013" w14:textId="77777777"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20</w:t>
            </w:r>
          </w:p>
        </w:tc>
        <w:tc>
          <w:tcPr>
            <w:tcW w:w="1890" w:type="dxa"/>
            <w:vAlign w:val="center"/>
          </w:tcPr>
          <w:p w14:paraId="51E667B8" w14:textId="77777777"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10</w:t>
            </w:r>
          </w:p>
        </w:tc>
      </w:tr>
      <w:tr w:rsidR="00816143" w:rsidRPr="005B13F2" w14:paraId="7F5744B4" w14:textId="77777777" w:rsidTr="00E16B45">
        <w:tc>
          <w:tcPr>
            <w:tcW w:w="3198" w:type="dxa"/>
            <w:vAlign w:val="center"/>
          </w:tcPr>
          <w:p w14:paraId="3D879B71" w14:textId="0C61FEA3" w:rsidR="00816143" w:rsidRPr="002123CF" w:rsidRDefault="00467A13" w:rsidP="00E16B45">
            <w:pPr>
              <w:pStyle w:val="ProductList-Body"/>
              <w:rPr>
                <w:rFonts w:ascii="Segoe UI" w:hAnsi="Segoe UI"/>
                <w:color w:val="58595B" w:themeColor="text1"/>
                <w:szCs w:val="18"/>
              </w:rPr>
            </w:pPr>
            <w:r>
              <w:rPr>
                <w:rFonts w:ascii="Segoe UI" w:hAnsi="Segoe UI"/>
                <w:color w:val="58595B" w:themeColor="text1"/>
                <w:szCs w:val="18"/>
              </w:rPr>
              <w:t xml:space="preserve">2 400 – 5 </w:t>
            </w:r>
            <w:r w:rsidR="00816143">
              <w:rPr>
                <w:rFonts w:ascii="Segoe UI" w:hAnsi="Segoe UI"/>
                <w:color w:val="58595B" w:themeColor="text1"/>
                <w:szCs w:val="18"/>
              </w:rPr>
              <w:t>999</w:t>
            </w:r>
          </w:p>
        </w:tc>
        <w:tc>
          <w:tcPr>
            <w:tcW w:w="2382" w:type="dxa"/>
            <w:vAlign w:val="center"/>
          </w:tcPr>
          <w:p w14:paraId="16630217" w14:textId="77777777"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30</w:t>
            </w:r>
          </w:p>
        </w:tc>
        <w:tc>
          <w:tcPr>
            <w:tcW w:w="1890" w:type="dxa"/>
            <w:vAlign w:val="center"/>
          </w:tcPr>
          <w:p w14:paraId="6F53DD22" w14:textId="77777777"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15</w:t>
            </w:r>
          </w:p>
        </w:tc>
      </w:tr>
      <w:tr w:rsidR="00816143" w:rsidRPr="005B13F2" w14:paraId="04A63ADD" w14:textId="77777777" w:rsidTr="002123CF">
        <w:trPr>
          <w:trHeight w:val="51"/>
        </w:trPr>
        <w:tc>
          <w:tcPr>
            <w:tcW w:w="3198" w:type="dxa"/>
            <w:vAlign w:val="center"/>
          </w:tcPr>
          <w:p w14:paraId="51F3A833" w14:textId="21A35475" w:rsidR="00816143" w:rsidRPr="002123CF" w:rsidRDefault="00467A13" w:rsidP="00E16B45">
            <w:pPr>
              <w:pStyle w:val="ProductList-Body"/>
              <w:rPr>
                <w:rFonts w:ascii="Segoe UI" w:hAnsi="Segoe UI"/>
                <w:color w:val="58595B" w:themeColor="text1"/>
                <w:szCs w:val="18"/>
              </w:rPr>
            </w:pPr>
            <w:r>
              <w:rPr>
                <w:rFonts w:ascii="Segoe UI" w:hAnsi="Segoe UI"/>
                <w:color w:val="58595B" w:themeColor="text1"/>
                <w:szCs w:val="18"/>
              </w:rPr>
              <w:t xml:space="preserve">6 000 – 14 </w:t>
            </w:r>
            <w:r w:rsidR="00816143">
              <w:rPr>
                <w:rFonts w:ascii="Segoe UI" w:hAnsi="Segoe UI"/>
                <w:color w:val="58595B" w:themeColor="text1"/>
                <w:szCs w:val="18"/>
              </w:rPr>
              <w:t>999</w:t>
            </w:r>
          </w:p>
        </w:tc>
        <w:tc>
          <w:tcPr>
            <w:tcW w:w="2382" w:type="dxa"/>
            <w:vAlign w:val="center"/>
          </w:tcPr>
          <w:p w14:paraId="0B887B48" w14:textId="77777777"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50</w:t>
            </w:r>
          </w:p>
        </w:tc>
        <w:tc>
          <w:tcPr>
            <w:tcW w:w="1890" w:type="dxa"/>
            <w:vAlign w:val="center"/>
          </w:tcPr>
          <w:p w14:paraId="0DEE28F7" w14:textId="77777777"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25</w:t>
            </w:r>
          </w:p>
        </w:tc>
      </w:tr>
      <w:tr w:rsidR="00816143" w:rsidRPr="005B13F2" w14:paraId="482E5083" w14:textId="77777777" w:rsidTr="00E16B45">
        <w:tc>
          <w:tcPr>
            <w:tcW w:w="3198" w:type="dxa"/>
            <w:vAlign w:val="center"/>
          </w:tcPr>
          <w:p w14:paraId="782CED6C" w14:textId="1F66E022" w:rsidR="00816143" w:rsidRPr="002123CF" w:rsidRDefault="00467A13" w:rsidP="00E16B45">
            <w:pPr>
              <w:pStyle w:val="ProductList-Body"/>
              <w:rPr>
                <w:rFonts w:ascii="Segoe UI" w:hAnsi="Segoe UI"/>
                <w:color w:val="58595B" w:themeColor="text1"/>
                <w:szCs w:val="18"/>
              </w:rPr>
            </w:pPr>
            <w:r>
              <w:rPr>
                <w:rFonts w:ascii="Segoe UI" w:hAnsi="Segoe UI"/>
                <w:color w:val="58595B" w:themeColor="text1"/>
                <w:szCs w:val="18"/>
              </w:rPr>
              <w:t xml:space="preserve">15 000 – 29 </w:t>
            </w:r>
            <w:r w:rsidR="00816143">
              <w:rPr>
                <w:rFonts w:ascii="Segoe UI" w:hAnsi="Segoe UI"/>
                <w:color w:val="58595B" w:themeColor="text1"/>
                <w:szCs w:val="18"/>
              </w:rPr>
              <w:t>999</w:t>
            </w:r>
          </w:p>
        </w:tc>
        <w:tc>
          <w:tcPr>
            <w:tcW w:w="2382" w:type="dxa"/>
            <w:vAlign w:val="center"/>
          </w:tcPr>
          <w:p w14:paraId="6E9D50D3" w14:textId="77777777"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110</w:t>
            </w:r>
          </w:p>
        </w:tc>
        <w:tc>
          <w:tcPr>
            <w:tcW w:w="1890" w:type="dxa"/>
            <w:vAlign w:val="center"/>
          </w:tcPr>
          <w:p w14:paraId="2432B3F4" w14:textId="77777777"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55</w:t>
            </w:r>
          </w:p>
        </w:tc>
      </w:tr>
      <w:tr w:rsidR="00816143" w:rsidRPr="005B13F2" w14:paraId="4E5546C2" w14:textId="77777777" w:rsidTr="00E16B45">
        <w:tc>
          <w:tcPr>
            <w:tcW w:w="3198" w:type="dxa"/>
            <w:vAlign w:val="center"/>
          </w:tcPr>
          <w:p w14:paraId="33D38643" w14:textId="35DD141A" w:rsidR="00816143" w:rsidRPr="002123CF" w:rsidRDefault="00467A13" w:rsidP="00E16B45">
            <w:pPr>
              <w:pStyle w:val="ProductList-Body"/>
              <w:rPr>
                <w:rFonts w:ascii="Segoe UI" w:hAnsi="Segoe UI"/>
                <w:color w:val="58595B" w:themeColor="text1"/>
                <w:szCs w:val="18"/>
              </w:rPr>
            </w:pPr>
            <w:r>
              <w:rPr>
                <w:rFonts w:ascii="Segoe UI" w:hAnsi="Segoe UI"/>
                <w:color w:val="58595B" w:themeColor="text1"/>
                <w:szCs w:val="18"/>
              </w:rPr>
              <w:t xml:space="preserve">30 000 – 49 </w:t>
            </w:r>
            <w:r w:rsidR="00816143">
              <w:rPr>
                <w:rFonts w:ascii="Segoe UI" w:hAnsi="Segoe UI"/>
                <w:color w:val="58595B" w:themeColor="text1"/>
                <w:szCs w:val="18"/>
              </w:rPr>
              <w:t>999</w:t>
            </w:r>
          </w:p>
        </w:tc>
        <w:tc>
          <w:tcPr>
            <w:tcW w:w="2382" w:type="dxa"/>
            <w:vAlign w:val="center"/>
          </w:tcPr>
          <w:p w14:paraId="54D2758E" w14:textId="77777777"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160</w:t>
            </w:r>
          </w:p>
        </w:tc>
        <w:tc>
          <w:tcPr>
            <w:tcW w:w="1890" w:type="dxa"/>
            <w:vAlign w:val="center"/>
          </w:tcPr>
          <w:p w14:paraId="28F4B1C9" w14:textId="77777777"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80</w:t>
            </w:r>
          </w:p>
        </w:tc>
      </w:tr>
      <w:tr w:rsidR="00816143" w:rsidRPr="005B13F2" w14:paraId="7C17F3BB" w14:textId="77777777" w:rsidTr="00E16B45">
        <w:tc>
          <w:tcPr>
            <w:tcW w:w="3198" w:type="dxa"/>
            <w:vAlign w:val="center"/>
          </w:tcPr>
          <w:p w14:paraId="3888590B" w14:textId="61E68601" w:rsidR="00816143" w:rsidRPr="002123CF" w:rsidRDefault="00467A13" w:rsidP="00E16B45">
            <w:pPr>
              <w:pStyle w:val="ProductList-Body"/>
              <w:tabs>
                <w:tab w:val="clear" w:pos="158"/>
                <w:tab w:val="left" w:pos="162"/>
              </w:tabs>
              <w:rPr>
                <w:rFonts w:ascii="Segoe UI" w:hAnsi="Segoe UI"/>
                <w:color w:val="58595B" w:themeColor="text1"/>
                <w:szCs w:val="18"/>
              </w:rPr>
            </w:pPr>
            <w:r>
              <w:rPr>
                <w:rFonts w:ascii="Segoe UI" w:hAnsi="Segoe UI"/>
                <w:color w:val="58595B" w:themeColor="text1"/>
                <w:szCs w:val="18"/>
              </w:rPr>
              <w:t xml:space="preserve">50 000 – 99 </w:t>
            </w:r>
            <w:r w:rsidR="00816143">
              <w:rPr>
                <w:rFonts w:ascii="Segoe UI" w:hAnsi="Segoe UI"/>
                <w:color w:val="58595B" w:themeColor="text1"/>
                <w:szCs w:val="18"/>
              </w:rPr>
              <w:t>999</w:t>
            </w:r>
          </w:p>
        </w:tc>
        <w:tc>
          <w:tcPr>
            <w:tcW w:w="2382" w:type="dxa"/>
            <w:vAlign w:val="center"/>
          </w:tcPr>
          <w:p w14:paraId="61CCC94B" w14:textId="77777777"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250</w:t>
            </w:r>
          </w:p>
        </w:tc>
        <w:tc>
          <w:tcPr>
            <w:tcW w:w="1890" w:type="dxa"/>
            <w:vAlign w:val="center"/>
          </w:tcPr>
          <w:p w14:paraId="08533B55" w14:textId="77777777"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125</w:t>
            </w:r>
          </w:p>
        </w:tc>
      </w:tr>
      <w:tr w:rsidR="00816143" w:rsidRPr="005B13F2" w14:paraId="1300ED4B" w14:textId="77777777" w:rsidTr="00E16B45">
        <w:tc>
          <w:tcPr>
            <w:tcW w:w="3198" w:type="dxa"/>
            <w:vAlign w:val="center"/>
          </w:tcPr>
          <w:p w14:paraId="3DEE548E" w14:textId="73BF9340" w:rsidR="00816143" w:rsidRPr="002123CF" w:rsidRDefault="00467A13" w:rsidP="00E16B45">
            <w:pPr>
              <w:pStyle w:val="ProductList-Body"/>
              <w:rPr>
                <w:rFonts w:ascii="Segoe UI" w:hAnsi="Segoe UI"/>
                <w:color w:val="58595B" w:themeColor="text1"/>
                <w:szCs w:val="18"/>
              </w:rPr>
            </w:pPr>
            <w:r>
              <w:rPr>
                <w:rFonts w:ascii="Segoe UI" w:hAnsi="Segoe UI"/>
                <w:color w:val="58595B" w:themeColor="text1"/>
                <w:szCs w:val="18"/>
              </w:rPr>
              <w:t xml:space="preserve">100 </w:t>
            </w:r>
            <w:r w:rsidR="00816143">
              <w:rPr>
                <w:rFonts w:ascii="Segoe UI" w:hAnsi="Segoe UI"/>
                <w:color w:val="58595B" w:themeColor="text1"/>
                <w:szCs w:val="18"/>
              </w:rPr>
              <w:t xml:space="preserve">000 – </w:t>
            </w:r>
            <w:r>
              <w:rPr>
                <w:rFonts w:ascii="Segoe UI" w:hAnsi="Segoe UI"/>
                <w:color w:val="58595B" w:themeColor="text1"/>
                <w:szCs w:val="18"/>
              </w:rPr>
              <w:t xml:space="preserve">199 </w:t>
            </w:r>
            <w:r w:rsidR="00816143">
              <w:rPr>
                <w:rFonts w:ascii="Segoe UI" w:hAnsi="Segoe UI"/>
                <w:color w:val="58595B" w:themeColor="text1"/>
                <w:szCs w:val="18"/>
              </w:rPr>
              <w:t>999</w:t>
            </w:r>
          </w:p>
        </w:tc>
        <w:tc>
          <w:tcPr>
            <w:tcW w:w="2382" w:type="dxa"/>
            <w:vAlign w:val="center"/>
          </w:tcPr>
          <w:p w14:paraId="7B2E9CBB" w14:textId="77777777"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400</w:t>
            </w:r>
          </w:p>
        </w:tc>
        <w:tc>
          <w:tcPr>
            <w:tcW w:w="1890" w:type="dxa"/>
            <w:vAlign w:val="center"/>
          </w:tcPr>
          <w:p w14:paraId="463FA745" w14:textId="77777777"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200</w:t>
            </w:r>
          </w:p>
        </w:tc>
      </w:tr>
      <w:tr w:rsidR="00816143" w:rsidRPr="005B13F2" w14:paraId="2F455CB6" w14:textId="77777777" w:rsidTr="00E16B45">
        <w:tc>
          <w:tcPr>
            <w:tcW w:w="3198" w:type="dxa"/>
            <w:vAlign w:val="center"/>
          </w:tcPr>
          <w:p w14:paraId="259C06F4" w14:textId="34FDB740" w:rsidR="00816143" w:rsidRPr="002123CF" w:rsidRDefault="00467A13" w:rsidP="00E16B45">
            <w:pPr>
              <w:pStyle w:val="ProductList-Body"/>
              <w:rPr>
                <w:rFonts w:ascii="Segoe UI" w:hAnsi="Segoe UI"/>
                <w:color w:val="58595B" w:themeColor="text1"/>
                <w:szCs w:val="18"/>
              </w:rPr>
            </w:pPr>
            <w:r>
              <w:rPr>
                <w:rFonts w:ascii="Segoe UI" w:hAnsi="Segoe UI"/>
                <w:color w:val="58595B" w:themeColor="text1"/>
                <w:szCs w:val="18"/>
              </w:rPr>
              <w:t xml:space="preserve">200 000 – 399 </w:t>
            </w:r>
            <w:r w:rsidR="00816143">
              <w:rPr>
                <w:rFonts w:ascii="Segoe UI" w:hAnsi="Segoe UI"/>
                <w:color w:val="58595B" w:themeColor="text1"/>
                <w:szCs w:val="18"/>
              </w:rPr>
              <w:t>999</w:t>
            </w:r>
          </w:p>
        </w:tc>
        <w:tc>
          <w:tcPr>
            <w:tcW w:w="2382" w:type="dxa"/>
            <w:vAlign w:val="center"/>
          </w:tcPr>
          <w:p w14:paraId="6DC374A9" w14:textId="77777777"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600</w:t>
            </w:r>
          </w:p>
        </w:tc>
        <w:tc>
          <w:tcPr>
            <w:tcW w:w="1890" w:type="dxa"/>
            <w:vAlign w:val="center"/>
          </w:tcPr>
          <w:p w14:paraId="7E5F762B" w14:textId="77777777"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300</w:t>
            </w:r>
          </w:p>
        </w:tc>
      </w:tr>
      <w:tr w:rsidR="00816143" w:rsidRPr="005B13F2" w14:paraId="3E4562A1" w14:textId="77777777" w:rsidTr="00E16B45">
        <w:tc>
          <w:tcPr>
            <w:tcW w:w="3198" w:type="dxa"/>
            <w:vAlign w:val="center"/>
          </w:tcPr>
          <w:p w14:paraId="13028D28" w14:textId="4A4B0299" w:rsidR="00816143" w:rsidRPr="002123CF" w:rsidRDefault="00467A13" w:rsidP="00E16B45">
            <w:pPr>
              <w:pStyle w:val="ProductList-Body"/>
              <w:rPr>
                <w:rFonts w:ascii="Segoe UI" w:hAnsi="Segoe UI"/>
                <w:color w:val="58595B" w:themeColor="text1"/>
                <w:szCs w:val="18"/>
              </w:rPr>
            </w:pPr>
            <w:r>
              <w:rPr>
                <w:rFonts w:ascii="Segoe UI" w:hAnsi="Segoe UI"/>
                <w:color w:val="58595B" w:themeColor="text1"/>
                <w:szCs w:val="18"/>
              </w:rPr>
              <w:t xml:space="preserve">400 000 – 599 </w:t>
            </w:r>
            <w:r w:rsidR="00816143">
              <w:rPr>
                <w:rFonts w:ascii="Segoe UI" w:hAnsi="Segoe UI"/>
                <w:color w:val="58595B" w:themeColor="text1"/>
                <w:szCs w:val="18"/>
              </w:rPr>
              <w:t>999</w:t>
            </w:r>
          </w:p>
        </w:tc>
        <w:tc>
          <w:tcPr>
            <w:tcW w:w="2382" w:type="dxa"/>
            <w:vAlign w:val="center"/>
          </w:tcPr>
          <w:p w14:paraId="63EE059B" w14:textId="77777777"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800</w:t>
            </w:r>
          </w:p>
        </w:tc>
        <w:tc>
          <w:tcPr>
            <w:tcW w:w="1890" w:type="dxa"/>
            <w:vAlign w:val="center"/>
          </w:tcPr>
          <w:p w14:paraId="3D59EF7D" w14:textId="77777777"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400</w:t>
            </w:r>
          </w:p>
        </w:tc>
      </w:tr>
      <w:tr w:rsidR="00816143" w:rsidRPr="005B13F2" w14:paraId="1AD11247" w14:textId="77777777" w:rsidTr="00E16B45">
        <w:tc>
          <w:tcPr>
            <w:tcW w:w="3198" w:type="dxa"/>
            <w:vAlign w:val="center"/>
          </w:tcPr>
          <w:p w14:paraId="06E59AA0" w14:textId="35505D55" w:rsidR="00816143" w:rsidRPr="002123CF" w:rsidRDefault="00467A13" w:rsidP="00E16B45">
            <w:pPr>
              <w:pStyle w:val="ProductList-Body"/>
              <w:rPr>
                <w:rFonts w:ascii="Segoe UI" w:hAnsi="Segoe UI"/>
                <w:color w:val="58595B" w:themeColor="text1"/>
                <w:szCs w:val="18"/>
              </w:rPr>
            </w:pPr>
            <w:r>
              <w:rPr>
                <w:rFonts w:ascii="Segoe UI" w:hAnsi="Segoe UI"/>
                <w:color w:val="58595B" w:themeColor="text1"/>
                <w:szCs w:val="18"/>
              </w:rPr>
              <w:t xml:space="preserve">600 </w:t>
            </w:r>
            <w:r w:rsidR="00816143">
              <w:rPr>
                <w:rFonts w:ascii="Segoe UI" w:hAnsi="Segoe UI"/>
                <w:color w:val="58595B" w:themeColor="text1"/>
                <w:szCs w:val="18"/>
              </w:rPr>
              <w:t>000 +</w:t>
            </w:r>
          </w:p>
        </w:tc>
        <w:tc>
          <w:tcPr>
            <w:tcW w:w="2382" w:type="dxa"/>
            <w:vAlign w:val="center"/>
          </w:tcPr>
          <w:p w14:paraId="3169A153" w14:textId="674C6277" w:rsidR="00816143" w:rsidRPr="002123CF" w:rsidRDefault="00467A13" w:rsidP="002123CF">
            <w:pPr>
              <w:pStyle w:val="ProductList-Body"/>
              <w:jc w:val="center"/>
              <w:rPr>
                <w:rFonts w:ascii="Segoe UI" w:hAnsi="Segoe UI"/>
                <w:color w:val="58595B" w:themeColor="text1"/>
                <w:szCs w:val="18"/>
              </w:rPr>
            </w:pPr>
            <w:r>
              <w:rPr>
                <w:rFonts w:ascii="Segoe UI" w:hAnsi="Segoe UI"/>
                <w:color w:val="58595B" w:themeColor="text1"/>
                <w:szCs w:val="18"/>
              </w:rPr>
              <w:t xml:space="preserve">1 </w:t>
            </w:r>
            <w:r w:rsidR="00816143">
              <w:rPr>
                <w:rFonts w:ascii="Segoe UI" w:hAnsi="Segoe UI"/>
                <w:color w:val="58595B" w:themeColor="text1"/>
                <w:szCs w:val="18"/>
              </w:rPr>
              <w:t>400</w:t>
            </w:r>
          </w:p>
        </w:tc>
        <w:tc>
          <w:tcPr>
            <w:tcW w:w="1890" w:type="dxa"/>
            <w:vAlign w:val="center"/>
          </w:tcPr>
          <w:p w14:paraId="3C5EC5A5" w14:textId="77777777"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700</w:t>
            </w:r>
          </w:p>
        </w:tc>
      </w:tr>
    </w:tbl>
    <w:p w14:paraId="2FB48954" w14:textId="4EC3DFB6" w:rsidR="00417B73" w:rsidRPr="007057C1" w:rsidRDefault="00417B73" w:rsidP="00417B73">
      <w:pPr>
        <w:pStyle w:val="Thirdheading"/>
        <w:rPr>
          <w:rFonts w:eastAsiaTheme="majorEastAsia"/>
        </w:rPr>
      </w:pPr>
      <w:r>
        <w:rPr>
          <w:rFonts w:ascii="Segoe UI" w:hAnsi="Segoe UI"/>
          <w:color w:val="58595B" w:themeColor="text1"/>
          <w:sz w:val="18"/>
          <w:szCs w:val="18"/>
        </w:rPr>
        <w:t xml:space="preserve">Akadeemilistel ostukontodel puudub õigus koolituskupongidele. </w:t>
      </w:r>
    </w:p>
    <w:p w14:paraId="61B6DE45" w14:textId="0E61D2BC" w:rsidR="00F0478C" w:rsidRPr="007057C1" w:rsidRDefault="00F754C4" w:rsidP="002123CF">
      <w:pPr>
        <w:pStyle w:val="Thirdheading"/>
        <w:rPr>
          <w:rFonts w:eastAsiaTheme="majorEastAsia"/>
        </w:rPr>
      </w:pPr>
      <w:r>
        <w:rPr>
          <w:rFonts w:eastAsiaTheme="majorEastAsia" w:cstheme="majorBidi"/>
          <w:b/>
          <w:bCs/>
          <w:color w:val="8064A2" w:themeColor="accent4"/>
          <w:sz w:val="18"/>
          <w:szCs w:val="18"/>
        </w:rPr>
        <w:t>Koolituskupongi päevade kasutamine</w:t>
      </w:r>
    </w:p>
    <w:p w14:paraId="3F79EAE9" w14:textId="77777777" w:rsidR="00816143" w:rsidRPr="007057C1" w:rsidRDefault="00816143" w:rsidP="007B5219">
      <w:pPr>
        <w:pStyle w:val="BodyText"/>
        <w:numPr>
          <w:ilvl w:val="0"/>
          <w:numId w:val="16"/>
        </w:numPr>
        <w:spacing w:after="0"/>
      </w:pPr>
      <w:r>
        <w:rPr>
          <w:color w:val="58595B" w:themeColor="text1"/>
          <w:szCs w:val="18"/>
        </w:rPr>
        <w:t>K</w:t>
      </w:r>
      <w:r>
        <w:t>õik kursused pole kõigis keeltes saadaval.</w:t>
      </w:r>
    </w:p>
    <w:p w14:paraId="4335D16C" w14:textId="77777777" w:rsidR="00816143" w:rsidRPr="007057C1" w:rsidRDefault="00816143" w:rsidP="007B5219">
      <w:pPr>
        <w:pStyle w:val="BodyText"/>
        <w:numPr>
          <w:ilvl w:val="0"/>
          <w:numId w:val="16"/>
        </w:numPr>
        <w:spacing w:after="0"/>
      </w:pPr>
      <w:r>
        <w:t>Kehtivad kohalikud eeskirjad ja Microsofti õppepartneri kehtestatud kasutustingimused.</w:t>
      </w:r>
    </w:p>
    <w:p w14:paraId="02B001D7" w14:textId="77777777" w:rsidR="00816143" w:rsidRPr="007057C1" w:rsidRDefault="00816143" w:rsidP="007B5219">
      <w:pPr>
        <w:pStyle w:val="BodyText"/>
        <w:numPr>
          <w:ilvl w:val="0"/>
          <w:numId w:val="16"/>
        </w:numPr>
        <w:spacing w:after="0"/>
      </w:pPr>
      <w:r>
        <w:t>Eeliste haldurid saavad määratud olekuga kupongi tühistada kuni Microsofti õppepartneri kehtestatud tunni tühistamise kuupäevani.</w:t>
      </w:r>
    </w:p>
    <w:p w14:paraId="35435445" w14:textId="77777777" w:rsidR="00816143" w:rsidRPr="007057C1" w:rsidRDefault="00816143" w:rsidP="007B5219">
      <w:pPr>
        <w:pStyle w:val="BodyText"/>
        <w:numPr>
          <w:ilvl w:val="0"/>
          <w:numId w:val="16"/>
        </w:numPr>
        <w:spacing w:after="0"/>
      </w:pPr>
      <w:r>
        <w:t>Kõigi kursusepäevade eest, mida kupong ei kata, peab koolitusel osaleja tasuma.</w:t>
      </w:r>
    </w:p>
    <w:p w14:paraId="7304B9A0" w14:textId="77777777" w:rsidR="00816143" w:rsidRPr="007057C1" w:rsidRDefault="00816143" w:rsidP="007B5219">
      <w:pPr>
        <w:pStyle w:val="BodyText"/>
        <w:numPr>
          <w:ilvl w:val="0"/>
          <w:numId w:val="16"/>
        </w:numPr>
        <w:spacing w:after="0"/>
      </w:pPr>
      <w:r>
        <w:t>Kõik kupongi päevad, mis ületavad konkreetse kursuse päevade arvu, tagastatakse kasutamata päevade gruppi, kus eeliste haldurid saavad need ümber määrata.</w:t>
      </w:r>
    </w:p>
    <w:p w14:paraId="175228D0" w14:textId="77777777" w:rsidR="00816143" w:rsidRPr="007057C1" w:rsidRDefault="00816143" w:rsidP="007B5219">
      <w:pPr>
        <w:pStyle w:val="BodyText"/>
        <w:numPr>
          <w:ilvl w:val="0"/>
          <w:numId w:val="16"/>
        </w:numPr>
        <w:spacing w:after="0"/>
      </w:pPr>
      <w:r>
        <w:t>Kiirkursused nõuavad kupongi päevade arvu, mis on võrdväärsed tavakursuse läbiviimise päevade arvuga.</w:t>
      </w:r>
    </w:p>
    <w:p w14:paraId="45F46670" w14:textId="4EF4B390" w:rsidR="00816143" w:rsidRPr="007057C1" w:rsidRDefault="00816143" w:rsidP="007B5219">
      <w:pPr>
        <w:pStyle w:val="BodyText"/>
        <w:numPr>
          <w:ilvl w:val="0"/>
          <w:numId w:val="16"/>
        </w:numPr>
        <w:spacing w:after="0"/>
      </w:pPr>
      <w:r>
        <w:t>Kupongi saab lunastada ainult juhendaja läbiviidavate päevade kohta kvalifitseeritud Microsofti õppepartnerite juures kinnitatud kursustel.</w:t>
      </w:r>
      <w:r w:rsidR="00AE4249">
        <w:t xml:space="preserve"> </w:t>
      </w:r>
      <w:r>
        <w:t>Kohandatud kursusi (peale kinnitatud kursuste kiirendatud läbiviimise või ainult kinnitatud kursustest koostatud kohandatud kursuste) need kupongid ei hõlma.</w:t>
      </w:r>
      <w:r w:rsidR="00AE4249">
        <w:t xml:space="preserve"> </w:t>
      </w:r>
      <w:r>
        <w:t xml:space="preserve">Lisateavet kinnitatud kursuste kohta leiate aadressilt </w:t>
      </w:r>
      <w:hyperlink r:id="rId26" w:history="1">
        <w:r>
          <w:rPr>
            <w:rStyle w:val="Hyperlink"/>
            <w:szCs w:val="18"/>
          </w:rPr>
          <w:t>http://www.microsoft.com/learning/sa/training.mspx</w:t>
        </w:r>
      </w:hyperlink>
      <w:r>
        <w:rPr>
          <w:color w:val="58595B" w:themeColor="text1"/>
          <w:szCs w:val="18"/>
        </w:rPr>
        <w:t xml:space="preserve">. </w:t>
      </w:r>
    </w:p>
    <w:p w14:paraId="4C0ABD57" w14:textId="472D1F76" w:rsidR="00816143" w:rsidRPr="007057C1" w:rsidRDefault="00816143" w:rsidP="007B5219">
      <w:pPr>
        <w:pStyle w:val="BodyText"/>
        <w:numPr>
          <w:ilvl w:val="0"/>
          <w:numId w:val="16"/>
        </w:numPr>
        <w:spacing w:after="0"/>
      </w:pPr>
      <w:r>
        <w:t>Kuponge ei saa kasutada ühegi tasu katteks, mis on seotud sellega, et te ei ilmu broneeritud kursusele.</w:t>
      </w:r>
      <w:r w:rsidR="00AE4249">
        <w:t xml:space="preserve"> </w:t>
      </w:r>
      <w:r>
        <w:t xml:space="preserve">Kõik tasud, mis osalemata jätmisega kaasnevad, on teie vastutusel. </w:t>
      </w:r>
    </w:p>
    <w:p w14:paraId="530E8699" w14:textId="77777777" w:rsidR="00816143" w:rsidRPr="007057C1" w:rsidRDefault="00816143" w:rsidP="007B5219">
      <w:pPr>
        <w:pStyle w:val="BodyText"/>
        <w:numPr>
          <w:ilvl w:val="0"/>
          <w:numId w:val="16"/>
        </w:numPr>
        <w:spacing w:after="0"/>
      </w:pPr>
      <w:r>
        <w:t xml:space="preserve">Kuponge saab lunastada ainult isik, kellele teie organisatsioon on selle kasutamise õiguse andnud. </w:t>
      </w:r>
    </w:p>
    <w:p w14:paraId="6F4E8D2C" w14:textId="77777777" w:rsidR="00816143" w:rsidRPr="007057C1" w:rsidRDefault="00816143" w:rsidP="007B5219">
      <w:pPr>
        <w:pStyle w:val="BodyText"/>
        <w:numPr>
          <w:ilvl w:val="0"/>
          <w:numId w:val="16"/>
        </w:numPr>
        <w:spacing w:after="0"/>
      </w:pPr>
      <w:r>
        <w:t>Kuponge ei saa vahetada sularaha ega muude väärtuste vastu.</w:t>
      </w:r>
    </w:p>
    <w:p w14:paraId="338AB8E9" w14:textId="77777777" w:rsidR="00816143" w:rsidRPr="007057C1" w:rsidRDefault="00816143" w:rsidP="007B5219">
      <w:pPr>
        <w:pStyle w:val="BodyText"/>
        <w:numPr>
          <w:ilvl w:val="0"/>
          <w:numId w:val="16"/>
        </w:numPr>
        <w:spacing w:after="0"/>
      </w:pPr>
      <w:r>
        <w:t>Kupongid tuleb määrata tarkvarakindlustuse katte perioodil.</w:t>
      </w:r>
    </w:p>
    <w:p w14:paraId="6BE49A15" w14:textId="77777777" w:rsidR="00816143" w:rsidRPr="007057C1" w:rsidRDefault="00816143" w:rsidP="007B5219">
      <w:pPr>
        <w:pStyle w:val="BodyText"/>
        <w:numPr>
          <w:ilvl w:val="0"/>
          <w:numId w:val="16"/>
        </w:numPr>
        <w:spacing w:after="0"/>
      </w:pPr>
      <w:r>
        <w:t>Kupongid aeguvad 180 päeva jooksul alates kupongi määramise kuupäevast, olenemata tarkvarakindlustuse katte aegumisest. Kõik teenused tuleb osutada (koolitus läbi viia ja kupong lunastada) enne kupongi aegumist. Kupongid, mis aeguvad enne tarkvarakindlustuse katte aegumist, naasevad olemasolevasse koolituskupongi päevade gruppi.</w:t>
      </w:r>
    </w:p>
    <w:p w14:paraId="3BF816DC" w14:textId="4E138F34" w:rsidR="00816143" w:rsidRPr="007057C1" w:rsidRDefault="00816143" w:rsidP="007B5219">
      <w:pPr>
        <w:pStyle w:val="BodyText"/>
        <w:numPr>
          <w:ilvl w:val="0"/>
          <w:numId w:val="16"/>
        </w:numPr>
        <w:spacing w:after="0"/>
      </w:pPr>
      <w:r>
        <w:t>Välja arvatud näidissessioonide puhul, võrdub üks koolituskupongi päev ühe koolitussessiooni päevaga.</w:t>
      </w:r>
      <w:r w:rsidR="00AE4249">
        <w:t xml:space="preserve"> </w:t>
      </w:r>
      <w:r>
        <w:t>Näidissessioonide puhul võrdub üks koolituskupongi päev ühe näidissessiooniga.</w:t>
      </w:r>
    </w:p>
    <w:p w14:paraId="3791B9E2" w14:textId="77777777" w:rsidR="00816143" w:rsidRPr="007057C1" w:rsidRDefault="000F116B" w:rsidP="007B5219">
      <w:pPr>
        <w:pStyle w:val="BodyText"/>
        <w:numPr>
          <w:ilvl w:val="0"/>
          <w:numId w:val="16"/>
        </w:numPr>
        <w:spacing w:after="0"/>
      </w:pPr>
      <w:r>
        <w:t>Peate lunastama näidissessioonide koolituskupongid neljakaupa või suuremas koguses.</w:t>
      </w:r>
    </w:p>
    <w:p w14:paraId="6C94E346" w14:textId="77777777" w:rsidR="00816143" w:rsidRPr="007057C1" w:rsidRDefault="00816143" w:rsidP="007B5219">
      <w:pPr>
        <w:pStyle w:val="BodyText"/>
        <w:numPr>
          <w:ilvl w:val="0"/>
          <w:numId w:val="16"/>
        </w:numPr>
        <w:spacing w:after="0"/>
      </w:pPr>
      <w:r>
        <w:t>Erinevalt teiste koolitussessioonide kohta lunastatud koolituskupongidest ei ole näidissessioonide kohta lunastatud koolituskupongid piiratud ühe isikuga.</w:t>
      </w:r>
    </w:p>
    <w:p w14:paraId="26DFDBE8" w14:textId="77777777" w:rsidR="00816143" w:rsidRPr="007057C1" w:rsidRDefault="00816143" w:rsidP="007B5219">
      <w:pPr>
        <w:pStyle w:val="BodyText"/>
        <w:numPr>
          <w:ilvl w:val="0"/>
          <w:numId w:val="16"/>
        </w:numPr>
        <w:spacing w:after="0"/>
      </w:pPr>
      <w:r>
        <w:t xml:space="preserve">Kuponge saab kasutada koolituse broneerimiseks ainult ühe kvalifitseeritud Microsofti õppepartneri juures korraga. </w:t>
      </w:r>
    </w:p>
    <w:p w14:paraId="75042746" w14:textId="77777777" w:rsidR="00816143" w:rsidRPr="007057C1" w:rsidRDefault="00816143" w:rsidP="007B5219">
      <w:pPr>
        <w:pStyle w:val="BodyText"/>
        <w:numPr>
          <w:ilvl w:val="0"/>
          <w:numId w:val="16"/>
        </w:numPr>
        <w:spacing w:after="0"/>
      </w:pPr>
      <w:r>
        <w:t>Microsofti õppepartner jätab endale õiguse kursuse kohaliku tühistamispoliitika alusel tühistada.</w:t>
      </w:r>
    </w:p>
    <w:p w14:paraId="3B639A06" w14:textId="741F0DE0" w:rsidR="00816143" w:rsidRPr="007057C1" w:rsidRDefault="00816143" w:rsidP="007B5219">
      <w:pPr>
        <w:pStyle w:val="BodyText"/>
        <w:numPr>
          <w:ilvl w:val="0"/>
          <w:numId w:val="16"/>
        </w:numPr>
        <w:spacing w:after="0"/>
      </w:pPr>
      <w:r>
        <w:t>Kupongid kehtivad ainult programmis osalevate Microsofti õppepartnerite juures. Neid saab kasutada üle maailma kõigi kvalifitseeritud Microsofti õppepartnerite juures.</w:t>
      </w:r>
      <w:r w:rsidR="00AE4249">
        <w:t xml:space="preserve"> </w:t>
      </w:r>
    </w:p>
    <w:p w14:paraId="771899BD" w14:textId="2D9143EA" w:rsidR="00816143" w:rsidRPr="007057C1" w:rsidRDefault="000F116B" w:rsidP="007B5219">
      <w:pPr>
        <w:pStyle w:val="BodyText"/>
        <w:numPr>
          <w:ilvl w:val="0"/>
          <w:numId w:val="16"/>
        </w:numPr>
        <w:spacing w:after="0"/>
      </w:pPr>
      <w:r>
        <w:t>Peate edastama Microsofti õppepartnerile teabe kupongi kohta, mida kursuse puhul kasutada soovite, enne kursuse lõppu, kui soovite kupongi kursuse eest tasumiseks kasutada.</w:t>
      </w:r>
      <w:r w:rsidR="00AE4249">
        <w:t xml:space="preserve"> </w:t>
      </w:r>
    </w:p>
    <w:p w14:paraId="05CEE565" w14:textId="77777777" w:rsidR="00816143" w:rsidRPr="007057C1" w:rsidRDefault="00816143" w:rsidP="007B5219">
      <w:pPr>
        <w:pStyle w:val="BodyText"/>
        <w:numPr>
          <w:ilvl w:val="0"/>
          <w:numId w:val="16"/>
        </w:numPr>
        <w:spacing w:after="0"/>
      </w:pPr>
      <w:r>
        <w:t>Microsoft ei vastuta kadunud, varastatud, valesti paigutatud või valesti kasutatud kupongide eest.</w:t>
      </w:r>
    </w:p>
    <w:p w14:paraId="6D42FF5F" w14:textId="0EA50423" w:rsidR="00816143" w:rsidRPr="007057C1" w:rsidRDefault="00816143" w:rsidP="007B5219">
      <w:pPr>
        <w:pStyle w:val="BodyText"/>
        <w:numPr>
          <w:ilvl w:val="0"/>
          <w:numId w:val="16"/>
        </w:numPr>
        <w:spacing w:after="0"/>
      </w:pPr>
      <w:r>
        <w:lastRenderedPageBreak/>
        <w:t>Kvalifitseeruvate litsentside (millele on ostetud tarkvarakindlustus) arvu vähendamine tagastuste ja muude arvelduste kohanduste tõttu, kui need on lubatud, võivad alandada koolituskupongide teenusetaset, mida teil on õigus kasutada.</w:t>
      </w:r>
    </w:p>
    <w:p w14:paraId="3E4BDBBE" w14:textId="77777777" w:rsidR="00816143" w:rsidRPr="007057C1" w:rsidRDefault="00816143" w:rsidP="007B5219">
      <w:pPr>
        <w:pStyle w:val="BodyText"/>
        <w:numPr>
          <w:ilvl w:val="0"/>
          <w:numId w:val="16"/>
        </w:numPr>
        <w:spacing w:after="0"/>
      </w:pPr>
      <w:r>
        <w:t>Kuponge saab lunastada ainult eelise kasutamise õigusega organisatsioon.</w:t>
      </w:r>
    </w:p>
    <w:p w14:paraId="7F39E827" w14:textId="77777777" w:rsidR="00816143" w:rsidRPr="007057C1" w:rsidRDefault="00816143" w:rsidP="007B5219">
      <w:pPr>
        <w:pStyle w:val="BodyText"/>
        <w:numPr>
          <w:ilvl w:val="0"/>
          <w:numId w:val="16"/>
        </w:numPr>
        <w:spacing w:after="0"/>
      </w:pPr>
      <w:r>
        <w:t>Kupongide alusel osutatud teenuseid osutatakse teie ja plaanimisteenuste partneri vahelise lepingu alusel; Microsoft ei vastuta ühegi plaanimisteenuste partneri töö ega tõrke eest teenuste osutamisel.</w:t>
      </w:r>
    </w:p>
    <w:p w14:paraId="6B8C2217" w14:textId="195D6473" w:rsidR="00405B6B" w:rsidRPr="007057C1" w:rsidRDefault="00816143" w:rsidP="007B5219">
      <w:pPr>
        <w:pStyle w:val="BodyText"/>
        <w:numPr>
          <w:ilvl w:val="0"/>
          <w:numId w:val="16"/>
        </w:numPr>
        <w:spacing w:after="0"/>
      </w:pPr>
      <w:r>
        <w:t>Ülalolevas tabelis on näidatud kasutatavad plaanimisteenuste päevad täieliku 3-aastase ostu alusel ostukonto alt.</w:t>
      </w:r>
      <w:r w:rsidR="00AE4249">
        <w:t xml:space="preserve"> </w:t>
      </w:r>
      <w:r>
        <w:t>Kui tarkvarakindlustuse kate on vähem kui 3 aastaks, jaotatakse vastavalt koolituspäevad, millele teil on õigus.</w:t>
      </w:r>
    </w:p>
    <w:p w14:paraId="7A04CB5B" w14:textId="77777777" w:rsidR="005944C1" w:rsidRPr="007057C1" w:rsidRDefault="005944C1" w:rsidP="009A7988">
      <w:pPr>
        <w:pStyle w:val="Heading2"/>
      </w:pPr>
      <w:bookmarkStart w:id="44" w:name="_24x7_Problem_Resolution_1"/>
      <w:bookmarkStart w:id="45" w:name="_Toc403380305"/>
      <w:bookmarkStart w:id="46" w:name="_Toc403985023"/>
      <w:bookmarkStart w:id="47" w:name="_Toc444526178"/>
      <w:bookmarkEnd w:id="44"/>
      <w:r>
        <w:t>Ööpäevaringne tugi probleemide lahendamiseks</w:t>
      </w:r>
      <w:bookmarkEnd w:id="45"/>
      <w:bookmarkEnd w:id="46"/>
      <w:bookmarkEnd w:id="47"/>
      <w:r>
        <w:t xml:space="preserve"> </w:t>
      </w:r>
    </w:p>
    <w:p w14:paraId="24FA5DC4" w14:textId="26B50E48" w:rsidR="005944C1" w:rsidRPr="007057C1" w:rsidRDefault="00E23144" w:rsidP="005944C1">
      <w:r>
        <w:rPr>
          <w:color w:val="58595B" w:themeColor="text1"/>
          <w:szCs w:val="18"/>
        </w:rPr>
        <w:t>Kui teil on tarkvarakindlustuse kate, on teie ostudel õigus ööpäevaringsele toele probleemide lahendamiseks.</w:t>
      </w:r>
      <w:r w:rsidR="00AE4249">
        <w:rPr>
          <w:color w:val="58595B" w:themeColor="text1"/>
          <w:szCs w:val="18"/>
        </w:rPr>
        <w:t xml:space="preserve"> </w:t>
      </w:r>
      <w:r>
        <w:rPr>
          <w:color w:val="58595B" w:themeColor="text1"/>
          <w:szCs w:val="18"/>
        </w:rPr>
        <w:t>Ööpäevaringse probleemide lahendamise puhul pakutakse tuge kindlate sümptomitega probleemidele, mis tekkisid Microsofti toodete kasutamisel, kui võib arvata, et probleemi tekitasid Microsofti tooted.</w:t>
      </w:r>
      <w:r w:rsidR="00AE4249">
        <w:rPr>
          <w:color w:val="58595B" w:themeColor="text1"/>
          <w:szCs w:val="18"/>
        </w:rPr>
        <w:t xml:space="preserve"> </w:t>
      </w:r>
      <w:r>
        <w:rPr>
          <w:color w:val="58595B" w:themeColor="text1"/>
          <w:szCs w:val="18"/>
        </w:rPr>
        <w:t>Microsoft teeb mõistlikke pingutusi teie aitamiseks toetaotluste korral kooskõlas Microsofti tootetoe põhimõtetega.</w:t>
      </w:r>
      <w:r w:rsidR="00AE4249">
        <w:rPr>
          <w:color w:val="58595B" w:themeColor="text1"/>
          <w:szCs w:val="18"/>
        </w:rPr>
        <w:t xml:space="preserve"> </w:t>
      </w:r>
      <w:r>
        <w:rPr>
          <w:color w:val="58595B" w:themeColor="text1"/>
          <w:szCs w:val="18"/>
        </w:rPr>
        <w:t xml:space="preserve">Microsoft jätab endale õiguse keelduda põhjendamatutest tugiteenuse taotlustest ja võib aeg-ajalt pakkuda teile täiendavat teenusetaseme lepingut, mis võib tuua kaasa lisatasu. </w:t>
      </w:r>
    </w:p>
    <w:p w14:paraId="33EBFDD9" w14:textId="77777777" w:rsidR="005944C1" w:rsidRPr="007057C1" w:rsidRDefault="005944C1" w:rsidP="002123CF">
      <w:pPr>
        <w:spacing w:before="120"/>
      </w:pPr>
      <w:r>
        <w:rPr>
          <w:color w:val="58595B" w:themeColor="text1"/>
          <w:szCs w:val="18"/>
        </w:rPr>
        <w:t xml:space="preserve">Microsoft võib lisada tuge uutele toodetele või olemasolevate toodete toe pakkumise lõpetada. Võib esineda olukordi, kus organisatsioonipoolset Microsofti toodete juurutamist ei saa tõhusalt toetada. Kui jõutakse sellele järeldusele, teavitab Microsoft sellest teid osana teenuste toe pakkumisest. Kui teie organisatsioon ei tee juurutamises muudatusi, et see oleks 30 päeva pärast teavitamist tõhusalt toetatav, ei ole Microsoft kohustatud sellele juurutusele lisatugiteenuseid pakkuma, kuid Microsoft pakub jätkuvalt tuge teistele toetatavatele juurutustele, mida need tingimused hõlmavad. </w:t>
      </w:r>
    </w:p>
    <w:p w14:paraId="7F7638E8" w14:textId="142B9103" w:rsidR="0046773C" w:rsidRPr="007057C1" w:rsidRDefault="005944C1" w:rsidP="002123CF">
      <w:pPr>
        <w:spacing w:before="120"/>
      </w:pPr>
      <w:r>
        <w:rPr>
          <w:color w:val="58595B" w:themeColor="text1"/>
          <w:szCs w:val="18"/>
        </w:rPr>
        <w:t>Abi osutamisega probleemilahenduse taotlus, mida nimetatakse ka juhtumiks, on määratletud kui ühekordne toeprobleem ja selle lahendamiseks vajalik mõistlik pingutus.</w:t>
      </w:r>
      <w:r w:rsidR="00AE4249">
        <w:rPr>
          <w:color w:val="58595B" w:themeColor="text1"/>
          <w:szCs w:val="18"/>
        </w:rPr>
        <w:t xml:space="preserve"> </w:t>
      </w:r>
      <w:r>
        <w:rPr>
          <w:color w:val="58595B" w:themeColor="text1"/>
          <w:szCs w:val="18"/>
        </w:rPr>
        <w:t>Ühekordne toeprobleem on probleem, mida ei saa alamprobleemideks jagada.</w:t>
      </w:r>
      <w:r w:rsidR="00AE4249">
        <w:rPr>
          <w:color w:val="58595B" w:themeColor="text1"/>
          <w:szCs w:val="18"/>
        </w:rPr>
        <w:t xml:space="preserve"> </w:t>
      </w:r>
      <w:r>
        <w:rPr>
          <w:color w:val="58595B" w:themeColor="text1"/>
          <w:szCs w:val="18"/>
        </w:rPr>
        <w:t>Kui probleem koosneb alamprobleemidest, tuleb neist igaüht käsitleda eraldi juhtumina.</w:t>
      </w:r>
      <w:r w:rsidR="00AE4249">
        <w:rPr>
          <w:color w:val="58595B" w:themeColor="text1"/>
          <w:szCs w:val="18"/>
        </w:rPr>
        <w:t xml:space="preserve"> </w:t>
      </w:r>
      <w:r>
        <w:rPr>
          <w:color w:val="58595B" w:themeColor="text1"/>
          <w:szCs w:val="18"/>
        </w:rPr>
        <w:t>Teatud olukordades võime pakkuda abi osutamisega probleemilahenduse taotluse korral müügiloleva Microsofti tarkvarakoodi muudatusi (kiirparandusi).</w:t>
      </w:r>
      <w:r w:rsidR="00AE4249">
        <w:rPr>
          <w:color w:val="58595B" w:themeColor="text1"/>
          <w:szCs w:val="18"/>
        </w:rPr>
        <w:t xml:space="preserve"> </w:t>
      </w:r>
      <w:r>
        <w:rPr>
          <w:color w:val="58595B" w:themeColor="text1"/>
          <w:szCs w:val="18"/>
        </w:rPr>
        <w:t>Kiirparandused on mõeldud kindla probleemi lahendamiseks ja neid pole katsetatud muude programmiversioonidega.</w:t>
      </w:r>
      <w:r w:rsidR="00AE4249">
        <w:rPr>
          <w:color w:val="58595B" w:themeColor="text1"/>
          <w:szCs w:val="18"/>
        </w:rPr>
        <w:t xml:space="preserve"> </w:t>
      </w:r>
      <w:r>
        <w:rPr>
          <w:color w:val="58595B" w:themeColor="text1"/>
          <w:szCs w:val="18"/>
        </w:rPr>
        <w:t>Kui selles dokumendis pole teisiti märgitud, ei tohi kiirparandusi Microsofti kirjaliku nõusolekuta selle lepinguga mitte seotud muudele osapooltele levitada.</w:t>
      </w:r>
    </w:p>
    <w:p w14:paraId="75721CA1" w14:textId="24C645C3" w:rsidR="005944C1" w:rsidRPr="007057C1" w:rsidRDefault="005944C1" w:rsidP="002123CF">
      <w:pPr>
        <w:spacing w:before="120" w:after="120"/>
      </w:pPr>
      <w:r>
        <w:rPr>
          <w:color w:val="58595B" w:themeColor="text1"/>
          <w:szCs w:val="18"/>
        </w:rPr>
        <w:t>Hulgilitsentsimise kaudu kättesaadavate toodete puhul, mille puhul kehtib tavatugi Microsofti toetsükli poliitika järgi, on olemas õigus ööpäevaringsele probleemilahenduse toele.</w:t>
      </w:r>
      <w:r w:rsidR="00AE4249">
        <w:rPr>
          <w:color w:val="58595B" w:themeColor="text1"/>
          <w:szCs w:val="18"/>
        </w:rPr>
        <w:t xml:space="preserve"> </w:t>
      </w:r>
      <w:r>
        <w:rPr>
          <w:color w:val="58595B" w:themeColor="text1"/>
          <w:szCs w:val="18"/>
        </w:rPr>
        <w:t>Toodete õigus telefonitoele on seotud selle toote tarkvarakindlustuse pakkumise kättesaadavusega. Kui SA võimalus on serveri asemel olemas CAL-ide puhul, arvestatakse punkte nende CAL-ide arvu kohta teiste vastava õigusega toodete puhul kasutatavate juhtumite kohta, nagu on kirjeldatud allpool jaotises „Telefonitoe juhtumid”.</w:t>
      </w:r>
      <w:r w:rsidR="00AE4249">
        <w:rPr>
          <w:color w:val="58595B" w:themeColor="text1"/>
          <w:szCs w:val="18"/>
        </w:rPr>
        <w:t xml:space="preserve"> </w:t>
      </w:r>
      <w:r>
        <w:rPr>
          <w:color w:val="58595B" w:themeColor="text1"/>
          <w:szCs w:val="18"/>
        </w:rPr>
        <w:t>Teavet teenindus- ja klienditoepoliitika kohta leiate tootetingimustes vastava toote jaotisest.</w:t>
      </w:r>
      <w:r w:rsidR="00AE4249">
        <w:rPr>
          <w:color w:val="58595B" w:themeColor="text1"/>
          <w:szCs w:val="18"/>
        </w:rPr>
        <w:t xml:space="preserve"> </w:t>
      </w:r>
      <w:r>
        <w:rPr>
          <w:color w:val="58595B" w:themeColor="text1"/>
          <w:szCs w:val="18"/>
        </w:rPr>
        <w:t>Toodete varasemate versioonide puhul, mille puhul kehtib tavatugi ja mida te litsentsitud versiooni asemel kasutada soovite, on samuti selline õigus olemas.</w:t>
      </w:r>
      <w:r w:rsidR="00AE4249">
        <w:rPr>
          <w:color w:val="58595B" w:themeColor="text1"/>
          <w:szCs w:val="18"/>
        </w:rPr>
        <w:t xml:space="preserve"> </w:t>
      </w:r>
      <w:r>
        <w:rPr>
          <w:color w:val="58595B" w:themeColor="text1"/>
          <w:szCs w:val="18"/>
        </w:rPr>
        <w:t>Kõigi serverite arendaja versioonid, HED tooted ja MSDN-i tellimused on välja arvatud.</w:t>
      </w:r>
    </w:p>
    <w:p w14:paraId="35C15289" w14:textId="72400CD2" w:rsidR="005944C1" w:rsidRPr="007057C1" w:rsidRDefault="005944C1" w:rsidP="005944C1">
      <w:r>
        <w:rPr>
          <w:color w:val="58595B" w:themeColor="text1"/>
          <w:szCs w:val="18"/>
        </w:rPr>
        <w:t>Ööpäevaringne probleemilahenduse tugi annab teile õiguse teatud juhtumite arvule ja edastab kontaktid juhtumite algatamiseks allpool kirjeldatud viisil. Tugiteenuse saab algatada juhtumite edastamise teel elektrooniliselt veebi või telefoni teel. Iga kandja tüübi puhul kehtivad erinevad sätted.</w:t>
      </w:r>
      <w:r w:rsidR="00AE4249">
        <w:rPr>
          <w:color w:val="58595B" w:themeColor="text1"/>
          <w:szCs w:val="18"/>
        </w:rPr>
        <w:t xml:space="preserve"> </w:t>
      </w:r>
    </w:p>
    <w:p w14:paraId="4AC15EB8" w14:textId="77777777" w:rsidR="00417B73" w:rsidRPr="007057C1" w:rsidRDefault="00417B73" w:rsidP="008073E9"/>
    <w:p w14:paraId="0E6CA322" w14:textId="46D673FA" w:rsidR="00417B73" w:rsidRPr="007057C1" w:rsidRDefault="00417B73" w:rsidP="008073E9">
      <w:r>
        <w:rPr>
          <w:color w:val="58595B" w:themeColor="text1"/>
          <w:szCs w:val="18"/>
        </w:rPr>
        <w:t xml:space="preserve">Akadeemilistel ostukontodel puudub õigus ööpäevaringsele probleemide lahendamise toele. </w:t>
      </w:r>
    </w:p>
    <w:p w14:paraId="548829F6" w14:textId="77777777" w:rsidR="005944C1" w:rsidRPr="007057C1" w:rsidRDefault="005944C1" w:rsidP="005944C1">
      <w:pPr>
        <w:pStyle w:val="Thirdheading"/>
      </w:pPr>
      <w:r>
        <w:rPr>
          <w:b/>
        </w:rPr>
        <w:t>Telefonitoe juhtumid</w:t>
      </w:r>
    </w:p>
    <w:p w14:paraId="06BE9431" w14:textId="6350E3E6" w:rsidR="005944C1" w:rsidRPr="007057C1" w:rsidRDefault="005944C1" w:rsidP="005944C1">
      <w:r>
        <w:rPr>
          <w:color w:val="58595B" w:themeColor="text1"/>
          <w:szCs w:val="18"/>
        </w:rPr>
        <w:t>Lubatud telefonitoe juhtumite arv erineb klientide lõikes, tuginedes tarkvarakindlustuse eeliste teenitud punktidele.</w:t>
      </w:r>
      <w:r w:rsidR="00AE4249">
        <w:rPr>
          <w:color w:val="58595B" w:themeColor="text1"/>
          <w:szCs w:val="18"/>
        </w:rPr>
        <w:t xml:space="preserve"> </w:t>
      </w:r>
      <w:r>
        <w:rPr>
          <w:color w:val="58595B" w:themeColor="text1"/>
          <w:szCs w:val="18"/>
        </w:rPr>
        <w:t>Kui teil on tarkvarakindlustuse kate vähemalt ühele kvalifitseeruvale serveri tarkvaratootele, on teil õigus preemiajuhtumile.</w:t>
      </w:r>
      <w:r w:rsidR="00AE4249">
        <w:rPr>
          <w:rFonts w:cs="Tahoma"/>
          <w:color w:val="58595B" w:themeColor="text1"/>
          <w:szCs w:val="18"/>
        </w:rPr>
        <w:t xml:space="preserve"> </w:t>
      </w:r>
      <w:r>
        <w:rPr>
          <w:rFonts w:cs="Tahoma"/>
          <w:color w:val="58595B" w:themeColor="text1"/>
          <w:szCs w:val="18"/>
        </w:rPr>
        <w:t xml:space="preserve">Telefonitoe juhtumite arv, millele teil on õigus, põhineb ostukonto kaudu teenitud </w:t>
      </w:r>
      <w:r>
        <w:rPr>
          <w:color w:val="58595B" w:themeColor="text1"/>
          <w:szCs w:val="18"/>
        </w:rPr>
        <w:t>arvutatud punktidel, nagu on näidatud allpool (üksikasju tarkvarakindlustuse punktide arvutamise kohta vaadake selle dokumendi jaotist „Tarkvarakindlustuse eeliste punktide arvutamine MPSA-le”).</w:t>
      </w:r>
    </w:p>
    <w:tbl>
      <w:tblPr>
        <w:tblStyle w:val="TableGrid"/>
        <w:tblW w:w="0" w:type="auto"/>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520"/>
        <w:gridCol w:w="2780"/>
      </w:tblGrid>
      <w:tr w:rsidR="005944C1" w:rsidRPr="005B13F2" w14:paraId="3CB92AF1" w14:textId="77777777" w:rsidTr="00485040">
        <w:trPr>
          <w:tblHeader/>
        </w:trPr>
        <w:tc>
          <w:tcPr>
            <w:tcW w:w="3520" w:type="dxa"/>
            <w:shd w:val="clear" w:color="auto" w:fill="5F497A" w:themeFill="accent4" w:themeFillShade="BF"/>
            <w:vAlign w:val="center"/>
          </w:tcPr>
          <w:p w14:paraId="5847DCC3" w14:textId="77777777" w:rsidR="005944C1" w:rsidRPr="005B13F2" w:rsidRDefault="005944C1" w:rsidP="00E16B45">
            <w:pPr>
              <w:pStyle w:val="ProductList-Body"/>
              <w:spacing w:before="20" w:after="20"/>
              <w:rPr>
                <w:color w:val="FFFFFF" w:themeColor="background1"/>
                <w:szCs w:val="18"/>
              </w:rPr>
            </w:pPr>
            <w:r>
              <w:rPr>
                <w:color w:val="FFFFFF" w:themeColor="background1"/>
                <w:szCs w:val="18"/>
              </w:rPr>
              <w:t>Grupp</w:t>
            </w:r>
          </w:p>
        </w:tc>
        <w:tc>
          <w:tcPr>
            <w:tcW w:w="2780" w:type="dxa"/>
            <w:shd w:val="clear" w:color="auto" w:fill="5F497A" w:themeFill="accent4" w:themeFillShade="BF"/>
            <w:vAlign w:val="center"/>
          </w:tcPr>
          <w:p w14:paraId="57ED112F" w14:textId="77777777" w:rsidR="005944C1" w:rsidRPr="005B13F2" w:rsidRDefault="005944C1" w:rsidP="002123CF">
            <w:pPr>
              <w:pStyle w:val="ProductList-Body"/>
              <w:spacing w:before="20" w:after="20"/>
              <w:jc w:val="center"/>
              <w:rPr>
                <w:color w:val="FFFFFF" w:themeColor="background1"/>
                <w:szCs w:val="18"/>
              </w:rPr>
            </w:pPr>
            <w:r>
              <w:rPr>
                <w:color w:val="FFFFFF" w:themeColor="background1"/>
                <w:szCs w:val="18"/>
              </w:rPr>
              <w:t>Punktid telefonitoe juhtumi kohta</w:t>
            </w:r>
          </w:p>
        </w:tc>
      </w:tr>
      <w:tr w:rsidR="005944C1" w:rsidRPr="005B13F2" w14:paraId="253808E5" w14:textId="77777777" w:rsidTr="00485040">
        <w:trPr>
          <w:trHeight w:val="60"/>
        </w:trPr>
        <w:tc>
          <w:tcPr>
            <w:tcW w:w="3520" w:type="dxa"/>
          </w:tcPr>
          <w:p w14:paraId="26B1247D" w14:textId="77777777" w:rsidR="005944C1" w:rsidRPr="00C118D4" w:rsidRDefault="005944C1" w:rsidP="00E16B45">
            <w:pPr>
              <w:pStyle w:val="ProductList-Body"/>
              <w:rPr>
                <w:color w:val="58595B" w:themeColor="text1"/>
                <w:szCs w:val="18"/>
              </w:rPr>
            </w:pPr>
            <w:r>
              <w:rPr>
                <w:rFonts w:cs="Tahoma"/>
                <w:color w:val="58595B" w:themeColor="text1"/>
                <w:szCs w:val="18"/>
              </w:rPr>
              <w:t>Rakendused ja süsteemid (kombineeritud)</w:t>
            </w:r>
          </w:p>
        </w:tc>
        <w:tc>
          <w:tcPr>
            <w:tcW w:w="2780" w:type="dxa"/>
            <w:vAlign w:val="center"/>
          </w:tcPr>
          <w:p w14:paraId="74D18714" w14:textId="3354B571" w:rsidR="005944C1" w:rsidRPr="00C118D4" w:rsidRDefault="00881562" w:rsidP="002123CF">
            <w:pPr>
              <w:pStyle w:val="ProductList-Body"/>
              <w:jc w:val="center"/>
              <w:rPr>
                <w:color w:val="58595B" w:themeColor="text1"/>
                <w:szCs w:val="18"/>
              </w:rPr>
            </w:pPr>
            <w:r>
              <w:rPr>
                <w:color w:val="58595B" w:themeColor="text1"/>
                <w:szCs w:val="18"/>
              </w:rPr>
              <w:t xml:space="preserve">2 </w:t>
            </w:r>
            <w:r w:rsidR="005944C1">
              <w:rPr>
                <w:color w:val="58595B" w:themeColor="text1"/>
                <w:szCs w:val="18"/>
              </w:rPr>
              <w:t>000</w:t>
            </w:r>
          </w:p>
        </w:tc>
      </w:tr>
      <w:tr w:rsidR="005944C1" w:rsidRPr="005B13F2" w14:paraId="30A56F9E" w14:textId="77777777" w:rsidTr="00485040">
        <w:trPr>
          <w:trHeight w:val="60"/>
        </w:trPr>
        <w:tc>
          <w:tcPr>
            <w:tcW w:w="3520" w:type="dxa"/>
          </w:tcPr>
          <w:p w14:paraId="71BA1221" w14:textId="77777777" w:rsidR="005944C1" w:rsidRPr="00C118D4" w:rsidRDefault="005944C1" w:rsidP="00E16B45">
            <w:pPr>
              <w:pStyle w:val="ProductList-Body"/>
              <w:rPr>
                <w:rFonts w:cs="Tahoma"/>
                <w:color w:val="58595B" w:themeColor="text1"/>
                <w:szCs w:val="18"/>
              </w:rPr>
            </w:pPr>
            <w:r>
              <w:rPr>
                <w:rFonts w:cs="Tahoma"/>
                <w:color w:val="58595B" w:themeColor="text1"/>
                <w:szCs w:val="18"/>
              </w:rPr>
              <w:t>Serveri</w:t>
            </w:r>
          </w:p>
        </w:tc>
        <w:tc>
          <w:tcPr>
            <w:tcW w:w="2780" w:type="dxa"/>
            <w:vAlign w:val="center"/>
          </w:tcPr>
          <w:p w14:paraId="0A566D22" w14:textId="77777777" w:rsidR="005944C1" w:rsidRPr="00C118D4" w:rsidRDefault="005944C1" w:rsidP="002123CF">
            <w:pPr>
              <w:pStyle w:val="ProductList-Body"/>
              <w:jc w:val="center"/>
              <w:rPr>
                <w:color w:val="58595B" w:themeColor="text1"/>
                <w:szCs w:val="18"/>
              </w:rPr>
            </w:pPr>
            <w:r>
              <w:rPr>
                <w:color w:val="58595B" w:themeColor="text1"/>
                <w:szCs w:val="18"/>
              </w:rPr>
              <w:t>400</w:t>
            </w:r>
          </w:p>
        </w:tc>
      </w:tr>
      <w:tr w:rsidR="005944C1" w:rsidRPr="005B13F2" w14:paraId="65D6F0F0" w14:textId="77777777" w:rsidTr="00485040">
        <w:trPr>
          <w:trHeight w:val="60"/>
        </w:trPr>
        <w:tc>
          <w:tcPr>
            <w:tcW w:w="3520" w:type="dxa"/>
          </w:tcPr>
          <w:p w14:paraId="55B7D810" w14:textId="77777777" w:rsidR="005944C1" w:rsidRPr="00C118D4" w:rsidRDefault="005944C1" w:rsidP="00E16B45">
            <w:pPr>
              <w:pStyle w:val="ProductList-Body"/>
              <w:rPr>
                <w:rFonts w:cs="Tahoma"/>
                <w:color w:val="58595B" w:themeColor="text1"/>
                <w:szCs w:val="18"/>
              </w:rPr>
            </w:pPr>
            <w:r>
              <w:rPr>
                <w:rFonts w:cs="Tahoma"/>
                <w:color w:val="58595B" w:themeColor="text1"/>
                <w:szCs w:val="18"/>
              </w:rPr>
              <w:t>CAL</w:t>
            </w:r>
          </w:p>
        </w:tc>
        <w:tc>
          <w:tcPr>
            <w:tcW w:w="2780" w:type="dxa"/>
            <w:vAlign w:val="center"/>
          </w:tcPr>
          <w:p w14:paraId="08E8CB96" w14:textId="77777777" w:rsidR="005944C1" w:rsidRPr="00C118D4" w:rsidRDefault="005944C1" w:rsidP="002123CF">
            <w:pPr>
              <w:pStyle w:val="ProductList-Body"/>
              <w:jc w:val="center"/>
              <w:rPr>
                <w:color w:val="58595B" w:themeColor="text1"/>
                <w:szCs w:val="18"/>
              </w:rPr>
            </w:pPr>
            <w:r>
              <w:rPr>
                <w:color w:val="58595B" w:themeColor="text1"/>
                <w:szCs w:val="18"/>
              </w:rPr>
              <w:t>400</w:t>
            </w:r>
          </w:p>
        </w:tc>
      </w:tr>
    </w:tbl>
    <w:p w14:paraId="01E610EA" w14:textId="77777777" w:rsidR="005944C1" w:rsidRPr="007057C1" w:rsidRDefault="005944C1" w:rsidP="005944C1">
      <w:pPr>
        <w:ind w:firstLine="180"/>
      </w:pPr>
    </w:p>
    <w:p w14:paraId="72239FCC" w14:textId="583BEEAA" w:rsidR="005944C1" w:rsidRPr="007057C1" w:rsidRDefault="005944C1" w:rsidP="002123CF">
      <w:pPr>
        <w:pStyle w:val="ProductList-Body"/>
        <w:spacing w:after="120"/>
      </w:pPr>
      <w:r>
        <w:rPr>
          <w:rFonts w:ascii="Segoe UI" w:hAnsi="Segoe UI"/>
          <w:color w:val="58595B" w:themeColor="text1"/>
          <w:szCs w:val="18"/>
        </w:rPr>
        <w:t xml:space="preserve">Juhtumitele on õigus tarkvarakindlustuse katte kehtivuse ajal ja need on kasutamiseks saadaval tarkvarakindlustuse katte kehtivuse algusest, hoolimata sellest, kas olete valinud osamaksed või mitte. Pärast algset tellimust tehtud ostude korral arvutatakse </w:t>
      </w:r>
      <w:r>
        <w:rPr>
          <w:rFonts w:ascii="Segoe UI" w:hAnsi="Segoe UI"/>
          <w:color w:val="58595B" w:themeColor="text1"/>
          <w:szCs w:val="18"/>
        </w:rPr>
        <w:lastRenderedPageBreak/>
        <w:t>preemiajuhtumid ja aastane maht ümber.</w:t>
      </w:r>
      <w:r w:rsidR="00AE4249">
        <w:rPr>
          <w:rFonts w:ascii="Segoe UI" w:hAnsi="Segoe UI"/>
          <w:color w:val="58595B" w:themeColor="text1"/>
          <w:szCs w:val="18"/>
        </w:rPr>
        <w:t xml:space="preserve"> </w:t>
      </w:r>
      <w:r>
        <w:rPr>
          <w:rFonts w:ascii="Segoe UI" w:hAnsi="Segoe UI"/>
          <w:color w:val="58595B" w:themeColor="text1"/>
          <w:szCs w:val="18"/>
        </w:rPr>
        <w:t>Kasutamata telefonitoe juhtumid aeguvad tarkvarakindlustuse katte aegumisel.</w:t>
      </w:r>
      <w:r w:rsidR="00AE4249">
        <w:rPr>
          <w:rFonts w:ascii="Segoe UI" w:hAnsi="Segoe UI"/>
          <w:color w:val="58595B" w:themeColor="text1"/>
          <w:szCs w:val="18"/>
        </w:rPr>
        <w:t xml:space="preserve"> </w:t>
      </w:r>
      <w:r>
        <w:rPr>
          <w:rFonts w:ascii="Segoe UI" w:hAnsi="Segoe UI"/>
          <w:color w:val="58595B" w:themeColor="text1"/>
          <w:szCs w:val="18"/>
        </w:rPr>
        <w:t>Telefonitoe juhtumeid ei saa ostukontode vahel üle kanda.</w:t>
      </w:r>
    </w:p>
    <w:p w14:paraId="5BB63731" w14:textId="11A7CE24" w:rsidR="005944C1" w:rsidRPr="007057C1" w:rsidRDefault="005944C1" w:rsidP="005944C1">
      <w:pPr>
        <w:pStyle w:val="ProductList-Body"/>
      </w:pPr>
      <w:r>
        <w:rPr>
          <w:rFonts w:ascii="Segoe UI" w:hAnsi="Segoe UI"/>
          <w:color w:val="58595B" w:themeColor="text1"/>
          <w:szCs w:val="18"/>
        </w:rPr>
        <w:t xml:space="preserve">Juurdepääs kohalikule telefonitoele on saadaval tööajal, mille leiate veebisaidilt </w:t>
      </w:r>
      <w:hyperlink r:id="rId27" w:history="1">
        <w:r>
          <w:rPr>
            <w:rStyle w:val="Hyperlink"/>
            <w:rFonts w:ascii="Segoe UI" w:hAnsi="Segoe UI"/>
            <w:szCs w:val="18"/>
          </w:rPr>
          <w:t>http://support.microsoft.com/gp/saphone</w:t>
        </w:r>
      </w:hyperlink>
      <w:r>
        <w:rPr>
          <w:rFonts w:ascii="Segoe UI" w:hAnsi="Segoe UI"/>
          <w:color w:val="58595B" w:themeColor="text1"/>
          <w:szCs w:val="18"/>
        </w:rPr>
        <w:t>.</w:t>
      </w:r>
      <w:r w:rsidR="00AE4249">
        <w:rPr>
          <w:rFonts w:ascii="Segoe UI" w:hAnsi="Segoe UI"/>
          <w:color w:val="58595B" w:themeColor="text1"/>
          <w:szCs w:val="18"/>
        </w:rPr>
        <w:t xml:space="preserve"> </w:t>
      </w:r>
      <w:r>
        <w:rPr>
          <w:rFonts w:ascii="Segoe UI" w:hAnsi="Segoe UI"/>
          <w:color w:val="58595B" w:themeColor="text1"/>
          <w:szCs w:val="18"/>
        </w:rPr>
        <w:t>Telefonituge väljaspool tööaega võidakse osutada piirkondlike ja rahvusvaheliste tugikeskuste kaudu.</w:t>
      </w:r>
      <w:r w:rsidR="00AE4249">
        <w:rPr>
          <w:rFonts w:ascii="Segoe UI" w:hAnsi="Segoe UI"/>
          <w:color w:val="58595B" w:themeColor="text1"/>
          <w:szCs w:val="18"/>
        </w:rPr>
        <w:t xml:space="preserve"> </w:t>
      </w:r>
      <w:r>
        <w:rPr>
          <w:rFonts w:ascii="Segoe UI" w:hAnsi="Segoe UI"/>
          <w:color w:val="58595B" w:themeColor="text1"/>
          <w:szCs w:val="18"/>
        </w:rPr>
        <w:t>Telefonituge väljaspool tööaega saab kasutada ainult ärikriitiliste toetaotluste algatamiseks.</w:t>
      </w:r>
      <w:r w:rsidR="00AE4249">
        <w:rPr>
          <w:rFonts w:ascii="Segoe UI" w:hAnsi="Segoe UI"/>
          <w:color w:val="58595B" w:themeColor="text1"/>
          <w:szCs w:val="18"/>
        </w:rPr>
        <w:t xml:space="preserve"> </w:t>
      </w:r>
      <w:r>
        <w:rPr>
          <w:rFonts w:ascii="Segoe UI" w:hAnsi="Segoe UI"/>
          <w:color w:val="58595B" w:themeColor="text1"/>
          <w:szCs w:val="18"/>
        </w:rPr>
        <w:t>Tööaeg määratakse piirkondade kaupa.</w:t>
      </w:r>
      <w:r w:rsidR="00AE4249">
        <w:rPr>
          <w:rFonts w:ascii="Segoe UI" w:hAnsi="Segoe UI"/>
          <w:color w:val="58595B" w:themeColor="text1"/>
          <w:szCs w:val="18"/>
        </w:rPr>
        <w:t xml:space="preserve"> </w:t>
      </w:r>
      <w:r>
        <w:rPr>
          <w:rFonts w:ascii="Segoe UI" w:hAnsi="Segoe UI"/>
          <w:color w:val="58595B" w:themeColor="text1"/>
          <w:szCs w:val="18"/>
        </w:rPr>
        <w:t>Telefonitugi pole kõigis piirkondades saadaval kõigis keeltes.</w:t>
      </w:r>
    </w:p>
    <w:p w14:paraId="78703AB9" w14:textId="77777777" w:rsidR="005944C1" w:rsidRPr="007057C1" w:rsidRDefault="005944C1" w:rsidP="005944C1">
      <w:pPr>
        <w:pStyle w:val="Thirdheading"/>
      </w:pPr>
      <w:r>
        <w:rPr>
          <w:b/>
        </w:rPr>
        <w:t xml:space="preserve">Veebipõhised juhtumid </w:t>
      </w:r>
    </w:p>
    <w:p w14:paraId="0489C8F1" w14:textId="131883E1" w:rsidR="005944C1" w:rsidRPr="007057C1" w:rsidRDefault="00E23144" w:rsidP="005944C1">
      <w:pPr>
        <w:pStyle w:val="ProductList-Body"/>
      </w:pPr>
      <w:r>
        <w:rPr>
          <w:rFonts w:ascii="Segoe UI" w:hAnsi="Segoe UI"/>
          <w:color w:val="58595B" w:themeColor="text1"/>
          <w:szCs w:val="18"/>
        </w:rPr>
        <w:t>Kõik ostud, millel on SA kattega Standardi, Enterprise’i ja Datacenteri serveritarkvara versioonid, pääsevad vajaduse korral juurde elektroonilistele veebipõhistele probleemilahenduse toe teenustele.</w:t>
      </w:r>
      <w:r w:rsidR="00AE4249">
        <w:rPr>
          <w:rFonts w:ascii="Segoe UI" w:hAnsi="Segoe UI"/>
          <w:color w:val="58595B" w:themeColor="text1"/>
          <w:szCs w:val="18"/>
        </w:rPr>
        <w:t xml:space="preserve"> </w:t>
      </w:r>
      <w:r>
        <w:rPr>
          <w:rFonts w:ascii="Segoe UI" w:hAnsi="Segoe UI"/>
          <w:color w:val="58595B" w:themeColor="text1"/>
          <w:szCs w:val="18"/>
        </w:rPr>
        <w:t>Juurdepääs elektroonilise toe saitidele on saadaval 24 tundi päevas ja 7 päeva nädalas, kuigi lahendamine toimub tööajal.</w:t>
      </w:r>
      <w:r w:rsidR="00AE4249">
        <w:rPr>
          <w:rFonts w:ascii="Segoe UI" w:hAnsi="Segoe UI"/>
          <w:color w:val="58595B" w:themeColor="text1"/>
          <w:szCs w:val="18"/>
        </w:rPr>
        <w:t xml:space="preserve"> </w:t>
      </w:r>
      <w:r>
        <w:rPr>
          <w:rFonts w:ascii="Segoe UI" w:hAnsi="Segoe UI"/>
          <w:color w:val="58595B" w:themeColor="text1"/>
          <w:szCs w:val="18"/>
        </w:rPr>
        <w:t>Vt piirkonnapõhiseid tööaja erinevusi ülalolevast jaotisest „Telefonitoe juhtumid”.</w:t>
      </w:r>
    </w:p>
    <w:p w14:paraId="34EE713C" w14:textId="717E2BEF" w:rsidR="005944C1" w:rsidRPr="007057C1" w:rsidRDefault="005944C1" w:rsidP="002123CF">
      <w:pPr>
        <w:pStyle w:val="ProductList-Body"/>
        <w:spacing w:before="120" w:after="120"/>
      </w:pPr>
      <w:r>
        <w:rPr>
          <w:rFonts w:ascii="Segoe UI" w:hAnsi="Segoe UI"/>
          <w:color w:val="58595B" w:themeColor="text1"/>
          <w:szCs w:val="18"/>
        </w:rPr>
        <w:t>Telefoni teel algatatud juhtumid arvestatakse lahendamisel olemasolevast telefonijuhtumite saldost maha.</w:t>
      </w:r>
      <w:r w:rsidR="00AE4249">
        <w:rPr>
          <w:rFonts w:ascii="Segoe UI" w:hAnsi="Segoe UI"/>
          <w:color w:val="58595B" w:themeColor="text1"/>
          <w:szCs w:val="18"/>
        </w:rPr>
        <w:t xml:space="preserve"> </w:t>
      </w:r>
      <w:r>
        <w:rPr>
          <w:rFonts w:ascii="Segoe UI" w:hAnsi="Segoe UI"/>
          <w:color w:val="58595B" w:themeColor="text1"/>
          <w:szCs w:val="18"/>
        </w:rPr>
        <w:t>Veebi kaudu algatatud juhtumid on vajadusepõhised ja need lahendatakse veebi, meili ja muude elektrooniliste vahendite kaudu.</w:t>
      </w:r>
      <w:r w:rsidR="00AE4249">
        <w:rPr>
          <w:rFonts w:ascii="Segoe UI" w:hAnsi="Segoe UI"/>
          <w:color w:val="58595B" w:themeColor="text1"/>
          <w:szCs w:val="18"/>
        </w:rPr>
        <w:t xml:space="preserve"> </w:t>
      </w:r>
      <w:r>
        <w:rPr>
          <w:rFonts w:ascii="Segoe UI" w:hAnsi="Segoe UI"/>
          <w:color w:val="58595B" w:themeColor="text1"/>
          <w:szCs w:val="18"/>
        </w:rPr>
        <w:t>Veebi kaudu algatatud juhtumid, mille teisendate telefoni teel lahendatavateks juhtumiteks, arvestatakse lahendamisel olemasolevast telefonijuhtumite saldost maha.</w:t>
      </w:r>
      <w:r w:rsidR="00AE4249">
        <w:rPr>
          <w:rFonts w:ascii="Segoe UI" w:hAnsi="Segoe UI"/>
          <w:color w:val="58595B" w:themeColor="text1"/>
          <w:szCs w:val="18"/>
        </w:rPr>
        <w:t xml:space="preserve"> </w:t>
      </w:r>
      <w:r>
        <w:rPr>
          <w:rFonts w:ascii="Segoe UI" w:hAnsi="Segoe UI"/>
          <w:color w:val="58595B" w:themeColor="text1"/>
          <w:szCs w:val="18"/>
        </w:rPr>
        <w:t>Veebi kaudu algatatud juhtumeid, mille järeltegevusi Microsoft teeb telefoni teel, ei arvestata olemasolevast telefonijuhtumite saldost maha, kui lahendamine jätkub veebi, meili ja muude elektrooniliste vahendite kaudu.</w:t>
      </w:r>
      <w:r w:rsidR="00AE4249">
        <w:rPr>
          <w:rFonts w:ascii="Segoe UI" w:hAnsi="Segoe UI"/>
          <w:color w:val="58595B" w:themeColor="text1"/>
          <w:szCs w:val="18"/>
        </w:rPr>
        <w:t xml:space="preserve"> </w:t>
      </w:r>
    </w:p>
    <w:p w14:paraId="3A7AE0AA" w14:textId="11793B70" w:rsidR="005944C1" w:rsidRPr="007057C1" w:rsidRDefault="005944C1" w:rsidP="002123CF">
      <w:pPr>
        <w:pStyle w:val="ProductList-Body"/>
      </w:pPr>
      <w:r>
        <w:rPr>
          <w:rFonts w:ascii="Segoe UI" w:hAnsi="Segoe UI"/>
          <w:color w:val="58595B" w:themeColor="text1"/>
          <w:szCs w:val="18"/>
        </w:rPr>
        <w:t>Veebitoe juhtumite puhul on tarkvarakindlustus vajalik nii serveritarkvara kui ka seotud CAL-ide puhul. Võite esitada veebipõhiseid probleemilahenduse toe taotlusi ainult tarkvarakindlustuse kattega serveritarkvara litsentsitud eksemplaride kohta. Veebitoe juhtumeid ei saa litsentside vahel üle kanda.</w:t>
      </w:r>
      <w:r w:rsidR="00AE4249">
        <w:rPr>
          <w:rFonts w:ascii="Segoe UI" w:hAnsi="Segoe UI"/>
          <w:color w:val="58595B" w:themeColor="text1"/>
          <w:szCs w:val="18"/>
        </w:rPr>
        <w:t xml:space="preserve"> </w:t>
      </w:r>
      <w:r>
        <w:rPr>
          <w:rFonts w:ascii="Segoe UI" w:hAnsi="Segoe UI"/>
          <w:color w:val="58595B" w:themeColor="text1"/>
          <w:szCs w:val="18"/>
        </w:rPr>
        <w:t>Täiendavaid üksikasju litsentside määramise või ümbermääramise kohta füüsilistele serveritele leiate toote kasutusõigustest.</w:t>
      </w:r>
    </w:p>
    <w:p w14:paraId="1709B9BE" w14:textId="77777777" w:rsidR="005944C1" w:rsidRPr="007057C1" w:rsidRDefault="005944C1" w:rsidP="002123CF">
      <w:pPr>
        <w:pStyle w:val="Thirdheading"/>
      </w:pPr>
      <w:r>
        <w:rPr>
          <w:b/>
        </w:rPr>
        <w:t>Tugikontaktid</w:t>
      </w:r>
    </w:p>
    <w:p w14:paraId="6B277BA6" w14:textId="7BA5D865" w:rsidR="005944C1" w:rsidRPr="007057C1" w:rsidRDefault="005944C1" w:rsidP="002123CF">
      <w:pPr>
        <w:spacing w:line="240" w:lineRule="auto"/>
      </w:pPr>
      <w:r>
        <w:rPr>
          <w:rFonts w:cs="Tahoma"/>
          <w:color w:val="58595B" w:themeColor="text1"/>
          <w:szCs w:val="18"/>
        </w:rPr>
        <w:t xml:space="preserve">Ostukontoga </w:t>
      </w:r>
      <w:r>
        <w:rPr>
          <w:color w:val="58595B" w:themeColor="text1"/>
          <w:szCs w:val="18"/>
        </w:rPr>
        <w:t>lubatud</w:t>
      </w:r>
      <w:r>
        <w:rPr>
          <w:rFonts w:cs="Tahoma"/>
          <w:color w:val="58595B" w:themeColor="text1"/>
          <w:szCs w:val="18"/>
        </w:rPr>
        <w:t xml:space="preserve"> tugikontaktide arv on näha allpool.</w:t>
      </w:r>
      <w:r w:rsidR="00AE4249">
        <w:rPr>
          <w:rFonts w:cs="Tahoma"/>
          <w:color w:val="58595B" w:themeColor="text1"/>
          <w:szCs w:val="18"/>
        </w:rPr>
        <w:t xml:space="preserve"> </w:t>
      </w:r>
      <w:r>
        <w:rPr>
          <w:rFonts w:cs="Tahoma"/>
          <w:color w:val="58595B" w:themeColor="text1"/>
          <w:szCs w:val="18"/>
        </w:rPr>
        <w:t>Kontaktid peavad olema nimelised ja nende hulka võivad kuuluda inimesed väljastpoolt teie organisatsiooni.</w:t>
      </w:r>
      <w:r w:rsidR="00AE4249">
        <w:rPr>
          <w:rFonts w:cs="Tahoma"/>
          <w:color w:val="58595B" w:themeColor="text1"/>
          <w:szCs w:val="18"/>
        </w:rPr>
        <w:t xml:space="preserve"> </w:t>
      </w:r>
      <w:r>
        <w:rPr>
          <w:rFonts w:cs="Tahoma"/>
          <w:color w:val="58595B" w:themeColor="text1"/>
          <w:szCs w:val="18"/>
        </w:rPr>
        <w:t>Siiski ei või organisatsiooni, osakonna või rühma nime kontaktina märkida.</w:t>
      </w:r>
    </w:p>
    <w:p w14:paraId="64BF7009" w14:textId="77777777" w:rsidR="005944C1" w:rsidRPr="007057C1" w:rsidRDefault="005944C1" w:rsidP="002123CF">
      <w:pPr>
        <w:spacing w:line="240" w:lineRule="auto"/>
      </w:pPr>
    </w:p>
    <w:tbl>
      <w:tblPr>
        <w:tblW w:w="6570"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4140"/>
        <w:gridCol w:w="2430"/>
      </w:tblGrid>
      <w:tr w:rsidR="005944C1" w:rsidRPr="005B13F2" w14:paraId="5B416DDE" w14:textId="77777777" w:rsidTr="002123CF">
        <w:trPr>
          <w:trHeight w:val="178"/>
          <w:tblHeader/>
        </w:trPr>
        <w:tc>
          <w:tcPr>
            <w:tcW w:w="4140" w:type="dxa"/>
            <w:shd w:val="clear" w:color="auto" w:fill="8064A2"/>
            <w:vAlign w:val="center"/>
          </w:tcPr>
          <w:p w14:paraId="1F39F64B" w14:textId="77777777" w:rsidR="005944C1" w:rsidRPr="002123CF" w:rsidRDefault="005944C1" w:rsidP="002123CF">
            <w:pPr>
              <w:pStyle w:val="ProductList-Body"/>
              <w:rPr>
                <w:rFonts w:ascii="Segoe UI" w:hAnsi="Segoe UI"/>
                <w:color w:val="FFFFFF" w:themeColor="background1"/>
                <w:szCs w:val="18"/>
              </w:rPr>
            </w:pPr>
            <w:r>
              <w:rPr>
                <w:rFonts w:ascii="Segoe UI" w:hAnsi="Segoe UI"/>
                <w:color w:val="FFFFFF" w:themeColor="background1"/>
                <w:szCs w:val="18"/>
              </w:rPr>
              <w:t>Eelised</w:t>
            </w:r>
          </w:p>
        </w:tc>
        <w:tc>
          <w:tcPr>
            <w:tcW w:w="2430" w:type="dxa"/>
            <w:shd w:val="clear" w:color="auto" w:fill="8064A2"/>
            <w:vAlign w:val="center"/>
          </w:tcPr>
          <w:p w14:paraId="0DAA59BD" w14:textId="77777777" w:rsidR="005944C1" w:rsidRPr="002123CF" w:rsidRDefault="005944C1" w:rsidP="002123CF">
            <w:pPr>
              <w:pStyle w:val="ProductList-Body"/>
              <w:spacing w:before="20" w:after="20"/>
              <w:jc w:val="center"/>
              <w:rPr>
                <w:rFonts w:ascii="Segoe UI" w:hAnsi="Segoe UI"/>
                <w:color w:val="FFFFFF" w:themeColor="background1"/>
                <w:szCs w:val="18"/>
              </w:rPr>
            </w:pPr>
            <w:r>
              <w:rPr>
                <w:rFonts w:ascii="Segoe UI" w:hAnsi="Segoe UI"/>
                <w:color w:val="FFFFFF" w:themeColor="background1"/>
                <w:szCs w:val="18"/>
              </w:rPr>
              <w:t>Ostukonto kohta</w:t>
            </w:r>
          </w:p>
        </w:tc>
      </w:tr>
      <w:tr w:rsidR="005944C1" w:rsidRPr="005B13F2" w14:paraId="2806AE0D" w14:textId="77777777" w:rsidTr="002123CF">
        <w:trPr>
          <w:trHeight w:val="236"/>
        </w:trPr>
        <w:tc>
          <w:tcPr>
            <w:tcW w:w="4140" w:type="dxa"/>
            <w:vAlign w:val="center"/>
          </w:tcPr>
          <w:p w14:paraId="7820BF0D" w14:textId="77777777" w:rsidR="005944C1" w:rsidRPr="002123CF" w:rsidRDefault="005944C1" w:rsidP="00E16B45">
            <w:pPr>
              <w:pStyle w:val="ProductList-Body"/>
              <w:rPr>
                <w:rFonts w:ascii="Segoe UI" w:hAnsi="Segoe UI"/>
                <w:color w:val="58595B" w:themeColor="text1"/>
                <w:szCs w:val="18"/>
              </w:rPr>
            </w:pPr>
            <w:r>
              <w:rPr>
                <w:rFonts w:ascii="Segoe UI" w:hAnsi="Segoe UI"/>
                <w:color w:val="58595B" w:themeColor="text1"/>
                <w:szCs w:val="18"/>
              </w:rPr>
              <w:t>Probleemilahenduse telefonitoe kontaktide arv</w:t>
            </w:r>
          </w:p>
        </w:tc>
        <w:tc>
          <w:tcPr>
            <w:tcW w:w="2430" w:type="dxa"/>
            <w:vAlign w:val="center"/>
          </w:tcPr>
          <w:p w14:paraId="1B4E5B06" w14:textId="77777777" w:rsidR="005944C1" w:rsidRPr="002123CF" w:rsidRDefault="005944C1" w:rsidP="002123CF">
            <w:pPr>
              <w:pStyle w:val="ProductList-Body"/>
              <w:jc w:val="center"/>
              <w:rPr>
                <w:rFonts w:ascii="Segoe UI" w:hAnsi="Segoe UI"/>
                <w:color w:val="58595B" w:themeColor="text1"/>
                <w:szCs w:val="18"/>
              </w:rPr>
            </w:pPr>
            <w:r>
              <w:rPr>
                <w:rFonts w:ascii="Segoe UI" w:hAnsi="Segoe UI"/>
                <w:color w:val="58595B" w:themeColor="text1"/>
                <w:szCs w:val="18"/>
              </w:rPr>
              <w:t>Vajaduse järgi</w:t>
            </w:r>
          </w:p>
        </w:tc>
      </w:tr>
      <w:tr w:rsidR="005944C1" w:rsidRPr="005B13F2" w14:paraId="2200557C" w14:textId="77777777" w:rsidTr="002123CF">
        <w:trPr>
          <w:trHeight w:val="236"/>
        </w:trPr>
        <w:tc>
          <w:tcPr>
            <w:tcW w:w="4140" w:type="dxa"/>
            <w:vAlign w:val="center"/>
          </w:tcPr>
          <w:p w14:paraId="234FFD65" w14:textId="77777777" w:rsidR="005944C1" w:rsidRPr="002123CF" w:rsidRDefault="005944C1" w:rsidP="00E16B45">
            <w:pPr>
              <w:pStyle w:val="ProductList-Body"/>
              <w:rPr>
                <w:rFonts w:ascii="Segoe UI" w:hAnsi="Segoe UI"/>
                <w:color w:val="58595B" w:themeColor="text1"/>
                <w:szCs w:val="18"/>
              </w:rPr>
            </w:pPr>
            <w:r>
              <w:rPr>
                <w:rFonts w:ascii="Segoe UI" w:hAnsi="Segoe UI"/>
                <w:color w:val="58595B" w:themeColor="text1"/>
                <w:szCs w:val="18"/>
              </w:rPr>
              <w:t>Volitatud veebitoe kontaktide arv</w:t>
            </w:r>
          </w:p>
        </w:tc>
        <w:tc>
          <w:tcPr>
            <w:tcW w:w="2430" w:type="dxa"/>
            <w:vAlign w:val="center"/>
          </w:tcPr>
          <w:p w14:paraId="4EB8C8E8" w14:textId="77777777" w:rsidR="005944C1" w:rsidRPr="002123CF" w:rsidRDefault="005944C1" w:rsidP="002123CF">
            <w:pPr>
              <w:pStyle w:val="ProductList-Body"/>
              <w:jc w:val="center"/>
              <w:rPr>
                <w:rFonts w:ascii="Segoe UI" w:hAnsi="Segoe UI"/>
                <w:color w:val="58595B" w:themeColor="text1"/>
                <w:szCs w:val="18"/>
              </w:rPr>
            </w:pPr>
            <w:r>
              <w:rPr>
                <w:rFonts w:ascii="Segoe UI" w:hAnsi="Segoe UI"/>
                <w:color w:val="58595B" w:themeColor="text1"/>
                <w:szCs w:val="18"/>
              </w:rPr>
              <w:t>4</w:t>
            </w:r>
          </w:p>
        </w:tc>
      </w:tr>
    </w:tbl>
    <w:p w14:paraId="01DC2A6D" w14:textId="77777777" w:rsidR="005944C1" w:rsidRPr="007057C1" w:rsidRDefault="005944C1" w:rsidP="005944C1">
      <w:pPr>
        <w:pStyle w:val="Thirdheading"/>
      </w:pPr>
      <w:bookmarkStart w:id="48" w:name="_Toc240899166"/>
      <w:r>
        <w:rPr>
          <w:b/>
        </w:rPr>
        <w:t>Teenusetase tarkvarakindlustusega klientidele</w:t>
      </w:r>
      <w:bookmarkEnd w:id="48"/>
    </w:p>
    <w:p w14:paraId="765449CC" w14:textId="4D8FA70B" w:rsidR="005944C1" w:rsidRPr="007057C1" w:rsidRDefault="005944C1" w:rsidP="002123CF">
      <w:pPr>
        <w:pStyle w:val="ProductList-Body"/>
      </w:pPr>
      <w:r>
        <w:rPr>
          <w:rFonts w:ascii="Segoe UI" w:hAnsi="Segoe UI"/>
          <w:color w:val="58595B" w:themeColor="text1"/>
          <w:szCs w:val="18"/>
        </w:rPr>
        <w:t>Toetaotlusi võib esitada telefoni teel või elektrooniliselt organisatsioonile määratud kontaktisikutele, v.a tähtsusastmete A ja B puhul, kuna siis tuleb see esitada telefoni teel allpool kirjeldatud juhiste järgi. Teie vastutate meiega nõu pidamisel probleemi algse tähtsusastme määramise eest ja saate igal ajal nõuda tähtsusastme muutmist.</w:t>
      </w:r>
      <w:r w:rsidR="00AE4249">
        <w:rPr>
          <w:rFonts w:ascii="Segoe UI" w:hAnsi="Segoe UI"/>
          <w:color w:val="58595B" w:themeColor="text1"/>
          <w:szCs w:val="18"/>
        </w:rPr>
        <w:t xml:space="preserve"> </w:t>
      </w:r>
      <w:r>
        <w:rPr>
          <w:rFonts w:ascii="Segoe UI" w:hAnsi="Segoe UI"/>
          <w:color w:val="58595B" w:themeColor="text1"/>
          <w:szCs w:val="18"/>
        </w:rPr>
        <w:t>Eeldatav reageerimisaeg tähtsusastme järgi ja teie kohustused on toodud allolevas tabelis.</w:t>
      </w:r>
    </w:p>
    <w:p w14:paraId="1AA00BC7" w14:textId="77777777" w:rsidR="005944C1" w:rsidRPr="007057C1" w:rsidRDefault="005944C1" w:rsidP="005944C1">
      <w:pPr>
        <w:pStyle w:val="ProductList-Body"/>
      </w:pPr>
    </w:p>
    <w:tbl>
      <w:tblPr>
        <w:tblW w:w="10530"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firstRow="0" w:lastRow="0" w:firstColumn="0" w:lastColumn="0" w:noHBand="0" w:noVBand="0"/>
      </w:tblPr>
      <w:tblGrid>
        <w:gridCol w:w="1170"/>
        <w:gridCol w:w="2790"/>
        <w:gridCol w:w="3690"/>
        <w:gridCol w:w="2880"/>
      </w:tblGrid>
      <w:tr w:rsidR="00BC7B19" w:rsidRPr="00717EC0" w14:paraId="226E50C2" w14:textId="77777777" w:rsidTr="00485040">
        <w:trPr>
          <w:cantSplit/>
          <w:trHeight w:val="160"/>
          <w:tblHeader/>
        </w:trPr>
        <w:tc>
          <w:tcPr>
            <w:tcW w:w="1170" w:type="dxa"/>
            <w:shd w:val="clear" w:color="auto" w:fill="8064A2" w:themeFill="accent4"/>
            <w:tcMar>
              <w:top w:w="0" w:type="dxa"/>
              <w:left w:w="108" w:type="dxa"/>
              <w:bottom w:w="0" w:type="dxa"/>
              <w:right w:w="108" w:type="dxa"/>
            </w:tcMar>
            <w:vAlign w:val="center"/>
          </w:tcPr>
          <w:p w14:paraId="08F094A8" w14:textId="77777777" w:rsidR="005944C1" w:rsidRPr="002123CF" w:rsidRDefault="005944C1" w:rsidP="00E16B45">
            <w:pPr>
              <w:pStyle w:val="ProductList-Body"/>
              <w:spacing w:before="20" w:after="20"/>
              <w:rPr>
                <w:rFonts w:ascii="Segoe UI" w:hAnsi="Segoe UI"/>
                <w:color w:val="FFFFFF" w:themeColor="background1"/>
                <w:szCs w:val="18"/>
              </w:rPr>
            </w:pPr>
            <w:r>
              <w:rPr>
                <w:rFonts w:ascii="Segoe UI" w:hAnsi="Segoe UI"/>
                <w:color w:val="FFFFFF" w:themeColor="background1"/>
                <w:szCs w:val="18"/>
              </w:rPr>
              <w:t>Tähtsusaste</w:t>
            </w:r>
          </w:p>
        </w:tc>
        <w:tc>
          <w:tcPr>
            <w:tcW w:w="2790" w:type="dxa"/>
            <w:shd w:val="clear" w:color="auto" w:fill="8064A2" w:themeFill="accent4"/>
            <w:tcMar>
              <w:top w:w="0" w:type="dxa"/>
              <w:left w:w="108" w:type="dxa"/>
              <w:bottom w:w="0" w:type="dxa"/>
              <w:right w:w="108" w:type="dxa"/>
            </w:tcMar>
            <w:vAlign w:val="center"/>
          </w:tcPr>
          <w:p w14:paraId="1083AFD3" w14:textId="77777777" w:rsidR="005944C1" w:rsidRPr="002123CF" w:rsidRDefault="005944C1" w:rsidP="00E16B45">
            <w:pPr>
              <w:pStyle w:val="ProductList-Body"/>
              <w:spacing w:before="20" w:after="20"/>
              <w:rPr>
                <w:rFonts w:ascii="Segoe UI" w:hAnsi="Segoe UI"/>
                <w:color w:val="FFFFFF" w:themeColor="background1"/>
                <w:szCs w:val="18"/>
              </w:rPr>
            </w:pPr>
            <w:r>
              <w:rPr>
                <w:rFonts w:ascii="Segoe UI" w:hAnsi="Segoe UI"/>
                <w:color w:val="FFFFFF" w:themeColor="background1"/>
                <w:szCs w:val="18"/>
              </w:rPr>
              <w:t>Olukord</w:t>
            </w:r>
          </w:p>
        </w:tc>
        <w:tc>
          <w:tcPr>
            <w:tcW w:w="3690" w:type="dxa"/>
            <w:shd w:val="clear" w:color="auto" w:fill="8064A2" w:themeFill="accent4"/>
            <w:tcMar>
              <w:top w:w="0" w:type="dxa"/>
              <w:left w:w="108" w:type="dxa"/>
              <w:bottom w:w="0" w:type="dxa"/>
              <w:right w:w="108" w:type="dxa"/>
            </w:tcMar>
            <w:vAlign w:val="center"/>
          </w:tcPr>
          <w:p w14:paraId="26FCED5F" w14:textId="77777777" w:rsidR="005944C1" w:rsidRPr="002123CF" w:rsidRDefault="005944C1" w:rsidP="00E16B45">
            <w:pPr>
              <w:pStyle w:val="ProductList-Body"/>
              <w:spacing w:before="20" w:after="20"/>
              <w:rPr>
                <w:rFonts w:ascii="Segoe UI" w:hAnsi="Segoe UI"/>
                <w:color w:val="FFFFFF" w:themeColor="background1"/>
                <w:szCs w:val="18"/>
              </w:rPr>
            </w:pPr>
            <w:r>
              <w:rPr>
                <w:rFonts w:ascii="Segoe UI" w:hAnsi="Segoe UI"/>
                <w:color w:val="FFFFFF" w:themeColor="background1"/>
                <w:szCs w:val="18"/>
              </w:rPr>
              <w:t>Meie eeldatav reageerimine</w:t>
            </w:r>
          </w:p>
        </w:tc>
        <w:tc>
          <w:tcPr>
            <w:tcW w:w="2880" w:type="dxa"/>
            <w:shd w:val="clear" w:color="auto" w:fill="8064A2" w:themeFill="accent4"/>
            <w:tcMar>
              <w:top w:w="0" w:type="dxa"/>
              <w:left w:w="108" w:type="dxa"/>
              <w:bottom w:w="0" w:type="dxa"/>
              <w:right w:w="108" w:type="dxa"/>
            </w:tcMar>
            <w:vAlign w:val="center"/>
          </w:tcPr>
          <w:p w14:paraId="502B266F" w14:textId="77777777" w:rsidR="005944C1" w:rsidRPr="002123CF" w:rsidRDefault="00BC7B19" w:rsidP="00E16B45">
            <w:pPr>
              <w:pStyle w:val="ProductList-Body"/>
              <w:spacing w:before="20" w:after="20"/>
              <w:rPr>
                <w:rFonts w:ascii="Segoe UI" w:hAnsi="Segoe UI"/>
                <w:color w:val="FFFFFF" w:themeColor="background1"/>
                <w:szCs w:val="18"/>
              </w:rPr>
            </w:pPr>
            <w:r>
              <w:rPr>
                <w:rFonts w:ascii="Segoe UI" w:hAnsi="Segoe UI"/>
                <w:color w:val="FFFFFF" w:themeColor="background1"/>
                <w:szCs w:val="18"/>
              </w:rPr>
              <w:t>Teie eeldatav reageerimine</w:t>
            </w:r>
          </w:p>
        </w:tc>
      </w:tr>
      <w:tr w:rsidR="005944C1" w:rsidRPr="00717EC0" w14:paraId="1951336B" w14:textId="77777777" w:rsidTr="00485040">
        <w:trPr>
          <w:cantSplit/>
        </w:trPr>
        <w:tc>
          <w:tcPr>
            <w:tcW w:w="1170" w:type="dxa"/>
            <w:tcMar>
              <w:top w:w="0" w:type="dxa"/>
              <w:left w:w="108" w:type="dxa"/>
              <w:bottom w:w="0" w:type="dxa"/>
              <w:right w:w="108" w:type="dxa"/>
            </w:tcMar>
          </w:tcPr>
          <w:p w14:paraId="7D1CF38C" w14:textId="77777777" w:rsidR="005944C1" w:rsidRPr="002123CF" w:rsidRDefault="005944C1" w:rsidP="00E16B45">
            <w:pPr>
              <w:pStyle w:val="ProductList-Body"/>
              <w:rPr>
                <w:rFonts w:ascii="Segoe UI" w:hAnsi="Segoe UI"/>
                <w:color w:val="58595B" w:themeColor="text1"/>
                <w:szCs w:val="18"/>
              </w:rPr>
            </w:pPr>
            <w:r>
              <w:rPr>
                <w:rFonts w:ascii="Segoe UI" w:hAnsi="Segoe UI"/>
                <w:color w:val="58595B" w:themeColor="text1"/>
                <w:szCs w:val="18"/>
              </w:rPr>
              <w:t xml:space="preserve">A. Esitamine telefoni teel </w:t>
            </w:r>
          </w:p>
        </w:tc>
        <w:tc>
          <w:tcPr>
            <w:tcW w:w="2790" w:type="dxa"/>
            <w:tcMar>
              <w:top w:w="0" w:type="dxa"/>
              <w:left w:w="108" w:type="dxa"/>
              <w:bottom w:w="0" w:type="dxa"/>
              <w:right w:w="108" w:type="dxa"/>
            </w:tcMar>
          </w:tcPr>
          <w:p w14:paraId="5AB8303A" w14:textId="77777777" w:rsidR="005944C1" w:rsidRPr="007057C1" w:rsidRDefault="005944C1" w:rsidP="00E16B45">
            <w:pPr>
              <w:pStyle w:val="ProductList-Body"/>
            </w:pPr>
            <w:r>
              <w:rPr>
                <w:rFonts w:ascii="Segoe UI" w:hAnsi="Segoe UI"/>
                <w:color w:val="58595B" w:themeColor="text1"/>
                <w:szCs w:val="18"/>
              </w:rPr>
              <w:t xml:space="preserve">Oluline mõju äritegevusele. </w:t>
            </w:r>
          </w:p>
          <w:p w14:paraId="671F1056" w14:textId="77777777" w:rsidR="005944C1" w:rsidRPr="002123CF" w:rsidRDefault="00BC7B19" w:rsidP="00E16B45">
            <w:pPr>
              <w:pStyle w:val="ProductList-Body"/>
              <w:rPr>
                <w:rFonts w:ascii="Segoe UI" w:hAnsi="Segoe UI"/>
                <w:color w:val="58595B" w:themeColor="text1"/>
                <w:szCs w:val="18"/>
              </w:rPr>
            </w:pPr>
            <w:r>
              <w:rPr>
                <w:rFonts w:ascii="Segoe UI" w:hAnsi="Segoe UI"/>
                <w:color w:val="58595B" w:themeColor="text1"/>
                <w:szCs w:val="18"/>
              </w:rPr>
              <w:t>Teie äril on teenuste märkimisväärne kadu või halvenemine</w:t>
            </w:r>
          </w:p>
        </w:tc>
        <w:tc>
          <w:tcPr>
            <w:tcW w:w="3690" w:type="dxa"/>
            <w:tcMar>
              <w:top w:w="0" w:type="dxa"/>
              <w:left w:w="108" w:type="dxa"/>
              <w:bottom w:w="0" w:type="dxa"/>
              <w:right w:w="108" w:type="dxa"/>
            </w:tcMar>
          </w:tcPr>
          <w:p w14:paraId="2DC2A955" w14:textId="77777777" w:rsidR="005944C1" w:rsidRPr="007057C1" w:rsidRDefault="005944C1" w:rsidP="00E16B45">
            <w:pPr>
              <w:pStyle w:val="ProductList-Body"/>
            </w:pPr>
            <w:r>
              <w:rPr>
                <w:rFonts w:ascii="Segoe UI" w:hAnsi="Segoe UI"/>
                <w:color w:val="58595B" w:themeColor="text1"/>
                <w:szCs w:val="18"/>
              </w:rPr>
              <w:t>1. kõnele reageerimine 2 tunni jooksul või kiiremini vastavalt toe pakkumisele</w:t>
            </w:r>
          </w:p>
          <w:p w14:paraId="1FE6DF8C" w14:textId="77777777" w:rsidR="005944C1" w:rsidRPr="007057C1" w:rsidRDefault="005944C1" w:rsidP="00E16B45">
            <w:pPr>
              <w:pStyle w:val="ProductList-Body"/>
            </w:pPr>
            <w:r>
              <w:rPr>
                <w:rFonts w:ascii="Segoe UI" w:hAnsi="Segoe UI"/>
                <w:color w:val="58595B" w:themeColor="text1"/>
                <w:szCs w:val="18"/>
              </w:rPr>
              <w:t>Microsofti ressursid saabuvad vajaduse korral teie asukohta.</w:t>
            </w:r>
          </w:p>
          <w:p w14:paraId="771AC424" w14:textId="77777777" w:rsidR="005944C1" w:rsidRPr="007057C1" w:rsidRDefault="005944C1" w:rsidP="00E16B45">
            <w:pPr>
              <w:pStyle w:val="ProductList-Body"/>
            </w:pPr>
            <w:r>
              <w:rPr>
                <w:rFonts w:ascii="Segoe UI" w:hAnsi="Segoe UI"/>
                <w:color w:val="58595B" w:themeColor="text1"/>
                <w:szCs w:val="18"/>
              </w:rPr>
              <w:t>Pidev tegevus 24 tundi ööpäevas ja 7 tundi nädalas</w:t>
            </w:r>
          </w:p>
          <w:p w14:paraId="58E38174" w14:textId="77777777" w:rsidR="005944C1" w:rsidRPr="002123CF" w:rsidRDefault="005944C1" w:rsidP="00E16B45">
            <w:pPr>
              <w:pStyle w:val="ProductList-Body"/>
              <w:rPr>
                <w:rFonts w:ascii="Segoe UI" w:hAnsi="Segoe UI"/>
                <w:color w:val="58595B" w:themeColor="text1"/>
                <w:szCs w:val="18"/>
              </w:rPr>
            </w:pPr>
            <w:r>
              <w:rPr>
                <w:rFonts w:ascii="Segoe UI" w:hAnsi="Segoe UI"/>
                <w:color w:val="58595B" w:themeColor="text1"/>
                <w:szCs w:val="18"/>
              </w:rPr>
              <w:t>Microsofti juhtkonna teavitamine toe pakkumise järgi</w:t>
            </w:r>
          </w:p>
        </w:tc>
        <w:tc>
          <w:tcPr>
            <w:tcW w:w="2880" w:type="dxa"/>
            <w:tcMar>
              <w:top w:w="0" w:type="dxa"/>
              <w:left w:w="108" w:type="dxa"/>
              <w:bottom w:w="0" w:type="dxa"/>
              <w:right w:w="108" w:type="dxa"/>
            </w:tcMar>
          </w:tcPr>
          <w:p w14:paraId="2AEA1A08" w14:textId="77777777" w:rsidR="005944C1" w:rsidRPr="007057C1" w:rsidRDefault="005944C1" w:rsidP="00E16B45">
            <w:pPr>
              <w:pStyle w:val="ProductList-Body"/>
            </w:pPr>
            <w:r>
              <w:rPr>
                <w:rFonts w:ascii="Segoe UI" w:hAnsi="Segoe UI"/>
                <w:color w:val="58595B" w:themeColor="text1"/>
                <w:szCs w:val="18"/>
              </w:rPr>
              <w:t>Eraldatakse vajalikud ressursid, et probleemiga saaks tegeleda 24 tundi ööpäevas ja 7 päeva nädalas</w:t>
            </w:r>
            <w:r>
              <w:rPr>
                <w:rFonts w:ascii="Segoe UI" w:hAnsi="Segoe UI"/>
                <w:color w:val="58595B" w:themeColor="text1"/>
                <w:szCs w:val="18"/>
                <w:vertAlign w:val="superscript"/>
              </w:rPr>
              <w:t>2</w:t>
            </w:r>
          </w:p>
          <w:p w14:paraId="71F5650B" w14:textId="77777777" w:rsidR="005944C1" w:rsidRPr="007057C1" w:rsidRDefault="005944C1" w:rsidP="00E16B45">
            <w:pPr>
              <w:pStyle w:val="ProductList-Body"/>
            </w:pPr>
            <w:r>
              <w:rPr>
                <w:rFonts w:ascii="Segoe UI" w:hAnsi="Segoe UI"/>
                <w:color w:val="58595B" w:themeColor="text1"/>
                <w:szCs w:val="18"/>
              </w:rPr>
              <w:t>Kiire juurdepääs ja reageerimine juhtimise üleandmisel.</w:t>
            </w:r>
          </w:p>
          <w:p w14:paraId="6E32436A" w14:textId="77777777" w:rsidR="005944C1" w:rsidRPr="002123CF" w:rsidRDefault="005944C1" w:rsidP="00E16B45">
            <w:pPr>
              <w:pStyle w:val="ProductList-Body"/>
              <w:rPr>
                <w:rFonts w:ascii="Segoe UI" w:hAnsi="Segoe UI"/>
                <w:color w:val="58595B" w:themeColor="text1"/>
                <w:szCs w:val="18"/>
              </w:rPr>
            </w:pPr>
            <w:r>
              <w:rPr>
                <w:rFonts w:ascii="Segoe UI" w:hAnsi="Segoe UI"/>
                <w:color w:val="58595B" w:themeColor="text1"/>
                <w:szCs w:val="18"/>
              </w:rPr>
              <w:t>Juhtkonna teavitamine</w:t>
            </w:r>
          </w:p>
        </w:tc>
      </w:tr>
      <w:tr w:rsidR="005944C1" w:rsidRPr="00717EC0" w14:paraId="65E7B09B" w14:textId="77777777" w:rsidTr="00485040">
        <w:trPr>
          <w:cantSplit/>
        </w:trPr>
        <w:tc>
          <w:tcPr>
            <w:tcW w:w="1170" w:type="dxa"/>
            <w:tcMar>
              <w:top w:w="0" w:type="dxa"/>
              <w:left w:w="108" w:type="dxa"/>
              <w:bottom w:w="0" w:type="dxa"/>
              <w:right w:w="108" w:type="dxa"/>
            </w:tcMar>
          </w:tcPr>
          <w:p w14:paraId="5B2E57BA" w14:textId="77777777" w:rsidR="005944C1" w:rsidRPr="002123CF" w:rsidRDefault="005944C1" w:rsidP="00E16B45">
            <w:pPr>
              <w:pStyle w:val="ProductList-Body"/>
              <w:rPr>
                <w:rFonts w:ascii="Segoe UI" w:hAnsi="Segoe UI"/>
                <w:color w:val="58595B" w:themeColor="text1"/>
                <w:szCs w:val="18"/>
              </w:rPr>
            </w:pPr>
            <w:r>
              <w:rPr>
                <w:rFonts w:ascii="Segoe UI" w:hAnsi="Segoe UI"/>
                <w:color w:val="58595B" w:themeColor="text1"/>
                <w:szCs w:val="18"/>
              </w:rPr>
              <w:t xml:space="preserve">B. Esitamine telefoni teel </w:t>
            </w:r>
          </w:p>
        </w:tc>
        <w:tc>
          <w:tcPr>
            <w:tcW w:w="2790" w:type="dxa"/>
            <w:tcMar>
              <w:top w:w="0" w:type="dxa"/>
              <w:left w:w="108" w:type="dxa"/>
              <w:bottom w:w="0" w:type="dxa"/>
              <w:right w:w="108" w:type="dxa"/>
            </w:tcMar>
          </w:tcPr>
          <w:p w14:paraId="1BE85BD4" w14:textId="77777777" w:rsidR="005944C1" w:rsidRPr="007057C1" w:rsidRDefault="005944C1" w:rsidP="00E16B45">
            <w:pPr>
              <w:pStyle w:val="ProductList-Body"/>
            </w:pPr>
            <w:r>
              <w:rPr>
                <w:rFonts w:ascii="Segoe UI" w:hAnsi="Segoe UI"/>
                <w:color w:val="58595B" w:themeColor="text1"/>
                <w:szCs w:val="18"/>
              </w:rPr>
              <w:t xml:space="preserve">Keskmine mõju äritegevusele: </w:t>
            </w:r>
          </w:p>
          <w:p w14:paraId="3C17A504" w14:textId="77777777" w:rsidR="005944C1" w:rsidRPr="002123CF" w:rsidRDefault="00BC7B19" w:rsidP="00E16B45">
            <w:pPr>
              <w:pStyle w:val="ProductList-Body"/>
              <w:rPr>
                <w:rFonts w:ascii="Segoe UI" w:hAnsi="Segoe UI"/>
                <w:color w:val="58595B" w:themeColor="text1"/>
                <w:szCs w:val="18"/>
              </w:rPr>
            </w:pPr>
            <w:r>
              <w:rPr>
                <w:rFonts w:ascii="Segoe UI" w:hAnsi="Segoe UI"/>
                <w:color w:val="58595B" w:themeColor="text1"/>
                <w:szCs w:val="18"/>
              </w:rPr>
              <w:t>äril on teenuste osaline kadu või mõnevõrra halvem töö, kuid tegevust saab piiratud viisil jätkata.</w:t>
            </w:r>
          </w:p>
        </w:tc>
        <w:tc>
          <w:tcPr>
            <w:tcW w:w="3690" w:type="dxa"/>
            <w:tcMar>
              <w:top w:w="0" w:type="dxa"/>
              <w:left w:w="108" w:type="dxa"/>
              <w:bottom w:w="0" w:type="dxa"/>
              <w:right w:w="108" w:type="dxa"/>
            </w:tcMar>
          </w:tcPr>
          <w:p w14:paraId="72224B7D" w14:textId="77777777" w:rsidR="005944C1" w:rsidRPr="007057C1" w:rsidRDefault="005944C1" w:rsidP="00E16B45">
            <w:pPr>
              <w:pStyle w:val="ProductList-Body"/>
            </w:pPr>
            <w:r>
              <w:rPr>
                <w:rFonts w:ascii="Segoe UI" w:hAnsi="Segoe UI"/>
                <w:color w:val="58595B" w:themeColor="text1"/>
                <w:szCs w:val="18"/>
              </w:rPr>
              <w:t>1. kõnele reageerimine 4 tunni jooksul või kiiremini vastavalt toe pakkumisele</w:t>
            </w:r>
          </w:p>
          <w:p w14:paraId="28B6EDBA" w14:textId="77777777" w:rsidR="005944C1" w:rsidRPr="007057C1" w:rsidRDefault="005944C1" w:rsidP="00E16B45">
            <w:pPr>
              <w:pStyle w:val="ProductList-Body"/>
            </w:pPr>
            <w:r>
              <w:rPr>
                <w:rFonts w:ascii="Segoe UI" w:hAnsi="Segoe UI"/>
                <w:color w:val="58595B" w:themeColor="text1"/>
                <w:szCs w:val="18"/>
              </w:rPr>
              <w:t>Probleemi püütakse lahendada vaid tööpäeva</w:t>
            </w:r>
            <w:r>
              <w:rPr>
                <w:rFonts w:ascii="Segoe UI" w:hAnsi="Segoe UI"/>
                <w:color w:val="58595B" w:themeColor="text1"/>
                <w:szCs w:val="18"/>
                <w:vertAlign w:val="superscript"/>
              </w:rPr>
              <w:t>1</w:t>
            </w:r>
            <w:r>
              <w:rPr>
                <w:rFonts w:ascii="Segoe UI" w:hAnsi="Segoe UI"/>
                <w:color w:val="58595B" w:themeColor="text1"/>
                <w:szCs w:val="18"/>
              </w:rPr>
              <w:t xml:space="preserve"> jooksul</w:t>
            </w:r>
          </w:p>
          <w:p w14:paraId="0CCAC108" w14:textId="77777777" w:rsidR="005944C1" w:rsidRPr="002123CF" w:rsidRDefault="005944C1" w:rsidP="00E16B45">
            <w:pPr>
              <w:pStyle w:val="ProductList-Body"/>
              <w:rPr>
                <w:rFonts w:ascii="Segoe UI" w:hAnsi="Segoe UI"/>
                <w:color w:val="58595B" w:themeColor="text1"/>
                <w:szCs w:val="18"/>
              </w:rPr>
            </w:pPr>
          </w:p>
        </w:tc>
        <w:tc>
          <w:tcPr>
            <w:tcW w:w="2880" w:type="dxa"/>
            <w:tcMar>
              <w:top w:w="0" w:type="dxa"/>
              <w:left w:w="108" w:type="dxa"/>
              <w:bottom w:w="0" w:type="dxa"/>
              <w:right w:w="108" w:type="dxa"/>
            </w:tcMar>
          </w:tcPr>
          <w:p w14:paraId="595BF5D2" w14:textId="77777777" w:rsidR="005944C1" w:rsidRPr="007057C1" w:rsidRDefault="005944C1" w:rsidP="00E16B45">
            <w:pPr>
              <w:pStyle w:val="ProductList-Body"/>
            </w:pPr>
            <w:r>
              <w:rPr>
                <w:rFonts w:ascii="Segoe UI" w:hAnsi="Segoe UI"/>
                <w:color w:val="58595B" w:themeColor="text1"/>
                <w:szCs w:val="18"/>
              </w:rPr>
              <w:t>Eraldatakse vajalikud ressursid, et probleemiga saaks tööpäeva</w:t>
            </w:r>
            <w:r>
              <w:rPr>
                <w:rFonts w:ascii="Segoe UI" w:hAnsi="Segoe UI"/>
                <w:color w:val="58595B" w:themeColor="text1"/>
                <w:szCs w:val="18"/>
                <w:vertAlign w:val="superscript"/>
              </w:rPr>
              <w:t>1</w:t>
            </w:r>
            <w:r>
              <w:rPr>
                <w:rFonts w:ascii="Segoe UI" w:hAnsi="Segoe UI"/>
                <w:color w:val="58595B" w:themeColor="text1"/>
                <w:szCs w:val="18"/>
              </w:rPr>
              <w:t xml:space="preserve"> jooksul pidevalt tegeleda</w:t>
            </w:r>
          </w:p>
          <w:p w14:paraId="37F24FAF" w14:textId="77777777" w:rsidR="005944C1" w:rsidRPr="002123CF" w:rsidRDefault="005944C1" w:rsidP="00E16B45">
            <w:pPr>
              <w:pStyle w:val="ProductList-Body"/>
              <w:rPr>
                <w:rFonts w:ascii="Segoe UI" w:hAnsi="Segoe UI"/>
                <w:color w:val="58595B" w:themeColor="text1"/>
                <w:szCs w:val="18"/>
              </w:rPr>
            </w:pPr>
            <w:r>
              <w:rPr>
                <w:rFonts w:ascii="Segoe UI" w:hAnsi="Segoe UI"/>
                <w:color w:val="58595B" w:themeColor="text1"/>
                <w:szCs w:val="18"/>
              </w:rPr>
              <w:t>Juurdepääs ja reageerimine juhtimise üleandmisel tööpäeva kestel 4 tunni jooksul</w:t>
            </w:r>
            <w:r>
              <w:rPr>
                <w:rFonts w:ascii="Segoe UI" w:hAnsi="Segoe UI"/>
                <w:color w:val="58595B" w:themeColor="text1"/>
                <w:szCs w:val="18"/>
                <w:vertAlign w:val="superscript"/>
              </w:rPr>
              <w:t>1</w:t>
            </w:r>
          </w:p>
        </w:tc>
      </w:tr>
      <w:tr w:rsidR="005944C1" w:rsidRPr="00717EC0" w14:paraId="3E9A084B" w14:textId="77777777" w:rsidTr="00485040">
        <w:trPr>
          <w:cantSplit/>
        </w:trPr>
        <w:tc>
          <w:tcPr>
            <w:tcW w:w="1170" w:type="dxa"/>
            <w:tcMar>
              <w:top w:w="0" w:type="dxa"/>
              <w:left w:w="108" w:type="dxa"/>
              <w:bottom w:w="0" w:type="dxa"/>
              <w:right w:w="108" w:type="dxa"/>
            </w:tcMar>
          </w:tcPr>
          <w:p w14:paraId="046F27D1" w14:textId="77777777" w:rsidR="005944C1" w:rsidRPr="002123CF" w:rsidRDefault="005944C1" w:rsidP="00E16B45">
            <w:pPr>
              <w:pStyle w:val="ProductList-Body"/>
              <w:rPr>
                <w:rFonts w:ascii="Segoe UI" w:hAnsi="Segoe UI"/>
                <w:color w:val="58595B" w:themeColor="text1"/>
                <w:szCs w:val="18"/>
              </w:rPr>
            </w:pPr>
            <w:r>
              <w:rPr>
                <w:rFonts w:ascii="Segoe UI" w:hAnsi="Segoe UI"/>
                <w:color w:val="58595B" w:themeColor="text1"/>
                <w:szCs w:val="18"/>
              </w:rPr>
              <w:lastRenderedPageBreak/>
              <w:t>C. Esitamine telefoni teel või veebis</w:t>
            </w:r>
          </w:p>
        </w:tc>
        <w:tc>
          <w:tcPr>
            <w:tcW w:w="2790" w:type="dxa"/>
            <w:tcMar>
              <w:top w:w="0" w:type="dxa"/>
              <w:left w:w="108" w:type="dxa"/>
              <w:bottom w:w="0" w:type="dxa"/>
              <w:right w:w="108" w:type="dxa"/>
            </w:tcMar>
          </w:tcPr>
          <w:p w14:paraId="375739EB" w14:textId="77777777" w:rsidR="005944C1" w:rsidRPr="007057C1" w:rsidRDefault="005944C1" w:rsidP="00E16B45">
            <w:pPr>
              <w:pStyle w:val="ProductList-Body"/>
            </w:pPr>
            <w:r>
              <w:rPr>
                <w:rFonts w:ascii="Segoe UI" w:hAnsi="Segoe UI"/>
                <w:color w:val="58595B" w:themeColor="text1"/>
                <w:szCs w:val="18"/>
              </w:rPr>
              <w:t xml:space="preserve">Vähene mõju äritegevusele: </w:t>
            </w:r>
          </w:p>
          <w:p w14:paraId="2855C0AB" w14:textId="77777777" w:rsidR="005944C1" w:rsidRPr="002123CF" w:rsidRDefault="00BC7B19" w:rsidP="00E16B45">
            <w:pPr>
              <w:pStyle w:val="ProductList-Body"/>
              <w:rPr>
                <w:rFonts w:ascii="Segoe UI" w:hAnsi="Segoe UI"/>
                <w:color w:val="58595B" w:themeColor="text1"/>
                <w:szCs w:val="18"/>
              </w:rPr>
            </w:pPr>
            <w:r>
              <w:rPr>
                <w:rFonts w:ascii="Segoe UI" w:hAnsi="Segoe UI"/>
                <w:color w:val="58595B" w:themeColor="text1"/>
                <w:szCs w:val="18"/>
              </w:rPr>
              <w:t>äri töö saab olulisel määral jätkuda ja teenused on vähesel määral häiritud või pole häiritud.</w:t>
            </w:r>
          </w:p>
        </w:tc>
        <w:tc>
          <w:tcPr>
            <w:tcW w:w="3690" w:type="dxa"/>
            <w:tcMar>
              <w:top w:w="0" w:type="dxa"/>
              <w:left w:w="108" w:type="dxa"/>
              <w:bottom w:w="0" w:type="dxa"/>
              <w:right w:w="108" w:type="dxa"/>
            </w:tcMar>
          </w:tcPr>
          <w:p w14:paraId="7CCD20DB" w14:textId="77777777" w:rsidR="005944C1" w:rsidRPr="007057C1" w:rsidRDefault="005944C1" w:rsidP="00E16B45">
            <w:pPr>
              <w:pStyle w:val="ProductList-Body"/>
            </w:pPr>
            <w:r>
              <w:rPr>
                <w:rFonts w:ascii="Segoe UI" w:hAnsi="Segoe UI"/>
                <w:color w:val="58595B" w:themeColor="text1"/>
                <w:szCs w:val="18"/>
              </w:rPr>
              <w:t>1. kõnele reageerimine ühe tööpäeva jooksul või kiiremini vastavalt toe pakkumisele</w:t>
            </w:r>
          </w:p>
          <w:p w14:paraId="64726F5C" w14:textId="77777777" w:rsidR="005944C1" w:rsidRPr="007057C1" w:rsidRDefault="005944C1" w:rsidP="00E16B45">
            <w:pPr>
              <w:pStyle w:val="ProductList-Body"/>
            </w:pPr>
            <w:r>
              <w:rPr>
                <w:rFonts w:ascii="Segoe UI" w:hAnsi="Segoe UI"/>
                <w:color w:val="58595B" w:themeColor="text1"/>
                <w:szCs w:val="18"/>
              </w:rPr>
              <w:t>Probleemi püütakse lahendada vaid tööpäeva</w:t>
            </w:r>
            <w:r>
              <w:rPr>
                <w:rFonts w:ascii="Segoe UI" w:hAnsi="Segoe UI"/>
                <w:color w:val="58595B" w:themeColor="text1"/>
                <w:szCs w:val="18"/>
                <w:vertAlign w:val="superscript"/>
              </w:rPr>
              <w:t>1</w:t>
            </w:r>
            <w:r>
              <w:rPr>
                <w:rFonts w:ascii="Segoe UI" w:hAnsi="Segoe UI"/>
                <w:color w:val="58595B" w:themeColor="text1"/>
                <w:szCs w:val="18"/>
              </w:rPr>
              <w:t xml:space="preserve"> jooksul</w:t>
            </w:r>
          </w:p>
          <w:p w14:paraId="15271BBA" w14:textId="77777777" w:rsidR="005944C1" w:rsidRPr="002123CF" w:rsidRDefault="005944C1" w:rsidP="00E16B45">
            <w:pPr>
              <w:pStyle w:val="ProductList-Body"/>
              <w:rPr>
                <w:rFonts w:ascii="Segoe UI" w:hAnsi="Segoe UI"/>
                <w:color w:val="58595B" w:themeColor="text1"/>
                <w:szCs w:val="18"/>
              </w:rPr>
            </w:pPr>
          </w:p>
        </w:tc>
        <w:tc>
          <w:tcPr>
            <w:tcW w:w="2880" w:type="dxa"/>
            <w:tcMar>
              <w:top w:w="0" w:type="dxa"/>
              <w:left w:w="108" w:type="dxa"/>
              <w:bottom w:w="0" w:type="dxa"/>
              <w:right w:w="108" w:type="dxa"/>
            </w:tcMar>
          </w:tcPr>
          <w:p w14:paraId="185F795A" w14:textId="77777777" w:rsidR="005944C1" w:rsidRPr="007057C1" w:rsidRDefault="005944C1" w:rsidP="00E16B45">
            <w:pPr>
              <w:pStyle w:val="ProductList-Body"/>
            </w:pPr>
            <w:r>
              <w:rPr>
                <w:rFonts w:ascii="Segoe UI" w:hAnsi="Segoe UI"/>
                <w:color w:val="58595B" w:themeColor="text1"/>
                <w:szCs w:val="18"/>
              </w:rPr>
              <w:t>Juhtumi haldaja täpsed kontaktandmed</w:t>
            </w:r>
          </w:p>
          <w:p w14:paraId="21BF2FD0" w14:textId="77777777" w:rsidR="005944C1" w:rsidRPr="002123CF" w:rsidRDefault="005944C1" w:rsidP="00E16B45">
            <w:pPr>
              <w:pStyle w:val="ProductList-Body"/>
              <w:rPr>
                <w:rFonts w:ascii="Segoe UI" w:hAnsi="Segoe UI"/>
                <w:color w:val="58595B" w:themeColor="text1"/>
                <w:szCs w:val="18"/>
              </w:rPr>
            </w:pPr>
            <w:r>
              <w:rPr>
                <w:rFonts w:ascii="Segoe UI" w:hAnsi="Segoe UI"/>
                <w:color w:val="58595B" w:themeColor="text1"/>
                <w:szCs w:val="18"/>
              </w:rPr>
              <w:t>Reageerimine ühe tööpäeva jooksul.</w:t>
            </w:r>
          </w:p>
        </w:tc>
      </w:tr>
    </w:tbl>
    <w:p w14:paraId="363CF4E5" w14:textId="77777777" w:rsidR="005944C1" w:rsidRPr="007057C1" w:rsidRDefault="005944C1" w:rsidP="005944C1">
      <w:pPr>
        <w:pStyle w:val="ProductList-Body"/>
        <w:tabs>
          <w:tab w:val="clear" w:pos="158"/>
          <w:tab w:val="left" w:pos="180"/>
        </w:tabs>
      </w:pPr>
      <w:r w:rsidRPr="00485040">
        <w:rPr>
          <w:rFonts w:ascii="Segoe UI" w:hAnsi="Segoe UI"/>
          <w:color w:val="58595B" w:themeColor="text1"/>
          <w:szCs w:val="18"/>
          <w:vertAlign w:val="superscript"/>
        </w:rPr>
        <w:t>1.</w:t>
      </w:r>
      <w:r>
        <w:rPr>
          <w:rFonts w:ascii="Segoe UI" w:hAnsi="Segoe UI"/>
          <w:color w:val="58595B" w:themeColor="text1"/>
          <w:szCs w:val="18"/>
        </w:rPr>
        <w:t xml:space="preserve"> Kohalike töötundide kohta küsige Microsofti esindajalt.</w:t>
      </w:r>
    </w:p>
    <w:p w14:paraId="5B8BD240" w14:textId="77777777" w:rsidR="005944C1" w:rsidRPr="007057C1" w:rsidRDefault="005944C1" w:rsidP="005944C1">
      <w:pPr>
        <w:pStyle w:val="ProductList-Body"/>
        <w:tabs>
          <w:tab w:val="clear" w:pos="158"/>
          <w:tab w:val="left" w:pos="180"/>
        </w:tabs>
      </w:pPr>
      <w:r w:rsidRPr="00485040">
        <w:rPr>
          <w:rFonts w:ascii="Segoe UI" w:hAnsi="Segoe UI"/>
          <w:color w:val="58595B" w:themeColor="text1"/>
          <w:szCs w:val="18"/>
          <w:vertAlign w:val="superscript"/>
        </w:rPr>
        <w:t>2.</w:t>
      </w:r>
      <w:r>
        <w:rPr>
          <w:rFonts w:ascii="Segoe UI" w:hAnsi="Segoe UI"/>
          <w:color w:val="58595B" w:themeColor="text1"/>
          <w:szCs w:val="18"/>
        </w:rPr>
        <w:t xml:space="preserve"> Võime tähtsusastet vähendada, kui te ei suuda pakkuda probleemi lahendamise katsete jaoks piisavaid ressursse ega reageeri piisavalt, et me saaksime probleemi lahendamist jätkata.</w:t>
      </w:r>
    </w:p>
    <w:p w14:paraId="1E0DD205" w14:textId="77777777" w:rsidR="005944C1" w:rsidRPr="007057C1" w:rsidRDefault="00BC7B19" w:rsidP="002123CF">
      <w:pPr>
        <w:pStyle w:val="ProductList-Body"/>
        <w:spacing w:before="120" w:after="120"/>
      </w:pPr>
      <w:r>
        <w:rPr>
          <w:rFonts w:ascii="Segoe UI" w:hAnsi="Segoe UI"/>
          <w:color w:val="58595B" w:themeColor="text1"/>
          <w:szCs w:val="18"/>
        </w:rPr>
        <w:t xml:space="preserve">Võime nõuda teilt probleemi määratlemise ja lahendamise toiminguid, mis võivad hõlmata võrgutegevuse jälgimist, tõrketeadete salvestamist, konfiguratsiooniteabe kogumist, toote konfiguratsiooni muutmist, uue tarkvaraversiooni või komponentide installimist või protsesside muutmist. </w:t>
      </w:r>
    </w:p>
    <w:p w14:paraId="133ECB75" w14:textId="77777777" w:rsidR="005944C1" w:rsidRPr="007057C1" w:rsidRDefault="00BC7B19" w:rsidP="005944C1">
      <w:pPr>
        <w:pStyle w:val="ProductList-Body"/>
      </w:pPr>
      <w:r>
        <w:rPr>
          <w:rFonts w:ascii="Segoe UI" w:hAnsi="Segoe UI"/>
          <w:color w:val="58595B" w:themeColor="text1"/>
          <w:szCs w:val="18"/>
        </w:rPr>
        <w:t>Kohustute rakendama tarkvara ja andmete kaitsmiseks lubamatu juurdepääsu eest ning ülisuurte rikete puhul hävinud või kahjustatud failide taastamiseks vajalikke toiminguid.</w:t>
      </w:r>
    </w:p>
    <w:p w14:paraId="6B0FFF79" w14:textId="77777777" w:rsidR="00816143" w:rsidRPr="007057C1" w:rsidRDefault="005944C1" w:rsidP="005944C1">
      <w:pPr>
        <w:pStyle w:val="ProductList-Body"/>
      </w:pPr>
      <w:r>
        <w:rPr>
          <w:rFonts w:ascii="Segoe UI" w:hAnsi="Segoe UI"/>
          <w:color w:val="58595B" w:themeColor="text1"/>
          <w:szCs w:val="18"/>
        </w:rPr>
        <w:t xml:space="preserve">See tugiteenus on seotud tarkvarakindlustuse investeeringu, mitte versiooniga. </w:t>
      </w:r>
    </w:p>
    <w:p w14:paraId="5FC8B918" w14:textId="77777777" w:rsidR="00D658E2" w:rsidRPr="007057C1" w:rsidRDefault="00D658E2" w:rsidP="00D658E2">
      <w:pPr>
        <w:pStyle w:val="Hdg1noborder"/>
        <w:spacing w:before="120"/>
        <w:rPr>
          <w:rFonts w:eastAsiaTheme="majorEastAsia"/>
        </w:rPr>
      </w:pPr>
      <w:bookmarkStart w:id="49" w:name="_New_Version_Rights_1"/>
      <w:bookmarkStart w:id="50" w:name="_Toc403380306"/>
      <w:bookmarkStart w:id="51" w:name="_Toc403985024"/>
      <w:bookmarkStart w:id="52" w:name="_Toc444526179"/>
      <w:bookmarkEnd w:id="49"/>
      <w:r>
        <w:rPr>
          <w:rFonts w:asciiTheme="majorHAnsi" w:eastAsiaTheme="majorEastAsia" w:hAnsiTheme="majorHAnsi" w:cstheme="majorBidi"/>
          <w:bCs/>
          <w:color w:val="8064A2" w:themeColor="accent4"/>
          <w:sz w:val="28"/>
          <w:szCs w:val="26"/>
        </w:rPr>
        <w:t>Kvalifitseeruvate toodete eelised</w:t>
      </w:r>
      <w:bookmarkEnd w:id="50"/>
      <w:bookmarkEnd w:id="51"/>
      <w:bookmarkEnd w:id="52"/>
    </w:p>
    <w:p w14:paraId="3271BC8A" w14:textId="77777777" w:rsidR="00E82782" w:rsidRPr="007057C1" w:rsidRDefault="00E82782" w:rsidP="009A7988">
      <w:pPr>
        <w:pStyle w:val="Heading2"/>
      </w:pPr>
      <w:bookmarkStart w:id="53" w:name="New_Version_Rights"/>
      <w:bookmarkStart w:id="54" w:name="_Toc403380307"/>
      <w:bookmarkStart w:id="55" w:name="_Toc403985025"/>
      <w:bookmarkStart w:id="56" w:name="_Toc444526180"/>
      <w:bookmarkEnd w:id="53"/>
      <w:r>
        <w:t>Uue versiooni õigused</w:t>
      </w:r>
      <w:bookmarkEnd w:id="54"/>
      <w:bookmarkEnd w:id="55"/>
      <w:bookmarkEnd w:id="56"/>
    </w:p>
    <w:p w14:paraId="505AC669" w14:textId="2493B794" w:rsidR="00E82782" w:rsidRPr="007057C1" w:rsidRDefault="00E82782" w:rsidP="00E82782">
      <w:pPr>
        <w:pStyle w:val="ProductList-Body"/>
      </w:pPr>
      <w:r>
        <w:rPr>
          <w:rFonts w:ascii="Segoe UI" w:hAnsi="Segoe UI"/>
          <w:color w:val="58595B" w:themeColor="text1"/>
          <w:szCs w:val="18"/>
        </w:rPr>
        <w:t>Mõiste „uue versiooni õigused” tähendab iga litsentsitud toote puhul, millele tellitakse tarkvarakindlustuse kate, õigust uuendada versiooni ja käitada kindlustusega kaetud perioodil selle toote uusimat versiooni lepingujärgse litsentsitud toote asemel.</w:t>
      </w:r>
      <w:r w:rsidR="00AE4249">
        <w:rPr>
          <w:rFonts w:ascii="Segoe UI" w:hAnsi="Segoe UI"/>
          <w:color w:val="58595B" w:themeColor="text1"/>
          <w:szCs w:val="18"/>
        </w:rPr>
        <w:t xml:space="preserve"> </w:t>
      </w:r>
      <w:r>
        <w:rPr>
          <w:rFonts w:ascii="Segoe UI" w:hAnsi="Segoe UI"/>
          <w:color w:val="58595B" w:themeColor="text1"/>
          <w:szCs w:val="18"/>
        </w:rPr>
        <w:t>Uue versiooni kasutamisel kehtivad selle versiooni litsentsitingimused. Kui ostate tarkvarakindlustuse kaudu püsilitsentsid, võite juurutada uuema versiooni pärast kindlustuskatte lõppemist.</w:t>
      </w:r>
    </w:p>
    <w:p w14:paraId="6A06CAF1" w14:textId="23631894" w:rsidR="00850C97" w:rsidRPr="007057C1" w:rsidRDefault="00850C97" w:rsidP="002123CF">
      <w:bookmarkStart w:id="57" w:name="_Office_Multi_Language_1"/>
      <w:bookmarkStart w:id="58" w:name="_Office_Online_1"/>
      <w:bookmarkStart w:id="59" w:name="_Enhanced_Edition_Benefits_1"/>
      <w:bookmarkEnd w:id="43"/>
      <w:bookmarkEnd w:id="57"/>
      <w:bookmarkEnd w:id="58"/>
      <w:bookmarkEnd w:id="59"/>
    </w:p>
    <w:p w14:paraId="21A47E42" w14:textId="77777777" w:rsidR="00A019EE" w:rsidRPr="007057C1" w:rsidRDefault="00A019EE" w:rsidP="009A7988">
      <w:pPr>
        <w:pStyle w:val="Heading2"/>
      </w:pPr>
      <w:bookmarkStart w:id="60" w:name="_Windows_Companion_Subscription"/>
      <w:bookmarkStart w:id="61" w:name="_Training_Vouchers"/>
      <w:bookmarkStart w:id="62" w:name="_E-Learning"/>
      <w:bookmarkStart w:id="63" w:name="_Toc403380310"/>
      <w:bookmarkStart w:id="64" w:name="_Toc403985028"/>
      <w:bookmarkStart w:id="65" w:name="_Toc444526181"/>
      <w:bookmarkEnd w:id="60"/>
      <w:bookmarkEnd w:id="61"/>
      <w:bookmarkEnd w:id="62"/>
      <w:r>
        <w:t>E-õpe</w:t>
      </w:r>
      <w:bookmarkEnd w:id="63"/>
      <w:bookmarkEnd w:id="64"/>
      <w:bookmarkEnd w:id="65"/>
    </w:p>
    <w:p w14:paraId="3E8C635F" w14:textId="1992BC43" w:rsidR="00B129B1" w:rsidRPr="007057C1" w:rsidRDefault="00DD41D4" w:rsidP="00B129B1">
      <w:pPr>
        <w:pStyle w:val="ProductList-Body"/>
      </w:pPr>
      <w:r>
        <w:rPr>
          <w:rFonts w:ascii="Segoe UI" w:hAnsi="Segoe UI"/>
          <w:color w:val="58595B" w:themeColor="text1"/>
          <w:szCs w:val="18"/>
        </w:rPr>
        <w:t>Kui ostate toote, mis pakub e-õpet, on teil õigus saada üks pääsukood kohalduva grupi (rakenduste, süsteemide ja serverite grupid) ja ostukonto kohta.</w:t>
      </w:r>
      <w:r w:rsidR="00AE4249">
        <w:rPr>
          <w:rFonts w:ascii="Segoe UI" w:hAnsi="Segoe UI"/>
          <w:color w:val="58595B" w:themeColor="text1"/>
          <w:szCs w:val="18"/>
        </w:rPr>
        <w:t xml:space="preserve"> </w:t>
      </w:r>
      <w:r>
        <w:rPr>
          <w:rFonts w:ascii="Segoe UI" w:hAnsi="Segoe UI"/>
          <w:color w:val="58595B" w:themeColor="text1"/>
          <w:szCs w:val="18"/>
        </w:rPr>
        <w:t>Võite (valitud rakenduste ja süsteemide jaoks) oma õppehaldussüsteemi (Learning Management System, LMS) importimiseks laadida kliendiportaalist alla ka SCORM-ile vastavaid ainult sisu sisaldavaid e-õppe faile.</w:t>
      </w:r>
      <w:r w:rsidR="00AE4249">
        <w:rPr>
          <w:rFonts w:ascii="Segoe UI" w:hAnsi="Segoe UI"/>
          <w:color w:val="58595B" w:themeColor="text1"/>
          <w:szCs w:val="18"/>
        </w:rPr>
        <w:t xml:space="preserve"> </w:t>
      </w:r>
      <w:r>
        <w:rPr>
          <w:rFonts w:ascii="Segoe UI" w:hAnsi="Segoe UI"/>
          <w:color w:val="58595B" w:themeColor="text1"/>
          <w:szCs w:val="18"/>
        </w:rPr>
        <w:t xml:space="preserve">Failide kliendiportaalist allalaadimiseks pole pääsukoodi vaja. </w:t>
      </w:r>
    </w:p>
    <w:p w14:paraId="2ACD1299" w14:textId="625C74C6" w:rsidR="00B129B1" w:rsidRPr="007057C1" w:rsidRDefault="00B129B1" w:rsidP="00BC431D">
      <w:pPr>
        <w:pStyle w:val="ProductList-Body"/>
        <w:spacing w:before="120" w:after="120"/>
      </w:pPr>
      <w:r>
        <w:rPr>
          <w:rFonts w:ascii="Segoe UI" w:hAnsi="Segoe UI"/>
          <w:color w:val="58595B" w:themeColor="text1"/>
          <w:szCs w:val="18"/>
        </w:rPr>
        <w:t>Maksimaalne kasutajate arv, kelle puhul võite e-õppe koolitust kasutada, võrdub e-õpet pakkuvate vastavate tarkvarakindlustusega toodete litsentsitud eksemplaride arvuga. Iga litsentsi jaoks tuleb määrata üks kasutaja.</w:t>
      </w:r>
      <w:r w:rsidR="00AE4249">
        <w:rPr>
          <w:rFonts w:ascii="Segoe UI" w:hAnsi="Segoe UI"/>
          <w:color w:val="58595B" w:themeColor="text1"/>
          <w:szCs w:val="18"/>
        </w:rPr>
        <w:t xml:space="preserve"> </w:t>
      </w:r>
      <w:r>
        <w:rPr>
          <w:rFonts w:ascii="Segoe UI" w:hAnsi="Segoe UI"/>
          <w:color w:val="58595B" w:themeColor="text1"/>
          <w:szCs w:val="18"/>
        </w:rPr>
        <w:t>Juurdepääsu ei saa ühelt kasutajalt teisele üle kanda.</w:t>
      </w:r>
      <w:r w:rsidR="00AE4249">
        <w:rPr>
          <w:rFonts w:ascii="Segoe UI" w:hAnsi="Segoe UI"/>
          <w:color w:val="58595B" w:themeColor="text1"/>
          <w:szCs w:val="18"/>
        </w:rPr>
        <w:t xml:space="preserve"> </w:t>
      </w:r>
    </w:p>
    <w:p w14:paraId="184F3E51" w14:textId="77777777" w:rsidR="00B129B1" w:rsidRPr="007057C1" w:rsidRDefault="00887401" w:rsidP="00B129B1">
      <w:pPr>
        <w:pStyle w:val="ProductList-Body"/>
      </w:pPr>
      <w:r>
        <w:rPr>
          <w:rFonts w:ascii="Segoe UI" w:hAnsi="Segoe UI"/>
          <w:color w:val="58595B" w:themeColor="text1"/>
          <w:szCs w:val="18"/>
        </w:rPr>
        <w:t xml:space="preserve">Vastava õigusega võite osta e-õppe komplekte piirkondlikust täitmiskeskusest, kui veebivalik pole piisav. </w:t>
      </w:r>
    </w:p>
    <w:p w14:paraId="33166EE3" w14:textId="53BAC389" w:rsidR="00B129B1" w:rsidRPr="007057C1" w:rsidRDefault="00887401" w:rsidP="00B129B1">
      <w:pPr>
        <w:pStyle w:val="ProductList-Body"/>
      </w:pPr>
      <w:r>
        <w:rPr>
          <w:rFonts w:ascii="Segoe UI" w:hAnsi="Segoe UI"/>
          <w:color w:val="58595B" w:themeColor="text1"/>
          <w:szCs w:val="18"/>
        </w:rPr>
        <w:t>E-õppe kursuste juurutamisel ja kasutamisel kehtivad teie litsentsi tingimused.</w:t>
      </w:r>
      <w:r w:rsidR="00AE4249">
        <w:rPr>
          <w:rFonts w:ascii="Segoe UI" w:hAnsi="Segoe UI"/>
          <w:color w:val="58595B" w:themeColor="text1"/>
          <w:szCs w:val="18"/>
        </w:rPr>
        <w:t xml:space="preserve"> </w:t>
      </w:r>
    </w:p>
    <w:p w14:paraId="7EA8BC8C" w14:textId="77777777" w:rsidR="00B129B1" w:rsidRPr="007057C1" w:rsidRDefault="00B129B1" w:rsidP="00B129B1">
      <w:pPr>
        <w:pStyle w:val="ProductList-Body"/>
        <w:rPr>
          <w:highlight w:val="yellow"/>
        </w:rPr>
      </w:pPr>
    </w:p>
    <w:p w14:paraId="2A564F01" w14:textId="77777777" w:rsidR="00B129B1" w:rsidRPr="007057C1" w:rsidRDefault="00887401" w:rsidP="00B129B1">
      <w:pPr>
        <w:pStyle w:val="ProductList-Body"/>
      </w:pPr>
      <w:r>
        <w:rPr>
          <w:rFonts w:ascii="Segoe UI" w:hAnsi="Segoe UI"/>
          <w:color w:val="58595B" w:themeColor="text1"/>
          <w:szCs w:val="18"/>
        </w:rPr>
        <w:t>Kui teil on kvalifitseeruva rakenduse või süsteemi toodete tarkvarakindlustus, on teil õigus kasutada majutatud rakenduste e-õppe kursusi ja SCORM-ile vastavat sisu. Kui teil on kvalifitseeruvaid serveritooteid, on teil õigus kasutada majutatud e-õppe serveri kursusi, kuid mitte SCORM-ile vastavat sisu.</w:t>
      </w:r>
    </w:p>
    <w:p w14:paraId="4C21B4DA" w14:textId="77777777" w:rsidR="00A019EE" w:rsidRPr="007057C1" w:rsidRDefault="00A019EE" w:rsidP="009A7988">
      <w:pPr>
        <w:pStyle w:val="Heading2"/>
      </w:pPr>
      <w:bookmarkStart w:id="66" w:name="_Home_Use_Program"/>
      <w:bookmarkStart w:id="67" w:name="_Toc403380311"/>
      <w:bookmarkStart w:id="68" w:name="_Toc403985029"/>
      <w:bookmarkStart w:id="69" w:name="_Toc444526182"/>
      <w:bookmarkEnd w:id="66"/>
      <w:r>
        <w:t>Kodukasutuseks mõeldud programm</w:t>
      </w:r>
      <w:bookmarkEnd w:id="67"/>
      <w:bookmarkEnd w:id="68"/>
      <w:bookmarkEnd w:id="69"/>
    </w:p>
    <w:p w14:paraId="4423E0B8" w14:textId="55EBE9E1" w:rsidR="00590E43" w:rsidRPr="007057C1" w:rsidRDefault="00887401" w:rsidP="00BC431D">
      <w:pPr>
        <w:pStyle w:val="ProductList-Body"/>
        <w:spacing w:after="120"/>
      </w:pPr>
      <w:r>
        <w:rPr>
          <w:rFonts w:ascii="Segoe UI" w:hAnsi="Segoe UI"/>
          <w:color w:val="58595B" w:themeColor="text1"/>
          <w:szCs w:val="18"/>
        </w:rPr>
        <w:t>Kui teie kvalifitseeruvate lauaarvuti rakenduste toodetel on aktiivne tarkvarakindlustuse kate, on teil õigus osaleda kodukasutuse programmis, mis lubab teie töötajatel, kes litsentsitud kvalifitseeruvaid rakendusi kasutavad, osta ühe vastava kodukasutusprogrammi tarkvara litsentsi, mille võib installida kuni kahte seadmesse (kas 2 PC-d või 2 Maci, olenevalt ostetud tarkvarast), iga vastava lauaarvuti rakenduse litsentsi kohta, mille olete ostnud.</w:t>
      </w:r>
      <w:r w:rsidR="00AE4249">
        <w:rPr>
          <w:rFonts w:ascii="Segoe UI" w:hAnsi="Segoe UI"/>
          <w:color w:val="58595B" w:themeColor="text1"/>
          <w:szCs w:val="18"/>
        </w:rPr>
        <w:t xml:space="preserve"> </w:t>
      </w:r>
      <w:r>
        <w:rPr>
          <w:rFonts w:ascii="Segoe UI" w:hAnsi="Segoe UI"/>
          <w:color w:val="58595B" w:themeColor="text1"/>
          <w:szCs w:val="18"/>
        </w:rPr>
        <w:t>Eeldusel, et töötajad hangivad Microsoftilt esmalt sobiva kodukasutusprogrammi tootenumbri, võite lubada oma töötajatel installida vastava kodukasutusprogrammi tarkvara, mille olete MPSA alusel ostnud, töötajate koduarvutitesse ja kaasaskantavatesse seadmetesse oma organisatsiooni juures.</w:t>
      </w:r>
      <w:r w:rsidR="00AE4249">
        <w:rPr>
          <w:rFonts w:ascii="Segoe UI" w:hAnsi="Segoe UI"/>
          <w:color w:val="58595B" w:themeColor="text1"/>
          <w:szCs w:val="18"/>
        </w:rPr>
        <w:t xml:space="preserve"> </w:t>
      </w:r>
      <w:r>
        <w:rPr>
          <w:rFonts w:ascii="Segoe UI" w:hAnsi="Segoe UI"/>
          <w:color w:val="58595B" w:themeColor="text1"/>
          <w:szCs w:val="18"/>
        </w:rPr>
        <w:t>Kui kvalifitseeritud kasutusperioodil lastakse välja uus versioon, saavad põhikasutajad osta uusima versiooni, asendades olemasoleva installitud versiooni.</w:t>
      </w:r>
      <w:r w:rsidR="00AE4249">
        <w:rPr>
          <w:rFonts w:ascii="Segoe UI" w:hAnsi="Segoe UI"/>
          <w:color w:val="58595B" w:themeColor="text1"/>
          <w:szCs w:val="18"/>
        </w:rPr>
        <w:t xml:space="preserve"> </w:t>
      </w:r>
      <w:r>
        <w:rPr>
          <w:rFonts w:ascii="Segoe UI" w:hAnsi="Segoe UI"/>
          <w:color w:val="58595B" w:themeColor="text1"/>
          <w:szCs w:val="18"/>
        </w:rPr>
        <w:t xml:space="preserve">Lauaarvuti rakendused, mis </w:t>
      </w:r>
      <w:r>
        <w:rPr>
          <w:rFonts w:ascii="Segoe UI" w:hAnsi="Segoe UI"/>
          <w:color w:val="58595B" w:themeColor="text1"/>
          <w:szCs w:val="18"/>
        </w:rPr>
        <w:lastRenderedPageBreak/>
        <w:t>kvalifitseerivad osalemiseks kodukasutusprogrammis, ja need, mis kodukasutusprogrammi osana saadaval on, on näidatud allolevas tabelis.</w:t>
      </w:r>
    </w:p>
    <w:p w14:paraId="2F70BE4C" w14:textId="77777777" w:rsidR="00590E43" w:rsidRPr="007057C1" w:rsidRDefault="00590E43" w:rsidP="00590E43">
      <w:pPr>
        <w:pStyle w:val="ProductList-Body"/>
      </w:pPr>
      <w:r>
        <w:rPr>
          <w:rFonts w:ascii="Segoe UI" w:hAnsi="Segoe UI"/>
          <w:color w:val="58595B" w:themeColor="text1"/>
          <w:szCs w:val="18"/>
        </w:rPr>
        <w:t xml:space="preserve">Microsoft võib lõpetada teie osaluse kodukasutusprogrammis kohe ja mingit teadet edastamata, seoses lubamatu juurdepääsuga kodukasutusprogrammi veebisaidile või selle kaudu litsentsimisele seoses teie programmikoodiga. </w:t>
      </w:r>
    </w:p>
    <w:p w14:paraId="13414014" w14:textId="77777777" w:rsidR="00590E43" w:rsidRPr="007057C1" w:rsidRDefault="00590E43" w:rsidP="00BC431D">
      <w:pPr>
        <w:pStyle w:val="ProductList-Body"/>
        <w:spacing w:before="120" w:after="120"/>
      </w:pPr>
      <w:r>
        <w:rPr>
          <w:rFonts w:ascii="Segoe UI" w:hAnsi="Segoe UI"/>
          <w:color w:val="58595B" w:themeColor="text1"/>
          <w:szCs w:val="18"/>
        </w:rPr>
        <w:t>Kodukasutuse litsentsid aeguvad iga töösuhte lõpetamisel, töötaja tööl kasutatava töölauarakenduse eksemplari tarkvarakindlustuse katte lõpetamisel või aegumisel, kui töötaja pole enam litsentsitud tarkvaraeksemplari kasutaja või kui töötaja installib sellest töölauarakendusest varasema või hilisema versiooni, kodukasutusprogrammi litsentsi kohaselt.</w:t>
      </w:r>
    </w:p>
    <w:p w14:paraId="49440A45" w14:textId="77777777" w:rsidR="00590E43" w:rsidRPr="007057C1" w:rsidRDefault="00590E43" w:rsidP="00590E43">
      <w:pPr>
        <w:pStyle w:val="ProductList-Body"/>
      </w:pPr>
      <w:r>
        <w:rPr>
          <w:rFonts w:ascii="Segoe UI" w:hAnsi="Segoe UI"/>
          <w:color w:val="58595B" w:themeColor="text1"/>
          <w:szCs w:val="18"/>
        </w:rPr>
        <w:t>Kodukasutusprogrammi tarkvara kasutustingimused on Microsofti ja teie töötaja vaheline kokkulepe ning neile pääseb juurde kodukasutusprogrammi veebisaidilt. Need tingimused võivad erineda MPSA alusel antud õigustest. Tohite lubada juurdepääsu kodukasutusprogrammile oma töötajatele ja peate teavitama töötajaid, kui nad peavad kodukasutusprogrammi tarkvara kasutamise lõpetama seoses tarkvarakindlustuse katte või töösuhte lõppemisega.</w:t>
      </w:r>
    </w:p>
    <w:p w14:paraId="524ACC16" w14:textId="5C8AC0AB" w:rsidR="00590E43" w:rsidRPr="007057C1" w:rsidRDefault="00590E43" w:rsidP="00BC431D">
      <w:pPr>
        <w:pStyle w:val="ProductList-Body"/>
        <w:spacing w:before="120"/>
      </w:pPr>
      <w:r>
        <w:rPr>
          <w:rFonts w:ascii="Segoe UI" w:hAnsi="Segoe UI"/>
          <w:color w:val="58595B" w:themeColor="text1"/>
          <w:szCs w:val="18"/>
        </w:rPr>
        <w:t>Selles programmis osalemine võib tuua teie organisatsioonile ja töötajatele kaasa maksukohustuse.</w:t>
      </w:r>
      <w:r w:rsidR="00AE4249">
        <w:rPr>
          <w:rFonts w:ascii="Segoe UI" w:hAnsi="Segoe UI"/>
          <w:color w:val="58595B" w:themeColor="text1"/>
          <w:szCs w:val="18"/>
        </w:rPr>
        <w:t xml:space="preserve"> </w:t>
      </w:r>
      <w:r>
        <w:rPr>
          <w:rFonts w:ascii="Segoe UI" w:hAnsi="Segoe UI"/>
          <w:color w:val="58595B" w:themeColor="text1"/>
          <w:szCs w:val="18"/>
        </w:rPr>
        <w:t>Microsoft ei võta endale mingit vastutust ühegi töötaja soodustuse, maksu- või aruandluskohustuse eest, mis teie organisatsioonil või töötajatel tekkida võib. Lisatingimused, mis kehtivad Uus-Meremaa töötajate puhul, on nimetatud allpool.</w:t>
      </w:r>
    </w:p>
    <w:p w14:paraId="1A844BB9" w14:textId="77777777" w:rsidR="00590E43" w:rsidRPr="007057C1" w:rsidRDefault="00623302" w:rsidP="007B5219">
      <w:pPr>
        <w:pStyle w:val="BodyText"/>
        <w:numPr>
          <w:ilvl w:val="0"/>
          <w:numId w:val="16"/>
        </w:numPr>
        <w:spacing w:after="0"/>
      </w:pPr>
      <w:r>
        <w:t xml:space="preserve">Te ei tohi kodukasutusprogrammiga (HUP) seoses nõuda töötajatelt mingit tasu ega hüvitist ega oma tegevuse või tegevusetusega põhjustada ühelegi töötajale Uus-Meremaal ühegi HUP eelise kogukulu suurenemist üle Microsoftile makstava summa. </w:t>
      </w:r>
    </w:p>
    <w:p w14:paraId="6059C8FA" w14:textId="77777777" w:rsidR="00590E43" w:rsidRPr="007057C1" w:rsidRDefault="00623302" w:rsidP="00590E43">
      <w:pPr>
        <w:pStyle w:val="BodyText"/>
        <w:numPr>
          <w:ilvl w:val="0"/>
          <w:numId w:val="16"/>
        </w:numPr>
        <w:spacing w:after="0"/>
      </w:pPr>
      <w:r>
        <w:t xml:space="preserve">Peate Microsoftile ja selle sidusettevõtetele hüvitama kahjud ning klient või mis tahes ostja või kliendilt hankija ei tohi tekitada Microsoftile ning tema sidusettevõtetele kulusid ja kahju, mis tulenevad sellest, et teie organisatsioon ei suuda selles jaotises nimetatud kohustusi täita. </w:t>
      </w:r>
    </w:p>
    <w:p w14:paraId="6F8017AD" w14:textId="77777777" w:rsidR="00BC431D" w:rsidRPr="007057C1" w:rsidRDefault="00BC431D" w:rsidP="00BC431D">
      <w:pPr>
        <w:pStyle w:val="BodyText"/>
        <w:spacing w:after="0"/>
      </w:pPr>
    </w:p>
    <w:p w14:paraId="20194787" w14:textId="77777777" w:rsidR="00590E43" w:rsidRPr="007057C1" w:rsidRDefault="00590E43" w:rsidP="00590E43">
      <w:pPr>
        <w:pStyle w:val="ProductList-Body"/>
      </w:pPr>
      <w:r>
        <w:rPr>
          <w:rFonts w:ascii="Segoe UI" w:hAnsi="Segoe UI"/>
          <w:color w:val="58595B" w:themeColor="text1"/>
          <w:szCs w:val="18"/>
        </w:rPr>
        <w:t xml:space="preserve">Lauaarvuti rakendused, mis kvalifitseeruvad osalemiseks ja on kodukasutusprogrammi raames saadaval, on nimetatud järgmiselt. </w:t>
      </w:r>
    </w:p>
    <w:tbl>
      <w:tblPr>
        <w:tblW w:w="0" w:type="auto"/>
        <w:tblInd w:w="-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5355"/>
        <w:gridCol w:w="5355"/>
      </w:tblGrid>
      <w:tr w:rsidR="00590E43" w:rsidRPr="00E23144" w14:paraId="1E969A70" w14:textId="77777777" w:rsidTr="002123CF">
        <w:trPr>
          <w:trHeight w:val="60"/>
          <w:tblHeader/>
        </w:trPr>
        <w:tc>
          <w:tcPr>
            <w:tcW w:w="5355" w:type="dxa"/>
            <w:shd w:val="clear" w:color="auto" w:fill="8064A2" w:themeFill="accent4"/>
            <w:tcMar>
              <w:top w:w="0" w:type="dxa"/>
              <w:left w:w="108" w:type="dxa"/>
              <w:bottom w:w="0" w:type="dxa"/>
              <w:right w:w="108" w:type="dxa"/>
            </w:tcMar>
            <w:vAlign w:val="center"/>
          </w:tcPr>
          <w:p w14:paraId="04D9CD4E" w14:textId="77777777" w:rsidR="00590E43" w:rsidRPr="002123CF" w:rsidRDefault="00590E43" w:rsidP="00A3735F">
            <w:pPr>
              <w:pStyle w:val="ProductList-Body"/>
              <w:spacing w:before="20" w:after="20"/>
              <w:rPr>
                <w:rFonts w:ascii="Segoe UI" w:hAnsi="Segoe UI"/>
                <w:color w:val="FFFFFF" w:themeColor="background1"/>
                <w:szCs w:val="18"/>
              </w:rPr>
            </w:pPr>
            <w:r>
              <w:rPr>
                <w:rFonts w:ascii="Segoe UI" w:hAnsi="Segoe UI"/>
                <w:color w:val="FFFFFF" w:themeColor="background1"/>
                <w:szCs w:val="18"/>
              </w:rPr>
              <w:t>Kvalifitseeruvad lauarvuti rakendused</w:t>
            </w:r>
          </w:p>
        </w:tc>
        <w:tc>
          <w:tcPr>
            <w:tcW w:w="5355" w:type="dxa"/>
            <w:shd w:val="clear" w:color="auto" w:fill="8064A2" w:themeFill="accent4"/>
            <w:tcMar>
              <w:top w:w="0" w:type="dxa"/>
              <w:left w:w="108" w:type="dxa"/>
              <w:bottom w:w="0" w:type="dxa"/>
              <w:right w:w="108" w:type="dxa"/>
            </w:tcMar>
            <w:vAlign w:val="center"/>
          </w:tcPr>
          <w:p w14:paraId="32A5D2D9" w14:textId="77777777" w:rsidR="00590E43" w:rsidRPr="002123CF" w:rsidRDefault="00590E43" w:rsidP="00A3735F">
            <w:pPr>
              <w:pStyle w:val="ProductList-Body"/>
              <w:spacing w:before="20" w:after="20"/>
              <w:rPr>
                <w:rFonts w:ascii="Segoe UI" w:hAnsi="Segoe UI"/>
                <w:color w:val="FFFFFF" w:themeColor="background1"/>
                <w:szCs w:val="18"/>
              </w:rPr>
            </w:pPr>
            <w:r>
              <w:rPr>
                <w:rFonts w:ascii="Segoe UI" w:hAnsi="Segoe UI"/>
                <w:color w:val="FFFFFF" w:themeColor="background1"/>
                <w:szCs w:val="18"/>
              </w:rPr>
              <w:t>Vastav kodukasutusprogrammi litsents</w:t>
            </w:r>
          </w:p>
        </w:tc>
      </w:tr>
      <w:tr w:rsidR="00590E43" w:rsidRPr="00E23144" w14:paraId="4617777A" w14:textId="77777777" w:rsidTr="00A3735F">
        <w:trPr>
          <w:trHeight w:val="438"/>
        </w:trPr>
        <w:tc>
          <w:tcPr>
            <w:tcW w:w="5355" w:type="dxa"/>
            <w:tcMar>
              <w:top w:w="0" w:type="dxa"/>
              <w:left w:w="108" w:type="dxa"/>
              <w:bottom w:w="0" w:type="dxa"/>
              <w:right w:w="108" w:type="dxa"/>
            </w:tcMar>
            <w:vAlign w:val="center"/>
          </w:tcPr>
          <w:p w14:paraId="12AF78BB" w14:textId="77777777" w:rsidR="00590E43" w:rsidRPr="007057C1" w:rsidRDefault="00590E43" w:rsidP="00A3735F">
            <w:pPr>
              <w:pStyle w:val="ProductList-Body"/>
            </w:pPr>
            <w:r>
              <w:rPr>
                <w:rFonts w:ascii="Segoe UI" w:hAnsi="Segoe UI"/>
                <w:color w:val="58595B" w:themeColor="text1"/>
                <w:szCs w:val="18"/>
              </w:rPr>
              <w:t>Office Standard 2010/2013</w:t>
            </w:r>
          </w:p>
          <w:p w14:paraId="70B760B1" w14:textId="77777777" w:rsidR="00590E43" w:rsidRPr="007057C1" w:rsidRDefault="00590E43" w:rsidP="00A3735F">
            <w:pPr>
              <w:pStyle w:val="ProductList-Body"/>
            </w:pPr>
            <w:r>
              <w:rPr>
                <w:rFonts w:ascii="Segoe UI" w:hAnsi="Segoe UI"/>
                <w:color w:val="58595B" w:themeColor="text1"/>
                <w:szCs w:val="18"/>
              </w:rPr>
              <w:t>Office Professional Plus 2010</w:t>
            </w:r>
            <w:r>
              <w:fldChar w:fldCharType="begin"/>
            </w:r>
            <w:r>
              <w:instrText>XE "Office Professional Plus 2010"</w:instrText>
            </w:r>
            <w:r>
              <w:fldChar w:fldCharType="end"/>
            </w:r>
            <w:r>
              <w:rPr>
                <w:rFonts w:ascii="Segoe UI" w:hAnsi="Segoe UI"/>
                <w:color w:val="58595B" w:themeColor="text1"/>
                <w:szCs w:val="18"/>
              </w:rPr>
              <w:t>/2013</w:t>
            </w:r>
          </w:p>
          <w:p w14:paraId="4605606F" w14:textId="6D0CE45F" w:rsidR="00590E43" w:rsidRPr="002123CF" w:rsidRDefault="00590E43" w:rsidP="00A3735F">
            <w:pPr>
              <w:pStyle w:val="ProductList-Body"/>
              <w:rPr>
                <w:rFonts w:ascii="Segoe UI" w:hAnsi="Segoe UI"/>
                <w:color w:val="58595B" w:themeColor="text1"/>
                <w:szCs w:val="18"/>
              </w:rPr>
            </w:pPr>
            <w:r>
              <w:rPr>
                <w:rFonts w:ascii="Segoe UI" w:hAnsi="Segoe UI"/>
                <w:color w:val="58595B" w:themeColor="text1"/>
                <w:szCs w:val="18"/>
              </w:rPr>
              <w:t>Office for Mac Standard 2011 / Office 2016 for Mac Standard</w:t>
            </w:r>
            <w:r>
              <w:fldChar w:fldCharType="begin"/>
            </w:r>
            <w:r>
              <w:instrText>XE "Office for Mac Standard 2011"</w:instrText>
            </w:r>
            <w:r>
              <w:fldChar w:fldCharType="end"/>
            </w:r>
            <w:r>
              <w:rPr>
                <w:rFonts w:ascii="Segoe UI" w:hAnsi="Segoe UI"/>
                <w:color w:val="58595B" w:themeColor="text1"/>
                <w:szCs w:val="18"/>
              </w:rPr>
              <w:t xml:space="preserve"> </w:t>
            </w:r>
          </w:p>
        </w:tc>
        <w:tc>
          <w:tcPr>
            <w:tcW w:w="5355" w:type="dxa"/>
            <w:tcMar>
              <w:top w:w="0" w:type="dxa"/>
              <w:left w:w="108" w:type="dxa"/>
              <w:bottom w:w="0" w:type="dxa"/>
              <w:right w:w="108" w:type="dxa"/>
            </w:tcMar>
            <w:vAlign w:val="center"/>
          </w:tcPr>
          <w:p w14:paraId="57515F29" w14:textId="77777777" w:rsidR="00590E43" w:rsidRPr="007057C1" w:rsidRDefault="00590E43" w:rsidP="00A3735F">
            <w:pPr>
              <w:pStyle w:val="ProductList-Body"/>
            </w:pPr>
            <w:r>
              <w:rPr>
                <w:rFonts w:ascii="Segoe UI" w:hAnsi="Segoe UI"/>
                <w:color w:val="58595B" w:themeColor="text1"/>
                <w:szCs w:val="18"/>
              </w:rPr>
              <w:t>Office Professional Plus 2013</w:t>
            </w:r>
            <w:r>
              <w:fldChar w:fldCharType="begin"/>
            </w:r>
            <w:r>
              <w:instrText>XE "Office Professional Plus 2013"</w:instrText>
            </w:r>
            <w:r>
              <w:fldChar w:fldCharType="end"/>
            </w:r>
            <w:r>
              <w:rPr>
                <w:rFonts w:ascii="Segoe UI" w:hAnsi="Segoe UI"/>
                <w:color w:val="58595B" w:themeColor="text1"/>
                <w:szCs w:val="18"/>
              </w:rPr>
              <w:t xml:space="preserve"> HUP või</w:t>
            </w:r>
          </w:p>
          <w:p w14:paraId="67BC83C1" w14:textId="22A1F5F7" w:rsidR="00590E43" w:rsidRPr="002123CF" w:rsidRDefault="00752844" w:rsidP="00A3735F">
            <w:pPr>
              <w:pStyle w:val="ProductList-Body"/>
              <w:rPr>
                <w:rFonts w:ascii="Segoe UI" w:hAnsi="Segoe UI"/>
                <w:color w:val="58595B" w:themeColor="text1"/>
                <w:szCs w:val="18"/>
              </w:rPr>
            </w:pPr>
            <w:r>
              <w:rPr>
                <w:rFonts w:ascii="Segoe UI" w:hAnsi="Segoe UI"/>
                <w:color w:val="58595B" w:themeColor="text1"/>
                <w:szCs w:val="18"/>
              </w:rPr>
              <w:t>Office 2016 for Mac Home &amp; Business koos Lync DL HUP-ga</w:t>
            </w:r>
          </w:p>
        </w:tc>
      </w:tr>
      <w:tr w:rsidR="00590E43" w:rsidRPr="00E23144" w14:paraId="56C0FF4A" w14:textId="77777777" w:rsidTr="00A3735F">
        <w:trPr>
          <w:trHeight w:val="438"/>
        </w:trPr>
        <w:tc>
          <w:tcPr>
            <w:tcW w:w="5355" w:type="dxa"/>
            <w:tcMar>
              <w:top w:w="0" w:type="dxa"/>
              <w:left w:w="108" w:type="dxa"/>
              <w:bottom w:w="0" w:type="dxa"/>
              <w:right w:w="108" w:type="dxa"/>
            </w:tcMar>
            <w:vAlign w:val="center"/>
          </w:tcPr>
          <w:p w14:paraId="0D4F6089" w14:textId="77777777" w:rsidR="00590E43" w:rsidRPr="007057C1" w:rsidRDefault="00590E43" w:rsidP="00A3735F">
            <w:pPr>
              <w:pStyle w:val="ProductList-Body"/>
            </w:pPr>
            <w:r>
              <w:rPr>
                <w:rFonts w:ascii="Segoe UI" w:hAnsi="Segoe UI"/>
                <w:color w:val="58595B" w:themeColor="text1"/>
                <w:szCs w:val="18"/>
              </w:rPr>
              <w:t>Access 2010/2013</w:t>
            </w:r>
          </w:p>
          <w:p w14:paraId="393719BF" w14:textId="77777777" w:rsidR="00590E43" w:rsidRPr="007057C1" w:rsidRDefault="00590E43" w:rsidP="00A3735F">
            <w:pPr>
              <w:pStyle w:val="ProductList-Body"/>
            </w:pPr>
            <w:r>
              <w:rPr>
                <w:rFonts w:ascii="Segoe UI" w:hAnsi="Segoe UI"/>
                <w:color w:val="58595B" w:themeColor="text1"/>
                <w:szCs w:val="18"/>
              </w:rPr>
              <w:t>Excel 2010/2013</w:t>
            </w:r>
          </w:p>
          <w:p w14:paraId="11E39426" w14:textId="77777777" w:rsidR="00590E43" w:rsidRPr="007057C1" w:rsidRDefault="00590E43" w:rsidP="00A3735F">
            <w:pPr>
              <w:pStyle w:val="ProductList-Body"/>
            </w:pPr>
            <w:r>
              <w:rPr>
                <w:rFonts w:ascii="Segoe UI" w:hAnsi="Segoe UI"/>
                <w:color w:val="58595B" w:themeColor="text1"/>
                <w:szCs w:val="18"/>
              </w:rPr>
              <w:t>PowerPoint 2010/2013</w:t>
            </w:r>
          </w:p>
          <w:p w14:paraId="62B72E86" w14:textId="77777777" w:rsidR="00590E43" w:rsidRPr="007057C1" w:rsidRDefault="00590E43" w:rsidP="00A3735F">
            <w:pPr>
              <w:pStyle w:val="ProductList-Body"/>
            </w:pPr>
            <w:r>
              <w:rPr>
                <w:rFonts w:ascii="Segoe UI" w:hAnsi="Segoe UI"/>
                <w:color w:val="58595B" w:themeColor="text1"/>
                <w:szCs w:val="18"/>
              </w:rPr>
              <w:t>InfoPath 2010/2013</w:t>
            </w:r>
          </w:p>
          <w:p w14:paraId="2880B7C7" w14:textId="77777777" w:rsidR="00840B46" w:rsidRPr="007057C1" w:rsidRDefault="00840B46" w:rsidP="00A3735F">
            <w:pPr>
              <w:pStyle w:val="ProductList-Body"/>
            </w:pPr>
            <w:r>
              <w:rPr>
                <w:color w:val="000000"/>
              </w:rPr>
              <w:t>Lync 2010/2013</w:t>
            </w:r>
          </w:p>
          <w:p w14:paraId="6D1712C0" w14:textId="77777777" w:rsidR="00590E43" w:rsidRPr="007057C1" w:rsidRDefault="00590E43" w:rsidP="00A3735F">
            <w:pPr>
              <w:pStyle w:val="ProductList-Body"/>
            </w:pPr>
            <w:r>
              <w:rPr>
                <w:rFonts w:ascii="Segoe UI" w:hAnsi="Segoe UI"/>
                <w:color w:val="58595B" w:themeColor="text1"/>
                <w:szCs w:val="18"/>
              </w:rPr>
              <w:t>OneNote 2010/2013</w:t>
            </w:r>
          </w:p>
          <w:p w14:paraId="29373834" w14:textId="77777777" w:rsidR="00590E43" w:rsidRPr="007057C1" w:rsidRDefault="00590E43" w:rsidP="00A3735F">
            <w:pPr>
              <w:pStyle w:val="ProductList-Body"/>
            </w:pPr>
            <w:r>
              <w:rPr>
                <w:rFonts w:ascii="Segoe UI" w:hAnsi="Segoe UI"/>
                <w:color w:val="58595B" w:themeColor="text1"/>
                <w:szCs w:val="18"/>
              </w:rPr>
              <w:t>Outlook 2010/2013</w:t>
            </w:r>
          </w:p>
          <w:p w14:paraId="4673DE75" w14:textId="0D924837" w:rsidR="00590E43" w:rsidRPr="007057C1" w:rsidRDefault="00590E43" w:rsidP="00A3735F">
            <w:pPr>
              <w:pStyle w:val="ProductList-Body"/>
            </w:pPr>
            <w:r>
              <w:rPr>
                <w:rFonts w:ascii="Segoe UI" w:hAnsi="Segoe UI"/>
                <w:color w:val="58595B" w:themeColor="text1"/>
                <w:szCs w:val="18"/>
              </w:rPr>
              <w:t>Publisher 2010/2013</w:t>
            </w:r>
          </w:p>
          <w:p w14:paraId="3FE923CC" w14:textId="109EB986" w:rsidR="00752844" w:rsidRPr="007057C1" w:rsidRDefault="00752844" w:rsidP="00A3735F">
            <w:pPr>
              <w:pStyle w:val="ProductList-Body"/>
            </w:pPr>
            <w:r>
              <w:rPr>
                <w:rFonts w:ascii="Segoe UI" w:hAnsi="Segoe UI"/>
                <w:color w:val="58595B" w:themeColor="text1"/>
                <w:szCs w:val="18"/>
              </w:rPr>
              <w:t>Skype'i ärirakendus 2015</w:t>
            </w:r>
          </w:p>
          <w:p w14:paraId="662A17DA" w14:textId="77777777" w:rsidR="00590E43" w:rsidRPr="002123CF" w:rsidRDefault="00590E43" w:rsidP="00A3735F">
            <w:pPr>
              <w:pStyle w:val="ProductList-Body"/>
              <w:rPr>
                <w:rFonts w:ascii="Segoe UI" w:hAnsi="Segoe UI"/>
                <w:color w:val="58595B" w:themeColor="text1"/>
                <w:szCs w:val="18"/>
              </w:rPr>
            </w:pPr>
            <w:r>
              <w:rPr>
                <w:rFonts w:ascii="Segoe UI" w:hAnsi="Segoe UI"/>
                <w:color w:val="58595B" w:themeColor="text1"/>
                <w:szCs w:val="18"/>
              </w:rPr>
              <w:t>Word 2010/2013</w:t>
            </w:r>
          </w:p>
        </w:tc>
        <w:tc>
          <w:tcPr>
            <w:tcW w:w="5355" w:type="dxa"/>
            <w:tcMar>
              <w:top w:w="0" w:type="dxa"/>
              <w:left w:w="108" w:type="dxa"/>
              <w:bottom w:w="0" w:type="dxa"/>
              <w:right w:w="108" w:type="dxa"/>
            </w:tcMar>
            <w:vAlign w:val="center"/>
          </w:tcPr>
          <w:p w14:paraId="77E1EEDE" w14:textId="77777777" w:rsidR="00590E43" w:rsidRPr="007057C1" w:rsidRDefault="00590E43" w:rsidP="00A3735F">
            <w:pPr>
              <w:pStyle w:val="ProductList-Body"/>
            </w:pPr>
            <w:r>
              <w:rPr>
                <w:rFonts w:ascii="Segoe UI" w:hAnsi="Segoe UI"/>
                <w:color w:val="58595B" w:themeColor="text1"/>
                <w:szCs w:val="18"/>
              </w:rPr>
              <w:t>Office Professional Plus 2013</w:t>
            </w:r>
            <w:r>
              <w:fldChar w:fldCharType="begin"/>
            </w:r>
            <w:r>
              <w:instrText>XE "Office Professional Plus 2013"</w:instrText>
            </w:r>
            <w:r>
              <w:fldChar w:fldCharType="end"/>
            </w:r>
            <w:r>
              <w:rPr>
                <w:rFonts w:ascii="Segoe UI" w:hAnsi="Segoe UI"/>
                <w:color w:val="58595B" w:themeColor="text1"/>
                <w:szCs w:val="18"/>
              </w:rPr>
              <w:t xml:space="preserve"> HUP või</w:t>
            </w:r>
          </w:p>
          <w:p w14:paraId="3195B156" w14:textId="3A65DC79" w:rsidR="00590E43" w:rsidRPr="002123CF" w:rsidRDefault="00590E43" w:rsidP="00752844">
            <w:pPr>
              <w:pStyle w:val="ProductList-Body"/>
              <w:rPr>
                <w:rFonts w:ascii="Segoe UI" w:hAnsi="Segoe UI"/>
                <w:color w:val="58595B" w:themeColor="text1"/>
                <w:szCs w:val="18"/>
              </w:rPr>
            </w:pPr>
            <w:r>
              <w:rPr>
                <w:rFonts w:ascii="Segoe UI" w:hAnsi="Segoe UI"/>
                <w:color w:val="58595B" w:themeColor="text1"/>
                <w:szCs w:val="18"/>
              </w:rPr>
              <w:t>Office 2016 for Mac Home &amp; Business koos Lync DL HUP-ga</w:t>
            </w:r>
          </w:p>
        </w:tc>
      </w:tr>
      <w:tr w:rsidR="00590E43" w:rsidRPr="00E23144" w14:paraId="29A2D7B5" w14:textId="77777777" w:rsidTr="00A3735F">
        <w:trPr>
          <w:trHeight w:val="438"/>
        </w:trPr>
        <w:tc>
          <w:tcPr>
            <w:tcW w:w="5355" w:type="dxa"/>
            <w:tcMar>
              <w:top w:w="0" w:type="dxa"/>
              <w:left w:w="108" w:type="dxa"/>
              <w:bottom w:w="0" w:type="dxa"/>
              <w:right w:w="108" w:type="dxa"/>
            </w:tcMar>
            <w:vAlign w:val="center"/>
          </w:tcPr>
          <w:p w14:paraId="450EABEC" w14:textId="77777777" w:rsidR="00590E43" w:rsidRPr="007057C1" w:rsidRDefault="00590E43" w:rsidP="00A3735F">
            <w:pPr>
              <w:pStyle w:val="ProductList-Body"/>
            </w:pPr>
            <w:r>
              <w:rPr>
                <w:rFonts w:ascii="Segoe UI" w:hAnsi="Segoe UI"/>
                <w:color w:val="58595B" w:themeColor="text1"/>
                <w:szCs w:val="18"/>
              </w:rPr>
              <w:t xml:space="preserve">Visio Standard 2010/2013 </w:t>
            </w:r>
          </w:p>
          <w:p w14:paraId="5EE6681B" w14:textId="77777777" w:rsidR="00590E43" w:rsidRPr="002123CF" w:rsidRDefault="00590E43" w:rsidP="00A3735F">
            <w:pPr>
              <w:pStyle w:val="ProductList-Body"/>
              <w:rPr>
                <w:rFonts w:ascii="Segoe UI" w:hAnsi="Segoe UI"/>
                <w:color w:val="58595B" w:themeColor="text1"/>
                <w:szCs w:val="18"/>
              </w:rPr>
            </w:pPr>
            <w:r>
              <w:rPr>
                <w:rFonts w:ascii="Segoe UI" w:hAnsi="Segoe UI"/>
                <w:color w:val="58595B" w:themeColor="text1"/>
                <w:szCs w:val="18"/>
              </w:rPr>
              <w:t>Visio Professional 2010/2013</w:t>
            </w:r>
          </w:p>
        </w:tc>
        <w:tc>
          <w:tcPr>
            <w:tcW w:w="5355" w:type="dxa"/>
            <w:tcMar>
              <w:top w:w="0" w:type="dxa"/>
              <w:left w:w="108" w:type="dxa"/>
              <w:bottom w:w="0" w:type="dxa"/>
              <w:right w:w="108" w:type="dxa"/>
            </w:tcMar>
            <w:vAlign w:val="center"/>
          </w:tcPr>
          <w:p w14:paraId="4834B8D0" w14:textId="77777777" w:rsidR="00590E43" w:rsidRPr="002123CF" w:rsidRDefault="00590E43" w:rsidP="00A3735F">
            <w:pPr>
              <w:pStyle w:val="ProductList-Body"/>
              <w:rPr>
                <w:rFonts w:ascii="Segoe UI" w:hAnsi="Segoe UI"/>
                <w:color w:val="58595B" w:themeColor="text1"/>
                <w:szCs w:val="18"/>
              </w:rPr>
            </w:pPr>
            <w:r>
              <w:rPr>
                <w:rFonts w:ascii="Segoe UI" w:hAnsi="Segoe UI"/>
                <w:color w:val="58595B" w:themeColor="text1"/>
                <w:szCs w:val="18"/>
              </w:rPr>
              <w:t>Visio Professional 2013</w:t>
            </w:r>
            <w:r>
              <w:fldChar w:fldCharType="begin"/>
            </w:r>
            <w:r>
              <w:instrText>XE "Visio Professional 2013"</w:instrText>
            </w:r>
            <w:r>
              <w:fldChar w:fldCharType="end"/>
            </w:r>
            <w:r>
              <w:rPr>
                <w:rFonts w:ascii="Segoe UI" w:hAnsi="Segoe UI"/>
                <w:color w:val="58595B" w:themeColor="text1"/>
                <w:szCs w:val="18"/>
              </w:rPr>
              <w:t xml:space="preserve"> HUP</w:t>
            </w:r>
          </w:p>
        </w:tc>
      </w:tr>
      <w:tr w:rsidR="00590E43" w:rsidRPr="00E23144" w14:paraId="35FF90BF" w14:textId="77777777" w:rsidTr="00A3735F">
        <w:trPr>
          <w:trHeight w:val="438"/>
        </w:trPr>
        <w:tc>
          <w:tcPr>
            <w:tcW w:w="5355" w:type="dxa"/>
            <w:tcMar>
              <w:top w:w="0" w:type="dxa"/>
              <w:left w:w="108" w:type="dxa"/>
              <w:bottom w:w="0" w:type="dxa"/>
              <w:right w:w="108" w:type="dxa"/>
            </w:tcMar>
            <w:vAlign w:val="center"/>
          </w:tcPr>
          <w:p w14:paraId="673A13EB" w14:textId="77777777" w:rsidR="00590E43" w:rsidRPr="007057C1" w:rsidRDefault="00590E43" w:rsidP="00A3735F">
            <w:pPr>
              <w:pStyle w:val="ProductList-Body"/>
            </w:pPr>
            <w:r>
              <w:rPr>
                <w:rFonts w:ascii="Segoe UI" w:hAnsi="Segoe UI"/>
                <w:color w:val="58595B" w:themeColor="text1"/>
                <w:szCs w:val="18"/>
              </w:rPr>
              <w:t>Project Standard 2010/2013</w:t>
            </w:r>
          </w:p>
          <w:p w14:paraId="3A1AFE0E" w14:textId="77777777" w:rsidR="00590E43" w:rsidRPr="002123CF" w:rsidRDefault="00590E43" w:rsidP="00A3735F">
            <w:pPr>
              <w:pStyle w:val="ProductList-Body"/>
              <w:rPr>
                <w:rFonts w:ascii="Segoe UI" w:hAnsi="Segoe UI"/>
                <w:color w:val="58595B" w:themeColor="text1"/>
                <w:szCs w:val="18"/>
              </w:rPr>
            </w:pPr>
            <w:r>
              <w:rPr>
                <w:rFonts w:ascii="Segoe UI" w:hAnsi="Segoe UI"/>
                <w:color w:val="58595B" w:themeColor="text1"/>
                <w:szCs w:val="18"/>
              </w:rPr>
              <w:t>Project Professional 2010/2013</w:t>
            </w:r>
          </w:p>
        </w:tc>
        <w:tc>
          <w:tcPr>
            <w:tcW w:w="5355" w:type="dxa"/>
            <w:tcMar>
              <w:top w:w="0" w:type="dxa"/>
              <w:left w:w="108" w:type="dxa"/>
              <w:bottom w:w="0" w:type="dxa"/>
              <w:right w:w="108" w:type="dxa"/>
            </w:tcMar>
            <w:vAlign w:val="center"/>
          </w:tcPr>
          <w:p w14:paraId="38913734" w14:textId="77777777" w:rsidR="00590E43" w:rsidRPr="002123CF" w:rsidRDefault="00590E43" w:rsidP="00A3735F">
            <w:pPr>
              <w:pStyle w:val="ProductList-Body"/>
              <w:rPr>
                <w:rFonts w:ascii="Segoe UI" w:hAnsi="Segoe UI"/>
                <w:color w:val="58595B" w:themeColor="text1"/>
                <w:szCs w:val="18"/>
              </w:rPr>
            </w:pPr>
            <w:r>
              <w:rPr>
                <w:rFonts w:ascii="Segoe UI" w:hAnsi="Segoe UI"/>
                <w:color w:val="58595B" w:themeColor="text1"/>
                <w:szCs w:val="18"/>
              </w:rPr>
              <w:t>Project Professional 2013</w:t>
            </w:r>
            <w:r>
              <w:fldChar w:fldCharType="begin"/>
            </w:r>
            <w:r>
              <w:instrText>XE "Project Standard 2013"</w:instrText>
            </w:r>
            <w:r>
              <w:fldChar w:fldCharType="end"/>
            </w:r>
            <w:r>
              <w:rPr>
                <w:rFonts w:ascii="Segoe UI" w:hAnsi="Segoe UI"/>
                <w:color w:val="58595B" w:themeColor="text1"/>
                <w:szCs w:val="18"/>
              </w:rPr>
              <w:t xml:space="preserve"> HUP</w:t>
            </w:r>
          </w:p>
        </w:tc>
      </w:tr>
    </w:tbl>
    <w:p w14:paraId="2860B479" w14:textId="0AB2176D" w:rsidR="00590E43" w:rsidRPr="007057C1" w:rsidRDefault="00590E43" w:rsidP="00590E43">
      <w:pPr>
        <w:pStyle w:val="ProductList-Body"/>
        <w:tabs>
          <w:tab w:val="clear" w:pos="158"/>
          <w:tab w:val="left" w:pos="180"/>
        </w:tabs>
      </w:pPr>
      <w:r>
        <w:rPr>
          <w:rFonts w:ascii="Segoe UI" w:hAnsi="Segoe UI"/>
          <w:color w:val="58595B" w:themeColor="text1"/>
          <w:szCs w:val="18"/>
        </w:rPr>
        <w:t xml:space="preserve">Lisateavet, sh teavet täiendava kodukasutusprogrammi tarkvara saadavuse kohta tulevikus, vt aadressilt </w:t>
      </w:r>
      <w:hyperlink r:id="rId28" w:history="1">
        <w:r>
          <w:rPr>
            <w:rStyle w:val="Hyperlink"/>
            <w:rFonts w:ascii="Segoe UI" w:hAnsi="Segoe UI"/>
            <w:szCs w:val="18"/>
          </w:rPr>
          <w:t>http://www.microsoft.com/licensing</w:t>
        </w:r>
      </w:hyperlink>
      <w:r>
        <w:rPr>
          <w:rFonts w:ascii="Segoe UI" w:hAnsi="Segoe UI"/>
          <w:color w:val="58595B" w:themeColor="text1"/>
          <w:szCs w:val="18"/>
        </w:rPr>
        <w:t>.</w:t>
      </w:r>
      <w:r w:rsidR="00AE4249">
        <w:rPr>
          <w:rFonts w:ascii="Segoe UI" w:hAnsi="Segoe UI"/>
          <w:color w:val="58595B" w:themeColor="text1"/>
          <w:szCs w:val="18"/>
        </w:rPr>
        <w:t xml:space="preserve"> </w:t>
      </w:r>
    </w:p>
    <w:p w14:paraId="20F84B91" w14:textId="77777777" w:rsidR="00A019EE" w:rsidRPr="007057C1" w:rsidRDefault="00A019EE" w:rsidP="009A7988">
      <w:pPr>
        <w:pStyle w:val="Heading2"/>
      </w:pPr>
      <w:bookmarkStart w:id="70" w:name="_Enterprise_Source_Licensing"/>
      <w:bookmarkStart w:id="71" w:name="_Toc379797448"/>
      <w:bookmarkStart w:id="72" w:name="_Toc380513484"/>
      <w:bookmarkStart w:id="73" w:name="_Toc380655534"/>
      <w:bookmarkStart w:id="74" w:name="_Toc394601030"/>
      <w:bookmarkStart w:id="75" w:name="_Toc403380312"/>
      <w:bookmarkStart w:id="76" w:name="_Toc403985030"/>
      <w:bookmarkStart w:id="77" w:name="_Toc444526183"/>
      <w:bookmarkEnd w:id="70"/>
      <w:r>
        <w:t>Programm Enterprise Source Licensing</w:t>
      </w:r>
      <w:bookmarkEnd w:id="71"/>
      <w:bookmarkEnd w:id="72"/>
      <w:bookmarkEnd w:id="73"/>
      <w:bookmarkEnd w:id="74"/>
      <w:bookmarkEnd w:id="75"/>
      <w:bookmarkEnd w:id="76"/>
      <w:bookmarkEnd w:id="77"/>
      <w:r>
        <w:t xml:space="preserve"> </w:t>
      </w:r>
    </w:p>
    <w:p w14:paraId="7077C9B2" w14:textId="4D56A35C" w:rsidR="00A019EE" w:rsidRPr="007057C1" w:rsidRDefault="00623302" w:rsidP="00A019EE">
      <w:pPr>
        <w:pStyle w:val="ProductList-Body"/>
      </w:pPr>
      <w:r>
        <w:rPr>
          <w:rFonts w:ascii="Segoe UI" w:hAnsi="Segoe UI"/>
          <w:color w:val="58595B" w:themeColor="text1"/>
          <w:szCs w:val="18"/>
        </w:rPr>
        <w:t>Kui teie ostukontol on süsteemide grupis vähemalt 10 000 tarkvarakindlustuse kattega litsentsi, võib teil olla õigus osaleda programmis Enterprise Source Licensing (ESLP), mis annab juurdepääsu Microsoft Windowsi lähtekoodile ettevõttesisese arenduse ja toe jaoks ning mis antakse ostukonto põhiselt.</w:t>
      </w:r>
      <w:r w:rsidR="00AE4249">
        <w:rPr>
          <w:rFonts w:ascii="Segoe UI" w:hAnsi="Segoe UI"/>
          <w:color w:val="58595B" w:themeColor="text1"/>
          <w:szCs w:val="18"/>
        </w:rPr>
        <w:t xml:space="preserve"> </w:t>
      </w:r>
      <w:r>
        <w:rPr>
          <w:rFonts w:ascii="Segoe UI" w:hAnsi="Segoe UI"/>
          <w:color w:val="58595B" w:themeColor="text1"/>
          <w:szCs w:val="18"/>
        </w:rPr>
        <w:t>Täiendavad üksikasjad õiguste ja riikides kättesaadavuse kohta leiate aadressilt</w:t>
      </w:r>
      <w:r>
        <w:t xml:space="preserve"> </w:t>
      </w:r>
      <w:hyperlink r:id="rId29" w:history="1">
        <w:r>
          <w:rPr>
            <w:rStyle w:val="Hyperlink"/>
          </w:rPr>
          <w:t>http://www.microsoft.com/en-us/sharedsource/enterprise-source-licensing-program.aspx</w:t>
        </w:r>
      </w:hyperlink>
      <w:r w:rsidRPr="00881562">
        <w:rPr>
          <w:rFonts w:ascii="Segoe UI" w:eastAsia="Times New Roman" w:hAnsi="Segoe UI" w:cs="Times New Roman"/>
          <w:color w:val="505050"/>
          <w:szCs w:val="20"/>
        </w:rPr>
        <w:t>.</w:t>
      </w:r>
      <w:r>
        <w:rPr>
          <w:strike/>
        </w:rPr>
        <w:t xml:space="preserve"> </w:t>
      </w:r>
    </w:p>
    <w:p w14:paraId="1D813AEA" w14:textId="77777777" w:rsidR="00633DBA" w:rsidRPr="007057C1" w:rsidRDefault="00633DBA" w:rsidP="009A7988">
      <w:pPr>
        <w:pStyle w:val="Heading2"/>
      </w:pPr>
      <w:bookmarkStart w:id="78" w:name="_24x7_Problem_Resolution"/>
      <w:bookmarkStart w:id="79" w:name="__System_Center"/>
      <w:bookmarkStart w:id="80" w:name="__System_Center_1"/>
      <w:bookmarkStart w:id="81" w:name="_Back-up_for_Disaster"/>
      <w:bookmarkStart w:id="82" w:name="_Toc336338239"/>
      <w:bookmarkStart w:id="83" w:name="_Toc372892146"/>
      <w:bookmarkStart w:id="84" w:name="_Toc379797451"/>
      <w:bookmarkStart w:id="85" w:name="_Toc380513487"/>
      <w:bookmarkStart w:id="86" w:name="_Toc380655537"/>
      <w:bookmarkStart w:id="87" w:name="_Toc394601033"/>
      <w:bookmarkStart w:id="88" w:name="_Toc403380314"/>
      <w:bookmarkStart w:id="89" w:name="_Toc403985032"/>
      <w:bookmarkStart w:id="90" w:name="_Toc444526184"/>
      <w:bookmarkEnd w:id="78"/>
      <w:bookmarkEnd w:id="79"/>
      <w:bookmarkEnd w:id="80"/>
      <w:bookmarkEnd w:id="81"/>
      <w:r>
        <w:t>Avariijärgse taaste varukoopia</w:t>
      </w:r>
      <w:bookmarkEnd w:id="82"/>
      <w:bookmarkEnd w:id="83"/>
      <w:bookmarkEnd w:id="84"/>
      <w:bookmarkEnd w:id="85"/>
      <w:bookmarkEnd w:id="86"/>
      <w:bookmarkEnd w:id="87"/>
      <w:bookmarkEnd w:id="88"/>
      <w:bookmarkEnd w:id="89"/>
      <w:bookmarkEnd w:id="90"/>
      <w:r>
        <w:t xml:space="preserve"> </w:t>
      </w:r>
    </w:p>
    <w:p w14:paraId="01BDDBBC" w14:textId="341F5057" w:rsidR="00633DBA" w:rsidRPr="007057C1" w:rsidRDefault="00623302" w:rsidP="002123CF">
      <w:r>
        <w:rPr>
          <w:color w:val="58595B" w:themeColor="text1"/>
          <w:szCs w:val="18"/>
        </w:rPr>
        <w:t>Kvalifitseeruvate serveritoodete ja seotud CAL-ide SA-ga on teil õigus täiendavatele serverilitsentsidele nende toodete jaoks avariijärgse taaste eesmärgil.</w:t>
      </w:r>
      <w:r w:rsidR="00AE4249">
        <w:rPr>
          <w:color w:val="58595B" w:themeColor="text1"/>
          <w:szCs w:val="18"/>
        </w:rPr>
        <w:t xml:space="preserve"> </w:t>
      </w:r>
      <w:r>
        <w:rPr>
          <w:color w:val="58595B" w:themeColor="text1"/>
          <w:szCs w:val="18"/>
        </w:rPr>
        <w:t xml:space="preserve">Vt ka </w:t>
      </w:r>
      <w:hyperlink r:id="rId30" w:anchor="tab=4" w:history="1">
        <w:r>
          <w:rPr>
            <w:rStyle w:val="Hyperlink"/>
          </w:rPr>
          <w:t>http://www.microsoft.com/licensing/software-assurance/by-benefits.aspx#tab=4</w:t>
        </w:r>
      </w:hyperlink>
      <w:r w:rsidRPr="00881562">
        <w:rPr>
          <w:rFonts w:eastAsia="Times New Roman" w:cs="Times New Roman"/>
          <w:color w:val="505050"/>
          <w:szCs w:val="20"/>
        </w:rPr>
        <w:t>.</w:t>
      </w:r>
    </w:p>
    <w:p w14:paraId="6BA35BAA" w14:textId="77777777" w:rsidR="00633DBA" w:rsidRPr="007057C1" w:rsidRDefault="00633DBA" w:rsidP="009A7988">
      <w:pPr>
        <w:pStyle w:val="Heading2"/>
      </w:pPr>
      <w:bookmarkStart w:id="91" w:name="_License_Mobility_through"/>
      <w:bookmarkStart w:id="92" w:name="_Toc336338242"/>
      <w:bookmarkStart w:id="93" w:name="_Toc372892149"/>
      <w:bookmarkStart w:id="94" w:name="_Toc403380315"/>
      <w:bookmarkStart w:id="95" w:name="_Toc403985033"/>
      <w:bookmarkStart w:id="96" w:name="_Toc444526185"/>
      <w:bookmarkEnd w:id="91"/>
      <w:r>
        <w:lastRenderedPageBreak/>
        <w:t>Litsentsi mobiilsus tarkvarakindlustuse kaudu</w:t>
      </w:r>
      <w:bookmarkEnd w:id="92"/>
      <w:bookmarkEnd w:id="93"/>
      <w:bookmarkEnd w:id="94"/>
      <w:bookmarkEnd w:id="95"/>
      <w:bookmarkEnd w:id="96"/>
    </w:p>
    <w:p w14:paraId="75007494" w14:textId="77777777" w:rsidR="00633DBA" w:rsidRPr="007057C1" w:rsidRDefault="00633DBA" w:rsidP="00633DBA">
      <w:pPr>
        <w:pStyle w:val="ProductList-Body"/>
      </w:pPr>
      <w:r>
        <w:rPr>
          <w:rFonts w:ascii="Segoe UI" w:hAnsi="Segoe UI"/>
          <w:color w:val="58595B" w:themeColor="text1"/>
          <w:szCs w:val="18"/>
        </w:rPr>
        <w:t>Litsentsi mobiilsus tarkvarakindlustuse kaudu võimaldab teil teisaldada teatud tarkvarakindlustusega kaetud asutusesisesed litsentsid kolmanda osapoole ühisserveritesse. Kõigil toodetel, millele kehtib PUR-is määratletud programm Litsentsi mobiilsus serveriparkides ja millel on tarkvarakindlustus, on õigus litsentsi mobiilsusele tarkvarakindlustuse kaudu. Peale selle on litsentsi mobiilsusele tarkvarakindlustuse kaudu õigus järgmistel toodetel.</w:t>
      </w:r>
    </w:p>
    <w:p w14:paraId="2D855138" w14:textId="77777777" w:rsidR="00633DBA" w:rsidRPr="007057C1" w:rsidRDefault="00633DBA" w:rsidP="007B5219">
      <w:pPr>
        <w:pStyle w:val="BodyText"/>
        <w:numPr>
          <w:ilvl w:val="0"/>
          <w:numId w:val="16"/>
        </w:numPr>
        <w:spacing w:after="0"/>
      </w:pPr>
      <w:r>
        <w:t>System Center – kõik serverihalduslitsentsid (ML-id), sh SMSE ja tarkvarakindlustusega SMSD, ning tarkvarakindlustusega System Center 2012 Standard</w:t>
      </w:r>
      <w:r>
        <w:fldChar w:fldCharType="begin"/>
      </w:r>
      <w:r>
        <w:instrText>XE "System Center 2012 Standard"</w:instrText>
      </w:r>
      <w:r>
        <w:fldChar w:fldCharType="end"/>
      </w:r>
      <w:r>
        <w:t xml:space="preserve"> ja Datacenter.</w:t>
      </w:r>
    </w:p>
    <w:p w14:paraId="5E84DD4E" w14:textId="77777777" w:rsidR="00633DBA" w:rsidRPr="007057C1" w:rsidRDefault="00633DBA" w:rsidP="007B5219">
      <w:pPr>
        <w:pStyle w:val="BodyText"/>
        <w:numPr>
          <w:ilvl w:val="0"/>
          <w:numId w:val="16"/>
        </w:numPr>
        <w:spacing w:after="0"/>
      </w:pPr>
      <w:r>
        <w:t>Litsentsi mobiilsuse tarkvarakindlustuse kaudu kasutamiseks peate tegema järgmist.</w:t>
      </w:r>
    </w:p>
    <w:p w14:paraId="2A2AE8AE" w14:textId="77777777" w:rsidR="00E23144" w:rsidRPr="007057C1" w:rsidRDefault="00633DBA" w:rsidP="007B5219">
      <w:pPr>
        <w:pStyle w:val="BodyText"/>
        <w:numPr>
          <w:ilvl w:val="1"/>
          <w:numId w:val="16"/>
        </w:numPr>
        <w:spacing w:after="0"/>
        <w:ind w:left="720" w:hanging="288"/>
      </w:pPr>
      <w:r>
        <w:t>Säilitama tarkvarakindlustuse katte kõigile litsentsidele, mille alusel nad käitavad tarkvara või haldavad operatsioonisüsteemi keskkondi muu isiku ühisserverites ja kõigi vastavate CAL-ide, välisliidese litsentside ja halduslitsentside puhul.</w:t>
      </w:r>
    </w:p>
    <w:p w14:paraId="4B2D31E7" w14:textId="77777777" w:rsidR="00633DBA" w:rsidRPr="007057C1" w:rsidRDefault="00633DBA" w:rsidP="007B5219">
      <w:pPr>
        <w:pStyle w:val="BodyText"/>
        <w:numPr>
          <w:ilvl w:val="1"/>
          <w:numId w:val="16"/>
        </w:numPr>
        <w:spacing w:after="0"/>
        <w:ind w:left="720" w:hanging="288"/>
      </w:pPr>
      <w:r>
        <w:t xml:space="preserve">Juurutage litsentsid ainult koos programmi Litsentsi mobiilsus tarkvarakindlustuse kaudu kvalifitseeruvate partnerite kaudu (vt </w:t>
      </w:r>
      <w:hyperlink r:id="rId31" w:history="1">
        <w:r>
          <w:rPr>
            <w:rStyle w:val="Hyperlink"/>
            <w:szCs w:val="18"/>
          </w:rPr>
          <w:t>http://www.microsoft.com/licensing/software-assurance/license-mobility.aspx</w:t>
        </w:r>
      </w:hyperlink>
      <w:r>
        <w:rPr>
          <w:color w:val="58595B" w:themeColor="text1"/>
          <w:szCs w:val="18"/>
        </w:rPr>
        <w:t xml:space="preserve">) </w:t>
      </w:r>
    </w:p>
    <w:p w14:paraId="1FE04AD4" w14:textId="056A3343" w:rsidR="00633DBA" w:rsidRPr="007057C1" w:rsidRDefault="00633DBA" w:rsidP="007B5219">
      <w:pPr>
        <w:pStyle w:val="BodyText"/>
        <w:numPr>
          <w:ilvl w:val="1"/>
          <w:numId w:val="16"/>
        </w:numPr>
        <w:spacing w:after="0"/>
        <w:ind w:left="720" w:hanging="288"/>
      </w:pPr>
      <w:r>
        <w:t>Täitke ja edastage litsentsi mobiilsuse ehtsuse kontrollimise vorm iga programmi Litsentsi mobiilsus tarkvaratagatise kaudu partneri kohta, kes käitab teie litsentsitud tarkvara partnerite ühisserverites.</w:t>
      </w:r>
      <w:r w:rsidR="00AE4249">
        <w:t xml:space="preserve"> </w:t>
      </w:r>
      <w:r>
        <w:t>Litsentsi mobiilsuse ehtsuse kontrollimise vormi teeb teile kättesaadavaks programmi Litsentsi mobiilsus tarkvaratagatise kaudu kvalifitseeruv partner.</w:t>
      </w:r>
    </w:p>
    <w:p w14:paraId="510A77C2" w14:textId="77777777" w:rsidR="00633DBA" w:rsidRPr="007057C1" w:rsidRDefault="00633DBA" w:rsidP="009A7988">
      <w:pPr>
        <w:pStyle w:val="Heading2"/>
      </w:pPr>
      <w:bookmarkStart w:id="97" w:name="_Windows_Thin_PC"/>
      <w:bookmarkStart w:id="98" w:name="_Extended_Hotfix_Support"/>
      <w:bookmarkStart w:id="99" w:name="_Toc291204568"/>
      <w:bookmarkStart w:id="100" w:name="_Toc374472969"/>
      <w:bookmarkStart w:id="101" w:name="_Toc375840471"/>
      <w:bookmarkStart w:id="102" w:name="_Toc379797455"/>
      <w:bookmarkStart w:id="103" w:name="_Toc380513491"/>
      <w:bookmarkStart w:id="104" w:name="_Toc380655540"/>
      <w:bookmarkStart w:id="105" w:name="_Toc394601036"/>
      <w:bookmarkStart w:id="106" w:name="_Toc403380317"/>
      <w:bookmarkStart w:id="107" w:name="_Toc403985035"/>
      <w:bookmarkStart w:id="108" w:name="_Toc444526186"/>
      <w:bookmarkEnd w:id="97"/>
      <w:bookmarkEnd w:id="98"/>
      <w:r>
        <w:t>Laiendatud kiirparanduste tugi</w:t>
      </w:r>
      <w:bookmarkEnd w:id="99"/>
      <w:bookmarkEnd w:id="100"/>
      <w:bookmarkEnd w:id="101"/>
      <w:bookmarkEnd w:id="102"/>
      <w:bookmarkEnd w:id="103"/>
      <w:bookmarkEnd w:id="104"/>
      <w:bookmarkEnd w:id="105"/>
      <w:bookmarkEnd w:id="106"/>
      <w:bookmarkEnd w:id="107"/>
      <w:bookmarkEnd w:id="108"/>
    </w:p>
    <w:p w14:paraId="19A13854" w14:textId="77777777" w:rsidR="00633DBA" w:rsidRPr="007057C1" w:rsidRDefault="00633DBA" w:rsidP="00633DBA">
      <w:pPr>
        <w:pStyle w:val="ProductList-Body"/>
      </w:pPr>
      <w:r>
        <w:rPr>
          <w:rFonts w:ascii="Segoe UI" w:hAnsi="Segoe UI"/>
          <w:color w:val="58595B" w:themeColor="text1"/>
          <w:szCs w:val="18"/>
        </w:rPr>
        <w:t>Laiendatud kiirparanduste tugi on saadaval, kui olete allkirjastanud tugiteenuse Premier lepingu ja ostnud tarkvarakindlustuse.</w:t>
      </w:r>
    </w:p>
    <w:p w14:paraId="58FAA2BD" w14:textId="77777777" w:rsidR="00633DBA" w:rsidRPr="007057C1" w:rsidRDefault="00820187" w:rsidP="007B5219">
      <w:pPr>
        <w:pStyle w:val="BodyText"/>
        <w:numPr>
          <w:ilvl w:val="0"/>
          <w:numId w:val="16"/>
        </w:numPr>
        <w:spacing w:after="0"/>
      </w:pPr>
      <w:r>
        <w:t xml:space="preserve">Kui teil on tarkvarakindlustuse liikmestaatuse kate rakenduste grupile, on teil õigus laiendatud kiirparanduste toele rakenduse grupi toodetele. </w:t>
      </w:r>
    </w:p>
    <w:p w14:paraId="22421DA7" w14:textId="77777777" w:rsidR="00633DBA" w:rsidRPr="007057C1" w:rsidRDefault="00820187" w:rsidP="007B5219">
      <w:pPr>
        <w:pStyle w:val="BodyText"/>
        <w:numPr>
          <w:ilvl w:val="0"/>
          <w:numId w:val="16"/>
        </w:numPr>
        <w:spacing w:after="0"/>
      </w:pPr>
      <w:r>
        <w:t>Kui teil on tarkvarakindlustuse liikmestaatuse kate süsteemide grupile, kvalifitseerute laiendatud kiirparanduste toe saamiseks Windowsi lauaarvuti operatsioonisüsteemile ja/või operatsioonisüsteemile Windows embedded (koos tarkvarakindlustuse liikmestaatuse kattega Windows Embeddedi tootele).</w:t>
      </w:r>
    </w:p>
    <w:p w14:paraId="5D786635" w14:textId="092984B8" w:rsidR="00633DBA" w:rsidRPr="007057C1" w:rsidRDefault="00820187" w:rsidP="007B5219">
      <w:pPr>
        <w:pStyle w:val="BodyText"/>
        <w:numPr>
          <w:ilvl w:val="0"/>
          <w:numId w:val="16"/>
        </w:numPr>
        <w:spacing w:after="0"/>
      </w:pPr>
      <w:r>
        <w:t>Kui teil on tarkvarakindlustus vähemalt ühele serveritootele, kvalifitseerute laiendatud kiirparanduste toe saamiseks serveritoodetele.</w:t>
      </w:r>
      <w:r w:rsidR="00AE4249">
        <w:t xml:space="preserve"> </w:t>
      </w:r>
      <w:r>
        <w:t>Kaetud on järgmised serveritooted:</w:t>
      </w:r>
    </w:p>
    <w:p w14:paraId="6EF5F796" w14:textId="77777777" w:rsidR="00633DBA" w:rsidRPr="007057C1" w:rsidRDefault="00633DBA" w:rsidP="007B5219">
      <w:pPr>
        <w:pStyle w:val="BodyText"/>
        <w:numPr>
          <w:ilvl w:val="1"/>
          <w:numId w:val="16"/>
        </w:numPr>
        <w:spacing w:after="0"/>
        <w:ind w:left="720" w:hanging="288"/>
      </w:pPr>
      <w:r>
        <w:t>Microsoft Exchange Server, Microsoft SQL Server, System Center 2012 ja Windows Server.</w:t>
      </w:r>
    </w:p>
    <w:p w14:paraId="6D282AC1" w14:textId="77777777" w:rsidR="0046773C" w:rsidRPr="007057C1" w:rsidRDefault="0046773C" w:rsidP="002123CF"/>
    <w:p w14:paraId="38FD124B" w14:textId="05A3F054" w:rsidR="00633DBA" w:rsidRPr="007057C1" w:rsidRDefault="00633DBA" w:rsidP="002123CF">
      <w:r>
        <w:rPr>
          <w:color w:val="58595B" w:themeColor="text1"/>
          <w:szCs w:val="18"/>
        </w:rPr>
        <w:t>Laiendatud kiirparanduste tugi on eelis vanematele tarkvaraversioonidele, mis on läinud tavatoelt laiendatud toele üle.</w:t>
      </w:r>
      <w:r w:rsidR="00AE4249">
        <w:rPr>
          <w:color w:val="58595B" w:themeColor="text1"/>
          <w:szCs w:val="18"/>
        </w:rPr>
        <w:t xml:space="preserve"> </w:t>
      </w:r>
      <w:r>
        <w:rPr>
          <w:color w:val="58595B" w:themeColor="text1"/>
          <w:szCs w:val="18"/>
        </w:rPr>
        <w:t>Tavaliselt laiendatud toe lepingu alusel rakendunud aastatasu ei rakendata nüüd, kui teil on tarkvarakindlustuse eelise saamise õigus. Kohustute siiski tasuma eraldi kiirparanduste eest.</w:t>
      </w:r>
      <w:r w:rsidR="00AE4249">
        <w:rPr>
          <w:color w:val="58595B" w:themeColor="text1"/>
          <w:szCs w:val="18"/>
        </w:rPr>
        <w:t xml:space="preserve"> </w:t>
      </w:r>
      <w:r>
        <w:rPr>
          <w:color w:val="58595B" w:themeColor="text1"/>
          <w:szCs w:val="18"/>
        </w:rPr>
        <w:t>Kui teil on õigus seda eelist kasutada, ei pea registreeruma 90 päeva pikkuse perioodi jooksul toote üleminekust laiendatud toele.</w:t>
      </w:r>
      <w:r w:rsidR="00AE4249">
        <w:rPr>
          <w:color w:val="58595B" w:themeColor="text1"/>
          <w:szCs w:val="18"/>
        </w:rPr>
        <w:t xml:space="preserve"> </w:t>
      </w:r>
      <w:r>
        <w:rPr>
          <w:color w:val="58595B" w:themeColor="text1"/>
          <w:szCs w:val="18"/>
        </w:rPr>
        <w:t xml:space="preserve">Vt ka </w:t>
      </w:r>
      <w:hyperlink r:id="rId32" w:anchor="tab=4" w:history="1">
        <w:r>
          <w:rPr>
            <w:rStyle w:val="Hyperlink"/>
          </w:rPr>
          <w:t>http://www.microsoft.com/licensing/software-assurance/by-benefits.aspx#tab=4</w:t>
        </w:r>
      </w:hyperlink>
      <w:r w:rsidRPr="00881562">
        <w:rPr>
          <w:rFonts w:eastAsia="Times New Roman" w:cs="Times New Roman"/>
          <w:color w:val="505050"/>
          <w:szCs w:val="20"/>
        </w:rPr>
        <w:t>.</w:t>
      </w:r>
    </w:p>
    <w:p w14:paraId="11B4A6E6" w14:textId="77777777" w:rsidR="00417B73" w:rsidRPr="007057C1" w:rsidRDefault="00417B73" w:rsidP="008073E9"/>
    <w:p w14:paraId="26843650" w14:textId="6B2C8AE5" w:rsidR="00417B73" w:rsidRPr="007057C1" w:rsidRDefault="00417B73" w:rsidP="008073E9">
      <w:r>
        <w:rPr>
          <w:color w:val="58595B" w:themeColor="text1"/>
          <w:szCs w:val="18"/>
        </w:rPr>
        <w:t xml:space="preserve">Akadeemilistel ostukontodel puudub õigus saada laiendatud kiirparanduste tuge. </w:t>
      </w:r>
    </w:p>
    <w:p w14:paraId="29708FDF" w14:textId="2289A6BD" w:rsidR="00633DBA" w:rsidRPr="007057C1" w:rsidRDefault="00633DBA" w:rsidP="002123CF">
      <w:pPr>
        <w:pStyle w:val="ProductList-Body"/>
      </w:pPr>
      <w:bookmarkStart w:id="109" w:name="_Microsoft_Desktop_Optimization"/>
      <w:bookmarkStart w:id="110" w:name="_Microsoft_Dynamics_CustomerSource"/>
      <w:bookmarkStart w:id="111" w:name="_Virtualization_Rights_for"/>
      <w:bookmarkStart w:id="112" w:name="_Windows_Virtual_Desktop"/>
      <w:bookmarkEnd w:id="109"/>
      <w:bookmarkEnd w:id="110"/>
      <w:bookmarkEnd w:id="111"/>
      <w:bookmarkEnd w:id="112"/>
    </w:p>
    <w:p w14:paraId="5E4C2844" w14:textId="77777777" w:rsidR="007B134C" w:rsidRPr="007057C1" w:rsidRDefault="007B134C" w:rsidP="00CC6A48">
      <w:pPr>
        <w:pStyle w:val="Hdg1noborder"/>
      </w:pPr>
      <w:bookmarkStart w:id="113" w:name="_Dynamics_CustomerSource"/>
      <w:bookmarkStart w:id="114" w:name="_Toc207701228"/>
      <w:bookmarkStart w:id="115" w:name="_Toc295673421"/>
      <w:bookmarkStart w:id="116" w:name="_Toc336949456"/>
      <w:bookmarkStart w:id="117" w:name="_Toc359876008"/>
      <w:bookmarkStart w:id="118" w:name="_Toc370837298"/>
      <w:bookmarkStart w:id="119" w:name="_Toc403380322"/>
      <w:bookmarkStart w:id="120" w:name="_Toc403985040"/>
      <w:bookmarkStart w:id="121" w:name="_Toc444526187"/>
      <w:bookmarkEnd w:id="113"/>
      <w:bookmarkEnd w:id="114"/>
      <w:bookmarkEnd w:id="115"/>
      <w:bookmarkEnd w:id="116"/>
      <w:bookmarkEnd w:id="117"/>
      <w:bookmarkEnd w:id="118"/>
      <w:r>
        <w:t>3. jaotis</w:t>
      </w:r>
      <w:bookmarkEnd w:id="119"/>
      <w:bookmarkEnd w:id="120"/>
      <w:bookmarkEnd w:id="121"/>
      <w:r>
        <w:t xml:space="preserve"> </w:t>
      </w:r>
    </w:p>
    <w:p w14:paraId="2AB192C5" w14:textId="77777777" w:rsidR="00D23B42" w:rsidRPr="007057C1" w:rsidRDefault="00D23B42" w:rsidP="00D23B42">
      <w:pPr>
        <w:pStyle w:val="Hdg1noborder"/>
        <w:spacing w:before="120" w:after="120" w:line="240" w:lineRule="auto"/>
        <w:rPr>
          <w:rFonts w:eastAsiaTheme="majorEastAsia"/>
        </w:rPr>
      </w:pPr>
      <w:bookmarkStart w:id="122" w:name="_Toc403380323"/>
      <w:bookmarkStart w:id="123" w:name="_Toc403985041"/>
      <w:bookmarkStart w:id="124" w:name="_Toc444526188"/>
      <w:r>
        <w:rPr>
          <w:rFonts w:asciiTheme="majorHAnsi" w:eastAsiaTheme="majorEastAsia" w:hAnsiTheme="majorHAnsi" w:cstheme="majorBidi"/>
          <w:bCs/>
          <w:color w:val="8064A2" w:themeColor="accent4"/>
          <w:sz w:val="28"/>
          <w:szCs w:val="26"/>
        </w:rPr>
        <w:t>Toodetest koopiate tegemine ja tõmmiste tegemise õigused</w:t>
      </w:r>
      <w:bookmarkEnd w:id="122"/>
      <w:bookmarkEnd w:id="123"/>
      <w:bookmarkEnd w:id="124"/>
    </w:p>
    <w:p w14:paraId="79584FC7" w14:textId="6603DBB2" w:rsidR="00D23B42" w:rsidRPr="007057C1" w:rsidRDefault="00D23B42" w:rsidP="00D23B42">
      <w:pPr>
        <w:spacing w:before="120" w:line="240" w:lineRule="auto"/>
      </w:pPr>
      <w:r>
        <w:rPr>
          <w:rFonts w:eastAsia="Times New Roman" w:cs="Times New Roman"/>
          <w:color w:val="505050"/>
          <w:szCs w:val="20"/>
        </w:rPr>
        <w:t>Registreeritud</w:t>
      </w:r>
      <w:r>
        <w:t xml:space="preserve"> </w:t>
      </w:r>
      <w:r>
        <w:rPr>
          <w:rFonts w:eastAsia="Times New Roman" w:cs="Times New Roman"/>
          <w:color w:val="505050"/>
          <w:szCs w:val="20"/>
        </w:rPr>
        <w:t>ostukontodega võib toodetest teha nii palju koopiaid kui vaja organisatsioonisiseseks levitamiseks.</w:t>
      </w:r>
      <w:r w:rsidR="00AE4249">
        <w:rPr>
          <w:rFonts w:eastAsia="Times New Roman" w:cs="Times New Roman"/>
          <w:color w:val="505050"/>
          <w:szCs w:val="20"/>
        </w:rPr>
        <w:t xml:space="preserve"> </w:t>
      </w:r>
      <w:r>
        <w:rPr>
          <w:rFonts w:eastAsia="Times New Roman" w:cs="Times New Roman"/>
          <w:color w:val="505050"/>
          <w:szCs w:val="20"/>
        </w:rPr>
        <w:t>Koopiad peavad olema tõesed ja täielikud (sh märkused autoriõiguste ja kaubamärkide kohta) ning tehtud Microsofti kinnitatud täiteallikast saadud põhieksemplarist.</w:t>
      </w:r>
      <w:r w:rsidR="00AE4249">
        <w:rPr>
          <w:rFonts w:eastAsia="Times New Roman" w:cs="Times New Roman"/>
          <w:color w:val="505050"/>
          <w:szCs w:val="20"/>
        </w:rPr>
        <w:t xml:space="preserve"> </w:t>
      </w:r>
      <w:r>
        <w:rPr>
          <w:rFonts w:eastAsia="Times New Roman" w:cs="Times New Roman"/>
          <w:color w:val="505050"/>
          <w:szCs w:val="20"/>
        </w:rPr>
        <w:t>Ostukontod võivad koopiate tegemiseks ja installimiseks kasutada kolmandat isikut, kuid teie ja teie kontod vastutate kolmanda isiku tegevuste eest.</w:t>
      </w:r>
      <w:r w:rsidR="00AE4249">
        <w:t xml:space="preserve"> </w:t>
      </w:r>
    </w:p>
    <w:p w14:paraId="4BF978AF" w14:textId="3E2C837D" w:rsidR="00D23B42" w:rsidRPr="007057C1" w:rsidRDefault="00D23B42" w:rsidP="00D23B42">
      <w:pPr>
        <w:spacing w:before="120" w:line="240" w:lineRule="auto"/>
      </w:pPr>
      <w:r>
        <w:rPr>
          <w:rFonts w:eastAsia="Times New Roman" w:cs="Times New Roman"/>
          <w:color w:val="505050"/>
          <w:szCs w:val="20"/>
        </w:rPr>
        <w:t>Mõnedel juhtudel on tõmmise tegemine lubatud toote andmekandjalt.</w:t>
      </w:r>
      <w:r w:rsidR="00AE4249">
        <w:rPr>
          <w:rFonts w:eastAsia="Times New Roman" w:cs="Times New Roman"/>
          <w:color w:val="505050"/>
          <w:szCs w:val="20"/>
        </w:rPr>
        <w:t xml:space="preserve"> </w:t>
      </w:r>
      <w:r>
        <w:rPr>
          <w:rFonts w:eastAsia="Times New Roman" w:cs="Times New Roman"/>
          <w:color w:val="505050"/>
          <w:szCs w:val="20"/>
        </w:rPr>
        <w:t>Kui toote on litsentsinud (1) arvutitootja (OEM), (2) karbitoote jaemüüja või (3) muu Microsofti programm, siis võib MPSA alusel pakutud andmekandjat üldiselt kasutada tõmmiste loomiseks eraldi allika kaudu pakutud koopiate kohal.</w:t>
      </w:r>
      <w:r w:rsidR="00AE4249">
        <w:rPr>
          <w:rFonts w:eastAsia="Times New Roman" w:cs="Times New Roman"/>
          <w:color w:val="505050"/>
          <w:szCs w:val="20"/>
        </w:rPr>
        <w:t xml:space="preserve"> </w:t>
      </w:r>
      <w:r>
        <w:rPr>
          <w:rFonts w:eastAsia="Times New Roman" w:cs="Times New Roman"/>
          <w:color w:val="505050"/>
          <w:szCs w:val="20"/>
        </w:rPr>
        <w:t>See õigus on lubatud järgmistel tingimustel.</w:t>
      </w:r>
    </w:p>
    <w:p w14:paraId="3C97A0EC" w14:textId="77777777" w:rsidR="00D23B42" w:rsidRPr="007057C1" w:rsidRDefault="00D23B42" w:rsidP="00D23B42">
      <w:pPr>
        <w:pStyle w:val="BodyText"/>
        <w:numPr>
          <w:ilvl w:val="0"/>
          <w:numId w:val="16"/>
        </w:numPr>
        <w:spacing w:after="0"/>
      </w:pPr>
      <w:r>
        <w:t>Iga toote tõmmise jaoks tuleb eraldi allikast eraldi litsents hankida.</w:t>
      </w:r>
    </w:p>
    <w:p w14:paraId="2005654A" w14:textId="77777777" w:rsidR="00D23B42" w:rsidRPr="007057C1" w:rsidRDefault="00D23B42" w:rsidP="00D23B42">
      <w:pPr>
        <w:pStyle w:val="BodyText"/>
        <w:numPr>
          <w:ilvl w:val="0"/>
          <w:numId w:val="16"/>
        </w:numPr>
        <w:spacing w:after="0"/>
      </w:pPr>
      <w:r>
        <w:t>Tehtud koopiate tootenimi, keel, versioon ja komponendid peavad olema identsed asendatavate koopiate tootenime, keele, versiooni ja kõigi komponentidega ning koopiate arv või tootest teha lubatud tõmmiste arv peab jääma samaks.</w:t>
      </w:r>
    </w:p>
    <w:p w14:paraId="0A0B7C69" w14:textId="27AC9252" w:rsidR="00D23B42" w:rsidRPr="007057C1" w:rsidRDefault="00D23B42" w:rsidP="00D23B42">
      <w:pPr>
        <w:pStyle w:val="BodyText"/>
        <w:numPr>
          <w:ilvl w:val="0"/>
          <w:numId w:val="16"/>
        </w:numPr>
        <w:spacing w:after="0"/>
      </w:pPr>
      <w:r>
        <w:t>Tõmmise aluseks oleva toote tüüp (nt versioonitäiendus või täislitsents) peab olema identne eraldi allika kaudu litsentsitud toote tüübiga, v.a operatsioonisüsteemi koopiate ja muu Microsofti programmi raames litsentsitud toodete koopiate puhul.</w:t>
      </w:r>
    </w:p>
    <w:p w14:paraId="75B08848" w14:textId="2276119B" w:rsidR="00D23B42" w:rsidRPr="007057C1" w:rsidRDefault="00D23B42" w:rsidP="00D23B42">
      <w:pPr>
        <w:pStyle w:val="BodyText"/>
        <w:numPr>
          <w:ilvl w:val="0"/>
          <w:numId w:val="16"/>
        </w:numPr>
        <w:spacing w:after="0"/>
      </w:pPr>
      <w:r>
        <w:lastRenderedPageBreak/>
        <w:t>Ostukonto peab järgima tootetingimustes nimetatud mis tahes tootekohaseid protsesse või nõudeid toote tõmmiste tegemiseks.</w:t>
      </w:r>
    </w:p>
    <w:p w14:paraId="10691E95" w14:textId="1176D7FE" w:rsidR="00D23B42" w:rsidRPr="007057C1" w:rsidRDefault="00D23B42" w:rsidP="00D23B42">
      <w:pPr>
        <w:pStyle w:val="BodyText"/>
        <w:numPr>
          <w:ilvl w:val="0"/>
          <w:numId w:val="16"/>
        </w:numPr>
        <w:spacing w:after="0"/>
      </w:pPr>
      <w:r>
        <w:t>Toodetele, millest on tehtud tõmmiseid, kehtivad eraldi allikast saadud litsentsi tingimused ja kasutusõigused.</w:t>
      </w:r>
      <w:r w:rsidR="00AE4249">
        <w:t xml:space="preserve"> </w:t>
      </w:r>
    </w:p>
    <w:p w14:paraId="2BC6E750" w14:textId="77777777" w:rsidR="00D23B42" w:rsidRPr="007057C1" w:rsidRDefault="00D23B42" w:rsidP="00D23B42">
      <w:pPr>
        <w:pStyle w:val="Thirdheading"/>
      </w:pPr>
      <w:r>
        <w:rPr>
          <w:b/>
        </w:rPr>
        <w:t xml:space="preserve">Koolitus-, hindamis- ja varukoopiad </w:t>
      </w:r>
    </w:p>
    <w:p w14:paraId="08A4AFD9" w14:textId="6CC47AC6" w:rsidR="00D23B42" w:rsidRPr="007057C1" w:rsidRDefault="00D23B42" w:rsidP="00D23B42">
      <w:pPr>
        <w:spacing w:before="120" w:line="240" w:lineRule="auto"/>
      </w:pPr>
      <w:r>
        <w:rPr>
          <w:rFonts w:eastAsia="Times New Roman" w:cs="Times New Roman"/>
          <w:color w:val="505050"/>
          <w:szCs w:val="20"/>
        </w:rPr>
        <w:t xml:space="preserve">Kõigi toodete puhul (peale võrguteenuste) võib iga ostukonto 1) kasutada kuni 20 mis tahes litsentsitud toote tutvustavat koopiat spetsiaalse koolitusasutuse valdustes tootekoolituse eesmärgil, 2) kasutada kuni 10 mis tahes toote tutvustavat koopiat 60-päevase hindamisperioodi ajal ja 3) kasutada üht mis tahes litsentsitud toote tutvustavat koopiat varundamise või arhiveerimise eesmärgil sidusettevõtte igas eraldiseisvas geograafilises asukohas. </w:t>
      </w:r>
    </w:p>
    <w:p w14:paraId="30FACBC2" w14:textId="77777777" w:rsidR="00D23B42" w:rsidRPr="007057C1" w:rsidRDefault="00D23B42" w:rsidP="00D23B42">
      <w:pPr>
        <w:pStyle w:val="Hdg1noborder"/>
        <w:spacing w:before="120" w:after="120" w:line="240" w:lineRule="auto"/>
        <w:rPr>
          <w:rFonts w:eastAsiaTheme="majorEastAsia"/>
        </w:rPr>
      </w:pPr>
      <w:bookmarkStart w:id="125" w:name="_Toc403380324"/>
      <w:bookmarkStart w:id="126" w:name="_Toc403985042"/>
      <w:bookmarkStart w:id="127" w:name="_Toc444526189"/>
      <w:r>
        <w:rPr>
          <w:rFonts w:asciiTheme="majorHAnsi" w:eastAsiaTheme="majorEastAsia" w:hAnsiTheme="majorHAnsi" w:cstheme="majorBidi"/>
          <w:bCs/>
          <w:color w:val="8064A2" w:themeColor="accent4"/>
          <w:sz w:val="28"/>
          <w:szCs w:val="26"/>
        </w:rPr>
        <w:t>Litsentside üleandmine</w:t>
      </w:r>
      <w:bookmarkEnd w:id="125"/>
      <w:bookmarkEnd w:id="126"/>
      <w:bookmarkEnd w:id="127"/>
    </w:p>
    <w:p w14:paraId="2067A699" w14:textId="63006D20" w:rsidR="0053246B" w:rsidRPr="007057C1" w:rsidRDefault="00D23B42" w:rsidP="00D23B42">
      <w:pPr>
        <w:pStyle w:val="BodyText"/>
      </w:pPr>
      <w:r>
        <w:t xml:space="preserve">Peate Microsofti litsentsi üleandmisest teavitama, täites litsentsi üleandmise vormi, mis asub aadressil </w:t>
      </w:r>
      <w:hyperlink r:id="rId33" w:history="1">
        <w:r>
          <w:rPr>
            <w:rStyle w:val="Hyperlink"/>
          </w:rPr>
          <w:t>http://www.microsoft.com/licensing/contracts</w:t>
        </w:r>
      </w:hyperlink>
      <w:r>
        <w:t>, ja saates täidetud vormi enne litsentsi üleandmist Microsoftile.</w:t>
      </w:r>
      <w:r w:rsidR="00AE4249">
        <w:t xml:space="preserve"> </w:t>
      </w:r>
      <w:r>
        <w:t>Ükski litsentsi üleandmine pole kehtiv, kuni te pole ülevõtjale üle andnud ja ülevõtja pole kirjalikult vastu võtnud selles alamjaotises kirjeldatud vastavaid toote kasutusõigusi, kasutuspiiranguid, vastutuse piiranguid (sh välistusi ja garantiisätteid) ning üleandmise piiranguid.</w:t>
      </w:r>
    </w:p>
    <w:p w14:paraId="436EFC3F" w14:textId="4895D10D" w:rsidR="00A85D72" w:rsidRPr="007057C1" w:rsidRDefault="00A85D72" w:rsidP="00754E04">
      <w:pPr>
        <w:pStyle w:val="Hdg1noborder"/>
        <w:spacing w:before="120" w:after="120" w:line="240" w:lineRule="auto"/>
        <w:rPr>
          <w:rFonts w:eastAsiaTheme="majorEastAsia"/>
        </w:rPr>
      </w:pPr>
      <w:bookmarkStart w:id="128" w:name="_Toc444526190"/>
      <w:r>
        <w:rPr>
          <w:rFonts w:asciiTheme="majorHAnsi" w:eastAsiaTheme="majorEastAsia" w:hAnsiTheme="majorHAnsi" w:cstheme="majorBidi"/>
          <w:bCs/>
          <w:color w:val="8064A2" w:themeColor="accent4"/>
          <w:sz w:val="28"/>
          <w:szCs w:val="26"/>
        </w:rPr>
        <w:t xml:space="preserve">Vastavuse kontrollimine ja </w:t>
      </w:r>
      <w:r>
        <w:rPr>
          <w:rFonts w:asciiTheme="majorHAnsi" w:eastAsiaTheme="majorEastAsia" w:hAnsiTheme="majorHAnsi"/>
          <w:color w:val="8064A2" w:themeColor="accent4"/>
          <w:sz w:val="28"/>
        </w:rPr>
        <w:t>piirangud</w:t>
      </w:r>
      <w:bookmarkEnd w:id="128"/>
      <w:r>
        <w:rPr>
          <w:rFonts w:asciiTheme="majorHAnsi" w:eastAsiaTheme="majorEastAsia" w:hAnsiTheme="majorHAnsi"/>
          <w:color w:val="8064A2" w:themeColor="accent4"/>
          <w:sz w:val="28"/>
        </w:rPr>
        <w:t xml:space="preserve"> </w:t>
      </w:r>
    </w:p>
    <w:p w14:paraId="26061F69" w14:textId="00A1C5A4" w:rsidR="00D23B42" w:rsidRPr="007057C1" w:rsidRDefault="00577E2B" w:rsidP="00754E04">
      <w:pPr>
        <w:pStyle w:val="BodyText"/>
      </w:pPr>
      <w:r>
        <w:t xml:space="preserve">Microsoft teavitab teid vähemalt 30 päeva enne teie litsentsitingimustele vastavuse kontrollimist toodetel, mida teie ja teie sidusettevõtted kasutate või levitate. Microsoft kaasab sõltumatu audiitori, kellel on konfidentsiaalsuskohustus. Eneseauditi kaudu kogutud teavet kasutatakse üksnes vastavuse kindlakstegemiseks. Kontrollimine toimub tavatööajal ja viisil, mis ei häiri ebamõistlikult teie tegevust. </w:t>
      </w:r>
    </w:p>
    <w:p w14:paraId="1B45229C" w14:textId="7E47C78A" w:rsidR="003C0DC6" w:rsidRPr="007057C1" w:rsidRDefault="003C0DC6" w:rsidP="00D7507A">
      <w:pPr>
        <w:pStyle w:val="Hdg1noborder"/>
        <w:spacing w:before="120" w:after="120" w:line="240" w:lineRule="auto"/>
        <w:rPr>
          <w:rFonts w:eastAsiaTheme="majorEastAsia"/>
        </w:rPr>
      </w:pPr>
      <w:bookmarkStart w:id="129" w:name="_Toc444526191"/>
      <w:bookmarkStart w:id="130" w:name="_Toc403380325"/>
      <w:bookmarkStart w:id="131" w:name="_Toc403985043"/>
      <w:r>
        <w:rPr>
          <w:rFonts w:asciiTheme="majorHAnsi" w:eastAsiaTheme="majorEastAsia" w:hAnsiTheme="majorHAnsi" w:cstheme="majorBidi"/>
          <w:bCs/>
          <w:color w:val="8064A2" w:themeColor="accent4"/>
          <w:sz w:val="28"/>
          <w:szCs w:val="26"/>
        </w:rPr>
        <w:t>Loovutamised</w:t>
      </w:r>
      <w:bookmarkEnd w:id="129"/>
    </w:p>
    <w:p w14:paraId="49773C0E" w14:textId="45A30E47" w:rsidR="003C0DC6" w:rsidRPr="007057C1" w:rsidRDefault="003C0DC6" w:rsidP="00754E04">
      <w:pPr>
        <w:pStyle w:val="BodyText"/>
      </w:pPr>
      <w:r>
        <w:t>Kui kavatsete seoses oma sidusettevõtte, toimiva allasutuse või sidusettevõtte mis tahes toimiva allasutuse loovutamisega üle anda rohkem kui kümme protsenti oma litsentsidest, teeb Microsoft teiega ülekandmise võimaldamiseks heas usus koostööd.</w:t>
      </w:r>
    </w:p>
    <w:p w14:paraId="53EFC294" w14:textId="77777777" w:rsidR="00D23B42" w:rsidRPr="00CC117F" w:rsidRDefault="00D23B42" w:rsidP="00D7507A">
      <w:pPr>
        <w:pStyle w:val="Hdg1noborder"/>
        <w:spacing w:before="120" w:after="120" w:line="240" w:lineRule="auto"/>
        <w:rPr>
          <w:rFonts w:asciiTheme="majorHAnsi" w:eastAsiaTheme="majorEastAsia" w:hAnsiTheme="majorHAnsi" w:cstheme="majorBidi"/>
          <w:bCs/>
          <w:color w:val="8064A2" w:themeColor="accent4"/>
          <w:kern w:val="0"/>
          <w:sz w:val="28"/>
          <w:szCs w:val="26"/>
          <w:lang w:eastAsia="en-US" w:bidi="ar-SA"/>
        </w:rPr>
      </w:pPr>
      <w:bookmarkStart w:id="132" w:name="_Toc444526192"/>
      <w:r w:rsidRPr="00CC117F">
        <w:rPr>
          <w:rFonts w:asciiTheme="majorHAnsi" w:eastAsiaTheme="majorEastAsia" w:hAnsiTheme="majorHAnsi" w:cstheme="majorBidi"/>
          <w:bCs/>
          <w:color w:val="8064A2" w:themeColor="accent4"/>
          <w:kern w:val="0"/>
          <w:sz w:val="28"/>
          <w:szCs w:val="26"/>
          <w:lang w:eastAsia="en-US" w:bidi="ar-SA"/>
        </w:rPr>
        <w:t>Loodusõnnetus</w:t>
      </w:r>
      <w:bookmarkEnd w:id="130"/>
      <w:bookmarkEnd w:id="131"/>
      <w:bookmarkEnd w:id="132"/>
      <w:r w:rsidRPr="00CC117F">
        <w:rPr>
          <w:rFonts w:asciiTheme="majorHAnsi" w:eastAsiaTheme="majorEastAsia" w:hAnsiTheme="majorHAnsi" w:cstheme="majorBidi"/>
          <w:bCs/>
          <w:color w:val="8064A2" w:themeColor="accent4"/>
          <w:kern w:val="0"/>
          <w:sz w:val="28"/>
          <w:szCs w:val="26"/>
          <w:lang w:eastAsia="en-US" w:bidi="ar-SA"/>
        </w:rPr>
        <w:t xml:space="preserve"> </w:t>
      </w:r>
    </w:p>
    <w:p w14:paraId="300893E3" w14:textId="77777777" w:rsidR="00D23B42" w:rsidRPr="007057C1" w:rsidRDefault="00D23B42" w:rsidP="00D7507A">
      <w:pPr>
        <w:pStyle w:val="BodyText"/>
      </w:pPr>
      <w:r>
        <w:t>Loodusõnnetuse korral võib Microsoft pakkuda täiendavat abi või õigusi, postitades need sel ajal aadressile http://www.microsoft.com.</w:t>
      </w:r>
    </w:p>
    <w:p w14:paraId="541E496D" w14:textId="77777777" w:rsidR="00D23B42" w:rsidRPr="007057C1" w:rsidRDefault="00D23B42" w:rsidP="00CC6A48">
      <w:pPr>
        <w:pStyle w:val="Hdg1noborder"/>
      </w:pPr>
      <w:bookmarkStart w:id="133" w:name="_Toc403380326"/>
      <w:bookmarkStart w:id="134" w:name="_Toc403985044"/>
      <w:bookmarkStart w:id="135" w:name="_Toc444526193"/>
      <w:r>
        <w:t>4. jaotis</w:t>
      </w:r>
      <w:bookmarkEnd w:id="133"/>
      <w:bookmarkEnd w:id="134"/>
      <w:bookmarkEnd w:id="135"/>
    </w:p>
    <w:p w14:paraId="28F3ABE6" w14:textId="2EE461B5" w:rsidR="00D23B42" w:rsidRPr="007057C1" w:rsidRDefault="00D23B42" w:rsidP="00D7507A">
      <w:pPr>
        <w:pStyle w:val="Hdg1noborder"/>
        <w:spacing w:before="120" w:after="120" w:line="240" w:lineRule="auto"/>
        <w:rPr>
          <w:rFonts w:eastAsiaTheme="majorEastAsia"/>
        </w:rPr>
      </w:pPr>
      <w:bookmarkStart w:id="136" w:name="_Toc403380327"/>
      <w:bookmarkStart w:id="137" w:name="_Toc403985045"/>
      <w:bookmarkStart w:id="138" w:name="_Toc444526194"/>
      <w:r>
        <w:rPr>
          <w:rFonts w:asciiTheme="majorHAnsi" w:eastAsiaTheme="majorEastAsia" w:hAnsiTheme="majorHAnsi" w:cstheme="majorBidi"/>
          <w:color w:val="8064A2" w:themeColor="accent4"/>
          <w:sz w:val="28"/>
          <w:szCs w:val="26"/>
        </w:rPr>
        <w:t>Litsentsimisjuhendi muudatused viimase 12 kuu jooksul</w:t>
      </w:r>
      <w:bookmarkEnd w:id="136"/>
      <w:bookmarkEnd w:id="137"/>
      <w:bookmarkEnd w:id="138"/>
    </w:p>
    <w:p w14:paraId="39F904CA" w14:textId="1AB0CD51" w:rsidR="00D6443C" w:rsidRPr="007057C1" w:rsidRDefault="00D6443C" w:rsidP="00F83C1F">
      <w:pPr>
        <w:pStyle w:val="BodyText"/>
        <w:numPr>
          <w:ilvl w:val="0"/>
          <w:numId w:val="16"/>
        </w:numPr>
        <w:spacing w:after="0"/>
      </w:pPr>
      <w:r>
        <w:t>201</w:t>
      </w:r>
      <w:r w:rsidR="006C7D29">
        <w:t>6</w:t>
      </w:r>
      <w:r>
        <w:t>. aasta märtsi värskendus kajastab mõne asukoha uut kliendiportaali („Business Center”), aasta aega kestvate tellimuste tuge, mõnede toodete jaoks lisandunud lühiajalise tellimuse võimalust ja klientide tagasisidel tuginevat selgemat keelt – nt jaotises Tarkvarakindlustuse eelised.</w:t>
      </w:r>
    </w:p>
    <w:p w14:paraId="402A1F99" w14:textId="5A423BB2" w:rsidR="00686E90" w:rsidRPr="007057C1" w:rsidRDefault="00686E90" w:rsidP="00F83C1F">
      <w:pPr>
        <w:pStyle w:val="BodyText"/>
        <w:numPr>
          <w:ilvl w:val="0"/>
          <w:numId w:val="16"/>
        </w:numPr>
        <w:spacing w:after="0"/>
      </w:pPr>
      <w:r>
        <w:t xml:space="preserve">2015. aasta augusti värskendus kajastab täiendavaid Azure’i teenuseid, võrguteenuseid ja pakettide ostuvalikuid ning viitab tootetingimuste dokumendile ja ühtlustub sellega. Alates 2015. aasta 1. juulist asendavad tootetingimused nii tooteloendi kui ka toote kasutusõiguste (Product Use Rights, PUR) dokumendi. </w:t>
      </w:r>
    </w:p>
    <w:p w14:paraId="5DB15C13" w14:textId="2376AE3D" w:rsidR="00F83C1F" w:rsidRPr="007057C1" w:rsidRDefault="00F83C1F" w:rsidP="00F83C1F">
      <w:pPr>
        <w:pStyle w:val="BodyText"/>
        <w:numPr>
          <w:ilvl w:val="0"/>
          <w:numId w:val="16"/>
        </w:numPr>
        <w:spacing w:after="0"/>
      </w:pPr>
      <w:r>
        <w:t>2015. aasta mais lisati teave vastavuse kontrollimise protsessi, loovutamisega seotud litsentside üleandmise ja OEM-ile/FPP-le lisatud tarkvarakindlustuse kohta.</w:t>
      </w:r>
    </w:p>
    <w:p w14:paraId="5D2D1593" w14:textId="77777777" w:rsidR="00D23B42" w:rsidRPr="007057C1" w:rsidRDefault="00D23B42" w:rsidP="00D23B42">
      <w:pPr>
        <w:pStyle w:val="Hdg1noborder"/>
      </w:pPr>
      <w:bookmarkStart w:id="139" w:name="_Toc403380328"/>
      <w:bookmarkStart w:id="140" w:name="_Toc403985046"/>
      <w:bookmarkStart w:id="141" w:name="_Toc444526195"/>
      <w:r>
        <w:t>Lisa</w:t>
      </w:r>
      <w:bookmarkEnd w:id="139"/>
      <w:bookmarkEnd w:id="140"/>
      <w:bookmarkEnd w:id="141"/>
    </w:p>
    <w:p w14:paraId="25A1895D" w14:textId="77777777" w:rsidR="00BE480E" w:rsidRPr="007057C1" w:rsidRDefault="007279C8" w:rsidP="00D7507A">
      <w:pPr>
        <w:pStyle w:val="Hdg1noborder"/>
        <w:spacing w:before="120" w:after="120" w:line="240" w:lineRule="auto"/>
        <w:rPr>
          <w:rFonts w:eastAsiaTheme="majorEastAsia"/>
        </w:rPr>
      </w:pPr>
      <w:bookmarkStart w:id="142" w:name="_Toc403985047"/>
      <w:bookmarkStart w:id="143" w:name="_Toc444526196"/>
      <w:bookmarkStart w:id="144" w:name="_Toc403380329"/>
      <w:r>
        <w:rPr>
          <w:rFonts w:asciiTheme="majorHAnsi" w:eastAsiaTheme="majorEastAsia" w:hAnsiTheme="majorHAnsi" w:cstheme="majorBidi"/>
          <w:bCs/>
          <w:color w:val="8064A2" w:themeColor="accent4"/>
          <w:sz w:val="28"/>
          <w:szCs w:val="26"/>
        </w:rPr>
        <w:t>Piirkondade m</w:t>
      </w:r>
      <w:r>
        <w:rPr>
          <w:rFonts w:asciiTheme="majorHAnsi" w:eastAsiaTheme="majorEastAsia" w:hAnsiTheme="majorHAnsi" w:cstheme="majorBidi"/>
          <w:color w:val="8064A2" w:themeColor="accent4"/>
          <w:sz w:val="28"/>
          <w:szCs w:val="26"/>
        </w:rPr>
        <w:t>ääratlus</w:t>
      </w:r>
      <w:bookmarkEnd w:id="142"/>
      <w:bookmarkEnd w:id="143"/>
      <w:r>
        <w:rPr>
          <w:rFonts w:asciiTheme="majorHAnsi" w:eastAsiaTheme="majorEastAsia" w:hAnsiTheme="majorHAnsi" w:cstheme="majorBidi"/>
          <w:color w:val="8064A2" w:themeColor="accent4"/>
          <w:sz w:val="28"/>
          <w:szCs w:val="26"/>
        </w:rPr>
        <w:t xml:space="preserve"> </w:t>
      </w:r>
      <w:bookmarkEnd w:id="144"/>
    </w:p>
    <w:p w14:paraId="411F69E9" w14:textId="77777777" w:rsidR="0074401C" w:rsidRPr="007057C1" w:rsidRDefault="0074401C" w:rsidP="00D7507A">
      <w:pPr>
        <w:pStyle w:val="BodyText"/>
      </w:pPr>
      <w:r>
        <w:t>Allolevas loendis on toodud riigid</w:t>
      </w:r>
      <w:r>
        <w:rPr>
          <w:color w:val="1F497D"/>
        </w:rPr>
        <w:t xml:space="preserve">, </w:t>
      </w:r>
      <w:r>
        <w:t>piirkonnad või territooriumid, mis on osa EMEA piirkonna (Euroopa, Lähis-Ida ja Aafrika) Microsofti definitsioonist, millele võidakse viidata mõnes ostukonto tüübi tingimustest. Pange tähele, et MPSA ei pruugi teatud riikides olla saadaval.</w:t>
      </w:r>
    </w:p>
    <w:p w14:paraId="3A80FA13" w14:textId="37A99DEB" w:rsidR="003B5822" w:rsidRPr="007057C1" w:rsidRDefault="00632BEC" w:rsidP="003B5822">
      <w:pPr>
        <w:pStyle w:val="BodyText"/>
      </w:pPr>
      <w:r>
        <w:rPr>
          <w:sz w:val="14"/>
        </w:rPr>
        <w:lastRenderedPageBreak/>
        <w:t>Afganistan, Albaania, Alžeeria, Andorra, Angola, Araabia Ühendemiraadid, Armeenia, Aserbaidžaan, Austria, Bahrein, Belgia, Benin, Bosnia ja Hertsegoviina, Botswana, Bulgaaria, Burkina Faso, Burundi, Djibouti, Eesti, Egiptus, Ekvatoriaal-Guinea, Elevandiluurannik, Eritrea, Etioopia, Gabon, Gambia, Gruusia, Ghana, Guinea, Guinea-Bissau, Hispaania, Holland, Horvaatia, Iirimaa, Iisrael, Iraak, Island, Itaalia, Jeemen, Jordaania, Kamerun, Kasahstan, Katar, Keenia, Kesk-Aafrika Vabariik, Komoorid, Kongo, Kongo DV, Kreeka, Kuveit, Kõrgõzstan, Küpros, Leedu, Liechtenstein, Liibanon, Liibüa, Lõuna-Aafrika Vabariik, Lõuna-Sudaan, Läti, Luksemburg, Madagaskar, Makedoonia, Malawi, Mali, Malta, Maroko, Mauritaania, Mauritius, Moldova, Monaco, Mongoolia, Montenegro, Mosambiik, Namiibia, Niger, Nigeeria, Norra, Omaan, Pakistan, Poola, Portugal, Prantsusmaa, Prantsuse Polüneesia, Roheneemesaared, Rootsi, Rumeenia, Rwanda, Saksamaa, San Marino, Saudi Araabia, Sambia, Senegal, Serbia, Seišellid, Sierra Leone, Slovakkia, Sloveenia, Somaalia, Soome, Süüria, Šveits, Taani, Tadžikistan, Tansaania, Togo, Tšaad, Tšehhi, Tuneesia, Türgi, Türkmenistan, Uganda, Ukraina, Ungari, Uus-Kaledoonia, Uzbekistan, Valgevene, Vatikan, Venemaa, Ühendkuningriik</w:t>
      </w:r>
      <w:r w:rsidRPr="00D52A82">
        <w:rPr>
          <w:rFonts w:cs="Segoe UI"/>
          <w:color w:val="1C4269"/>
          <w:sz w:val="14"/>
          <w:szCs w:val="14"/>
        </w:rPr>
        <w:t>.</w:t>
      </w:r>
    </w:p>
    <w:sectPr w:rsidR="003B5822" w:rsidRPr="007057C1" w:rsidSect="00BC431D">
      <w:headerReference w:type="default" r:id="rId34"/>
      <w:footerReference w:type="default" r:id="rId35"/>
      <w:headerReference w:type="first" r:id="rId36"/>
      <w:footerReference w:type="first" r:id="rId37"/>
      <w:pgSz w:w="12240" w:h="15840" w:code="1"/>
      <w:pgMar w:top="1440" w:right="720" w:bottom="1440" w:left="720" w:header="720" w:footer="720" w:gutter="0"/>
      <w:pgNumType w:start="1"/>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7B4E4865" w14:textId="77777777" w:rsidR="00046062" w:rsidRDefault="00046062" w:rsidP="00B85670">
      <w:pPr>
        <w:spacing w:line="240" w:lineRule="auto"/>
      </w:pPr>
      <w:r>
        <w:separator/>
      </w:r>
    </w:p>
  </w:endnote>
  <w:endnote w:type="continuationSeparator" w:id="0">
    <w:p w14:paraId="73969602" w14:textId="77777777" w:rsidR="00046062" w:rsidRDefault="00046062" w:rsidP="00B85670">
      <w:pPr>
        <w:spacing w:line="240" w:lineRule="auto"/>
      </w:pPr>
      <w:r>
        <w:continuationSeparator/>
      </w:r>
    </w:p>
  </w:endnote>
  <w:endnote w:type="continuationNotice" w:id="1">
    <w:p w14:paraId="3C89A959" w14:textId="77777777" w:rsidR="00046062" w:rsidRDefault="00046062">
      <w:pPr>
        <w:spacing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Wingdings 3">
    <w:panose1 w:val="05040102010807070707"/>
    <w:charset w:val="02"/>
    <w:family w:val="roman"/>
    <w:pitch w:val="variable"/>
    <w:sig w:usb0="00000000" w:usb1="10000000" w:usb2="00000000" w:usb3="00000000" w:csb0="80000000" w:csb1="00000000"/>
  </w:font>
  <w:font w:name="Segoe Bold">
    <w:altName w:val="Courier New"/>
    <w:panose1 w:val="00000000000000000000"/>
    <w:charset w:val="00"/>
    <w:family w:val="auto"/>
    <w:notTrueType/>
    <w:pitch w:val="variable"/>
    <w:sig w:usb0="00000003" w:usb1="00000000" w:usb2="00000000" w:usb3="00000000" w:csb0="00000001" w:csb1="00000000"/>
  </w:font>
  <w:font w:name="Segoe UI">
    <w:panose1 w:val="020B0502040204020203"/>
    <w:charset w:val="00"/>
    <w:family w:val="swiss"/>
    <w:pitch w:val="variable"/>
    <w:sig w:usb0="E4002EFF" w:usb1="C000E47F" w:usb2="00000009" w:usb3="00000000" w:csb0="000001FF" w:csb1="00000000"/>
  </w:font>
  <w:font w:name="Webdings">
    <w:panose1 w:val="05030102010509060703"/>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imHei">
    <w:altName w:val="黑体"/>
    <w:panose1 w:val="02010600030101010101"/>
    <w:charset w:val="86"/>
    <w:family w:val="modern"/>
    <w:pitch w:val="fixed"/>
    <w:sig w:usb0="800002BF" w:usb1="38CF7CFA" w:usb2="00000016" w:usb3="00000000" w:csb0="00040001" w:csb1="00000000"/>
  </w:font>
  <w:font w:name="Tahoma">
    <w:altName w:val="?l?r ???"/>
    <w:panose1 w:val="020B0604030504040204"/>
    <w:charset w:val="00"/>
    <w:family w:val="swiss"/>
    <w:pitch w:val="variable"/>
    <w:sig w:usb0="E1002EFF" w:usb1="C000605B" w:usb2="00000029" w:usb3="00000000" w:csb0="000101FF" w:csb1="00000000"/>
  </w:font>
  <w:font w:name="Segoe Light">
    <w:altName w:val="Times New Roman"/>
    <w:charset w:val="00"/>
    <w:family w:val="swiss"/>
    <w:pitch w:val="variable"/>
    <w:sig w:usb0="A00002AF" w:usb1="4000205B" w:usb2="00000000" w:usb3="00000000" w:csb0="0000009F" w:csb1="00000000"/>
  </w:font>
  <w:font w:name="Trebuchet MS">
    <w:altName w:val="Arial"/>
    <w:panose1 w:val="020B0603020202020204"/>
    <w:charset w:val="00"/>
    <w:family w:val="swiss"/>
    <w:pitch w:val="variable"/>
    <w:sig w:usb0="00000287" w:usb1="00000000" w:usb2="00000000" w:usb3="00000000" w:csb0="0000009F" w:csb1="00000000"/>
  </w:font>
  <w:font w:name="MS Mincho">
    <w:altName w:val="ＭＳ 明朝"/>
    <w:panose1 w:val="020B0500000000000000"/>
    <w:charset w:val="80"/>
    <w:family w:val="modern"/>
    <w:pitch w:val="fixed"/>
    <w:sig w:usb0="E00002FF" w:usb1="6AC7FDFB" w:usb2="00000012" w:usb3="00000000" w:csb0="0002009F" w:csb1="00000000"/>
  </w:font>
  <w:font w:name="Segoe UI Semibold">
    <w:panose1 w:val="020B0702040204020203"/>
    <w:charset w:val="00"/>
    <w:family w:val="swiss"/>
    <w:pitch w:val="variable"/>
    <w:sig w:usb0="E4002EFF" w:usb1="C000E47F"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7ECECF4" w14:textId="77777777" w:rsidR="00752CCB" w:rsidRDefault="00752CCB">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8F2F13B" w14:textId="77777777" w:rsidR="009168A2" w:rsidRPr="00175A86" w:rsidRDefault="009168A2" w:rsidP="00175A86">
    <w:pPr>
      <w:pStyle w:val="Footer"/>
      <w:pBdr>
        <w:top w:val="none" w:sz="0" w:space="0" w:color="auto"/>
      </w:pBd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9802950" w14:textId="77777777" w:rsidR="00752CCB" w:rsidRDefault="00752CCB">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19C3CC5" w14:textId="011C1F76" w:rsidR="009168A2" w:rsidRDefault="009168A2" w:rsidP="00BD5A0B">
    <w:pPr>
      <w:pStyle w:val="Footer"/>
      <w:tabs>
        <w:tab w:val="clear" w:pos="4680"/>
        <w:tab w:val="clear" w:pos="9360"/>
        <w:tab w:val="right" w:pos="10800"/>
      </w:tabs>
    </w:pPr>
    <w:r>
      <w:rPr>
        <w:sz w:val="16"/>
      </w:rPr>
      <w:t>© 2016, Microsoft Corporation. Kõik õigused on reserveeritud.</w:t>
    </w:r>
  </w:p>
  <w:p w14:paraId="3AE7A789" w14:textId="07C6D019" w:rsidR="009168A2" w:rsidRPr="00C537F0" w:rsidRDefault="009168A2" w:rsidP="00BD5A0B">
    <w:pPr>
      <w:pStyle w:val="Footer"/>
      <w:tabs>
        <w:tab w:val="clear" w:pos="4680"/>
        <w:tab w:val="clear" w:pos="9360"/>
        <w:tab w:val="right" w:pos="10800"/>
      </w:tabs>
    </w:pPr>
    <w:r>
      <w:rPr>
        <w:sz w:val="16"/>
      </w:rPr>
      <w:t>Microsoft on Microsoft Corporationi registreeritud kaubamärk Ameerika Ühendriikides ja/või muudes riikides.</w:t>
    </w:r>
    <w:r>
      <w:tab/>
    </w:r>
    <w:r>
      <w:fldChar w:fldCharType="begin"/>
    </w:r>
    <w:r>
      <w:instrText xml:space="preserve"> PAGE   \* MERGEFORMAT </w:instrText>
    </w:r>
    <w:r>
      <w:fldChar w:fldCharType="separate"/>
    </w:r>
    <w:r w:rsidR="00752CCB">
      <w:rPr>
        <w:noProof/>
      </w:rPr>
      <w:t>17</w:t>
    </w:r>
    <w:r>
      <w:fldChar w:fldCharType="end"/>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125934F" w14:textId="77777777" w:rsidR="009168A2" w:rsidRDefault="009168A2">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63F11F8B" w14:textId="77777777" w:rsidR="00046062" w:rsidRDefault="00046062" w:rsidP="00B85670">
      <w:pPr>
        <w:spacing w:line="240" w:lineRule="auto"/>
      </w:pPr>
      <w:r>
        <w:separator/>
      </w:r>
    </w:p>
  </w:footnote>
  <w:footnote w:type="continuationSeparator" w:id="0">
    <w:p w14:paraId="188E462B" w14:textId="77777777" w:rsidR="00046062" w:rsidRDefault="00046062" w:rsidP="00B85670">
      <w:pPr>
        <w:spacing w:line="240" w:lineRule="auto"/>
      </w:pPr>
      <w:r>
        <w:continuationSeparator/>
      </w:r>
    </w:p>
  </w:footnote>
  <w:footnote w:type="continuationNotice" w:id="1">
    <w:p w14:paraId="55F6DFF5" w14:textId="77777777" w:rsidR="00046062" w:rsidRDefault="00046062">
      <w:pPr>
        <w:spacing w:line="240" w:lineRule="auto"/>
      </w:pPr>
    </w:p>
  </w:footnote>
  <w:footnote w:id="2">
    <w:p w14:paraId="60DA568C" w14:textId="6E8607F9" w:rsidR="00D13564" w:rsidRDefault="00D13564" w:rsidP="00D13564">
      <w:pPr>
        <w:pStyle w:val="FootnoteText"/>
      </w:pPr>
      <w:r w:rsidRPr="007B5219">
        <w:rPr>
          <w:rStyle w:val="FootnoteReference"/>
          <w:sz w:val="18"/>
        </w:rPr>
        <w:footnoteRef/>
      </w:r>
      <w:r>
        <w:rPr>
          <w:sz w:val="14"/>
        </w:rPr>
        <w:t xml:space="preserve"> </w:t>
      </w:r>
      <w:r w:rsidRPr="00D13564">
        <w:rPr>
          <w:sz w:val="14"/>
        </w:rPr>
        <w:t>Vajaduse järgi on toetatud elektrooniliselt loodud lepingute füüsiline allkirjastamine</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F910D0E" w14:textId="77777777" w:rsidR="00752CCB" w:rsidRDefault="00752CCB">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33CD070" w14:textId="77777777" w:rsidR="009168A2" w:rsidRPr="00175A86" w:rsidRDefault="009168A2" w:rsidP="00175A86">
    <w:pPr>
      <w:pStyle w:val="Header"/>
      <w:pBdr>
        <w:top w:val="none" w:sz="0" w:space="0" w:color="auto"/>
      </w:pBd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63976AB" w14:textId="77777777" w:rsidR="009168A2" w:rsidRDefault="009168A2" w:rsidP="00FB65FE">
    <w:pPr>
      <w:pStyle w:val="Header"/>
      <w:pBdr>
        <w:top w:val="none" w:sz="0" w:space="0" w:color="auto"/>
      </w:pBdr>
      <w:spacing w:after="3360"/>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1A0C462" w14:textId="072372D9" w:rsidR="009168A2" w:rsidRPr="00C537F0" w:rsidRDefault="009168A2" w:rsidP="00C537F0">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7A9E76F" w14:textId="77777777" w:rsidR="009168A2" w:rsidRDefault="009168A2" w:rsidP="00AD5C07">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7C"/>
    <w:multiLevelType w:val="singleLevel"/>
    <w:tmpl w:val="8FB6BC84"/>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BA1A147C"/>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4752747E"/>
    <w:lvl w:ilvl="0">
      <w:start w:val="1"/>
      <w:numFmt w:val="decimal"/>
      <w:lvlText w:val="%1."/>
      <w:lvlJc w:val="left"/>
      <w:pPr>
        <w:tabs>
          <w:tab w:val="num" w:pos="1080"/>
        </w:tabs>
        <w:ind w:left="1080" w:hanging="360"/>
      </w:pPr>
    </w:lvl>
  </w:abstractNum>
  <w:abstractNum w:abstractNumId="3" w15:restartNumberingAfterBreak="0">
    <w:nsid w:val="FFFFFF7F"/>
    <w:multiLevelType w:val="singleLevel"/>
    <w:tmpl w:val="6EAE7484"/>
    <w:lvl w:ilvl="0">
      <w:start w:val="1"/>
      <w:numFmt w:val="decimal"/>
      <w:lvlText w:val="%1."/>
      <w:lvlJc w:val="left"/>
      <w:pPr>
        <w:tabs>
          <w:tab w:val="num" w:pos="720"/>
        </w:tabs>
        <w:ind w:left="720" w:hanging="360"/>
      </w:pPr>
    </w:lvl>
  </w:abstractNum>
  <w:abstractNum w:abstractNumId="4" w15:restartNumberingAfterBreak="0">
    <w:nsid w:val="FFFFFF80"/>
    <w:multiLevelType w:val="singleLevel"/>
    <w:tmpl w:val="035A00FA"/>
    <w:lvl w:ilvl="0">
      <w:start w:val="1"/>
      <w:numFmt w:val="bullet"/>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E5466B9E"/>
    <w:lvl w:ilvl="0">
      <w:start w:val="1"/>
      <w:numFmt w:val="bullet"/>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77F6AE30"/>
    <w:lvl w:ilvl="0">
      <w:start w:val="1"/>
      <w:numFmt w:val="bullet"/>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462C76D6"/>
    <w:lvl w:ilvl="0">
      <w:start w:val="1"/>
      <w:numFmt w:val="bullet"/>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F73451FA"/>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D38A11C0"/>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034C298F"/>
    <w:multiLevelType w:val="hybridMultilevel"/>
    <w:tmpl w:val="C28ACC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034C2C6C"/>
    <w:multiLevelType w:val="hybridMultilevel"/>
    <w:tmpl w:val="AE7C38C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95774F0"/>
    <w:multiLevelType w:val="hybridMultilevel"/>
    <w:tmpl w:val="E0C46DE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0B0612C9"/>
    <w:multiLevelType w:val="hybridMultilevel"/>
    <w:tmpl w:val="E00CE1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10C92D54"/>
    <w:multiLevelType w:val="hybridMultilevel"/>
    <w:tmpl w:val="EA22A65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111D2A2C"/>
    <w:multiLevelType w:val="hybridMultilevel"/>
    <w:tmpl w:val="2F5056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11A81EC1"/>
    <w:multiLevelType w:val="hybridMultilevel"/>
    <w:tmpl w:val="D0FE196A"/>
    <w:lvl w:ilvl="0" w:tplc="72D614C8">
      <w:start w:val="1"/>
      <w:numFmt w:val="bullet"/>
      <w:pStyle w:val="VLBody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12EB62FD"/>
    <w:multiLevelType w:val="hybridMultilevel"/>
    <w:tmpl w:val="8C4CDB7A"/>
    <w:lvl w:ilvl="0" w:tplc="04090001">
      <w:start w:val="1"/>
      <w:numFmt w:val="bullet"/>
      <w:lvlText w:val=""/>
      <w:lvlJc w:val="left"/>
      <w:pPr>
        <w:ind w:left="518" w:hanging="360"/>
      </w:pPr>
      <w:rPr>
        <w:rFonts w:ascii="Symbol" w:hAnsi="Symbol" w:hint="default"/>
      </w:rPr>
    </w:lvl>
    <w:lvl w:ilvl="1" w:tplc="04090003">
      <w:start w:val="1"/>
      <w:numFmt w:val="bullet"/>
      <w:lvlText w:val="o"/>
      <w:lvlJc w:val="left"/>
      <w:pPr>
        <w:ind w:left="1238" w:hanging="360"/>
      </w:pPr>
      <w:rPr>
        <w:rFonts w:ascii="Courier New" w:hAnsi="Courier New" w:cs="Courier New" w:hint="default"/>
      </w:rPr>
    </w:lvl>
    <w:lvl w:ilvl="2" w:tplc="04090005" w:tentative="1">
      <w:start w:val="1"/>
      <w:numFmt w:val="bullet"/>
      <w:lvlText w:val=""/>
      <w:lvlJc w:val="left"/>
      <w:pPr>
        <w:ind w:left="1958" w:hanging="360"/>
      </w:pPr>
      <w:rPr>
        <w:rFonts w:ascii="Wingdings" w:hAnsi="Wingdings" w:hint="default"/>
      </w:rPr>
    </w:lvl>
    <w:lvl w:ilvl="3" w:tplc="04090001" w:tentative="1">
      <w:start w:val="1"/>
      <w:numFmt w:val="bullet"/>
      <w:lvlText w:val=""/>
      <w:lvlJc w:val="left"/>
      <w:pPr>
        <w:ind w:left="2678" w:hanging="360"/>
      </w:pPr>
      <w:rPr>
        <w:rFonts w:ascii="Symbol" w:hAnsi="Symbol" w:hint="default"/>
      </w:rPr>
    </w:lvl>
    <w:lvl w:ilvl="4" w:tplc="04090003" w:tentative="1">
      <w:start w:val="1"/>
      <w:numFmt w:val="bullet"/>
      <w:lvlText w:val="o"/>
      <w:lvlJc w:val="left"/>
      <w:pPr>
        <w:ind w:left="3398" w:hanging="360"/>
      </w:pPr>
      <w:rPr>
        <w:rFonts w:ascii="Courier New" w:hAnsi="Courier New" w:cs="Courier New" w:hint="default"/>
      </w:rPr>
    </w:lvl>
    <w:lvl w:ilvl="5" w:tplc="04090005" w:tentative="1">
      <w:start w:val="1"/>
      <w:numFmt w:val="bullet"/>
      <w:lvlText w:val=""/>
      <w:lvlJc w:val="left"/>
      <w:pPr>
        <w:ind w:left="4118" w:hanging="360"/>
      </w:pPr>
      <w:rPr>
        <w:rFonts w:ascii="Wingdings" w:hAnsi="Wingdings" w:hint="default"/>
      </w:rPr>
    </w:lvl>
    <w:lvl w:ilvl="6" w:tplc="04090001" w:tentative="1">
      <w:start w:val="1"/>
      <w:numFmt w:val="bullet"/>
      <w:lvlText w:val=""/>
      <w:lvlJc w:val="left"/>
      <w:pPr>
        <w:ind w:left="4838" w:hanging="360"/>
      </w:pPr>
      <w:rPr>
        <w:rFonts w:ascii="Symbol" w:hAnsi="Symbol" w:hint="default"/>
      </w:rPr>
    </w:lvl>
    <w:lvl w:ilvl="7" w:tplc="04090003" w:tentative="1">
      <w:start w:val="1"/>
      <w:numFmt w:val="bullet"/>
      <w:lvlText w:val="o"/>
      <w:lvlJc w:val="left"/>
      <w:pPr>
        <w:ind w:left="5558" w:hanging="360"/>
      </w:pPr>
      <w:rPr>
        <w:rFonts w:ascii="Courier New" w:hAnsi="Courier New" w:cs="Courier New" w:hint="default"/>
      </w:rPr>
    </w:lvl>
    <w:lvl w:ilvl="8" w:tplc="04090005" w:tentative="1">
      <w:start w:val="1"/>
      <w:numFmt w:val="bullet"/>
      <w:lvlText w:val=""/>
      <w:lvlJc w:val="left"/>
      <w:pPr>
        <w:ind w:left="6278" w:hanging="360"/>
      </w:pPr>
      <w:rPr>
        <w:rFonts w:ascii="Wingdings" w:hAnsi="Wingdings" w:hint="default"/>
      </w:rPr>
    </w:lvl>
  </w:abstractNum>
  <w:abstractNum w:abstractNumId="18" w15:restartNumberingAfterBreak="0">
    <w:nsid w:val="14EB250F"/>
    <w:multiLevelType w:val="hybridMultilevel"/>
    <w:tmpl w:val="C594499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155179C3"/>
    <w:multiLevelType w:val="hybridMultilevel"/>
    <w:tmpl w:val="E85219DE"/>
    <w:lvl w:ilvl="0" w:tplc="C0BA11F0">
      <w:start w:val="1"/>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1EBF3958"/>
    <w:multiLevelType w:val="hybridMultilevel"/>
    <w:tmpl w:val="8D6AA23E"/>
    <w:lvl w:ilvl="0" w:tplc="C1CC2224">
      <w:start w:val="1"/>
      <w:numFmt w:val="bullet"/>
      <w:pStyle w:val="Bullet"/>
      <w:lvlText w:val=""/>
      <w:lvlJc w:val="left"/>
      <w:pPr>
        <w:ind w:left="360" w:hanging="360"/>
      </w:pPr>
      <w:rPr>
        <w:rFonts w:ascii="Wingdings 3" w:hAnsi="Wingdings 3" w:hint="default"/>
        <w:color w:val="68217A"/>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23717208"/>
    <w:multiLevelType w:val="hybridMultilevel"/>
    <w:tmpl w:val="4B404BF2"/>
    <w:lvl w:ilvl="0" w:tplc="DF22CD38">
      <w:start w:val="1"/>
      <w:numFmt w:val="bullet"/>
      <w:lvlText w:val=""/>
      <w:lvlJc w:val="left"/>
      <w:pPr>
        <w:ind w:left="360" w:hanging="360"/>
      </w:pPr>
      <w:rPr>
        <w:rFonts w:ascii="Wingdings 3" w:hAnsi="Wingdings 3" w:hint="default"/>
        <w:color w:val="68217A"/>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2C933CFE"/>
    <w:multiLevelType w:val="hybridMultilevel"/>
    <w:tmpl w:val="545A8304"/>
    <w:lvl w:ilvl="0" w:tplc="7CFEA470">
      <w:start w:val="1"/>
      <w:numFmt w:val="bullet"/>
      <w:lvlText w:val=""/>
      <w:lvlJc w:val="left"/>
      <w:pPr>
        <w:ind w:left="720" w:hanging="360"/>
      </w:pPr>
      <w:rPr>
        <w:rFonts w:ascii="Symbol" w:hAnsi="Symbol" w:hint="default"/>
        <w:sz w:val="16"/>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37AE5658"/>
    <w:multiLevelType w:val="hybridMultilevel"/>
    <w:tmpl w:val="5CB4D436"/>
    <w:lvl w:ilvl="0" w:tplc="8268A676">
      <w:start w:val="1"/>
      <w:numFmt w:val="bullet"/>
      <w:pStyle w:val="Bodycopybullets"/>
      <w:lvlText w:val="+"/>
      <w:lvlJc w:val="left"/>
      <w:pPr>
        <w:tabs>
          <w:tab w:val="num" w:pos="893"/>
        </w:tabs>
        <w:ind w:left="893" w:hanging="173"/>
      </w:pPr>
      <w:rPr>
        <w:rFonts w:ascii="Segoe Bold" w:hAnsi="Segoe Bold" w:hint="default"/>
        <w:b/>
        <w:i w:val="0"/>
        <w:color w:val="3577B0"/>
        <w:sz w:val="16"/>
      </w:rPr>
    </w:lvl>
    <w:lvl w:ilvl="1" w:tplc="00030409" w:tentative="1">
      <w:start w:val="1"/>
      <w:numFmt w:val="bullet"/>
      <w:lvlText w:val="o"/>
      <w:lvlJc w:val="left"/>
      <w:pPr>
        <w:tabs>
          <w:tab w:val="num" w:pos="1440"/>
        </w:tabs>
        <w:ind w:left="1440" w:hanging="360"/>
      </w:pPr>
      <w:rPr>
        <w:rFonts w:ascii="Courier New" w:hAnsi="Courier New" w:hint="default"/>
      </w:rPr>
    </w:lvl>
    <w:lvl w:ilvl="2" w:tplc="00050409" w:tentative="1">
      <w:start w:val="1"/>
      <w:numFmt w:val="bullet"/>
      <w:lvlText w:val=""/>
      <w:lvlJc w:val="left"/>
      <w:pPr>
        <w:tabs>
          <w:tab w:val="num" w:pos="2160"/>
        </w:tabs>
        <w:ind w:left="2160" w:hanging="360"/>
      </w:pPr>
      <w:rPr>
        <w:rFonts w:ascii="Wingdings" w:hAnsi="Wingdings" w:hint="default"/>
      </w:rPr>
    </w:lvl>
    <w:lvl w:ilvl="3" w:tplc="00010409" w:tentative="1">
      <w:start w:val="1"/>
      <w:numFmt w:val="bullet"/>
      <w:lvlText w:val=""/>
      <w:lvlJc w:val="left"/>
      <w:pPr>
        <w:tabs>
          <w:tab w:val="num" w:pos="2880"/>
        </w:tabs>
        <w:ind w:left="2880" w:hanging="360"/>
      </w:pPr>
      <w:rPr>
        <w:rFonts w:ascii="Symbol" w:hAnsi="Symbol" w:hint="default"/>
      </w:rPr>
    </w:lvl>
    <w:lvl w:ilvl="4" w:tplc="00030409" w:tentative="1">
      <w:start w:val="1"/>
      <w:numFmt w:val="bullet"/>
      <w:lvlText w:val="o"/>
      <w:lvlJc w:val="left"/>
      <w:pPr>
        <w:tabs>
          <w:tab w:val="num" w:pos="3600"/>
        </w:tabs>
        <w:ind w:left="3600" w:hanging="360"/>
      </w:pPr>
      <w:rPr>
        <w:rFonts w:ascii="Courier New" w:hAnsi="Courier New" w:hint="default"/>
      </w:rPr>
    </w:lvl>
    <w:lvl w:ilvl="5" w:tplc="00050409" w:tentative="1">
      <w:start w:val="1"/>
      <w:numFmt w:val="bullet"/>
      <w:lvlText w:val=""/>
      <w:lvlJc w:val="left"/>
      <w:pPr>
        <w:tabs>
          <w:tab w:val="num" w:pos="4320"/>
        </w:tabs>
        <w:ind w:left="4320" w:hanging="360"/>
      </w:pPr>
      <w:rPr>
        <w:rFonts w:ascii="Wingdings" w:hAnsi="Wingdings" w:hint="default"/>
      </w:rPr>
    </w:lvl>
    <w:lvl w:ilvl="6" w:tplc="00010409" w:tentative="1">
      <w:start w:val="1"/>
      <w:numFmt w:val="bullet"/>
      <w:lvlText w:val=""/>
      <w:lvlJc w:val="left"/>
      <w:pPr>
        <w:tabs>
          <w:tab w:val="num" w:pos="5040"/>
        </w:tabs>
        <w:ind w:left="5040" w:hanging="360"/>
      </w:pPr>
      <w:rPr>
        <w:rFonts w:ascii="Symbol" w:hAnsi="Symbol" w:hint="default"/>
      </w:rPr>
    </w:lvl>
    <w:lvl w:ilvl="7" w:tplc="00030409" w:tentative="1">
      <w:start w:val="1"/>
      <w:numFmt w:val="bullet"/>
      <w:lvlText w:val="o"/>
      <w:lvlJc w:val="left"/>
      <w:pPr>
        <w:tabs>
          <w:tab w:val="num" w:pos="5760"/>
        </w:tabs>
        <w:ind w:left="5760" w:hanging="360"/>
      </w:pPr>
      <w:rPr>
        <w:rFonts w:ascii="Courier New" w:hAnsi="Courier New" w:hint="default"/>
      </w:rPr>
    </w:lvl>
    <w:lvl w:ilvl="8" w:tplc="00050409" w:tentative="1">
      <w:start w:val="1"/>
      <w:numFmt w:val="bullet"/>
      <w:lvlText w:val=""/>
      <w:lvlJc w:val="left"/>
      <w:pPr>
        <w:tabs>
          <w:tab w:val="num" w:pos="6480"/>
        </w:tabs>
        <w:ind w:left="6480" w:hanging="360"/>
      </w:pPr>
      <w:rPr>
        <w:rFonts w:ascii="Wingdings" w:hAnsi="Wingdings" w:hint="default"/>
      </w:rPr>
    </w:lvl>
  </w:abstractNum>
  <w:abstractNum w:abstractNumId="24" w15:restartNumberingAfterBreak="0">
    <w:nsid w:val="38B2520E"/>
    <w:multiLevelType w:val="hybridMultilevel"/>
    <w:tmpl w:val="340289EA"/>
    <w:lvl w:ilvl="0" w:tplc="C0BA11F0">
      <w:start w:val="1"/>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3A963ED2"/>
    <w:multiLevelType w:val="hybridMultilevel"/>
    <w:tmpl w:val="74EE2E3E"/>
    <w:lvl w:ilvl="0" w:tplc="5CC0B2E4">
      <w:start w:val="2"/>
      <w:numFmt w:val="bullet"/>
      <w:lvlText w:val="-"/>
      <w:lvlJc w:val="left"/>
      <w:pPr>
        <w:ind w:left="720" w:hanging="360"/>
      </w:pPr>
      <w:rPr>
        <w:rFonts w:ascii="Segoe UI" w:eastAsiaTheme="minorHAnsi" w:hAnsi="Segoe UI" w:cs="Segoe U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3F9336BF"/>
    <w:multiLevelType w:val="hybridMultilevel"/>
    <w:tmpl w:val="7598B5D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4116230B"/>
    <w:multiLevelType w:val="hybridMultilevel"/>
    <w:tmpl w:val="48CC4606"/>
    <w:lvl w:ilvl="0" w:tplc="C24C77A4">
      <w:start w:val="1"/>
      <w:numFmt w:val="lowerRoman"/>
      <w:lvlText w:val="(%1)"/>
      <w:lvlJc w:val="left"/>
      <w:pPr>
        <w:ind w:left="720" w:hanging="360"/>
      </w:pPr>
      <w:rPr>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475018E6"/>
    <w:multiLevelType w:val="hybridMultilevel"/>
    <w:tmpl w:val="D78CC9D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15:restartNumberingAfterBreak="0">
    <w:nsid w:val="48813C4E"/>
    <w:multiLevelType w:val="hybridMultilevel"/>
    <w:tmpl w:val="E42640A2"/>
    <w:lvl w:ilvl="0" w:tplc="47620886">
      <w:start w:val="1"/>
      <w:numFmt w:val="bullet"/>
      <w:lvlText w:val=""/>
      <w:lvlJc w:val="left"/>
      <w:pPr>
        <w:ind w:left="720" w:hanging="360"/>
      </w:pPr>
      <w:rPr>
        <w:rFonts w:ascii="Webdings" w:hAnsi="Webdings" w:hint="default"/>
        <w:b w:val="0"/>
        <w:i w:val="0"/>
        <w:color w:val="7030A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4D063188"/>
    <w:multiLevelType w:val="hybridMultilevel"/>
    <w:tmpl w:val="B888DC9C"/>
    <w:lvl w:ilvl="0" w:tplc="8690A260">
      <w:start w:val="1"/>
      <w:numFmt w:val="lowerRoman"/>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15:restartNumberingAfterBreak="0">
    <w:nsid w:val="4D591687"/>
    <w:multiLevelType w:val="hybridMultilevel"/>
    <w:tmpl w:val="06EA814C"/>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15:restartNumberingAfterBreak="0">
    <w:nsid w:val="549C2A00"/>
    <w:multiLevelType w:val="hybridMultilevel"/>
    <w:tmpl w:val="0A9C53F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64270574"/>
    <w:multiLevelType w:val="hybridMultilevel"/>
    <w:tmpl w:val="B888DC9C"/>
    <w:lvl w:ilvl="0" w:tplc="8690A260">
      <w:start w:val="1"/>
      <w:numFmt w:val="lowerRoman"/>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15:restartNumberingAfterBreak="0">
    <w:nsid w:val="65971353"/>
    <w:multiLevelType w:val="hybridMultilevel"/>
    <w:tmpl w:val="FFDA153C"/>
    <w:lvl w:ilvl="0" w:tplc="C24C77A4">
      <w:start w:val="1"/>
      <w:numFmt w:val="lowerRoman"/>
      <w:lvlText w:val="(%1)"/>
      <w:lvlJc w:val="left"/>
      <w:pPr>
        <w:ind w:left="720" w:hanging="360"/>
      </w:pPr>
      <w:rPr>
        <w:b/>
      </w:rPr>
    </w:lvl>
    <w:lvl w:ilvl="1" w:tplc="FCF29998">
      <w:start w:val="2"/>
      <w:numFmt w:val="bullet"/>
      <w:lvlText w:val="•"/>
      <w:lvlJc w:val="left"/>
      <w:pPr>
        <w:ind w:left="1800" w:hanging="720"/>
      </w:pPr>
      <w:rPr>
        <w:rFonts w:ascii="Arial" w:eastAsia="Calibri" w:hAnsi="Arial" w:cs="Arial"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15:restartNumberingAfterBreak="0">
    <w:nsid w:val="66150D11"/>
    <w:multiLevelType w:val="hybridMultilevel"/>
    <w:tmpl w:val="EBAE39A0"/>
    <w:lvl w:ilvl="0" w:tplc="C0BA11F0">
      <w:start w:val="1"/>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15:restartNumberingAfterBreak="0">
    <w:nsid w:val="6BB72081"/>
    <w:multiLevelType w:val="hybridMultilevel"/>
    <w:tmpl w:val="75A00C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6CDA38C6"/>
    <w:multiLevelType w:val="hybridMultilevel"/>
    <w:tmpl w:val="6EDA21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6F782173"/>
    <w:multiLevelType w:val="hybridMultilevel"/>
    <w:tmpl w:val="E2BCCFF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72F16620"/>
    <w:multiLevelType w:val="hybridMultilevel"/>
    <w:tmpl w:val="A30EB7B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59C31FE"/>
    <w:multiLevelType w:val="hybridMultilevel"/>
    <w:tmpl w:val="111CCDA2"/>
    <w:lvl w:ilvl="0" w:tplc="C24C77A4">
      <w:start w:val="1"/>
      <w:numFmt w:val="lowerRoman"/>
      <w:lvlText w:val="(%1)"/>
      <w:lvlJc w:val="left"/>
      <w:pPr>
        <w:ind w:left="720" w:hanging="360"/>
      </w:pPr>
      <w:rPr>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1" w15:restartNumberingAfterBreak="0">
    <w:nsid w:val="76532CB8"/>
    <w:multiLevelType w:val="hybridMultilevel"/>
    <w:tmpl w:val="1FB02AA8"/>
    <w:lvl w:ilvl="0" w:tplc="6262BD2E">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6AE52E6"/>
    <w:multiLevelType w:val="hybridMultilevel"/>
    <w:tmpl w:val="28E0837A"/>
    <w:lvl w:ilvl="0" w:tplc="47620886">
      <w:start w:val="1"/>
      <w:numFmt w:val="bullet"/>
      <w:lvlText w:val=""/>
      <w:lvlJc w:val="left"/>
      <w:pPr>
        <w:ind w:left="360" w:hanging="360"/>
      </w:pPr>
      <w:rPr>
        <w:rFonts w:ascii="Webdings" w:hAnsi="Webdings" w:hint="default"/>
        <w:b w:val="0"/>
        <w:i w:val="0"/>
        <w:color w:val="7030A0"/>
        <w:sz w:val="24"/>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3" w15:restartNumberingAfterBreak="0">
    <w:nsid w:val="7AC0583C"/>
    <w:multiLevelType w:val="hybridMultilevel"/>
    <w:tmpl w:val="635890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7ACD6B14"/>
    <w:multiLevelType w:val="hybridMultilevel"/>
    <w:tmpl w:val="3C666864"/>
    <w:lvl w:ilvl="0" w:tplc="A582E3CC">
      <w:start w:val="1"/>
      <w:numFmt w:val="lowerLetter"/>
      <w:lvlText w:val="%1."/>
      <w:lvlJc w:val="left"/>
      <w:pPr>
        <w:ind w:left="1170" w:hanging="360"/>
      </w:pPr>
      <w:rPr>
        <w:rFonts w:ascii="Arial" w:hAnsi="Arial" w:cs="Arial" w:hint="default"/>
        <w:b/>
        <w:sz w:val="20"/>
        <w:szCs w:val="20"/>
      </w:rPr>
    </w:lvl>
    <w:lvl w:ilvl="1" w:tplc="04090019" w:tentative="1">
      <w:start w:val="1"/>
      <w:numFmt w:val="lowerLetter"/>
      <w:lvlText w:val="%2."/>
      <w:lvlJc w:val="left"/>
      <w:pPr>
        <w:ind w:left="1890" w:hanging="360"/>
      </w:pPr>
    </w:lvl>
    <w:lvl w:ilvl="2" w:tplc="0409001B" w:tentative="1">
      <w:start w:val="1"/>
      <w:numFmt w:val="lowerRoman"/>
      <w:lvlText w:val="%3."/>
      <w:lvlJc w:val="right"/>
      <w:pPr>
        <w:ind w:left="2610" w:hanging="180"/>
      </w:pPr>
    </w:lvl>
    <w:lvl w:ilvl="3" w:tplc="0409000F" w:tentative="1">
      <w:start w:val="1"/>
      <w:numFmt w:val="decimal"/>
      <w:lvlText w:val="%4."/>
      <w:lvlJc w:val="left"/>
      <w:pPr>
        <w:ind w:left="3330" w:hanging="360"/>
      </w:pPr>
    </w:lvl>
    <w:lvl w:ilvl="4" w:tplc="04090019" w:tentative="1">
      <w:start w:val="1"/>
      <w:numFmt w:val="lowerLetter"/>
      <w:lvlText w:val="%5."/>
      <w:lvlJc w:val="left"/>
      <w:pPr>
        <w:ind w:left="4050" w:hanging="360"/>
      </w:pPr>
    </w:lvl>
    <w:lvl w:ilvl="5" w:tplc="0409001B" w:tentative="1">
      <w:start w:val="1"/>
      <w:numFmt w:val="lowerRoman"/>
      <w:lvlText w:val="%6."/>
      <w:lvlJc w:val="right"/>
      <w:pPr>
        <w:ind w:left="4770" w:hanging="180"/>
      </w:pPr>
    </w:lvl>
    <w:lvl w:ilvl="6" w:tplc="0409000F" w:tentative="1">
      <w:start w:val="1"/>
      <w:numFmt w:val="decimal"/>
      <w:lvlText w:val="%7."/>
      <w:lvlJc w:val="left"/>
      <w:pPr>
        <w:ind w:left="5490" w:hanging="360"/>
      </w:pPr>
    </w:lvl>
    <w:lvl w:ilvl="7" w:tplc="04090019" w:tentative="1">
      <w:start w:val="1"/>
      <w:numFmt w:val="lowerLetter"/>
      <w:lvlText w:val="%8."/>
      <w:lvlJc w:val="left"/>
      <w:pPr>
        <w:ind w:left="6210" w:hanging="360"/>
      </w:pPr>
    </w:lvl>
    <w:lvl w:ilvl="8" w:tplc="0409001B" w:tentative="1">
      <w:start w:val="1"/>
      <w:numFmt w:val="lowerRoman"/>
      <w:lvlText w:val="%9."/>
      <w:lvlJc w:val="right"/>
      <w:pPr>
        <w:ind w:left="6930" w:hanging="180"/>
      </w:pPr>
    </w:lvl>
  </w:abstractNum>
  <w:num w:numId="1">
    <w:abstractNumId w:val="9"/>
  </w:num>
  <w:num w:numId="2">
    <w:abstractNumId w:val="8"/>
  </w:num>
  <w:num w:numId="3">
    <w:abstractNumId w:val="7"/>
  </w:num>
  <w:num w:numId="4">
    <w:abstractNumId w:val="6"/>
  </w:num>
  <w:num w:numId="5">
    <w:abstractNumId w:val="5"/>
  </w:num>
  <w:num w:numId="6">
    <w:abstractNumId w:val="4"/>
  </w:num>
  <w:num w:numId="7">
    <w:abstractNumId w:val="3"/>
  </w:num>
  <w:num w:numId="8">
    <w:abstractNumId w:val="2"/>
  </w:num>
  <w:num w:numId="9">
    <w:abstractNumId w:val="1"/>
  </w:num>
  <w:num w:numId="10">
    <w:abstractNumId w:val="0"/>
  </w:num>
  <w:num w:numId="11">
    <w:abstractNumId w:val="21"/>
  </w:num>
  <w:num w:numId="12">
    <w:abstractNumId w:val="20"/>
  </w:num>
  <w:num w:numId="13">
    <w:abstractNumId w:val="16"/>
  </w:num>
  <w:num w:numId="14">
    <w:abstractNumId w:val="23"/>
  </w:num>
  <w:num w:numId="15">
    <w:abstractNumId w:val="22"/>
  </w:num>
  <w:num w:numId="16">
    <w:abstractNumId w:val="42"/>
  </w:num>
  <w:num w:numId="17">
    <w:abstractNumId w:val="44"/>
  </w:num>
  <w:num w:numId="18">
    <w:abstractNumId w:val="40"/>
  </w:num>
  <w:num w:numId="19">
    <w:abstractNumId w:val="24"/>
  </w:num>
  <w:num w:numId="20">
    <w:abstractNumId w:val="27"/>
  </w:num>
  <w:num w:numId="21">
    <w:abstractNumId w:val="35"/>
  </w:num>
  <w:num w:numId="22">
    <w:abstractNumId w:val="36"/>
  </w:num>
  <w:num w:numId="23">
    <w:abstractNumId w:val="19"/>
  </w:num>
  <w:num w:numId="24">
    <w:abstractNumId w:val="34"/>
  </w:num>
  <w:num w:numId="25">
    <w:abstractNumId w:val="33"/>
  </w:num>
  <w:num w:numId="26">
    <w:abstractNumId w:val="28"/>
  </w:num>
  <w:num w:numId="27">
    <w:abstractNumId w:val="30"/>
  </w:num>
  <w:num w:numId="28">
    <w:abstractNumId w:val="10"/>
  </w:num>
  <w:num w:numId="29">
    <w:abstractNumId w:val="17"/>
  </w:num>
  <w:num w:numId="30">
    <w:abstractNumId w:val="38"/>
  </w:num>
  <w:num w:numId="31">
    <w:abstractNumId w:val="43"/>
  </w:num>
  <w:num w:numId="32">
    <w:abstractNumId w:val="15"/>
  </w:num>
  <w:num w:numId="33">
    <w:abstractNumId w:val="12"/>
  </w:num>
  <w:num w:numId="34">
    <w:abstractNumId w:val="32"/>
  </w:num>
  <w:num w:numId="35">
    <w:abstractNumId w:val="37"/>
  </w:num>
  <w:num w:numId="36">
    <w:abstractNumId w:val="13"/>
  </w:num>
  <w:num w:numId="37">
    <w:abstractNumId w:val="25"/>
  </w:num>
  <w:num w:numId="38">
    <w:abstractNumId w:val="26"/>
  </w:num>
  <w:num w:numId="39">
    <w:abstractNumId w:val="11"/>
  </w:num>
  <w:num w:numId="40">
    <w:abstractNumId w:val="39"/>
  </w:num>
  <w:num w:numId="41">
    <w:abstractNumId w:val="20"/>
  </w:num>
  <w:num w:numId="42">
    <w:abstractNumId w:val="20"/>
  </w:num>
  <w:num w:numId="43">
    <w:abstractNumId w:val="20"/>
  </w:num>
  <w:num w:numId="44">
    <w:abstractNumId w:val="18"/>
  </w:num>
  <w:num w:numId="45">
    <w:abstractNumId w:val="31"/>
  </w:num>
  <w:num w:numId="46">
    <w:abstractNumId w:val="41"/>
  </w:num>
  <w:num w:numId="47">
    <w:abstractNumId w:val="14"/>
  </w:num>
  <w:num w:numId="48">
    <w:abstractNumId w:val="2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removeDateAndTime/>
  <w:hideSpellingErrors/>
  <w:hideGrammaticalErrors/>
  <w:stylePaneFormatFilter w:val="9701" w:allStyles="1" w:customStyles="0" w:latentStyles="0" w:stylesInUse="0" w:headingStyles="0" w:numberingStyles="0" w:tableStyles="0" w:directFormattingOnRuns="1" w:directFormattingOnParagraphs="1" w:directFormattingOnNumbering="1" w:directFormattingOnTables="0" w:clearFormatting="1" w:top3HeadingStyles="0" w:visibleStyles="0" w:alternateStyleNames="1"/>
  <w:defaultTabStop w:val="720"/>
  <w:drawingGridHorizontalSpacing w:val="110"/>
  <w:displayHorizontalDrawingGridEvery w:val="2"/>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F5B11"/>
    <w:rsid w:val="00001B32"/>
    <w:rsid w:val="00002884"/>
    <w:rsid w:val="00003E0A"/>
    <w:rsid w:val="00003F19"/>
    <w:rsid w:val="0000619D"/>
    <w:rsid w:val="00015315"/>
    <w:rsid w:val="00016D00"/>
    <w:rsid w:val="00017AC2"/>
    <w:rsid w:val="000212DA"/>
    <w:rsid w:val="00021CB0"/>
    <w:rsid w:val="0002652A"/>
    <w:rsid w:val="000273F6"/>
    <w:rsid w:val="000323FD"/>
    <w:rsid w:val="00040529"/>
    <w:rsid w:val="000409EA"/>
    <w:rsid w:val="000424EE"/>
    <w:rsid w:val="00042822"/>
    <w:rsid w:val="00043CE8"/>
    <w:rsid w:val="00044308"/>
    <w:rsid w:val="0004581C"/>
    <w:rsid w:val="00046062"/>
    <w:rsid w:val="0005071D"/>
    <w:rsid w:val="000525EF"/>
    <w:rsid w:val="0006155B"/>
    <w:rsid w:val="0006555C"/>
    <w:rsid w:val="0006684E"/>
    <w:rsid w:val="00066FCF"/>
    <w:rsid w:val="00071079"/>
    <w:rsid w:val="000720F7"/>
    <w:rsid w:val="00073A60"/>
    <w:rsid w:val="000759FF"/>
    <w:rsid w:val="00082282"/>
    <w:rsid w:val="00083375"/>
    <w:rsid w:val="0009057E"/>
    <w:rsid w:val="00090662"/>
    <w:rsid w:val="00092E4D"/>
    <w:rsid w:val="000977E7"/>
    <w:rsid w:val="000A23F4"/>
    <w:rsid w:val="000A2A6A"/>
    <w:rsid w:val="000A39BE"/>
    <w:rsid w:val="000B14EF"/>
    <w:rsid w:val="000B16AA"/>
    <w:rsid w:val="000B7603"/>
    <w:rsid w:val="000B7BBE"/>
    <w:rsid w:val="000C5095"/>
    <w:rsid w:val="000C55AE"/>
    <w:rsid w:val="000C61E2"/>
    <w:rsid w:val="000C706F"/>
    <w:rsid w:val="000C793E"/>
    <w:rsid w:val="000C7CDD"/>
    <w:rsid w:val="000D0738"/>
    <w:rsid w:val="000D62CF"/>
    <w:rsid w:val="000D6315"/>
    <w:rsid w:val="000D6D10"/>
    <w:rsid w:val="000E0D1D"/>
    <w:rsid w:val="000E0D27"/>
    <w:rsid w:val="000E4C2D"/>
    <w:rsid w:val="000E5195"/>
    <w:rsid w:val="000F07D1"/>
    <w:rsid w:val="000F116B"/>
    <w:rsid w:val="000F12B8"/>
    <w:rsid w:val="000F140F"/>
    <w:rsid w:val="000F6294"/>
    <w:rsid w:val="000F6D6F"/>
    <w:rsid w:val="000F7DED"/>
    <w:rsid w:val="000F7E26"/>
    <w:rsid w:val="00100F1A"/>
    <w:rsid w:val="001026BE"/>
    <w:rsid w:val="001028FA"/>
    <w:rsid w:val="00102A9A"/>
    <w:rsid w:val="00106B1A"/>
    <w:rsid w:val="00112B7F"/>
    <w:rsid w:val="00115459"/>
    <w:rsid w:val="00116C36"/>
    <w:rsid w:val="00117419"/>
    <w:rsid w:val="00117F1E"/>
    <w:rsid w:val="0012043E"/>
    <w:rsid w:val="00120E85"/>
    <w:rsid w:val="00122697"/>
    <w:rsid w:val="00123322"/>
    <w:rsid w:val="001249C9"/>
    <w:rsid w:val="001273AD"/>
    <w:rsid w:val="00130945"/>
    <w:rsid w:val="001310E5"/>
    <w:rsid w:val="001320CD"/>
    <w:rsid w:val="00135247"/>
    <w:rsid w:val="00135C6B"/>
    <w:rsid w:val="00136723"/>
    <w:rsid w:val="00141066"/>
    <w:rsid w:val="00141526"/>
    <w:rsid w:val="0014200A"/>
    <w:rsid w:val="00142ADF"/>
    <w:rsid w:val="00144451"/>
    <w:rsid w:val="00144BFA"/>
    <w:rsid w:val="00147EA4"/>
    <w:rsid w:val="00150ABC"/>
    <w:rsid w:val="00150AC1"/>
    <w:rsid w:val="00164356"/>
    <w:rsid w:val="001645CF"/>
    <w:rsid w:val="00165486"/>
    <w:rsid w:val="001660CB"/>
    <w:rsid w:val="001660F0"/>
    <w:rsid w:val="00166B80"/>
    <w:rsid w:val="00170218"/>
    <w:rsid w:val="00170D4D"/>
    <w:rsid w:val="00172EAD"/>
    <w:rsid w:val="0017396A"/>
    <w:rsid w:val="00175A86"/>
    <w:rsid w:val="0018021B"/>
    <w:rsid w:val="00181464"/>
    <w:rsid w:val="001845F8"/>
    <w:rsid w:val="00185211"/>
    <w:rsid w:val="001926BE"/>
    <w:rsid w:val="00192B86"/>
    <w:rsid w:val="001943DB"/>
    <w:rsid w:val="00195106"/>
    <w:rsid w:val="00195B0A"/>
    <w:rsid w:val="001A289C"/>
    <w:rsid w:val="001A45FF"/>
    <w:rsid w:val="001B055F"/>
    <w:rsid w:val="001B1954"/>
    <w:rsid w:val="001B290F"/>
    <w:rsid w:val="001B2CA6"/>
    <w:rsid w:val="001C0208"/>
    <w:rsid w:val="001C08A0"/>
    <w:rsid w:val="001C49C7"/>
    <w:rsid w:val="001C4E58"/>
    <w:rsid w:val="001C5448"/>
    <w:rsid w:val="001D1377"/>
    <w:rsid w:val="001D165B"/>
    <w:rsid w:val="001D3917"/>
    <w:rsid w:val="001D44CA"/>
    <w:rsid w:val="001D7147"/>
    <w:rsid w:val="001E12BF"/>
    <w:rsid w:val="001E14B6"/>
    <w:rsid w:val="001E4BBA"/>
    <w:rsid w:val="001F2AF5"/>
    <w:rsid w:val="001F3E0F"/>
    <w:rsid w:val="001F5FA6"/>
    <w:rsid w:val="002004AD"/>
    <w:rsid w:val="00201815"/>
    <w:rsid w:val="00201F12"/>
    <w:rsid w:val="0020545D"/>
    <w:rsid w:val="002071D5"/>
    <w:rsid w:val="002123CF"/>
    <w:rsid w:val="00212F1A"/>
    <w:rsid w:val="00213837"/>
    <w:rsid w:val="002156C9"/>
    <w:rsid w:val="002211BA"/>
    <w:rsid w:val="002214FF"/>
    <w:rsid w:val="00222A2C"/>
    <w:rsid w:val="00225150"/>
    <w:rsid w:val="00226773"/>
    <w:rsid w:val="00230574"/>
    <w:rsid w:val="00231902"/>
    <w:rsid w:val="002322E1"/>
    <w:rsid w:val="00232D11"/>
    <w:rsid w:val="00232DA4"/>
    <w:rsid w:val="0023397B"/>
    <w:rsid w:val="00235935"/>
    <w:rsid w:val="00243205"/>
    <w:rsid w:val="00243A0B"/>
    <w:rsid w:val="002447C5"/>
    <w:rsid w:val="00245EA6"/>
    <w:rsid w:val="00246795"/>
    <w:rsid w:val="00247A67"/>
    <w:rsid w:val="00250EED"/>
    <w:rsid w:val="00252051"/>
    <w:rsid w:val="002525BA"/>
    <w:rsid w:val="002678BC"/>
    <w:rsid w:val="00267F89"/>
    <w:rsid w:val="00270FD7"/>
    <w:rsid w:val="00275852"/>
    <w:rsid w:val="00281B0C"/>
    <w:rsid w:val="00281CE1"/>
    <w:rsid w:val="00284DB9"/>
    <w:rsid w:val="002850CD"/>
    <w:rsid w:val="00287304"/>
    <w:rsid w:val="0029515F"/>
    <w:rsid w:val="002A5A53"/>
    <w:rsid w:val="002A6018"/>
    <w:rsid w:val="002A6712"/>
    <w:rsid w:val="002B33C0"/>
    <w:rsid w:val="002B4822"/>
    <w:rsid w:val="002B5135"/>
    <w:rsid w:val="002C1C5D"/>
    <w:rsid w:val="002C2C9B"/>
    <w:rsid w:val="002C2F99"/>
    <w:rsid w:val="002C40AC"/>
    <w:rsid w:val="002C6347"/>
    <w:rsid w:val="002C6EEB"/>
    <w:rsid w:val="002D0211"/>
    <w:rsid w:val="002D3B31"/>
    <w:rsid w:val="002D5A6B"/>
    <w:rsid w:val="002D7524"/>
    <w:rsid w:val="002E0C2D"/>
    <w:rsid w:val="002E2152"/>
    <w:rsid w:val="002E27CA"/>
    <w:rsid w:val="002E3EA3"/>
    <w:rsid w:val="002E5149"/>
    <w:rsid w:val="002F06BA"/>
    <w:rsid w:val="002F1F6D"/>
    <w:rsid w:val="002F2035"/>
    <w:rsid w:val="002F2290"/>
    <w:rsid w:val="003020AC"/>
    <w:rsid w:val="00302F72"/>
    <w:rsid w:val="0030462C"/>
    <w:rsid w:val="00307A7A"/>
    <w:rsid w:val="00307E5E"/>
    <w:rsid w:val="00310042"/>
    <w:rsid w:val="00310934"/>
    <w:rsid w:val="00310BE9"/>
    <w:rsid w:val="003123B8"/>
    <w:rsid w:val="00312A72"/>
    <w:rsid w:val="0031379B"/>
    <w:rsid w:val="003141D6"/>
    <w:rsid w:val="003175FC"/>
    <w:rsid w:val="00322F73"/>
    <w:rsid w:val="00323AB4"/>
    <w:rsid w:val="00323AE8"/>
    <w:rsid w:val="00324A5C"/>
    <w:rsid w:val="00325973"/>
    <w:rsid w:val="00331584"/>
    <w:rsid w:val="00346B9B"/>
    <w:rsid w:val="003500F9"/>
    <w:rsid w:val="0035033B"/>
    <w:rsid w:val="00351635"/>
    <w:rsid w:val="00352538"/>
    <w:rsid w:val="0035299E"/>
    <w:rsid w:val="00353123"/>
    <w:rsid w:val="003542C9"/>
    <w:rsid w:val="00355AF6"/>
    <w:rsid w:val="00360D63"/>
    <w:rsid w:val="0036127B"/>
    <w:rsid w:val="00361E6F"/>
    <w:rsid w:val="0036210B"/>
    <w:rsid w:val="0036305D"/>
    <w:rsid w:val="0036575F"/>
    <w:rsid w:val="00372F76"/>
    <w:rsid w:val="0037620F"/>
    <w:rsid w:val="003776CF"/>
    <w:rsid w:val="0037779D"/>
    <w:rsid w:val="003836D8"/>
    <w:rsid w:val="003837D7"/>
    <w:rsid w:val="00383A22"/>
    <w:rsid w:val="0038541A"/>
    <w:rsid w:val="00385EC0"/>
    <w:rsid w:val="003879CC"/>
    <w:rsid w:val="00391318"/>
    <w:rsid w:val="00393EFA"/>
    <w:rsid w:val="00394D54"/>
    <w:rsid w:val="003A16AF"/>
    <w:rsid w:val="003A2999"/>
    <w:rsid w:val="003A3FDA"/>
    <w:rsid w:val="003A5457"/>
    <w:rsid w:val="003A5BE9"/>
    <w:rsid w:val="003A737E"/>
    <w:rsid w:val="003B0CE1"/>
    <w:rsid w:val="003B2173"/>
    <w:rsid w:val="003B5822"/>
    <w:rsid w:val="003C0DC6"/>
    <w:rsid w:val="003C692B"/>
    <w:rsid w:val="003C799A"/>
    <w:rsid w:val="003D33C9"/>
    <w:rsid w:val="003D3C28"/>
    <w:rsid w:val="003D4DA6"/>
    <w:rsid w:val="003D69C4"/>
    <w:rsid w:val="003E081A"/>
    <w:rsid w:val="003E2281"/>
    <w:rsid w:val="003E3140"/>
    <w:rsid w:val="003E6A97"/>
    <w:rsid w:val="003F11E1"/>
    <w:rsid w:val="003F2E57"/>
    <w:rsid w:val="003F4C04"/>
    <w:rsid w:val="003F69A3"/>
    <w:rsid w:val="003F6B82"/>
    <w:rsid w:val="003F7CA9"/>
    <w:rsid w:val="004025D1"/>
    <w:rsid w:val="00403A96"/>
    <w:rsid w:val="00405474"/>
    <w:rsid w:val="00405B6B"/>
    <w:rsid w:val="00406ADA"/>
    <w:rsid w:val="004105EA"/>
    <w:rsid w:val="00410959"/>
    <w:rsid w:val="00411DC5"/>
    <w:rsid w:val="00412234"/>
    <w:rsid w:val="0041236E"/>
    <w:rsid w:val="00412A80"/>
    <w:rsid w:val="004136F5"/>
    <w:rsid w:val="00414B97"/>
    <w:rsid w:val="00417B73"/>
    <w:rsid w:val="00422AC4"/>
    <w:rsid w:val="00422D62"/>
    <w:rsid w:val="00425B79"/>
    <w:rsid w:val="0042654B"/>
    <w:rsid w:val="00426E9D"/>
    <w:rsid w:val="00430F13"/>
    <w:rsid w:val="00431C65"/>
    <w:rsid w:val="00433D47"/>
    <w:rsid w:val="00435CC4"/>
    <w:rsid w:val="00437D88"/>
    <w:rsid w:val="004403C2"/>
    <w:rsid w:val="00440615"/>
    <w:rsid w:val="0044393D"/>
    <w:rsid w:val="0044408F"/>
    <w:rsid w:val="0044424A"/>
    <w:rsid w:val="004447D4"/>
    <w:rsid w:val="004478FF"/>
    <w:rsid w:val="00447A21"/>
    <w:rsid w:val="00451C97"/>
    <w:rsid w:val="004606C8"/>
    <w:rsid w:val="00460B0C"/>
    <w:rsid w:val="00461D21"/>
    <w:rsid w:val="00462848"/>
    <w:rsid w:val="00462E4D"/>
    <w:rsid w:val="00462FCA"/>
    <w:rsid w:val="00464AC4"/>
    <w:rsid w:val="00465B26"/>
    <w:rsid w:val="0046713C"/>
    <w:rsid w:val="0046773C"/>
    <w:rsid w:val="00467A13"/>
    <w:rsid w:val="00474297"/>
    <w:rsid w:val="004749AC"/>
    <w:rsid w:val="00474BEB"/>
    <w:rsid w:val="00474D69"/>
    <w:rsid w:val="00474E83"/>
    <w:rsid w:val="00475EC5"/>
    <w:rsid w:val="00476E30"/>
    <w:rsid w:val="00483134"/>
    <w:rsid w:val="0048361A"/>
    <w:rsid w:val="00483B64"/>
    <w:rsid w:val="004840AE"/>
    <w:rsid w:val="00485040"/>
    <w:rsid w:val="00485B6F"/>
    <w:rsid w:val="0048726D"/>
    <w:rsid w:val="004872D8"/>
    <w:rsid w:val="00492F5F"/>
    <w:rsid w:val="0049598B"/>
    <w:rsid w:val="004965F8"/>
    <w:rsid w:val="00497974"/>
    <w:rsid w:val="004A124F"/>
    <w:rsid w:val="004A209C"/>
    <w:rsid w:val="004A37C2"/>
    <w:rsid w:val="004A4CD0"/>
    <w:rsid w:val="004B42BF"/>
    <w:rsid w:val="004B44CA"/>
    <w:rsid w:val="004B5E87"/>
    <w:rsid w:val="004C1288"/>
    <w:rsid w:val="004C3E0D"/>
    <w:rsid w:val="004C3E7C"/>
    <w:rsid w:val="004C43DD"/>
    <w:rsid w:val="004C7599"/>
    <w:rsid w:val="004D00A7"/>
    <w:rsid w:val="004D1317"/>
    <w:rsid w:val="004D2F8D"/>
    <w:rsid w:val="004D494E"/>
    <w:rsid w:val="004D68DA"/>
    <w:rsid w:val="004E076F"/>
    <w:rsid w:val="004E0BC6"/>
    <w:rsid w:val="004E3A0F"/>
    <w:rsid w:val="004E496A"/>
    <w:rsid w:val="004F3FF9"/>
    <w:rsid w:val="004F6196"/>
    <w:rsid w:val="00500A17"/>
    <w:rsid w:val="005027E8"/>
    <w:rsid w:val="0050309B"/>
    <w:rsid w:val="0051230D"/>
    <w:rsid w:val="005123D9"/>
    <w:rsid w:val="00521626"/>
    <w:rsid w:val="0052372A"/>
    <w:rsid w:val="00527019"/>
    <w:rsid w:val="00530887"/>
    <w:rsid w:val="00531525"/>
    <w:rsid w:val="005319EF"/>
    <w:rsid w:val="0053246B"/>
    <w:rsid w:val="005327BF"/>
    <w:rsid w:val="00533528"/>
    <w:rsid w:val="00540AAD"/>
    <w:rsid w:val="00542EFA"/>
    <w:rsid w:val="00542F18"/>
    <w:rsid w:val="0054312B"/>
    <w:rsid w:val="00543C50"/>
    <w:rsid w:val="00545FBD"/>
    <w:rsid w:val="0054628E"/>
    <w:rsid w:val="0054718A"/>
    <w:rsid w:val="00551320"/>
    <w:rsid w:val="005513A0"/>
    <w:rsid w:val="00553EDC"/>
    <w:rsid w:val="005544EB"/>
    <w:rsid w:val="005566FB"/>
    <w:rsid w:val="00556A2C"/>
    <w:rsid w:val="00561B9F"/>
    <w:rsid w:val="0056358A"/>
    <w:rsid w:val="0056516C"/>
    <w:rsid w:val="005672BB"/>
    <w:rsid w:val="005678D4"/>
    <w:rsid w:val="00567A33"/>
    <w:rsid w:val="00570EA2"/>
    <w:rsid w:val="0057150D"/>
    <w:rsid w:val="0057319B"/>
    <w:rsid w:val="00575959"/>
    <w:rsid w:val="00577E2B"/>
    <w:rsid w:val="005806F5"/>
    <w:rsid w:val="005819C1"/>
    <w:rsid w:val="00583069"/>
    <w:rsid w:val="0058567B"/>
    <w:rsid w:val="00587978"/>
    <w:rsid w:val="00587AAC"/>
    <w:rsid w:val="00590E43"/>
    <w:rsid w:val="00591ACA"/>
    <w:rsid w:val="00592740"/>
    <w:rsid w:val="005944C1"/>
    <w:rsid w:val="005945F1"/>
    <w:rsid w:val="005A0A93"/>
    <w:rsid w:val="005A32C9"/>
    <w:rsid w:val="005A35A6"/>
    <w:rsid w:val="005A3E80"/>
    <w:rsid w:val="005A5501"/>
    <w:rsid w:val="005A5BC1"/>
    <w:rsid w:val="005A7165"/>
    <w:rsid w:val="005B011C"/>
    <w:rsid w:val="005B3500"/>
    <w:rsid w:val="005B3522"/>
    <w:rsid w:val="005B409C"/>
    <w:rsid w:val="005B47F8"/>
    <w:rsid w:val="005B528C"/>
    <w:rsid w:val="005C1DE6"/>
    <w:rsid w:val="005C2942"/>
    <w:rsid w:val="005C4B0F"/>
    <w:rsid w:val="005C53E6"/>
    <w:rsid w:val="005C5C70"/>
    <w:rsid w:val="005C6D7F"/>
    <w:rsid w:val="005D0AAB"/>
    <w:rsid w:val="005D44D8"/>
    <w:rsid w:val="005D454E"/>
    <w:rsid w:val="005D57A6"/>
    <w:rsid w:val="005E083D"/>
    <w:rsid w:val="005E1FDC"/>
    <w:rsid w:val="005E32B9"/>
    <w:rsid w:val="005E5A9C"/>
    <w:rsid w:val="005E5F33"/>
    <w:rsid w:val="005F07A3"/>
    <w:rsid w:val="005F0D98"/>
    <w:rsid w:val="005F0E34"/>
    <w:rsid w:val="005F64D8"/>
    <w:rsid w:val="00601C69"/>
    <w:rsid w:val="00602974"/>
    <w:rsid w:val="00603D7B"/>
    <w:rsid w:val="0060420C"/>
    <w:rsid w:val="00604C01"/>
    <w:rsid w:val="00604EBB"/>
    <w:rsid w:val="00605AA7"/>
    <w:rsid w:val="0060730F"/>
    <w:rsid w:val="00607CCC"/>
    <w:rsid w:val="00611212"/>
    <w:rsid w:val="00614328"/>
    <w:rsid w:val="00615EDF"/>
    <w:rsid w:val="00616C6F"/>
    <w:rsid w:val="0062098D"/>
    <w:rsid w:val="00623302"/>
    <w:rsid w:val="00624BA5"/>
    <w:rsid w:val="006256C1"/>
    <w:rsid w:val="00630854"/>
    <w:rsid w:val="00632BEC"/>
    <w:rsid w:val="0063375C"/>
    <w:rsid w:val="00633DBA"/>
    <w:rsid w:val="00634CEB"/>
    <w:rsid w:val="00636207"/>
    <w:rsid w:val="006400A4"/>
    <w:rsid w:val="006404E6"/>
    <w:rsid w:val="00640A51"/>
    <w:rsid w:val="00640E85"/>
    <w:rsid w:val="00641A59"/>
    <w:rsid w:val="0064400B"/>
    <w:rsid w:val="00647F2A"/>
    <w:rsid w:val="00654F72"/>
    <w:rsid w:val="00655364"/>
    <w:rsid w:val="006554ED"/>
    <w:rsid w:val="00655B9B"/>
    <w:rsid w:val="00655D9D"/>
    <w:rsid w:val="00657E50"/>
    <w:rsid w:val="006613A0"/>
    <w:rsid w:val="00661D1C"/>
    <w:rsid w:val="006621BE"/>
    <w:rsid w:val="00662854"/>
    <w:rsid w:val="00671405"/>
    <w:rsid w:val="0067141D"/>
    <w:rsid w:val="006757F3"/>
    <w:rsid w:val="00675F3D"/>
    <w:rsid w:val="00677696"/>
    <w:rsid w:val="00681E5E"/>
    <w:rsid w:val="00683348"/>
    <w:rsid w:val="00686E90"/>
    <w:rsid w:val="00686ED6"/>
    <w:rsid w:val="00686F3C"/>
    <w:rsid w:val="00687F5B"/>
    <w:rsid w:val="00691446"/>
    <w:rsid w:val="006A191F"/>
    <w:rsid w:val="006A217B"/>
    <w:rsid w:val="006A22BF"/>
    <w:rsid w:val="006A47D0"/>
    <w:rsid w:val="006A4ED0"/>
    <w:rsid w:val="006A5560"/>
    <w:rsid w:val="006A79AC"/>
    <w:rsid w:val="006B18E8"/>
    <w:rsid w:val="006B6633"/>
    <w:rsid w:val="006C3265"/>
    <w:rsid w:val="006C4304"/>
    <w:rsid w:val="006C729E"/>
    <w:rsid w:val="006C7D29"/>
    <w:rsid w:val="006D2A8F"/>
    <w:rsid w:val="006D3BB6"/>
    <w:rsid w:val="006D44F4"/>
    <w:rsid w:val="006D52AC"/>
    <w:rsid w:val="006D7B30"/>
    <w:rsid w:val="006E09BD"/>
    <w:rsid w:val="006E18C3"/>
    <w:rsid w:val="006E3AD7"/>
    <w:rsid w:val="006E3F30"/>
    <w:rsid w:val="006E40BF"/>
    <w:rsid w:val="006E5C0F"/>
    <w:rsid w:val="006E79DF"/>
    <w:rsid w:val="006F536A"/>
    <w:rsid w:val="006F6FFE"/>
    <w:rsid w:val="00703255"/>
    <w:rsid w:val="00703748"/>
    <w:rsid w:val="00703BD0"/>
    <w:rsid w:val="007057C1"/>
    <w:rsid w:val="007057E6"/>
    <w:rsid w:val="00705924"/>
    <w:rsid w:val="00707565"/>
    <w:rsid w:val="007112C0"/>
    <w:rsid w:val="00711E35"/>
    <w:rsid w:val="00711FB4"/>
    <w:rsid w:val="00714CC6"/>
    <w:rsid w:val="00716335"/>
    <w:rsid w:val="007235A9"/>
    <w:rsid w:val="00726061"/>
    <w:rsid w:val="007279C8"/>
    <w:rsid w:val="00732568"/>
    <w:rsid w:val="00736516"/>
    <w:rsid w:val="00740D3C"/>
    <w:rsid w:val="0074401C"/>
    <w:rsid w:val="00745879"/>
    <w:rsid w:val="00746B1E"/>
    <w:rsid w:val="00751493"/>
    <w:rsid w:val="00752844"/>
    <w:rsid w:val="00752CCB"/>
    <w:rsid w:val="00752F13"/>
    <w:rsid w:val="007533A3"/>
    <w:rsid w:val="00754E04"/>
    <w:rsid w:val="007619AA"/>
    <w:rsid w:val="00762568"/>
    <w:rsid w:val="00764FCF"/>
    <w:rsid w:val="00765616"/>
    <w:rsid w:val="00765647"/>
    <w:rsid w:val="007676B8"/>
    <w:rsid w:val="00770503"/>
    <w:rsid w:val="007726AB"/>
    <w:rsid w:val="0077391B"/>
    <w:rsid w:val="00773AC4"/>
    <w:rsid w:val="007750FA"/>
    <w:rsid w:val="0077548F"/>
    <w:rsid w:val="0077568E"/>
    <w:rsid w:val="00776987"/>
    <w:rsid w:val="00777F61"/>
    <w:rsid w:val="0078011F"/>
    <w:rsid w:val="00780896"/>
    <w:rsid w:val="00781694"/>
    <w:rsid w:val="00781EAD"/>
    <w:rsid w:val="0078378F"/>
    <w:rsid w:val="00785C05"/>
    <w:rsid w:val="0079025D"/>
    <w:rsid w:val="0079090A"/>
    <w:rsid w:val="00793070"/>
    <w:rsid w:val="00793B45"/>
    <w:rsid w:val="00794C0D"/>
    <w:rsid w:val="00797B22"/>
    <w:rsid w:val="007A1DC7"/>
    <w:rsid w:val="007A386F"/>
    <w:rsid w:val="007A5EDE"/>
    <w:rsid w:val="007A6E1C"/>
    <w:rsid w:val="007A726C"/>
    <w:rsid w:val="007B0011"/>
    <w:rsid w:val="007B134C"/>
    <w:rsid w:val="007B5219"/>
    <w:rsid w:val="007B629F"/>
    <w:rsid w:val="007B76D2"/>
    <w:rsid w:val="007C0638"/>
    <w:rsid w:val="007C144A"/>
    <w:rsid w:val="007C24DD"/>
    <w:rsid w:val="007C298E"/>
    <w:rsid w:val="007C47DC"/>
    <w:rsid w:val="007C6ADB"/>
    <w:rsid w:val="007C7763"/>
    <w:rsid w:val="007C7AA8"/>
    <w:rsid w:val="007D0603"/>
    <w:rsid w:val="007D090C"/>
    <w:rsid w:val="007D2001"/>
    <w:rsid w:val="007D4FAA"/>
    <w:rsid w:val="007E0E51"/>
    <w:rsid w:val="007E4DEB"/>
    <w:rsid w:val="007E67BC"/>
    <w:rsid w:val="007F09D5"/>
    <w:rsid w:val="007F17B1"/>
    <w:rsid w:val="007F1CC7"/>
    <w:rsid w:val="007F3063"/>
    <w:rsid w:val="007F6AED"/>
    <w:rsid w:val="007F6E6D"/>
    <w:rsid w:val="007F7FDF"/>
    <w:rsid w:val="0080011F"/>
    <w:rsid w:val="0080413E"/>
    <w:rsid w:val="00806F30"/>
    <w:rsid w:val="008073E9"/>
    <w:rsid w:val="00807F5B"/>
    <w:rsid w:val="008103B3"/>
    <w:rsid w:val="0081434D"/>
    <w:rsid w:val="00814929"/>
    <w:rsid w:val="00815CEA"/>
    <w:rsid w:val="00816143"/>
    <w:rsid w:val="00820187"/>
    <w:rsid w:val="008209D4"/>
    <w:rsid w:val="0082182C"/>
    <w:rsid w:val="00824FBF"/>
    <w:rsid w:val="00830B32"/>
    <w:rsid w:val="00831284"/>
    <w:rsid w:val="00836F49"/>
    <w:rsid w:val="008401BC"/>
    <w:rsid w:val="008404F0"/>
    <w:rsid w:val="00840B46"/>
    <w:rsid w:val="00843658"/>
    <w:rsid w:val="008439E5"/>
    <w:rsid w:val="00844891"/>
    <w:rsid w:val="00850872"/>
    <w:rsid w:val="00850C97"/>
    <w:rsid w:val="00851112"/>
    <w:rsid w:val="0085298C"/>
    <w:rsid w:val="0085327B"/>
    <w:rsid w:val="0085357F"/>
    <w:rsid w:val="008535C3"/>
    <w:rsid w:val="00853B6F"/>
    <w:rsid w:val="008548ED"/>
    <w:rsid w:val="008570E2"/>
    <w:rsid w:val="0086521F"/>
    <w:rsid w:val="0086692B"/>
    <w:rsid w:val="00873663"/>
    <w:rsid w:val="008749AF"/>
    <w:rsid w:val="00874CBB"/>
    <w:rsid w:val="0087544E"/>
    <w:rsid w:val="00875767"/>
    <w:rsid w:val="008762DB"/>
    <w:rsid w:val="008778CB"/>
    <w:rsid w:val="00881562"/>
    <w:rsid w:val="00885EAA"/>
    <w:rsid w:val="008869BC"/>
    <w:rsid w:val="00887401"/>
    <w:rsid w:val="00892656"/>
    <w:rsid w:val="008935D8"/>
    <w:rsid w:val="00893DC1"/>
    <w:rsid w:val="008A146C"/>
    <w:rsid w:val="008A3098"/>
    <w:rsid w:val="008A325F"/>
    <w:rsid w:val="008A3C78"/>
    <w:rsid w:val="008B04CB"/>
    <w:rsid w:val="008B3736"/>
    <w:rsid w:val="008B4764"/>
    <w:rsid w:val="008B5587"/>
    <w:rsid w:val="008B6D6F"/>
    <w:rsid w:val="008C01AE"/>
    <w:rsid w:val="008C38DE"/>
    <w:rsid w:val="008C3EE7"/>
    <w:rsid w:val="008C5BB2"/>
    <w:rsid w:val="008C6031"/>
    <w:rsid w:val="008D2A85"/>
    <w:rsid w:val="008D7532"/>
    <w:rsid w:val="008E2DBF"/>
    <w:rsid w:val="008E6310"/>
    <w:rsid w:val="008E64F6"/>
    <w:rsid w:val="008E740A"/>
    <w:rsid w:val="008E77D5"/>
    <w:rsid w:val="008F151D"/>
    <w:rsid w:val="008F1D3F"/>
    <w:rsid w:val="008F4EC3"/>
    <w:rsid w:val="008F502B"/>
    <w:rsid w:val="008F6A84"/>
    <w:rsid w:val="00903C83"/>
    <w:rsid w:val="00906110"/>
    <w:rsid w:val="0091089D"/>
    <w:rsid w:val="009168A2"/>
    <w:rsid w:val="00916F53"/>
    <w:rsid w:val="00917603"/>
    <w:rsid w:val="00921400"/>
    <w:rsid w:val="00922676"/>
    <w:rsid w:val="0092489B"/>
    <w:rsid w:val="00924D6C"/>
    <w:rsid w:val="009265C6"/>
    <w:rsid w:val="009268AB"/>
    <w:rsid w:val="009310EF"/>
    <w:rsid w:val="009313F8"/>
    <w:rsid w:val="00931A28"/>
    <w:rsid w:val="00932B1E"/>
    <w:rsid w:val="00933FE5"/>
    <w:rsid w:val="00934DBE"/>
    <w:rsid w:val="00935897"/>
    <w:rsid w:val="00936129"/>
    <w:rsid w:val="009409F6"/>
    <w:rsid w:val="00940F9A"/>
    <w:rsid w:val="009410AD"/>
    <w:rsid w:val="00944CC6"/>
    <w:rsid w:val="00947E31"/>
    <w:rsid w:val="00951AB1"/>
    <w:rsid w:val="00956A14"/>
    <w:rsid w:val="00957D33"/>
    <w:rsid w:val="009601E9"/>
    <w:rsid w:val="009632A6"/>
    <w:rsid w:val="00963F93"/>
    <w:rsid w:val="0096431C"/>
    <w:rsid w:val="00964499"/>
    <w:rsid w:val="00965B69"/>
    <w:rsid w:val="00970AFF"/>
    <w:rsid w:val="009737BB"/>
    <w:rsid w:val="00973B72"/>
    <w:rsid w:val="00974461"/>
    <w:rsid w:val="009749B3"/>
    <w:rsid w:val="00975AF8"/>
    <w:rsid w:val="00977F24"/>
    <w:rsid w:val="00984CDE"/>
    <w:rsid w:val="00986457"/>
    <w:rsid w:val="00987842"/>
    <w:rsid w:val="00987F4C"/>
    <w:rsid w:val="00993414"/>
    <w:rsid w:val="00994785"/>
    <w:rsid w:val="00994CAB"/>
    <w:rsid w:val="009950FF"/>
    <w:rsid w:val="009A0B9B"/>
    <w:rsid w:val="009A25CD"/>
    <w:rsid w:val="009A2B88"/>
    <w:rsid w:val="009A4BB4"/>
    <w:rsid w:val="009A54BC"/>
    <w:rsid w:val="009A7988"/>
    <w:rsid w:val="009B205F"/>
    <w:rsid w:val="009B2A0C"/>
    <w:rsid w:val="009B33F9"/>
    <w:rsid w:val="009B3B55"/>
    <w:rsid w:val="009B443B"/>
    <w:rsid w:val="009C4295"/>
    <w:rsid w:val="009C56BB"/>
    <w:rsid w:val="009C57D9"/>
    <w:rsid w:val="009C6617"/>
    <w:rsid w:val="009C7203"/>
    <w:rsid w:val="009D02E1"/>
    <w:rsid w:val="009D1152"/>
    <w:rsid w:val="009D14C1"/>
    <w:rsid w:val="009D1979"/>
    <w:rsid w:val="009D2524"/>
    <w:rsid w:val="009D2AD1"/>
    <w:rsid w:val="009D2D4A"/>
    <w:rsid w:val="009D4E80"/>
    <w:rsid w:val="009D5624"/>
    <w:rsid w:val="009D6481"/>
    <w:rsid w:val="009D75EF"/>
    <w:rsid w:val="009E1E72"/>
    <w:rsid w:val="009E22A8"/>
    <w:rsid w:val="009F0EBF"/>
    <w:rsid w:val="009F4755"/>
    <w:rsid w:val="00A019EE"/>
    <w:rsid w:val="00A01F19"/>
    <w:rsid w:val="00A02C4D"/>
    <w:rsid w:val="00A035F1"/>
    <w:rsid w:val="00A03EAC"/>
    <w:rsid w:val="00A05379"/>
    <w:rsid w:val="00A05E4B"/>
    <w:rsid w:val="00A10832"/>
    <w:rsid w:val="00A13881"/>
    <w:rsid w:val="00A165B0"/>
    <w:rsid w:val="00A166B5"/>
    <w:rsid w:val="00A1797B"/>
    <w:rsid w:val="00A17F26"/>
    <w:rsid w:val="00A20CA5"/>
    <w:rsid w:val="00A20D3A"/>
    <w:rsid w:val="00A216EE"/>
    <w:rsid w:val="00A221D0"/>
    <w:rsid w:val="00A2426F"/>
    <w:rsid w:val="00A252A5"/>
    <w:rsid w:val="00A257B5"/>
    <w:rsid w:val="00A2758D"/>
    <w:rsid w:val="00A30DB1"/>
    <w:rsid w:val="00A32B13"/>
    <w:rsid w:val="00A32ECC"/>
    <w:rsid w:val="00A33E5C"/>
    <w:rsid w:val="00A3735F"/>
    <w:rsid w:val="00A40239"/>
    <w:rsid w:val="00A41853"/>
    <w:rsid w:val="00A43DA7"/>
    <w:rsid w:val="00A470BA"/>
    <w:rsid w:val="00A47865"/>
    <w:rsid w:val="00A47E26"/>
    <w:rsid w:val="00A50EDC"/>
    <w:rsid w:val="00A52685"/>
    <w:rsid w:val="00A55E7D"/>
    <w:rsid w:val="00A5680A"/>
    <w:rsid w:val="00A61323"/>
    <w:rsid w:val="00A63C5B"/>
    <w:rsid w:val="00A65E5C"/>
    <w:rsid w:val="00A6657A"/>
    <w:rsid w:val="00A67184"/>
    <w:rsid w:val="00A70309"/>
    <w:rsid w:val="00A705EA"/>
    <w:rsid w:val="00A708FB"/>
    <w:rsid w:val="00A71C62"/>
    <w:rsid w:val="00A80953"/>
    <w:rsid w:val="00A840A2"/>
    <w:rsid w:val="00A84C84"/>
    <w:rsid w:val="00A85D72"/>
    <w:rsid w:val="00A90CD0"/>
    <w:rsid w:val="00A9108F"/>
    <w:rsid w:val="00A91977"/>
    <w:rsid w:val="00A938D8"/>
    <w:rsid w:val="00A94912"/>
    <w:rsid w:val="00AA5ECD"/>
    <w:rsid w:val="00AB067C"/>
    <w:rsid w:val="00AB2D03"/>
    <w:rsid w:val="00AB510A"/>
    <w:rsid w:val="00AB594D"/>
    <w:rsid w:val="00AC16A2"/>
    <w:rsid w:val="00AC25B8"/>
    <w:rsid w:val="00AC3A62"/>
    <w:rsid w:val="00AC5F67"/>
    <w:rsid w:val="00AC645C"/>
    <w:rsid w:val="00AC7212"/>
    <w:rsid w:val="00AD5C07"/>
    <w:rsid w:val="00AD634F"/>
    <w:rsid w:val="00AE1C18"/>
    <w:rsid w:val="00AE4249"/>
    <w:rsid w:val="00AE4968"/>
    <w:rsid w:val="00AE4AA3"/>
    <w:rsid w:val="00AE4F47"/>
    <w:rsid w:val="00AE50C2"/>
    <w:rsid w:val="00AE6E41"/>
    <w:rsid w:val="00AF1215"/>
    <w:rsid w:val="00AF2594"/>
    <w:rsid w:val="00AF36DF"/>
    <w:rsid w:val="00AF3C03"/>
    <w:rsid w:val="00AF6149"/>
    <w:rsid w:val="00AF668E"/>
    <w:rsid w:val="00B00F55"/>
    <w:rsid w:val="00B012A7"/>
    <w:rsid w:val="00B02CAA"/>
    <w:rsid w:val="00B03A7E"/>
    <w:rsid w:val="00B04664"/>
    <w:rsid w:val="00B06B12"/>
    <w:rsid w:val="00B075C4"/>
    <w:rsid w:val="00B129B1"/>
    <w:rsid w:val="00B12F09"/>
    <w:rsid w:val="00B16140"/>
    <w:rsid w:val="00B174DD"/>
    <w:rsid w:val="00B200D7"/>
    <w:rsid w:val="00B21920"/>
    <w:rsid w:val="00B21E66"/>
    <w:rsid w:val="00B22BC1"/>
    <w:rsid w:val="00B415EF"/>
    <w:rsid w:val="00B53239"/>
    <w:rsid w:val="00B53348"/>
    <w:rsid w:val="00B60D55"/>
    <w:rsid w:val="00B60F87"/>
    <w:rsid w:val="00B639E8"/>
    <w:rsid w:val="00B73159"/>
    <w:rsid w:val="00B752C9"/>
    <w:rsid w:val="00B7657A"/>
    <w:rsid w:val="00B80B31"/>
    <w:rsid w:val="00B813C4"/>
    <w:rsid w:val="00B8388B"/>
    <w:rsid w:val="00B85670"/>
    <w:rsid w:val="00B8569E"/>
    <w:rsid w:val="00B86575"/>
    <w:rsid w:val="00B9082A"/>
    <w:rsid w:val="00B91E95"/>
    <w:rsid w:val="00B92E1E"/>
    <w:rsid w:val="00B96105"/>
    <w:rsid w:val="00BA0D95"/>
    <w:rsid w:val="00BA0FF5"/>
    <w:rsid w:val="00BA3F15"/>
    <w:rsid w:val="00BB1BAD"/>
    <w:rsid w:val="00BB2634"/>
    <w:rsid w:val="00BB7120"/>
    <w:rsid w:val="00BB7345"/>
    <w:rsid w:val="00BC043A"/>
    <w:rsid w:val="00BC084F"/>
    <w:rsid w:val="00BC0962"/>
    <w:rsid w:val="00BC431D"/>
    <w:rsid w:val="00BC6802"/>
    <w:rsid w:val="00BC7B19"/>
    <w:rsid w:val="00BD1241"/>
    <w:rsid w:val="00BD19F4"/>
    <w:rsid w:val="00BD209A"/>
    <w:rsid w:val="00BD2C94"/>
    <w:rsid w:val="00BD5A0B"/>
    <w:rsid w:val="00BD77F0"/>
    <w:rsid w:val="00BE1DB8"/>
    <w:rsid w:val="00BE480E"/>
    <w:rsid w:val="00BF15E8"/>
    <w:rsid w:val="00BF426F"/>
    <w:rsid w:val="00BF4EDE"/>
    <w:rsid w:val="00BF5B11"/>
    <w:rsid w:val="00C0055E"/>
    <w:rsid w:val="00C0470B"/>
    <w:rsid w:val="00C06327"/>
    <w:rsid w:val="00C118D4"/>
    <w:rsid w:val="00C11FB5"/>
    <w:rsid w:val="00C12DD8"/>
    <w:rsid w:val="00C144DF"/>
    <w:rsid w:val="00C1508A"/>
    <w:rsid w:val="00C15BBF"/>
    <w:rsid w:val="00C166B6"/>
    <w:rsid w:val="00C20583"/>
    <w:rsid w:val="00C20D99"/>
    <w:rsid w:val="00C25E60"/>
    <w:rsid w:val="00C27AC9"/>
    <w:rsid w:val="00C30C8E"/>
    <w:rsid w:val="00C32447"/>
    <w:rsid w:val="00C415FE"/>
    <w:rsid w:val="00C41B6F"/>
    <w:rsid w:val="00C41CEB"/>
    <w:rsid w:val="00C425EF"/>
    <w:rsid w:val="00C43029"/>
    <w:rsid w:val="00C43E24"/>
    <w:rsid w:val="00C4541E"/>
    <w:rsid w:val="00C50135"/>
    <w:rsid w:val="00C51380"/>
    <w:rsid w:val="00C537F0"/>
    <w:rsid w:val="00C55C55"/>
    <w:rsid w:val="00C62E83"/>
    <w:rsid w:val="00C65EAC"/>
    <w:rsid w:val="00C66D62"/>
    <w:rsid w:val="00C72F37"/>
    <w:rsid w:val="00C75E20"/>
    <w:rsid w:val="00C7608D"/>
    <w:rsid w:val="00C80E22"/>
    <w:rsid w:val="00C84147"/>
    <w:rsid w:val="00C849BD"/>
    <w:rsid w:val="00C8588B"/>
    <w:rsid w:val="00C93AB1"/>
    <w:rsid w:val="00C96A75"/>
    <w:rsid w:val="00CA294B"/>
    <w:rsid w:val="00CA3006"/>
    <w:rsid w:val="00CA3A19"/>
    <w:rsid w:val="00CA5B39"/>
    <w:rsid w:val="00CA6315"/>
    <w:rsid w:val="00CB42E6"/>
    <w:rsid w:val="00CB556C"/>
    <w:rsid w:val="00CB56AD"/>
    <w:rsid w:val="00CB5E14"/>
    <w:rsid w:val="00CB695F"/>
    <w:rsid w:val="00CB7E5C"/>
    <w:rsid w:val="00CC117F"/>
    <w:rsid w:val="00CC21B3"/>
    <w:rsid w:val="00CC2542"/>
    <w:rsid w:val="00CC6A48"/>
    <w:rsid w:val="00CD150A"/>
    <w:rsid w:val="00CD1CDD"/>
    <w:rsid w:val="00CD5087"/>
    <w:rsid w:val="00CD5666"/>
    <w:rsid w:val="00CD7E08"/>
    <w:rsid w:val="00CE0197"/>
    <w:rsid w:val="00CE3028"/>
    <w:rsid w:val="00CE3059"/>
    <w:rsid w:val="00CE4C53"/>
    <w:rsid w:val="00CE5BE8"/>
    <w:rsid w:val="00CF33DF"/>
    <w:rsid w:val="00CF5632"/>
    <w:rsid w:val="00CF609C"/>
    <w:rsid w:val="00D00917"/>
    <w:rsid w:val="00D016DA"/>
    <w:rsid w:val="00D02DDC"/>
    <w:rsid w:val="00D06686"/>
    <w:rsid w:val="00D06B11"/>
    <w:rsid w:val="00D0783E"/>
    <w:rsid w:val="00D103AB"/>
    <w:rsid w:val="00D11874"/>
    <w:rsid w:val="00D132D3"/>
    <w:rsid w:val="00D13564"/>
    <w:rsid w:val="00D15932"/>
    <w:rsid w:val="00D17847"/>
    <w:rsid w:val="00D17BBE"/>
    <w:rsid w:val="00D22A53"/>
    <w:rsid w:val="00D23B42"/>
    <w:rsid w:val="00D25665"/>
    <w:rsid w:val="00D302A8"/>
    <w:rsid w:val="00D314C6"/>
    <w:rsid w:val="00D3521A"/>
    <w:rsid w:val="00D3708A"/>
    <w:rsid w:val="00D40C13"/>
    <w:rsid w:val="00D42EF1"/>
    <w:rsid w:val="00D45494"/>
    <w:rsid w:val="00D5009B"/>
    <w:rsid w:val="00D52638"/>
    <w:rsid w:val="00D527E4"/>
    <w:rsid w:val="00D52A82"/>
    <w:rsid w:val="00D5678C"/>
    <w:rsid w:val="00D60E9F"/>
    <w:rsid w:val="00D6327C"/>
    <w:rsid w:val="00D63AAE"/>
    <w:rsid w:val="00D6443C"/>
    <w:rsid w:val="00D6525D"/>
    <w:rsid w:val="00D658E2"/>
    <w:rsid w:val="00D7028B"/>
    <w:rsid w:val="00D7325B"/>
    <w:rsid w:val="00D7351C"/>
    <w:rsid w:val="00D742D7"/>
    <w:rsid w:val="00D74ADB"/>
    <w:rsid w:val="00D7507A"/>
    <w:rsid w:val="00D76F2D"/>
    <w:rsid w:val="00D814DA"/>
    <w:rsid w:val="00D84DF6"/>
    <w:rsid w:val="00D91938"/>
    <w:rsid w:val="00D92836"/>
    <w:rsid w:val="00D930DF"/>
    <w:rsid w:val="00D932B8"/>
    <w:rsid w:val="00D93AB0"/>
    <w:rsid w:val="00D9566C"/>
    <w:rsid w:val="00DA0539"/>
    <w:rsid w:val="00DA060B"/>
    <w:rsid w:val="00DA5B62"/>
    <w:rsid w:val="00DA6384"/>
    <w:rsid w:val="00DA67E1"/>
    <w:rsid w:val="00DB205E"/>
    <w:rsid w:val="00DB4C36"/>
    <w:rsid w:val="00DB70BC"/>
    <w:rsid w:val="00DC0BF0"/>
    <w:rsid w:val="00DC157A"/>
    <w:rsid w:val="00DC2425"/>
    <w:rsid w:val="00DC26B1"/>
    <w:rsid w:val="00DC3917"/>
    <w:rsid w:val="00DC5283"/>
    <w:rsid w:val="00DC62AC"/>
    <w:rsid w:val="00DC6497"/>
    <w:rsid w:val="00DC6918"/>
    <w:rsid w:val="00DD1C3D"/>
    <w:rsid w:val="00DD41D4"/>
    <w:rsid w:val="00DD455C"/>
    <w:rsid w:val="00DD6A6E"/>
    <w:rsid w:val="00DE0E10"/>
    <w:rsid w:val="00DE672D"/>
    <w:rsid w:val="00DE71C2"/>
    <w:rsid w:val="00DF1EA0"/>
    <w:rsid w:val="00DF229A"/>
    <w:rsid w:val="00DF4958"/>
    <w:rsid w:val="00DF68EB"/>
    <w:rsid w:val="00DF6A47"/>
    <w:rsid w:val="00E01D8F"/>
    <w:rsid w:val="00E04AD6"/>
    <w:rsid w:val="00E05F5E"/>
    <w:rsid w:val="00E066CF"/>
    <w:rsid w:val="00E10622"/>
    <w:rsid w:val="00E1354D"/>
    <w:rsid w:val="00E156C1"/>
    <w:rsid w:val="00E16B45"/>
    <w:rsid w:val="00E2087C"/>
    <w:rsid w:val="00E20EC2"/>
    <w:rsid w:val="00E23144"/>
    <w:rsid w:val="00E240C1"/>
    <w:rsid w:val="00E257E0"/>
    <w:rsid w:val="00E265DE"/>
    <w:rsid w:val="00E27220"/>
    <w:rsid w:val="00E30A87"/>
    <w:rsid w:val="00E30CB7"/>
    <w:rsid w:val="00E34707"/>
    <w:rsid w:val="00E35831"/>
    <w:rsid w:val="00E445C6"/>
    <w:rsid w:val="00E50BC8"/>
    <w:rsid w:val="00E51945"/>
    <w:rsid w:val="00E53FB3"/>
    <w:rsid w:val="00E54B60"/>
    <w:rsid w:val="00E54BA9"/>
    <w:rsid w:val="00E56031"/>
    <w:rsid w:val="00E6326E"/>
    <w:rsid w:val="00E64827"/>
    <w:rsid w:val="00E66243"/>
    <w:rsid w:val="00E6666F"/>
    <w:rsid w:val="00E668DF"/>
    <w:rsid w:val="00E66977"/>
    <w:rsid w:val="00E67E3E"/>
    <w:rsid w:val="00E70B1B"/>
    <w:rsid w:val="00E723B3"/>
    <w:rsid w:val="00E74B6D"/>
    <w:rsid w:val="00E75DB5"/>
    <w:rsid w:val="00E778DC"/>
    <w:rsid w:val="00E77ED7"/>
    <w:rsid w:val="00E8024F"/>
    <w:rsid w:val="00E8140A"/>
    <w:rsid w:val="00E82782"/>
    <w:rsid w:val="00E85D19"/>
    <w:rsid w:val="00E907C4"/>
    <w:rsid w:val="00E95B8A"/>
    <w:rsid w:val="00E9770E"/>
    <w:rsid w:val="00EA1635"/>
    <w:rsid w:val="00EA30EE"/>
    <w:rsid w:val="00EA3CDC"/>
    <w:rsid w:val="00EA4630"/>
    <w:rsid w:val="00EA5C73"/>
    <w:rsid w:val="00EA62A5"/>
    <w:rsid w:val="00EA71D1"/>
    <w:rsid w:val="00EB28DC"/>
    <w:rsid w:val="00EB77BA"/>
    <w:rsid w:val="00EC190C"/>
    <w:rsid w:val="00EC206A"/>
    <w:rsid w:val="00EC2EB8"/>
    <w:rsid w:val="00EC6F6F"/>
    <w:rsid w:val="00EC71A2"/>
    <w:rsid w:val="00ED18B8"/>
    <w:rsid w:val="00ED5703"/>
    <w:rsid w:val="00ED66F9"/>
    <w:rsid w:val="00ED77B2"/>
    <w:rsid w:val="00ED7C3F"/>
    <w:rsid w:val="00EE120D"/>
    <w:rsid w:val="00EE1C86"/>
    <w:rsid w:val="00EE280B"/>
    <w:rsid w:val="00EE4FCC"/>
    <w:rsid w:val="00EE5D60"/>
    <w:rsid w:val="00EE6065"/>
    <w:rsid w:val="00EE606F"/>
    <w:rsid w:val="00EF3BBE"/>
    <w:rsid w:val="00EF51CF"/>
    <w:rsid w:val="00EF5842"/>
    <w:rsid w:val="00EF70FE"/>
    <w:rsid w:val="00F00E9F"/>
    <w:rsid w:val="00F01441"/>
    <w:rsid w:val="00F0478C"/>
    <w:rsid w:val="00F04CC0"/>
    <w:rsid w:val="00F074C6"/>
    <w:rsid w:val="00F10BDC"/>
    <w:rsid w:val="00F16F06"/>
    <w:rsid w:val="00F20101"/>
    <w:rsid w:val="00F2179B"/>
    <w:rsid w:val="00F2301A"/>
    <w:rsid w:val="00F24407"/>
    <w:rsid w:val="00F25005"/>
    <w:rsid w:val="00F25B5D"/>
    <w:rsid w:val="00F311FA"/>
    <w:rsid w:val="00F31D67"/>
    <w:rsid w:val="00F321B6"/>
    <w:rsid w:val="00F350C7"/>
    <w:rsid w:val="00F35328"/>
    <w:rsid w:val="00F360FC"/>
    <w:rsid w:val="00F413BF"/>
    <w:rsid w:val="00F42B5F"/>
    <w:rsid w:val="00F43BA1"/>
    <w:rsid w:val="00F43DF3"/>
    <w:rsid w:val="00F44EC7"/>
    <w:rsid w:val="00F45A5D"/>
    <w:rsid w:val="00F46230"/>
    <w:rsid w:val="00F4625E"/>
    <w:rsid w:val="00F55CB5"/>
    <w:rsid w:val="00F572F6"/>
    <w:rsid w:val="00F6073F"/>
    <w:rsid w:val="00F61463"/>
    <w:rsid w:val="00F61BEB"/>
    <w:rsid w:val="00F65C45"/>
    <w:rsid w:val="00F707A1"/>
    <w:rsid w:val="00F71DE1"/>
    <w:rsid w:val="00F73DF9"/>
    <w:rsid w:val="00F74502"/>
    <w:rsid w:val="00F754C4"/>
    <w:rsid w:val="00F75B95"/>
    <w:rsid w:val="00F76B0E"/>
    <w:rsid w:val="00F812C8"/>
    <w:rsid w:val="00F82CF1"/>
    <w:rsid w:val="00F83C1F"/>
    <w:rsid w:val="00F8608D"/>
    <w:rsid w:val="00F86670"/>
    <w:rsid w:val="00F86897"/>
    <w:rsid w:val="00F9029E"/>
    <w:rsid w:val="00F93326"/>
    <w:rsid w:val="00F94D5B"/>
    <w:rsid w:val="00F958BA"/>
    <w:rsid w:val="00F9796C"/>
    <w:rsid w:val="00FA2ABF"/>
    <w:rsid w:val="00FA4F50"/>
    <w:rsid w:val="00FA67AA"/>
    <w:rsid w:val="00FB06A8"/>
    <w:rsid w:val="00FB2B2F"/>
    <w:rsid w:val="00FB46CF"/>
    <w:rsid w:val="00FB4EE5"/>
    <w:rsid w:val="00FB65FE"/>
    <w:rsid w:val="00FB772D"/>
    <w:rsid w:val="00FC1BB1"/>
    <w:rsid w:val="00FD4C65"/>
    <w:rsid w:val="00FD5073"/>
    <w:rsid w:val="00FD50F2"/>
    <w:rsid w:val="00FD6E78"/>
    <w:rsid w:val="00FE0DBD"/>
    <w:rsid w:val="00FE22E5"/>
    <w:rsid w:val="00FE26C2"/>
    <w:rsid w:val="00FE4846"/>
    <w:rsid w:val="00FE4911"/>
    <w:rsid w:val="00FF45BB"/>
    <w:rsid w:val="00FF5270"/>
    <w:rsid w:val="24EEEE2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060AEF7E"/>
  <w:documentProtection w:edit="forms" w:enforcement="true" w:cryptProviderType="rsaFull" w:cryptAlgorithmClass="hash" w:cryptAlgorithmType="typeAny" w:cryptAlgorithmSid="4" w:cryptSpinCount="50000" w:hash="X2JddJC67MOIGVt0JexFpfsnXRc=" w:salt="Q0r+NWq5bQ6MmGvDdnY5pw=="/>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w:eastAsiaTheme="minorHAnsi" w:hAnsi="Arial" w:cstheme="minorBidi"/>
        <w:sz w:val="22"/>
        <w:szCs w:val="22"/>
        <w:lang w:val="et-EE" w:eastAsia="et-EE" w:bidi="et-EE"/>
      </w:rPr>
    </w:rPrDefault>
    <w:pPrDefault/>
  </w:docDefaults>
  <w:latentStyles w:defLockedState="0" w:defUIPriority="99" w:defSemiHidden="0" w:defUnhideWhenUsed="0" w:defQFormat="0" w:count="372">
    <w:lsdException w:name="Normal" w:uiPriority="11" w:qFormat="1"/>
    <w:lsdException w:name="heading 1" w:uiPriority="2" w:qFormat="1"/>
    <w:lsdException w:name="heading 2" w:semiHidden="1" w:uiPriority="2" w:unhideWhenUsed="1" w:qFormat="1"/>
    <w:lsdException w:name="heading 3" w:semiHidden="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9"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Closing" w:semiHidden="1" w:unhideWhenUsed="1"/>
    <w:lsdException w:name="Signature" w:semiHidden="1" w:unhideWhenUsed="1"/>
    <w:lsdException w:name="Default Paragraph Font" w:semiHidden="1" w:uiPriority="1" w:unhideWhenUsed="1"/>
    <w:lsdException w:name="Body Text" w:semiHidden="1" w:uiPriority="3"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98"/>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atentStyles>
  <w:style w:type="paragraph" w:default="1" w:styleId="Normal">
    <w:name w:val="Normal"/>
    <w:uiPriority w:val="11"/>
    <w:qFormat/>
    <w:rsid w:val="00DC6918"/>
    <w:pPr>
      <w:spacing w:line="240" w:lineRule="atLeast"/>
    </w:pPr>
    <w:rPr>
      <w:rFonts w:ascii="Segoe UI" w:hAnsi="Segoe UI"/>
      <w:sz w:val="18"/>
    </w:rPr>
  </w:style>
  <w:style w:type="paragraph" w:styleId="Heading1">
    <w:name w:val="heading 1"/>
    <w:aliases w:val="Hdg 1 w/ border"/>
    <w:next w:val="Normal"/>
    <w:link w:val="Heading1Char"/>
    <w:uiPriority w:val="2"/>
    <w:qFormat/>
    <w:rsid w:val="001D7147"/>
    <w:pPr>
      <w:keepNext/>
      <w:pBdr>
        <w:top w:val="single" w:sz="4" w:space="6" w:color="68217A"/>
      </w:pBdr>
      <w:spacing w:before="480" w:after="160" w:line="420" w:lineRule="exact"/>
      <w:outlineLvl w:val="0"/>
    </w:pPr>
    <w:rPr>
      <w:rFonts w:ascii="Segoe UI Light" w:eastAsia="Times New Roman" w:hAnsi="Segoe UI Light" w:cs="Times New Roman"/>
      <w:color w:val="68217A"/>
      <w:kern w:val="36"/>
      <w:sz w:val="36"/>
      <w:szCs w:val="39"/>
    </w:rPr>
  </w:style>
  <w:style w:type="paragraph" w:styleId="Heading2">
    <w:name w:val="heading 2"/>
    <w:next w:val="Normal"/>
    <w:link w:val="Heading2Char"/>
    <w:uiPriority w:val="2"/>
    <w:qFormat/>
    <w:rsid w:val="009A7988"/>
    <w:pPr>
      <w:keepNext/>
      <w:keepLines/>
      <w:spacing w:before="120" w:after="120"/>
      <w:outlineLvl w:val="1"/>
    </w:pPr>
    <w:rPr>
      <w:rFonts w:asciiTheme="majorHAnsi" w:eastAsiaTheme="majorEastAsia" w:hAnsiTheme="majorHAnsi" w:cstheme="majorBidi"/>
      <w:b/>
      <w:bCs/>
      <w:color w:val="8064A2" w:themeColor="accent4"/>
      <w:szCs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79025D"/>
    <w:rPr>
      <w:rFonts w:ascii="Tahoma" w:hAnsi="Tahoma" w:cs="Tahoma"/>
      <w:sz w:val="16"/>
      <w:szCs w:val="16"/>
    </w:rPr>
  </w:style>
  <w:style w:type="character" w:customStyle="1" w:styleId="BalloonTextChar">
    <w:name w:val="Balloon Text Char"/>
    <w:basedOn w:val="DefaultParagraphFont"/>
    <w:link w:val="BalloonText"/>
    <w:uiPriority w:val="99"/>
    <w:semiHidden/>
    <w:rsid w:val="0079025D"/>
    <w:rPr>
      <w:rFonts w:ascii="Tahoma" w:hAnsi="Tahoma" w:cs="Tahoma"/>
      <w:sz w:val="16"/>
      <w:szCs w:val="16"/>
    </w:rPr>
  </w:style>
  <w:style w:type="character" w:customStyle="1" w:styleId="Heading1Char">
    <w:name w:val="Heading 1 Char"/>
    <w:aliases w:val="Hdg 1 w/ border Char"/>
    <w:basedOn w:val="DefaultParagraphFont"/>
    <w:link w:val="Heading1"/>
    <w:uiPriority w:val="2"/>
    <w:rsid w:val="001D7147"/>
    <w:rPr>
      <w:rFonts w:ascii="Segoe UI Light" w:eastAsia="Times New Roman" w:hAnsi="Segoe UI Light" w:cs="Times New Roman"/>
      <w:color w:val="68217A"/>
      <w:kern w:val="36"/>
      <w:sz w:val="36"/>
      <w:szCs w:val="39"/>
    </w:rPr>
  </w:style>
  <w:style w:type="paragraph" w:customStyle="1" w:styleId="ecxmsonormal">
    <w:name w:val="ecxmsonormal"/>
    <w:basedOn w:val="Normal"/>
    <w:uiPriority w:val="98"/>
    <w:semiHidden/>
    <w:rsid w:val="0079025D"/>
    <w:pPr>
      <w:spacing w:after="324"/>
    </w:pPr>
    <w:rPr>
      <w:rFonts w:ascii="Times New Roman" w:eastAsia="Times New Roman" w:hAnsi="Times New Roman" w:cs="Times New Roman"/>
      <w:sz w:val="24"/>
      <w:szCs w:val="24"/>
    </w:rPr>
  </w:style>
  <w:style w:type="character" w:styleId="Hyperlink">
    <w:name w:val="Hyperlink"/>
    <w:basedOn w:val="DefaultParagraphFont"/>
    <w:uiPriority w:val="99"/>
    <w:rsid w:val="0079025D"/>
    <w:rPr>
      <w:color w:val="0000FF" w:themeColor="hyperlink"/>
      <w:u w:val="single"/>
    </w:rPr>
  </w:style>
  <w:style w:type="paragraph" w:styleId="Title">
    <w:name w:val="Title"/>
    <w:basedOn w:val="Normal"/>
    <w:next w:val="Normal"/>
    <w:link w:val="TitleChar"/>
    <w:uiPriority w:val="99"/>
    <w:semiHidden/>
    <w:unhideWhenUsed/>
    <w:rsid w:val="00624BA5"/>
    <w:pPr>
      <w:pBdr>
        <w:bottom w:val="single" w:sz="8" w:space="4" w:color="4F81BD" w:themeColor="accent1"/>
      </w:pBdr>
      <w:spacing w:after="300"/>
      <w:contextualSpacing/>
    </w:pPr>
    <w:rPr>
      <w:rFonts w:asciiTheme="majorHAnsi" w:eastAsiaTheme="majorEastAsia" w:hAnsiTheme="majorHAnsi" w:cstheme="majorBidi"/>
      <w:color w:val="003E7C" w:themeColor="text2" w:themeShade="BF"/>
      <w:spacing w:val="5"/>
      <w:kern w:val="28"/>
      <w:sz w:val="52"/>
      <w:szCs w:val="52"/>
    </w:rPr>
  </w:style>
  <w:style w:type="character" w:customStyle="1" w:styleId="TitleChar">
    <w:name w:val="Title Char"/>
    <w:basedOn w:val="DefaultParagraphFont"/>
    <w:link w:val="Title"/>
    <w:uiPriority w:val="99"/>
    <w:semiHidden/>
    <w:rsid w:val="004B44CA"/>
    <w:rPr>
      <w:rFonts w:asciiTheme="majorHAnsi" w:eastAsiaTheme="majorEastAsia" w:hAnsiTheme="majorHAnsi" w:cstheme="majorBidi"/>
      <w:color w:val="003E7C" w:themeColor="text2" w:themeShade="BF"/>
      <w:spacing w:val="5"/>
      <w:kern w:val="28"/>
      <w:sz w:val="52"/>
      <w:szCs w:val="52"/>
    </w:rPr>
  </w:style>
  <w:style w:type="paragraph" w:styleId="Subtitle">
    <w:name w:val="Subtitle"/>
    <w:basedOn w:val="Normal"/>
    <w:next w:val="Normal"/>
    <w:link w:val="SubtitleChar"/>
    <w:uiPriority w:val="99"/>
    <w:semiHidden/>
    <w:unhideWhenUsed/>
    <w:rsid w:val="00624BA5"/>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99"/>
    <w:semiHidden/>
    <w:rsid w:val="004B44CA"/>
    <w:rPr>
      <w:rFonts w:asciiTheme="majorHAnsi" w:eastAsiaTheme="majorEastAsia" w:hAnsiTheme="majorHAnsi" w:cstheme="majorBidi"/>
      <w:i/>
      <w:iCs/>
      <w:color w:val="4F81BD" w:themeColor="accent1"/>
      <w:spacing w:val="15"/>
      <w:sz w:val="24"/>
      <w:szCs w:val="24"/>
    </w:rPr>
  </w:style>
  <w:style w:type="character" w:styleId="SubtleEmphasis">
    <w:name w:val="Subtle Emphasis"/>
    <w:basedOn w:val="DefaultParagraphFont"/>
    <w:uiPriority w:val="99"/>
    <w:semiHidden/>
    <w:rsid w:val="00624BA5"/>
    <w:rPr>
      <w:i/>
      <w:iCs/>
      <w:color w:val="ABACAE" w:themeColor="text1" w:themeTint="7F"/>
    </w:rPr>
  </w:style>
  <w:style w:type="character" w:styleId="Emphasis">
    <w:name w:val="Emphasis"/>
    <w:basedOn w:val="DefaultParagraphFont"/>
    <w:uiPriority w:val="99"/>
    <w:semiHidden/>
    <w:rsid w:val="00624BA5"/>
    <w:rPr>
      <w:i/>
      <w:iCs/>
    </w:rPr>
  </w:style>
  <w:style w:type="character" w:styleId="IntenseEmphasis">
    <w:name w:val="Intense Emphasis"/>
    <w:basedOn w:val="DefaultParagraphFont"/>
    <w:uiPriority w:val="21"/>
    <w:semiHidden/>
    <w:unhideWhenUsed/>
    <w:rsid w:val="00624BA5"/>
    <w:rPr>
      <w:b/>
      <w:bCs/>
      <w:i/>
      <w:iCs/>
      <w:color w:val="4F81BD" w:themeColor="accent1"/>
    </w:rPr>
  </w:style>
  <w:style w:type="character" w:styleId="Strong">
    <w:name w:val="Strong"/>
    <w:basedOn w:val="DefaultParagraphFont"/>
    <w:uiPriority w:val="22"/>
    <w:semiHidden/>
    <w:unhideWhenUsed/>
    <w:rsid w:val="00624BA5"/>
    <w:rPr>
      <w:b/>
      <w:bCs/>
    </w:rPr>
  </w:style>
  <w:style w:type="paragraph" w:styleId="Quote">
    <w:name w:val="Quote"/>
    <w:basedOn w:val="Normal"/>
    <w:next w:val="Normal"/>
    <w:link w:val="QuoteChar"/>
    <w:uiPriority w:val="29"/>
    <w:semiHidden/>
    <w:unhideWhenUsed/>
    <w:rsid w:val="00624BA5"/>
    <w:rPr>
      <w:i/>
      <w:iCs/>
      <w:color w:val="58595B" w:themeColor="text1"/>
    </w:rPr>
  </w:style>
  <w:style w:type="character" w:customStyle="1" w:styleId="QuoteChar">
    <w:name w:val="Quote Char"/>
    <w:basedOn w:val="DefaultParagraphFont"/>
    <w:link w:val="Quote"/>
    <w:uiPriority w:val="29"/>
    <w:semiHidden/>
    <w:rsid w:val="00624BA5"/>
    <w:rPr>
      <w:i/>
      <w:iCs/>
      <w:color w:val="58595B" w:themeColor="text1"/>
    </w:rPr>
  </w:style>
  <w:style w:type="paragraph" w:styleId="IntenseQuote">
    <w:name w:val="Intense Quote"/>
    <w:basedOn w:val="Normal"/>
    <w:next w:val="Normal"/>
    <w:link w:val="IntenseQuoteChar"/>
    <w:uiPriority w:val="30"/>
    <w:semiHidden/>
    <w:unhideWhenUsed/>
    <w:rsid w:val="00624BA5"/>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semiHidden/>
    <w:rsid w:val="00624BA5"/>
    <w:rPr>
      <w:b/>
      <w:bCs/>
      <w:i/>
      <w:iCs/>
      <w:color w:val="4F81BD" w:themeColor="accent1"/>
    </w:rPr>
  </w:style>
  <w:style w:type="character" w:styleId="SubtleReference">
    <w:name w:val="Subtle Reference"/>
    <w:basedOn w:val="DefaultParagraphFont"/>
    <w:uiPriority w:val="31"/>
    <w:semiHidden/>
    <w:unhideWhenUsed/>
    <w:rsid w:val="00624BA5"/>
    <w:rPr>
      <w:smallCaps/>
      <w:color w:val="C0504D" w:themeColor="accent2"/>
      <w:u w:val="single"/>
    </w:rPr>
  </w:style>
  <w:style w:type="character" w:styleId="IntenseReference">
    <w:name w:val="Intense Reference"/>
    <w:basedOn w:val="DefaultParagraphFont"/>
    <w:uiPriority w:val="32"/>
    <w:semiHidden/>
    <w:unhideWhenUsed/>
    <w:rsid w:val="00624BA5"/>
    <w:rPr>
      <w:b/>
      <w:bCs/>
      <w:smallCaps/>
      <w:color w:val="C0504D" w:themeColor="accent2"/>
      <w:spacing w:val="5"/>
      <w:u w:val="single"/>
    </w:rPr>
  </w:style>
  <w:style w:type="character" w:styleId="BookTitle">
    <w:name w:val="Book Title"/>
    <w:basedOn w:val="DefaultParagraphFont"/>
    <w:uiPriority w:val="33"/>
    <w:semiHidden/>
    <w:unhideWhenUsed/>
    <w:rsid w:val="00624BA5"/>
    <w:rPr>
      <w:b/>
      <w:bCs/>
      <w:smallCaps/>
      <w:spacing w:val="5"/>
    </w:rPr>
  </w:style>
  <w:style w:type="paragraph" w:styleId="ListParagraph">
    <w:name w:val="List Paragraph"/>
    <w:basedOn w:val="Normal"/>
    <w:uiPriority w:val="34"/>
    <w:unhideWhenUsed/>
    <w:qFormat/>
    <w:rsid w:val="00624BA5"/>
  </w:style>
  <w:style w:type="paragraph" w:styleId="NoSpacing">
    <w:name w:val="No Spacing"/>
    <w:uiPriority w:val="98"/>
    <w:semiHidden/>
    <w:rsid w:val="00624BA5"/>
  </w:style>
  <w:style w:type="table" w:styleId="TableGrid">
    <w:name w:val="Table Grid"/>
    <w:basedOn w:val="TableNormal"/>
    <w:uiPriority w:val="39"/>
    <w:rsid w:val="00D76F2D"/>
    <w:rPr>
      <w:sz w:val="20"/>
    </w:rPr>
    <w:tblPr>
      <w:tblCellMar>
        <w:left w:w="0" w:type="dxa"/>
        <w:right w:w="0" w:type="dxa"/>
      </w:tblCellMar>
    </w:tblPr>
    <w:trPr>
      <w:cantSplit/>
    </w:trPr>
  </w:style>
  <w:style w:type="paragraph" w:customStyle="1" w:styleId="BodyTextIndented">
    <w:name w:val="Body Text Indented"/>
    <w:basedOn w:val="BodyText"/>
    <w:uiPriority w:val="6"/>
    <w:qFormat/>
    <w:rsid w:val="0060420C"/>
    <w:pPr>
      <w:ind w:left="3168"/>
    </w:pPr>
  </w:style>
  <w:style w:type="character" w:customStyle="1" w:styleId="Heading2Char">
    <w:name w:val="Heading 2 Char"/>
    <w:basedOn w:val="DefaultParagraphFont"/>
    <w:link w:val="Heading2"/>
    <w:uiPriority w:val="2"/>
    <w:rsid w:val="009A7988"/>
    <w:rPr>
      <w:rFonts w:asciiTheme="majorHAnsi" w:eastAsiaTheme="majorEastAsia" w:hAnsiTheme="majorHAnsi" w:cstheme="majorBidi"/>
      <w:b/>
      <w:bCs/>
      <w:color w:val="8064A2" w:themeColor="accent4"/>
      <w:szCs w:val="18"/>
    </w:rPr>
  </w:style>
  <w:style w:type="paragraph" w:styleId="Header">
    <w:name w:val="header"/>
    <w:basedOn w:val="Normal"/>
    <w:link w:val="HeaderChar"/>
    <w:uiPriority w:val="99"/>
    <w:unhideWhenUsed/>
    <w:rsid w:val="00EA1635"/>
    <w:pPr>
      <w:pBdr>
        <w:top w:val="single" w:sz="4" w:space="5" w:color="68217A"/>
      </w:pBdr>
      <w:tabs>
        <w:tab w:val="center" w:pos="4680"/>
        <w:tab w:val="right" w:pos="9360"/>
      </w:tabs>
      <w:spacing w:line="240" w:lineRule="auto"/>
    </w:pPr>
    <w:rPr>
      <w:rFonts w:asciiTheme="majorHAnsi" w:hAnsiTheme="majorHAnsi"/>
      <w:color w:val="68217A"/>
      <w:sz w:val="40"/>
    </w:rPr>
  </w:style>
  <w:style w:type="character" w:customStyle="1" w:styleId="HeaderChar">
    <w:name w:val="Header Char"/>
    <w:basedOn w:val="DefaultParagraphFont"/>
    <w:link w:val="Header"/>
    <w:uiPriority w:val="99"/>
    <w:rsid w:val="00EA1635"/>
    <w:rPr>
      <w:rFonts w:asciiTheme="majorHAnsi" w:hAnsiTheme="majorHAnsi"/>
      <w:color w:val="68217A"/>
      <w:sz w:val="40"/>
    </w:rPr>
  </w:style>
  <w:style w:type="paragraph" w:styleId="Footer">
    <w:name w:val="footer"/>
    <w:link w:val="FooterChar"/>
    <w:uiPriority w:val="99"/>
    <w:unhideWhenUsed/>
    <w:rsid w:val="00175A86"/>
    <w:pPr>
      <w:pBdr>
        <w:top w:val="single" w:sz="4" w:space="5" w:color="969696"/>
      </w:pBdr>
      <w:tabs>
        <w:tab w:val="center" w:pos="4680"/>
        <w:tab w:val="right" w:pos="9360"/>
      </w:tabs>
    </w:pPr>
    <w:rPr>
      <w:rFonts w:ascii="Segoe UI" w:hAnsi="Segoe UI"/>
      <w:color w:val="505050"/>
      <w:sz w:val="18"/>
    </w:rPr>
  </w:style>
  <w:style w:type="character" w:customStyle="1" w:styleId="FooterChar">
    <w:name w:val="Footer Char"/>
    <w:basedOn w:val="DefaultParagraphFont"/>
    <w:link w:val="Footer"/>
    <w:uiPriority w:val="99"/>
    <w:rsid w:val="00175A86"/>
    <w:rPr>
      <w:rFonts w:ascii="Segoe UI" w:hAnsi="Segoe UI"/>
      <w:color w:val="505050"/>
      <w:sz w:val="18"/>
    </w:rPr>
  </w:style>
  <w:style w:type="paragraph" w:customStyle="1" w:styleId="DocTitle">
    <w:name w:val="DocTitle"/>
    <w:rsid w:val="00A470BA"/>
    <w:pPr>
      <w:spacing w:line="880" w:lineRule="atLeast"/>
      <w:ind w:left="2430" w:right="14"/>
    </w:pPr>
    <w:rPr>
      <w:rFonts w:ascii="Segoe UI Light" w:eastAsia="Times New Roman" w:hAnsi="Segoe UI Light" w:cs="Times New Roman"/>
      <w:color w:val="B4009E"/>
      <w:sz w:val="80"/>
      <w:szCs w:val="20"/>
    </w:rPr>
  </w:style>
  <w:style w:type="paragraph" w:customStyle="1" w:styleId="TOCHeadingV1">
    <w:name w:val="TOC Heading V1"/>
    <w:uiPriority w:val="19"/>
    <w:rsid w:val="00281B0C"/>
    <w:pPr>
      <w:pageBreakBefore/>
      <w:pBdr>
        <w:bottom w:val="single" w:sz="36" w:space="6" w:color="68217A"/>
      </w:pBdr>
      <w:spacing w:before="1320" w:after="720"/>
      <w:ind w:right="1440"/>
    </w:pPr>
    <w:rPr>
      <w:rFonts w:ascii="Segoe UI" w:hAnsi="Segoe UI"/>
      <w:color w:val="68217A"/>
      <w:sz w:val="32"/>
    </w:rPr>
  </w:style>
  <w:style w:type="paragraph" w:styleId="Caption">
    <w:name w:val="caption"/>
    <w:aliases w:val="Caption underneath"/>
    <w:basedOn w:val="Normal"/>
    <w:uiPriority w:val="9"/>
    <w:qFormat/>
    <w:rsid w:val="00DC6918"/>
    <w:pPr>
      <w:spacing w:before="60" w:after="300" w:line="180" w:lineRule="atLeast"/>
    </w:pPr>
    <w:rPr>
      <w:i/>
      <w:sz w:val="14"/>
    </w:rPr>
  </w:style>
  <w:style w:type="paragraph" w:customStyle="1" w:styleId="Legalese">
    <w:name w:val="Legalese"/>
    <w:uiPriority w:val="13"/>
    <w:qFormat/>
    <w:rsid w:val="000E0D27"/>
    <w:pPr>
      <w:spacing w:after="120" w:line="180" w:lineRule="atLeast"/>
    </w:pPr>
    <w:rPr>
      <w:rFonts w:ascii="Segoe UI" w:eastAsia="Times New Roman" w:hAnsi="Segoe UI" w:cs="Times New Roman"/>
      <w:color w:val="58595B" w:themeColor="text1"/>
      <w:sz w:val="14"/>
      <w:szCs w:val="20"/>
    </w:rPr>
  </w:style>
  <w:style w:type="paragraph" w:styleId="TOC1">
    <w:name w:val="toc 1"/>
    <w:basedOn w:val="Normal"/>
    <w:next w:val="Normal"/>
    <w:uiPriority w:val="39"/>
    <w:unhideWhenUsed/>
    <w:rsid w:val="0037779D"/>
    <w:pPr>
      <w:tabs>
        <w:tab w:val="right" w:leader="dot" w:pos="9360"/>
      </w:tabs>
      <w:spacing w:before="120" w:after="120" w:line="240" w:lineRule="auto"/>
    </w:pPr>
    <w:rPr>
      <w:noProof/>
      <w:color w:val="505050"/>
      <w:sz w:val="20"/>
    </w:rPr>
  </w:style>
  <w:style w:type="paragraph" w:styleId="TOC2">
    <w:name w:val="toc 2"/>
    <w:basedOn w:val="Normal"/>
    <w:next w:val="Normal"/>
    <w:uiPriority w:val="39"/>
    <w:unhideWhenUsed/>
    <w:rsid w:val="0037779D"/>
    <w:pPr>
      <w:tabs>
        <w:tab w:val="right" w:leader="dot" w:pos="9360"/>
      </w:tabs>
      <w:spacing w:before="120" w:after="120" w:line="240" w:lineRule="auto"/>
      <w:ind w:left="288"/>
    </w:pPr>
    <w:rPr>
      <w:rFonts w:eastAsia="Times New Roman" w:cs="Times New Roman"/>
      <w:noProof/>
      <w:color w:val="505050"/>
      <w:sz w:val="16"/>
      <w:szCs w:val="20"/>
    </w:rPr>
  </w:style>
  <w:style w:type="paragraph" w:customStyle="1" w:styleId="Celltoholdimage">
    <w:name w:val="Cell to hold image"/>
    <w:basedOn w:val="Normal"/>
    <w:uiPriority w:val="8"/>
    <w:qFormat/>
    <w:rsid w:val="0058567B"/>
    <w:pPr>
      <w:keepNext/>
      <w:spacing w:before="120" w:after="120" w:line="240" w:lineRule="auto"/>
      <w:ind w:left="-29"/>
    </w:pPr>
    <w:rPr>
      <w:rFonts w:eastAsia="Times New Roman" w:cs="Times New Roman"/>
      <w:szCs w:val="20"/>
    </w:rPr>
  </w:style>
  <w:style w:type="table" w:customStyle="1" w:styleId="MSBRANDtable">
    <w:name w:val="MS BRAND table"/>
    <w:basedOn w:val="TableNormal"/>
    <w:uiPriority w:val="99"/>
    <w:qFormat/>
    <w:rsid w:val="008749AF"/>
    <w:rPr>
      <w:rFonts w:asciiTheme="minorHAnsi" w:hAnsiTheme="minorHAnsi"/>
      <w:sz w:val="18"/>
    </w:rPr>
    <w:tblPr>
      <w:tblInd w:w="144" w:type="dxa"/>
      <w:tblBorders>
        <w:bottom w:val="single" w:sz="4" w:space="0" w:color="58595B" w:themeColor="text1"/>
        <w:insideH w:val="single" w:sz="4" w:space="0" w:color="58595B" w:themeColor="text1"/>
      </w:tblBorders>
      <w:tblCellMar>
        <w:top w:w="58" w:type="dxa"/>
        <w:left w:w="144" w:type="dxa"/>
        <w:bottom w:w="58" w:type="dxa"/>
        <w:right w:w="144" w:type="dxa"/>
      </w:tblCellMar>
    </w:tblPr>
    <w:tcPr>
      <w:shd w:val="clear" w:color="auto" w:fill="auto"/>
    </w:tcPr>
    <w:tblStylePr w:type="firstRow">
      <w:rPr>
        <w:rFonts w:asciiTheme="minorHAnsi" w:hAnsiTheme="minorHAnsi"/>
        <w:color w:val="FFFFFF"/>
        <w:sz w:val="22"/>
      </w:rPr>
      <w:tblPr/>
      <w:tcPr>
        <w:shd w:val="clear" w:color="auto" w:fill="0054A6" w:themeFill="text2"/>
      </w:tcPr>
    </w:tblStylePr>
  </w:style>
  <w:style w:type="paragraph" w:customStyle="1" w:styleId="TableHeadings--11pt">
    <w:name w:val="Table Headings -- 11 pt"/>
    <w:basedOn w:val="Normal"/>
    <w:uiPriority w:val="10"/>
    <w:qFormat/>
    <w:rsid w:val="00112B7F"/>
    <w:pPr>
      <w:keepNext/>
    </w:pPr>
    <w:rPr>
      <w:color w:val="FFFFFF"/>
      <w:sz w:val="22"/>
    </w:rPr>
  </w:style>
  <w:style w:type="paragraph" w:customStyle="1" w:styleId="Hdg1noborder">
    <w:name w:val="Hdg 1 no border"/>
    <w:basedOn w:val="Heading1"/>
    <w:uiPriority w:val="2"/>
    <w:qFormat/>
    <w:rsid w:val="009F4755"/>
    <w:pPr>
      <w:pBdr>
        <w:top w:val="none" w:sz="0" w:space="0" w:color="auto"/>
      </w:pBdr>
      <w:spacing w:before="360"/>
    </w:pPr>
    <w:rPr>
      <w:rFonts w:ascii="Segoe UI" w:hAnsi="Segoe UI"/>
      <w:b/>
      <w:szCs w:val="20"/>
    </w:rPr>
  </w:style>
  <w:style w:type="paragraph" w:customStyle="1" w:styleId="DocSubtitle">
    <w:name w:val="DocSubtitle"/>
    <w:next w:val="DocTitle"/>
    <w:rsid w:val="00112B7F"/>
    <w:pPr>
      <w:pageBreakBefore/>
      <w:spacing w:before="1080" w:line="340" w:lineRule="atLeast"/>
      <w:ind w:left="2434"/>
    </w:pPr>
    <w:rPr>
      <w:rFonts w:ascii="Segoe UI" w:eastAsia="Times New Roman" w:hAnsi="Segoe UI" w:cs="Times New Roman"/>
      <w:color w:val="68217A"/>
      <w:sz w:val="30"/>
      <w:szCs w:val="20"/>
    </w:rPr>
  </w:style>
  <w:style w:type="paragraph" w:styleId="BodyText">
    <w:name w:val="Body Text"/>
    <w:basedOn w:val="Normal"/>
    <w:link w:val="BodyTextChar"/>
    <w:uiPriority w:val="3"/>
    <w:qFormat/>
    <w:rsid w:val="00A50EDC"/>
    <w:pPr>
      <w:spacing w:after="120"/>
    </w:pPr>
    <w:rPr>
      <w:rFonts w:eastAsia="Times New Roman" w:cs="Times New Roman"/>
      <w:color w:val="505050"/>
      <w:szCs w:val="20"/>
    </w:rPr>
  </w:style>
  <w:style w:type="character" w:customStyle="1" w:styleId="BodyTextChar">
    <w:name w:val="Body Text Char"/>
    <w:basedOn w:val="DefaultParagraphFont"/>
    <w:link w:val="BodyText"/>
    <w:uiPriority w:val="3"/>
    <w:rsid w:val="006F536A"/>
    <w:rPr>
      <w:rFonts w:ascii="Segoe UI" w:eastAsia="Times New Roman" w:hAnsi="Segoe UI" w:cs="Times New Roman"/>
      <w:color w:val="505050"/>
      <w:sz w:val="18"/>
      <w:szCs w:val="20"/>
    </w:rPr>
  </w:style>
  <w:style w:type="paragraph" w:customStyle="1" w:styleId="Imagetablespacerrows">
    <w:name w:val="Image table spacer rows"/>
    <w:uiPriority w:val="8"/>
    <w:qFormat/>
    <w:rsid w:val="0058567B"/>
    <w:pPr>
      <w:keepNext/>
    </w:pPr>
    <w:rPr>
      <w:rFonts w:ascii="Segoe UI" w:eastAsia="Times New Roman" w:hAnsi="Segoe UI" w:cs="Times New Roman"/>
      <w:noProof/>
      <w:color w:val="58595B" w:themeColor="text1"/>
      <w:sz w:val="16"/>
      <w:szCs w:val="20"/>
    </w:rPr>
  </w:style>
  <w:style w:type="paragraph" w:customStyle="1" w:styleId="Sidebarheading">
    <w:name w:val="Sidebar heading"/>
    <w:uiPriority w:val="7"/>
    <w:qFormat/>
    <w:rsid w:val="00A50EDC"/>
    <w:pPr>
      <w:spacing w:after="180" w:line="290" w:lineRule="exact"/>
    </w:pPr>
    <w:rPr>
      <w:rFonts w:ascii="Segoe UI" w:eastAsia="Times New Roman" w:hAnsi="Segoe UI" w:cs="Times New Roman"/>
      <w:color w:val="68217A"/>
      <w:sz w:val="24"/>
      <w:szCs w:val="20"/>
    </w:rPr>
  </w:style>
  <w:style w:type="paragraph" w:customStyle="1" w:styleId="DocTitlewhite">
    <w:name w:val="DocTitle white"/>
    <w:uiPriority w:val="1"/>
    <w:rsid w:val="00E257E0"/>
    <w:pPr>
      <w:spacing w:line="880" w:lineRule="atLeast"/>
      <w:ind w:left="-144"/>
    </w:pPr>
    <w:rPr>
      <w:rFonts w:ascii="Segoe UI Light" w:eastAsia="Times New Roman" w:hAnsi="Segoe UI Light" w:cs="Times New Roman"/>
      <w:color w:val="FFFFFF"/>
      <w:sz w:val="80"/>
      <w:szCs w:val="20"/>
    </w:rPr>
  </w:style>
  <w:style w:type="paragraph" w:customStyle="1" w:styleId="DocSubtitlewhite">
    <w:name w:val="DocSubtitle white"/>
    <w:basedOn w:val="DocSubtitle"/>
    <w:next w:val="DocTitlewhite"/>
    <w:uiPriority w:val="1"/>
    <w:rsid w:val="00E257E0"/>
    <w:pPr>
      <w:spacing w:before="3000"/>
      <w:ind w:left="-144"/>
    </w:pPr>
    <w:rPr>
      <w:color w:val="FFFFFF"/>
    </w:rPr>
  </w:style>
  <w:style w:type="paragraph" w:customStyle="1" w:styleId="SpacerafterToChdgV3">
    <w:name w:val="Spacer after ToC hdg V3"/>
    <w:uiPriority w:val="20"/>
    <w:rsid w:val="008F1D3F"/>
    <w:rPr>
      <w:rFonts w:ascii="Segoe UI" w:eastAsia="Times New Roman" w:hAnsi="Segoe UI" w:cs="Times New Roman"/>
      <w:sz w:val="8"/>
      <w:szCs w:val="20"/>
    </w:rPr>
  </w:style>
  <w:style w:type="paragraph" w:customStyle="1" w:styleId="Hdg1wborderindented">
    <w:name w:val="Hdg 1 w/ border indented"/>
    <w:basedOn w:val="Heading1"/>
    <w:uiPriority w:val="4"/>
    <w:qFormat/>
    <w:rsid w:val="006F536A"/>
    <w:pPr>
      <w:ind w:left="3150"/>
    </w:pPr>
    <w:rPr>
      <w:szCs w:val="20"/>
    </w:rPr>
  </w:style>
  <w:style w:type="paragraph" w:customStyle="1" w:styleId="Hdg1noborderindented">
    <w:name w:val="Hdg 1 no border indented"/>
    <w:basedOn w:val="Hdg1noborder"/>
    <w:uiPriority w:val="4"/>
    <w:qFormat/>
    <w:rsid w:val="006F536A"/>
    <w:pPr>
      <w:ind w:left="3150"/>
    </w:pPr>
  </w:style>
  <w:style w:type="paragraph" w:customStyle="1" w:styleId="Heading2indented">
    <w:name w:val="Heading 2 indented"/>
    <w:basedOn w:val="Heading2"/>
    <w:uiPriority w:val="5"/>
    <w:qFormat/>
    <w:rsid w:val="006F536A"/>
    <w:pPr>
      <w:ind w:left="3150"/>
    </w:pPr>
    <w:rPr>
      <w:rFonts w:eastAsia="Times New Roman" w:cs="Times New Roman"/>
      <w:szCs w:val="20"/>
    </w:rPr>
  </w:style>
  <w:style w:type="paragraph" w:customStyle="1" w:styleId="Bullet">
    <w:name w:val="Bullet"/>
    <w:basedOn w:val="BodyText"/>
    <w:uiPriority w:val="3"/>
    <w:qFormat/>
    <w:rsid w:val="002004AD"/>
    <w:pPr>
      <w:numPr>
        <w:numId w:val="12"/>
      </w:numPr>
    </w:pPr>
  </w:style>
  <w:style w:type="paragraph" w:customStyle="1" w:styleId="Bulletindented">
    <w:name w:val="Bullet indented"/>
    <w:basedOn w:val="Bullet"/>
    <w:uiPriority w:val="7"/>
    <w:qFormat/>
    <w:rsid w:val="00640E85"/>
    <w:pPr>
      <w:ind w:left="3528"/>
    </w:pPr>
  </w:style>
  <w:style w:type="paragraph" w:customStyle="1" w:styleId="Bulletnexttosidebar">
    <w:name w:val="Bullet next to sidebar"/>
    <w:basedOn w:val="Bulletindented"/>
    <w:uiPriority w:val="7"/>
    <w:qFormat/>
    <w:rsid w:val="00640E85"/>
    <w:pPr>
      <w:ind w:left="3442" w:hanging="3442"/>
    </w:pPr>
  </w:style>
  <w:style w:type="paragraph" w:customStyle="1" w:styleId="TOCHeadingV2">
    <w:name w:val="TOC Heading V2"/>
    <w:basedOn w:val="TOCHeadingV1"/>
    <w:uiPriority w:val="19"/>
    <w:qFormat/>
    <w:rsid w:val="00281B0C"/>
    <w:pPr>
      <w:pBdr>
        <w:bottom w:val="none" w:sz="0" w:space="0" w:color="auto"/>
      </w:pBdr>
      <w:spacing w:before="1440" w:after="120"/>
      <w:ind w:left="1440"/>
    </w:pPr>
  </w:style>
  <w:style w:type="paragraph" w:customStyle="1" w:styleId="TOCHeadingV3">
    <w:name w:val="TOC Heading V3"/>
    <w:basedOn w:val="TOCHeadingV1"/>
    <w:uiPriority w:val="19"/>
    <w:qFormat/>
    <w:rsid w:val="007B134C"/>
    <w:pPr>
      <w:pBdr>
        <w:bottom w:val="none" w:sz="0" w:space="0" w:color="auto"/>
      </w:pBdr>
      <w:spacing w:before="120" w:after="0"/>
    </w:pPr>
    <w:rPr>
      <w:sz w:val="40"/>
    </w:rPr>
  </w:style>
  <w:style w:type="paragraph" w:customStyle="1" w:styleId="Tablespacerrows">
    <w:name w:val="Table spacer rows"/>
    <w:uiPriority w:val="12"/>
    <w:qFormat/>
    <w:rsid w:val="00112B7F"/>
    <w:pPr>
      <w:keepNext/>
    </w:pPr>
    <w:rPr>
      <w:rFonts w:ascii="Segoe UI" w:eastAsia="Times New Roman" w:hAnsi="Segoe UI" w:cs="Times New Roman"/>
      <w:noProof/>
      <w:color w:val="58595B" w:themeColor="text1"/>
      <w:sz w:val="16"/>
      <w:szCs w:val="20"/>
    </w:rPr>
  </w:style>
  <w:style w:type="paragraph" w:customStyle="1" w:styleId="Captiontotheleft">
    <w:name w:val="Caption to the left"/>
    <w:basedOn w:val="Caption"/>
    <w:uiPriority w:val="9"/>
    <w:rsid w:val="00DC6918"/>
    <w:pPr>
      <w:spacing w:after="120"/>
    </w:pPr>
    <w:rPr>
      <w:rFonts w:eastAsia="Times New Roman" w:cs="Times New Roman"/>
      <w:iCs/>
      <w:szCs w:val="20"/>
    </w:rPr>
  </w:style>
  <w:style w:type="paragraph" w:customStyle="1" w:styleId="VLBodyBullet">
    <w:name w:val="VL Body Bullet"/>
    <w:basedOn w:val="Normal"/>
    <w:qFormat/>
    <w:rsid w:val="003B5822"/>
    <w:pPr>
      <w:numPr>
        <w:numId w:val="13"/>
      </w:numPr>
      <w:spacing w:after="60" w:line="240" w:lineRule="auto"/>
    </w:pPr>
    <w:rPr>
      <w:color w:val="919295" w:themeColor="text1" w:themeTint="A6"/>
      <w:sz w:val="19"/>
    </w:rPr>
  </w:style>
  <w:style w:type="table" w:styleId="MediumShading1-Accent1">
    <w:name w:val="Medium Shading 1 Accent 1"/>
    <w:basedOn w:val="TableNormal"/>
    <w:uiPriority w:val="63"/>
    <w:rsid w:val="003B5822"/>
    <w:rPr>
      <w:rFonts w:asciiTheme="minorHAnsi" w:hAnsiTheme="minorHAnsi"/>
      <w:sz w:val="24"/>
      <w:szCs w:val="24"/>
    </w:r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paragraph" w:customStyle="1" w:styleId="VLTableHeader">
    <w:name w:val="VL Table Header"/>
    <w:basedOn w:val="Normal"/>
    <w:rsid w:val="003B5822"/>
    <w:pPr>
      <w:spacing w:before="60" w:after="60" w:line="240" w:lineRule="auto"/>
    </w:pPr>
    <w:rPr>
      <w:b/>
      <w:bCs/>
      <w:color w:val="FFFFFF" w:themeColor="background1"/>
    </w:rPr>
  </w:style>
  <w:style w:type="paragraph" w:customStyle="1" w:styleId="VLTableBullets">
    <w:name w:val="VL Table Bullets"/>
    <w:basedOn w:val="VLBodyBullet"/>
    <w:rsid w:val="003B5822"/>
    <w:pPr>
      <w:spacing w:line="200" w:lineRule="exact"/>
      <w:ind w:left="432"/>
    </w:pPr>
    <w:rPr>
      <w:spacing w:val="-2"/>
      <w:sz w:val="17"/>
    </w:rPr>
  </w:style>
  <w:style w:type="paragraph" w:customStyle="1" w:styleId="VLTabletext">
    <w:name w:val="VL Table text"/>
    <w:basedOn w:val="Normal"/>
    <w:rsid w:val="003B5822"/>
    <w:pPr>
      <w:spacing w:after="80" w:line="240" w:lineRule="auto"/>
    </w:pPr>
    <w:rPr>
      <w:color w:val="919295" w:themeColor="text1" w:themeTint="A6"/>
      <w:sz w:val="17"/>
      <w:szCs w:val="17"/>
    </w:rPr>
  </w:style>
  <w:style w:type="table" w:styleId="MediumShading1-Accent4">
    <w:name w:val="Medium Shading 1 Accent 4"/>
    <w:basedOn w:val="TableNormal"/>
    <w:uiPriority w:val="63"/>
    <w:rsid w:val="003B5822"/>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LightList-Accent4">
    <w:name w:val="Light List Accent 4"/>
    <w:basedOn w:val="TableNormal"/>
    <w:uiPriority w:val="61"/>
    <w:rsid w:val="003B5822"/>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paragraph" w:customStyle="1" w:styleId="Bodycopybullets">
    <w:name w:val="Body copy bullets"/>
    <w:rsid w:val="003B5822"/>
    <w:pPr>
      <w:numPr>
        <w:numId w:val="14"/>
      </w:numPr>
      <w:spacing w:after="60"/>
    </w:pPr>
    <w:rPr>
      <w:rFonts w:ascii="Segoe Light" w:eastAsia="Times New Roman" w:hAnsi="Segoe Light" w:cs="Times New Roman"/>
      <w:sz w:val="14"/>
      <w:szCs w:val="24"/>
    </w:rPr>
  </w:style>
  <w:style w:type="character" w:styleId="FollowedHyperlink">
    <w:name w:val="FollowedHyperlink"/>
    <w:basedOn w:val="DefaultParagraphFont"/>
    <w:uiPriority w:val="99"/>
    <w:semiHidden/>
    <w:unhideWhenUsed/>
    <w:rsid w:val="00B12F09"/>
    <w:rPr>
      <w:color w:val="800080" w:themeColor="followedHyperlink"/>
      <w:u w:val="single"/>
    </w:rPr>
  </w:style>
  <w:style w:type="paragraph" w:customStyle="1" w:styleId="VLBodyCopy2">
    <w:name w:val="VL Body Copy 2"/>
    <w:basedOn w:val="Normal"/>
    <w:next w:val="Normal"/>
    <w:link w:val="VLBodyCopy2Char"/>
    <w:qFormat/>
    <w:rsid w:val="00FB2B2F"/>
    <w:pPr>
      <w:spacing w:line="240" w:lineRule="auto"/>
    </w:pPr>
    <w:rPr>
      <w:color w:val="919295" w:themeColor="text1" w:themeTint="A6"/>
      <w:sz w:val="19"/>
    </w:rPr>
  </w:style>
  <w:style w:type="character" w:customStyle="1" w:styleId="VLBodyCopy2Char">
    <w:name w:val="VL Body Copy 2 Char"/>
    <w:basedOn w:val="DefaultParagraphFont"/>
    <w:link w:val="VLBodyCopy2"/>
    <w:rsid w:val="00FB2B2F"/>
    <w:rPr>
      <w:rFonts w:ascii="Segoe UI" w:hAnsi="Segoe UI"/>
      <w:color w:val="919295" w:themeColor="text1" w:themeTint="A6"/>
      <w:sz w:val="19"/>
    </w:rPr>
  </w:style>
  <w:style w:type="character" w:styleId="CommentReference">
    <w:name w:val="annotation reference"/>
    <w:basedOn w:val="DefaultParagraphFont"/>
    <w:unhideWhenUsed/>
    <w:rsid w:val="00F20101"/>
    <w:rPr>
      <w:sz w:val="16"/>
      <w:szCs w:val="16"/>
    </w:rPr>
  </w:style>
  <w:style w:type="paragraph" w:styleId="CommentText">
    <w:name w:val="annotation text"/>
    <w:basedOn w:val="Normal"/>
    <w:link w:val="CommentTextChar"/>
    <w:uiPriority w:val="99"/>
    <w:semiHidden/>
    <w:unhideWhenUsed/>
    <w:rsid w:val="00F20101"/>
    <w:pPr>
      <w:spacing w:line="240" w:lineRule="auto"/>
    </w:pPr>
    <w:rPr>
      <w:sz w:val="20"/>
      <w:szCs w:val="20"/>
    </w:rPr>
  </w:style>
  <w:style w:type="character" w:customStyle="1" w:styleId="CommentTextChar">
    <w:name w:val="Comment Text Char"/>
    <w:basedOn w:val="DefaultParagraphFont"/>
    <w:link w:val="CommentText"/>
    <w:uiPriority w:val="99"/>
    <w:semiHidden/>
    <w:rsid w:val="00F20101"/>
    <w:rPr>
      <w:rFonts w:ascii="Segoe UI" w:hAnsi="Segoe UI"/>
      <w:sz w:val="20"/>
      <w:szCs w:val="20"/>
    </w:rPr>
  </w:style>
  <w:style w:type="paragraph" w:styleId="CommentSubject">
    <w:name w:val="annotation subject"/>
    <w:basedOn w:val="CommentText"/>
    <w:next w:val="CommentText"/>
    <w:link w:val="CommentSubjectChar"/>
    <w:uiPriority w:val="99"/>
    <w:semiHidden/>
    <w:unhideWhenUsed/>
    <w:rsid w:val="00F20101"/>
    <w:rPr>
      <w:b/>
      <w:bCs/>
    </w:rPr>
  </w:style>
  <w:style w:type="character" w:customStyle="1" w:styleId="CommentSubjectChar">
    <w:name w:val="Comment Subject Char"/>
    <w:basedOn w:val="CommentTextChar"/>
    <w:link w:val="CommentSubject"/>
    <w:uiPriority w:val="99"/>
    <w:semiHidden/>
    <w:rsid w:val="00F20101"/>
    <w:rPr>
      <w:rFonts w:ascii="Segoe UI" w:hAnsi="Segoe UI"/>
      <w:b/>
      <w:bCs/>
      <w:sz w:val="20"/>
      <w:szCs w:val="20"/>
    </w:rPr>
  </w:style>
  <w:style w:type="paragraph" w:styleId="NormalWeb">
    <w:name w:val="Normal (Web)"/>
    <w:basedOn w:val="Normal"/>
    <w:uiPriority w:val="99"/>
    <w:unhideWhenUsed/>
    <w:rsid w:val="00EA4630"/>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VLHead1">
    <w:name w:val="VL Head 1"/>
    <w:basedOn w:val="Normal"/>
    <w:link w:val="VLHead1Char"/>
    <w:qFormat/>
    <w:rsid w:val="00DA5B62"/>
    <w:pPr>
      <w:spacing w:before="480" w:after="240" w:line="270" w:lineRule="exact"/>
    </w:pPr>
    <w:rPr>
      <w:color w:val="4F81BD" w:themeColor="accent1"/>
      <w:sz w:val="25"/>
      <w:szCs w:val="24"/>
    </w:rPr>
  </w:style>
  <w:style w:type="character" w:customStyle="1" w:styleId="VLHead1Char">
    <w:name w:val="VL Head 1 Char"/>
    <w:basedOn w:val="DefaultParagraphFont"/>
    <w:link w:val="VLHead1"/>
    <w:rsid w:val="00DA5B62"/>
    <w:rPr>
      <w:rFonts w:ascii="Segoe UI" w:hAnsi="Segoe UI"/>
      <w:color w:val="4F81BD" w:themeColor="accent1"/>
      <w:sz w:val="25"/>
      <w:szCs w:val="24"/>
    </w:rPr>
  </w:style>
  <w:style w:type="paragraph" w:styleId="FootnoteText">
    <w:name w:val="footnote text"/>
    <w:basedOn w:val="Normal"/>
    <w:link w:val="FootnoteTextChar"/>
    <w:uiPriority w:val="99"/>
    <w:semiHidden/>
    <w:unhideWhenUsed/>
    <w:rsid w:val="00DA5B62"/>
    <w:pPr>
      <w:spacing w:line="240" w:lineRule="auto"/>
    </w:pPr>
    <w:rPr>
      <w:sz w:val="20"/>
      <w:szCs w:val="20"/>
    </w:rPr>
  </w:style>
  <w:style w:type="character" w:customStyle="1" w:styleId="FootnoteTextChar">
    <w:name w:val="Footnote Text Char"/>
    <w:basedOn w:val="DefaultParagraphFont"/>
    <w:link w:val="FootnoteText"/>
    <w:uiPriority w:val="99"/>
    <w:semiHidden/>
    <w:rsid w:val="00DA5B62"/>
    <w:rPr>
      <w:rFonts w:ascii="Segoe UI" w:hAnsi="Segoe UI"/>
      <w:sz w:val="20"/>
      <w:szCs w:val="20"/>
    </w:rPr>
  </w:style>
  <w:style w:type="character" w:styleId="FootnoteReference">
    <w:name w:val="footnote reference"/>
    <w:basedOn w:val="DefaultParagraphFont"/>
    <w:uiPriority w:val="99"/>
    <w:semiHidden/>
    <w:unhideWhenUsed/>
    <w:rsid w:val="00DA5B62"/>
    <w:rPr>
      <w:vertAlign w:val="superscript"/>
    </w:rPr>
  </w:style>
  <w:style w:type="paragraph" w:customStyle="1" w:styleId="AppendixTableHeadings">
    <w:name w:val="Appendix Table Headings"/>
    <w:basedOn w:val="AppendixTableText"/>
    <w:rsid w:val="00CF609C"/>
    <w:rPr>
      <w:b/>
      <w:bCs/>
    </w:rPr>
  </w:style>
  <w:style w:type="paragraph" w:customStyle="1" w:styleId="AppendixTableText">
    <w:name w:val="Appendix Table Text"/>
    <w:basedOn w:val="Normal"/>
    <w:rsid w:val="00CF609C"/>
    <w:pPr>
      <w:jc w:val="center"/>
    </w:pPr>
    <w:rPr>
      <w:rFonts w:ascii="Trebuchet MS" w:eastAsia="MS Mincho" w:hAnsi="Trebuchet MS" w:cs="Arial"/>
      <w:szCs w:val="18"/>
    </w:rPr>
  </w:style>
  <w:style w:type="paragraph" w:styleId="Revision">
    <w:name w:val="Revision"/>
    <w:hidden/>
    <w:uiPriority w:val="99"/>
    <w:semiHidden/>
    <w:rsid w:val="005B47F8"/>
    <w:rPr>
      <w:rFonts w:ascii="Segoe UI" w:hAnsi="Segoe UI"/>
      <w:sz w:val="18"/>
    </w:rPr>
  </w:style>
  <w:style w:type="table" w:customStyle="1" w:styleId="GridTable4-Accent41">
    <w:name w:val="Grid Table 4 - Accent 41"/>
    <w:basedOn w:val="TableNormal"/>
    <w:uiPriority w:val="49"/>
    <w:rsid w:val="005B47F8"/>
    <w:tblPr>
      <w:tblStyleRowBandSize w:val="1"/>
      <w:tblStyleColBandSize w:val="1"/>
      <w:tblBorders>
        <w:top w:val="single" w:sz="4" w:space="0" w:color="B2A1C7" w:themeColor="accent4" w:themeTint="99"/>
        <w:left w:val="single" w:sz="4" w:space="0" w:color="B2A1C7" w:themeColor="accent4" w:themeTint="99"/>
        <w:bottom w:val="single" w:sz="4" w:space="0" w:color="B2A1C7" w:themeColor="accent4" w:themeTint="99"/>
        <w:right w:val="single" w:sz="4" w:space="0" w:color="B2A1C7" w:themeColor="accent4" w:themeTint="99"/>
        <w:insideH w:val="single" w:sz="4" w:space="0" w:color="B2A1C7" w:themeColor="accent4" w:themeTint="99"/>
        <w:insideV w:val="single" w:sz="4" w:space="0" w:color="B2A1C7" w:themeColor="accent4" w:themeTint="99"/>
      </w:tblBorders>
    </w:tblPr>
    <w:tblStylePr w:type="firstRow">
      <w:rPr>
        <w:b/>
        <w:bCs/>
        <w:color w:val="FFFFFF" w:themeColor="background1"/>
      </w:rPr>
      <w:tblPr/>
      <w:tcPr>
        <w:tcBorders>
          <w:top w:val="single" w:sz="4" w:space="0" w:color="8064A2" w:themeColor="accent4"/>
          <w:left w:val="single" w:sz="4" w:space="0" w:color="8064A2" w:themeColor="accent4"/>
          <w:bottom w:val="single" w:sz="4" w:space="0" w:color="8064A2" w:themeColor="accent4"/>
          <w:right w:val="single" w:sz="4" w:space="0" w:color="8064A2" w:themeColor="accent4"/>
          <w:insideH w:val="nil"/>
          <w:insideV w:val="nil"/>
        </w:tcBorders>
        <w:shd w:val="clear" w:color="auto" w:fill="8064A2" w:themeFill="accent4"/>
      </w:tcPr>
    </w:tblStylePr>
    <w:tblStylePr w:type="lastRow">
      <w:rPr>
        <w:b/>
        <w:bCs/>
      </w:rPr>
      <w:tblPr/>
      <w:tcPr>
        <w:tcBorders>
          <w:top w:val="double" w:sz="4" w:space="0" w:color="8064A2" w:themeColor="accent4"/>
        </w:tcBorders>
      </w:tcPr>
    </w:tblStylePr>
    <w:tblStylePr w:type="firstCol">
      <w:rPr>
        <w:b/>
        <w:bCs/>
      </w:rPr>
    </w:tblStylePr>
    <w:tblStylePr w:type="lastCol">
      <w:rPr>
        <w:b/>
        <w:bCs/>
      </w:rPr>
    </w:tblStylePr>
    <w:tblStylePr w:type="band1Vert">
      <w:tblPr/>
      <w:tcPr>
        <w:shd w:val="clear" w:color="auto" w:fill="E5DFEC" w:themeFill="accent4" w:themeFillTint="33"/>
      </w:tcPr>
    </w:tblStylePr>
    <w:tblStylePr w:type="band1Horz">
      <w:tblPr/>
      <w:tcPr>
        <w:shd w:val="clear" w:color="auto" w:fill="E5DFEC" w:themeFill="accent4" w:themeFillTint="33"/>
      </w:tcPr>
    </w:tblStylePr>
  </w:style>
  <w:style w:type="paragraph" w:customStyle="1" w:styleId="VLBodyHead">
    <w:name w:val="VL Body Head"/>
    <w:basedOn w:val="Normal"/>
    <w:link w:val="VLBodyHeadChar"/>
    <w:qFormat/>
    <w:rsid w:val="00EF5842"/>
    <w:pPr>
      <w:spacing w:after="160" w:line="240" w:lineRule="auto"/>
    </w:pPr>
    <w:rPr>
      <w:rFonts w:ascii="Segoe UI Semibold" w:hAnsi="Segoe UI Semibold"/>
      <w:color w:val="808285" w:themeColor="text1" w:themeTint="BF"/>
      <w:sz w:val="19"/>
    </w:rPr>
  </w:style>
  <w:style w:type="character" w:customStyle="1" w:styleId="VLBodyHeadChar">
    <w:name w:val="VL Body Head Char"/>
    <w:basedOn w:val="DefaultParagraphFont"/>
    <w:link w:val="VLBodyHead"/>
    <w:rsid w:val="00EF5842"/>
    <w:rPr>
      <w:rFonts w:ascii="Segoe UI Semibold" w:hAnsi="Segoe UI Semibold"/>
      <w:color w:val="808285" w:themeColor="text1" w:themeTint="BF"/>
      <w:sz w:val="19"/>
    </w:rPr>
  </w:style>
  <w:style w:type="paragraph" w:customStyle="1" w:styleId="tableheading">
    <w:name w:val="table heading"/>
    <w:basedOn w:val="BodyText"/>
    <w:next w:val="Hdg1noborder"/>
    <w:link w:val="tableheadingChar"/>
    <w:uiPriority w:val="11"/>
    <w:qFormat/>
    <w:rsid w:val="00BE480E"/>
    <w:pPr>
      <w:spacing w:before="120"/>
    </w:pPr>
    <w:rPr>
      <w:color w:val="68217A"/>
      <w:sz w:val="40"/>
    </w:rPr>
  </w:style>
  <w:style w:type="paragraph" w:customStyle="1" w:styleId="newheading2shurley">
    <w:name w:val="new heading 2 shurley"/>
    <w:basedOn w:val="Heading2"/>
    <w:link w:val="newheading2shurleyChar"/>
    <w:uiPriority w:val="11"/>
    <w:qFormat/>
    <w:rsid w:val="009F4755"/>
    <w:rPr>
      <w:b w:val="0"/>
      <w:sz w:val="28"/>
    </w:rPr>
  </w:style>
  <w:style w:type="character" w:customStyle="1" w:styleId="tableheadingChar">
    <w:name w:val="table heading Char"/>
    <w:basedOn w:val="BodyTextChar"/>
    <w:link w:val="tableheading"/>
    <w:uiPriority w:val="11"/>
    <w:rsid w:val="00BE480E"/>
    <w:rPr>
      <w:rFonts w:ascii="Segoe UI" w:eastAsia="Times New Roman" w:hAnsi="Segoe UI" w:cs="Times New Roman"/>
      <w:color w:val="68217A"/>
      <w:sz w:val="40"/>
      <w:szCs w:val="20"/>
    </w:rPr>
  </w:style>
  <w:style w:type="paragraph" w:customStyle="1" w:styleId="Thirdheading">
    <w:name w:val="Third heading"/>
    <w:basedOn w:val="BodyText"/>
    <w:link w:val="ThirdheadingChar"/>
    <w:uiPriority w:val="11"/>
    <w:qFormat/>
    <w:rsid w:val="00947E31"/>
    <w:pPr>
      <w:spacing w:before="120"/>
    </w:pPr>
    <w:rPr>
      <w:rFonts w:asciiTheme="majorHAnsi" w:hAnsiTheme="majorHAnsi" w:cstheme="majorHAnsi"/>
      <w:color w:val="68217A"/>
      <w:sz w:val="20"/>
      <w:szCs w:val="24"/>
    </w:rPr>
  </w:style>
  <w:style w:type="character" w:customStyle="1" w:styleId="newheading2shurleyChar">
    <w:name w:val="new heading 2 shurley Char"/>
    <w:basedOn w:val="Heading2Char"/>
    <w:link w:val="newheading2shurley"/>
    <w:uiPriority w:val="11"/>
    <w:rsid w:val="009F4755"/>
    <w:rPr>
      <w:rFonts w:asciiTheme="majorHAnsi" w:eastAsiaTheme="majorEastAsia" w:hAnsiTheme="majorHAnsi" w:cstheme="majorBidi"/>
      <w:b w:val="0"/>
      <w:bCs/>
      <w:color w:val="8064A2" w:themeColor="accent4"/>
      <w:sz w:val="28"/>
      <w:szCs w:val="26"/>
    </w:rPr>
  </w:style>
  <w:style w:type="character" w:customStyle="1" w:styleId="ThirdheadingChar">
    <w:name w:val="Third heading Char"/>
    <w:basedOn w:val="BodyTextChar"/>
    <w:link w:val="Thirdheading"/>
    <w:uiPriority w:val="11"/>
    <w:rsid w:val="00947E31"/>
    <w:rPr>
      <w:rFonts w:asciiTheme="majorHAnsi" w:eastAsia="Times New Roman" w:hAnsiTheme="majorHAnsi" w:cstheme="majorHAnsi"/>
      <w:color w:val="68217A"/>
      <w:sz w:val="20"/>
      <w:szCs w:val="24"/>
    </w:rPr>
  </w:style>
  <w:style w:type="paragraph" w:customStyle="1" w:styleId="ProductList-Body">
    <w:name w:val="Product List - Body"/>
    <w:basedOn w:val="Normal"/>
    <w:link w:val="ProductList-BodyChar"/>
    <w:qFormat/>
    <w:rsid w:val="00A84C84"/>
    <w:pPr>
      <w:tabs>
        <w:tab w:val="left" w:pos="158"/>
      </w:tabs>
      <w:spacing w:line="240" w:lineRule="auto"/>
    </w:pPr>
    <w:rPr>
      <w:rFonts w:asciiTheme="minorHAnsi" w:hAnsiTheme="minorHAnsi"/>
    </w:rPr>
  </w:style>
  <w:style w:type="character" w:customStyle="1" w:styleId="ProductList-BodyChar">
    <w:name w:val="Product List - Body Char"/>
    <w:basedOn w:val="DefaultParagraphFont"/>
    <w:link w:val="ProductList-Body"/>
    <w:rsid w:val="00A84C84"/>
    <w:rPr>
      <w:rFonts w:asciiTheme="minorHAnsi" w:hAnsiTheme="minorHAnsi"/>
      <w:sz w:val="18"/>
    </w:rPr>
  </w:style>
  <w:style w:type="paragraph" w:customStyle="1" w:styleId="ProductList-Offering1Heading">
    <w:name w:val="Product List - Offering 1 Heading"/>
    <w:basedOn w:val="ProductList-Body"/>
    <w:next w:val="ProductList-Body"/>
    <w:link w:val="ProductList-Offering1HeadingChar"/>
    <w:qFormat/>
    <w:rsid w:val="00422D62"/>
    <w:pPr>
      <w:pBdr>
        <w:bottom w:val="single" w:sz="4" w:space="1" w:color="BFBFBF" w:themeColor="background1" w:themeShade="BF"/>
      </w:pBdr>
      <w:tabs>
        <w:tab w:val="left" w:pos="187"/>
      </w:tabs>
      <w:spacing w:before="60" w:after="6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422D62"/>
    <w:rPr>
      <w:rFonts w:asciiTheme="majorHAnsi" w:hAnsiTheme="majorHAnsi"/>
      <w:b/>
      <w:sz w:val="28"/>
    </w:rPr>
  </w:style>
  <w:style w:type="paragraph" w:customStyle="1" w:styleId="ProductList-SubSubSectionHeading">
    <w:name w:val="Product List - SubSubSection Heading"/>
    <w:basedOn w:val="ProductList-Body"/>
    <w:link w:val="ProductList-SubSubSectionHeadingChar"/>
    <w:qFormat/>
    <w:rsid w:val="005C53E6"/>
  </w:style>
  <w:style w:type="character" w:customStyle="1" w:styleId="ProductList-SubSubSectionHeadingChar">
    <w:name w:val="Product List - SubSubSection Heading Char"/>
    <w:basedOn w:val="ProductList-BodyChar"/>
    <w:link w:val="ProductList-SubSubSectionHeading"/>
    <w:rsid w:val="005C53E6"/>
    <w:rPr>
      <w:rFonts w:asciiTheme="minorHAnsi" w:hAnsiTheme="minorHAnsi"/>
      <w:sz w:val="18"/>
    </w:rPr>
  </w:style>
  <w:style w:type="paragraph" w:styleId="TOC5">
    <w:name w:val="toc 5"/>
    <w:basedOn w:val="Normal"/>
    <w:next w:val="Normal"/>
    <w:autoRedefine/>
    <w:uiPriority w:val="39"/>
    <w:semiHidden/>
    <w:unhideWhenUsed/>
    <w:rsid w:val="0037779D"/>
    <w:pPr>
      <w:spacing w:after="100"/>
      <w:ind w:left="720"/>
    </w:pPr>
  </w:style>
  <w:style w:type="table" w:customStyle="1" w:styleId="PlainTable11">
    <w:name w:val="Plain Table 11"/>
    <w:basedOn w:val="TableNormal"/>
    <w:uiPriority w:val="41"/>
    <w:rsid w:val="00D23B42"/>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character" w:customStyle="1" w:styleId="LogoportMarkup">
    <w:name w:val="LogoportMarkup"/>
    <w:basedOn w:val="DefaultParagraphFont"/>
    <w:rsid w:val="007057C1"/>
    <w:rPr>
      <w:rFonts w:ascii="Courier New" w:hAnsi="Courier New" w:cs="Courier New"/>
      <w:b w:val="0"/>
      <w:i w:val="0"/>
      <w:color w:val="FF0000"/>
      <w:sz w:val="18"/>
    </w:rPr>
  </w:style>
  <w:style w:type="character" w:customStyle="1" w:styleId="LogoportDoNotTranslate">
    <w:name w:val="LogoportDoNotTranslate"/>
    <w:basedOn w:val="DefaultParagraphFont"/>
    <w:rsid w:val="007057C1"/>
    <w:rPr>
      <w:rFonts w:ascii="Courier New" w:hAnsi="Courier New" w:cs="Courier New"/>
      <w:b w:val="0"/>
      <w:i w:val="0"/>
      <w:color w:val="808080"/>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0180280">
      <w:bodyDiv w:val="1"/>
      <w:marLeft w:val="0"/>
      <w:marRight w:val="0"/>
      <w:marTop w:val="0"/>
      <w:marBottom w:val="0"/>
      <w:divBdr>
        <w:top w:val="none" w:sz="0" w:space="0" w:color="auto"/>
        <w:left w:val="none" w:sz="0" w:space="0" w:color="auto"/>
        <w:bottom w:val="none" w:sz="0" w:space="0" w:color="auto"/>
        <w:right w:val="none" w:sz="0" w:space="0" w:color="auto"/>
      </w:divBdr>
      <w:divsChild>
        <w:div w:id="1495562432">
          <w:marLeft w:val="0"/>
          <w:marRight w:val="0"/>
          <w:marTop w:val="0"/>
          <w:marBottom w:val="0"/>
          <w:divBdr>
            <w:top w:val="none" w:sz="0" w:space="0" w:color="auto"/>
            <w:left w:val="none" w:sz="0" w:space="0" w:color="auto"/>
            <w:bottom w:val="none" w:sz="0" w:space="0" w:color="auto"/>
            <w:right w:val="none" w:sz="0" w:space="0" w:color="auto"/>
          </w:divBdr>
          <w:divsChild>
            <w:div w:id="1828521319">
              <w:marLeft w:val="0"/>
              <w:marRight w:val="0"/>
              <w:marTop w:val="0"/>
              <w:marBottom w:val="0"/>
              <w:divBdr>
                <w:top w:val="none" w:sz="0" w:space="0" w:color="auto"/>
                <w:left w:val="none" w:sz="0" w:space="0" w:color="auto"/>
                <w:bottom w:val="none" w:sz="0" w:space="0" w:color="auto"/>
                <w:right w:val="none" w:sz="0" w:space="0" w:color="auto"/>
              </w:divBdr>
              <w:divsChild>
                <w:div w:id="2069450557">
                  <w:marLeft w:val="0"/>
                  <w:marRight w:val="0"/>
                  <w:marTop w:val="0"/>
                  <w:marBottom w:val="0"/>
                  <w:divBdr>
                    <w:top w:val="none" w:sz="0" w:space="0" w:color="auto"/>
                    <w:left w:val="none" w:sz="0" w:space="0" w:color="auto"/>
                    <w:bottom w:val="none" w:sz="0" w:space="0" w:color="auto"/>
                    <w:right w:val="none" w:sz="0" w:space="0" w:color="auto"/>
                  </w:divBdr>
                  <w:divsChild>
                    <w:div w:id="744651137">
                      <w:marLeft w:val="0"/>
                      <w:marRight w:val="0"/>
                      <w:marTop w:val="0"/>
                      <w:marBottom w:val="0"/>
                      <w:divBdr>
                        <w:top w:val="none" w:sz="0" w:space="0" w:color="auto"/>
                        <w:left w:val="none" w:sz="0" w:space="0" w:color="auto"/>
                        <w:bottom w:val="none" w:sz="0" w:space="0" w:color="auto"/>
                        <w:right w:val="none" w:sz="0" w:space="0" w:color="auto"/>
                      </w:divBdr>
                      <w:divsChild>
                        <w:div w:id="1838111378">
                          <w:marLeft w:val="0"/>
                          <w:marRight w:val="0"/>
                          <w:marTop w:val="0"/>
                          <w:marBottom w:val="0"/>
                          <w:divBdr>
                            <w:top w:val="none" w:sz="0" w:space="0" w:color="auto"/>
                            <w:left w:val="none" w:sz="0" w:space="0" w:color="auto"/>
                            <w:bottom w:val="none" w:sz="0" w:space="0" w:color="auto"/>
                            <w:right w:val="none" w:sz="0" w:space="0" w:color="auto"/>
                          </w:divBdr>
                          <w:divsChild>
                            <w:div w:id="1687780060">
                              <w:marLeft w:val="0"/>
                              <w:marRight w:val="0"/>
                              <w:marTop w:val="0"/>
                              <w:marBottom w:val="0"/>
                              <w:divBdr>
                                <w:top w:val="none" w:sz="0" w:space="0" w:color="auto"/>
                                <w:left w:val="none" w:sz="0" w:space="0" w:color="auto"/>
                                <w:bottom w:val="none" w:sz="0" w:space="0" w:color="auto"/>
                                <w:right w:val="none" w:sz="0" w:space="0" w:color="auto"/>
                              </w:divBdr>
                              <w:divsChild>
                                <w:div w:id="85394528">
                                  <w:marLeft w:val="0"/>
                                  <w:marRight w:val="0"/>
                                  <w:marTop w:val="0"/>
                                  <w:marBottom w:val="0"/>
                                  <w:divBdr>
                                    <w:top w:val="none" w:sz="0" w:space="0" w:color="auto"/>
                                    <w:left w:val="none" w:sz="0" w:space="0" w:color="auto"/>
                                    <w:bottom w:val="none" w:sz="0" w:space="0" w:color="auto"/>
                                    <w:right w:val="none" w:sz="0" w:space="0" w:color="auto"/>
                                  </w:divBdr>
                                  <w:divsChild>
                                    <w:div w:id="1998222224">
                                      <w:marLeft w:val="0"/>
                                      <w:marRight w:val="0"/>
                                      <w:marTop w:val="0"/>
                                      <w:marBottom w:val="0"/>
                                      <w:divBdr>
                                        <w:top w:val="none" w:sz="0" w:space="0" w:color="auto"/>
                                        <w:left w:val="none" w:sz="0" w:space="0" w:color="auto"/>
                                        <w:bottom w:val="none" w:sz="0" w:space="0" w:color="auto"/>
                                        <w:right w:val="none" w:sz="0" w:space="0" w:color="auto"/>
                                      </w:divBdr>
                                      <w:divsChild>
                                        <w:div w:id="584529960">
                                          <w:marLeft w:val="0"/>
                                          <w:marRight w:val="0"/>
                                          <w:marTop w:val="0"/>
                                          <w:marBottom w:val="0"/>
                                          <w:divBdr>
                                            <w:top w:val="none" w:sz="0" w:space="0" w:color="auto"/>
                                            <w:left w:val="none" w:sz="0" w:space="0" w:color="auto"/>
                                            <w:bottom w:val="none" w:sz="0" w:space="0" w:color="auto"/>
                                            <w:right w:val="none" w:sz="0" w:space="0" w:color="auto"/>
                                          </w:divBdr>
                                          <w:divsChild>
                                            <w:div w:id="936865927">
                                              <w:marLeft w:val="0"/>
                                              <w:marRight w:val="0"/>
                                              <w:marTop w:val="0"/>
                                              <w:marBottom w:val="0"/>
                                              <w:divBdr>
                                                <w:top w:val="none" w:sz="0" w:space="0" w:color="auto"/>
                                                <w:left w:val="none" w:sz="0" w:space="0" w:color="auto"/>
                                                <w:bottom w:val="none" w:sz="0" w:space="0" w:color="auto"/>
                                                <w:right w:val="none" w:sz="0" w:space="0" w:color="auto"/>
                                              </w:divBdr>
                                              <w:divsChild>
                                                <w:div w:id="1767533083">
                                                  <w:marLeft w:val="0"/>
                                                  <w:marRight w:val="0"/>
                                                  <w:marTop w:val="0"/>
                                                  <w:marBottom w:val="0"/>
                                                  <w:divBdr>
                                                    <w:top w:val="none" w:sz="0" w:space="0" w:color="auto"/>
                                                    <w:left w:val="none" w:sz="0" w:space="0" w:color="auto"/>
                                                    <w:bottom w:val="none" w:sz="0" w:space="0" w:color="auto"/>
                                                    <w:right w:val="none" w:sz="0" w:space="0" w:color="auto"/>
                                                  </w:divBdr>
                                                  <w:divsChild>
                                                    <w:div w:id="2119762406">
                                                      <w:marLeft w:val="0"/>
                                                      <w:marRight w:val="75"/>
                                                      <w:marTop w:val="0"/>
                                                      <w:marBottom w:val="0"/>
                                                      <w:divBdr>
                                                        <w:top w:val="none" w:sz="0" w:space="0" w:color="auto"/>
                                                        <w:left w:val="none" w:sz="0" w:space="0" w:color="auto"/>
                                                        <w:bottom w:val="none" w:sz="0" w:space="0" w:color="auto"/>
                                                        <w:right w:val="none" w:sz="0" w:space="0" w:color="auto"/>
                                                      </w:divBdr>
                                                      <w:divsChild>
                                                        <w:div w:id="194386712">
                                                          <w:marLeft w:val="0"/>
                                                          <w:marRight w:val="0"/>
                                                          <w:marTop w:val="0"/>
                                                          <w:marBottom w:val="0"/>
                                                          <w:divBdr>
                                                            <w:top w:val="none" w:sz="0" w:space="0" w:color="auto"/>
                                                            <w:left w:val="none" w:sz="0" w:space="0" w:color="auto"/>
                                                            <w:bottom w:val="none" w:sz="0" w:space="0" w:color="auto"/>
                                                            <w:right w:val="none" w:sz="0" w:space="0" w:color="auto"/>
                                                          </w:divBdr>
                                                          <w:divsChild>
                                                            <w:div w:id="1739208902">
                                                              <w:marLeft w:val="0"/>
                                                              <w:marRight w:val="0"/>
                                                              <w:marTop w:val="0"/>
                                                              <w:marBottom w:val="0"/>
                                                              <w:divBdr>
                                                                <w:top w:val="none" w:sz="0" w:space="0" w:color="auto"/>
                                                                <w:left w:val="none" w:sz="0" w:space="0" w:color="auto"/>
                                                                <w:bottom w:val="none" w:sz="0" w:space="0" w:color="auto"/>
                                                                <w:right w:val="none" w:sz="0" w:space="0" w:color="auto"/>
                                                              </w:divBdr>
                                                              <w:divsChild>
                                                                <w:div w:id="870336433">
                                                                  <w:marLeft w:val="0"/>
                                                                  <w:marRight w:val="0"/>
                                                                  <w:marTop w:val="0"/>
                                                                  <w:marBottom w:val="0"/>
                                                                  <w:divBdr>
                                                                    <w:top w:val="none" w:sz="0" w:space="0" w:color="auto"/>
                                                                    <w:left w:val="none" w:sz="0" w:space="0" w:color="auto"/>
                                                                    <w:bottom w:val="none" w:sz="0" w:space="0" w:color="auto"/>
                                                                    <w:right w:val="none" w:sz="0" w:space="0" w:color="auto"/>
                                                                  </w:divBdr>
                                                                  <w:divsChild>
                                                                    <w:div w:id="1381707213">
                                                                      <w:marLeft w:val="0"/>
                                                                      <w:marRight w:val="0"/>
                                                                      <w:marTop w:val="0"/>
                                                                      <w:marBottom w:val="88"/>
                                                                      <w:divBdr>
                                                                        <w:top w:val="single" w:sz="4" w:space="0" w:color="EDEDED"/>
                                                                        <w:left w:val="single" w:sz="4" w:space="0" w:color="EDEDED"/>
                                                                        <w:bottom w:val="single" w:sz="4" w:space="0" w:color="EDEDED"/>
                                                                        <w:right w:val="single" w:sz="4" w:space="0" w:color="EDEDED"/>
                                                                      </w:divBdr>
                                                                      <w:divsChild>
                                                                        <w:div w:id="514156860">
                                                                          <w:marLeft w:val="0"/>
                                                                          <w:marRight w:val="0"/>
                                                                          <w:marTop w:val="0"/>
                                                                          <w:marBottom w:val="0"/>
                                                                          <w:divBdr>
                                                                            <w:top w:val="none" w:sz="0" w:space="0" w:color="auto"/>
                                                                            <w:left w:val="none" w:sz="0" w:space="0" w:color="auto"/>
                                                                            <w:bottom w:val="none" w:sz="0" w:space="0" w:color="auto"/>
                                                                            <w:right w:val="none" w:sz="0" w:space="0" w:color="auto"/>
                                                                          </w:divBdr>
                                                                          <w:divsChild>
                                                                            <w:div w:id="1652565492">
                                                                              <w:marLeft w:val="0"/>
                                                                              <w:marRight w:val="0"/>
                                                                              <w:marTop w:val="0"/>
                                                                              <w:marBottom w:val="0"/>
                                                                              <w:divBdr>
                                                                                <w:top w:val="none" w:sz="0" w:space="0" w:color="auto"/>
                                                                                <w:left w:val="none" w:sz="0" w:space="0" w:color="auto"/>
                                                                                <w:bottom w:val="none" w:sz="0" w:space="0" w:color="auto"/>
                                                                                <w:right w:val="none" w:sz="0" w:space="0" w:color="auto"/>
                                                                              </w:divBdr>
                                                                              <w:divsChild>
                                                                                <w:div w:id="881867089">
                                                                                  <w:marLeft w:val="0"/>
                                                                                  <w:marRight w:val="0"/>
                                                                                  <w:marTop w:val="0"/>
                                                                                  <w:marBottom w:val="0"/>
                                                                                  <w:divBdr>
                                                                                    <w:top w:val="none" w:sz="0" w:space="0" w:color="auto"/>
                                                                                    <w:left w:val="none" w:sz="0" w:space="0" w:color="auto"/>
                                                                                    <w:bottom w:val="none" w:sz="0" w:space="0" w:color="auto"/>
                                                                                    <w:right w:val="none" w:sz="0" w:space="0" w:color="auto"/>
                                                                                  </w:divBdr>
                                                                                  <w:divsChild>
                                                                                    <w:div w:id="1175531865">
                                                                                      <w:marLeft w:val="150"/>
                                                                                      <w:marRight w:val="150"/>
                                                                                      <w:marTop w:val="0"/>
                                                                                      <w:marBottom w:val="0"/>
                                                                                      <w:divBdr>
                                                                                        <w:top w:val="none" w:sz="0" w:space="0" w:color="auto"/>
                                                                                        <w:left w:val="none" w:sz="0" w:space="0" w:color="auto"/>
                                                                                        <w:bottom w:val="none" w:sz="0" w:space="0" w:color="auto"/>
                                                                                        <w:right w:val="none" w:sz="0" w:space="0" w:color="auto"/>
                                                                                      </w:divBdr>
                                                                                      <w:divsChild>
                                                                                        <w:div w:id="155194648">
                                                                                          <w:marLeft w:val="0"/>
                                                                                          <w:marRight w:val="0"/>
                                                                                          <w:marTop w:val="0"/>
                                                                                          <w:marBottom w:val="0"/>
                                                                                          <w:divBdr>
                                                                                            <w:top w:val="none" w:sz="0" w:space="0" w:color="auto"/>
                                                                                            <w:left w:val="none" w:sz="0" w:space="0" w:color="auto"/>
                                                                                            <w:bottom w:val="none" w:sz="0" w:space="0" w:color="auto"/>
                                                                                            <w:right w:val="none" w:sz="0" w:space="0" w:color="auto"/>
                                                                                          </w:divBdr>
                                                                                          <w:divsChild>
                                                                                            <w:div w:id="377555979">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018581625">
                                                                                                  <w:marLeft w:val="0"/>
                                                                                                  <w:marRight w:val="0"/>
                                                                                                  <w:marTop w:val="0"/>
                                                                                                  <w:marBottom w:val="0"/>
                                                                                                  <w:divBdr>
                                                                                                    <w:top w:val="none" w:sz="0" w:space="0" w:color="auto"/>
                                                                                                    <w:left w:val="none" w:sz="0" w:space="0" w:color="auto"/>
                                                                                                    <w:bottom w:val="none" w:sz="0" w:space="0" w:color="auto"/>
                                                                                                    <w:right w:val="none" w:sz="0" w:space="0" w:color="auto"/>
                                                                                                  </w:divBdr>
                                                                                                  <w:divsChild>
                                                                                                    <w:div w:id="20844520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83443705">
      <w:bodyDiv w:val="1"/>
      <w:marLeft w:val="0"/>
      <w:marRight w:val="0"/>
      <w:marTop w:val="0"/>
      <w:marBottom w:val="0"/>
      <w:divBdr>
        <w:top w:val="none" w:sz="0" w:space="0" w:color="auto"/>
        <w:left w:val="none" w:sz="0" w:space="0" w:color="auto"/>
        <w:bottom w:val="none" w:sz="0" w:space="0" w:color="auto"/>
        <w:right w:val="none" w:sz="0" w:space="0" w:color="auto"/>
      </w:divBdr>
    </w:div>
    <w:div w:id="285432709">
      <w:bodyDiv w:val="1"/>
      <w:marLeft w:val="0"/>
      <w:marRight w:val="0"/>
      <w:marTop w:val="0"/>
      <w:marBottom w:val="0"/>
      <w:divBdr>
        <w:top w:val="none" w:sz="0" w:space="0" w:color="auto"/>
        <w:left w:val="none" w:sz="0" w:space="0" w:color="auto"/>
        <w:bottom w:val="none" w:sz="0" w:space="0" w:color="auto"/>
        <w:right w:val="none" w:sz="0" w:space="0" w:color="auto"/>
      </w:divBdr>
    </w:div>
    <w:div w:id="338310151">
      <w:bodyDiv w:val="1"/>
      <w:marLeft w:val="0"/>
      <w:marRight w:val="0"/>
      <w:marTop w:val="0"/>
      <w:marBottom w:val="0"/>
      <w:divBdr>
        <w:top w:val="none" w:sz="0" w:space="0" w:color="auto"/>
        <w:left w:val="none" w:sz="0" w:space="0" w:color="auto"/>
        <w:bottom w:val="none" w:sz="0" w:space="0" w:color="auto"/>
        <w:right w:val="none" w:sz="0" w:space="0" w:color="auto"/>
      </w:divBdr>
    </w:div>
    <w:div w:id="495657207">
      <w:bodyDiv w:val="1"/>
      <w:marLeft w:val="0"/>
      <w:marRight w:val="0"/>
      <w:marTop w:val="0"/>
      <w:marBottom w:val="0"/>
      <w:divBdr>
        <w:top w:val="none" w:sz="0" w:space="0" w:color="auto"/>
        <w:left w:val="none" w:sz="0" w:space="0" w:color="auto"/>
        <w:bottom w:val="none" w:sz="0" w:space="0" w:color="auto"/>
        <w:right w:val="none" w:sz="0" w:space="0" w:color="auto"/>
      </w:divBdr>
    </w:div>
    <w:div w:id="791627900">
      <w:bodyDiv w:val="1"/>
      <w:marLeft w:val="0"/>
      <w:marRight w:val="0"/>
      <w:marTop w:val="0"/>
      <w:marBottom w:val="0"/>
      <w:divBdr>
        <w:top w:val="none" w:sz="0" w:space="0" w:color="auto"/>
        <w:left w:val="none" w:sz="0" w:space="0" w:color="auto"/>
        <w:bottom w:val="none" w:sz="0" w:space="0" w:color="auto"/>
        <w:right w:val="none" w:sz="0" w:space="0" w:color="auto"/>
      </w:divBdr>
    </w:div>
    <w:div w:id="905183471">
      <w:bodyDiv w:val="1"/>
      <w:marLeft w:val="0"/>
      <w:marRight w:val="0"/>
      <w:marTop w:val="0"/>
      <w:marBottom w:val="0"/>
      <w:divBdr>
        <w:top w:val="none" w:sz="0" w:space="0" w:color="auto"/>
        <w:left w:val="none" w:sz="0" w:space="0" w:color="auto"/>
        <w:bottom w:val="none" w:sz="0" w:space="0" w:color="auto"/>
        <w:right w:val="none" w:sz="0" w:space="0" w:color="auto"/>
      </w:divBdr>
    </w:div>
    <w:div w:id="1167480951">
      <w:bodyDiv w:val="1"/>
      <w:marLeft w:val="0"/>
      <w:marRight w:val="0"/>
      <w:marTop w:val="0"/>
      <w:marBottom w:val="0"/>
      <w:divBdr>
        <w:top w:val="none" w:sz="0" w:space="0" w:color="auto"/>
        <w:left w:val="none" w:sz="0" w:space="0" w:color="auto"/>
        <w:bottom w:val="none" w:sz="0" w:space="0" w:color="auto"/>
        <w:right w:val="none" w:sz="0" w:space="0" w:color="auto"/>
      </w:divBdr>
    </w:div>
    <w:div w:id="1296328455">
      <w:bodyDiv w:val="1"/>
      <w:marLeft w:val="0"/>
      <w:marRight w:val="0"/>
      <w:marTop w:val="0"/>
      <w:marBottom w:val="0"/>
      <w:divBdr>
        <w:top w:val="none" w:sz="0" w:space="0" w:color="auto"/>
        <w:left w:val="none" w:sz="0" w:space="0" w:color="auto"/>
        <w:bottom w:val="none" w:sz="0" w:space="0" w:color="auto"/>
        <w:right w:val="none" w:sz="0" w:space="0" w:color="auto"/>
      </w:divBdr>
    </w:div>
    <w:div w:id="150767212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eader" Target="header3.xml"/><Relationship Id="rId18" Type="http://schemas.openxmlformats.org/officeDocument/2006/relationships/hyperlink" Target="http://www.microsoftvolumelicensing.com/contracts" TargetMode="External"/><Relationship Id="rId26" Type="http://schemas.openxmlformats.org/officeDocument/2006/relationships/hyperlink" Target="http://www.microsoft.com/learning/sa/training.mspx" TargetMode="External"/><Relationship Id="rId39" Type="http://schemas.openxmlformats.org/officeDocument/2006/relationships/theme" Target="theme/theme1.xml"/><Relationship Id="rId3" Type="http://schemas.openxmlformats.org/officeDocument/2006/relationships/styles" Target="styles.xml"/><Relationship Id="rId21" Type="http://schemas.openxmlformats.org/officeDocument/2006/relationships/hyperlink" Target="http://www.microsoft.com/licensing/contracts" TargetMode="External"/><Relationship Id="rId34" Type="http://schemas.openxmlformats.org/officeDocument/2006/relationships/header" Target="header4.xml"/><Relationship Id="rId7" Type="http://schemas.openxmlformats.org/officeDocument/2006/relationships/endnotes" Target="endnotes.xml"/><Relationship Id="rId12" Type="http://schemas.openxmlformats.org/officeDocument/2006/relationships/footer" Target="footer2.xml"/><Relationship Id="rId17" Type="http://schemas.openxmlformats.org/officeDocument/2006/relationships/hyperlink" Target="http://pinpoint.microsoft.com" TargetMode="External"/><Relationship Id="rId25" Type="http://schemas.openxmlformats.org/officeDocument/2006/relationships/hyperlink" Target="http://directory.partners.extranet.microsoft.com/psbproviders" TargetMode="External"/><Relationship Id="rId33" Type="http://schemas.openxmlformats.org/officeDocument/2006/relationships/hyperlink" Target="http://www.microsoft.com/licensing/contracts" TargetMode="External"/><Relationship Id="rId38"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yperlink" Target="http://www.microsoft.com/licensing/contracts" TargetMode="External"/><Relationship Id="rId20" Type="http://schemas.openxmlformats.org/officeDocument/2006/relationships/hyperlink" Target="https://licensing.microsoft.com/customer/" TargetMode="External"/><Relationship Id="rId29" Type="http://schemas.openxmlformats.org/officeDocument/2006/relationships/hyperlink" Target="http://www.microsoft.com/en-us/sharedsource/enterprise-source-licensing-program.aspx"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24" Type="http://schemas.openxmlformats.org/officeDocument/2006/relationships/hyperlink" Target="http://directory.partners.extranet.microsoft.com/psbproviders" TargetMode="External"/><Relationship Id="rId32" Type="http://schemas.openxmlformats.org/officeDocument/2006/relationships/hyperlink" Target="http://www.microsoft.com/licensing/software-assurance/by-benefits.aspx" TargetMode="External"/><Relationship Id="rId37" Type="http://schemas.openxmlformats.org/officeDocument/2006/relationships/footer" Target="footer5.xml"/><Relationship Id="rId5" Type="http://schemas.openxmlformats.org/officeDocument/2006/relationships/webSettings" Target="webSettings.xml"/><Relationship Id="rId15" Type="http://schemas.openxmlformats.org/officeDocument/2006/relationships/hyperlink" Target="http://www.microsoft.com/licensing/mpsa/" TargetMode="External"/><Relationship Id="rId23" Type="http://schemas.openxmlformats.org/officeDocument/2006/relationships/hyperlink" Target="http://www.microsoft.com/licensing/software-assurance/planning-services-overview.aspx" TargetMode="External"/><Relationship Id="rId28" Type="http://schemas.openxmlformats.org/officeDocument/2006/relationships/hyperlink" Target="http://www.microsoft.com/licensing" TargetMode="External"/><Relationship Id="rId36" Type="http://schemas.openxmlformats.org/officeDocument/2006/relationships/header" Target="header5.xml"/><Relationship Id="rId10" Type="http://schemas.openxmlformats.org/officeDocument/2006/relationships/header" Target="header2.xml"/><Relationship Id="rId19" Type="http://schemas.openxmlformats.org/officeDocument/2006/relationships/hyperlink" Target="http://www.microsoft.com/licensing/contracts" TargetMode="External"/><Relationship Id="rId31" Type="http://schemas.openxmlformats.org/officeDocument/2006/relationships/hyperlink" Target="http://www.microsoft.com/licensing/software-assurance/license-mobility.aspx" TargetMode="Externa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3.xml"/><Relationship Id="rId22" Type="http://schemas.openxmlformats.org/officeDocument/2006/relationships/hyperlink" Target="https://licensing.microsoft.com/customer" TargetMode="External"/><Relationship Id="rId27" Type="http://schemas.openxmlformats.org/officeDocument/2006/relationships/hyperlink" Target="http://support.microsoft.com/gp/saphone" TargetMode="External"/><Relationship Id="rId30" Type="http://schemas.openxmlformats.org/officeDocument/2006/relationships/hyperlink" Target="http://www.microsoft.com/licensing/software-assurance/by-benefits.aspx" TargetMode="External"/><Relationship Id="rId35" Type="http://schemas.openxmlformats.org/officeDocument/2006/relationships/footer" Target="footer4.xml"/></Relationships>
</file>

<file path=word/theme/theme1.xml><?xml version="1.0" encoding="utf-8"?>
<a:theme xmlns:a="http://schemas.openxmlformats.org/drawingml/2006/main" name="Office Theme">
  <a:themeElements>
    <a:clrScheme name="MS Brand">
      <a:dk1>
        <a:srgbClr val="58595B"/>
      </a:dk1>
      <a:lt1>
        <a:sysClr val="window" lastClr="FFFFFF"/>
      </a:lt1>
      <a:dk2>
        <a:srgbClr val="0054A6"/>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MS BRAND fonts">
      <a:majorFont>
        <a:latin typeface="Segoe UI Light"/>
        <a:ea typeface=""/>
        <a:cs typeface=""/>
      </a:majorFont>
      <a:minorFont>
        <a:latin typeface="Segoe UI"/>
        <a:ea typeface=""/>
        <a:cs typeface=""/>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2A719AE-B291-4F2C-B131-5407B9C5749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18</Pages>
  <Words>8837</Words>
  <Characters>50375</Characters>
  <Application>Microsoft Office Word</Application>
  <DocSecurity>0</DocSecurity>
  <Lines>419</Lines>
  <Paragraphs>118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59094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2016-03-04T19:56:00Z</dcterms:created>
  <dcterms:modified xsi:type="dcterms:W3CDTF">2016-03-04T19:56:00Z</dcterms:modified>
</cp:coreProperties>
</file>