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59AD" w:rsidRPr="00483B32" w:rsidRDefault="009359AD" w:rsidP="009359AD">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065608AB" wp14:editId="2D9749FC">
            <wp:simplePos x="0" y="0"/>
            <wp:positionH relativeFrom="page">
              <wp:posOffset>26974</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Microsoftin volyymikäyttöoikeudet </w:t>
      </w:r>
    </w:p>
    <w:p w:rsidR="009359AD" w:rsidRPr="00483B32" w:rsidRDefault="009359AD" w:rsidP="009359AD">
      <w:pPr>
        <w:pStyle w:val="DocTitle"/>
      </w:pPr>
      <w:r>
        <w:t>Microsoft Products and Services Agreement -käyttöoikeusopas</w:t>
      </w:r>
    </w:p>
    <w:p w:rsidR="009359AD" w:rsidRPr="00483B32" w:rsidRDefault="009359AD" w:rsidP="009359AD">
      <w:pPr>
        <w:pStyle w:val="DocTitle"/>
      </w:pPr>
    </w:p>
    <w:p w:rsidR="009359AD" w:rsidRPr="00483B32" w:rsidRDefault="009359AD" w:rsidP="009359AD">
      <w:pPr>
        <w:pStyle w:val="DocTitle"/>
      </w:pPr>
      <w:r>
        <w:t>Elokuu 2015</w:t>
      </w:r>
    </w:p>
    <w:p w:rsidR="009359AD" w:rsidRPr="00483B32" w:rsidRDefault="009359AD" w:rsidP="009359AD"/>
    <w:p w:rsidR="009359AD" w:rsidRPr="00483B32" w:rsidRDefault="009359AD" w:rsidP="009359AD"/>
    <w:p w:rsidR="009359AD" w:rsidRPr="00483B32" w:rsidRDefault="009359AD" w:rsidP="009359AD">
      <w:r>
        <w:rPr>
          <w:noProof/>
          <w:lang w:val="en-US" w:eastAsia="en-US" w:bidi="ar-SA"/>
        </w:rPr>
        <w:drawing>
          <wp:anchor distT="0" distB="0" distL="114300" distR="114300" simplePos="0" relativeHeight="251659264" behindDoc="1" locked="1" layoutInCell="0" allowOverlap="1" wp14:anchorId="1FFE156D" wp14:editId="7188B802">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9359AD" w:rsidRPr="00483B32" w:rsidRDefault="009359AD" w:rsidP="009359AD">
      <w:pPr>
        <w:pStyle w:val="DocTitlewhite"/>
      </w:pPr>
    </w:p>
    <w:p w:rsidR="009359AD" w:rsidRPr="00483B32" w:rsidRDefault="009359AD" w:rsidP="009359AD"/>
    <w:p w:rsidR="009359AD" w:rsidRPr="00483B32" w:rsidRDefault="009359AD" w:rsidP="009359AD"/>
    <w:p w:rsidR="009359AD" w:rsidRPr="00483B32" w:rsidRDefault="009359AD" w:rsidP="009359AD"/>
    <w:p w:rsidR="009359AD" w:rsidRPr="00483B32" w:rsidRDefault="009359AD" w:rsidP="009359AD">
      <w:pPr>
        <w:pStyle w:val="DocTitle"/>
      </w:pPr>
    </w:p>
    <w:p w:rsidR="009359AD" w:rsidRPr="00483B32" w:rsidRDefault="009359AD" w:rsidP="009359AD"/>
    <w:p w:rsidR="009359AD" w:rsidRDefault="009359AD" w:rsidP="009359AD">
      <w:pPr>
        <w:pStyle w:val="BodyText"/>
        <w:sectPr w:rsidR="009359AD"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9359AD" w:rsidRPr="00483B32" w:rsidRDefault="009359AD" w:rsidP="009359AD">
      <w:pPr>
        <w:pStyle w:val="BodyText"/>
      </w:pPr>
      <w:r>
        <w:rPr>
          <w:rFonts w:ascii="Segoe UI Light" w:hAnsi="Segoe UI Light"/>
          <w:color w:val="68217A"/>
          <w:sz w:val="36"/>
        </w:rPr>
        <w:lastRenderedPageBreak/>
        <w:t>Sisällys</w:t>
      </w:r>
    </w:p>
    <w:p w:rsidR="009359AD" w:rsidRDefault="009359AD" w:rsidP="009359A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192269" w:history="1">
        <w:r w:rsidRPr="00A25F16">
          <w:rPr>
            <w:rStyle w:val="Hyperlink"/>
          </w:rPr>
          <w:t>Asiakirjan tarkoitus ja resurssit</w:t>
        </w:r>
        <w:r>
          <w:rPr>
            <w:webHidden/>
          </w:rPr>
          <w:tab/>
        </w:r>
        <w:r>
          <w:rPr>
            <w:webHidden/>
          </w:rPr>
          <w:fldChar w:fldCharType="begin"/>
        </w:r>
        <w:r>
          <w:rPr>
            <w:webHidden/>
          </w:rPr>
          <w:instrText xml:space="preserve"> PAGEREF _Toc428192269 \h </w:instrText>
        </w:r>
        <w:r>
          <w:rPr>
            <w:webHidden/>
          </w:rPr>
        </w:r>
        <w:r>
          <w:rPr>
            <w:webHidden/>
          </w:rPr>
          <w:fldChar w:fldCharType="separate"/>
        </w:r>
        <w:r>
          <w:rPr>
            <w:webHidden/>
          </w:rPr>
          <w:t>2</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270" w:history="1">
        <w:r w:rsidRPr="00A25F16">
          <w:rPr>
            <w:rStyle w:val="Hyperlink"/>
          </w:rPr>
          <w:t>Osa 1</w:t>
        </w:r>
        <w:r>
          <w:rPr>
            <w:webHidden/>
          </w:rPr>
          <w:tab/>
        </w:r>
        <w:r>
          <w:rPr>
            <w:webHidden/>
          </w:rPr>
          <w:fldChar w:fldCharType="begin"/>
        </w:r>
        <w:r>
          <w:rPr>
            <w:webHidden/>
          </w:rPr>
          <w:instrText xml:space="preserve"> PAGEREF _Toc428192270 \h </w:instrText>
        </w:r>
        <w:r>
          <w:rPr>
            <w:webHidden/>
          </w:rPr>
        </w:r>
        <w:r>
          <w:rPr>
            <w:webHidden/>
          </w:rPr>
          <w:fldChar w:fldCharType="separate"/>
        </w:r>
        <w:r>
          <w:rPr>
            <w:webHidden/>
          </w:rPr>
          <w:t>3</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271" w:history="1">
        <w:r w:rsidRPr="00A25F16">
          <w:rPr>
            <w:rStyle w:val="Hyperlink"/>
            <w:rFonts w:asciiTheme="majorHAnsi" w:eastAsiaTheme="majorEastAsia" w:hAnsiTheme="majorHAnsi" w:cstheme="majorBidi"/>
            <w:bCs/>
          </w:rPr>
          <w:t>Microsoft Products and Services Agreement -sopimuksen toimintatapa</w:t>
        </w:r>
        <w:r>
          <w:rPr>
            <w:webHidden/>
          </w:rPr>
          <w:tab/>
        </w:r>
        <w:r>
          <w:rPr>
            <w:webHidden/>
          </w:rPr>
          <w:fldChar w:fldCharType="begin"/>
        </w:r>
        <w:r>
          <w:rPr>
            <w:webHidden/>
          </w:rPr>
          <w:instrText xml:space="preserve"> PAGEREF _Toc428192271 \h </w:instrText>
        </w:r>
        <w:r>
          <w:rPr>
            <w:webHidden/>
          </w:rPr>
        </w:r>
        <w:r>
          <w:rPr>
            <w:webHidden/>
          </w:rPr>
          <w:fldChar w:fldCharType="separate"/>
        </w:r>
        <w:r>
          <w:rPr>
            <w:webHidden/>
          </w:rPr>
          <w:t>3</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272" w:history="1">
        <w:r w:rsidRPr="00A25F16">
          <w:rPr>
            <w:rStyle w:val="Hyperlink"/>
            <w:rFonts w:asciiTheme="majorHAnsi" w:eastAsiaTheme="majorEastAsia" w:hAnsiTheme="majorHAnsi" w:cstheme="majorBidi"/>
            <w:bCs/>
          </w:rPr>
          <w:t>Sopimusrakenne</w:t>
        </w:r>
        <w:r>
          <w:rPr>
            <w:webHidden/>
          </w:rPr>
          <w:tab/>
        </w:r>
        <w:r>
          <w:rPr>
            <w:webHidden/>
          </w:rPr>
          <w:fldChar w:fldCharType="begin"/>
        </w:r>
        <w:r>
          <w:rPr>
            <w:webHidden/>
          </w:rPr>
          <w:instrText xml:space="preserve"> PAGEREF _Toc428192272 \h </w:instrText>
        </w:r>
        <w:r>
          <w:rPr>
            <w:webHidden/>
          </w:rPr>
        </w:r>
        <w:r>
          <w:rPr>
            <w:webHidden/>
          </w:rPr>
          <w:fldChar w:fldCharType="separate"/>
        </w:r>
        <w:r>
          <w:rPr>
            <w:webHidden/>
          </w:rPr>
          <w:t>4</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273" w:history="1">
        <w:r w:rsidRPr="00A25F16">
          <w:rPr>
            <w:rStyle w:val="Hyperlink"/>
            <w:rFonts w:asciiTheme="majorHAnsi" w:eastAsiaTheme="majorEastAsia" w:hAnsiTheme="majorHAnsi" w:cstheme="majorBidi"/>
            <w:bCs/>
          </w:rPr>
          <w:t>Tapahtumien hankinta</w:t>
        </w:r>
        <w:r>
          <w:rPr>
            <w:webHidden/>
          </w:rPr>
          <w:tab/>
        </w:r>
        <w:r>
          <w:rPr>
            <w:webHidden/>
          </w:rPr>
          <w:fldChar w:fldCharType="begin"/>
        </w:r>
        <w:r>
          <w:rPr>
            <w:webHidden/>
          </w:rPr>
          <w:instrText xml:space="preserve"> PAGEREF _Toc428192273 \h </w:instrText>
        </w:r>
        <w:r>
          <w:rPr>
            <w:webHidden/>
          </w:rPr>
        </w:r>
        <w:r>
          <w:rPr>
            <w:webHidden/>
          </w:rPr>
          <w:fldChar w:fldCharType="separate"/>
        </w:r>
        <w:r>
          <w:rPr>
            <w:webHidden/>
          </w:rPr>
          <w:t>4</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274" w:history="1">
        <w:r w:rsidRPr="00A25F16">
          <w:rPr>
            <w:rStyle w:val="Hyperlink"/>
          </w:rPr>
          <w:t>Osa 2</w:t>
        </w:r>
        <w:r>
          <w:rPr>
            <w:webHidden/>
          </w:rPr>
          <w:tab/>
        </w:r>
        <w:r>
          <w:rPr>
            <w:webHidden/>
          </w:rPr>
          <w:fldChar w:fldCharType="begin"/>
        </w:r>
        <w:r>
          <w:rPr>
            <w:webHidden/>
          </w:rPr>
          <w:instrText xml:space="preserve"> PAGEREF _Toc428192274 \h </w:instrText>
        </w:r>
        <w:r>
          <w:rPr>
            <w:webHidden/>
          </w:rPr>
        </w:r>
        <w:r>
          <w:rPr>
            <w:webHidden/>
          </w:rPr>
          <w:fldChar w:fldCharType="separate"/>
        </w:r>
        <w:r>
          <w:rPr>
            <w:webHidden/>
          </w:rPr>
          <w:t>6</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275" w:history="1">
        <w:r w:rsidRPr="00A25F16">
          <w:rPr>
            <w:rStyle w:val="Hyperlink"/>
            <w:rFonts w:asciiTheme="majorHAnsi" w:eastAsiaTheme="majorEastAsia" w:hAnsiTheme="majorHAnsi" w:cstheme="majorBidi"/>
            <w:bCs/>
          </w:rPr>
          <w:t>Online-palveluiden edut</w:t>
        </w:r>
        <w:r>
          <w:rPr>
            <w:webHidden/>
          </w:rPr>
          <w:tab/>
        </w:r>
        <w:r>
          <w:rPr>
            <w:webHidden/>
          </w:rPr>
          <w:fldChar w:fldCharType="begin"/>
        </w:r>
        <w:r>
          <w:rPr>
            <w:webHidden/>
          </w:rPr>
          <w:instrText xml:space="preserve"> PAGEREF _Toc428192275 \h </w:instrText>
        </w:r>
        <w:r>
          <w:rPr>
            <w:webHidden/>
          </w:rPr>
        </w:r>
        <w:r>
          <w:rPr>
            <w:webHidden/>
          </w:rPr>
          <w:fldChar w:fldCharType="separate"/>
        </w:r>
        <w:r>
          <w:rPr>
            <w:webHidden/>
          </w:rPr>
          <w:t>6</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276" w:history="1">
        <w:r w:rsidRPr="00A25F16">
          <w:rPr>
            <w:rStyle w:val="Hyperlink"/>
            <w:rFonts w:asciiTheme="majorHAnsi" w:eastAsiaTheme="majorEastAsia" w:hAnsiTheme="majorHAnsi" w:cstheme="majorBidi"/>
            <w:bCs/>
          </w:rPr>
          <w:t>Software Assurance ja edut</w:t>
        </w:r>
        <w:r>
          <w:rPr>
            <w:webHidden/>
          </w:rPr>
          <w:tab/>
        </w:r>
        <w:r>
          <w:rPr>
            <w:webHidden/>
          </w:rPr>
          <w:fldChar w:fldCharType="begin"/>
        </w:r>
        <w:r>
          <w:rPr>
            <w:webHidden/>
          </w:rPr>
          <w:instrText xml:space="preserve"> PAGEREF _Toc428192276 \h </w:instrText>
        </w:r>
        <w:r>
          <w:rPr>
            <w:webHidden/>
          </w:rPr>
        </w:r>
        <w:r>
          <w:rPr>
            <w:webHidden/>
          </w:rPr>
          <w:fldChar w:fldCharType="separate"/>
        </w:r>
        <w:r>
          <w:rPr>
            <w:webHidden/>
          </w:rPr>
          <w:t>6</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277" w:history="1">
        <w:r w:rsidRPr="00A25F16">
          <w:rPr>
            <w:rStyle w:val="Hyperlink"/>
            <w:rFonts w:asciiTheme="majorHAnsi" w:eastAsiaTheme="majorEastAsia" w:hAnsiTheme="majorHAnsi" w:cstheme="majorBidi"/>
            <w:bCs/>
          </w:rPr>
          <w:t>Microsoft Products and Services Agreement -sopimuksen SA-etujen saatavuus</w:t>
        </w:r>
        <w:r>
          <w:rPr>
            <w:webHidden/>
          </w:rPr>
          <w:tab/>
        </w:r>
        <w:r>
          <w:rPr>
            <w:webHidden/>
          </w:rPr>
          <w:fldChar w:fldCharType="begin"/>
        </w:r>
        <w:r>
          <w:rPr>
            <w:webHidden/>
          </w:rPr>
          <w:instrText xml:space="preserve"> PAGEREF _Toc428192277 \h </w:instrText>
        </w:r>
        <w:r>
          <w:rPr>
            <w:webHidden/>
          </w:rPr>
        </w:r>
        <w:r>
          <w:rPr>
            <w:webHidden/>
          </w:rPr>
          <w:fldChar w:fldCharType="separate"/>
        </w:r>
        <w:r>
          <w:rPr>
            <w:webHidden/>
          </w:rPr>
          <w:t>7</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278" w:history="1">
        <w:r w:rsidRPr="00A25F16">
          <w:rPr>
            <w:rStyle w:val="Hyperlink"/>
            <w:rFonts w:asciiTheme="majorHAnsi" w:eastAsiaTheme="majorEastAsia" w:hAnsiTheme="majorHAnsi" w:cstheme="majorBidi"/>
            <w:bCs/>
          </w:rPr>
          <w:t>Pisteisiin perustuvat edut</w:t>
        </w:r>
        <w:r>
          <w:rPr>
            <w:webHidden/>
          </w:rPr>
          <w:tab/>
        </w:r>
        <w:r>
          <w:rPr>
            <w:webHidden/>
          </w:rPr>
          <w:fldChar w:fldCharType="begin"/>
        </w:r>
        <w:r>
          <w:rPr>
            <w:webHidden/>
          </w:rPr>
          <w:instrText xml:space="preserve"> PAGEREF _Toc428192278 \h </w:instrText>
        </w:r>
        <w:r>
          <w:rPr>
            <w:webHidden/>
          </w:rPr>
        </w:r>
        <w:r>
          <w:rPr>
            <w:webHidden/>
          </w:rPr>
          <w:fldChar w:fldCharType="separate"/>
        </w:r>
        <w:r>
          <w:rPr>
            <w:webHidden/>
          </w:rPr>
          <w:t>8</w:t>
        </w:r>
        <w:r>
          <w:rPr>
            <w:webHidden/>
          </w:rPr>
          <w:fldChar w:fldCharType="end"/>
        </w:r>
      </w:hyperlink>
    </w:p>
    <w:p w:rsidR="009359AD" w:rsidRDefault="009359AD" w:rsidP="009359AD">
      <w:pPr>
        <w:pStyle w:val="TOC2"/>
        <w:rPr>
          <w:rFonts w:asciiTheme="minorHAnsi" w:eastAsiaTheme="minorEastAsia" w:hAnsiTheme="minorHAnsi" w:cstheme="minorBidi"/>
          <w:color w:val="auto"/>
          <w:sz w:val="22"/>
          <w:szCs w:val="22"/>
          <w:lang w:val="en-US" w:eastAsia="en-US" w:bidi="ar-SA"/>
        </w:rPr>
      </w:pPr>
      <w:hyperlink w:anchor="_Toc428192279" w:history="1">
        <w:r w:rsidRPr="00A25F16">
          <w:rPr>
            <w:rStyle w:val="Hyperlink"/>
          </w:rPr>
          <w:t>Suunnittelupalvelut</w:t>
        </w:r>
        <w:r>
          <w:rPr>
            <w:webHidden/>
          </w:rPr>
          <w:tab/>
        </w:r>
        <w:r>
          <w:rPr>
            <w:webHidden/>
          </w:rPr>
          <w:fldChar w:fldCharType="begin"/>
        </w:r>
        <w:r>
          <w:rPr>
            <w:webHidden/>
          </w:rPr>
          <w:instrText xml:space="preserve"> PAGEREF _Toc428192279 \h </w:instrText>
        </w:r>
        <w:r>
          <w:rPr>
            <w:webHidden/>
          </w:rPr>
        </w:r>
        <w:r>
          <w:rPr>
            <w:webHidden/>
          </w:rPr>
          <w:fldChar w:fldCharType="separate"/>
        </w:r>
        <w:r>
          <w:rPr>
            <w:webHidden/>
          </w:rPr>
          <w:t>8</w:t>
        </w:r>
        <w:r>
          <w:rPr>
            <w:webHidden/>
          </w:rPr>
          <w:fldChar w:fldCharType="end"/>
        </w:r>
      </w:hyperlink>
    </w:p>
    <w:p w:rsidR="009359AD" w:rsidRDefault="009359AD" w:rsidP="009359AD">
      <w:pPr>
        <w:pStyle w:val="TOC2"/>
        <w:rPr>
          <w:rFonts w:asciiTheme="minorHAnsi" w:eastAsiaTheme="minorEastAsia" w:hAnsiTheme="minorHAnsi" w:cstheme="minorBidi"/>
          <w:color w:val="auto"/>
          <w:sz w:val="22"/>
          <w:szCs w:val="22"/>
          <w:lang w:val="en-US" w:eastAsia="en-US" w:bidi="ar-SA"/>
        </w:rPr>
      </w:pPr>
      <w:hyperlink w:anchor="_Toc428192280" w:history="1">
        <w:r w:rsidRPr="00A25F16">
          <w:rPr>
            <w:rStyle w:val="Hyperlink"/>
          </w:rPr>
          <w:t>Koulutussetelit</w:t>
        </w:r>
        <w:r>
          <w:rPr>
            <w:webHidden/>
          </w:rPr>
          <w:tab/>
        </w:r>
        <w:r>
          <w:rPr>
            <w:webHidden/>
          </w:rPr>
          <w:fldChar w:fldCharType="begin"/>
        </w:r>
        <w:r>
          <w:rPr>
            <w:webHidden/>
          </w:rPr>
          <w:instrText xml:space="preserve"> PAGEREF _Toc428192280 \h </w:instrText>
        </w:r>
        <w:r>
          <w:rPr>
            <w:webHidden/>
          </w:rPr>
        </w:r>
        <w:r>
          <w:rPr>
            <w:webHidden/>
          </w:rPr>
          <w:fldChar w:fldCharType="separate"/>
        </w:r>
        <w:r>
          <w:rPr>
            <w:webHidden/>
          </w:rPr>
          <w:t>10</w:t>
        </w:r>
        <w:r>
          <w:rPr>
            <w:webHidden/>
          </w:rPr>
          <w:fldChar w:fldCharType="end"/>
        </w:r>
      </w:hyperlink>
    </w:p>
    <w:p w:rsidR="009359AD" w:rsidRDefault="009359AD" w:rsidP="009359AD">
      <w:pPr>
        <w:pStyle w:val="TOC2"/>
        <w:rPr>
          <w:rFonts w:asciiTheme="minorHAnsi" w:eastAsiaTheme="minorEastAsia" w:hAnsiTheme="minorHAnsi" w:cstheme="minorBidi"/>
          <w:color w:val="auto"/>
          <w:sz w:val="22"/>
          <w:szCs w:val="22"/>
          <w:lang w:val="en-US" w:eastAsia="en-US" w:bidi="ar-SA"/>
        </w:rPr>
      </w:pPr>
      <w:hyperlink w:anchor="_Toc428192281" w:history="1">
        <w:r w:rsidRPr="00A25F16">
          <w:rPr>
            <w:rStyle w:val="Hyperlink"/>
          </w:rPr>
          <w:t>Ympärivuorokautinen ongelmanratkaisutuki</w:t>
        </w:r>
        <w:r>
          <w:rPr>
            <w:webHidden/>
          </w:rPr>
          <w:tab/>
        </w:r>
        <w:r>
          <w:rPr>
            <w:webHidden/>
          </w:rPr>
          <w:fldChar w:fldCharType="begin"/>
        </w:r>
        <w:r>
          <w:rPr>
            <w:webHidden/>
          </w:rPr>
          <w:instrText xml:space="preserve"> PAGEREF _Toc428192281 \h </w:instrText>
        </w:r>
        <w:r>
          <w:rPr>
            <w:webHidden/>
          </w:rPr>
        </w:r>
        <w:r>
          <w:rPr>
            <w:webHidden/>
          </w:rPr>
          <w:fldChar w:fldCharType="separate"/>
        </w:r>
        <w:r>
          <w:rPr>
            <w:webHidden/>
          </w:rPr>
          <w:t>11</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282" w:history="1">
        <w:r w:rsidRPr="00A25F16">
          <w:rPr>
            <w:rStyle w:val="Hyperlink"/>
            <w:rFonts w:asciiTheme="majorHAnsi" w:eastAsiaTheme="majorEastAsia" w:hAnsiTheme="majorHAnsi" w:cstheme="majorBidi"/>
            <w:bCs/>
          </w:rPr>
          <w:t>Oikeutetun tuotteen edut</w:t>
        </w:r>
        <w:r>
          <w:rPr>
            <w:webHidden/>
          </w:rPr>
          <w:tab/>
        </w:r>
        <w:r>
          <w:rPr>
            <w:webHidden/>
          </w:rPr>
          <w:fldChar w:fldCharType="begin"/>
        </w:r>
        <w:r>
          <w:rPr>
            <w:webHidden/>
          </w:rPr>
          <w:instrText xml:space="preserve"> PAGEREF _Toc428192282 \h </w:instrText>
        </w:r>
        <w:r>
          <w:rPr>
            <w:webHidden/>
          </w:rPr>
        </w:r>
        <w:r>
          <w:rPr>
            <w:webHidden/>
          </w:rPr>
          <w:fldChar w:fldCharType="separate"/>
        </w:r>
        <w:r>
          <w:rPr>
            <w:webHidden/>
          </w:rPr>
          <w:t>13</w:t>
        </w:r>
        <w:r>
          <w:rPr>
            <w:webHidden/>
          </w:rPr>
          <w:fldChar w:fldCharType="end"/>
        </w:r>
      </w:hyperlink>
    </w:p>
    <w:p w:rsidR="009359AD" w:rsidRDefault="009359AD" w:rsidP="009359AD">
      <w:pPr>
        <w:pStyle w:val="TOC2"/>
        <w:rPr>
          <w:rFonts w:asciiTheme="minorHAnsi" w:eastAsiaTheme="minorEastAsia" w:hAnsiTheme="minorHAnsi" w:cstheme="minorBidi"/>
          <w:color w:val="auto"/>
          <w:sz w:val="22"/>
          <w:szCs w:val="22"/>
          <w:lang w:val="en-US" w:eastAsia="en-US" w:bidi="ar-SA"/>
        </w:rPr>
      </w:pPr>
      <w:hyperlink w:anchor="_Toc428192283" w:history="1">
        <w:r w:rsidRPr="00A25F16">
          <w:rPr>
            <w:rStyle w:val="Hyperlink"/>
          </w:rPr>
          <w:t>Oikeudet uuteen versioon</w:t>
        </w:r>
        <w:r>
          <w:rPr>
            <w:webHidden/>
          </w:rPr>
          <w:tab/>
        </w:r>
        <w:r>
          <w:rPr>
            <w:webHidden/>
          </w:rPr>
          <w:fldChar w:fldCharType="begin"/>
        </w:r>
        <w:r>
          <w:rPr>
            <w:webHidden/>
          </w:rPr>
          <w:instrText xml:space="preserve"> PAGEREF _Toc428192283 \h </w:instrText>
        </w:r>
        <w:r>
          <w:rPr>
            <w:webHidden/>
          </w:rPr>
        </w:r>
        <w:r>
          <w:rPr>
            <w:webHidden/>
          </w:rPr>
          <w:fldChar w:fldCharType="separate"/>
        </w:r>
        <w:r>
          <w:rPr>
            <w:webHidden/>
          </w:rPr>
          <w:t>13</w:t>
        </w:r>
        <w:r>
          <w:rPr>
            <w:webHidden/>
          </w:rPr>
          <w:fldChar w:fldCharType="end"/>
        </w:r>
      </w:hyperlink>
    </w:p>
    <w:p w:rsidR="009359AD" w:rsidRDefault="009359AD" w:rsidP="009359AD">
      <w:pPr>
        <w:pStyle w:val="TOC2"/>
        <w:rPr>
          <w:rFonts w:asciiTheme="minorHAnsi" w:eastAsiaTheme="minorEastAsia" w:hAnsiTheme="minorHAnsi" w:cstheme="minorBidi"/>
          <w:color w:val="auto"/>
          <w:sz w:val="22"/>
          <w:szCs w:val="22"/>
          <w:lang w:val="en-US" w:eastAsia="en-US" w:bidi="ar-SA"/>
        </w:rPr>
      </w:pPr>
      <w:hyperlink w:anchor="_Toc428192284" w:history="1">
        <w:r w:rsidRPr="00A25F16">
          <w:rPr>
            <w:rStyle w:val="Hyperlink"/>
          </w:rPr>
          <w:t>Office Multi Language Pack</w:t>
        </w:r>
        <w:r>
          <w:rPr>
            <w:webHidden/>
          </w:rPr>
          <w:tab/>
        </w:r>
        <w:r>
          <w:rPr>
            <w:webHidden/>
          </w:rPr>
          <w:fldChar w:fldCharType="begin"/>
        </w:r>
        <w:r>
          <w:rPr>
            <w:webHidden/>
          </w:rPr>
          <w:instrText xml:space="preserve"> PAGEREF _Toc428192284 \h </w:instrText>
        </w:r>
        <w:r>
          <w:rPr>
            <w:webHidden/>
          </w:rPr>
        </w:r>
        <w:r>
          <w:rPr>
            <w:webHidden/>
          </w:rPr>
          <w:fldChar w:fldCharType="separate"/>
        </w:r>
        <w:r>
          <w:rPr>
            <w:webHidden/>
          </w:rPr>
          <w:t>13</w:t>
        </w:r>
        <w:r>
          <w:rPr>
            <w:webHidden/>
          </w:rPr>
          <w:fldChar w:fldCharType="end"/>
        </w:r>
      </w:hyperlink>
    </w:p>
    <w:p w:rsidR="009359AD" w:rsidRDefault="009359AD" w:rsidP="009359AD">
      <w:pPr>
        <w:pStyle w:val="TOC2"/>
        <w:rPr>
          <w:rFonts w:asciiTheme="minorHAnsi" w:eastAsiaTheme="minorEastAsia" w:hAnsiTheme="minorHAnsi" w:cstheme="minorBidi"/>
          <w:color w:val="auto"/>
          <w:sz w:val="22"/>
          <w:szCs w:val="22"/>
          <w:lang w:val="en-US" w:eastAsia="en-US" w:bidi="ar-SA"/>
        </w:rPr>
      </w:pPr>
      <w:hyperlink w:anchor="_Toc428192285" w:history="1">
        <w:r w:rsidRPr="00A25F16">
          <w:rPr>
            <w:rStyle w:val="Hyperlink"/>
          </w:rPr>
          <w:t>E-Learning</w:t>
        </w:r>
        <w:r>
          <w:rPr>
            <w:webHidden/>
          </w:rPr>
          <w:tab/>
        </w:r>
        <w:r>
          <w:rPr>
            <w:webHidden/>
          </w:rPr>
          <w:fldChar w:fldCharType="begin"/>
        </w:r>
        <w:r>
          <w:rPr>
            <w:webHidden/>
          </w:rPr>
          <w:instrText xml:space="preserve"> PAGEREF _Toc428192285 \h </w:instrText>
        </w:r>
        <w:r>
          <w:rPr>
            <w:webHidden/>
          </w:rPr>
        </w:r>
        <w:r>
          <w:rPr>
            <w:webHidden/>
          </w:rPr>
          <w:fldChar w:fldCharType="separate"/>
        </w:r>
        <w:r>
          <w:rPr>
            <w:webHidden/>
          </w:rPr>
          <w:t>14</w:t>
        </w:r>
        <w:r>
          <w:rPr>
            <w:webHidden/>
          </w:rPr>
          <w:fldChar w:fldCharType="end"/>
        </w:r>
      </w:hyperlink>
    </w:p>
    <w:p w:rsidR="009359AD" w:rsidRDefault="009359AD" w:rsidP="009359AD">
      <w:pPr>
        <w:pStyle w:val="TOC2"/>
        <w:rPr>
          <w:rFonts w:asciiTheme="minorHAnsi" w:eastAsiaTheme="minorEastAsia" w:hAnsiTheme="minorHAnsi" w:cstheme="minorBidi"/>
          <w:color w:val="auto"/>
          <w:sz w:val="22"/>
          <w:szCs w:val="22"/>
          <w:lang w:val="en-US" w:eastAsia="en-US" w:bidi="ar-SA"/>
        </w:rPr>
      </w:pPr>
      <w:hyperlink w:anchor="_Toc428192286" w:history="1">
        <w:r w:rsidRPr="00A25F16">
          <w:rPr>
            <w:rStyle w:val="Hyperlink"/>
          </w:rPr>
          <w:t>Kotikäyttöohjelma</w:t>
        </w:r>
        <w:r>
          <w:rPr>
            <w:webHidden/>
          </w:rPr>
          <w:tab/>
        </w:r>
        <w:r>
          <w:rPr>
            <w:webHidden/>
          </w:rPr>
          <w:fldChar w:fldCharType="begin"/>
        </w:r>
        <w:r>
          <w:rPr>
            <w:webHidden/>
          </w:rPr>
          <w:instrText xml:space="preserve"> PAGEREF _Toc428192286 \h </w:instrText>
        </w:r>
        <w:r>
          <w:rPr>
            <w:webHidden/>
          </w:rPr>
        </w:r>
        <w:r>
          <w:rPr>
            <w:webHidden/>
          </w:rPr>
          <w:fldChar w:fldCharType="separate"/>
        </w:r>
        <w:r>
          <w:rPr>
            <w:webHidden/>
          </w:rPr>
          <w:t>14</w:t>
        </w:r>
        <w:r>
          <w:rPr>
            <w:webHidden/>
          </w:rPr>
          <w:fldChar w:fldCharType="end"/>
        </w:r>
      </w:hyperlink>
    </w:p>
    <w:p w:rsidR="009359AD" w:rsidRDefault="009359AD" w:rsidP="009359AD">
      <w:pPr>
        <w:pStyle w:val="TOC2"/>
        <w:rPr>
          <w:rFonts w:asciiTheme="minorHAnsi" w:eastAsiaTheme="minorEastAsia" w:hAnsiTheme="minorHAnsi" w:cstheme="minorBidi"/>
          <w:color w:val="auto"/>
          <w:sz w:val="22"/>
          <w:szCs w:val="22"/>
          <w:lang w:val="en-US" w:eastAsia="en-US" w:bidi="ar-SA"/>
        </w:rPr>
      </w:pPr>
      <w:hyperlink w:anchor="_Toc428192287" w:history="1">
        <w:r w:rsidRPr="00A25F16">
          <w:rPr>
            <w:rStyle w:val="Hyperlink"/>
          </w:rPr>
          <w:t>Enterprise Source Licensing Program</w:t>
        </w:r>
        <w:r>
          <w:rPr>
            <w:webHidden/>
          </w:rPr>
          <w:tab/>
        </w:r>
        <w:r>
          <w:rPr>
            <w:webHidden/>
          </w:rPr>
          <w:fldChar w:fldCharType="begin"/>
        </w:r>
        <w:r>
          <w:rPr>
            <w:webHidden/>
          </w:rPr>
          <w:instrText xml:space="preserve"> PAGEREF _Toc428192287 \h </w:instrText>
        </w:r>
        <w:r>
          <w:rPr>
            <w:webHidden/>
          </w:rPr>
        </w:r>
        <w:r>
          <w:rPr>
            <w:webHidden/>
          </w:rPr>
          <w:fldChar w:fldCharType="separate"/>
        </w:r>
        <w:r>
          <w:rPr>
            <w:webHidden/>
          </w:rPr>
          <w:t>15</w:t>
        </w:r>
        <w:r>
          <w:rPr>
            <w:webHidden/>
          </w:rPr>
          <w:fldChar w:fldCharType="end"/>
        </w:r>
      </w:hyperlink>
    </w:p>
    <w:p w:rsidR="009359AD" w:rsidRDefault="009359AD" w:rsidP="009359AD">
      <w:pPr>
        <w:pStyle w:val="TOC2"/>
        <w:rPr>
          <w:rFonts w:asciiTheme="minorHAnsi" w:eastAsiaTheme="minorEastAsia" w:hAnsiTheme="minorHAnsi" w:cstheme="minorBidi"/>
          <w:color w:val="auto"/>
          <w:sz w:val="22"/>
          <w:szCs w:val="22"/>
          <w:lang w:val="en-US" w:eastAsia="en-US" w:bidi="ar-SA"/>
        </w:rPr>
      </w:pPr>
      <w:hyperlink w:anchor="_Toc428192288" w:history="1">
        <w:r w:rsidRPr="00A25F16">
          <w:rPr>
            <w:rStyle w:val="Hyperlink"/>
          </w:rPr>
          <w:t>Odottamattomista virhetilanteista toipumisen varmuuskopio</w:t>
        </w:r>
        <w:r>
          <w:rPr>
            <w:webHidden/>
          </w:rPr>
          <w:tab/>
        </w:r>
        <w:r>
          <w:rPr>
            <w:webHidden/>
          </w:rPr>
          <w:fldChar w:fldCharType="begin"/>
        </w:r>
        <w:r>
          <w:rPr>
            <w:webHidden/>
          </w:rPr>
          <w:instrText xml:space="preserve"> PAGEREF _Toc428192288 \h </w:instrText>
        </w:r>
        <w:r>
          <w:rPr>
            <w:webHidden/>
          </w:rPr>
        </w:r>
        <w:r>
          <w:rPr>
            <w:webHidden/>
          </w:rPr>
          <w:fldChar w:fldCharType="separate"/>
        </w:r>
        <w:r>
          <w:rPr>
            <w:webHidden/>
          </w:rPr>
          <w:t>15</w:t>
        </w:r>
        <w:r>
          <w:rPr>
            <w:webHidden/>
          </w:rPr>
          <w:fldChar w:fldCharType="end"/>
        </w:r>
      </w:hyperlink>
    </w:p>
    <w:p w:rsidR="009359AD" w:rsidRDefault="009359AD" w:rsidP="009359AD">
      <w:pPr>
        <w:pStyle w:val="TOC2"/>
        <w:rPr>
          <w:rFonts w:asciiTheme="minorHAnsi" w:eastAsiaTheme="minorEastAsia" w:hAnsiTheme="minorHAnsi" w:cstheme="minorBidi"/>
          <w:color w:val="auto"/>
          <w:sz w:val="22"/>
          <w:szCs w:val="22"/>
          <w:lang w:val="en-US" w:eastAsia="en-US" w:bidi="ar-SA"/>
        </w:rPr>
      </w:pPr>
      <w:hyperlink w:anchor="_Toc428192289" w:history="1">
        <w:r w:rsidRPr="00A25F16">
          <w:rPr>
            <w:rStyle w:val="Hyperlink"/>
          </w:rPr>
          <w:t>Käyttöoikeuksien siirrettävyys SA-ylläpidon kautta (License Mobility -oikeudet)</w:t>
        </w:r>
        <w:r>
          <w:rPr>
            <w:webHidden/>
          </w:rPr>
          <w:tab/>
        </w:r>
        <w:r>
          <w:rPr>
            <w:webHidden/>
          </w:rPr>
          <w:fldChar w:fldCharType="begin"/>
        </w:r>
        <w:r>
          <w:rPr>
            <w:webHidden/>
          </w:rPr>
          <w:instrText xml:space="preserve"> PAGEREF _Toc428192289 \h </w:instrText>
        </w:r>
        <w:r>
          <w:rPr>
            <w:webHidden/>
          </w:rPr>
        </w:r>
        <w:r>
          <w:rPr>
            <w:webHidden/>
          </w:rPr>
          <w:fldChar w:fldCharType="separate"/>
        </w:r>
        <w:r>
          <w:rPr>
            <w:webHidden/>
          </w:rPr>
          <w:t>15</w:t>
        </w:r>
        <w:r>
          <w:rPr>
            <w:webHidden/>
          </w:rPr>
          <w:fldChar w:fldCharType="end"/>
        </w:r>
      </w:hyperlink>
    </w:p>
    <w:p w:rsidR="009359AD" w:rsidRDefault="009359AD" w:rsidP="009359AD">
      <w:pPr>
        <w:pStyle w:val="TOC2"/>
        <w:rPr>
          <w:rFonts w:asciiTheme="minorHAnsi" w:eastAsiaTheme="minorEastAsia" w:hAnsiTheme="minorHAnsi" w:cstheme="minorBidi"/>
          <w:color w:val="auto"/>
          <w:sz w:val="22"/>
          <w:szCs w:val="22"/>
          <w:lang w:val="en-US" w:eastAsia="en-US" w:bidi="ar-SA"/>
        </w:rPr>
      </w:pPr>
      <w:hyperlink w:anchor="_Toc428192290" w:history="1">
        <w:r w:rsidRPr="00A25F16">
          <w:rPr>
            <w:rStyle w:val="Hyperlink"/>
          </w:rPr>
          <w:t>Laajennettu Hotfix-tuki</w:t>
        </w:r>
        <w:r>
          <w:rPr>
            <w:webHidden/>
          </w:rPr>
          <w:tab/>
        </w:r>
        <w:r>
          <w:rPr>
            <w:webHidden/>
          </w:rPr>
          <w:fldChar w:fldCharType="begin"/>
        </w:r>
        <w:r>
          <w:rPr>
            <w:webHidden/>
          </w:rPr>
          <w:instrText xml:space="preserve"> PAGEREF _Toc428192290 \h </w:instrText>
        </w:r>
        <w:r>
          <w:rPr>
            <w:webHidden/>
          </w:rPr>
        </w:r>
        <w:r>
          <w:rPr>
            <w:webHidden/>
          </w:rPr>
          <w:fldChar w:fldCharType="separate"/>
        </w:r>
        <w:r>
          <w:rPr>
            <w:webHidden/>
          </w:rPr>
          <w:t>16</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291" w:history="1">
        <w:r w:rsidRPr="00A25F16">
          <w:rPr>
            <w:rStyle w:val="Hyperlink"/>
          </w:rPr>
          <w:t>Kohta 3</w:t>
        </w:r>
        <w:r>
          <w:rPr>
            <w:webHidden/>
          </w:rPr>
          <w:tab/>
        </w:r>
        <w:r>
          <w:rPr>
            <w:webHidden/>
          </w:rPr>
          <w:fldChar w:fldCharType="begin"/>
        </w:r>
        <w:r>
          <w:rPr>
            <w:webHidden/>
          </w:rPr>
          <w:instrText xml:space="preserve"> PAGEREF _Toc428192291 \h </w:instrText>
        </w:r>
        <w:r>
          <w:rPr>
            <w:webHidden/>
          </w:rPr>
        </w:r>
        <w:r>
          <w:rPr>
            <w:webHidden/>
          </w:rPr>
          <w:fldChar w:fldCharType="separate"/>
        </w:r>
        <w:r>
          <w:rPr>
            <w:webHidden/>
          </w:rPr>
          <w:t>16</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292" w:history="1">
        <w:r w:rsidRPr="00A25F16">
          <w:rPr>
            <w:rStyle w:val="Hyperlink"/>
            <w:rFonts w:asciiTheme="majorHAnsi" w:eastAsiaTheme="majorEastAsia" w:hAnsiTheme="majorHAnsi" w:cstheme="majorBidi"/>
            <w:bCs/>
          </w:rPr>
          <w:t>Tuotteiden kopioiminen ja oikeus image-asennuksiin</w:t>
        </w:r>
        <w:r>
          <w:rPr>
            <w:webHidden/>
          </w:rPr>
          <w:tab/>
        </w:r>
        <w:r>
          <w:rPr>
            <w:webHidden/>
          </w:rPr>
          <w:fldChar w:fldCharType="begin"/>
        </w:r>
        <w:r>
          <w:rPr>
            <w:webHidden/>
          </w:rPr>
          <w:instrText xml:space="preserve"> PAGEREF _Toc428192292 \h </w:instrText>
        </w:r>
        <w:r>
          <w:rPr>
            <w:webHidden/>
          </w:rPr>
        </w:r>
        <w:r>
          <w:rPr>
            <w:webHidden/>
          </w:rPr>
          <w:fldChar w:fldCharType="separate"/>
        </w:r>
        <w:r>
          <w:rPr>
            <w:webHidden/>
          </w:rPr>
          <w:t>16</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293" w:history="1">
        <w:r w:rsidRPr="00A25F16">
          <w:rPr>
            <w:rStyle w:val="Hyperlink"/>
            <w:rFonts w:asciiTheme="majorHAnsi" w:eastAsiaTheme="majorEastAsia" w:hAnsiTheme="majorHAnsi" w:cstheme="majorBidi"/>
            <w:bCs/>
          </w:rPr>
          <w:t>Käyttöoikeuden siirtäminen</w:t>
        </w:r>
        <w:r>
          <w:rPr>
            <w:webHidden/>
          </w:rPr>
          <w:tab/>
        </w:r>
        <w:r>
          <w:rPr>
            <w:webHidden/>
          </w:rPr>
          <w:fldChar w:fldCharType="begin"/>
        </w:r>
        <w:r>
          <w:rPr>
            <w:webHidden/>
          </w:rPr>
          <w:instrText xml:space="preserve"> PAGEREF _Toc428192293 \h </w:instrText>
        </w:r>
        <w:r>
          <w:rPr>
            <w:webHidden/>
          </w:rPr>
        </w:r>
        <w:r>
          <w:rPr>
            <w:webHidden/>
          </w:rPr>
          <w:fldChar w:fldCharType="separate"/>
        </w:r>
        <w:r>
          <w:rPr>
            <w:webHidden/>
          </w:rPr>
          <w:t>16</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294" w:history="1">
        <w:r w:rsidRPr="00A25F16">
          <w:rPr>
            <w:rStyle w:val="Hyperlink"/>
            <w:rFonts w:asciiTheme="majorHAnsi" w:eastAsiaTheme="majorEastAsia" w:hAnsiTheme="majorHAnsi" w:cstheme="majorBidi"/>
            <w:bCs/>
          </w:rPr>
          <w:t xml:space="preserve">Käyttöoikeusehtojen noudattamisen todentaminen ja </w:t>
        </w:r>
        <w:r w:rsidRPr="00A25F16">
          <w:rPr>
            <w:rStyle w:val="Hyperlink"/>
            <w:rFonts w:asciiTheme="majorHAnsi" w:eastAsiaTheme="majorEastAsia" w:hAnsiTheme="majorHAnsi"/>
          </w:rPr>
          <w:t>rajoitukset</w:t>
        </w:r>
        <w:r>
          <w:rPr>
            <w:webHidden/>
          </w:rPr>
          <w:tab/>
        </w:r>
        <w:r>
          <w:rPr>
            <w:webHidden/>
          </w:rPr>
          <w:fldChar w:fldCharType="begin"/>
        </w:r>
        <w:r>
          <w:rPr>
            <w:webHidden/>
          </w:rPr>
          <w:instrText xml:space="preserve"> PAGEREF _Toc428192294 \h </w:instrText>
        </w:r>
        <w:r>
          <w:rPr>
            <w:webHidden/>
          </w:rPr>
        </w:r>
        <w:r>
          <w:rPr>
            <w:webHidden/>
          </w:rPr>
          <w:fldChar w:fldCharType="separate"/>
        </w:r>
        <w:r>
          <w:rPr>
            <w:webHidden/>
          </w:rPr>
          <w:t>17</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295" w:history="1">
        <w:r w:rsidRPr="00A25F16">
          <w:rPr>
            <w:rStyle w:val="Hyperlink"/>
            <w:rFonts w:asciiTheme="majorHAnsi" w:eastAsiaTheme="majorEastAsia" w:hAnsiTheme="majorHAnsi" w:cstheme="majorBidi"/>
            <w:bCs/>
          </w:rPr>
          <w:t>Yritysmyynnit</w:t>
        </w:r>
        <w:r>
          <w:rPr>
            <w:webHidden/>
          </w:rPr>
          <w:tab/>
        </w:r>
        <w:r>
          <w:rPr>
            <w:webHidden/>
          </w:rPr>
          <w:fldChar w:fldCharType="begin"/>
        </w:r>
        <w:r>
          <w:rPr>
            <w:webHidden/>
          </w:rPr>
          <w:instrText xml:space="preserve"> PAGEREF _Toc428192295 \h </w:instrText>
        </w:r>
        <w:r>
          <w:rPr>
            <w:webHidden/>
          </w:rPr>
        </w:r>
        <w:r>
          <w:rPr>
            <w:webHidden/>
          </w:rPr>
          <w:fldChar w:fldCharType="separate"/>
        </w:r>
        <w:r>
          <w:rPr>
            <w:webHidden/>
          </w:rPr>
          <w:t>17</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296" w:history="1">
        <w:r w:rsidRPr="00A25F16">
          <w:rPr>
            <w:rStyle w:val="Hyperlink"/>
            <w:rFonts w:asciiTheme="majorHAnsi" w:eastAsiaTheme="majorEastAsia" w:hAnsiTheme="majorHAnsi" w:cstheme="majorBidi"/>
            <w:bCs/>
          </w:rPr>
          <w:t>Luonnonkatastrofit</w:t>
        </w:r>
        <w:r>
          <w:rPr>
            <w:webHidden/>
          </w:rPr>
          <w:tab/>
        </w:r>
        <w:r>
          <w:rPr>
            <w:webHidden/>
          </w:rPr>
          <w:fldChar w:fldCharType="begin"/>
        </w:r>
        <w:r>
          <w:rPr>
            <w:webHidden/>
          </w:rPr>
          <w:instrText xml:space="preserve"> PAGEREF _Toc428192296 \h </w:instrText>
        </w:r>
        <w:r>
          <w:rPr>
            <w:webHidden/>
          </w:rPr>
        </w:r>
        <w:r>
          <w:rPr>
            <w:webHidden/>
          </w:rPr>
          <w:fldChar w:fldCharType="separate"/>
        </w:r>
        <w:r>
          <w:rPr>
            <w:webHidden/>
          </w:rPr>
          <w:t>17</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297" w:history="1">
        <w:r w:rsidRPr="00A25F16">
          <w:rPr>
            <w:rStyle w:val="Hyperlink"/>
          </w:rPr>
          <w:t>Osa 4</w:t>
        </w:r>
        <w:r>
          <w:rPr>
            <w:webHidden/>
          </w:rPr>
          <w:tab/>
        </w:r>
        <w:r>
          <w:rPr>
            <w:webHidden/>
          </w:rPr>
          <w:fldChar w:fldCharType="begin"/>
        </w:r>
        <w:r>
          <w:rPr>
            <w:webHidden/>
          </w:rPr>
          <w:instrText xml:space="preserve"> PAGEREF _Toc428192297 \h </w:instrText>
        </w:r>
        <w:r>
          <w:rPr>
            <w:webHidden/>
          </w:rPr>
        </w:r>
        <w:r>
          <w:rPr>
            <w:webHidden/>
          </w:rPr>
          <w:fldChar w:fldCharType="separate"/>
        </w:r>
        <w:r>
          <w:rPr>
            <w:webHidden/>
          </w:rPr>
          <w:t>17</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298" w:history="1">
        <w:r w:rsidRPr="00A25F16">
          <w:rPr>
            <w:rStyle w:val="Hyperlink"/>
            <w:rFonts w:asciiTheme="majorHAnsi" w:eastAsiaTheme="majorEastAsia" w:hAnsiTheme="majorHAnsi" w:cstheme="majorBidi"/>
          </w:rPr>
          <w:t>Käyttöoikeusoppaan muutokset viimeisimmän vuoden aikana</w:t>
        </w:r>
        <w:r>
          <w:rPr>
            <w:webHidden/>
          </w:rPr>
          <w:tab/>
        </w:r>
        <w:r>
          <w:rPr>
            <w:webHidden/>
          </w:rPr>
          <w:fldChar w:fldCharType="begin"/>
        </w:r>
        <w:r>
          <w:rPr>
            <w:webHidden/>
          </w:rPr>
          <w:instrText xml:space="preserve"> PAGEREF _Toc428192298 \h </w:instrText>
        </w:r>
        <w:r>
          <w:rPr>
            <w:webHidden/>
          </w:rPr>
        </w:r>
        <w:r>
          <w:rPr>
            <w:webHidden/>
          </w:rPr>
          <w:fldChar w:fldCharType="separate"/>
        </w:r>
        <w:r>
          <w:rPr>
            <w:webHidden/>
          </w:rPr>
          <w:t>17</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299" w:history="1">
        <w:r w:rsidRPr="00A25F16">
          <w:rPr>
            <w:rStyle w:val="Hyperlink"/>
          </w:rPr>
          <w:t>Liite</w:t>
        </w:r>
        <w:r>
          <w:rPr>
            <w:webHidden/>
          </w:rPr>
          <w:tab/>
        </w:r>
        <w:r>
          <w:rPr>
            <w:webHidden/>
          </w:rPr>
          <w:fldChar w:fldCharType="begin"/>
        </w:r>
        <w:r>
          <w:rPr>
            <w:webHidden/>
          </w:rPr>
          <w:instrText xml:space="preserve"> PAGEREF _Toc428192299 \h </w:instrText>
        </w:r>
        <w:r>
          <w:rPr>
            <w:webHidden/>
          </w:rPr>
        </w:r>
        <w:r>
          <w:rPr>
            <w:webHidden/>
          </w:rPr>
          <w:fldChar w:fldCharType="separate"/>
        </w:r>
        <w:r>
          <w:rPr>
            <w:webHidden/>
          </w:rPr>
          <w:t>17</w:t>
        </w:r>
        <w:r>
          <w:rPr>
            <w:webHidden/>
          </w:rPr>
          <w:fldChar w:fldCharType="end"/>
        </w:r>
      </w:hyperlink>
    </w:p>
    <w:p w:rsidR="009359AD" w:rsidRDefault="009359AD" w:rsidP="009359AD">
      <w:pPr>
        <w:pStyle w:val="TOC1"/>
        <w:rPr>
          <w:rFonts w:asciiTheme="minorHAnsi" w:eastAsiaTheme="minorEastAsia" w:hAnsiTheme="minorHAnsi"/>
          <w:color w:val="auto"/>
          <w:sz w:val="22"/>
          <w:lang w:val="en-US" w:eastAsia="en-US" w:bidi="ar-SA"/>
        </w:rPr>
      </w:pPr>
      <w:hyperlink w:anchor="_Toc428192300" w:history="1">
        <w:r w:rsidRPr="00A25F16">
          <w:rPr>
            <w:rStyle w:val="Hyperlink"/>
            <w:rFonts w:asciiTheme="majorHAnsi" w:eastAsiaTheme="majorEastAsia" w:hAnsiTheme="majorHAnsi" w:cstheme="majorBidi"/>
            <w:bCs/>
          </w:rPr>
          <w:t>A</w:t>
        </w:r>
        <w:r w:rsidRPr="00A25F16">
          <w:rPr>
            <w:rStyle w:val="Hyperlink"/>
            <w:rFonts w:asciiTheme="majorHAnsi" w:eastAsiaTheme="majorEastAsia" w:hAnsiTheme="majorHAnsi" w:cstheme="majorBidi"/>
          </w:rPr>
          <w:t>lueiden määritelmä</w:t>
        </w:r>
        <w:r>
          <w:rPr>
            <w:webHidden/>
          </w:rPr>
          <w:tab/>
        </w:r>
        <w:r>
          <w:rPr>
            <w:webHidden/>
          </w:rPr>
          <w:fldChar w:fldCharType="begin"/>
        </w:r>
        <w:r>
          <w:rPr>
            <w:webHidden/>
          </w:rPr>
          <w:instrText xml:space="preserve"> PAGEREF _Toc428192300 \h </w:instrText>
        </w:r>
        <w:r>
          <w:rPr>
            <w:webHidden/>
          </w:rPr>
        </w:r>
        <w:r>
          <w:rPr>
            <w:webHidden/>
          </w:rPr>
          <w:fldChar w:fldCharType="separate"/>
        </w:r>
        <w:r>
          <w:rPr>
            <w:webHidden/>
          </w:rPr>
          <w:t>17</w:t>
        </w:r>
        <w:r>
          <w:rPr>
            <w:webHidden/>
          </w:rPr>
          <w:fldChar w:fldCharType="end"/>
        </w:r>
      </w:hyperlink>
    </w:p>
    <w:p w:rsidR="009359AD" w:rsidRPr="00483B32" w:rsidRDefault="009359AD" w:rsidP="009359AD">
      <w:pPr>
        <w:pStyle w:val="BodyText"/>
      </w:pPr>
      <w:r>
        <w:fldChar w:fldCharType="end"/>
      </w:r>
    </w:p>
    <w:p w:rsidR="009359AD" w:rsidRPr="00483B32" w:rsidRDefault="009359AD" w:rsidP="009359AD">
      <w:pPr>
        <w:pStyle w:val="Hdg1noborder"/>
      </w:pPr>
      <w:bookmarkStart w:id="1" w:name="_Toc403380293"/>
      <w:bookmarkStart w:id="2" w:name="_Toc403985011"/>
      <w:bookmarkStart w:id="3" w:name="_Toc428192269"/>
      <w:r>
        <w:lastRenderedPageBreak/>
        <w:t>Asiakirjan tarkoitus ja resurssit</w:t>
      </w:r>
      <w:bookmarkEnd w:id="1"/>
      <w:bookmarkEnd w:id="2"/>
      <w:bookmarkEnd w:id="3"/>
    </w:p>
    <w:p w:rsidR="009359AD" w:rsidRPr="00483B32" w:rsidRDefault="009359AD" w:rsidP="009359AD">
      <w:pPr>
        <w:pStyle w:val="BodyText"/>
      </w:pPr>
      <w:r>
        <w:t>Tässä käyttöoikeusoppaassa on tukitietoja tilin rakenteesta, tilausprosesseista, hinnoittelusta, Software Assurancesta ja Software Assurance -eduista sekä muista ehdoista asiakkaille, joilla on Microsoft Products and Services Agreement -sopimus. Kaikilla tässä Käyttöoikeusoppaassa käytetyillä isolla alkukirjaimella alkavilla termeillä, joita ei siinä erikseen ole kuvattu, on sama merkitys kuin Microsoft Products and Services Agreement -sopimuksessa.</w:t>
      </w:r>
    </w:p>
    <w:p w:rsidR="009359AD" w:rsidRPr="00483B32" w:rsidRDefault="009359AD" w:rsidP="009359AD">
      <w:pPr>
        <w:pStyle w:val="BodyText"/>
      </w:pPr>
      <w:r>
        <w:t xml:space="preserve">Microsoft Products and Services Agreement -sopimuksen yleiskuvaus on käyttöoikeusoppaassa osoitteessa </w:t>
      </w:r>
      <w:hyperlink r:id="rId11" w:history="1">
        <w:r>
          <w:rPr>
            <w:rStyle w:val="Hyperlink"/>
          </w:rPr>
          <w:t>http://www.microsoft.com/licensing/mpsa/</w:t>
        </w:r>
      </w:hyperlink>
      <w:r w:rsidRPr="00D73405">
        <w:rPr>
          <w:rStyle w:val="Hyperlink"/>
        </w:rPr>
        <w:t>.</w:t>
      </w:r>
      <w:r>
        <w:rPr>
          <w:rStyle w:val="Hyperlink"/>
        </w:rPr>
        <w:t xml:space="preserve"> </w:t>
      </w:r>
    </w:p>
    <w:p w:rsidR="009359AD" w:rsidRPr="00483B32" w:rsidRDefault="009359AD" w:rsidP="009359AD">
      <w:pPr>
        <w:pStyle w:val="BodyText"/>
      </w:pPr>
      <w:r>
        <w:t xml:space="preserve">Tämän asiakirjan uusin versio ja tietoja käyttöoikeuksista sekä Tuotteen ehdoista on osoitteessa </w:t>
      </w:r>
      <w:hyperlink r:id="rId12" w:history="1">
        <w:r>
          <w:rPr>
            <w:rStyle w:val="Hyperlink"/>
          </w:rPr>
          <w:t>http://www.microsoft.com/licensing/contracts</w:t>
        </w:r>
      </w:hyperlink>
      <w:r w:rsidRPr="00D73405">
        <w:rPr>
          <w:rStyle w:val="Hyperlink"/>
        </w:rPr>
        <w:t>.</w:t>
      </w:r>
      <w:r>
        <w:t xml:space="preserve"> </w:t>
      </w:r>
    </w:p>
    <w:p w:rsidR="009359AD" w:rsidRPr="00483B32" w:rsidRDefault="009359AD" w:rsidP="009359AD">
      <w:pPr>
        <w:spacing w:line="240" w:lineRule="auto"/>
      </w:pPr>
      <w:r>
        <w:br w:type="page"/>
      </w:r>
    </w:p>
    <w:p w:rsidR="009359AD" w:rsidRPr="00483B32" w:rsidRDefault="009359AD" w:rsidP="009359AD">
      <w:pPr>
        <w:pStyle w:val="Hdg1noborder"/>
        <w:spacing w:before="120" w:after="0"/>
      </w:pPr>
      <w:bookmarkStart w:id="4" w:name="_Toc403380294"/>
      <w:bookmarkStart w:id="5" w:name="_Toc403985012"/>
      <w:bookmarkStart w:id="6" w:name="_Toc428192270"/>
      <w:r>
        <w:lastRenderedPageBreak/>
        <w:t>Osa 1</w:t>
      </w:r>
      <w:bookmarkEnd w:id="4"/>
      <w:bookmarkEnd w:id="5"/>
      <w:bookmarkEnd w:id="6"/>
    </w:p>
    <w:p w:rsidR="009359AD" w:rsidRPr="00483B32" w:rsidRDefault="009359AD" w:rsidP="009359AD">
      <w:pPr>
        <w:pStyle w:val="Hdg1noborder"/>
        <w:spacing w:before="120" w:after="120" w:line="240" w:lineRule="auto"/>
        <w:rPr>
          <w:rFonts w:eastAsiaTheme="majorEastAsia"/>
        </w:rPr>
      </w:pPr>
      <w:bookmarkStart w:id="7" w:name="_Toc403380295"/>
      <w:bookmarkStart w:id="8" w:name="_Toc403985013"/>
      <w:bookmarkStart w:id="9" w:name="_Toc428192271"/>
      <w:r>
        <w:rPr>
          <w:rFonts w:asciiTheme="majorHAnsi" w:eastAsiaTheme="majorEastAsia" w:hAnsiTheme="majorHAnsi" w:cstheme="majorBidi"/>
          <w:bCs/>
          <w:color w:val="FFC000" w:themeColor="accent4"/>
          <w:sz w:val="28"/>
          <w:szCs w:val="26"/>
        </w:rPr>
        <w:t>Microsoft Products and Services Agreement -sopimuksen toimintatapa</w:t>
      </w:r>
      <w:bookmarkEnd w:id="7"/>
      <w:bookmarkEnd w:id="8"/>
      <w:bookmarkEnd w:id="9"/>
    </w:p>
    <w:p w:rsidR="009359AD" w:rsidRPr="00483B32" w:rsidRDefault="009359AD" w:rsidP="009359AD">
      <w:pPr>
        <w:pStyle w:val="Thirdheading"/>
      </w:pPr>
      <w:r>
        <w:rPr>
          <w:b/>
        </w:rPr>
        <w:t>Tilin rakenne</w:t>
      </w:r>
    </w:p>
    <w:p w:rsidR="009359AD" w:rsidRPr="00483B32" w:rsidRDefault="009359AD" w:rsidP="009359AD">
      <w:pPr>
        <w:pStyle w:val="BodyText"/>
      </w:pPr>
      <w:r>
        <w:t>Microsoft Products and Services Agreement -sopimuksen ansiosta asiakkaalla käytettävissä on joustavuutta, jolla asiakas voi määrittää haluamansa ostorakenteen volyymikäyttöoikeushankinnoille Ostotileillä. Ostotili on määritetty organisaation miksi tahansa yksiköksi, jolle asiakas haluaa antaa oikeuden hankkia Ohjelmistoa että Online-palveluita. Asiakkaan Ostotiliin liitetään organisaation Microsoft Products and Services Agreement -sopimukseen Ostotilin rekisteröintilomakkeessa määritetty juridinen henkilö.</w:t>
      </w:r>
    </w:p>
    <w:p w:rsidR="009359AD" w:rsidRPr="00483B32" w:rsidRDefault="009359AD" w:rsidP="009359AD">
      <w:pPr>
        <w:pStyle w:val="BodyText"/>
      </w:pPr>
      <w:r>
        <w:t xml:space="preserve">Eri Asiakastyypeille on kolmenlaisia Ostotilejä: Kaupallinen, Valtionhallinto ja Academic. </w:t>
      </w:r>
    </w:p>
    <w:p w:rsidR="009359AD" w:rsidRPr="00483B32" w:rsidRDefault="009359AD" w:rsidP="009359AD">
      <w:pPr>
        <w:pStyle w:val="BodyText"/>
      </w:pPr>
      <w:r>
        <w:t>Joustavan Ostotili-rakenteen avulla asiakas voi määrittää ja uudelleenmäärittää organisaationsa hankintakokoonpanon liiketoimintatarpeittensa mukaan. Nämä tilit voidaan muodostaa organisaatiotasolla, konserniyhtiötasolla, osastotasolla tai jopa henkilöstön alijoukolle.</w:t>
      </w:r>
    </w:p>
    <w:p w:rsidR="009359AD" w:rsidRPr="00483B32" w:rsidRDefault="009359AD" w:rsidP="009359AD">
      <w:pPr>
        <w:pStyle w:val="BodyText"/>
      </w:pPr>
      <w:r>
        <w:t xml:space="preserve">Ensimmäinen vaihe on päättää, miten asiakas haluaa organisaationsa hankkivan Tuotteita. Tämä auttaa ohjaamaan rakennetta, joka muodostetaan volyymikäyttöoikeustapahtumahankinnoille. </w:t>
      </w:r>
    </w:p>
    <w:p w:rsidR="009359AD" w:rsidRPr="00483B32" w:rsidRDefault="009359AD" w:rsidP="009359AD">
      <w:pPr>
        <w:pStyle w:val="BodyText"/>
      </w:pPr>
      <w:r>
        <w:t xml:space="preserve">Jos asiakas esimerkiksi haluaa hallita hankintoja keskitetysti, hän voi rekisteröidä yhden Ostotilin: </w:t>
      </w:r>
    </w:p>
    <w:tbl>
      <w:tblPr>
        <w:tblStyle w:val="MediumShading1-Accent4"/>
        <w:tblW w:w="0" w:type="auto"/>
        <w:tblInd w:w="108" w:type="dxa"/>
        <w:tblLook w:val="04A0" w:firstRow="1" w:lastRow="0" w:firstColumn="1" w:lastColumn="0" w:noHBand="0" w:noVBand="1"/>
      </w:tblPr>
      <w:tblGrid>
        <w:gridCol w:w="6750"/>
      </w:tblGrid>
      <w:tr w:rsidR="009359AD"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9359AD" w:rsidRPr="004105EA" w:rsidRDefault="009359AD" w:rsidP="0019337E">
            <w:pPr>
              <w:pStyle w:val="BodyText"/>
              <w:spacing w:after="0" w:line="240" w:lineRule="auto"/>
              <w:jc w:val="center"/>
              <w:rPr>
                <w:color w:val="FFFFFF" w:themeColor="background1"/>
                <w:sz w:val="16"/>
              </w:rPr>
            </w:pPr>
            <w:r>
              <w:rPr>
                <w:color w:val="FFFFFF" w:themeColor="background1"/>
                <w:sz w:val="16"/>
              </w:rPr>
              <w:t>OSTOTILI</w:t>
            </w:r>
          </w:p>
        </w:tc>
      </w:tr>
      <w:tr w:rsidR="009359AD"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9359AD" w:rsidRPr="004105EA" w:rsidRDefault="009359AD" w:rsidP="0019337E">
            <w:pPr>
              <w:pStyle w:val="BodyText"/>
              <w:spacing w:after="0" w:line="240" w:lineRule="auto"/>
              <w:jc w:val="center"/>
              <w:rPr>
                <w:color w:val="FFFFFF" w:themeColor="background1"/>
                <w:sz w:val="16"/>
              </w:rPr>
            </w:pPr>
            <w:r>
              <w:rPr>
                <w:color w:val="FFC000" w:themeColor="accent4"/>
                <w:sz w:val="16"/>
              </w:rPr>
              <w:t>Microsoft Products and Services Agreement -sopimus</w:t>
            </w:r>
          </w:p>
        </w:tc>
      </w:tr>
    </w:tbl>
    <w:p w:rsidR="009359AD" w:rsidRPr="00483B32" w:rsidRDefault="009359AD" w:rsidP="009359AD">
      <w:pPr>
        <w:pStyle w:val="BodyText"/>
        <w:spacing w:before="240"/>
      </w:pPr>
      <w:r>
        <w:t xml:space="preserve">Asiakas voi vaihtoehtoisesti käyttää hajautetumpaa tapaa rekisteröimällä useita Ostotilejä, ja yhdessä Microsoft Products and Services Agreement -sopimuksessa voi olla erilaisia Ostotilin tyyppejä: </w:t>
      </w:r>
    </w:p>
    <w:tbl>
      <w:tblPr>
        <w:tblStyle w:val="MediumShading1-Accent4"/>
        <w:tblW w:w="0" w:type="auto"/>
        <w:tblInd w:w="108" w:type="dxa"/>
        <w:tblLook w:val="04A0" w:firstRow="1" w:lastRow="0" w:firstColumn="1" w:lastColumn="0" w:noHBand="0" w:noVBand="1"/>
      </w:tblPr>
      <w:tblGrid>
        <w:gridCol w:w="2250"/>
        <w:gridCol w:w="2250"/>
        <w:gridCol w:w="2250"/>
      </w:tblGrid>
      <w:tr w:rsidR="009359AD"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9359AD" w:rsidRPr="00483B32" w:rsidRDefault="009359AD" w:rsidP="0019337E">
            <w:pPr>
              <w:pStyle w:val="BodyText"/>
              <w:spacing w:after="0" w:line="240" w:lineRule="auto"/>
              <w:jc w:val="center"/>
            </w:pPr>
            <w:r>
              <w:rPr>
                <w:color w:val="FFFFFF" w:themeColor="background1"/>
                <w:sz w:val="16"/>
              </w:rPr>
              <w:t>OSTOTILI 1</w:t>
            </w:r>
          </w:p>
          <w:p w:rsidR="009359AD" w:rsidRPr="004105EA" w:rsidRDefault="009359AD" w:rsidP="0019337E">
            <w:pPr>
              <w:pStyle w:val="BodyText"/>
              <w:spacing w:after="0" w:line="240" w:lineRule="auto"/>
              <w:jc w:val="center"/>
              <w:rPr>
                <w:color w:val="FFFFFF" w:themeColor="background1"/>
                <w:sz w:val="16"/>
              </w:rPr>
            </w:pPr>
            <w:r>
              <w:rPr>
                <w:color w:val="FFFFFF" w:themeColor="background1"/>
                <w:sz w:val="16"/>
              </w:rPr>
              <w:t>Oppilaitokset</w:t>
            </w:r>
          </w:p>
        </w:tc>
        <w:tc>
          <w:tcPr>
            <w:tcW w:w="2250" w:type="dxa"/>
            <w:vAlign w:val="center"/>
          </w:tcPr>
          <w:p w:rsidR="009359AD" w:rsidRPr="00483B32" w:rsidRDefault="009359AD"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OSTOTILI 2</w:t>
            </w:r>
          </w:p>
          <w:p w:rsidR="009359AD" w:rsidRPr="004105EA" w:rsidRDefault="009359AD"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Kaupallinen</w:t>
            </w:r>
          </w:p>
        </w:tc>
        <w:tc>
          <w:tcPr>
            <w:tcW w:w="2250" w:type="dxa"/>
            <w:vAlign w:val="center"/>
          </w:tcPr>
          <w:p w:rsidR="009359AD" w:rsidRPr="00483B32" w:rsidRDefault="009359AD"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OSTOTILI 3</w:t>
            </w:r>
          </w:p>
          <w:p w:rsidR="009359AD" w:rsidRPr="004105EA" w:rsidRDefault="009359AD"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Kaupallinen</w:t>
            </w:r>
          </w:p>
        </w:tc>
      </w:tr>
      <w:tr w:rsidR="009359AD"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9359AD" w:rsidRPr="004105EA" w:rsidRDefault="009359AD" w:rsidP="0019337E">
            <w:pPr>
              <w:pStyle w:val="BodyText"/>
              <w:spacing w:after="0" w:line="240" w:lineRule="auto"/>
              <w:jc w:val="center"/>
              <w:rPr>
                <w:color w:val="FFFFFF" w:themeColor="background1"/>
                <w:sz w:val="16"/>
              </w:rPr>
            </w:pPr>
            <w:r>
              <w:rPr>
                <w:color w:val="FFC000" w:themeColor="accent4"/>
                <w:sz w:val="16"/>
              </w:rPr>
              <w:t>Microsoft Products and Services Agreement -sopimus</w:t>
            </w:r>
          </w:p>
        </w:tc>
      </w:tr>
    </w:tbl>
    <w:p w:rsidR="009359AD" w:rsidRPr="00483B32" w:rsidRDefault="009359AD" w:rsidP="009359AD">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9359AD"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9359AD" w:rsidRPr="00483B32" w:rsidRDefault="009359AD" w:rsidP="0019337E">
            <w:pPr>
              <w:pStyle w:val="BodyText"/>
              <w:spacing w:after="0" w:line="240" w:lineRule="auto"/>
              <w:jc w:val="center"/>
            </w:pPr>
            <w:r>
              <w:rPr>
                <w:color w:val="FFFFFF" w:themeColor="background1"/>
                <w:sz w:val="16"/>
              </w:rPr>
              <w:t>OSTOTILI 1</w:t>
            </w:r>
          </w:p>
          <w:p w:rsidR="009359AD" w:rsidRPr="004105EA" w:rsidRDefault="009359AD" w:rsidP="0019337E">
            <w:pPr>
              <w:pStyle w:val="BodyText"/>
              <w:spacing w:after="0" w:line="240" w:lineRule="auto"/>
              <w:jc w:val="center"/>
              <w:rPr>
                <w:color w:val="FFFFFF" w:themeColor="background1"/>
                <w:sz w:val="16"/>
              </w:rPr>
            </w:pPr>
            <w:r>
              <w:rPr>
                <w:color w:val="FFFFFF" w:themeColor="background1"/>
                <w:sz w:val="16"/>
              </w:rPr>
              <w:t>Kaupallinen</w:t>
            </w:r>
          </w:p>
        </w:tc>
        <w:tc>
          <w:tcPr>
            <w:tcW w:w="2250" w:type="dxa"/>
            <w:vAlign w:val="center"/>
          </w:tcPr>
          <w:p w:rsidR="009359AD" w:rsidRPr="00483B32" w:rsidRDefault="009359AD"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OSTOTILI 2</w:t>
            </w:r>
          </w:p>
          <w:p w:rsidR="009359AD" w:rsidRPr="004105EA" w:rsidRDefault="009359AD"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Kaupallinen</w:t>
            </w:r>
          </w:p>
        </w:tc>
        <w:tc>
          <w:tcPr>
            <w:tcW w:w="2250" w:type="dxa"/>
            <w:vAlign w:val="center"/>
          </w:tcPr>
          <w:p w:rsidR="009359AD" w:rsidRPr="00483B32" w:rsidRDefault="009359AD"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OSTOTILI 3</w:t>
            </w:r>
          </w:p>
          <w:p w:rsidR="009359AD" w:rsidRPr="004105EA" w:rsidRDefault="009359AD"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Kaupallinen</w:t>
            </w:r>
          </w:p>
        </w:tc>
      </w:tr>
      <w:tr w:rsidR="009359AD"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9359AD" w:rsidRPr="004105EA" w:rsidRDefault="009359AD" w:rsidP="0019337E">
            <w:pPr>
              <w:pStyle w:val="BodyText"/>
              <w:spacing w:after="0" w:line="240" w:lineRule="auto"/>
              <w:jc w:val="center"/>
              <w:rPr>
                <w:color w:val="FFFFFF" w:themeColor="background1"/>
                <w:sz w:val="16"/>
              </w:rPr>
            </w:pPr>
            <w:r>
              <w:rPr>
                <w:color w:val="FFC000" w:themeColor="accent4"/>
                <w:sz w:val="16"/>
              </w:rPr>
              <w:t>Microsoft Products and Services Agreement -sopimus</w:t>
            </w:r>
          </w:p>
        </w:tc>
      </w:tr>
    </w:tbl>
    <w:p w:rsidR="009359AD" w:rsidRPr="00483B32" w:rsidRDefault="009359AD" w:rsidP="009359AD">
      <w:pPr>
        <w:pStyle w:val="Thirdheading"/>
      </w:pPr>
    </w:p>
    <w:p w:rsidR="009359AD" w:rsidRPr="00483B32" w:rsidRDefault="009359AD" w:rsidP="009359AD">
      <w:pPr>
        <w:pStyle w:val="Thirdheading"/>
      </w:pPr>
      <w:r>
        <w:rPr>
          <w:b/>
        </w:rPr>
        <w:t>Ostotilin vuosipäivän kuukausi</w:t>
      </w:r>
    </w:p>
    <w:p w:rsidR="009359AD" w:rsidRPr="00483B32" w:rsidRDefault="009359AD" w:rsidP="009359AD">
      <w:pPr>
        <w:pStyle w:val="BodyText"/>
      </w:pPr>
      <w:r>
        <w:t xml:space="preserve">Kutakin Ostotiliä rekisteröitäessä valitaan tietty kuukausi kohdistamaan hankinnat, joilla on tilausjakso, jolloin saadaan yksi yhdenmukainen vuosipäivä uusimisia varten. Jos esimerkiksi jokin asiakkaan tileistä valitsee tammikuun vuosipäivän kuukaudeksi, kyseisellä tilillä tehdyt Online-palveluhankinnat kohdistetaan kyseiseen kuukauteen, jolloin Online-palveluiden uusimiset tapahtuvat joka vuoden tammikuussa. Tätä määritystä voi myöhemmin muuttaa tarpeen mukaan asiakkaan organisaation osalta Microsoftin volyymikäyttöoikeuskeskuksessa (MVLC). </w:t>
      </w:r>
    </w:p>
    <w:p w:rsidR="009359AD" w:rsidRPr="00483B32" w:rsidRDefault="009359AD" w:rsidP="009359AD">
      <w:pPr>
        <w:pStyle w:val="BodyText"/>
      </w:pPr>
      <w:r>
        <w:t xml:space="preserve">Valtionhallinto- ja Academic-ostotileissä voidaan määrittää hankintojen päättymispäivä. Kun tämä vaihtoehto valitaan, tilausjaksot eivät jatku kyseisen päivämäärän yli. Tätä päivämäärää voidaan jatkaa tarvittaessa. </w:t>
      </w:r>
    </w:p>
    <w:p w:rsidR="009359AD" w:rsidRPr="00483B32" w:rsidRDefault="009359AD" w:rsidP="009359AD">
      <w:pPr>
        <w:pStyle w:val="BodyText"/>
      </w:pPr>
    </w:p>
    <w:p w:rsidR="009359AD" w:rsidRPr="00483B32" w:rsidRDefault="009359AD" w:rsidP="009359AD">
      <w:pPr>
        <w:pStyle w:val="Thirdheading"/>
      </w:pPr>
      <w:r>
        <w:rPr>
          <w:b/>
        </w:rPr>
        <w:t>Sopimuksen Hallinnoija</w:t>
      </w:r>
    </w:p>
    <w:p w:rsidR="009359AD" w:rsidRPr="00483B32" w:rsidRDefault="009359AD" w:rsidP="009359AD">
      <w:pPr>
        <w:pStyle w:val="BodyText"/>
      </w:pPr>
      <w:r>
        <w:t>Jokaisessa Microsoft Products and Services Agreement -sopimuksessa määritetään yksi Ostotili Sopimuksen Hallinnoijaksi. Tämä muodostaa koostenäkymän kaikista organisaatiosi resursseista ja kätevän yksittäisen lähteen, jolla voidaan hallita kaikkia Ostotilejä. Sopimuksen Hallinnoijan tili</w:t>
      </w:r>
    </w:p>
    <w:p w:rsidR="009359AD" w:rsidRPr="00483B32" w:rsidRDefault="009359AD" w:rsidP="009359AD">
      <w:pPr>
        <w:pStyle w:val="BodyText"/>
        <w:numPr>
          <w:ilvl w:val="0"/>
          <w:numId w:val="16"/>
        </w:numPr>
        <w:spacing w:after="0"/>
      </w:pPr>
      <w:r>
        <w:t>saa täyden resurssinäkymän kaikkiin Ostotileihin</w:t>
      </w:r>
    </w:p>
    <w:p w:rsidR="009359AD" w:rsidRPr="00483B32" w:rsidRDefault="009359AD" w:rsidP="009359AD">
      <w:pPr>
        <w:pStyle w:val="BodyText"/>
        <w:numPr>
          <w:ilvl w:val="0"/>
          <w:numId w:val="16"/>
        </w:numPr>
        <w:spacing w:after="0"/>
      </w:pPr>
      <w:r>
        <w:lastRenderedPageBreak/>
        <w:t>saa ilmoitukset, kun Ostotili liitetään asiakkaan Microsoft Products and Services Agreement -sopimukseen</w:t>
      </w:r>
    </w:p>
    <w:p w:rsidR="009359AD" w:rsidRPr="00483B32" w:rsidRDefault="009359AD" w:rsidP="009359AD">
      <w:pPr>
        <w:pStyle w:val="BodyText"/>
        <w:numPr>
          <w:ilvl w:val="0"/>
          <w:numId w:val="16"/>
        </w:numPr>
        <w:spacing w:after="0"/>
      </w:pPr>
      <w:r>
        <w:t>omistaa oikeuden irtisanoa minkä tahansa Ostotilin liitoksen Microsoft Products and Services Agreement -sopimukseen</w:t>
      </w:r>
    </w:p>
    <w:p w:rsidR="009359AD" w:rsidRPr="00483B32" w:rsidRDefault="009359AD" w:rsidP="009359AD">
      <w:pPr>
        <w:pStyle w:val="BodyText"/>
        <w:numPr>
          <w:ilvl w:val="0"/>
          <w:numId w:val="16"/>
        </w:numPr>
        <w:spacing w:after="0"/>
      </w:pPr>
      <w:r>
        <w:t>omistaa oikeuden irtisanoa itse Microsoft Products and Services Agreement -sopimuksen</w:t>
      </w:r>
    </w:p>
    <w:p w:rsidR="009359AD" w:rsidRPr="00483B32" w:rsidRDefault="009359AD" w:rsidP="009359AD">
      <w:pPr>
        <w:pStyle w:val="BodyText"/>
        <w:numPr>
          <w:ilvl w:val="0"/>
          <w:numId w:val="16"/>
        </w:numPr>
        <w:spacing w:after="0"/>
      </w:pPr>
      <w:r>
        <w:t xml:space="preserve">ei voi tilata muiden Ostotilien puolesta tai hallita niiden resursseja. </w:t>
      </w:r>
    </w:p>
    <w:p w:rsidR="009359AD" w:rsidRPr="00483B32" w:rsidRDefault="009359AD" w:rsidP="009359AD">
      <w:pPr>
        <w:pStyle w:val="BodyText"/>
        <w:numPr>
          <w:ilvl w:val="0"/>
          <w:numId w:val="16"/>
        </w:numPr>
        <w:spacing w:after="0"/>
      </w:pPr>
      <w:r>
        <w:t>Konserniyhtiö-määritelmässä käytetään Sopimuksen Hallinnoijan Asiakasta (juridinen henkilö).</w:t>
      </w:r>
    </w:p>
    <w:p w:rsidR="009359AD" w:rsidRPr="00483B32" w:rsidRDefault="009359AD" w:rsidP="009359AD">
      <w:pPr>
        <w:pStyle w:val="Thirdheading"/>
        <w:spacing w:line="240" w:lineRule="auto"/>
      </w:pPr>
      <w:r>
        <w:rPr>
          <w:b/>
        </w:rPr>
        <w:t>Kumppanit</w:t>
      </w:r>
    </w:p>
    <w:p w:rsidR="009359AD" w:rsidRPr="00483B32" w:rsidRDefault="009359AD" w:rsidP="009359AD">
      <w:pPr>
        <w:pStyle w:val="BodyText"/>
        <w:spacing w:after="0"/>
      </w:pPr>
      <w:r>
        <w:t>Microsoft Products and Services Agreement -sopimuksen hankinnat voidaan tehdä Käyttöoikeusratkaisukumppaneiden (LSP:t) kautta. Kukin Ostotili voi valita tietyn LSP:n, joka yhdessä asiakkaan kanssa rekisteröi Ostotilejä ja luo sopimuksen sähköisesti digitaalisella allekirjoituksella</w:t>
      </w:r>
      <w:r>
        <w:rPr>
          <w:rStyle w:val="FootnoteReference"/>
        </w:rPr>
        <w:footnoteReference w:id="1"/>
      </w:r>
      <w:r>
        <w:t xml:space="preserve">. Asiakas voi lisätä tileihinsä LSP:itä ajan mittaan tapahtumien hankintaa varten. Lisätietoja maailmanlaajuisten Kumppaneiden sijainneista on osoitteessa </w:t>
      </w:r>
      <w:hyperlink r:id="rId13" w:history="1">
        <w:r>
          <w:rPr>
            <w:rStyle w:val="Hyperlink"/>
          </w:rPr>
          <w:t>http://pinpoint.microsoft.co</w:t>
        </w:r>
        <w:r w:rsidRPr="00850D5B">
          <w:rPr>
            <w:rStyle w:val="Hyperlink"/>
            <w:color w:val="0000FF"/>
          </w:rPr>
          <w:t>m</w:t>
        </w:r>
      </w:hyperlink>
      <w:r w:rsidRPr="00850D5B">
        <w:rPr>
          <w:color w:val="0000FF"/>
        </w:rPr>
        <w:t>.</w:t>
      </w:r>
      <w:r>
        <w:rPr>
          <w:color w:val="FF0000"/>
        </w:rPr>
        <w:br/>
      </w:r>
    </w:p>
    <w:p w:rsidR="009359AD" w:rsidRPr="00483B32" w:rsidRDefault="009359AD" w:rsidP="009359AD">
      <w:pPr>
        <w:pStyle w:val="Hdg1noborder"/>
        <w:spacing w:before="240"/>
        <w:rPr>
          <w:rFonts w:eastAsiaTheme="majorEastAsia"/>
        </w:rPr>
      </w:pPr>
      <w:bookmarkStart w:id="10" w:name="_Toc403380296"/>
      <w:bookmarkStart w:id="11" w:name="_Toc403985014"/>
      <w:bookmarkStart w:id="12" w:name="_Toc428192272"/>
      <w:r>
        <w:rPr>
          <w:rFonts w:asciiTheme="majorHAnsi" w:eastAsiaTheme="majorEastAsia" w:hAnsiTheme="majorHAnsi" w:cstheme="majorBidi"/>
          <w:bCs/>
          <w:color w:val="FFC000" w:themeColor="accent4"/>
          <w:sz w:val="28"/>
          <w:szCs w:val="26"/>
        </w:rPr>
        <w:t>Sopimusrakenne</w:t>
      </w:r>
      <w:bookmarkEnd w:id="10"/>
      <w:bookmarkEnd w:id="11"/>
      <w:bookmarkEnd w:id="12"/>
    </w:p>
    <w:p w:rsidR="009359AD" w:rsidRPr="00483B32" w:rsidRDefault="009359AD" w:rsidP="009359AD">
      <w:pPr>
        <w:pStyle w:val="BodyText"/>
      </w:pPr>
      <w:r>
        <w:t xml:space="preserve">Microsoft Products and Services Agreement -sopimuksen ehdot luodaan seuraavien kohtien mukaisesti asiakkaan organisaatiorakennetta vastaavaksi: </w:t>
      </w:r>
    </w:p>
    <w:p w:rsidR="009359AD" w:rsidRPr="00483B32" w:rsidRDefault="009359AD" w:rsidP="009359AD">
      <w:pPr>
        <w:pStyle w:val="BodyText"/>
        <w:numPr>
          <w:ilvl w:val="0"/>
          <w:numId w:val="45"/>
        </w:numPr>
      </w:pPr>
      <w:r>
        <w:t>Yleiset ehdot – sovelletaan kaikkiin Asiakastyyppeihin maailmanlaajuisesti</w:t>
      </w:r>
    </w:p>
    <w:p w:rsidR="009359AD" w:rsidRPr="00483B32" w:rsidRDefault="009359AD" w:rsidP="009359AD">
      <w:pPr>
        <w:pStyle w:val="BodyText"/>
        <w:numPr>
          <w:ilvl w:val="0"/>
          <w:numId w:val="45"/>
        </w:numPr>
      </w:pPr>
      <w:r>
        <w:t>Professional Services -palvelut – maailmanlaajuisten Microsoftin konsultointi ja tukipalveluiden ehdot</w:t>
      </w:r>
    </w:p>
    <w:p w:rsidR="009359AD" w:rsidRPr="00483B32" w:rsidRDefault="009359AD" w:rsidP="009359AD">
      <w:pPr>
        <w:pStyle w:val="BodyText"/>
        <w:numPr>
          <w:ilvl w:val="0"/>
          <w:numId w:val="45"/>
        </w:numPr>
      </w:pPr>
      <w:r>
        <w:t>Ostotilityypin ehdot – rekisteröitäessä Valtionhallinto- tai Academic-ostotiliä nämä kattavat kyseisen Asiakastyypin ehdot</w:t>
      </w:r>
    </w:p>
    <w:p w:rsidR="009359AD" w:rsidRPr="00483B32" w:rsidRDefault="009359AD" w:rsidP="009359AD">
      <w:pPr>
        <w:pStyle w:val="BodyText"/>
        <w:numPr>
          <w:ilvl w:val="0"/>
          <w:numId w:val="45"/>
        </w:numPr>
      </w:pPr>
      <w:r>
        <w:t xml:space="preserve">Ostotilityypin maakohtaiset ehdot – tiettyjen maiden tai alueiden Valtionhallinto- tai Academic-asiakkailla on sovellettavia lisäehtoja </w:t>
      </w:r>
    </w:p>
    <w:p w:rsidR="009359AD" w:rsidRPr="00483B32" w:rsidRDefault="009359AD" w:rsidP="009359AD">
      <w:pPr>
        <w:pStyle w:val="BodyText"/>
      </w:pPr>
      <w:r>
        <w:t xml:space="preserve">Jotta organisaatio olisi oikeutettu Valtionhallinto- tai Academic-ostotiliin, sen on täytettävä kelpoisuusehdot, jotka ovat osoitteessa </w:t>
      </w:r>
      <w:hyperlink r:id="rId14" w:history="1">
        <w:r>
          <w:rPr>
            <w:rStyle w:val="Hyperlink"/>
          </w:rPr>
          <w:t>http://www.microsoftvolumelicensing.com/contracts</w:t>
        </w:r>
      </w:hyperlink>
      <w:r>
        <w:t>.</w:t>
      </w:r>
    </w:p>
    <w:p w:rsidR="009359AD" w:rsidRPr="00483B32" w:rsidRDefault="009359AD" w:rsidP="009359AD">
      <w:pPr>
        <w:pStyle w:val="Hdg1noborder"/>
        <w:spacing w:before="240"/>
        <w:rPr>
          <w:rFonts w:eastAsiaTheme="majorEastAsia"/>
        </w:rPr>
      </w:pPr>
      <w:bookmarkStart w:id="13" w:name="_Toc403380297"/>
      <w:bookmarkStart w:id="14" w:name="_Toc403985015"/>
      <w:bookmarkStart w:id="15" w:name="_Toc428192273"/>
      <w:r>
        <w:rPr>
          <w:rFonts w:asciiTheme="majorHAnsi" w:eastAsiaTheme="majorEastAsia" w:hAnsiTheme="majorHAnsi" w:cstheme="majorBidi"/>
          <w:bCs/>
          <w:color w:val="FFC000" w:themeColor="accent4"/>
          <w:sz w:val="28"/>
          <w:szCs w:val="26"/>
        </w:rPr>
        <w:t>Tapahtumien hankinta</w:t>
      </w:r>
      <w:bookmarkEnd w:id="13"/>
      <w:bookmarkEnd w:id="14"/>
      <w:bookmarkEnd w:id="15"/>
    </w:p>
    <w:p w:rsidR="009359AD" w:rsidRPr="00483B32" w:rsidRDefault="009359AD" w:rsidP="009359AD">
      <w:pPr>
        <w:pStyle w:val="Thirdheading"/>
      </w:pPr>
      <w:r>
        <w:rPr>
          <w:b/>
        </w:rPr>
        <w:t>Tuotteet</w:t>
      </w:r>
    </w:p>
    <w:p w:rsidR="009359AD" w:rsidRPr="00483B32" w:rsidRDefault="009359AD" w:rsidP="009359AD">
      <w:pPr>
        <w:pStyle w:val="BodyText"/>
      </w:pPr>
      <w:r>
        <w:t xml:space="preserve">Asiakas voi tilata Ohjelmistoa ja Online-palveluita Microsoft Products and Services Agreement -sopimuksen kautta. Tällä hetkellä Microsoft Products and Services Agreement -sopimuksessa on saatavilla suurin osa Ohjelmistosta, jota myydään Select Plusin kautta, sekä Office 365, Intune, CRM Online ja Yammer-tuotteet. Täysi luettelo Microsoft Products and Services Agreement -sopimuksen kautta hankittavissa olevista Tuotteista on Tuotteiden ehdoissa, jotka ovat osoitteessa </w:t>
      </w:r>
      <w:hyperlink r:id="rId15" w:history="1">
        <w:r>
          <w:rPr>
            <w:rStyle w:val="Hyperlink"/>
          </w:rPr>
          <w:t>http://www.microsoft.com/licensing/contracts</w:t>
        </w:r>
      </w:hyperlink>
      <w:r>
        <w:t xml:space="preserve">. </w:t>
      </w:r>
    </w:p>
    <w:p w:rsidR="009359AD" w:rsidRPr="00483B32" w:rsidRDefault="009359AD" w:rsidP="009359AD">
      <w:pPr>
        <w:pStyle w:val="Thirdheading"/>
      </w:pPr>
      <w:r>
        <w:rPr>
          <w:b/>
        </w:rPr>
        <w:t>Ladattavien tiedostojen ja tilitietojen käyttöoikeus</w:t>
      </w:r>
    </w:p>
    <w:p w:rsidR="009359AD" w:rsidRPr="00483B32" w:rsidRDefault="009359AD" w:rsidP="009359AD">
      <w:pPr>
        <w:pStyle w:val="BodyText"/>
      </w:pPr>
      <w:r>
        <w:t>Microsoftin volyymikäyttöoikeuskeskus (MVLC) on portaali, josta voi ladata Ohjelmistoa, tarkastella Tuoteavaimia, tarkastella käyttöoikeuksien ja palveluiden valikoimaa ja valmistella Online-palveluita. Asiakas voi käyttää MVLC:tä osoitteessa</w:t>
      </w:r>
      <w:r>
        <w:rPr>
          <w:color w:val="1F497D"/>
        </w:rPr>
        <w:t xml:space="preserve"> </w:t>
      </w:r>
      <w:hyperlink r:id="rId16" w:history="1">
        <w:r>
          <w:rPr>
            <w:rStyle w:val="Hyperlink"/>
          </w:rPr>
          <w:t>https://licensing.microsoft.com/customer/</w:t>
        </w:r>
      </w:hyperlink>
      <w:r>
        <w:rPr>
          <w:color w:val="1F497D"/>
        </w:rPr>
        <w:t>.</w:t>
      </w:r>
    </w:p>
    <w:p w:rsidR="009359AD" w:rsidRPr="00483B32" w:rsidRDefault="009359AD" w:rsidP="009359AD">
      <w:pPr>
        <w:pStyle w:val="Thirdheading"/>
      </w:pPr>
      <w:r>
        <w:rPr>
          <w:b/>
        </w:rPr>
        <w:t>Hintatasot</w:t>
      </w:r>
    </w:p>
    <w:p w:rsidR="009359AD" w:rsidRPr="00483B32" w:rsidRDefault="009359AD" w:rsidP="009359AD">
      <w:pPr>
        <w:pStyle w:val="BodyText"/>
      </w:pPr>
      <w:r>
        <w:t>Asiakkaalla on oltava vuodessa vähintään 500 pistettä kussakin ryhmässä, jotta se olisi oikeutettu hankkimaan kyseisen ryhmän tuotteita Microsoft Products and Services Agreement -sopimuksella. Asiakas voi myös olla oikeutettu hankkimalla vähintään 250 pistettä Online-palveluita kyseisessä ryhmässä tai liittämällä aktiivisen oikeutetun sopimuksen (Enterprise-liittymäsopimus, Enterprise Subscription -liittymäsopimus tai Select Plus -sopimus) Microsoft Products and Services Agreement -sopimukseen. Asiakkaalla on oltava myös sen Asiakkaan hyväksyntä, joka on solminut vaatimukset täyttävän sopimuksen, ja olla yhteydessä Asiakkaaseen, jotta se voi liittää Asiakkaan Microsoft Products and Services Agreement -sopimukseen. Asiakas voi myös käyttää Microsoft Azure -palveluita, jotka laskutetaan Ostotilillä, vaikka vähimmäispistevaatimus ei täyty.</w:t>
      </w:r>
    </w:p>
    <w:p w:rsidR="009359AD" w:rsidRPr="00483B32" w:rsidRDefault="009359AD" w:rsidP="009359AD">
      <w:pPr>
        <w:pStyle w:val="BodyText"/>
      </w:pPr>
      <w:r>
        <w:lastRenderedPageBreak/>
        <w:t xml:space="preserve">Kaupallisilla organisaatiolla, jotka rekisteröivät Ostotiliä Microsoft Products and Services Agreement -sopimuksen kautta, on Tuoteryhmissä saatavilla neljä hintatasoa alla kuvatulla tavalla. Kunkin Kaupallisten ostotilien hintatason pistemäärä on ilmoitettu seuraavassa taulukossa. </w:t>
      </w:r>
    </w:p>
    <w:tbl>
      <w:tblPr>
        <w:tblStyle w:val="MediumShading1-Accent4"/>
        <w:tblW w:w="4126" w:type="pct"/>
        <w:tblInd w:w="108" w:type="dxa"/>
        <w:tblLook w:val="04A0" w:firstRow="1" w:lastRow="0" w:firstColumn="1" w:lastColumn="0" w:noHBand="0" w:noVBand="1"/>
      </w:tblPr>
      <w:tblGrid>
        <w:gridCol w:w="4500"/>
        <w:gridCol w:w="4590"/>
      </w:tblGrid>
      <w:tr w:rsidR="009359AD"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9359AD" w:rsidRPr="00B50681" w:rsidRDefault="009359AD" w:rsidP="0019337E">
            <w:pPr>
              <w:pStyle w:val="VLTableHeader"/>
              <w:spacing w:before="0" w:after="0"/>
              <w:jc w:val="center"/>
              <w:rPr>
                <w:b/>
              </w:rPr>
            </w:pPr>
            <w:r>
              <w:rPr>
                <w:b/>
              </w:rPr>
              <w:t>Hintataso – Kaupallinen</w:t>
            </w:r>
          </w:p>
        </w:tc>
        <w:tc>
          <w:tcPr>
            <w:tcW w:w="2525" w:type="pct"/>
          </w:tcPr>
          <w:p w:rsidR="009359AD" w:rsidRPr="00B50681" w:rsidRDefault="009359AD"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Tuoteryhmäkohtainen vähimmäispistemäärä vuodessa</w:t>
            </w:r>
          </w:p>
        </w:tc>
      </w:tr>
      <w:tr w:rsidR="009359AD"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9359AD" w:rsidRPr="00B50681" w:rsidRDefault="009359AD" w:rsidP="0019337E">
            <w:pPr>
              <w:pStyle w:val="VLBodyCopy2"/>
              <w:jc w:val="center"/>
              <w:rPr>
                <w:b w:val="0"/>
              </w:rPr>
            </w:pPr>
            <w:r>
              <w:rPr>
                <w:b w:val="0"/>
              </w:rPr>
              <w:t>A</w:t>
            </w:r>
          </w:p>
        </w:tc>
        <w:tc>
          <w:tcPr>
            <w:tcW w:w="2525" w:type="pct"/>
          </w:tcPr>
          <w:p w:rsidR="009359AD" w:rsidRPr="00B50681" w:rsidRDefault="009359AD" w:rsidP="0019337E">
            <w:pPr>
              <w:pStyle w:val="VLBodyCopy2"/>
              <w:jc w:val="center"/>
              <w:cnfStyle w:val="000000100000" w:firstRow="0" w:lastRow="0" w:firstColumn="0" w:lastColumn="0" w:oddVBand="0" w:evenVBand="0" w:oddHBand="1" w:evenHBand="0" w:firstRowFirstColumn="0" w:firstRowLastColumn="0" w:lastRowFirstColumn="0" w:lastRowLastColumn="0"/>
            </w:pPr>
            <w:r>
              <w:t>500 tai 250 vain OLS:lle</w:t>
            </w:r>
          </w:p>
        </w:tc>
      </w:tr>
      <w:tr w:rsidR="009359AD"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9359AD" w:rsidRPr="00B50681" w:rsidRDefault="009359AD" w:rsidP="0019337E">
            <w:pPr>
              <w:pStyle w:val="VLBodyCopy2"/>
              <w:jc w:val="center"/>
              <w:rPr>
                <w:b w:val="0"/>
              </w:rPr>
            </w:pPr>
            <w:r>
              <w:rPr>
                <w:b w:val="0"/>
              </w:rPr>
              <w:t>B</w:t>
            </w:r>
          </w:p>
        </w:tc>
        <w:tc>
          <w:tcPr>
            <w:tcW w:w="2525" w:type="pct"/>
          </w:tcPr>
          <w:p w:rsidR="009359AD" w:rsidRPr="00B50681" w:rsidRDefault="009359AD" w:rsidP="0019337E">
            <w:pPr>
              <w:pStyle w:val="VLBodyCopy2"/>
              <w:jc w:val="center"/>
              <w:cnfStyle w:val="000000010000" w:firstRow="0" w:lastRow="0" w:firstColumn="0" w:lastColumn="0" w:oddVBand="0" w:evenVBand="0" w:oddHBand="0" w:evenHBand="1" w:firstRowFirstColumn="0" w:firstRowLastColumn="0" w:lastRowFirstColumn="0" w:lastRowLastColumn="0"/>
            </w:pPr>
            <w:r>
              <w:t>4 000</w:t>
            </w:r>
          </w:p>
        </w:tc>
      </w:tr>
      <w:tr w:rsidR="009359AD"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9359AD" w:rsidRPr="00B50681" w:rsidRDefault="009359AD" w:rsidP="0019337E">
            <w:pPr>
              <w:pStyle w:val="VLBodyCopy2"/>
              <w:jc w:val="center"/>
              <w:rPr>
                <w:b w:val="0"/>
              </w:rPr>
            </w:pPr>
            <w:r>
              <w:rPr>
                <w:b w:val="0"/>
              </w:rPr>
              <w:t>C</w:t>
            </w:r>
          </w:p>
        </w:tc>
        <w:tc>
          <w:tcPr>
            <w:tcW w:w="2525" w:type="pct"/>
          </w:tcPr>
          <w:p w:rsidR="009359AD" w:rsidRPr="00B50681" w:rsidRDefault="009359AD" w:rsidP="0019337E">
            <w:pPr>
              <w:pStyle w:val="VLBodyCopy2"/>
              <w:jc w:val="center"/>
              <w:cnfStyle w:val="000000100000" w:firstRow="0" w:lastRow="0" w:firstColumn="0" w:lastColumn="0" w:oddVBand="0" w:evenVBand="0" w:oddHBand="1" w:evenHBand="0" w:firstRowFirstColumn="0" w:firstRowLastColumn="0" w:lastRowFirstColumn="0" w:lastRowLastColumn="0"/>
            </w:pPr>
            <w:r>
              <w:t>10 000</w:t>
            </w:r>
          </w:p>
        </w:tc>
      </w:tr>
      <w:tr w:rsidR="009359AD"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9359AD" w:rsidRPr="00B50681" w:rsidRDefault="009359AD" w:rsidP="0019337E">
            <w:pPr>
              <w:pStyle w:val="VLBodyCopy2"/>
              <w:jc w:val="center"/>
              <w:rPr>
                <w:b w:val="0"/>
              </w:rPr>
            </w:pPr>
            <w:r>
              <w:rPr>
                <w:b w:val="0"/>
              </w:rPr>
              <w:t>D</w:t>
            </w:r>
          </w:p>
        </w:tc>
        <w:tc>
          <w:tcPr>
            <w:tcW w:w="2525" w:type="pct"/>
          </w:tcPr>
          <w:p w:rsidR="009359AD" w:rsidRPr="00B50681" w:rsidRDefault="009359AD" w:rsidP="0019337E">
            <w:pPr>
              <w:pStyle w:val="VLBodyCopy2"/>
              <w:jc w:val="center"/>
              <w:cnfStyle w:val="000000010000" w:firstRow="0" w:lastRow="0" w:firstColumn="0" w:lastColumn="0" w:oddVBand="0" w:evenVBand="0" w:oddHBand="0" w:evenHBand="1" w:firstRowFirstColumn="0" w:firstRowLastColumn="0" w:lastRowFirstColumn="0" w:lastRowLastColumn="0"/>
            </w:pPr>
            <w:r>
              <w:t>25 000</w:t>
            </w:r>
          </w:p>
        </w:tc>
      </w:tr>
    </w:tbl>
    <w:p w:rsidR="009359AD" w:rsidRPr="00483B32" w:rsidRDefault="009359AD" w:rsidP="009359AD">
      <w:pPr>
        <w:pStyle w:val="BodyText"/>
      </w:pPr>
      <w:bookmarkStart w:id="16" w:name="_Toc364455186"/>
      <w:r>
        <w:t>Allekirjoitushetkellä oletusarvoinen alkuhintataso on taso A. Asiakkaan organisaatio siirtyy automaattisesti paremmalle hintatasolle, kun jokin seuraavista tapahtuu:</w:t>
      </w:r>
    </w:p>
    <w:p w:rsidR="009359AD" w:rsidRPr="00483B32" w:rsidRDefault="009359AD" w:rsidP="009359AD">
      <w:pPr>
        <w:pStyle w:val="BodyText"/>
        <w:numPr>
          <w:ilvl w:val="0"/>
          <w:numId w:val="16"/>
        </w:numPr>
        <w:spacing w:after="0"/>
      </w:pPr>
      <w:r>
        <w:t xml:space="preserve">Asiakas tekee tilauksen, jossa on riittävästi pisteitä siirtämään sen seuraavalla hintatasolle. </w:t>
      </w:r>
    </w:p>
    <w:p w:rsidR="009359AD" w:rsidRPr="00483B32" w:rsidRDefault="009359AD" w:rsidP="009359AD">
      <w:pPr>
        <w:pStyle w:val="BodyText"/>
        <w:numPr>
          <w:ilvl w:val="0"/>
          <w:numId w:val="16"/>
        </w:numPr>
        <w:spacing w:after="0"/>
      </w:pPr>
      <w:r>
        <w:t xml:space="preserve">Asiakas liittää aktiivisen oikeutetun sopimuksen, jossa on parempi tuoteryhmän hintataso kuin Microsoft Products and Services Agreement -sopimuksen vastaavassa ryhmässä. </w:t>
      </w:r>
    </w:p>
    <w:p w:rsidR="009359AD" w:rsidRPr="00483B32" w:rsidRDefault="009359AD" w:rsidP="009359AD">
      <w:pPr>
        <w:pStyle w:val="BodyText"/>
      </w:pPr>
    </w:p>
    <w:p w:rsidR="009359AD" w:rsidRPr="00483B32" w:rsidRDefault="009359AD" w:rsidP="009359AD">
      <w:pPr>
        <w:pStyle w:val="BodyText"/>
      </w:pPr>
      <w:r>
        <w:t xml:space="preserve">Valtionhallinto- ja Academic-ostotileissä on yksi hintataso, joka vastaa edullisinta hintaa, jonka Microsoft voi tarjota Microsoft Products and Services Agreement -sopimuksen kautta (Valtionhallinnassa se vastaa tason D kaupallista hintatasoa). </w:t>
      </w:r>
    </w:p>
    <w:p w:rsidR="009359AD" w:rsidRPr="00483B32" w:rsidRDefault="009359AD" w:rsidP="009359AD">
      <w:pPr>
        <w:pStyle w:val="Thirdheading"/>
      </w:pPr>
      <w:r>
        <w:rPr>
          <w:b/>
        </w:rPr>
        <w:t>Pisteet</w:t>
      </w:r>
    </w:p>
    <w:p w:rsidR="009359AD" w:rsidRPr="00483B32" w:rsidRDefault="009359AD" w:rsidP="009359AD">
      <w:pPr>
        <w:pStyle w:val="BodyText"/>
      </w:pPr>
      <w:r>
        <w:t>Microsoft luokittelee Tuotteet kolmeen erilliseen Tuoteryhmään,</w:t>
      </w:r>
      <w:r>
        <w:rPr>
          <w:szCs w:val="22"/>
        </w:rPr>
        <w:t xml:space="preserve"> joilla on hintatasot</w:t>
      </w:r>
      <w:r>
        <w:t xml:space="preserve">: sovellukset, järjestelmät ja palvelimet. Kunkin ryhmän hintataso perustuu pisteisiin, joita asiakas ansaitsee näiden ryhmien hankinnasta. Pisteet lasketaan yhteen kaikista Ostotileistä, joilla on sama tyyppi (esimerkiksi Kaupallinen). </w:t>
      </w:r>
    </w:p>
    <w:p w:rsidR="009359AD" w:rsidRPr="00483B32" w:rsidRDefault="009359AD" w:rsidP="009359AD">
      <w:pPr>
        <w:pStyle w:val="BodyText"/>
        <w:numPr>
          <w:ilvl w:val="0"/>
          <w:numId w:val="16"/>
        </w:numPr>
        <w:spacing w:after="0"/>
      </w:pPr>
      <w:r>
        <w:t xml:space="preserve">Sovellukset. Sovellustuotteita ovat esimerkiksi Microsoft Office Professional, Microsoft Lync -asiakas ja Office 365. </w:t>
      </w:r>
    </w:p>
    <w:p w:rsidR="009359AD" w:rsidRPr="00483B32" w:rsidRDefault="009359AD" w:rsidP="009359AD">
      <w:pPr>
        <w:pStyle w:val="BodyText"/>
        <w:numPr>
          <w:ilvl w:val="0"/>
          <w:numId w:val="16"/>
        </w:numPr>
        <w:spacing w:after="0"/>
      </w:pPr>
      <w:r>
        <w:t>Järjestelmät. Järjestelmätuote on esimerkiksi Windows-käyttöjärjestelmän päivitys, kuten Windows Professional.</w:t>
      </w:r>
    </w:p>
    <w:p w:rsidR="009359AD" w:rsidRPr="00483B32" w:rsidRDefault="009359AD" w:rsidP="009359AD">
      <w:pPr>
        <w:pStyle w:val="BodyText"/>
        <w:numPr>
          <w:ilvl w:val="0"/>
          <w:numId w:val="16"/>
        </w:numPr>
        <w:spacing w:after="0"/>
      </w:pPr>
      <w:r>
        <w:t>Palvelimet. Palvelintuotteita ovat esimerkiksi Microsoft Exchange Server, Microsoft SQL Server -tietokantaohjelmisto, Intune ja niihin liittyvät CAL-käyttöoikeudet.</w:t>
      </w:r>
    </w:p>
    <w:p w:rsidR="009359AD" w:rsidRPr="00483B32" w:rsidRDefault="009359AD" w:rsidP="009359AD">
      <w:pPr>
        <w:pStyle w:val="BodyText"/>
        <w:spacing w:after="0"/>
      </w:pPr>
    </w:p>
    <w:p w:rsidR="009359AD" w:rsidRPr="00483B32" w:rsidRDefault="009359AD" w:rsidP="009359AD">
      <w:pPr>
        <w:pStyle w:val="BodyText"/>
        <w:spacing w:after="0" w:line="240" w:lineRule="auto"/>
      </w:pPr>
      <w:r>
        <w:t>Esimerkki:</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978"/>
        <w:gridCol w:w="989"/>
        <w:gridCol w:w="2993"/>
        <w:gridCol w:w="810"/>
        <w:gridCol w:w="2610"/>
        <w:gridCol w:w="1260"/>
      </w:tblGrid>
      <w:tr w:rsidR="009359AD"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8" w:type="dxa"/>
          </w:tcPr>
          <w:p w:rsidR="009359AD" w:rsidRPr="0020545D" w:rsidRDefault="009359AD" w:rsidP="0019337E">
            <w:pPr>
              <w:pStyle w:val="BodyText"/>
              <w:spacing w:after="0" w:line="240" w:lineRule="auto"/>
              <w:rPr>
                <w:color w:val="FFFFFF" w:themeColor="background1"/>
              </w:rPr>
            </w:pPr>
            <w:r>
              <w:rPr>
                <w:color w:val="FFFFFF" w:themeColor="background1"/>
              </w:rPr>
              <w:t>Sovellustuoteryhmät</w:t>
            </w:r>
          </w:p>
        </w:tc>
        <w:tc>
          <w:tcPr>
            <w:tcW w:w="989" w:type="dxa"/>
          </w:tcPr>
          <w:p w:rsidR="009359AD" w:rsidRPr="0020545D" w:rsidRDefault="009359AD"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Pisteet</w:t>
            </w:r>
          </w:p>
        </w:tc>
        <w:tc>
          <w:tcPr>
            <w:tcW w:w="2993" w:type="dxa"/>
          </w:tcPr>
          <w:p w:rsidR="009359AD" w:rsidRPr="0020545D" w:rsidRDefault="009359AD"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Järjestelmätuoteryhmät</w:t>
            </w:r>
          </w:p>
        </w:tc>
        <w:tc>
          <w:tcPr>
            <w:tcW w:w="810" w:type="dxa"/>
          </w:tcPr>
          <w:p w:rsidR="009359AD" w:rsidRPr="0020545D" w:rsidRDefault="009359AD"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Pisteet</w:t>
            </w:r>
          </w:p>
        </w:tc>
        <w:tc>
          <w:tcPr>
            <w:tcW w:w="2610" w:type="dxa"/>
          </w:tcPr>
          <w:p w:rsidR="009359AD" w:rsidRPr="0020545D" w:rsidRDefault="009359AD"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Palvelintuoteryhmä</w:t>
            </w:r>
          </w:p>
        </w:tc>
        <w:tc>
          <w:tcPr>
            <w:tcW w:w="1260" w:type="dxa"/>
          </w:tcPr>
          <w:p w:rsidR="009359AD" w:rsidRPr="0020545D" w:rsidRDefault="009359AD"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Pisteet</w:t>
            </w:r>
          </w:p>
        </w:tc>
      </w:tr>
      <w:tr w:rsidR="009359AD"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978" w:type="dxa"/>
            <w:vAlign w:val="center"/>
          </w:tcPr>
          <w:p w:rsidR="009359AD" w:rsidRDefault="009359AD" w:rsidP="0019337E">
            <w:pPr>
              <w:pStyle w:val="BodyText"/>
              <w:spacing w:after="0" w:line="240" w:lineRule="auto"/>
            </w:pPr>
            <w:r>
              <w:rPr>
                <w:b w:val="0"/>
                <w:color w:val="000000" w:themeColor="text1"/>
                <w:sz w:val="16"/>
              </w:rPr>
              <w:t>Office Professional</w:t>
            </w:r>
          </w:p>
        </w:tc>
        <w:tc>
          <w:tcPr>
            <w:tcW w:w="989" w:type="dxa"/>
            <w:vAlign w:val="center"/>
          </w:tcPr>
          <w:p w:rsidR="009359AD" w:rsidRDefault="009359AD"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9359AD" w:rsidRDefault="009359AD"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Upgrade Edition</w:t>
            </w:r>
          </w:p>
        </w:tc>
        <w:tc>
          <w:tcPr>
            <w:tcW w:w="810" w:type="dxa"/>
            <w:vAlign w:val="center"/>
          </w:tcPr>
          <w:p w:rsidR="009359AD" w:rsidRDefault="009359AD"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9359AD" w:rsidRDefault="009359AD"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9359AD" w:rsidRDefault="009359AD"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9359AD" w:rsidTr="0019337E">
        <w:trPr>
          <w:trHeight w:val="70"/>
        </w:trPr>
        <w:tc>
          <w:tcPr>
            <w:cnfStyle w:val="001000000000" w:firstRow="0" w:lastRow="0" w:firstColumn="1" w:lastColumn="0" w:oddVBand="0" w:evenVBand="0" w:oddHBand="0" w:evenHBand="0" w:firstRowFirstColumn="0" w:firstRowLastColumn="0" w:lastRowFirstColumn="0" w:lastRowLastColumn="0"/>
            <w:tcW w:w="1978" w:type="dxa"/>
            <w:vAlign w:val="center"/>
          </w:tcPr>
          <w:p w:rsidR="009359AD" w:rsidRPr="0020545D" w:rsidRDefault="009359AD"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9359AD" w:rsidRPr="0020545D" w:rsidRDefault="009359AD"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9359AD" w:rsidRPr="0020545D" w:rsidRDefault="009359AD"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0" w:type="dxa"/>
            <w:vAlign w:val="center"/>
          </w:tcPr>
          <w:p w:rsidR="009359AD" w:rsidRPr="0020545D" w:rsidRDefault="009359AD"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9359AD" w:rsidRPr="0020545D" w:rsidRDefault="009359AD"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Intune</w:t>
            </w:r>
          </w:p>
        </w:tc>
        <w:tc>
          <w:tcPr>
            <w:tcW w:w="1260" w:type="dxa"/>
            <w:vAlign w:val="center"/>
          </w:tcPr>
          <w:p w:rsidR="009359AD" w:rsidRPr="0020545D" w:rsidRDefault="009359AD"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9359AD" w:rsidRPr="00483B32" w:rsidRDefault="009359AD" w:rsidP="009359AD">
      <w:pPr>
        <w:pStyle w:val="BodyText"/>
        <w:spacing w:before="120"/>
      </w:pPr>
      <w:r>
        <w:rPr>
          <w:bCs/>
        </w:rPr>
        <w:t xml:space="preserve">Lisätietoja, kuten Tuotteiden käyttöoikeuksien pisteluettelo, on osoitteessa </w:t>
      </w:r>
      <w:hyperlink r:id="rId17" w:history="1">
        <w:r>
          <w:rPr>
            <w:rStyle w:val="Hyperlink"/>
          </w:rPr>
          <w:t>http://www.microsoft.com/licensing/contracts</w:t>
        </w:r>
      </w:hyperlink>
    </w:p>
    <w:bookmarkEnd w:id="16"/>
    <w:p w:rsidR="009359AD" w:rsidRPr="00483B32" w:rsidRDefault="009359AD" w:rsidP="009359AD">
      <w:pPr>
        <w:pStyle w:val="Thirdheading"/>
      </w:pPr>
      <w:r>
        <w:rPr>
          <w:b/>
        </w:rPr>
        <w:t>Hintatasojen tarkistukset</w:t>
      </w:r>
    </w:p>
    <w:p w:rsidR="009359AD" w:rsidRPr="00483B32" w:rsidRDefault="009359AD" w:rsidP="009359AD">
      <w:pPr>
        <w:pStyle w:val="BodyText"/>
      </w:pPr>
      <w:r>
        <w:t>Asiakas saavuttaa ryhmän seuraavan hintatason heti, kun sen organisaatio saavuttaa vastaavan vuosittaisen vähimmäispistemäärän. Tilaus, joka oikeuttaa seuraavaan alennustasoon (esimerkiksi tasolta A tasolle B), saa seuraavaan tasoon liittyvän alennuksen. Kunkin Tuoteryhmän hintatasot tarkistetaan joka vuosi sopimuksen noudattamisen vuosipäivän kuukautena, joka on Microsoft Products and Services Agreement -sopimuksen aktivointikuukausi. Pisteet, jotka asiakas on ansainnut tiettynä vuonna ja jotka ylittävät tietyn hintatason mutta eivät riitä seuraavaan hintatasoon, siirretään seuraavaan vuoteen, jossa ne lasketaan kyseisen vuoden noudattamiseen.</w:t>
      </w:r>
    </w:p>
    <w:p w:rsidR="009359AD" w:rsidRPr="00483B32" w:rsidRDefault="009359AD" w:rsidP="009359AD">
      <w:pPr>
        <w:pStyle w:val="BodyText"/>
      </w:pPr>
      <w:r>
        <w:t>Jos asiakkaan hankinnat eivät saavuta Tuoteryhmän vuosittaista vähimmäispistemäärää tiettynä vuonna, sen organisaation hintatasoa lasketaan yhdellä tasolla (se siirtyy esimerkiksi tasolta C tasolle B) kyseisessä ryhmässä seuraavana vuonna, eikä pisteitä siirretä seuraavaan vuoteen. Asiakkaan hintataso voi laskea enintään yhden tason vuodessa.</w:t>
      </w:r>
    </w:p>
    <w:p w:rsidR="009359AD" w:rsidRPr="00483B32" w:rsidRDefault="009359AD" w:rsidP="009359AD">
      <w:pPr>
        <w:pStyle w:val="BodyText"/>
      </w:pPr>
      <w:r>
        <w:t>Jos asiakkaalla on aktiivinen vaatimukset täyttävä sopimus, joka on liitetty Microsoft Products and Services Agreement -sopimukseen ja jolla on parempi Tuoteryhmän hintataso kuin vastaavassa Microsoft Products and Services Agreement -sopimuksen Tuoteryhmässä, Microsoft Products and Services Agreement -sopimuksen tilauksissa käytetään parempaa tuoteryhmän hintatasoa.</w:t>
      </w:r>
    </w:p>
    <w:p w:rsidR="009359AD" w:rsidRDefault="009359AD" w:rsidP="009359AD">
      <w:pPr>
        <w:pStyle w:val="Thirdheading"/>
        <w:rPr>
          <w:b/>
        </w:rPr>
      </w:pPr>
    </w:p>
    <w:p w:rsidR="009359AD" w:rsidRPr="00483B32" w:rsidRDefault="009359AD" w:rsidP="009359AD">
      <w:pPr>
        <w:pStyle w:val="Thirdheading"/>
      </w:pPr>
      <w:r>
        <w:rPr>
          <w:b/>
        </w:rPr>
        <w:t>Tilaustapa</w:t>
      </w:r>
    </w:p>
    <w:p w:rsidR="009359AD" w:rsidRPr="00483B32" w:rsidRDefault="009359AD" w:rsidP="009359AD">
      <w:pPr>
        <w:pStyle w:val="BodyText"/>
      </w:pPr>
      <w:r>
        <w:lastRenderedPageBreak/>
        <w:t>Tilaukset Tuotteille, jotka Microsoft asettaa saataville Microsoft Products and Services Agreement -sopimuksessa, voidaan lähettää valitun LSP:n kautta. Kaikkien Kumppanin kautta lähetettyjen tilausten hinnat ja maksuehdot määräytyvät asiakkaan ja asiakkaan Kumppanin välisen sopimuksen mukaisesti. Kun asiakas tekee tilauksen, sen on määritettävä kaikki maat, joissa sen organisaatio käyttää Tuotteita.</w:t>
      </w:r>
    </w:p>
    <w:p w:rsidR="009359AD" w:rsidRPr="00483B32" w:rsidRDefault="009359AD" w:rsidP="009359AD">
      <w:pPr>
        <w:pStyle w:val="BodyText"/>
      </w:pPr>
      <w:r>
        <w:t xml:space="preserve">Kaikki Software Assurance- ja Ohjelmiston tilauskäyttöoikeustilaukset kohdistetaan asiakkaan Ostotilin kolmanteen tilausta seuraavaan vuosipäivään ja ne laskutetaan joko vuosittain tai tilattaessa kokonaan asiakkaan valinnan mukaan. </w:t>
      </w:r>
    </w:p>
    <w:p w:rsidR="009359AD" w:rsidRPr="00483B32" w:rsidRDefault="009359AD" w:rsidP="009359AD">
      <w:pPr>
        <w:pStyle w:val="BodyText"/>
      </w:pPr>
      <w:r>
        <w:t xml:space="preserve">Online-palveluiden tilaukset tai Pakettitilaukset voidaan kohdistaa asiakkaan Ostotilin seuraavaan, toiseen tai kolmanteen tilauspäivää seuraavaan Ostotilin vuosipäivään. Kohdistusvalinnat määräytyvät valittujen Tuotteiden mukaan. Tilauksen lisätilaukset tämän jakson aikana kohdistetaan automaattisesti samaan päättymispäivään. Tilaukset laskutetaan joko vuosittain tai kokonaisuudessaan tilaushetkellä asiakkaan valinnan mukaan. Tilauksen lisätilausten hinnoittelu on sama kuin alkuperäisessä tilauksessa tilaushetkellä, ellei tilattaessa ole olemassa parempaa kampanjaa. Jos tilausjakso on pidempi kuin yksi vuosi, lisätilaukset saavat joko tilaushetkellä voimassa olevan hinnan tai alkuperäisen tilauksen hinnan. Näistä edullisempaa käytetään. Hinnat nollataan tilausjaksoa uusittaessa. </w:t>
      </w:r>
    </w:p>
    <w:p w:rsidR="009359AD" w:rsidRPr="00483B32" w:rsidRDefault="009359AD" w:rsidP="009359AD">
      <w:pPr>
        <w:pStyle w:val="BodyText"/>
      </w:pPr>
      <w:r>
        <w:t xml:space="preserve">Muita Microsoft Products and Services Agreement -sopimuksen tilauksen laskutus- ja kohdistusvaihtoehtoja voi olla saatavilla tulevaisuudessa. </w:t>
      </w:r>
    </w:p>
    <w:p w:rsidR="009359AD" w:rsidRPr="00483B32" w:rsidRDefault="009359AD" w:rsidP="009359AD">
      <w:pPr>
        <w:pStyle w:val="BodyText"/>
      </w:pPr>
      <w:r>
        <w:t>Kun Microsoft on hyväksynyt Ostostilin rekisteröitymisen, asiakas saa milloin tahansa käyttää mitä tahansa Tuotetta Microsoft Products and Services Agreement -sopimuksen nojalla myönnettyjen käyttöoikeuksien mukaisesti, kunhan asiakas tekee tilauksen sen kalenterikuukauden aikana, jolloin Tuotetta ensimmäisen kerran käytetään. Asiakkaan on lähetettävä tilaus käyttöoikeudellisen Tuotteen lisämäärille sinä kuukautena, kun kyseisiä määriä käytetään ensimmäisen kerran. Online-palveluiden paikoissa, jotka edellyttävät täsmäytystilausta, asiakas voi ilmoittaa määrät MVLC:n kautta tai Kumppanin avulla. </w:t>
      </w:r>
    </w:p>
    <w:p w:rsidR="009359AD" w:rsidRPr="00483B32" w:rsidRDefault="009359AD" w:rsidP="009359AD">
      <w:pPr>
        <w:pStyle w:val="BodyText"/>
      </w:pPr>
      <w:r>
        <w:t>Microsoft voi muuttaa Microsoft Products and Services Agreement -sopimuksen nojalla saatavilla olevia Tuotteita ja kieltäytyä hyväksymästä tilausta, mikäli Microsoftilla on siihen kaupallisesti perusteltu syy.</w:t>
      </w:r>
    </w:p>
    <w:p w:rsidR="009359AD" w:rsidRPr="00483B32" w:rsidRDefault="009359AD" w:rsidP="009359AD">
      <w:pPr>
        <w:pStyle w:val="BodyText"/>
      </w:pPr>
      <w:r>
        <w:t xml:space="preserve">Tietoja Microsoftin vastaanottamista ja käsittelemistä tilauksista on MVLC:ssä osoitteessa </w:t>
      </w:r>
      <w:hyperlink r:id="rId18" w:history="1">
        <w:r>
          <w:rPr>
            <w:rStyle w:val="Hyperlink"/>
          </w:rPr>
          <w:t>https://licensing.microsoft.com/customer</w:t>
        </w:r>
      </w:hyperlink>
      <w:r>
        <w:t>. Rekisteröinnin jälkeen Ostotilin yhteystiedolla on MVLC:n käyttöoikeus ja määritetyllä Sopimuksen Hallinnoija -tilillä on pääsy asiakkaan kaikkien Ostotilien tietoihin.</w:t>
      </w:r>
    </w:p>
    <w:p w:rsidR="009359AD" w:rsidRPr="00483B32" w:rsidRDefault="009359AD" w:rsidP="009359AD">
      <w:pPr>
        <w:pStyle w:val="Hdg1noborder"/>
        <w:tabs>
          <w:tab w:val="left" w:pos="7694"/>
        </w:tabs>
      </w:pPr>
      <w:bookmarkStart w:id="17" w:name="_Toc403380298"/>
      <w:bookmarkStart w:id="18" w:name="_Toc403985016"/>
      <w:bookmarkStart w:id="19" w:name="_Toc428192274"/>
      <w:r>
        <w:t>Osa 2</w:t>
      </w:r>
      <w:bookmarkEnd w:id="17"/>
      <w:bookmarkEnd w:id="18"/>
      <w:bookmarkEnd w:id="19"/>
      <w:r>
        <w:tab/>
      </w:r>
    </w:p>
    <w:p w:rsidR="009359AD" w:rsidRPr="00483B32" w:rsidRDefault="009359AD" w:rsidP="009359AD">
      <w:pPr>
        <w:pStyle w:val="Hdg1noborder"/>
        <w:spacing w:before="120" w:after="120" w:line="240" w:lineRule="auto"/>
        <w:rPr>
          <w:rFonts w:eastAsiaTheme="majorEastAsia"/>
        </w:rPr>
      </w:pPr>
      <w:bookmarkStart w:id="20" w:name="_Toc403380299"/>
      <w:bookmarkStart w:id="21" w:name="_Toc403985017"/>
      <w:bookmarkStart w:id="22" w:name="_Toc428192275"/>
      <w:r>
        <w:rPr>
          <w:rFonts w:asciiTheme="majorHAnsi" w:eastAsiaTheme="majorEastAsia" w:hAnsiTheme="majorHAnsi" w:cstheme="majorBidi"/>
          <w:bCs/>
          <w:color w:val="FFC000" w:themeColor="accent4"/>
          <w:sz w:val="28"/>
          <w:szCs w:val="26"/>
        </w:rPr>
        <w:t>Online-palveluiden edut</w:t>
      </w:r>
      <w:bookmarkEnd w:id="20"/>
      <w:bookmarkEnd w:id="21"/>
      <w:bookmarkEnd w:id="22"/>
    </w:p>
    <w:p w:rsidR="009359AD" w:rsidRPr="00483B32" w:rsidRDefault="009359AD" w:rsidP="009359AD">
      <w:pPr>
        <w:pStyle w:val="BodyText"/>
        <w:rPr>
          <w:rFonts w:eastAsiaTheme="majorEastAsia"/>
        </w:rPr>
      </w:pPr>
      <w:r>
        <w:t xml:space="preserve">Jos asiakas hankkii Online-palveluita, hän voi olla oikeutettu myös Online-palveluiden etuihin. Esimerkiksi Office 365:n osalta asiakas on oikeutettu E-Learning-etuun. Tietoja Online-palveluille saatavilla olevista eduista on Tuotteen ehtojen Tuotemerkinnässä sekä MVLC:ssä hankinnan jälkeen. Software Assurance -etujen luettelo on alla. </w:t>
      </w:r>
    </w:p>
    <w:p w:rsidR="009359AD" w:rsidRPr="00483B32" w:rsidRDefault="009359AD" w:rsidP="009359AD">
      <w:pPr>
        <w:pStyle w:val="Hdg1noborder"/>
        <w:spacing w:before="120" w:after="120" w:line="240" w:lineRule="auto"/>
        <w:rPr>
          <w:rFonts w:eastAsiaTheme="majorEastAsia"/>
        </w:rPr>
      </w:pPr>
      <w:bookmarkStart w:id="23" w:name="_Toc403380300"/>
      <w:bookmarkStart w:id="24" w:name="_Toc403985018"/>
      <w:bookmarkStart w:id="25" w:name="_Toc428192276"/>
      <w:r>
        <w:rPr>
          <w:rFonts w:asciiTheme="majorHAnsi" w:eastAsiaTheme="majorEastAsia" w:hAnsiTheme="majorHAnsi" w:cstheme="majorBidi"/>
          <w:bCs/>
          <w:color w:val="FFC000" w:themeColor="accent4"/>
          <w:sz w:val="28"/>
          <w:szCs w:val="26"/>
        </w:rPr>
        <w:t>Software Assurance ja edut</w:t>
      </w:r>
      <w:bookmarkEnd w:id="23"/>
      <w:bookmarkEnd w:id="24"/>
      <w:bookmarkEnd w:id="25"/>
    </w:p>
    <w:p w:rsidR="009359AD" w:rsidRPr="00483B32" w:rsidRDefault="009359AD" w:rsidP="009359AD">
      <w:pPr>
        <w:pStyle w:val="BodyText"/>
      </w:pPr>
      <w:r>
        <w:rPr>
          <w:color w:val="000000" w:themeColor="text1"/>
        </w:rPr>
        <w:t xml:space="preserve">Microsoftin volyymikäyttöoikeuksien Software Assurance (SA) on työkalujen ja resurssien joukko, joka auttaa Microsoft-tuotteiden käyttöönottoa ja hallintaa. Microsoft Products and Services Agreement -sopimuksella hankittua Software Assurancea koskevat tämän käyttöoikeusoppaan ehdot Tuotteen ehtojen liitteen B - Software Assurance -osan asemesta. </w:t>
      </w:r>
      <w:r>
        <w:t>Jos asiakas tuntee SA-etujen laskenta- ja oikeutussäännöt Select Plus -sopimuksessa, nämä säännöt ovat yhdenmukaiset Microsoft Products and Services Agreement -sopimuksen kanssa pois lukien alla kuvatut Ympärivuorokautinen ongelmanratkaisutuki ja Koulutusmaksusetelit.</w:t>
      </w:r>
    </w:p>
    <w:p w:rsidR="009359AD" w:rsidRPr="00483B32" w:rsidRDefault="009359AD" w:rsidP="009359AD">
      <w:pPr>
        <w:pStyle w:val="Thirdheading"/>
      </w:pPr>
      <w:r>
        <w:rPr>
          <w:b/>
        </w:rPr>
        <w:t>Software Assurance -ylläpidon ostaminen</w:t>
      </w:r>
    </w:p>
    <w:p w:rsidR="009359AD" w:rsidRPr="00483B32" w:rsidRDefault="009359AD" w:rsidP="009359AD">
      <w:pPr>
        <w:pStyle w:val="BodyText"/>
      </w:pPr>
      <w:r>
        <w:t>Asiakas voi hankkia Software Assurance (SA) -ylläpidon Microsoft Products and Services Agreement -sopimuksella seuraavasti. Asiakas voi</w:t>
      </w:r>
    </w:p>
    <w:p w:rsidR="009359AD" w:rsidRPr="00483B32" w:rsidRDefault="009359AD" w:rsidP="009359AD">
      <w:pPr>
        <w:pStyle w:val="BodyText"/>
        <w:numPr>
          <w:ilvl w:val="0"/>
          <w:numId w:val="16"/>
        </w:numPr>
        <w:spacing w:after="0"/>
      </w:pPr>
      <w:r>
        <w:t xml:space="preserve">sitoutua liittämään SA-ylläpidon kaikkiin tietyn Tuotevarannon hankintoihin (Sovellukset, Järjestelmät tai Palvelin), mitä kutsutaan Software Assurance -jäsenyydeksi (SAM). </w:t>
      </w:r>
    </w:p>
    <w:p w:rsidR="009359AD" w:rsidRPr="00483B32" w:rsidRDefault="009359AD" w:rsidP="009359AD">
      <w:pPr>
        <w:pStyle w:val="BodyText"/>
        <w:numPr>
          <w:ilvl w:val="0"/>
          <w:numId w:val="16"/>
        </w:numPr>
      </w:pPr>
      <w:r>
        <w:t>hankkia SA-ylläpidon yksittäisiin Tuotteisiin sitoutumatta laajentamaan SA-ylläpitoa muihin Tuotteisiin.</w:t>
      </w:r>
    </w:p>
    <w:p w:rsidR="009359AD" w:rsidRPr="00483B32" w:rsidRDefault="009359AD" w:rsidP="009359AD">
      <w:pPr>
        <w:pStyle w:val="BodyText"/>
      </w:pPr>
      <w:r>
        <w:rPr>
          <w:color w:val="000000" w:themeColor="text1"/>
        </w:rPr>
        <w:t>SA-ylläpito on hankittava Käyttöoikeutta hankittaessa tai vanhaa SA-kautta uusittaessa. Ellei toisin ole mainittu, vain Tuotteen uusin versio voi käyttää SA-ylläpitoa.</w:t>
      </w:r>
    </w:p>
    <w:p w:rsidR="009359AD" w:rsidRPr="00483B32" w:rsidRDefault="009359AD" w:rsidP="009359AD">
      <w:pPr>
        <w:pStyle w:val="Thirdheading"/>
      </w:pPr>
      <w:r>
        <w:rPr>
          <w:rFonts w:ascii="Segoe UI" w:hAnsi="Segoe UI" w:cs="Times New Roman"/>
          <w:color w:val="000000" w:themeColor="text1"/>
          <w:sz w:val="18"/>
          <w:szCs w:val="20"/>
        </w:rPr>
        <w:lastRenderedPageBreak/>
        <w:t>Poikkeuksena yleissääntöön asiakkailla voi olla mahdollisuus hankkia SA-ylläpito tietyille käyttöoikeuksille, jotka on hankittu Jälleenmyyntikanavilta (FPP-tuote) tai OEM-valmistajalta Microsoft Products and Services Agreement -sopimuksen Järjestelmät- ja Palvelin-varannoista, alla olevan taulukon mukaan. Sovellus-varannossa mikään FP-tuote (tuoteavainkortit mukaan lukien) ei ole oikeutettu tähän poikkeukseen, ja vain OEM-valmistajalta hankittu Microsoft Office Professional 2013 voi hankkia SA for Microsoft Office Standardin 90 päivän kuluessa hankintapäivästä.</w:t>
      </w:r>
    </w:p>
    <w:p w:rsidR="009359AD" w:rsidRPr="00483B32" w:rsidRDefault="009359AD" w:rsidP="009359AD">
      <w:pPr>
        <w:pStyle w:val="Thirdheading"/>
      </w:pPr>
      <w:r>
        <w:rPr>
          <w:b/>
        </w:rPr>
        <w:t>Software Assurance -ylläpidon uusiminen</w:t>
      </w:r>
    </w:p>
    <w:p w:rsidR="009359AD" w:rsidRPr="00483B32" w:rsidRDefault="009359AD" w:rsidP="009359AD">
      <w:pPr>
        <w:pStyle w:val="BodyText"/>
      </w:pPr>
      <w:r>
        <w:rPr>
          <w:color w:val="000000" w:themeColor="text1"/>
        </w:rPr>
        <w:t>Asiakas voi uusia SA-ylläpidon tarvitsematta samalla tilata Käyttöoikeutta, kunhan SA-ylläpito ei ole vanhentunut.</w:t>
      </w:r>
    </w:p>
    <w:p w:rsidR="009359AD" w:rsidRPr="00483B32" w:rsidRDefault="009359AD" w:rsidP="009359AD">
      <w:pPr>
        <w:pStyle w:val="Thirdheading"/>
      </w:pPr>
      <w:r>
        <w:rPr>
          <w:b/>
        </w:rPr>
        <w:t>Ylläpidon uusiminen erillisellä Sopimuksella</w:t>
      </w:r>
    </w:p>
    <w:p w:rsidR="009359AD" w:rsidRPr="00483B32" w:rsidRDefault="009359AD" w:rsidP="009359AD">
      <w:pPr>
        <w:pStyle w:val="BodyText"/>
      </w:pPr>
      <w:r>
        <w:t xml:space="preserve">Asiakas voi uusia SA-ylläpidon mille tahansa Tuotteelle, jos hän on hankkinut pysyvän käyttöoikeuden ja SA-ylläpidon kyseiselle tuotteelle aiemmassa sopimuksessa ja: </w:t>
      </w:r>
    </w:p>
    <w:p w:rsidR="009359AD" w:rsidRPr="00483B32" w:rsidRDefault="009359AD" w:rsidP="009359AD">
      <w:pPr>
        <w:pStyle w:val="BodyText"/>
        <w:numPr>
          <w:ilvl w:val="0"/>
          <w:numId w:val="16"/>
        </w:numPr>
        <w:spacing w:after="0"/>
      </w:pPr>
      <w:r>
        <w:t xml:space="preserve">uusittavan SA-ylläpidon alkamispäivä on viimeistään kyseisen aikaisemman Liittymäsopimuksen tai SA-ylläpidon päättymispäivää seuraavana päivänä </w:t>
      </w:r>
    </w:p>
    <w:p w:rsidR="009359AD" w:rsidRPr="00483B32" w:rsidRDefault="009359AD" w:rsidP="009359AD">
      <w:pPr>
        <w:pStyle w:val="BodyText"/>
        <w:numPr>
          <w:ilvl w:val="0"/>
          <w:numId w:val="16"/>
        </w:numPr>
        <w:spacing w:after="0"/>
      </w:pPr>
      <w:r>
        <w:t xml:space="preserve">SA-uusimistilaus lähetetään ennen edellisen SA-ylläpidon vanhenemista. </w:t>
      </w:r>
    </w:p>
    <w:p w:rsidR="009359AD" w:rsidRPr="00483B32" w:rsidRDefault="009359AD" w:rsidP="009359AD">
      <w:pPr>
        <w:pStyle w:val="Thirdheading"/>
        <w:spacing w:before="240"/>
      </w:pPr>
      <w:r>
        <w:rPr>
          <w:b/>
        </w:rPr>
        <w:t>Client Access -käyttöoikeudet (CAL) ja työasemahallintakäyttöoikeudet (ML)</w:t>
      </w:r>
    </w:p>
    <w:p w:rsidR="009359AD" w:rsidRPr="00483B32" w:rsidRDefault="009359AD" w:rsidP="009359AD">
      <w:pPr>
        <w:pStyle w:val="BodyText"/>
      </w:pPr>
      <w:r>
        <w:t xml:space="preserve">Siirtyminen käyttäjän ja laitteen CAL-käyttöoikeuksien välillä: Kun asiakas uusii CAL-käyttöoikeuksien SA-ylläpidon, hän voi vaihtaa käyttäjän ja laitteen välillä. Tämä siirtymä ei muuta CAL-versiota (esimerkiksi Standardista Enterpriseen). </w:t>
      </w:r>
    </w:p>
    <w:p w:rsidR="009359AD" w:rsidRPr="00483B32" w:rsidRDefault="009359AD" w:rsidP="009359AD">
      <w:pPr>
        <w:pStyle w:val="BodyText"/>
      </w:pPr>
      <w:r>
        <w:t>Siirtyminen käyttäjän ja käyttöjärjestelmäympäristön asiakkaan hallintakäyttöoikeuksien välillä: Kun asiakas uusii asiakkaan hallintakäyttöoikeuksien SA-ylläpidon, hän voi vaihtaa käyttäjän ja käyttöjärjestelmäympäristön välillä.</w:t>
      </w:r>
    </w:p>
    <w:p w:rsidR="009359AD" w:rsidRPr="00483B32" w:rsidRDefault="009359AD" w:rsidP="009359AD">
      <w:pPr>
        <w:pStyle w:val="Thirdheading"/>
      </w:pPr>
      <w:r>
        <w:rPr>
          <w:b/>
        </w:rPr>
        <w:t>Software Assurance -edut</w:t>
      </w:r>
    </w:p>
    <w:p w:rsidR="009359AD" w:rsidRPr="00483B32" w:rsidRDefault="009359AD" w:rsidP="009359AD">
      <w:pPr>
        <w:pStyle w:val="BodyText"/>
      </w:pPr>
      <w:r>
        <w:t xml:space="preserve">Software Assurance -edut vaihtelevat Tuotteen ja Tuotevarannon mukaan. Asiakkaan käyttöoikeus ja oikeus käyttää SA-etujaan yleensä päättyy SA-ylläpidon päättyessä, ellei alla ole toisin mainittu. Useimmat SA-edut myönnetään ylläpidon voimassaoloajan alussa. Ylläpidon voimassaoloaikana tapahtuvat muutokset (esimerkiksi lisähankinnat tai palautukset) voivat muuttaa etuihin liittyviä oikeuksia. Poikkeukset edellä mainittuihin sääntöihin on merkitty alla oleviin yksittäisten etujen kohtiin. Etuja voidaan muuttaa ja ne voidaan lopettaa koska tahansa ilman ilmoitusta. Ostotili varaa SA-edut Microsoft Products and Services Agreement -sopimuksen kautta. </w:t>
      </w:r>
    </w:p>
    <w:p w:rsidR="009359AD" w:rsidRPr="00483B32" w:rsidRDefault="009359AD" w:rsidP="009359AD">
      <w:pPr>
        <w:spacing w:line="240" w:lineRule="auto"/>
      </w:pPr>
      <w:r>
        <w:rPr>
          <w:rFonts w:eastAsia="Times New Roman" w:cs="Times New Roman"/>
          <w:color w:val="505050"/>
          <w:szCs w:val="20"/>
        </w:rPr>
        <w:t xml:space="preserve">Minkä tahansa Microsoft Products and Services Agreement -sopimuksen vaatimukset täyttävän tuotteen aktiivinen SA-ylläpito, asiakkaan käyttämästä Tuotteen versiosta riippumatta, oikeuttaa asiakkaan alla olevassa taulukossa esitettyihin etuihin. Kunkin tuotteen Software Assurance -kohdassa on tuotekohtaisia etuja, kuten Microsoft Desktop Optimization Pack ja Windows Thin PC. Oikeutetut tuotteet on osoitettu Tuotteen ehtojen kunkin tuotteen osassa. Jotkin edut edellyttävät SA-jäsenyyttä. Sovellettavan Tuotevarannon SA­jäsenyys oikeuttaa kyseisiin etuihin. </w:t>
      </w:r>
    </w:p>
    <w:p w:rsidR="009359AD" w:rsidRPr="00483B32" w:rsidRDefault="009359AD" w:rsidP="009359AD">
      <w:pPr>
        <w:pStyle w:val="Hdg1noborder"/>
        <w:spacing w:before="120" w:after="120" w:line="240" w:lineRule="auto"/>
        <w:rPr>
          <w:rFonts w:eastAsiaTheme="majorEastAsia"/>
        </w:rPr>
      </w:pPr>
      <w:bookmarkStart w:id="26" w:name="_Toc403380301"/>
      <w:bookmarkStart w:id="27" w:name="_Toc403985019"/>
      <w:bookmarkStart w:id="28" w:name="_Toc428192277"/>
      <w:r>
        <w:rPr>
          <w:rFonts w:asciiTheme="majorHAnsi" w:eastAsiaTheme="majorEastAsia" w:hAnsiTheme="majorHAnsi" w:cstheme="majorBidi"/>
          <w:bCs/>
          <w:color w:val="FFC000" w:themeColor="accent4"/>
          <w:sz w:val="28"/>
          <w:szCs w:val="26"/>
        </w:rPr>
        <w:t>Microsoft Products and Services Agreement -sopimuksen SA-etujen saatavuus</w:t>
      </w:r>
      <w:bookmarkEnd w:id="26"/>
      <w:bookmarkEnd w:id="27"/>
      <w:bookmarkEnd w:id="28"/>
    </w:p>
    <w:p w:rsidR="009359AD" w:rsidRPr="00483B32" w:rsidRDefault="009359AD" w:rsidP="009359AD">
      <w:pPr>
        <w:pStyle w:val="BodyText"/>
        <w:spacing w:after="0"/>
      </w:pPr>
      <w:r>
        <w:t xml:space="preserve">Ellei tosiin ole alla ilmoitettu, SA-etuja voi käyttää MVLC:n kautta. </w:t>
      </w:r>
    </w:p>
    <w:tbl>
      <w:tblPr>
        <w:tblW w:w="1072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33"/>
        <w:gridCol w:w="1962"/>
        <w:gridCol w:w="2115"/>
        <w:gridCol w:w="1810"/>
      </w:tblGrid>
      <w:tr w:rsidR="009359AD" w:rsidRPr="00717EC0" w:rsidTr="0019337E">
        <w:trPr>
          <w:trHeight w:val="56"/>
          <w:tblHeader/>
        </w:trPr>
        <w:tc>
          <w:tcPr>
            <w:tcW w:w="4833" w:type="dxa"/>
            <w:shd w:val="clear" w:color="auto" w:fill="BF8F00" w:themeFill="accent4" w:themeFillShade="BF"/>
            <w:vAlign w:val="center"/>
          </w:tcPr>
          <w:p w:rsidR="009359AD" w:rsidRPr="00422D62" w:rsidRDefault="009359AD" w:rsidP="0019337E">
            <w:pPr>
              <w:pStyle w:val="ProductList-Body"/>
              <w:rPr>
                <w:rFonts w:cstheme="minorHAnsi"/>
                <w:color w:val="FFFFFF" w:themeColor="background1"/>
                <w:szCs w:val="18"/>
              </w:rPr>
            </w:pPr>
            <w:r>
              <w:rPr>
                <w:rFonts w:cstheme="minorHAnsi"/>
                <w:color w:val="FFFFFF" w:themeColor="background1"/>
                <w:szCs w:val="18"/>
              </w:rPr>
              <w:t>SA-edut</w:t>
            </w:r>
          </w:p>
        </w:tc>
        <w:tc>
          <w:tcPr>
            <w:tcW w:w="1962" w:type="dxa"/>
            <w:shd w:val="clear" w:color="auto" w:fill="BF8F00" w:themeFill="accent4" w:themeFillShade="BF"/>
            <w:vAlign w:val="center"/>
          </w:tcPr>
          <w:p w:rsidR="009359AD" w:rsidRPr="00422D62" w:rsidRDefault="009359AD" w:rsidP="0019337E">
            <w:pPr>
              <w:pStyle w:val="ProductList-Body"/>
              <w:jc w:val="center"/>
              <w:rPr>
                <w:rFonts w:cstheme="minorHAnsi"/>
                <w:color w:val="FFFFFF" w:themeColor="background1"/>
                <w:szCs w:val="18"/>
              </w:rPr>
            </w:pPr>
            <w:r>
              <w:rPr>
                <w:rFonts w:cstheme="minorHAnsi"/>
                <w:color w:val="FFFFFF" w:themeColor="background1"/>
                <w:szCs w:val="18"/>
              </w:rPr>
              <w:t>Sovellustuoteryhmät</w:t>
            </w:r>
          </w:p>
        </w:tc>
        <w:tc>
          <w:tcPr>
            <w:tcW w:w="2115" w:type="dxa"/>
            <w:shd w:val="clear" w:color="auto" w:fill="BF8F00" w:themeFill="accent4" w:themeFillShade="BF"/>
            <w:vAlign w:val="center"/>
          </w:tcPr>
          <w:p w:rsidR="009359AD" w:rsidRPr="00422D62" w:rsidRDefault="009359AD" w:rsidP="0019337E">
            <w:pPr>
              <w:pStyle w:val="ProductList-Body"/>
              <w:jc w:val="center"/>
              <w:rPr>
                <w:rFonts w:cstheme="minorHAnsi"/>
                <w:color w:val="FFFFFF" w:themeColor="background1"/>
                <w:szCs w:val="18"/>
              </w:rPr>
            </w:pPr>
            <w:r>
              <w:rPr>
                <w:rFonts w:cstheme="minorHAnsi"/>
                <w:color w:val="FFFFFF" w:themeColor="background1"/>
                <w:szCs w:val="18"/>
              </w:rPr>
              <w:t>Järjestelmätuoteryhmät</w:t>
            </w:r>
          </w:p>
        </w:tc>
        <w:tc>
          <w:tcPr>
            <w:tcW w:w="1810" w:type="dxa"/>
            <w:shd w:val="clear" w:color="auto" w:fill="BF8F00" w:themeFill="accent4" w:themeFillShade="BF"/>
            <w:vAlign w:val="center"/>
          </w:tcPr>
          <w:p w:rsidR="009359AD" w:rsidRPr="00422D62" w:rsidRDefault="009359AD" w:rsidP="0019337E">
            <w:pPr>
              <w:pStyle w:val="ProductList-Body"/>
              <w:jc w:val="center"/>
              <w:rPr>
                <w:rFonts w:cstheme="minorHAnsi"/>
                <w:color w:val="FFFFFF" w:themeColor="background1"/>
                <w:szCs w:val="18"/>
              </w:rPr>
            </w:pPr>
            <w:r>
              <w:rPr>
                <w:rFonts w:cstheme="minorHAnsi"/>
                <w:color w:val="FFFFFF" w:themeColor="background1"/>
                <w:szCs w:val="18"/>
              </w:rPr>
              <w:t>Palvelintuoteryhmä</w:t>
            </w:r>
          </w:p>
        </w:tc>
      </w:tr>
      <w:tr w:rsidR="009359AD" w:rsidRPr="00A84C84" w:rsidTr="0019337E">
        <w:trPr>
          <w:trHeight w:val="255"/>
        </w:trPr>
        <w:tc>
          <w:tcPr>
            <w:tcW w:w="4833" w:type="dxa"/>
          </w:tcPr>
          <w:p w:rsidR="009359AD" w:rsidRPr="00BC431D" w:rsidRDefault="009359AD" w:rsidP="0019337E">
            <w:pPr>
              <w:pStyle w:val="ProductList-Body"/>
              <w:rPr>
                <w:rStyle w:val="Hyperlink"/>
                <w:sz w:val="17"/>
                <w:szCs w:val="17"/>
              </w:rPr>
            </w:pPr>
            <w:hyperlink w:anchor="_Planning_Services" w:history="1">
              <w:r>
                <w:rPr>
                  <w:rStyle w:val="Hyperlink"/>
                  <w:sz w:val="17"/>
                  <w:szCs w:val="17"/>
                </w:rPr>
                <w:t>Suunnittelupalvelut</w:t>
              </w:r>
            </w:hyperlink>
          </w:p>
        </w:tc>
        <w:tc>
          <w:tcPr>
            <w:tcW w:w="1962" w:type="dxa"/>
          </w:tcPr>
          <w:p w:rsidR="009359AD" w:rsidRPr="00BC431D" w:rsidRDefault="009359A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2115" w:type="dxa"/>
            <w:vAlign w:val="center"/>
          </w:tcPr>
          <w:p w:rsidR="009359AD" w:rsidRPr="00BC431D" w:rsidRDefault="009359AD" w:rsidP="0019337E">
            <w:pPr>
              <w:pStyle w:val="ProductList-Body"/>
              <w:jc w:val="center"/>
              <w:rPr>
                <w:rFonts w:cstheme="minorHAnsi"/>
                <w:color w:val="000000" w:themeColor="text1"/>
                <w:sz w:val="17"/>
                <w:szCs w:val="17"/>
              </w:rPr>
            </w:pPr>
          </w:p>
        </w:tc>
        <w:tc>
          <w:tcPr>
            <w:tcW w:w="1810" w:type="dxa"/>
            <w:vAlign w:val="center"/>
          </w:tcPr>
          <w:p w:rsidR="009359AD" w:rsidRPr="00BC431D" w:rsidRDefault="009359AD"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9359AD" w:rsidRPr="00A84C84" w:rsidTr="0019337E">
        <w:trPr>
          <w:trHeight w:val="255"/>
        </w:trPr>
        <w:tc>
          <w:tcPr>
            <w:tcW w:w="4833" w:type="dxa"/>
          </w:tcPr>
          <w:p w:rsidR="009359AD" w:rsidRPr="00BC431D" w:rsidRDefault="009359AD" w:rsidP="0019337E">
            <w:pPr>
              <w:pStyle w:val="ProductList-Body"/>
              <w:rPr>
                <w:rStyle w:val="Hyperlink"/>
                <w:sz w:val="17"/>
                <w:szCs w:val="17"/>
              </w:rPr>
            </w:pPr>
            <w:hyperlink w:anchor="_Enhanced_Edition_Benefits" w:history="1">
              <w:r>
                <w:rPr>
                  <w:rStyle w:val="Hyperlink"/>
                  <w:sz w:val="17"/>
                  <w:szCs w:val="17"/>
                </w:rPr>
                <w:t>Koulutussetelit</w:t>
              </w:r>
            </w:hyperlink>
          </w:p>
        </w:tc>
        <w:tc>
          <w:tcPr>
            <w:tcW w:w="1962" w:type="dxa"/>
          </w:tcPr>
          <w:p w:rsidR="009359AD" w:rsidRPr="00BC431D" w:rsidRDefault="009359A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2115" w:type="dxa"/>
          </w:tcPr>
          <w:p w:rsidR="009359AD" w:rsidRPr="00BC431D" w:rsidRDefault="009359A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10" w:type="dxa"/>
            <w:vAlign w:val="center"/>
          </w:tcPr>
          <w:p w:rsidR="009359AD" w:rsidRPr="00BC431D" w:rsidRDefault="009359AD" w:rsidP="0019337E">
            <w:pPr>
              <w:pStyle w:val="ProductList-Body"/>
              <w:jc w:val="center"/>
              <w:rPr>
                <w:rFonts w:cstheme="minorHAnsi"/>
                <w:color w:val="000000" w:themeColor="text1"/>
                <w:sz w:val="17"/>
                <w:szCs w:val="17"/>
              </w:rPr>
            </w:pPr>
          </w:p>
        </w:tc>
      </w:tr>
      <w:tr w:rsidR="009359AD" w:rsidRPr="00A84C84" w:rsidTr="0019337E">
        <w:trPr>
          <w:trHeight w:val="255"/>
        </w:trPr>
        <w:tc>
          <w:tcPr>
            <w:tcW w:w="4833" w:type="dxa"/>
          </w:tcPr>
          <w:p w:rsidR="009359AD" w:rsidRPr="00BC431D" w:rsidRDefault="009359AD" w:rsidP="0019337E">
            <w:pPr>
              <w:pStyle w:val="ProductList-Body"/>
              <w:rPr>
                <w:sz w:val="17"/>
                <w:szCs w:val="17"/>
              </w:rPr>
            </w:pPr>
            <w:hyperlink w:anchor="_24x7_Problem_Resolution_1" w:history="1">
              <w:r>
                <w:rPr>
                  <w:rStyle w:val="Hyperlink"/>
                  <w:sz w:val="17"/>
                  <w:szCs w:val="17"/>
                </w:rPr>
                <w:t>Ympärivuorokautinen ongelmanratkaisutuki</w:t>
              </w:r>
            </w:hyperlink>
          </w:p>
        </w:tc>
        <w:tc>
          <w:tcPr>
            <w:tcW w:w="1962" w:type="dxa"/>
            <w:vAlign w:val="center"/>
          </w:tcPr>
          <w:p w:rsidR="009359AD" w:rsidRPr="00BC431D" w:rsidRDefault="009359AD"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2115" w:type="dxa"/>
            <w:vAlign w:val="center"/>
          </w:tcPr>
          <w:p w:rsidR="009359AD" w:rsidRPr="00BC431D" w:rsidRDefault="009359A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10" w:type="dxa"/>
          </w:tcPr>
          <w:p w:rsidR="009359AD" w:rsidRPr="00BC431D" w:rsidRDefault="009359AD"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9359AD" w:rsidRPr="00A84C84" w:rsidTr="0019337E">
        <w:trPr>
          <w:trHeight w:val="255"/>
        </w:trPr>
        <w:tc>
          <w:tcPr>
            <w:tcW w:w="4833" w:type="dxa"/>
          </w:tcPr>
          <w:p w:rsidR="009359AD" w:rsidRPr="00BC431D" w:rsidRDefault="009359AD" w:rsidP="0019337E">
            <w:pPr>
              <w:pStyle w:val="ProductList-Body"/>
              <w:rPr>
                <w:rFonts w:cstheme="minorHAnsi"/>
                <w:color w:val="000000" w:themeColor="text1"/>
                <w:sz w:val="17"/>
                <w:szCs w:val="17"/>
                <w:lang w:eastAsia="ja-JP"/>
              </w:rPr>
            </w:pPr>
            <w:hyperlink w:anchor="_Oikeudet_uuteen_versioon" w:history="1">
              <w:r>
                <w:rPr>
                  <w:rStyle w:val="Hyperlink"/>
                  <w:rFonts w:cstheme="minorHAnsi"/>
                  <w:sz w:val="17"/>
                  <w:szCs w:val="17"/>
                </w:rPr>
                <w:t>Oikeudet uuteen versioon</w:t>
              </w:r>
            </w:hyperlink>
          </w:p>
        </w:tc>
        <w:tc>
          <w:tcPr>
            <w:tcW w:w="1962" w:type="dxa"/>
          </w:tcPr>
          <w:p w:rsidR="009359AD" w:rsidRPr="00BC431D" w:rsidRDefault="009359A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2115" w:type="dxa"/>
          </w:tcPr>
          <w:p w:rsidR="009359AD" w:rsidRPr="00BC431D" w:rsidRDefault="009359A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10" w:type="dxa"/>
          </w:tcPr>
          <w:p w:rsidR="009359AD" w:rsidRPr="00BC431D" w:rsidRDefault="009359A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9359AD" w:rsidRPr="00A84C84" w:rsidTr="0019337E">
        <w:trPr>
          <w:trHeight w:val="255"/>
        </w:trPr>
        <w:tc>
          <w:tcPr>
            <w:tcW w:w="4833" w:type="dxa"/>
          </w:tcPr>
          <w:p w:rsidR="009359AD" w:rsidRPr="00BC431D" w:rsidRDefault="009359AD" w:rsidP="0019337E">
            <w:pPr>
              <w:pStyle w:val="ProductList-Body"/>
              <w:rPr>
                <w:sz w:val="17"/>
                <w:szCs w:val="17"/>
              </w:rPr>
            </w:pPr>
            <w:hyperlink w:anchor="_Office_Multi_Language_1" w:history="1">
              <w:r>
                <w:rPr>
                  <w:rStyle w:val="Hyperlink"/>
                  <w:rFonts w:cstheme="minorHAnsi"/>
                  <w:sz w:val="17"/>
                  <w:szCs w:val="17"/>
                </w:rPr>
                <w:t>Office Multi Language Pack</w:t>
              </w:r>
            </w:hyperlink>
          </w:p>
        </w:tc>
        <w:tc>
          <w:tcPr>
            <w:tcW w:w="1962" w:type="dxa"/>
          </w:tcPr>
          <w:p w:rsidR="009359AD" w:rsidRPr="00BC431D" w:rsidRDefault="009359AD"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2115" w:type="dxa"/>
            <w:vAlign w:val="center"/>
          </w:tcPr>
          <w:p w:rsidR="009359AD" w:rsidRPr="00BC431D" w:rsidRDefault="009359AD" w:rsidP="0019337E">
            <w:pPr>
              <w:pStyle w:val="ProductList-Body"/>
              <w:jc w:val="center"/>
              <w:rPr>
                <w:rFonts w:cstheme="minorHAnsi"/>
                <w:color w:val="000000" w:themeColor="text1"/>
                <w:sz w:val="17"/>
                <w:szCs w:val="17"/>
              </w:rPr>
            </w:pPr>
          </w:p>
        </w:tc>
        <w:tc>
          <w:tcPr>
            <w:tcW w:w="1810" w:type="dxa"/>
            <w:vAlign w:val="center"/>
          </w:tcPr>
          <w:p w:rsidR="009359AD" w:rsidRPr="00BC431D" w:rsidRDefault="009359AD" w:rsidP="0019337E">
            <w:pPr>
              <w:pStyle w:val="ProductList-Body"/>
              <w:jc w:val="center"/>
              <w:rPr>
                <w:rFonts w:ascii="Wingdings" w:hAnsi="Wingdings" w:cs="Wingdings"/>
                <w:color w:val="000000" w:themeColor="text1"/>
                <w:sz w:val="17"/>
                <w:szCs w:val="17"/>
              </w:rPr>
            </w:pPr>
          </w:p>
        </w:tc>
      </w:tr>
      <w:tr w:rsidR="009359AD" w:rsidRPr="00A84C84" w:rsidTr="0019337E">
        <w:trPr>
          <w:trHeight w:val="255"/>
        </w:trPr>
        <w:tc>
          <w:tcPr>
            <w:tcW w:w="4833" w:type="dxa"/>
          </w:tcPr>
          <w:p w:rsidR="009359AD" w:rsidRPr="00BC431D" w:rsidRDefault="009359AD" w:rsidP="0019337E">
            <w:pPr>
              <w:pStyle w:val="ProductList-Body"/>
              <w:rPr>
                <w:rFonts w:cstheme="minorHAnsi"/>
                <w:color w:val="000000" w:themeColor="text1"/>
                <w:sz w:val="17"/>
                <w:szCs w:val="17"/>
                <w:lang w:eastAsia="ja-JP"/>
              </w:rPr>
            </w:pPr>
            <w:hyperlink w:anchor="_Windows_Companion_Subscription" w:history="1">
              <w:r>
                <w:rPr>
                  <w:rStyle w:val="Hyperlink"/>
                  <w:rFonts w:cstheme="minorHAnsi"/>
                  <w:sz w:val="17"/>
                  <w:szCs w:val="17"/>
                </w:rPr>
                <w:t>E-Learning</w:t>
              </w:r>
            </w:hyperlink>
          </w:p>
        </w:tc>
        <w:tc>
          <w:tcPr>
            <w:tcW w:w="1962" w:type="dxa"/>
          </w:tcPr>
          <w:p w:rsidR="009359AD" w:rsidRPr="00BC431D" w:rsidRDefault="009359A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2115" w:type="dxa"/>
          </w:tcPr>
          <w:p w:rsidR="009359AD" w:rsidRPr="00BC431D" w:rsidRDefault="009359A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10" w:type="dxa"/>
            <w:vAlign w:val="center"/>
          </w:tcPr>
          <w:p w:rsidR="009359AD" w:rsidRPr="00BC431D" w:rsidRDefault="009359A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9359AD" w:rsidRPr="00A84C84" w:rsidTr="0019337E">
        <w:trPr>
          <w:trHeight w:val="255"/>
        </w:trPr>
        <w:tc>
          <w:tcPr>
            <w:tcW w:w="4833" w:type="dxa"/>
          </w:tcPr>
          <w:p w:rsidR="009359AD" w:rsidRPr="00BC431D" w:rsidRDefault="009359AD" w:rsidP="0019337E">
            <w:pPr>
              <w:pStyle w:val="ProductList-Body"/>
              <w:rPr>
                <w:rFonts w:cstheme="minorHAnsi"/>
                <w:color w:val="000000" w:themeColor="text1"/>
                <w:sz w:val="17"/>
                <w:szCs w:val="17"/>
                <w:lang w:eastAsia="ja-JP"/>
              </w:rPr>
            </w:pPr>
            <w:hyperlink w:anchor="_Home_Use_Program" w:history="1">
              <w:r>
                <w:rPr>
                  <w:rStyle w:val="Hyperlink"/>
                  <w:rFonts w:cstheme="minorHAnsi"/>
                  <w:sz w:val="17"/>
                  <w:szCs w:val="17"/>
                </w:rPr>
                <w:t>Kotikäyttöohjelma</w:t>
              </w:r>
            </w:hyperlink>
          </w:p>
        </w:tc>
        <w:tc>
          <w:tcPr>
            <w:tcW w:w="1962" w:type="dxa"/>
          </w:tcPr>
          <w:p w:rsidR="009359AD" w:rsidRPr="00BC431D" w:rsidRDefault="009359A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2115" w:type="dxa"/>
            <w:vAlign w:val="center"/>
          </w:tcPr>
          <w:p w:rsidR="009359AD" w:rsidRPr="00BC431D" w:rsidRDefault="009359AD" w:rsidP="0019337E">
            <w:pPr>
              <w:pStyle w:val="ProductList-Body"/>
              <w:jc w:val="center"/>
              <w:rPr>
                <w:rFonts w:cstheme="minorHAnsi"/>
                <w:color w:val="000000" w:themeColor="text1"/>
                <w:sz w:val="17"/>
                <w:szCs w:val="17"/>
              </w:rPr>
            </w:pPr>
          </w:p>
        </w:tc>
        <w:tc>
          <w:tcPr>
            <w:tcW w:w="1810" w:type="dxa"/>
            <w:vAlign w:val="center"/>
          </w:tcPr>
          <w:p w:rsidR="009359AD" w:rsidRPr="00BC431D" w:rsidRDefault="009359AD" w:rsidP="0019337E">
            <w:pPr>
              <w:pStyle w:val="ProductList-Body"/>
              <w:jc w:val="center"/>
              <w:rPr>
                <w:rFonts w:cstheme="minorHAnsi"/>
                <w:color w:val="000000" w:themeColor="text1"/>
                <w:sz w:val="17"/>
                <w:szCs w:val="17"/>
              </w:rPr>
            </w:pPr>
          </w:p>
        </w:tc>
      </w:tr>
      <w:tr w:rsidR="009359AD" w:rsidRPr="00A84C84" w:rsidTr="0019337E">
        <w:trPr>
          <w:trHeight w:val="255"/>
        </w:trPr>
        <w:tc>
          <w:tcPr>
            <w:tcW w:w="4833" w:type="dxa"/>
          </w:tcPr>
          <w:p w:rsidR="009359AD" w:rsidRPr="00BC431D" w:rsidRDefault="009359AD" w:rsidP="0019337E">
            <w:pPr>
              <w:pStyle w:val="ProductList-Body"/>
              <w:rPr>
                <w:rFonts w:cstheme="minorHAnsi"/>
                <w:color w:val="000000" w:themeColor="text1"/>
                <w:sz w:val="17"/>
                <w:szCs w:val="17"/>
                <w:lang w:eastAsia="ja-JP"/>
              </w:rPr>
            </w:pPr>
            <w:hyperlink w:anchor="_Enterprise_Source_Licensing" w:history="1">
              <w:r>
                <w:rPr>
                  <w:rStyle w:val="Hyperlink"/>
                  <w:rFonts w:cstheme="minorHAnsi"/>
                  <w:sz w:val="17"/>
                  <w:szCs w:val="17"/>
                </w:rPr>
                <w:t>Enterprise Source Licensing Program</w:t>
              </w:r>
            </w:hyperlink>
          </w:p>
        </w:tc>
        <w:tc>
          <w:tcPr>
            <w:tcW w:w="1962" w:type="dxa"/>
            <w:vAlign w:val="center"/>
          </w:tcPr>
          <w:p w:rsidR="009359AD" w:rsidRPr="00BC431D" w:rsidRDefault="009359AD" w:rsidP="0019337E">
            <w:pPr>
              <w:pStyle w:val="ProductList-Body"/>
              <w:jc w:val="center"/>
              <w:rPr>
                <w:rFonts w:cstheme="minorHAnsi"/>
                <w:color w:val="000000" w:themeColor="text1"/>
                <w:sz w:val="17"/>
                <w:szCs w:val="17"/>
              </w:rPr>
            </w:pPr>
          </w:p>
        </w:tc>
        <w:tc>
          <w:tcPr>
            <w:tcW w:w="2115" w:type="dxa"/>
            <w:vAlign w:val="center"/>
          </w:tcPr>
          <w:p w:rsidR="009359AD" w:rsidRPr="00BC431D" w:rsidRDefault="009359A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810" w:type="dxa"/>
            <w:vAlign w:val="center"/>
          </w:tcPr>
          <w:p w:rsidR="009359AD" w:rsidRPr="00BC431D" w:rsidRDefault="009359AD" w:rsidP="0019337E">
            <w:pPr>
              <w:pStyle w:val="ProductList-Body"/>
              <w:jc w:val="center"/>
              <w:rPr>
                <w:rFonts w:cstheme="minorHAnsi"/>
                <w:color w:val="000000" w:themeColor="text1"/>
                <w:sz w:val="17"/>
                <w:szCs w:val="17"/>
              </w:rPr>
            </w:pPr>
          </w:p>
        </w:tc>
      </w:tr>
      <w:tr w:rsidR="009359AD" w:rsidRPr="00A84C84" w:rsidTr="0019337E">
        <w:trPr>
          <w:trHeight w:val="255"/>
        </w:trPr>
        <w:tc>
          <w:tcPr>
            <w:tcW w:w="4833" w:type="dxa"/>
          </w:tcPr>
          <w:p w:rsidR="009359AD" w:rsidRPr="00BC431D" w:rsidRDefault="009359AD" w:rsidP="0019337E">
            <w:pPr>
              <w:pStyle w:val="ProductList-Body"/>
              <w:rPr>
                <w:rFonts w:cstheme="minorHAnsi"/>
                <w:color w:val="000000" w:themeColor="text1"/>
                <w:sz w:val="17"/>
                <w:szCs w:val="17"/>
                <w:lang w:eastAsia="ja-JP"/>
              </w:rPr>
            </w:pPr>
            <w:hyperlink w:anchor="_Odottamattomista_virhetilanteista_t" w:history="1">
              <w:r>
                <w:rPr>
                  <w:rStyle w:val="Hyperlink"/>
                  <w:rFonts w:cstheme="minorHAnsi"/>
                  <w:sz w:val="17"/>
                  <w:szCs w:val="17"/>
                </w:rPr>
                <w:t>Odottamattomista virhetilanteista toipumisen varmuuskopio</w:t>
              </w:r>
            </w:hyperlink>
          </w:p>
        </w:tc>
        <w:tc>
          <w:tcPr>
            <w:tcW w:w="1962" w:type="dxa"/>
            <w:vAlign w:val="center"/>
          </w:tcPr>
          <w:p w:rsidR="009359AD" w:rsidRPr="00BC431D" w:rsidRDefault="009359AD" w:rsidP="0019337E">
            <w:pPr>
              <w:pStyle w:val="ProductList-Body"/>
              <w:jc w:val="center"/>
              <w:rPr>
                <w:rFonts w:cstheme="minorHAnsi"/>
                <w:color w:val="000000" w:themeColor="text1"/>
                <w:sz w:val="17"/>
                <w:szCs w:val="17"/>
              </w:rPr>
            </w:pPr>
          </w:p>
        </w:tc>
        <w:tc>
          <w:tcPr>
            <w:tcW w:w="2115" w:type="dxa"/>
            <w:vAlign w:val="center"/>
          </w:tcPr>
          <w:p w:rsidR="009359AD" w:rsidRPr="00BC431D" w:rsidRDefault="009359AD" w:rsidP="0019337E">
            <w:pPr>
              <w:pStyle w:val="ProductList-Body"/>
              <w:jc w:val="center"/>
              <w:rPr>
                <w:rFonts w:cstheme="minorHAnsi"/>
                <w:color w:val="000000" w:themeColor="text1"/>
                <w:sz w:val="17"/>
                <w:szCs w:val="17"/>
              </w:rPr>
            </w:pPr>
          </w:p>
        </w:tc>
        <w:tc>
          <w:tcPr>
            <w:tcW w:w="1810" w:type="dxa"/>
          </w:tcPr>
          <w:p w:rsidR="009359AD" w:rsidRPr="00BC431D" w:rsidRDefault="009359A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9359AD" w:rsidRPr="00A84C84" w:rsidTr="0019337E">
        <w:trPr>
          <w:trHeight w:val="246"/>
        </w:trPr>
        <w:tc>
          <w:tcPr>
            <w:tcW w:w="4833" w:type="dxa"/>
          </w:tcPr>
          <w:p w:rsidR="009359AD" w:rsidRPr="00BC431D" w:rsidRDefault="009359AD" w:rsidP="0019337E">
            <w:pPr>
              <w:pStyle w:val="ProductList-Body"/>
              <w:rPr>
                <w:rFonts w:cstheme="minorHAnsi"/>
                <w:color w:val="000000" w:themeColor="text1"/>
                <w:sz w:val="17"/>
                <w:szCs w:val="17"/>
                <w:lang w:eastAsia="ja-JP"/>
              </w:rPr>
            </w:pPr>
            <w:hyperlink w:anchor="_License_Mobility_through" w:history="1">
              <w:r>
                <w:rPr>
                  <w:rStyle w:val="Hyperlink"/>
                  <w:rFonts w:cstheme="minorHAnsi"/>
                  <w:sz w:val="17"/>
                  <w:szCs w:val="17"/>
                </w:rPr>
                <w:t>Käyttöoikeuksien liikkuvuus SA-ylläpidon kautta</w:t>
              </w:r>
            </w:hyperlink>
          </w:p>
        </w:tc>
        <w:tc>
          <w:tcPr>
            <w:tcW w:w="1962" w:type="dxa"/>
            <w:vAlign w:val="center"/>
          </w:tcPr>
          <w:p w:rsidR="009359AD" w:rsidRPr="00BC431D" w:rsidRDefault="009359AD" w:rsidP="0019337E">
            <w:pPr>
              <w:pStyle w:val="ProductList-Body"/>
              <w:jc w:val="center"/>
              <w:rPr>
                <w:rFonts w:cstheme="minorHAnsi"/>
                <w:color w:val="000000" w:themeColor="text1"/>
                <w:sz w:val="17"/>
                <w:szCs w:val="17"/>
              </w:rPr>
            </w:pPr>
          </w:p>
        </w:tc>
        <w:tc>
          <w:tcPr>
            <w:tcW w:w="2115" w:type="dxa"/>
            <w:vAlign w:val="center"/>
          </w:tcPr>
          <w:p w:rsidR="009359AD" w:rsidRPr="00BC431D" w:rsidRDefault="009359AD" w:rsidP="0019337E">
            <w:pPr>
              <w:pStyle w:val="ProductList-Body"/>
              <w:jc w:val="center"/>
              <w:rPr>
                <w:rFonts w:ascii="Wingdings" w:hAnsi="Wingdings" w:cs="Wingdings"/>
                <w:color w:val="000000" w:themeColor="text1"/>
                <w:sz w:val="17"/>
                <w:szCs w:val="17"/>
              </w:rPr>
            </w:pPr>
          </w:p>
        </w:tc>
        <w:tc>
          <w:tcPr>
            <w:tcW w:w="1810" w:type="dxa"/>
            <w:vAlign w:val="center"/>
          </w:tcPr>
          <w:p w:rsidR="009359AD" w:rsidRPr="00BC431D" w:rsidRDefault="009359A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9359AD" w:rsidRPr="00A84C84" w:rsidTr="0019337E">
        <w:trPr>
          <w:trHeight w:val="255"/>
        </w:trPr>
        <w:tc>
          <w:tcPr>
            <w:tcW w:w="4833" w:type="dxa"/>
          </w:tcPr>
          <w:p w:rsidR="009359AD" w:rsidRPr="00BC431D" w:rsidRDefault="009359AD" w:rsidP="0019337E">
            <w:pPr>
              <w:pStyle w:val="ProductList-Body"/>
              <w:rPr>
                <w:rFonts w:cstheme="minorHAnsi"/>
                <w:color w:val="000000" w:themeColor="text1"/>
                <w:sz w:val="17"/>
                <w:szCs w:val="17"/>
                <w:lang w:eastAsia="ja-JP"/>
              </w:rPr>
            </w:pPr>
            <w:hyperlink w:anchor="_Extended_Hotfix_Support" w:history="1">
              <w:r>
                <w:rPr>
                  <w:rStyle w:val="Hyperlink"/>
                  <w:rFonts w:cstheme="minorHAnsi"/>
                  <w:sz w:val="17"/>
                  <w:szCs w:val="17"/>
                </w:rPr>
                <w:t>Laajennettu HotFix-tuki</w:t>
              </w:r>
            </w:hyperlink>
          </w:p>
        </w:tc>
        <w:tc>
          <w:tcPr>
            <w:tcW w:w="1962" w:type="dxa"/>
            <w:vAlign w:val="center"/>
          </w:tcPr>
          <w:p w:rsidR="009359AD" w:rsidRPr="00BC431D" w:rsidRDefault="009359A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2115" w:type="dxa"/>
          </w:tcPr>
          <w:p w:rsidR="009359AD" w:rsidRPr="00BC431D" w:rsidRDefault="009359A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10" w:type="dxa"/>
            <w:vAlign w:val="center"/>
          </w:tcPr>
          <w:p w:rsidR="009359AD" w:rsidRPr="00BC431D" w:rsidRDefault="009359AD"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9359AD" w:rsidRPr="00483B32" w:rsidRDefault="009359AD" w:rsidP="009359AD">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tarkoittaa, että SA-jäsenyys, SA-ylläpidon hankkiminen oikeutetuille tuotteille tai SA:n käyttö oikeutetuissa tuotteissa kyseisessä ryhmässä oikeuttaa kyseiseen etuun.</w:t>
      </w:r>
    </w:p>
    <w:p w:rsidR="009359AD" w:rsidRPr="00483B32" w:rsidRDefault="009359AD" w:rsidP="009359AD">
      <w:pPr>
        <w:pStyle w:val="ProductList-Body"/>
        <w:tabs>
          <w:tab w:val="clear" w:pos="158"/>
          <w:tab w:val="left" w:pos="180"/>
        </w:tabs>
      </w:pPr>
      <w:r>
        <w:rPr>
          <w:rFonts w:cstheme="minorHAnsi"/>
          <w:i/>
          <w:color w:val="000000" w:themeColor="text1"/>
          <w:sz w:val="16"/>
          <w:szCs w:val="18"/>
        </w:rPr>
        <w:lastRenderedPageBreak/>
        <w:t>Yleensä tilaukset, joissa on versiollisen ohjelmiston ohjelmistokomponentteja, sisältävät uuden version oikeudet kyseisiin komponentteihin.</w:t>
      </w:r>
    </w:p>
    <w:p w:rsidR="009359AD" w:rsidRPr="00483B32" w:rsidRDefault="009359AD" w:rsidP="009359AD">
      <w:pPr>
        <w:pStyle w:val="ProductList-Body"/>
      </w:pPr>
      <w:r>
        <w:rPr>
          <w:rFonts w:cstheme="minorHAnsi"/>
          <w:color w:val="000000" w:themeColor="text1"/>
          <w:sz w:val="16"/>
          <w:szCs w:val="18"/>
          <w:vertAlign w:val="superscript"/>
        </w:rPr>
        <w:t>1</w:t>
      </w:r>
      <w:r>
        <w:rPr>
          <w:rFonts w:cstheme="minorHAnsi"/>
          <w:i/>
          <w:color w:val="000000" w:themeColor="text1"/>
          <w:sz w:val="16"/>
          <w:szCs w:val="18"/>
        </w:rPr>
        <w:t>Ei ole Windowsin sulautettujen tuotteiden SA-etu.</w:t>
      </w:r>
    </w:p>
    <w:p w:rsidR="009359AD" w:rsidRPr="00483B32" w:rsidRDefault="009359AD" w:rsidP="009359AD">
      <w:pPr>
        <w:pStyle w:val="Hdg1noborder"/>
        <w:spacing w:before="60" w:after="120" w:line="240" w:lineRule="auto"/>
        <w:rPr>
          <w:rFonts w:eastAsiaTheme="majorEastAsia"/>
        </w:rPr>
      </w:pPr>
      <w:bookmarkStart w:id="29" w:name="_Toc403380302"/>
      <w:bookmarkStart w:id="30" w:name="_Toc403985020"/>
      <w:bookmarkStart w:id="31" w:name="_Toc428192278"/>
      <w:r>
        <w:rPr>
          <w:rFonts w:asciiTheme="majorHAnsi" w:eastAsiaTheme="majorEastAsia" w:hAnsiTheme="majorHAnsi" w:cstheme="majorBidi"/>
          <w:bCs/>
          <w:color w:val="FFC000" w:themeColor="accent4"/>
          <w:sz w:val="28"/>
          <w:szCs w:val="26"/>
        </w:rPr>
        <w:t>Pisteisiin perustuvat edut</w:t>
      </w:r>
      <w:bookmarkEnd w:id="29"/>
      <w:bookmarkEnd w:id="30"/>
      <w:bookmarkEnd w:id="31"/>
    </w:p>
    <w:p w:rsidR="009359AD" w:rsidRPr="00483B32" w:rsidRDefault="009359AD" w:rsidP="009359AD">
      <w:pPr>
        <w:pStyle w:val="Thirdheading"/>
      </w:pPr>
      <w:r>
        <w:rPr>
          <w:b/>
        </w:rPr>
        <w:t xml:space="preserve">Software Assurance -etujen pisteiden laskeminen Microsoft Products and Services Agreement -sopimukselle </w:t>
      </w:r>
    </w:p>
    <w:p w:rsidR="009359AD" w:rsidRPr="00483B32" w:rsidRDefault="009359AD" w:rsidP="009359AD">
      <w:pPr>
        <w:pStyle w:val="BodyText"/>
      </w:pPr>
      <w:r>
        <w:t>Microsoft Products and Services Agreement -sopimuksen oikeutukset lasketaan pistepohjaisella järjestelmällä seuraaville eduille:</w:t>
      </w:r>
    </w:p>
    <w:p w:rsidR="009359AD" w:rsidRPr="00483B32" w:rsidRDefault="009359AD" w:rsidP="009359AD">
      <w:pPr>
        <w:pStyle w:val="BodyText"/>
        <w:numPr>
          <w:ilvl w:val="0"/>
          <w:numId w:val="16"/>
        </w:numPr>
        <w:spacing w:after="0"/>
      </w:pPr>
      <w:r>
        <w:t>Suunnittelupalvelut</w:t>
      </w:r>
    </w:p>
    <w:p w:rsidR="009359AD" w:rsidRPr="00483B32" w:rsidRDefault="009359AD" w:rsidP="009359AD">
      <w:pPr>
        <w:pStyle w:val="BodyText"/>
        <w:numPr>
          <w:ilvl w:val="0"/>
          <w:numId w:val="16"/>
        </w:numPr>
        <w:spacing w:after="0"/>
      </w:pPr>
      <w:r>
        <w:t>Koulutussetelit</w:t>
      </w:r>
    </w:p>
    <w:p w:rsidR="009359AD" w:rsidRPr="00483B32" w:rsidRDefault="009359AD" w:rsidP="009359AD">
      <w:pPr>
        <w:pStyle w:val="BodyText"/>
        <w:numPr>
          <w:ilvl w:val="0"/>
          <w:numId w:val="16"/>
        </w:numPr>
      </w:pPr>
      <w:r>
        <w:t>Ympärivuorokautinen ongelmanratkaisutuki (puhelin)</w:t>
      </w:r>
    </w:p>
    <w:p w:rsidR="009359AD" w:rsidRPr="00483B32" w:rsidRDefault="009359AD" w:rsidP="009359AD">
      <w:r>
        <w:rPr>
          <w:color w:val="000000" w:themeColor="text1"/>
          <w:szCs w:val="18"/>
        </w:rPr>
        <w:t xml:space="preserve">Software Assurance -etujen pisteet lasketaan oikeutettujen käyttöoikeuksien, sovellettavien ryhmien ja oikeutettuihin tuotteisiin liittyvien pistemäärien perusteella seuraavan taulukon mukaisesti. Lisätietoja kuhunkin SA-etuun pisteitä tuovista ryhmistä on edellä olevassa Microsoft Products and Services Agreement -sopimuksen kautta saatavilla olevat SA-edut ryhmittäin -taulukossa. Eri Ostotilien pisteitä ei voi yhdistää </w:t>
      </w:r>
      <w:r>
        <w:rPr>
          <w:rFonts w:cs="Tahoma"/>
          <w:color w:val="000000" w:themeColor="text1"/>
          <w:szCs w:val="18"/>
        </w:rPr>
        <w:t xml:space="preserve">oikeuttamaan lisäpisteisiin. Vaatimukset täyttävän pisteiden pieneneminen palautusten ja muiden laskutussäätöjen seurauksena, kun se on sallittua, voi johtaa myöntämisten menettämiseen nykyisillä tai tulevilla myöntämisjaksoilla. </w:t>
      </w:r>
    </w:p>
    <w:tbl>
      <w:tblPr>
        <w:tblW w:w="105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857"/>
        <w:gridCol w:w="740"/>
      </w:tblGrid>
      <w:tr w:rsidR="009359AD" w:rsidRPr="005B13F2" w:rsidTr="0019337E">
        <w:trPr>
          <w:trHeight w:val="208"/>
        </w:trPr>
        <w:tc>
          <w:tcPr>
            <w:tcW w:w="9857" w:type="dxa"/>
            <w:shd w:val="clear" w:color="auto" w:fill="BF8F00" w:themeFill="accent4" w:themeFillShade="BF"/>
            <w:tcMar>
              <w:top w:w="15" w:type="dxa"/>
              <w:left w:w="108" w:type="dxa"/>
              <w:bottom w:w="0" w:type="dxa"/>
              <w:right w:w="108" w:type="dxa"/>
            </w:tcMar>
          </w:tcPr>
          <w:p w:rsidR="009359AD" w:rsidRPr="00CC21B3" w:rsidRDefault="009359AD" w:rsidP="0019337E">
            <w:pPr>
              <w:pStyle w:val="ProductList-Body"/>
              <w:spacing w:before="20" w:after="20"/>
              <w:rPr>
                <w:rFonts w:cstheme="minorHAnsi"/>
                <w:color w:val="FFFFFF" w:themeColor="background1"/>
                <w:szCs w:val="18"/>
              </w:rPr>
            </w:pPr>
            <w:r>
              <w:rPr>
                <w:rFonts w:cstheme="minorHAnsi"/>
                <w:color w:val="FFFFFF" w:themeColor="background1"/>
                <w:szCs w:val="18"/>
              </w:rPr>
              <w:t>Tuotteet</w:t>
            </w:r>
          </w:p>
        </w:tc>
        <w:tc>
          <w:tcPr>
            <w:tcW w:w="740" w:type="dxa"/>
            <w:shd w:val="clear" w:color="auto" w:fill="BF8F00" w:themeFill="accent4" w:themeFillShade="BF"/>
            <w:tcMar>
              <w:top w:w="15" w:type="dxa"/>
              <w:left w:w="108" w:type="dxa"/>
              <w:bottom w:w="0" w:type="dxa"/>
              <w:right w:w="108" w:type="dxa"/>
            </w:tcMar>
          </w:tcPr>
          <w:p w:rsidR="009359AD" w:rsidRPr="00CC21B3" w:rsidRDefault="009359AD"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Pisteet</w:t>
            </w:r>
          </w:p>
        </w:tc>
      </w:tr>
      <w:tr w:rsidR="009359AD" w:rsidRPr="00CC21B3" w:rsidTr="0019337E">
        <w:trPr>
          <w:trHeight w:val="127"/>
        </w:trPr>
        <w:tc>
          <w:tcPr>
            <w:tcW w:w="9857" w:type="dxa"/>
            <w:shd w:val="clear" w:color="auto" w:fill="FFFFFF"/>
            <w:tcMar>
              <w:top w:w="15" w:type="dxa"/>
              <w:left w:w="108" w:type="dxa"/>
              <w:bottom w:w="0" w:type="dxa"/>
              <w:right w:w="108" w:type="dxa"/>
            </w:tcMar>
          </w:tcPr>
          <w:p w:rsidR="009359AD" w:rsidRPr="00BC431D" w:rsidRDefault="009359AD" w:rsidP="0019337E">
            <w:pPr>
              <w:pStyle w:val="ProductList-Body"/>
              <w:rPr>
                <w:color w:val="000000" w:themeColor="text1"/>
                <w:sz w:val="16"/>
                <w:szCs w:val="18"/>
              </w:rPr>
            </w:pPr>
            <w:r>
              <w:rPr>
                <w:color w:val="000000" w:themeColor="text1"/>
                <w:sz w:val="16"/>
                <w:szCs w:val="18"/>
              </w:rPr>
              <w:t>Office-sovellusryhmän tuotteet (mukaan lukien Office-ohjelmistot, Project Standard ja Professional, Visio Standard ja Professional), järjestelmäryhmän tuotteet, Microsoft Dynamics CRM CAL</w:t>
            </w:r>
            <w:r>
              <w:rPr>
                <w:color w:val="000000" w:themeColor="text1"/>
                <w:sz w:val="16"/>
                <w:szCs w:val="18"/>
                <w:vertAlign w:val="superscript"/>
              </w:rPr>
              <w:t>1</w:t>
            </w:r>
          </w:p>
        </w:tc>
        <w:tc>
          <w:tcPr>
            <w:tcW w:w="740" w:type="dxa"/>
            <w:shd w:val="clear" w:color="auto" w:fill="FFFFFF"/>
            <w:tcMar>
              <w:top w:w="15" w:type="dxa"/>
              <w:left w:w="108" w:type="dxa"/>
              <w:bottom w:w="0" w:type="dxa"/>
              <w:right w:w="108" w:type="dxa"/>
            </w:tcMar>
          </w:tcPr>
          <w:p w:rsidR="009359AD" w:rsidRPr="00BC431D" w:rsidRDefault="009359AD" w:rsidP="0019337E">
            <w:pPr>
              <w:pStyle w:val="ProductList-Body"/>
              <w:jc w:val="center"/>
              <w:rPr>
                <w:color w:val="000000" w:themeColor="text1"/>
                <w:sz w:val="16"/>
                <w:szCs w:val="18"/>
              </w:rPr>
            </w:pPr>
            <w:r>
              <w:rPr>
                <w:color w:val="000000" w:themeColor="text1"/>
                <w:sz w:val="16"/>
                <w:szCs w:val="18"/>
              </w:rPr>
              <w:t>1</w:t>
            </w:r>
          </w:p>
        </w:tc>
      </w:tr>
      <w:tr w:rsidR="009359AD" w:rsidRPr="00CC21B3" w:rsidTr="0019337E">
        <w:trPr>
          <w:trHeight w:val="45"/>
        </w:trPr>
        <w:tc>
          <w:tcPr>
            <w:tcW w:w="9857" w:type="dxa"/>
            <w:shd w:val="clear" w:color="auto" w:fill="FFFFFF"/>
            <w:tcMar>
              <w:top w:w="15" w:type="dxa"/>
              <w:left w:w="108" w:type="dxa"/>
              <w:bottom w:w="0" w:type="dxa"/>
              <w:right w:w="108" w:type="dxa"/>
            </w:tcMar>
          </w:tcPr>
          <w:p w:rsidR="009359AD" w:rsidRPr="00403361" w:rsidRDefault="009359AD" w:rsidP="0019337E">
            <w:pPr>
              <w:pStyle w:val="ProductList-Body"/>
              <w:rPr>
                <w:color w:val="000000" w:themeColor="text1"/>
                <w:sz w:val="16"/>
                <w:szCs w:val="16"/>
              </w:rPr>
            </w:pPr>
            <w:r w:rsidRPr="00403361">
              <w:rPr>
                <w:rFonts w:eastAsia="Calibri"/>
                <w:color w:val="000000" w:themeColor="text1"/>
                <w:sz w:val="16"/>
                <w:szCs w:val="16"/>
              </w:rPr>
              <w:t>SQL Server Standard Edition, Windows Server Standard Edition, Microsoft Dynamics CRM Server 2011, Microsoft Dynamics CRM Server 2013</w:t>
            </w:r>
            <w:r w:rsidRPr="00403361">
              <w:rPr>
                <w:sz w:val="16"/>
                <w:szCs w:val="16"/>
              </w:rPr>
              <w:fldChar w:fldCharType="begin"/>
            </w:r>
            <w:r w:rsidRPr="00403361">
              <w:rPr>
                <w:sz w:val="16"/>
                <w:szCs w:val="16"/>
              </w:rPr>
              <w:instrText>XE ”Microsoft Dynamics CRM Server 2013”</w:instrText>
            </w:r>
            <w:r w:rsidRPr="00403361">
              <w:rPr>
                <w:sz w:val="16"/>
                <w:szCs w:val="16"/>
              </w:rPr>
              <w:fldChar w:fldCharType="end"/>
            </w:r>
            <w:r w:rsidRPr="00403361">
              <w:rPr>
                <w:rFonts w:eastAsia="Calibri"/>
                <w:color w:val="000000" w:themeColor="text1"/>
                <w:sz w:val="16"/>
                <w:szCs w:val="16"/>
              </w:rPr>
              <w:t>, Microsoft Dynamics CRM Server 2015</w:t>
            </w:r>
            <w:r w:rsidRPr="00403361">
              <w:rPr>
                <w:sz w:val="16"/>
                <w:szCs w:val="16"/>
              </w:rPr>
              <w:fldChar w:fldCharType="begin"/>
            </w:r>
            <w:r w:rsidRPr="00403361">
              <w:rPr>
                <w:sz w:val="16"/>
                <w:szCs w:val="16"/>
              </w:rPr>
              <w:instrText>XE ”Microsoft Dynamics CRM Server 2015”</w:instrText>
            </w:r>
            <w:r w:rsidRPr="00403361">
              <w:rPr>
                <w:sz w:val="16"/>
                <w:szCs w:val="16"/>
              </w:rPr>
              <w:fldChar w:fldCharType="end"/>
            </w:r>
            <w:r w:rsidRPr="00403361">
              <w:rPr>
                <w:rFonts w:eastAsia="Calibri"/>
                <w:color w:val="000000" w:themeColor="text1"/>
                <w:sz w:val="16"/>
                <w:szCs w:val="16"/>
              </w:rPr>
              <w:t>, System Center 2012 Standard</w:t>
            </w:r>
            <w:r w:rsidRPr="00403361">
              <w:rPr>
                <w:sz w:val="16"/>
                <w:szCs w:val="16"/>
              </w:rPr>
              <w:fldChar w:fldCharType="begin"/>
            </w:r>
            <w:r w:rsidRPr="00403361">
              <w:rPr>
                <w:sz w:val="16"/>
                <w:szCs w:val="16"/>
              </w:rPr>
              <w:instrText>XE ”System Center 2012 Standard”</w:instrText>
            </w:r>
            <w:r w:rsidRPr="00403361">
              <w:rPr>
                <w:sz w:val="16"/>
                <w:szCs w:val="16"/>
              </w:rPr>
              <w:fldChar w:fldCharType="end"/>
            </w:r>
            <w:r w:rsidRPr="00403361">
              <w:rPr>
                <w:rFonts w:eastAsia="Calibri"/>
                <w:color w:val="000000" w:themeColor="text1"/>
                <w:sz w:val="16"/>
                <w:szCs w:val="16"/>
              </w:rPr>
              <w:t xml:space="preserve"> Server Management License (2 suoritinta), Visual Studio Professional with MSDN ja Visual Studio Test Professional with MSDN</w:t>
            </w:r>
          </w:p>
        </w:tc>
        <w:tc>
          <w:tcPr>
            <w:tcW w:w="740" w:type="dxa"/>
            <w:shd w:val="clear" w:color="auto" w:fill="FFFFFF"/>
            <w:tcMar>
              <w:top w:w="15" w:type="dxa"/>
              <w:left w:w="108" w:type="dxa"/>
              <w:bottom w:w="0" w:type="dxa"/>
              <w:right w:w="108" w:type="dxa"/>
            </w:tcMar>
          </w:tcPr>
          <w:p w:rsidR="009359AD" w:rsidRPr="00BC431D" w:rsidRDefault="009359AD" w:rsidP="0019337E">
            <w:pPr>
              <w:pStyle w:val="ProductList-Body"/>
              <w:jc w:val="center"/>
              <w:rPr>
                <w:color w:val="000000" w:themeColor="text1"/>
                <w:sz w:val="16"/>
                <w:szCs w:val="18"/>
              </w:rPr>
            </w:pPr>
            <w:r>
              <w:rPr>
                <w:color w:val="000000" w:themeColor="text1"/>
                <w:sz w:val="16"/>
                <w:szCs w:val="18"/>
              </w:rPr>
              <w:t>25</w:t>
            </w:r>
          </w:p>
        </w:tc>
      </w:tr>
      <w:tr w:rsidR="009359AD" w:rsidRPr="00CC21B3" w:rsidTr="0019337E">
        <w:trPr>
          <w:trHeight w:val="45"/>
        </w:trPr>
        <w:tc>
          <w:tcPr>
            <w:tcW w:w="9857" w:type="dxa"/>
            <w:shd w:val="clear" w:color="auto" w:fill="FFFFFF"/>
            <w:tcMar>
              <w:top w:w="15" w:type="dxa"/>
              <w:left w:w="108" w:type="dxa"/>
              <w:bottom w:w="0" w:type="dxa"/>
              <w:right w:w="108" w:type="dxa"/>
            </w:tcMar>
          </w:tcPr>
          <w:p w:rsidR="009359AD" w:rsidRPr="00BC431D" w:rsidRDefault="009359AD" w:rsidP="0019337E">
            <w:pPr>
              <w:pStyle w:val="ProductList-Body"/>
              <w:rPr>
                <w:color w:val="000000" w:themeColor="text1"/>
                <w:sz w:val="16"/>
                <w:szCs w:val="18"/>
              </w:rPr>
            </w:pPr>
            <w:r>
              <w:rPr>
                <w:rFonts w:eastAsia="Calibri"/>
                <w:color w:val="000000" w:themeColor="text1"/>
                <w:sz w:val="16"/>
                <w:szCs w:val="18"/>
              </w:rPr>
              <w:t xml:space="preserve">SQL Server Enterprise Edition, </w:t>
            </w:r>
            <w:r>
              <w:rPr>
                <w:color w:val="000000" w:themeColor="text1"/>
                <w:sz w:val="16"/>
                <w:szCs w:val="18"/>
              </w:rPr>
              <w:t xml:space="preserve">SQL Server Business Intelligence, </w:t>
            </w:r>
            <w:r>
              <w:rPr>
                <w:rFonts w:eastAsia="Calibri"/>
                <w:color w:val="000000" w:themeColor="text1"/>
                <w:sz w:val="16"/>
                <w:szCs w:val="18"/>
              </w:rPr>
              <w:t>Windows Server Enterprise Edition ja Visual Studio Premium with MSDN</w:t>
            </w:r>
          </w:p>
        </w:tc>
        <w:tc>
          <w:tcPr>
            <w:tcW w:w="740" w:type="dxa"/>
            <w:shd w:val="clear" w:color="auto" w:fill="FFFFFF"/>
            <w:tcMar>
              <w:top w:w="15" w:type="dxa"/>
              <w:left w:w="108" w:type="dxa"/>
              <w:bottom w:w="0" w:type="dxa"/>
              <w:right w:w="108" w:type="dxa"/>
            </w:tcMar>
          </w:tcPr>
          <w:p w:rsidR="009359AD" w:rsidRPr="00BC431D" w:rsidRDefault="009359AD" w:rsidP="0019337E">
            <w:pPr>
              <w:pStyle w:val="ProductList-Body"/>
              <w:jc w:val="center"/>
              <w:rPr>
                <w:color w:val="000000" w:themeColor="text1"/>
                <w:sz w:val="16"/>
                <w:szCs w:val="18"/>
              </w:rPr>
            </w:pPr>
            <w:r>
              <w:rPr>
                <w:color w:val="000000" w:themeColor="text1"/>
                <w:sz w:val="16"/>
                <w:szCs w:val="18"/>
              </w:rPr>
              <w:t>50</w:t>
            </w:r>
          </w:p>
        </w:tc>
      </w:tr>
      <w:tr w:rsidR="009359AD" w:rsidRPr="00CC21B3" w:rsidTr="0019337E">
        <w:trPr>
          <w:trHeight w:val="45"/>
        </w:trPr>
        <w:tc>
          <w:tcPr>
            <w:tcW w:w="9857" w:type="dxa"/>
            <w:shd w:val="clear" w:color="auto" w:fill="FFFFFF"/>
            <w:tcMar>
              <w:top w:w="15" w:type="dxa"/>
              <w:left w:w="108" w:type="dxa"/>
              <w:bottom w:w="0" w:type="dxa"/>
              <w:right w:w="108" w:type="dxa"/>
            </w:tcMar>
          </w:tcPr>
          <w:p w:rsidR="009359AD" w:rsidRPr="00BC431D" w:rsidRDefault="009359AD" w:rsidP="0019337E">
            <w:pPr>
              <w:pStyle w:val="ProductList-Body"/>
              <w:rPr>
                <w:color w:val="000000" w:themeColor="text1"/>
                <w:sz w:val="16"/>
                <w:szCs w:val="18"/>
              </w:rPr>
            </w:pPr>
            <w:r>
              <w:rPr>
                <w:rFonts w:eastAsia="Calibri"/>
                <w:color w:val="000000" w:themeColor="text1"/>
                <w:sz w:val="16"/>
                <w:szCs w:val="18"/>
              </w:rPr>
              <w:t>SQL Server Data Center Edition, SQL Parallel Data Warehouse, Windows Server Data Center Edition, System Center 2012 Datacenter</w:t>
            </w:r>
            <w:r w:rsidRPr="00403361">
              <w:rPr>
                <w:sz w:val="16"/>
                <w:szCs w:val="16"/>
              </w:rPr>
              <w:fldChar w:fldCharType="begin"/>
            </w:r>
            <w:r w:rsidRPr="00403361">
              <w:rPr>
                <w:sz w:val="16"/>
                <w:szCs w:val="16"/>
              </w:rPr>
              <w:instrText>XE ”System Center 2012 Datacenter”</w:instrText>
            </w:r>
            <w:r w:rsidRPr="00403361">
              <w:rPr>
                <w:sz w:val="16"/>
                <w:szCs w:val="16"/>
              </w:rPr>
              <w:fldChar w:fldCharType="end"/>
            </w:r>
            <w:r w:rsidRPr="00403361">
              <w:rPr>
                <w:rFonts w:eastAsia="Calibri"/>
                <w:color w:val="000000" w:themeColor="text1"/>
                <w:sz w:val="16"/>
                <w:szCs w:val="16"/>
              </w:rPr>
              <w:t xml:space="preserve"> </w:t>
            </w:r>
            <w:r>
              <w:rPr>
                <w:rFonts w:eastAsia="Calibri"/>
                <w:color w:val="000000" w:themeColor="text1"/>
                <w:sz w:val="16"/>
                <w:szCs w:val="18"/>
              </w:rPr>
              <w:t>Server Management License (2 suoritinta) ja Visual Studio Ultimate with MSDN</w:t>
            </w:r>
          </w:p>
        </w:tc>
        <w:tc>
          <w:tcPr>
            <w:tcW w:w="740" w:type="dxa"/>
            <w:shd w:val="clear" w:color="auto" w:fill="FFFFFF"/>
            <w:tcMar>
              <w:top w:w="15" w:type="dxa"/>
              <w:left w:w="108" w:type="dxa"/>
              <w:bottom w:w="0" w:type="dxa"/>
              <w:right w:w="108" w:type="dxa"/>
            </w:tcMar>
          </w:tcPr>
          <w:p w:rsidR="009359AD" w:rsidRPr="00BC431D" w:rsidRDefault="009359AD" w:rsidP="0019337E">
            <w:pPr>
              <w:pStyle w:val="ProductList-Body"/>
              <w:jc w:val="center"/>
              <w:rPr>
                <w:color w:val="000000" w:themeColor="text1"/>
                <w:sz w:val="16"/>
                <w:szCs w:val="18"/>
              </w:rPr>
            </w:pPr>
            <w:r>
              <w:rPr>
                <w:color w:val="000000" w:themeColor="text1"/>
                <w:sz w:val="16"/>
                <w:szCs w:val="18"/>
              </w:rPr>
              <w:t>75</w:t>
            </w:r>
          </w:p>
        </w:tc>
      </w:tr>
    </w:tbl>
    <w:p w:rsidR="009359AD" w:rsidRPr="00483B32" w:rsidRDefault="009359AD" w:rsidP="009359AD">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Microsoft Dynamics CRM Professional CAL lasketaan kahdeksi (2) pisteeksi</w:t>
      </w:r>
    </w:p>
    <w:p w:rsidR="009359AD" w:rsidRPr="00483B32" w:rsidRDefault="009359AD" w:rsidP="009359AD">
      <w:pPr>
        <w:pStyle w:val="ProductList-Body"/>
        <w:tabs>
          <w:tab w:val="clear" w:pos="158"/>
          <w:tab w:val="left" w:pos="180"/>
        </w:tabs>
      </w:pPr>
      <w:r>
        <w:rPr>
          <w:i/>
          <w:color w:val="000000" w:themeColor="text1"/>
          <w:sz w:val="16"/>
          <w:szCs w:val="18"/>
        </w:rPr>
        <w:t>*Core CAL Suite ja SQL CAL SA -ylläpito lasketaan yhdeksi (1) pisteeksi, Enterprise CAL Suite SA -ylläpito lasketaan kahdeksi (2) pisteeksi</w:t>
      </w:r>
    </w:p>
    <w:p w:rsidR="009359AD" w:rsidRPr="00483B32" w:rsidRDefault="009359AD" w:rsidP="009359AD">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192279"/>
      <w:bookmarkEnd w:id="32"/>
      <w:bookmarkEnd w:id="33"/>
      <w:bookmarkEnd w:id="34"/>
      <w:bookmarkEnd w:id="35"/>
      <w:r>
        <w:t>Suunnittelupalvelut</w:t>
      </w:r>
      <w:bookmarkEnd w:id="36"/>
      <w:bookmarkEnd w:id="37"/>
      <w:bookmarkEnd w:id="38"/>
    </w:p>
    <w:p w:rsidR="009359AD" w:rsidRPr="00483B32" w:rsidRDefault="009359AD" w:rsidP="009359AD">
      <w:pPr>
        <w:pStyle w:val="ProductList-Body"/>
      </w:pPr>
      <w:r>
        <w:rPr>
          <w:color w:val="000000" w:themeColor="text1"/>
          <w:szCs w:val="18"/>
        </w:rPr>
        <w:t xml:space="preserve">Jos asiakas on valinnut Software Assurance -jäsenyyden Sovellus- ja/tai Palvelin-tuoteryhmissä, hän on oikeutettu tähän etuun. Suunnittelupalvelut-edulla asiakas saa käyttöönsä valmiiksi määritetyn palvelutarjonnan, joka on kuvattu osoitteessa </w:t>
      </w:r>
      <w:hyperlink r:id="rId19" w:history="1">
        <w:r>
          <w:rPr>
            <w:rStyle w:val="Hyperlink"/>
          </w:rPr>
          <w:t>http://www.microsoft.com/licensing/software-assurance/planning-services-overview.aspx</w:t>
        </w:r>
      </w:hyperlink>
      <w:r>
        <w:rPr>
          <w:color w:val="000000" w:themeColor="text1"/>
          <w:szCs w:val="18"/>
        </w:rPr>
        <w:t xml:space="preserve">. Saatavilla olevien palveluiden ja niihin liittyvien palvelutasojen luettelo voi muuttua koska tahansa. </w:t>
      </w:r>
      <w:r>
        <w:rPr>
          <w:rFonts w:ascii="Segoe UI" w:hAnsi="Segoe UI"/>
          <w:color w:val="000000" w:themeColor="text1"/>
          <w:szCs w:val="18"/>
        </w:rPr>
        <w:t>Suunnittelupalvelut-kumppanit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toimittavat pyydettäessä asiakkaalle kuvauksen kullekin saatavilla olevista palvelutarjonnoista saatavilla olevasta työn laajuudesta. Asiakas voi valita yhden tai useamman saatavilla olevista tarjouksista ja valita saatavilla olevista palvelutasoista Suunnittelupalvelut-päivien määrän, joka heillä on saatavilla.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9359AD" w:rsidRPr="00483B32" w:rsidRDefault="009359AD" w:rsidP="009359AD">
      <w:r>
        <w:rPr>
          <w:color w:val="000000" w:themeColor="text1"/>
          <w:szCs w:val="18"/>
        </w:rPr>
        <w:t xml:space="preserve">Vaatimukset täyttävä asiakas saa Suunnittelupalvelu-päiviä sen mukaan, moneenko vaatimukset täyttävään Office-sovelluksen käyttöoikeuteen, vaatimukset täyttävään Server-käyttöoikeuteen ja Core CAL-, SQL CAL- ja Enterprise CAL -käyttöoikeuteen on hankittu SA-ylläpito. Asiakkaan saamien Suunnittelupalvelutarjousten päivien määrä kootaan Suunnittelupalvelut-päivien varannoksi kullekin Ostotilille. </w:t>
      </w:r>
    </w:p>
    <w:p w:rsidR="009359AD" w:rsidRPr="00483B32" w:rsidRDefault="009359AD" w:rsidP="009359AD">
      <w:pPr>
        <w:pStyle w:val="ProductList-Body"/>
      </w:pPr>
    </w:p>
    <w:p w:rsidR="009359AD" w:rsidRPr="00483B32" w:rsidRDefault="009359AD" w:rsidP="009359AD">
      <w:pPr>
        <w:pStyle w:val="ProductList-Body"/>
      </w:pPr>
      <w:r>
        <w:rPr>
          <w:rFonts w:ascii="Segoe UI" w:hAnsi="Segoe UI"/>
          <w:color w:val="000000" w:themeColor="text1"/>
          <w:szCs w:val="18"/>
        </w:rPr>
        <w:t>Asiakas saa Suunnittelupalvelu-päiviä Ostotilillä ansaittujen laskettujen pisteiden mukaan seuraavassa kuvatulla tavalla (lisätietoja SA-etujen pisteiden laskennasta on tämän asiakirjan kohdassa Software Assurance -etujen pisteiden laskeminen Microsoft Products and Services Agreement -sopimukselle):</w:t>
      </w:r>
    </w:p>
    <w:p w:rsidR="009359AD" w:rsidRPr="00483B32" w:rsidRDefault="009359AD" w:rsidP="009359AD">
      <w:pPr>
        <w:pStyle w:val="ProductList-Body"/>
      </w:pPr>
    </w:p>
    <w:tbl>
      <w:tblPr>
        <w:tblW w:w="683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91"/>
        <w:gridCol w:w="2340"/>
      </w:tblGrid>
      <w:tr w:rsidR="009359AD" w:rsidRPr="005B13F2" w:rsidTr="0019337E">
        <w:trPr>
          <w:trHeight w:val="226"/>
          <w:tblHeader/>
        </w:trPr>
        <w:tc>
          <w:tcPr>
            <w:tcW w:w="4491" w:type="dxa"/>
            <w:shd w:val="clear" w:color="auto" w:fill="BF8F00" w:themeFill="accent4" w:themeFillShade="BF"/>
            <w:tcMar>
              <w:top w:w="15" w:type="dxa"/>
              <w:left w:w="108" w:type="dxa"/>
              <w:bottom w:w="0" w:type="dxa"/>
              <w:right w:w="108" w:type="dxa"/>
            </w:tcMar>
          </w:tcPr>
          <w:p w:rsidR="009359AD" w:rsidRPr="005B13F2" w:rsidRDefault="009359AD" w:rsidP="0019337E">
            <w:pPr>
              <w:pStyle w:val="ProductList-Body"/>
              <w:spacing w:before="20" w:after="20"/>
              <w:rPr>
                <w:color w:val="FFFFFF" w:themeColor="background1"/>
                <w:szCs w:val="18"/>
              </w:rPr>
            </w:pPr>
            <w:r>
              <w:rPr>
                <w:color w:val="FFFFFF" w:themeColor="background1"/>
                <w:szCs w:val="18"/>
              </w:rPr>
              <w:t>Office-sovellukset ja/tai palvelinpisteet SAM:n kautta</w:t>
            </w:r>
          </w:p>
        </w:tc>
        <w:tc>
          <w:tcPr>
            <w:tcW w:w="2340" w:type="dxa"/>
            <w:shd w:val="clear" w:color="auto" w:fill="BF8F00" w:themeFill="accent4" w:themeFillShade="BF"/>
            <w:tcMar>
              <w:top w:w="15" w:type="dxa"/>
              <w:left w:w="108" w:type="dxa"/>
              <w:bottom w:w="0" w:type="dxa"/>
              <w:right w:w="108" w:type="dxa"/>
            </w:tcMar>
          </w:tcPr>
          <w:p w:rsidR="009359AD" w:rsidRPr="005B13F2" w:rsidRDefault="009359AD" w:rsidP="0019337E">
            <w:pPr>
              <w:pStyle w:val="ProductList-Body"/>
              <w:spacing w:before="20" w:after="20"/>
              <w:rPr>
                <w:color w:val="FFFFFF" w:themeColor="background1"/>
                <w:szCs w:val="18"/>
              </w:rPr>
            </w:pPr>
            <w:r>
              <w:rPr>
                <w:color w:val="FFFFFF" w:themeColor="background1"/>
                <w:szCs w:val="18"/>
              </w:rPr>
              <w:t>Suunnittelupalvelut-päivät</w:t>
            </w:r>
          </w:p>
        </w:tc>
      </w:tr>
      <w:tr w:rsidR="009359AD" w:rsidRPr="005B13F2" w:rsidTr="0019337E">
        <w:trPr>
          <w:trHeight w:val="127"/>
        </w:trPr>
        <w:tc>
          <w:tcPr>
            <w:tcW w:w="4491" w:type="dxa"/>
            <w:shd w:val="clear" w:color="auto" w:fill="FFFFFF"/>
            <w:tcMar>
              <w:top w:w="15" w:type="dxa"/>
              <w:left w:w="108" w:type="dxa"/>
              <w:bottom w:w="0" w:type="dxa"/>
              <w:right w:w="108" w:type="dxa"/>
            </w:tcMar>
          </w:tcPr>
          <w:p w:rsidR="009359AD" w:rsidRPr="00D814DA" w:rsidRDefault="009359AD" w:rsidP="0019337E">
            <w:pPr>
              <w:pStyle w:val="ProductList-Body"/>
              <w:rPr>
                <w:color w:val="000000" w:themeColor="text1"/>
                <w:szCs w:val="18"/>
              </w:rPr>
            </w:pPr>
            <w:r>
              <w:rPr>
                <w:color w:val="000000" w:themeColor="text1"/>
                <w:szCs w:val="18"/>
              </w:rPr>
              <w:t>200</w:t>
            </w:r>
            <w:r w:rsidRPr="002123CF">
              <w:rPr>
                <w:rFonts w:ascii="Segoe UI" w:hAnsi="Segoe UI"/>
                <w:color w:val="000000" w:themeColor="text1"/>
                <w:szCs w:val="18"/>
              </w:rPr>
              <w:t xml:space="preserve"> – </w:t>
            </w:r>
            <w:r>
              <w:rPr>
                <w:color w:val="000000" w:themeColor="text1"/>
                <w:szCs w:val="18"/>
              </w:rPr>
              <w:t>499</w:t>
            </w:r>
          </w:p>
        </w:tc>
        <w:tc>
          <w:tcPr>
            <w:tcW w:w="2340" w:type="dxa"/>
            <w:shd w:val="clear" w:color="auto" w:fill="FFFFFF"/>
            <w:tcMar>
              <w:top w:w="15" w:type="dxa"/>
              <w:left w:w="108" w:type="dxa"/>
              <w:bottom w:w="0" w:type="dxa"/>
              <w:right w:w="108" w:type="dxa"/>
            </w:tcMar>
          </w:tcPr>
          <w:p w:rsidR="009359AD" w:rsidRPr="00D814DA" w:rsidRDefault="009359AD" w:rsidP="0019337E">
            <w:pPr>
              <w:pStyle w:val="ProductList-Body"/>
              <w:jc w:val="center"/>
              <w:rPr>
                <w:color w:val="000000" w:themeColor="text1"/>
                <w:szCs w:val="18"/>
              </w:rPr>
            </w:pPr>
            <w:r>
              <w:rPr>
                <w:color w:val="000000" w:themeColor="text1"/>
                <w:szCs w:val="18"/>
              </w:rPr>
              <w:t>1</w:t>
            </w:r>
          </w:p>
        </w:tc>
      </w:tr>
      <w:tr w:rsidR="009359AD" w:rsidRPr="005B13F2" w:rsidTr="0019337E">
        <w:trPr>
          <w:trHeight w:val="45"/>
        </w:trPr>
        <w:tc>
          <w:tcPr>
            <w:tcW w:w="4491" w:type="dxa"/>
            <w:shd w:val="clear" w:color="auto" w:fill="FFFFFF"/>
            <w:tcMar>
              <w:top w:w="15" w:type="dxa"/>
              <w:left w:w="108" w:type="dxa"/>
              <w:bottom w:w="0" w:type="dxa"/>
              <w:right w:w="108" w:type="dxa"/>
            </w:tcMar>
          </w:tcPr>
          <w:p w:rsidR="009359AD" w:rsidRPr="00D814DA" w:rsidRDefault="009359AD" w:rsidP="0019337E">
            <w:pPr>
              <w:pStyle w:val="ProductList-Body"/>
              <w:rPr>
                <w:color w:val="000000" w:themeColor="text1"/>
                <w:szCs w:val="18"/>
              </w:rPr>
            </w:pPr>
            <w:r>
              <w:rPr>
                <w:color w:val="000000" w:themeColor="text1"/>
                <w:szCs w:val="18"/>
              </w:rPr>
              <w:t>500</w:t>
            </w:r>
            <w:r w:rsidRPr="002123CF">
              <w:rPr>
                <w:rFonts w:ascii="Segoe UI" w:hAnsi="Segoe UI"/>
                <w:color w:val="000000" w:themeColor="text1"/>
                <w:szCs w:val="18"/>
              </w:rPr>
              <w:t xml:space="preserve"> – </w:t>
            </w:r>
            <w:r>
              <w:rPr>
                <w:color w:val="000000" w:themeColor="text1"/>
                <w:szCs w:val="18"/>
              </w:rPr>
              <w:t>1 999</w:t>
            </w:r>
          </w:p>
        </w:tc>
        <w:tc>
          <w:tcPr>
            <w:tcW w:w="2340" w:type="dxa"/>
            <w:shd w:val="clear" w:color="auto" w:fill="FFFFFF"/>
            <w:tcMar>
              <w:top w:w="15" w:type="dxa"/>
              <w:left w:w="108" w:type="dxa"/>
              <w:bottom w:w="0" w:type="dxa"/>
              <w:right w:w="108" w:type="dxa"/>
            </w:tcMar>
          </w:tcPr>
          <w:p w:rsidR="009359AD" w:rsidRPr="00D814DA" w:rsidRDefault="009359AD" w:rsidP="0019337E">
            <w:pPr>
              <w:pStyle w:val="ProductList-Body"/>
              <w:jc w:val="center"/>
              <w:rPr>
                <w:color w:val="000000" w:themeColor="text1"/>
                <w:szCs w:val="18"/>
              </w:rPr>
            </w:pPr>
            <w:r>
              <w:rPr>
                <w:color w:val="000000" w:themeColor="text1"/>
                <w:szCs w:val="18"/>
              </w:rPr>
              <w:t>3</w:t>
            </w:r>
          </w:p>
        </w:tc>
      </w:tr>
      <w:tr w:rsidR="009359AD" w:rsidRPr="005B13F2" w:rsidTr="0019337E">
        <w:trPr>
          <w:trHeight w:val="45"/>
        </w:trPr>
        <w:tc>
          <w:tcPr>
            <w:tcW w:w="4491" w:type="dxa"/>
            <w:shd w:val="clear" w:color="auto" w:fill="FFFFFF"/>
            <w:tcMar>
              <w:top w:w="15" w:type="dxa"/>
              <w:left w:w="108" w:type="dxa"/>
              <w:bottom w:w="0" w:type="dxa"/>
              <w:right w:w="108" w:type="dxa"/>
            </w:tcMar>
          </w:tcPr>
          <w:p w:rsidR="009359AD" w:rsidRPr="00D814DA" w:rsidRDefault="009359AD" w:rsidP="0019337E">
            <w:pPr>
              <w:pStyle w:val="ProductList-Body"/>
              <w:rPr>
                <w:color w:val="000000" w:themeColor="text1"/>
                <w:szCs w:val="18"/>
              </w:rPr>
            </w:pPr>
            <w:r>
              <w:rPr>
                <w:color w:val="000000" w:themeColor="text1"/>
                <w:szCs w:val="18"/>
              </w:rPr>
              <w:t>2 000</w:t>
            </w:r>
            <w:r w:rsidRPr="002123CF">
              <w:rPr>
                <w:rFonts w:ascii="Segoe UI" w:hAnsi="Segoe UI"/>
                <w:color w:val="000000" w:themeColor="text1"/>
                <w:szCs w:val="18"/>
              </w:rPr>
              <w:t xml:space="preserve"> – </w:t>
            </w:r>
            <w:r>
              <w:rPr>
                <w:color w:val="000000" w:themeColor="text1"/>
                <w:szCs w:val="18"/>
              </w:rPr>
              <w:t>3 999</w:t>
            </w:r>
          </w:p>
        </w:tc>
        <w:tc>
          <w:tcPr>
            <w:tcW w:w="2340" w:type="dxa"/>
            <w:shd w:val="clear" w:color="auto" w:fill="FFFFFF"/>
            <w:tcMar>
              <w:top w:w="15" w:type="dxa"/>
              <w:left w:w="108" w:type="dxa"/>
              <w:bottom w:w="0" w:type="dxa"/>
              <w:right w:w="108" w:type="dxa"/>
            </w:tcMar>
          </w:tcPr>
          <w:p w:rsidR="009359AD" w:rsidRPr="00D814DA" w:rsidRDefault="009359AD" w:rsidP="0019337E">
            <w:pPr>
              <w:pStyle w:val="ProductList-Body"/>
              <w:jc w:val="center"/>
              <w:rPr>
                <w:color w:val="000000" w:themeColor="text1"/>
                <w:szCs w:val="18"/>
              </w:rPr>
            </w:pPr>
            <w:r>
              <w:rPr>
                <w:color w:val="000000" w:themeColor="text1"/>
                <w:szCs w:val="18"/>
              </w:rPr>
              <w:t>5</w:t>
            </w:r>
          </w:p>
        </w:tc>
      </w:tr>
      <w:tr w:rsidR="009359AD" w:rsidRPr="005B13F2" w:rsidTr="0019337E">
        <w:trPr>
          <w:trHeight w:val="45"/>
        </w:trPr>
        <w:tc>
          <w:tcPr>
            <w:tcW w:w="4491" w:type="dxa"/>
            <w:shd w:val="clear" w:color="auto" w:fill="FFFFFF"/>
            <w:tcMar>
              <w:top w:w="15" w:type="dxa"/>
              <w:left w:w="108" w:type="dxa"/>
              <w:bottom w:w="0" w:type="dxa"/>
              <w:right w:w="108" w:type="dxa"/>
            </w:tcMar>
          </w:tcPr>
          <w:p w:rsidR="009359AD" w:rsidRPr="00D814DA" w:rsidRDefault="009359AD" w:rsidP="0019337E">
            <w:pPr>
              <w:pStyle w:val="ProductList-Body"/>
              <w:rPr>
                <w:color w:val="000000" w:themeColor="text1"/>
                <w:szCs w:val="18"/>
              </w:rPr>
            </w:pPr>
            <w:r>
              <w:rPr>
                <w:color w:val="000000" w:themeColor="text1"/>
                <w:szCs w:val="18"/>
              </w:rPr>
              <w:t>4 000 – 29 999</w:t>
            </w:r>
          </w:p>
        </w:tc>
        <w:tc>
          <w:tcPr>
            <w:tcW w:w="2340" w:type="dxa"/>
            <w:shd w:val="clear" w:color="auto" w:fill="FFFFFF"/>
            <w:tcMar>
              <w:top w:w="15" w:type="dxa"/>
              <w:left w:w="108" w:type="dxa"/>
              <w:bottom w:w="0" w:type="dxa"/>
              <w:right w:w="108" w:type="dxa"/>
            </w:tcMar>
          </w:tcPr>
          <w:p w:rsidR="009359AD" w:rsidRPr="00D814DA" w:rsidRDefault="009359AD" w:rsidP="0019337E">
            <w:pPr>
              <w:pStyle w:val="ProductList-Body"/>
              <w:jc w:val="center"/>
              <w:rPr>
                <w:color w:val="000000" w:themeColor="text1"/>
                <w:szCs w:val="18"/>
              </w:rPr>
            </w:pPr>
            <w:r>
              <w:rPr>
                <w:color w:val="000000" w:themeColor="text1"/>
                <w:szCs w:val="18"/>
              </w:rPr>
              <w:t>10</w:t>
            </w:r>
          </w:p>
        </w:tc>
      </w:tr>
      <w:tr w:rsidR="009359AD" w:rsidRPr="005B13F2" w:rsidTr="0019337E">
        <w:trPr>
          <w:trHeight w:val="45"/>
        </w:trPr>
        <w:tc>
          <w:tcPr>
            <w:tcW w:w="4491" w:type="dxa"/>
            <w:shd w:val="clear" w:color="auto" w:fill="FFFFFF"/>
            <w:tcMar>
              <w:top w:w="15" w:type="dxa"/>
              <w:left w:w="108" w:type="dxa"/>
              <w:bottom w:w="0" w:type="dxa"/>
              <w:right w:w="108" w:type="dxa"/>
            </w:tcMar>
          </w:tcPr>
          <w:p w:rsidR="009359AD" w:rsidRPr="00D814DA" w:rsidRDefault="009359AD" w:rsidP="0019337E">
            <w:pPr>
              <w:pStyle w:val="ProductList-Body"/>
              <w:rPr>
                <w:color w:val="000000" w:themeColor="text1"/>
                <w:szCs w:val="18"/>
              </w:rPr>
            </w:pPr>
            <w:r>
              <w:rPr>
                <w:color w:val="000000" w:themeColor="text1"/>
                <w:szCs w:val="18"/>
              </w:rPr>
              <w:t>30 000 – 49 999</w:t>
            </w:r>
          </w:p>
        </w:tc>
        <w:tc>
          <w:tcPr>
            <w:tcW w:w="2340" w:type="dxa"/>
            <w:shd w:val="clear" w:color="auto" w:fill="FFFFFF"/>
            <w:tcMar>
              <w:top w:w="15" w:type="dxa"/>
              <w:left w:w="108" w:type="dxa"/>
              <w:bottom w:w="0" w:type="dxa"/>
              <w:right w:w="108" w:type="dxa"/>
            </w:tcMar>
          </w:tcPr>
          <w:p w:rsidR="009359AD" w:rsidRPr="00D814DA" w:rsidRDefault="009359AD" w:rsidP="0019337E">
            <w:pPr>
              <w:pStyle w:val="ProductList-Body"/>
              <w:jc w:val="center"/>
              <w:rPr>
                <w:color w:val="000000" w:themeColor="text1"/>
                <w:szCs w:val="18"/>
              </w:rPr>
            </w:pPr>
            <w:r>
              <w:rPr>
                <w:color w:val="000000" w:themeColor="text1"/>
                <w:szCs w:val="18"/>
              </w:rPr>
              <w:t>15</w:t>
            </w:r>
          </w:p>
        </w:tc>
      </w:tr>
      <w:tr w:rsidR="009359AD" w:rsidRPr="005B13F2" w:rsidTr="0019337E">
        <w:trPr>
          <w:trHeight w:val="45"/>
        </w:trPr>
        <w:tc>
          <w:tcPr>
            <w:tcW w:w="4491" w:type="dxa"/>
            <w:shd w:val="clear" w:color="auto" w:fill="FFFFFF"/>
            <w:tcMar>
              <w:top w:w="15" w:type="dxa"/>
              <w:left w:w="108" w:type="dxa"/>
              <w:bottom w:w="0" w:type="dxa"/>
              <w:right w:w="108" w:type="dxa"/>
            </w:tcMar>
          </w:tcPr>
          <w:p w:rsidR="009359AD" w:rsidRPr="00D814DA" w:rsidRDefault="009359AD" w:rsidP="0019337E">
            <w:pPr>
              <w:pStyle w:val="ProductList-Body"/>
              <w:rPr>
                <w:color w:val="000000" w:themeColor="text1"/>
                <w:szCs w:val="18"/>
              </w:rPr>
            </w:pPr>
            <w:r>
              <w:rPr>
                <w:color w:val="000000" w:themeColor="text1"/>
                <w:szCs w:val="18"/>
              </w:rPr>
              <w:t>50 000 – 99 999</w:t>
            </w:r>
          </w:p>
        </w:tc>
        <w:tc>
          <w:tcPr>
            <w:tcW w:w="2340" w:type="dxa"/>
            <w:shd w:val="clear" w:color="auto" w:fill="FFFFFF"/>
            <w:tcMar>
              <w:top w:w="15" w:type="dxa"/>
              <w:left w:w="108" w:type="dxa"/>
              <w:bottom w:w="0" w:type="dxa"/>
              <w:right w:w="108" w:type="dxa"/>
            </w:tcMar>
          </w:tcPr>
          <w:p w:rsidR="009359AD" w:rsidRPr="00D814DA" w:rsidRDefault="009359AD" w:rsidP="0019337E">
            <w:pPr>
              <w:pStyle w:val="ProductList-Body"/>
              <w:jc w:val="center"/>
              <w:rPr>
                <w:color w:val="000000" w:themeColor="text1"/>
                <w:szCs w:val="18"/>
              </w:rPr>
            </w:pPr>
            <w:r>
              <w:rPr>
                <w:color w:val="000000" w:themeColor="text1"/>
                <w:szCs w:val="18"/>
              </w:rPr>
              <w:t>20</w:t>
            </w:r>
          </w:p>
        </w:tc>
      </w:tr>
      <w:tr w:rsidR="009359AD" w:rsidRPr="005B13F2" w:rsidTr="0019337E">
        <w:trPr>
          <w:trHeight w:val="45"/>
        </w:trPr>
        <w:tc>
          <w:tcPr>
            <w:tcW w:w="4491" w:type="dxa"/>
            <w:shd w:val="clear" w:color="auto" w:fill="FFFFFF"/>
            <w:tcMar>
              <w:top w:w="15" w:type="dxa"/>
              <w:left w:w="108" w:type="dxa"/>
              <w:bottom w:w="0" w:type="dxa"/>
              <w:right w:w="108" w:type="dxa"/>
            </w:tcMar>
          </w:tcPr>
          <w:p w:rsidR="009359AD" w:rsidRPr="00D814DA" w:rsidRDefault="009359AD" w:rsidP="0019337E">
            <w:pPr>
              <w:pStyle w:val="ProductList-Body"/>
              <w:rPr>
                <w:color w:val="000000" w:themeColor="text1"/>
                <w:szCs w:val="18"/>
              </w:rPr>
            </w:pPr>
            <w:r>
              <w:rPr>
                <w:color w:val="000000" w:themeColor="text1"/>
                <w:szCs w:val="18"/>
              </w:rPr>
              <w:t>100 000 – 199 999</w:t>
            </w:r>
          </w:p>
        </w:tc>
        <w:tc>
          <w:tcPr>
            <w:tcW w:w="2340" w:type="dxa"/>
            <w:shd w:val="clear" w:color="auto" w:fill="FFFFFF"/>
            <w:tcMar>
              <w:top w:w="15" w:type="dxa"/>
              <w:left w:w="108" w:type="dxa"/>
              <w:bottom w:w="0" w:type="dxa"/>
              <w:right w:w="108" w:type="dxa"/>
            </w:tcMar>
          </w:tcPr>
          <w:p w:rsidR="009359AD" w:rsidRPr="00D814DA" w:rsidRDefault="009359AD" w:rsidP="0019337E">
            <w:pPr>
              <w:pStyle w:val="ProductList-Body"/>
              <w:jc w:val="center"/>
              <w:rPr>
                <w:color w:val="000000" w:themeColor="text1"/>
                <w:szCs w:val="18"/>
              </w:rPr>
            </w:pPr>
            <w:r>
              <w:rPr>
                <w:color w:val="000000" w:themeColor="text1"/>
                <w:szCs w:val="18"/>
              </w:rPr>
              <w:t>30</w:t>
            </w:r>
          </w:p>
        </w:tc>
      </w:tr>
      <w:tr w:rsidR="009359AD" w:rsidRPr="005B13F2" w:rsidTr="0019337E">
        <w:trPr>
          <w:trHeight w:val="45"/>
        </w:trPr>
        <w:tc>
          <w:tcPr>
            <w:tcW w:w="4491" w:type="dxa"/>
            <w:shd w:val="clear" w:color="auto" w:fill="FFFFFF"/>
            <w:tcMar>
              <w:top w:w="15" w:type="dxa"/>
              <w:left w:w="108" w:type="dxa"/>
              <w:bottom w:w="0" w:type="dxa"/>
              <w:right w:w="108" w:type="dxa"/>
            </w:tcMar>
          </w:tcPr>
          <w:p w:rsidR="009359AD" w:rsidRPr="00D814DA" w:rsidRDefault="009359AD" w:rsidP="0019337E">
            <w:pPr>
              <w:pStyle w:val="ProductList-Body"/>
              <w:rPr>
                <w:color w:val="000000" w:themeColor="text1"/>
                <w:szCs w:val="18"/>
              </w:rPr>
            </w:pPr>
            <w:r>
              <w:rPr>
                <w:color w:val="000000" w:themeColor="text1"/>
                <w:szCs w:val="18"/>
              </w:rPr>
              <w:t>200 000 – 399 999</w:t>
            </w:r>
          </w:p>
        </w:tc>
        <w:tc>
          <w:tcPr>
            <w:tcW w:w="2340" w:type="dxa"/>
            <w:shd w:val="clear" w:color="auto" w:fill="FFFFFF"/>
            <w:tcMar>
              <w:top w:w="15" w:type="dxa"/>
              <w:left w:w="108" w:type="dxa"/>
              <w:bottom w:w="0" w:type="dxa"/>
              <w:right w:w="108" w:type="dxa"/>
            </w:tcMar>
          </w:tcPr>
          <w:p w:rsidR="009359AD" w:rsidRPr="00D814DA" w:rsidRDefault="009359AD" w:rsidP="0019337E">
            <w:pPr>
              <w:pStyle w:val="ProductList-Body"/>
              <w:jc w:val="center"/>
              <w:rPr>
                <w:color w:val="000000" w:themeColor="text1"/>
                <w:szCs w:val="18"/>
              </w:rPr>
            </w:pPr>
            <w:r>
              <w:rPr>
                <w:color w:val="000000" w:themeColor="text1"/>
                <w:szCs w:val="18"/>
              </w:rPr>
              <w:t>40</w:t>
            </w:r>
          </w:p>
        </w:tc>
      </w:tr>
      <w:tr w:rsidR="009359AD" w:rsidRPr="005B13F2" w:rsidTr="0019337E">
        <w:trPr>
          <w:trHeight w:val="45"/>
        </w:trPr>
        <w:tc>
          <w:tcPr>
            <w:tcW w:w="4491" w:type="dxa"/>
            <w:shd w:val="clear" w:color="auto" w:fill="FFFFFF"/>
            <w:tcMar>
              <w:top w:w="15" w:type="dxa"/>
              <w:left w:w="108" w:type="dxa"/>
              <w:bottom w:w="0" w:type="dxa"/>
              <w:right w:w="108" w:type="dxa"/>
            </w:tcMar>
          </w:tcPr>
          <w:p w:rsidR="009359AD" w:rsidRPr="00D814DA" w:rsidRDefault="009359AD" w:rsidP="0019337E">
            <w:pPr>
              <w:pStyle w:val="ProductList-Body"/>
              <w:rPr>
                <w:color w:val="000000" w:themeColor="text1"/>
                <w:szCs w:val="18"/>
              </w:rPr>
            </w:pPr>
            <w:r>
              <w:rPr>
                <w:color w:val="000000" w:themeColor="text1"/>
                <w:szCs w:val="18"/>
              </w:rPr>
              <w:t>400 000 – 599 999</w:t>
            </w:r>
          </w:p>
        </w:tc>
        <w:tc>
          <w:tcPr>
            <w:tcW w:w="2340" w:type="dxa"/>
            <w:shd w:val="clear" w:color="auto" w:fill="FFFFFF"/>
            <w:tcMar>
              <w:top w:w="15" w:type="dxa"/>
              <w:left w:w="108" w:type="dxa"/>
              <w:bottom w:w="0" w:type="dxa"/>
              <w:right w:w="108" w:type="dxa"/>
            </w:tcMar>
          </w:tcPr>
          <w:p w:rsidR="009359AD" w:rsidRPr="00D814DA" w:rsidRDefault="009359AD" w:rsidP="0019337E">
            <w:pPr>
              <w:pStyle w:val="ProductList-Body"/>
              <w:jc w:val="center"/>
              <w:rPr>
                <w:color w:val="000000" w:themeColor="text1"/>
                <w:szCs w:val="18"/>
              </w:rPr>
            </w:pPr>
            <w:r>
              <w:rPr>
                <w:color w:val="000000" w:themeColor="text1"/>
                <w:szCs w:val="18"/>
              </w:rPr>
              <w:t>50</w:t>
            </w:r>
          </w:p>
        </w:tc>
      </w:tr>
      <w:tr w:rsidR="009359AD" w:rsidRPr="005B13F2" w:rsidTr="0019337E">
        <w:trPr>
          <w:trHeight w:val="45"/>
        </w:trPr>
        <w:tc>
          <w:tcPr>
            <w:tcW w:w="4491" w:type="dxa"/>
            <w:shd w:val="clear" w:color="auto" w:fill="FFFFFF"/>
            <w:tcMar>
              <w:top w:w="15" w:type="dxa"/>
              <w:left w:w="108" w:type="dxa"/>
              <w:bottom w:w="0" w:type="dxa"/>
              <w:right w:w="108" w:type="dxa"/>
            </w:tcMar>
          </w:tcPr>
          <w:p w:rsidR="009359AD" w:rsidRPr="00D814DA" w:rsidRDefault="009359AD" w:rsidP="0019337E">
            <w:pPr>
              <w:pStyle w:val="ProductList-Body"/>
              <w:rPr>
                <w:color w:val="000000" w:themeColor="text1"/>
                <w:szCs w:val="18"/>
              </w:rPr>
            </w:pPr>
            <w:r>
              <w:rPr>
                <w:color w:val="000000" w:themeColor="text1"/>
                <w:szCs w:val="18"/>
              </w:rPr>
              <w:lastRenderedPageBreak/>
              <w:t>600 000 +</w:t>
            </w:r>
          </w:p>
        </w:tc>
        <w:tc>
          <w:tcPr>
            <w:tcW w:w="2340" w:type="dxa"/>
            <w:shd w:val="clear" w:color="auto" w:fill="FFFFFF"/>
            <w:tcMar>
              <w:top w:w="15" w:type="dxa"/>
              <w:left w:w="108" w:type="dxa"/>
              <w:bottom w:w="0" w:type="dxa"/>
              <w:right w:w="108" w:type="dxa"/>
            </w:tcMar>
          </w:tcPr>
          <w:p w:rsidR="009359AD" w:rsidRPr="00D814DA" w:rsidRDefault="009359AD" w:rsidP="0019337E">
            <w:pPr>
              <w:pStyle w:val="ProductList-Body"/>
              <w:jc w:val="center"/>
              <w:rPr>
                <w:color w:val="000000" w:themeColor="text1"/>
                <w:szCs w:val="18"/>
              </w:rPr>
            </w:pPr>
            <w:r>
              <w:rPr>
                <w:color w:val="000000" w:themeColor="text1"/>
                <w:szCs w:val="18"/>
              </w:rPr>
              <w:t>75</w:t>
            </w:r>
          </w:p>
        </w:tc>
      </w:tr>
    </w:tbl>
    <w:p w:rsidR="009359AD" w:rsidRPr="00483B32" w:rsidRDefault="009359AD" w:rsidP="009359AD">
      <w:pPr>
        <w:pStyle w:val="ProductList-Body"/>
      </w:pPr>
    </w:p>
    <w:tbl>
      <w:tblPr>
        <w:tblW w:w="683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91"/>
        <w:gridCol w:w="2340"/>
      </w:tblGrid>
      <w:tr w:rsidR="009359AD" w:rsidRPr="005B13F2" w:rsidTr="0019337E">
        <w:trPr>
          <w:trHeight w:val="172"/>
          <w:tblHeader/>
        </w:trPr>
        <w:tc>
          <w:tcPr>
            <w:tcW w:w="4491" w:type="dxa"/>
            <w:shd w:val="clear" w:color="auto" w:fill="BF8F00" w:themeFill="accent4" w:themeFillShade="BF"/>
            <w:tcMar>
              <w:top w:w="15" w:type="dxa"/>
              <w:left w:w="108" w:type="dxa"/>
              <w:bottom w:w="0" w:type="dxa"/>
              <w:right w:w="108" w:type="dxa"/>
            </w:tcMar>
          </w:tcPr>
          <w:p w:rsidR="009359AD" w:rsidRPr="005B13F2" w:rsidRDefault="009359AD" w:rsidP="0019337E">
            <w:pPr>
              <w:pStyle w:val="ProductList-Body"/>
              <w:spacing w:before="20" w:after="20"/>
              <w:rPr>
                <w:color w:val="FFFFFF" w:themeColor="background1"/>
                <w:szCs w:val="18"/>
              </w:rPr>
            </w:pPr>
            <w:r>
              <w:rPr>
                <w:color w:val="FFFFFF" w:themeColor="background1"/>
                <w:szCs w:val="18"/>
              </w:rPr>
              <w:t>CAL Suites -pisteet SAM:n kautta</w:t>
            </w:r>
          </w:p>
        </w:tc>
        <w:tc>
          <w:tcPr>
            <w:tcW w:w="2340" w:type="dxa"/>
            <w:shd w:val="clear" w:color="auto" w:fill="BF8F00" w:themeFill="accent4" w:themeFillShade="BF"/>
            <w:tcMar>
              <w:top w:w="15" w:type="dxa"/>
              <w:left w:w="108" w:type="dxa"/>
              <w:bottom w:w="0" w:type="dxa"/>
              <w:right w:w="108" w:type="dxa"/>
            </w:tcMar>
          </w:tcPr>
          <w:p w:rsidR="009359AD" w:rsidRPr="005B13F2" w:rsidRDefault="009359AD" w:rsidP="0019337E">
            <w:pPr>
              <w:pStyle w:val="ProductList-Body"/>
              <w:spacing w:before="20" w:after="20"/>
              <w:rPr>
                <w:color w:val="FFFFFF" w:themeColor="background1"/>
                <w:szCs w:val="18"/>
              </w:rPr>
            </w:pPr>
            <w:r>
              <w:rPr>
                <w:color w:val="FFFFFF" w:themeColor="background1"/>
                <w:szCs w:val="18"/>
              </w:rPr>
              <w:t xml:space="preserve">Suunnittelupalvelut-päivät </w:t>
            </w:r>
          </w:p>
        </w:tc>
      </w:tr>
      <w:tr w:rsidR="009359AD" w:rsidRPr="005B13F2" w:rsidTr="0019337E">
        <w:trPr>
          <w:trHeight w:val="235"/>
        </w:trPr>
        <w:tc>
          <w:tcPr>
            <w:tcW w:w="4491" w:type="dxa"/>
            <w:shd w:val="clear" w:color="auto" w:fill="FFFFFF"/>
            <w:tcMar>
              <w:top w:w="15" w:type="dxa"/>
              <w:left w:w="108" w:type="dxa"/>
              <w:bottom w:w="0" w:type="dxa"/>
              <w:right w:w="108" w:type="dxa"/>
            </w:tcMar>
          </w:tcPr>
          <w:p w:rsidR="009359AD" w:rsidRPr="00C144DF" w:rsidRDefault="009359AD" w:rsidP="0019337E">
            <w:pPr>
              <w:pStyle w:val="ProductList-Body"/>
              <w:rPr>
                <w:rFonts w:cstheme="minorHAnsi"/>
                <w:color w:val="000000" w:themeColor="text1"/>
                <w:szCs w:val="18"/>
              </w:rPr>
            </w:pPr>
            <w:r>
              <w:rPr>
                <w:rFonts w:cstheme="minorHAnsi"/>
                <w:color w:val="000000" w:themeColor="text1"/>
                <w:szCs w:val="18"/>
              </w:rPr>
              <w:t>200</w:t>
            </w:r>
            <w:r w:rsidRPr="002123CF">
              <w:rPr>
                <w:rFonts w:ascii="Segoe UI" w:hAnsi="Segoe UI"/>
                <w:color w:val="000000" w:themeColor="text1"/>
                <w:szCs w:val="18"/>
              </w:rPr>
              <w:t xml:space="preserve"> – </w:t>
            </w:r>
            <w:r>
              <w:rPr>
                <w:rFonts w:cstheme="minorHAnsi"/>
                <w:color w:val="000000" w:themeColor="text1"/>
                <w:szCs w:val="18"/>
              </w:rPr>
              <w:t>3 999</w:t>
            </w:r>
          </w:p>
        </w:tc>
        <w:tc>
          <w:tcPr>
            <w:tcW w:w="2340" w:type="dxa"/>
            <w:shd w:val="clear" w:color="auto" w:fill="FFFFFF"/>
            <w:tcMar>
              <w:top w:w="15" w:type="dxa"/>
              <w:left w:w="108" w:type="dxa"/>
              <w:bottom w:w="0" w:type="dxa"/>
              <w:right w:w="108" w:type="dxa"/>
            </w:tcMar>
          </w:tcPr>
          <w:p w:rsidR="009359AD" w:rsidRPr="00C144DF" w:rsidRDefault="009359AD" w:rsidP="0019337E">
            <w:pPr>
              <w:pStyle w:val="ProductList-Body"/>
              <w:jc w:val="center"/>
              <w:rPr>
                <w:rFonts w:cstheme="minorHAnsi"/>
                <w:color w:val="000000" w:themeColor="text1"/>
                <w:szCs w:val="18"/>
              </w:rPr>
            </w:pPr>
            <w:r>
              <w:rPr>
                <w:rFonts w:cstheme="minorHAnsi"/>
                <w:color w:val="000000" w:themeColor="text1"/>
                <w:szCs w:val="18"/>
              </w:rPr>
              <w:t>1</w:t>
            </w:r>
          </w:p>
        </w:tc>
      </w:tr>
      <w:tr w:rsidR="009359AD" w:rsidRPr="005B13F2" w:rsidTr="0019337E">
        <w:trPr>
          <w:trHeight w:val="55"/>
        </w:trPr>
        <w:tc>
          <w:tcPr>
            <w:tcW w:w="4491" w:type="dxa"/>
            <w:shd w:val="clear" w:color="auto" w:fill="FFFFFF"/>
            <w:tcMar>
              <w:top w:w="15" w:type="dxa"/>
              <w:left w:w="108" w:type="dxa"/>
              <w:bottom w:w="0" w:type="dxa"/>
              <w:right w:w="108" w:type="dxa"/>
            </w:tcMar>
          </w:tcPr>
          <w:p w:rsidR="009359AD" w:rsidRPr="00C144DF" w:rsidRDefault="009359AD" w:rsidP="0019337E">
            <w:pPr>
              <w:pStyle w:val="ProductList-Body"/>
              <w:rPr>
                <w:rFonts w:cstheme="minorHAnsi"/>
                <w:color w:val="000000" w:themeColor="text1"/>
                <w:szCs w:val="18"/>
              </w:rPr>
            </w:pPr>
            <w:r>
              <w:rPr>
                <w:rFonts w:cstheme="minorHAnsi"/>
                <w:color w:val="000000" w:themeColor="text1"/>
                <w:szCs w:val="18"/>
              </w:rPr>
              <w:t>4 000 – 9 999</w:t>
            </w:r>
          </w:p>
        </w:tc>
        <w:tc>
          <w:tcPr>
            <w:tcW w:w="2340" w:type="dxa"/>
            <w:shd w:val="clear" w:color="auto" w:fill="FFFFFF"/>
            <w:tcMar>
              <w:top w:w="15" w:type="dxa"/>
              <w:left w:w="108" w:type="dxa"/>
              <w:bottom w:w="0" w:type="dxa"/>
              <w:right w:w="108" w:type="dxa"/>
            </w:tcMar>
          </w:tcPr>
          <w:p w:rsidR="009359AD" w:rsidRPr="00C144DF" w:rsidRDefault="009359AD" w:rsidP="0019337E">
            <w:pPr>
              <w:pStyle w:val="ProductList-Body"/>
              <w:jc w:val="center"/>
              <w:rPr>
                <w:rFonts w:cstheme="minorHAnsi"/>
                <w:color w:val="000000" w:themeColor="text1"/>
                <w:szCs w:val="18"/>
              </w:rPr>
            </w:pPr>
            <w:r>
              <w:rPr>
                <w:rFonts w:cstheme="minorHAnsi"/>
                <w:color w:val="000000" w:themeColor="text1"/>
                <w:szCs w:val="18"/>
              </w:rPr>
              <w:t>3</w:t>
            </w:r>
          </w:p>
        </w:tc>
      </w:tr>
      <w:tr w:rsidR="009359AD" w:rsidRPr="005B13F2" w:rsidTr="0019337E">
        <w:trPr>
          <w:trHeight w:val="45"/>
        </w:trPr>
        <w:tc>
          <w:tcPr>
            <w:tcW w:w="4491" w:type="dxa"/>
            <w:shd w:val="clear" w:color="auto" w:fill="FFFFFF"/>
            <w:tcMar>
              <w:top w:w="15" w:type="dxa"/>
              <w:left w:w="108" w:type="dxa"/>
              <w:bottom w:w="0" w:type="dxa"/>
              <w:right w:w="108" w:type="dxa"/>
            </w:tcMar>
          </w:tcPr>
          <w:p w:rsidR="009359AD" w:rsidRPr="00C144DF" w:rsidRDefault="009359AD" w:rsidP="0019337E">
            <w:pPr>
              <w:pStyle w:val="ProductList-Body"/>
              <w:rPr>
                <w:rFonts w:cstheme="minorHAnsi"/>
                <w:color w:val="000000" w:themeColor="text1"/>
                <w:szCs w:val="18"/>
              </w:rPr>
            </w:pPr>
            <w:r>
              <w:rPr>
                <w:rFonts w:cstheme="minorHAnsi"/>
                <w:color w:val="000000" w:themeColor="text1"/>
                <w:szCs w:val="18"/>
              </w:rPr>
              <w:t>10 000 – 99 999</w:t>
            </w:r>
          </w:p>
        </w:tc>
        <w:tc>
          <w:tcPr>
            <w:tcW w:w="2340" w:type="dxa"/>
            <w:shd w:val="clear" w:color="auto" w:fill="FFFFFF"/>
            <w:tcMar>
              <w:top w:w="15" w:type="dxa"/>
              <w:left w:w="108" w:type="dxa"/>
              <w:bottom w:w="0" w:type="dxa"/>
              <w:right w:w="108" w:type="dxa"/>
            </w:tcMar>
          </w:tcPr>
          <w:p w:rsidR="009359AD" w:rsidRPr="00C144DF" w:rsidRDefault="009359AD" w:rsidP="0019337E">
            <w:pPr>
              <w:pStyle w:val="ProductList-Body"/>
              <w:jc w:val="center"/>
              <w:rPr>
                <w:rFonts w:cstheme="minorHAnsi"/>
                <w:color w:val="000000" w:themeColor="text1"/>
                <w:szCs w:val="18"/>
              </w:rPr>
            </w:pPr>
            <w:r>
              <w:rPr>
                <w:rFonts w:cstheme="minorHAnsi"/>
                <w:color w:val="000000" w:themeColor="text1"/>
                <w:szCs w:val="18"/>
              </w:rPr>
              <w:t>5</w:t>
            </w:r>
          </w:p>
        </w:tc>
      </w:tr>
      <w:tr w:rsidR="009359AD" w:rsidRPr="005B13F2" w:rsidTr="0019337E">
        <w:trPr>
          <w:trHeight w:val="45"/>
        </w:trPr>
        <w:tc>
          <w:tcPr>
            <w:tcW w:w="4491" w:type="dxa"/>
            <w:shd w:val="clear" w:color="auto" w:fill="FFFFFF"/>
            <w:tcMar>
              <w:top w:w="15" w:type="dxa"/>
              <w:left w:w="108" w:type="dxa"/>
              <w:bottom w:w="0" w:type="dxa"/>
              <w:right w:w="108" w:type="dxa"/>
            </w:tcMar>
          </w:tcPr>
          <w:p w:rsidR="009359AD" w:rsidRPr="00C144DF" w:rsidRDefault="009359AD" w:rsidP="0019337E">
            <w:pPr>
              <w:pStyle w:val="ProductList-Body"/>
              <w:rPr>
                <w:rFonts w:cstheme="minorHAnsi"/>
                <w:color w:val="000000" w:themeColor="text1"/>
                <w:szCs w:val="18"/>
              </w:rPr>
            </w:pPr>
            <w:r>
              <w:rPr>
                <w:rFonts w:cstheme="minorHAnsi"/>
                <w:color w:val="000000" w:themeColor="text1"/>
                <w:szCs w:val="18"/>
              </w:rPr>
              <w:t>100 000 – 299 999</w:t>
            </w:r>
          </w:p>
        </w:tc>
        <w:tc>
          <w:tcPr>
            <w:tcW w:w="2340" w:type="dxa"/>
            <w:shd w:val="clear" w:color="auto" w:fill="FFFFFF"/>
            <w:tcMar>
              <w:top w:w="15" w:type="dxa"/>
              <w:left w:w="108" w:type="dxa"/>
              <w:bottom w:w="0" w:type="dxa"/>
              <w:right w:w="108" w:type="dxa"/>
            </w:tcMar>
          </w:tcPr>
          <w:p w:rsidR="009359AD" w:rsidRPr="00C144DF" w:rsidRDefault="009359AD" w:rsidP="0019337E">
            <w:pPr>
              <w:pStyle w:val="ProductList-Body"/>
              <w:jc w:val="center"/>
              <w:rPr>
                <w:rFonts w:cstheme="minorHAnsi"/>
                <w:color w:val="000000" w:themeColor="text1"/>
                <w:szCs w:val="18"/>
              </w:rPr>
            </w:pPr>
            <w:r>
              <w:rPr>
                <w:rFonts w:cstheme="minorHAnsi"/>
                <w:color w:val="000000" w:themeColor="text1"/>
                <w:szCs w:val="18"/>
              </w:rPr>
              <w:t>7</w:t>
            </w:r>
          </w:p>
        </w:tc>
      </w:tr>
      <w:tr w:rsidR="009359AD" w:rsidRPr="005B13F2" w:rsidTr="0019337E">
        <w:trPr>
          <w:trHeight w:val="36"/>
        </w:trPr>
        <w:tc>
          <w:tcPr>
            <w:tcW w:w="4491" w:type="dxa"/>
            <w:shd w:val="clear" w:color="auto" w:fill="FFFFFF"/>
            <w:tcMar>
              <w:top w:w="15" w:type="dxa"/>
              <w:left w:w="108" w:type="dxa"/>
              <w:bottom w:w="0" w:type="dxa"/>
              <w:right w:w="108" w:type="dxa"/>
            </w:tcMar>
          </w:tcPr>
          <w:p w:rsidR="009359AD" w:rsidRPr="00C144DF" w:rsidRDefault="009359AD" w:rsidP="0019337E">
            <w:pPr>
              <w:pStyle w:val="ProductList-Body"/>
              <w:rPr>
                <w:rFonts w:cstheme="minorHAnsi"/>
                <w:color w:val="000000" w:themeColor="text1"/>
                <w:szCs w:val="18"/>
              </w:rPr>
            </w:pPr>
            <w:r>
              <w:rPr>
                <w:rFonts w:cstheme="minorHAnsi"/>
                <w:color w:val="000000" w:themeColor="text1"/>
                <w:szCs w:val="18"/>
              </w:rPr>
              <w:t>300 000 – 599 999</w:t>
            </w:r>
          </w:p>
        </w:tc>
        <w:tc>
          <w:tcPr>
            <w:tcW w:w="2340" w:type="dxa"/>
            <w:shd w:val="clear" w:color="auto" w:fill="FFFFFF"/>
            <w:tcMar>
              <w:top w:w="15" w:type="dxa"/>
              <w:left w:w="108" w:type="dxa"/>
              <w:bottom w:w="0" w:type="dxa"/>
              <w:right w:w="108" w:type="dxa"/>
            </w:tcMar>
          </w:tcPr>
          <w:p w:rsidR="009359AD" w:rsidRPr="00C144DF" w:rsidRDefault="009359AD" w:rsidP="0019337E">
            <w:pPr>
              <w:pStyle w:val="ProductList-Body"/>
              <w:jc w:val="center"/>
              <w:rPr>
                <w:rFonts w:cstheme="minorHAnsi"/>
                <w:color w:val="000000" w:themeColor="text1"/>
                <w:szCs w:val="18"/>
              </w:rPr>
            </w:pPr>
            <w:r>
              <w:rPr>
                <w:rFonts w:cstheme="minorHAnsi"/>
                <w:color w:val="000000" w:themeColor="text1"/>
                <w:szCs w:val="18"/>
              </w:rPr>
              <w:t>10</w:t>
            </w:r>
          </w:p>
        </w:tc>
      </w:tr>
      <w:tr w:rsidR="009359AD" w:rsidRPr="005B13F2" w:rsidTr="0019337E">
        <w:trPr>
          <w:trHeight w:val="45"/>
        </w:trPr>
        <w:tc>
          <w:tcPr>
            <w:tcW w:w="4491" w:type="dxa"/>
            <w:shd w:val="clear" w:color="auto" w:fill="FFFFFF"/>
            <w:tcMar>
              <w:top w:w="15" w:type="dxa"/>
              <w:left w:w="108" w:type="dxa"/>
              <w:bottom w:w="0" w:type="dxa"/>
              <w:right w:w="108" w:type="dxa"/>
            </w:tcMar>
          </w:tcPr>
          <w:p w:rsidR="009359AD" w:rsidRPr="00C144DF" w:rsidRDefault="009359AD" w:rsidP="0019337E">
            <w:pPr>
              <w:pStyle w:val="ProductList-Body"/>
              <w:rPr>
                <w:rFonts w:cstheme="minorHAnsi"/>
                <w:color w:val="000000" w:themeColor="text1"/>
                <w:szCs w:val="18"/>
              </w:rPr>
            </w:pPr>
            <w:r>
              <w:rPr>
                <w:rFonts w:cstheme="minorHAnsi"/>
                <w:color w:val="000000" w:themeColor="text1"/>
                <w:szCs w:val="18"/>
              </w:rPr>
              <w:t>600 000 +</w:t>
            </w:r>
          </w:p>
        </w:tc>
        <w:tc>
          <w:tcPr>
            <w:tcW w:w="2340" w:type="dxa"/>
            <w:shd w:val="clear" w:color="auto" w:fill="FFFFFF"/>
            <w:tcMar>
              <w:top w:w="15" w:type="dxa"/>
              <w:left w:w="108" w:type="dxa"/>
              <w:bottom w:w="0" w:type="dxa"/>
              <w:right w:w="108" w:type="dxa"/>
            </w:tcMar>
          </w:tcPr>
          <w:p w:rsidR="009359AD" w:rsidRPr="00C144DF" w:rsidRDefault="009359AD" w:rsidP="0019337E">
            <w:pPr>
              <w:pStyle w:val="ProductList-Body"/>
              <w:jc w:val="center"/>
              <w:rPr>
                <w:rFonts w:cstheme="minorHAnsi"/>
                <w:color w:val="000000" w:themeColor="text1"/>
                <w:szCs w:val="18"/>
              </w:rPr>
            </w:pPr>
            <w:r>
              <w:rPr>
                <w:rFonts w:cstheme="minorHAnsi"/>
                <w:color w:val="000000" w:themeColor="text1"/>
                <w:szCs w:val="18"/>
              </w:rPr>
              <w:t>12</w:t>
            </w:r>
          </w:p>
        </w:tc>
      </w:tr>
    </w:tbl>
    <w:p w:rsidR="009359AD" w:rsidRPr="00483B32" w:rsidRDefault="009359AD" w:rsidP="009359AD">
      <w:pPr>
        <w:pStyle w:val="Thirdheading"/>
        <w:rPr>
          <w:rFonts w:eastAsiaTheme="majorEastAsia"/>
        </w:rPr>
      </w:pPr>
      <w:r>
        <w:rPr>
          <w:rFonts w:eastAsiaTheme="majorEastAsia" w:cstheme="majorBidi"/>
          <w:b/>
          <w:bCs/>
          <w:color w:val="FFC000" w:themeColor="accent4"/>
          <w:sz w:val="18"/>
          <w:szCs w:val="18"/>
        </w:rPr>
        <w:t>Suunnittelupalvelut-päivien käyttäminen</w:t>
      </w:r>
    </w:p>
    <w:p w:rsidR="009359AD" w:rsidRPr="00483B32" w:rsidRDefault="009359AD" w:rsidP="009359AD">
      <w:pPr>
        <w:pStyle w:val="ListParagraph"/>
        <w:numPr>
          <w:ilvl w:val="0"/>
          <w:numId w:val="16"/>
        </w:numPr>
      </w:pPr>
      <w:r>
        <w:rPr>
          <w:rFonts w:eastAsia="Times New Roman" w:cs="Times New Roman"/>
          <w:color w:val="505050"/>
          <w:szCs w:val="20"/>
        </w:rPr>
        <w:t>Microsoftin suunnittelupalvelukumppaneiden luettelo on osoitteessa</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9359AD" w:rsidRPr="00483B32" w:rsidRDefault="009359AD" w:rsidP="009359AD">
      <w:pPr>
        <w:pStyle w:val="BodyText"/>
        <w:numPr>
          <w:ilvl w:val="0"/>
          <w:numId w:val="16"/>
        </w:numPr>
        <w:spacing w:after="0"/>
      </w:pPr>
      <w:r>
        <w:t xml:space="preserve">Suunnittelupalveluita toimittavat vaatimukset täyttävät Microsoft-kumppanit tai Microsoftin konsultointipalvelut. Suunnittelupalvelukumppanin luomat paikalliset ”Käyttöehdot” voivat olla voimassa. Maksuseteleillä toimitetut palvelut toimitetaan sopimuksella asiakkaan ja Suunnittelupalvelukumppanin välillä. Microsoft ei ole vastuussa palveluihin liittyvästä Suunnittelupalvelukumppanin työstä tai epäonnistumisesta. </w:t>
      </w:r>
    </w:p>
    <w:p w:rsidR="009359AD" w:rsidRPr="00483B32" w:rsidRDefault="009359AD" w:rsidP="009359AD">
      <w:pPr>
        <w:pStyle w:val="BodyText"/>
        <w:numPr>
          <w:ilvl w:val="0"/>
          <w:numId w:val="16"/>
        </w:numPr>
        <w:spacing w:after="0"/>
      </w:pPr>
      <w:r>
        <w:t>Suunnittelupalvelut-toimeksiannot tarjoavat konsultointia, joka kattaa valmiiksi määritetyn työn laajuuden ja joka johtaa korkean tason käyttöönottosuunnitelmaan. Ohjelmiston varsinaista käyttöönottoa ei voi sisällyttää toimeksiantoon.</w:t>
      </w:r>
    </w:p>
    <w:p w:rsidR="009359AD" w:rsidRPr="00483B32" w:rsidRDefault="009359AD" w:rsidP="009359AD">
      <w:pPr>
        <w:pStyle w:val="BodyText"/>
        <w:numPr>
          <w:ilvl w:val="0"/>
          <w:numId w:val="16"/>
        </w:numPr>
        <w:spacing w:after="0"/>
      </w:pPr>
      <w:r>
        <w:t>Suunnittelupalvelut-maksuseteleitä voi lunastaa vain se Asiakas, joka on oikeutettu etuun.</w:t>
      </w:r>
    </w:p>
    <w:p w:rsidR="009359AD" w:rsidRPr="00483B32" w:rsidRDefault="009359AD" w:rsidP="009359AD">
      <w:pPr>
        <w:pStyle w:val="BodyText"/>
        <w:numPr>
          <w:ilvl w:val="0"/>
          <w:numId w:val="16"/>
        </w:numPr>
        <w:spacing w:after="0"/>
      </w:pPr>
      <w:r>
        <w:t>Suunnittelupalvelut-maksuseteleitä ei voi vaihtaa rahaksi, maksuiksi tai muiksi arvoesineiksi.</w:t>
      </w:r>
    </w:p>
    <w:p w:rsidR="009359AD" w:rsidRPr="00483B32" w:rsidRDefault="009359AD" w:rsidP="009359AD">
      <w:pPr>
        <w:pStyle w:val="BodyText"/>
        <w:numPr>
          <w:ilvl w:val="0"/>
          <w:numId w:val="16"/>
        </w:numPr>
        <w:spacing w:after="0"/>
      </w:pPr>
      <w:r>
        <w:t>Asiakas voi hankkia lisäpalveluita työn laajuuden (joka on määritetty maksusetelin tyypillä ja palvelutasolla) ulkopuolella Suunnittelupalvelukumppaniltaan tämän ohjelman ulkopuolella.</w:t>
      </w:r>
    </w:p>
    <w:p w:rsidR="009359AD" w:rsidRPr="00483B32" w:rsidRDefault="009359AD" w:rsidP="009359AD">
      <w:pPr>
        <w:pStyle w:val="BodyText"/>
        <w:numPr>
          <w:ilvl w:val="0"/>
          <w:numId w:val="16"/>
        </w:numPr>
        <w:spacing w:after="0"/>
      </w:pPr>
      <w:r>
        <w:t>Vaatimukset täyttävän SA-ylläpidon pieneneminen palautusten ja muiden laskutussäätöjen seurauksena, kun se on sallittua, voi vähentää asiakkaan Suunnittelupalveluihin oikeutettujen päivien määrää.</w:t>
      </w:r>
    </w:p>
    <w:p w:rsidR="009359AD" w:rsidRPr="00483B32" w:rsidRDefault="009359AD" w:rsidP="009359AD">
      <w:pPr>
        <w:pStyle w:val="BodyText"/>
        <w:numPr>
          <w:ilvl w:val="0"/>
          <w:numId w:val="16"/>
        </w:numPr>
        <w:spacing w:after="0"/>
      </w:pPr>
      <w:r>
        <w:t>Maksuseteleitä ei voi pinota tai yhdistää. Yrityksen tulee antaa yhdelle toimeksiannolle yksi maksuseteli, jolla on oikea määrä saatavilla olevia päiviä.</w:t>
      </w:r>
    </w:p>
    <w:p w:rsidR="009359AD" w:rsidRPr="00483B32" w:rsidRDefault="009359AD" w:rsidP="009359AD">
      <w:pPr>
        <w:pStyle w:val="BodyText"/>
        <w:numPr>
          <w:ilvl w:val="0"/>
          <w:numId w:val="16"/>
        </w:numPr>
        <w:spacing w:after="0"/>
      </w:pPr>
      <w:r>
        <w:t>Maksusetelit kelpaavat vain Suunnittelupalvelukumppanille siihen palvelun tyyppiin, jota varten maksuseteli lunastetaan. Maksuseteliä voi käyttää mille tahansa Suunnittelupalvelukumppanille missä tahansa päin maailmaa. Ohjelmaan osallistuminen voi vaihdella. Suunnittelupalvelukumppani voi peruuttaa palvelun paikallisen peruutuskäytännön mukaan.</w:t>
      </w:r>
    </w:p>
    <w:p w:rsidR="009359AD" w:rsidRPr="00483B32" w:rsidRDefault="009359AD" w:rsidP="009359AD">
      <w:pPr>
        <w:pStyle w:val="BodyText"/>
        <w:numPr>
          <w:ilvl w:val="0"/>
          <w:numId w:val="16"/>
        </w:numPr>
        <w:spacing w:after="0"/>
      </w:pPr>
      <w:r>
        <w:t>Maksusetelit on määritettävä SA-ylläpitojakson aikana.</w:t>
      </w:r>
    </w:p>
    <w:p w:rsidR="009359AD" w:rsidRPr="00483B32" w:rsidRDefault="009359AD" w:rsidP="009359AD">
      <w:pPr>
        <w:pStyle w:val="BodyText"/>
        <w:numPr>
          <w:ilvl w:val="0"/>
          <w:numId w:val="16"/>
        </w:numPr>
        <w:spacing w:after="0"/>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w:t>
      </w:r>
    </w:p>
    <w:p w:rsidR="009359AD" w:rsidRPr="00483B32" w:rsidRDefault="009359AD" w:rsidP="009359AD">
      <w:pPr>
        <w:pStyle w:val="BodyText"/>
        <w:numPr>
          <w:ilvl w:val="0"/>
          <w:numId w:val="16"/>
        </w:numPr>
        <w:spacing w:after="0"/>
      </w:pPr>
      <w:r>
        <w:t xml:space="preserve">Hyväksymällä Palvelusuunnitelmat-toimeksiannon asiakas osoittaa, että hän saa toimeksiannon päätyttyä kyselyn laadunvalvontaa varten. </w:t>
      </w:r>
    </w:p>
    <w:p w:rsidR="009359AD" w:rsidRPr="00483B32" w:rsidRDefault="009359AD" w:rsidP="009359AD">
      <w:pPr>
        <w:pStyle w:val="BodyText"/>
        <w:numPr>
          <w:ilvl w:val="0"/>
          <w:numId w:val="16"/>
        </w:numPr>
        <w:spacing w:after="0"/>
      </w:pPr>
      <w:r>
        <w:t>Edellä olevat taulukot osoittavat saatavilla olevat Suunnittelupalvelut-päivät täyden kolmen vuoden Ostotilillä hankinnan mukaan. Jos SA-ylläpito kestää alle kolme vuotta, oikeutettujen Suunnittelupalvelut-päivien määrää suhteutetaan vastaavasti.</w:t>
      </w:r>
    </w:p>
    <w:p w:rsidR="009359AD" w:rsidRPr="00483B32" w:rsidRDefault="009359AD" w:rsidP="009359AD">
      <w:pPr>
        <w:pStyle w:val="ProductList-Body"/>
      </w:pPr>
    </w:p>
    <w:p w:rsidR="009359AD" w:rsidRPr="00483B32" w:rsidRDefault="009359AD" w:rsidP="009359AD">
      <w:pPr>
        <w:pStyle w:val="ProductList-Body"/>
      </w:pPr>
      <w:r>
        <w:rPr>
          <w:rFonts w:ascii="Segoe UI" w:hAnsi="Segoe UI"/>
          <w:color w:val="000000" w:themeColor="text1"/>
          <w:szCs w:val="18"/>
        </w:rPr>
        <w:t>Microsoft voi käyttää Suunnittelupalvelukumppanin Microsoftin toimeksiannon lopussa lähettämiä valmiita suoritteita laadunvalvontaan ja ne voidaan jakaa asiakkaan Microsoft-tilityöryhmän kanssa tätä varten.</w:t>
      </w:r>
    </w:p>
    <w:p w:rsidR="009359AD" w:rsidRPr="00483B32" w:rsidRDefault="009359AD" w:rsidP="009359AD">
      <w:pPr>
        <w:pStyle w:val="Heading2"/>
      </w:pPr>
      <w:bookmarkStart w:id="39" w:name="_Enhanced_Edition_Benefits"/>
      <w:bookmarkStart w:id="40" w:name="_Toc403380304"/>
      <w:bookmarkStart w:id="41" w:name="_Toc403985022"/>
      <w:bookmarkStart w:id="42" w:name="_Toc428192280"/>
      <w:bookmarkStart w:id="43" w:name="_Toc394601024"/>
      <w:bookmarkEnd w:id="39"/>
      <w:r>
        <w:t>Koulutussetelit</w:t>
      </w:r>
      <w:bookmarkEnd w:id="40"/>
      <w:bookmarkEnd w:id="41"/>
      <w:bookmarkEnd w:id="42"/>
    </w:p>
    <w:p w:rsidR="009359AD" w:rsidRPr="00483B32" w:rsidRDefault="009359AD" w:rsidP="009359AD">
      <w:pPr>
        <w:pStyle w:val="ProductList-Body"/>
      </w:pPr>
      <w:r>
        <w:rPr>
          <w:color w:val="000000" w:themeColor="text1"/>
        </w:rPr>
        <w:t>Jos asiakas on valinnut Software Assurance -jäsenyyden Sovellukset- ja/tai Järjestelmät-tuoteryhmissä, hän on oikeutettu Microsoftin koulutusseteleihin. Nämä maksusetelit oikeuttavat asiakkaan saamaan kursseja Microsoft-kumppanilta, jolla on Learning Competency (Microsoft Learning -kumppani), tietyn koulutuspäivien määrän verran.</w:t>
      </w:r>
    </w:p>
    <w:p w:rsidR="009359AD" w:rsidRPr="00483B32" w:rsidRDefault="009359AD" w:rsidP="009359AD">
      <w:pPr>
        <w:pStyle w:val="ProductList-Body"/>
        <w:spacing w:before="120" w:after="120"/>
      </w:pPr>
      <w:r>
        <w:rPr>
          <w:color w:val="000000" w:themeColor="text1"/>
          <w:szCs w:val="18"/>
        </w:rPr>
        <w:t xml:space="preserve">Asiakas saa koulutussetelipäiviä </w:t>
      </w:r>
      <w:r>
        <w:rPr>
          <w:rFonts w:ascii="Segoe UI" w:hAnsi="Segoe UI"/>
          <w:color w:val="000000" w:themeColor="text1"/>
          <w:szCs w:val="18"/>
        </w:rPr>
        <w:t>Ostotilillä ansaittujen</w:t>
      </w:r>
      <w:r>
        <w:rPr>
          <w:color w:val="000000" w:themeColor="text1"/>
          <w:szCs w:val="18"/>
        </w:rPr>
        <w:t xml:space="preserve"> laskettujen pisteiden mukaan seuraavassa kuvatulla tavalla </w:t>
      </w:r>
      <w:r>
        <w:rPr>
          <w:rFonts w:ascii="Segoe UI" w:hAnsi="Segoe UI"/>
          <w:color w:val="000000" w:themeColor="text1"/>
          <w:szCs w:val="18"/>
        </w:rPr>
        <w:t>(lisätietoja SA-etujen pisteiden laskennasta on tämän asiakirjan kohdassa Software Assurance -etujen pisteiden laskeminen Microsoft Products and Services Agreement -sopimukselle)</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9359AD" w:rsidRPr="005B13F2" w:rsidTr="0019337E">
        <w:trPr>
          <w:tblHeader/>
        </w:trPr>
        <w:tc>
          <w:tcPr>
            <w:tcW w:w="3198" w:type="dxa"/>
            <w:shd w:val="clear" w:color="auto" w:fill="BF8F00" w:themeFill="accent4" w:themeFillShade="BF"/>
            <w:vAlign w:val="center"/>
          </w:tcPr>
          <w:p w:rsidR="009359AD" w:rsidRPr="005B13F2" w:rsidRDefault="009359AD" w:rsidP="0019337E">
            <w:pPr>
              <w:pStyle w:val="ProductList-Body"/>
              <w:spacing w:before="20" w:after="20"/>
              <w:rPr>
                <w:color w:val="FFFFFF" w:themeColor="background1"/>
                <w:szCs w:val="18"/>
              </w:rPr>
            </w:pPr>
            <w:r>
              <w:rPr>
                <w:color w:val="FFFFFF" w:themeColor="background1"/>
                <w:szCs w:val="18"/>
              </w:rPr>
              <w:t>Pisteet SAM:lla</w:t>
            </w:r>
          </w:p>
        </w:tc>
        <w:tc>
          <w:tcPr>
            <w:tcW w:w="2382" w:type="dxa"/>
            <w:shd w:val="clear" w:color="auto" w:fill="BF8F00" w:themeFill="accent4" w:themeFillShade="BF"/>
            <w:vAlign w:val="center"/>
          </w:tcPr>
          <w:p w:rsidR="009359AD" w:rsidRPr="005B13F2" w:rsidRDefault="009359AD" w:rsidP="0019337E">
            <w:pPr>
              <w:pStyle w:val="ProductList-Body"/>
              <w:spacing w:before="20" w:after="20"/>
              <w:jc w:val="center"/>
              <w:rPr>
                <w:color w:val="FFFFFF" w:themeColor="background1"/>
                <w:szCs w:val="18"/>
              </w:rPr>
            </w:pPr>
            <w:r>
              <w:rPr>
                <w:color w:val="FFFFFF" w:themeColor="background1"/>
                <w:szCs w:val="18"/>
              </w:rPr>
              <w:t>Sovellus-tuoteryhmän tuotteet</w:t>
            </w:r>
            <w:r>
              <w:rPr>
                <w:i/>
                <w:color w:val="FFFFFF" w:themeColor="background1"/>
                <w:szCs w:val="18"/>
              </w:rPr>
              <w:t xml:space="preserve"> </w:t>
            </w:r>
            <w:r>
              <w:rPr>
                <w:color w:val="FFFFFF" w:themeColor="background1"/>
                <w:szCs w:val="18"/>
              </w:rPr>
              <w:t>Maksusetelipäivät</w:t>
            </w:r>
          </w:p>
        </w:tc>
        <w:tc>
          <w:tcPr>
            <w:tcW w:w="1890" w:type="dxa"/>
            <w:shd w:val="clear" w:color="auto" w:fill="BF8F00" w:themeFill="accent4" w:themeFillShade="BF"/>
            <w:vAlign w:val="center"/>
          </w:tcPr>
          <w:p w:rsidR="009359AD" w:rsidRPr="005B13F2" w:rsidRDefault="009359AD" w:rsidP="0019337E">
            <w:pPr>
              <w:pStyle w:val="ProductList-Body"/>
              <w:spacing w:before="20" w:after="20"/>
              <w:jc w:val="center"/>
              <w:rPr>
                <w:color w:val="FFFFFF" w:themeColor="background1"/>
                <w:szCs w:val="18"/>
              </w:rPr>
            </w:pPr>
            <w:r>
              <w:rPr>
                <w:color w:val="FFFFFF" w:themeColor="background1"/>
                <w:szCs w:val="18"/>
              </w:rPr>
              <w:t>Järjestelmät-tuoteryhmän tuotteiden maksusetelipäivät</w:t>
            </w:r>
          </w:p>
        </w:tc>
      </w:tr>
      <w:tr w:rsidR="009359AD" w:rsidRPr="005B13F2" w:rsidTr="0019337E">
        <w:tc>
          <w:tcPr>
            <w:tcW w:w="3198" w:type="dxa"/>
            <w:vAlign w:val="cente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lastRenderedPageBreak/>
              <w:t>50 – 99</w:t>
            </w:r>
          </w:p>
        </w:tc>
        <w:tc>
          <w:tcPr>
            <w:tcW w:w="2382"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9359AD" w:rsidRPr="005B13F2" w:rsidTr="0019337E">
        <w:trPr>
          <w:trHeight w:val="70"/>
        </w:trPr>
        <w:tc>
          <w:tcPr>
            <w:tcW w:w="3198" w:type="dxa"/>
            <w:vAlign w:val="cente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9359AD" w:rsidRPr="005B13F2" w:rsidTr="0019337E">
        <w:tc>
          <w:tcPr>
            <w:tcW w:w="3198" w:type="dxa"/>
            <w:vAlign w:val="cente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9359AD" w:rsidRPr="005B13F2" w:rsidTr="0019337E">
        <w:tc>
          <w:tcPr>
            <w:tcW w:w="3198" w:type="dxa"/>
            <w:vAlign w:val="cente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9359AD" w:rsidRPr="005B13F2" w:rsidTr="0019337E">
        <w:tc>
          <w:tcPr>
            <w:tcW w:w="3198" w:type="dxa"/>
            <w:vAlign w:val="cente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250 – 2 399</w:t>
            </w:r>
          </w:p>
        </w:tc>
        <w:tc>
          <w:tcPr>
            <w:tcW w:w="2382"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9359AD" w:rsidRPr="005B13F2" w:rsidTr="0019337E">
        <w:tc>
          <w:tcPr>
            <w:tcW w:w="3198" w:type="dxa"/>
            <w:vAlign w:val="cente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2 400 – 5 999</w:t>
            </w:r>
          </w:p>
        </w:tc>
        <w:tc>
          <w:tcPr>
            <w:tcW w:w="2382"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9359AD" w:rsidRPr="005B13F2" w:rsidTr="0019337E">
        <w:trPr>
          <w:trHeight w:val="51"/>
        </w:trPr>
        <w:tc>
          <w:tcPr>
            <w:tcW w:w="3198" w:type="dxa"/>
            <w:vAlign w:val="cente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6 000 – 14 999</w:t>
            </w:r>
          </w:p>
        </w:tc>
        <w:tc>
          <w:tcPr>
            <w:tcW w:w="2382"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9359AD" w:rsidRPr="005B13F2" w:rsidTr="0019337E">
        <w:tc>
          <w:tcPr>
            <w:tcW w:w="3198" w:type="dxa"/>
            <w:vAlign w:val="cente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15 000 – 29 999</w:t>
            </w:r>
          </w:p>
        </w:tc>
        <w:tc>
          <w:tcPr>
            <w:tcW w:w="2382"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9359AD" w:rsidRPr="005B13F2" w:rsidTr="0019337E">
        <w:tc>
          <w:tcPr>
            <w:tcW w:w="3198" w:type="dxa"/>
            <w:vAlign w:val="cente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30 000 – 49 999</w:t>
            </w:r>
          </w:p>
        </w:tc>
        <w:tc>
          <w:tcPr>
            <w:tcW w:w="2382"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9359AD" w:rsidRPr="005B13F2" w:rsidTr="0019337E">
        <w:tc>
          <w:tcPr>
            <w:tcW w:w="3198" w:type="dxa"/>
            <w:vAlign w:val="cente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50 000 – 99 999</w:t>
            </w:r>
          </w:p>
        </w:tc>
        <w:tc>
          <w:tcPr>
            <w:tcW w:w="2382"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9359AD" w:rsidRPr="005B13F2" w:rsidTr="0019337E">
        <w:tc>
          <w:tcPr>
            <w:tcW w:w="3198" w:type="dxa"/>
            <w:vAlign w:val="cente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100 000 – 199 999</w:t>
            </w:r>
          </w:p>
        </w:tc>
        <w:tc>
          <w:tcPr>
            <w:tcW w:w="2382"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9359AD" w:rsidRPr="005B13F2" w:rsidTr="0019337E">
        <w:tc>
          <w:tcPr>
            <w:tcW w:w="3198" w:type="dxa"/>
            <w:vAlign w:val="cente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200 000 – 399 999</w:t>
            </w:r>
          </w:p>
        </w:tc>
        <w:tc>
          <w:tcPr>
            <w:tcW w:w="2382"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9359AD" w:rsidRPr="005B13F2" w:rsidTr="0019337E">
        <w:tc>
          <w:tcPr>
            <w:tcW w:w="3198" w:type="dxa"/>
            <w:vAlign w:val="cente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400 000 – 599 999</w:t>
            </w:r>
          </w:p>
        </w:tc>
        <w:tc>
          <w:tcPr>
            <w:tcW w:w="2382"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9359AD" w:rsidRPr="005B13F2" w:rsidTr="0019337E">
        <w:tc>
          <w:tcPr>
            <w:tcW w:w="3198" w:type="dxa"/>
            <w:vAlign w:val="cente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600 000 +</w:t>
            </w:r>
          </w:p>
        </w:tc>
        <w:tc>
          <w:tcPr>
            <w:tcW w:w="2382"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1 400</w:t>
            </w:r>
          </w:p>
        </w:tc>
        <w:tc>
          <w:tcPr>
            <w:tcW w:w="1890"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9359AD" w:rsidRPr="00483B32" w:rsidRDefault="009359AD" w:rsidP="009359AD">
      <w:pPr>
        <w:pStyle w:val="Thirdheading"/>
        <w:rPr>
          <w:rFonts w:eastAsiaTheme="majorEastAsia"/>
        </w:rPr>
      </w:pPr>
      <w:r>
        <w:rPr>
          <w:rFonts w:eastAsiaTheme="majorEastAsia" w:cstheme="majorBidi"/>
          <w:b/>
          <w:bCs/>
          <w:color w:val="FFC000" w:themeColor="accent4"/>
          <w:sz w:val="18"/>
          <w:szCs w:val="18"/>
        </w:rPr>
        <w:t>Koulutussetelipäivien käyttäminen</w:t>
      </w:r>
    </w:p>
    <w:p w:rsidR="009359AD" w:rsidRPr="00483B32" w:rsidRDefault="009359AD" w:rsidP="009359AD">
      <w:pPr>
        <w:pStyle w:val="BodyText"/>
        <w:numPr>
          <w:ilvl w:val="0"/>
          <w:numId w:val="16"/>
        </w:numPr>
        <w:spacing w:after="0"/>
      </w:pPr>
      <w:r>
        <w:rPr>
          <w:color w:val="000000" w:themeColor="text1"/>
          <w:szCs w:val="18"/>
        </w:rPr>
        <w:t>K</w:t>
      </w:r>
      <w:r>
        <w:t>aikkia kursseja ei ole saatavilla kaikilla kielillä.</w:t>
      </w:r>
    </w:p>
    <w:p w:rsidR="009359AD" w:rsidRPr="00483B32" w:rsidRDefault="009359AD" w:rsidP="009359AD">
      <w:pPr>
        <w:pStyle w:val="BodyText"/>
        <w:numPr>
          <w:ilvl w:val="0"/>
          <w:numId w:val="16"/>
        </w:numPr>
        <w:spacing w:after="0"/>
      </w:pPr>
      <w:r>
        <w:t>Vaatimukset täyttävän Microsoft Learning -kumppanin luomat paikalliset käytännöt ja Käyttöehdot voivat olla voimassa.</w:t>
      </w:r>
    </w:p>
    <w:p w:rsidR="009359AD" w:rsidRPr="00483B32" w:rsidRDefault="009359AD" w:rsidP="009359AD">
      <w:pPr>
        <w:pStyle w:val="BodyText"/>
        <w:numPr>
          <w:ilvl w:val="0"/>
          <w:numId w:val="16"/>
        </w:numPr>
        <w:spacing w:after="0"/>
      </w:pPr>
      <w:r>
        <w:t>Edun hallinnoijat voivat kumota määritetty-tilassa olevan maksusetelin koska tahansa Microsoft Learning -kumppanin muodostamaan oppitunnin peruuttamispäivämäärään mennessä.</w:t>
      </w:r>
    </w:p>
    <w:p w:rsidR="009359AD" w:rsidRPr="00483B32" w:rsidRDefault="009359AD" w:rsidP="009359AD">
      <w:pPr>
        <w:pStyle w:val="BodyText"/>
        <w:numPr>
          <w:ilvl w:val="0"/>
          <w:numId w:val="16"/>
        </w:numPr>
        <w:spacing w:after="0"/>
      </w:pPr>
      <w:r>
        <w:t>Koulutettavan henkilön on maksettava kurssipäivät, joita maksuseteli ei kata.</w:t>
      </w:r>
    </w:p>
    <w:p w:rsidR="009359AD" w:rsidRPr="00483B32" w:rsidRDefault="009359AD" w:rsidP="009359AD">
      <w:pPr>
        <w:pStyle w:val="BodyText"/>
        <w:numPr>
          <w:ilvl w:val="0"/>
          <w:numId w:val="16"/>
        </w:numPr>
        <w:spacing w:after="0"/>
      </w:pPr>
      <w:r>
        <w:t>Maksusetelipäivät, jotka ylittävät tiettyyn opetukseen käytetyn päivien määrän, palautetaan saatavilla olevien päivien varantoon, josta Edun hallinnoijat voivat määrittää ne uudelleen.</w:t>
      </w:r>
    </w:p>
    <w:p w:rsidR="009359AD" w:rsidRPr="00483B32" w:rsidRDefault="009359AD" w:rsidP="009359AD">
      <w:pPr>
        <w:pStyle w:val="BodyText"/>
        <w:numPr>
          <w:ilvl w:val="0"/>
          <w:numId w:val="16"/>
        </w:numPr>
        <w:spacing w:after="0"/>
      </w:pPr>
      <w:r>
        <w:t>Nopeutetulla tahdilla toimitetut kurssit vaativat maksusetelipäiviä kurssia normaalilla tahdilla toimitettaessa käytettyjen päivien määrän.</w:t>
      </w:r>
    </w:p>
    <w:p w:rsidR="009359AD" w:rsidRPr="00483B32" w:rsidRDefault="009359AD" w:rsidP="009359AD">
      <w:pPr>
        <w:pStyle w:val="BodyText"/>
        <w:numPr>
          <w:ilvl w:val="0"/>
          <w:numId w:val="16"/>
        </w:numPr>
        <w:spacing w:after="0"/>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eivät ole oikeutettuja näiden maksuseteleiden käyttöön. Lisätietoja hyväksytyistä kursseista on osoitteessa </w:t>
      </w:r>
      <w:hyperlink r:id="rId22" w:history="1">
        <w:r>
          <w:rPr>
            <w:rStyle w:val="Hyperlink"/>
            <w:szCs w:val="18"/>
          </w:rPr>
          <w:t>http://www.microsoft.com/learning/sa/training.mspx</w:t>
        </w:r>
      </w:hyperlink>
      <w:r>
        <w:rPr>
          <w:color w:val="000000" w:themeColor="text1"/>
          <w:szCs w:val="18"/>
        </w:rPr>
        <w:t xml:space="preserve">. </w:t>
      </w:r>
    </w:p>
    <w:p w:rsidR="009359AD" w:rsidRPr="00483B32" w:rsidRDefault="009359AD" w:rsidP="009359AD">
      <w:pPr>
        <w:pStyle w:val="BodyText"/>
        <w:numPr>
          <w:ilvl w:val="0"/>
          <w:numId w:val="16"/>
        </w:numPr>
        <w:spacing w:after="0"/>
      </w:pPr>
      <w:r>
        <w:t xml:space="preserve">Maksuseteleitä ei voi käyttää kattamaan maksuja, jotka liittyvät siihen, ettei asiakas saapunut varatulle kurssille. Kaikki poissaoloihin liittyvät maksut ovat asiakkaan vastuulla. </w:t>
      </w:r>
    </w:p>
    <w:p w:rsidR="009359AD" w:rsidRPr="00483B32" w:rsidRDefault="009359AD" w:rsidP="009359AD">
      <w:pPr>
        <w:pStyle w:val="BodyText"/>
        <w:numPr>
          <w:ilvl w:val="0"/>
          <w:numId w:val="16"/>
        </w:numPr>
        <w:spacing w:after="0"/>
      </w:pPr>
      <w:r>
        <w:t xml:space="preserve">Maksusetelit voi lunastaa vain se henkilö, jonka asiakkaan organisaatio on hyväksynyt käyttämään maksusetelin. </w:t>
      </w:r>
    </w:p>
    <w:p w:rsidR="009359AD" w:rsidRPr="00483B32" w:rsidRDefault="009359AD" w:rsidP="009359AD">
      <w:pPr>
        <w:pStyle w:val="BodyText"/>
        <w:numPr>
          <w:ilvl w:val="0"/>
          <w:numId w:val="16"/>
        </w:numPr>
        <w:spacing w:after="0"/>
      </w:pPr>
      <w:r>
        <w:t>Maksuseteleitä ei voi vaihtaa rahaksi, maksuiksi tai muiksi arvoesineiksi.</w:t>
      </w:r>
    </w:p>
    <w:p w:rsidR="009359AD" w:rsidRPr="00483B32" w:rsidRDefault="009359AD" w:rsidP="009359AD">
      <w:pPr>
        <w:pStyle w:val="BodyText"/>
        <w:numPr>
          <w:ilvl w:val="0"/>
          <w:numId w:val="16"/>
        </w:numPr>
        <w:spacing w:after="0"/>
      </w:pPr>
      <w:r>
        <w:t>Maksusetelit on määritettävä SA-ylläpitojakson aikana.</w:t>
      </w:r>
    </w:p>
    <w:p w:rsidR="009359AD" w:rsidRPr="00483B32" w:rsidRDefault="009359AD" w:rsidP="009359AD">
      <w:pPr>
        <w:pStyle w:val="BodyText"/>
        <w:numPr>
          <w:ilvl w:val="0"/>
          <w:numId w:val="16"/>
        </w:numPr>
        <w:spacing w:after="0"/>
      </w:pPr>
      <w:r>
        <w:t>Maksusetelit vanhentuvat 180 päivää päivämäärästä, jolloin maksuseteli on määritetty, SA-ylläpidon päättymisestä riippumatta. Kaikki palvelut on toimitettava (koulutus toimitettu ja maksuseteli lunastettu) ennen maksusetelin vanhenemista. Maksusetelit, jotka vanhentuvat ennen SA-ylläpitosopimuksen päättymistä, palaavat Koulutusseteli-päivien varantoon.</w:t>
      </w:r>
    </w:p>
    <w:p w:rsidR="009359AD" w:rsidRPr="00483B32" w:rsidRDefault="009359AD" w:rsidP="009359AD">
      <w:pPr>
        <w:pStyle w:val="BodyText"/>
        <w:numPr>
          <w:ilvl w:val="0"/>
          <w:numId w:val="16"/>
        </w:numPr>
        <w:spacing w:after="0"/>
      </w:pPr>
      <w:r>
        <w:t>Pois lukien Esittelyistunnot, yksi Koulutusseteli-päivä vastaa yhtä koulutusistuntopäivää. Esittelyistunnoissa Koulutusseteli-päivä vastaa yhtä esittelyistuntoa.</w:t>
      </w:r>
    </w:p>
    <w:p w:rsidR="009359AD" w:rsidRPr="00483B32" w:rsidRDefault="009359AD" w:rsidP="009359AD">
      <w:pPr>
        <w:pStyle w:val="BodyText"/>
        <w:numPr>
          <w:ilvl w:val="0"/>
          <w:numId w:val="16"/>
        </w:numPr>
        <w:spacing w:after="0"/>
      </w:pPr>
      <w:r>
        <w:t>Asiakkaan on lunastettava Koulutusseteleitä vähintään neljän esittelyistunnon joukkoihin.</w:t>
      </w:r>
    </w:p>
    <w:p w:rsidR="009359AD" w:rsidRPr="00483B32" w:rsidRDefault="009359AD" w:rsidP="009359AD">
      <w:pPr>
        <w:pStyle w:val="BodyText"/>
        <w:numPr>
          <w:ilvl w:val="0"/>
          <w:numId w:val="16"/>
        </w:numPr>
        <w:spacing w:after="0"/>
      </w:pPr>
      <w:r>
        <w:t>Esittelyistuntoihin lunastettuja Koulutusseteleitä, toisin kuin muihin koulutusistuntoihin lunastettuja Koulutusseteleitä, ei ole rajoitettu yksittäiseen henkilöön.</w:t>
      </w:r>
    </w:p>
    <w:p w:rsidR="009359AD" w:rsidRPr="00483B32" w:rsidRDefault="009359AD" w:rsidP="009359AD">
      <w:pPr>
        <w:pStyle w:val="BodyText"/>
        <w:numPr>
          <w:ilvl w:val="0"/>
          <w:numId w:val="16"/>
        </w:numPr>
        <w:spacing w:after="0"/>
      </w:pPr>
      <w:r>
        <w:t xml:space="preserve">Maksuseteleitä voi käyttää varaamaan koulutusta vain yhdelle vaatimukset täyttävälle Microsoft Learning -kumppanille kerrallaan. </w:t>
      </w:r>
    </w:p>
    <w:p w:rsidR="009359AD" w:rsidRPr="00483B32" w:rsidRDefault="009359AD" w:rsidP="009359AD">
      <w:pPr>
        <w:pStyle w:val="BodyText"/>
        <w:numPr>
          <w:ilvl w:val="0"/>
          <w:numId w:val="16"/>
        </w:numPr>
        <w:spacing w:after="0"/>
      </w:pPr>
      <w:r>
        <w:t>Microsoft Learning -kumppani pidättää itsellään oikeuden peruuttaa oppitunnin paikallisen peruutuskäytännön mukaan.</w:t>
      </w:r>
    </w:p>
    <w:p w:rsidR="009359AD" w:rsidRPr="00483B32" w:rsidRDefault="009359AD" w:rsidP="009359AD">
      <w:pPr>
        <w:pStyle w:val="BodyText"/>
        <w:numPr>
          <w:ilvl w:val="0"/>
          <w:numId w:val="16"/>
        </w:numPr>
        <w:spacing w:after="0"/>
      </w:pPr>
      <w:r>
        <w:t xml:space="preserve">Maksusetelit kelpaavat vain ohjelmaan osallistuville Microsoft Learning -kumppaneille. Niitä voi käyttää mille tahansa vaatimukset täyttävälle Microsoft Learning -kumppanille missä päin maailmaa tahansa. </w:t>
      </w:r>
    </w:p>
    <w:p w:rsidR="009359AD" w:rsidRPr="00483B32" w:rsidRDefault="009359AD" w:rsidP="009359AD">
      <w:pPr>
        <w:pStyle w:val="BodyText"/>
        <w:numPr>
          <w:ilvl w:val="0"/>
          <w:numId w:val="16"/>
        </w:numPr>
        <w:spacing w:after="0"/>
      </w:pPr>
      <w:r>
        <w:t xml:space="preserve">Asiakkaan on annettava Microsoft Learning -kumppanille sen maksusetelin tiedot, jota se haluaa käyttää kurssiin, ennen kurssin päättymistä, jotta se voi käyttää maksuseteliä kurssimaksuna. </w:t>
      </w:r>
    </w:p>
    <w:p w:rsidR="009359AD" w:rsidRPr="00483B32" w:rsidRDefault="009359AD" w:rsidP="009359AD">
      <w:pPr>
        <w:pStyle w:val="BodyText"/>
        <w:numPr>
          <w:ilvl w:val="0"/>
          <w:numId w:val="16"/>
        </w:numPr>
        <w:spacing w:after="0"/>
      </w:pPr>
      <w:r>
        <w:t>Microsoft ei ole vastuussa menetetyistä, varastetuista, hukatuista tai väärin käytetyistä maksuseteleistä.</w:t>
      </w:r>
    </w:p>
    <w:p w:rsidR="009359AD" w:rsidRPr="00483B32" w:rsidRDefault="009359AD" w:rsidP="009359AD">
      <w:pPr>
        <w:pStyle w:val="BodyText"/>
        <w:numPr>
          <w:ilvl w:val="0"/>
          <w:numId w:val="16"/>
        </w:numPr>
        <w:spacing w:after="0"/>
      </w:pPr>
      <w:r>
        <w:lastRenderedPageBreak/>
        <w:t>Vaatimukset täyttävien käyttöoikeuksien, joille SA-ylläpito on hankittu, väheneminen palautusten ja muiden laskutussäätöjen seurauksena, kun se on sallittua, voi vähentää asiakkaan Koulutusseteli-palvelutason oikeutusta.</w:t>
      </w:r>
    </w:p>
    <w:p w:rsidR="009359AD" w:rsidRPr="00483B32" w:rsidRDefault="009359AD" w:rsidP="009359AD">
      <w:pPr>
        <w:pStyle w:val="BodyText"/>
        <w:numPr>
          <w:ilvl w:val="0"/>
          <w:numId w:val="16"/>
        </w:numPr>
        <w:spacing w:after="0"/>
      </w:pPr>
      <w:r>
        <w:t>Maksuseteleitä voi lunastaa vain se organisaatio, joka on oikeutettu etuun.</w:t>
      </w:r>
    </w:p>
    <w:p w:rsidR="009359AD" w:rsidRPr="00483B32" w:rsidRDefault="009359AD" w:rsidP="009359AD">
      <w:pPr>
        <w:pStyle w:val="BodyText"/>
        <w:numPr>
          <w:ilvl w:val="0"/>
          <w:numId w:val="16"/>
        </w:numPr>
        <w:spacing w:after="0"/>
      </w:pPr>
      <w:r>
        <w:t>Maksuseteleillä toimitetut palvelut toimitetaan sopimuksella asiakkaan ja Suunnittelupalvelukumppanin välillä. Microsoft ei ole vastuussa palveluihin liittyvästä Suunnittelupalvelukumppanin työstä tai epäonnistumisesta.</w:t>
      </w:r>
    </w:p>
    <w:p w:rsidR="009359AD" w:rsidRPr="00483B32" w:rsidRDefault="009359AD" w:rsidP="009359AD">
      <w:pPr>
        <w:pStyle w:val="BodyText"/>
        <w:numPr>
          <w:ilvl w:val="0"/>
          <w:numId w:val="16"/>
        </w:numPr>
        <w:spacing w:after="0"/>
      </w:pPr>
      <w:r>
        <w:t>Edellä oleva taulukko osoittaa saatavilla olevat koulutuspäivät täyden kolmen vuoden Ostotilillä hankinnan mukaan. Jos SA-ylläpito kestää alle kolme vuotta, oikeutettujen koulutuspäivien määrää suhteutetaan vastaavasti.</w:t>
      </w:r>
    </w:p>
    <w:p w:rsidR="009359AD" w:rsidRPr="00483B32" w:rsidRDefault="009359AD" w:rsidP="009359AD">
      <w:pPr>
        <w:pStyle w:val="Heading2"/>
      </w:pPr>
      <w:bookmarkStart w:id="44" w:name="_24x7_Problem_Resolution_1"/>
      <w:bookmarkStart w:id="45" w:name="_Toc403380305"/>
      <w:bookmarkStart w:id="46" w:name="_Toc403985023"/>
      <w:bookmarkStart w:id="47" w:name="_Toc428192281"/>
      <w:bookmarkEnd w:id="44"/>
      <w:r>
        <w:t>Ympärivuorokautinen ongelmanratkaisutuki</w:t>
      </w:r>
      <w:bookmarkEnd w:id="45"/>
      <w:bookmarkEnd w:id="46"/>
      <w:bookmarkEnd w:id="47"/>
      <w:r>
        <w:t xml:space="preserve"> </w:t>
      </w:r>
    </w:p>
    <w:p w:rsidR="009359AD" w:rsidRPr="00483B32" w:rsidRDefault="009359AD" w:rsidP="009359AD">
      <w:r>
        <w:rPr>
          <w:color w:val="000000" w:themeColor="text1"/>
          <w:szCs w:val="18"/>
        </w:rPr>
        <w:t xml:space="preserve">Jos asiakkaalla on SA-ylläpito, asiakkaan hankinnat ovat oikeutettuja ympärivuorokautiseen ongelmanratkaisutukeen. Ympärivuorokautinen ongelmanratkaisutuki tarjoaa avunantoa ongelmiin, joiden yhteydessä ilmenee erityisiä häiriöitä Microsoftin tuotteiden käytön yhteydessä, kun voidaan kohtuudella osoittaa, että ongelmat johtuvat Microsoftin tuotteista. Microsoft pyrkii kohtuullisin toimin auttamaan asiakasta, jolla on tukipyyntöjä, Microsoftin tuotetukikäytäntöjen mukaisesti. Microsoft pidättää itsellään oikeuden kieltää kohtuuttomat tukipalvelupyynnöt ja voi joskus ohjata asiakkaan lisäpalvelutasosopimukseen, mikä voi edellyttää lisämaksua. </w:t>
      </w:r>
    </w:p>
    <w:p w:rsidR="009359AD" w:rsidRPr="00483B32" w:rsidRDefault="009359AD" w:rsidP="009359AD">
      <w:pPr>
        <w:spacing w:before="120"/>
      </w:pPr>
      <w:r>
        <w:rPr>
          <w:color w:val="000000" w:themeColor="text1"/>
          <w:szCs w:val="18"/>
        </w:rPr>
        <w:t xml:space="preserve">Microsoft voi lisätä tukea uusille Tuotteille tai keskeyttää tuen antamisen olemassa oleville Tuotteille. On mahdollista, että joissakin tapauksissa asiakkaan organisaation Microsoft-tuotteen toteutusta ei voi tehokkaasti tukea. Osana tukipalveluiden tarjoamista Microsoft ilmoittaa asiakkaalle, mikäli se päätyy kyseiseen johtopäätökseen. Mikäli asiakkaan organisaatio ei 30 päivän kuluessa ilmoituksesta muuta toteutusta siten, että sitä voidaan tehokkaasti tukea, Microsoftilla ei ole velvollisuutta toimittaa lisätukipalveluita kyseiselle toteutukselle. Microsoft jatkaa kuitenkin tuen toimittamista muille, näiden ehtojen kattamille, tuettavissa oleville toteutuksille. </w:t>
      </w:r>
    </w:p>
    <w:p w:rsidR="009359AD" w:rsidRPr="00483B32" w:rsidRDefault="009359AD" w:rsidP="009359AD">
      <w:pPr>
        <w:spacing w:before="120"/>
      </w:pPr>
      <w:r>
        <w:rPr>
          <w:color w:val="000000" w:themeColor="text1"/>
          <w:szCs w:val="18"/>
        </w:rP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asiakkaalle muokkauksen kaupallisesti saatavilla olevasta Microsoft-tuotteen ohjelmistokoodista korjaamaan tiettyjä kriittisiä ongelmia (</w:t>
      </w:r>
      <w:r>
        <w:t>”</w:t>
      </w:r>
      <w:r>
        <w:rPr>
          <w:color w:val="000000" w:themeColor="text1"/>
          <w:szCs w:val="18"/>
        </w:rPr>
        <w:t>Hotfix-korjaukset”) vastauksena avustettuun viankorjaustukipyyntöön. Hotfix-päivitykset on suunniteltu vastaamaan asiakkaan tiettyihin ongelmiin, eikä niitä ole regressiotestattu. Ellei tässä ole toisin mainittu, Hotfix-korjauksia ei saa jakaa kolmansille osapuolille, jotka eivät ole konserniyhtiöitä, ilman Microsoftin kirjallista lupaa.</w:t>
      </w:r>
    </w:p>
    <w:p w:rsidR="009359AD" w:rsidRPr="00483B32" w:rsidRDefault="009359AD" w:rsidP="009359AD">
      <w:pPr>
        <w:spacing w:before="120" w:after="120"/>
      </w:pPr>
      <w:r>
        <w:rPr>
          <w:color w:val="000000" w:themeColor="text1"/>
          <w:szCs w:val="18"/>
        </w:rPr>
        <w:t>Tuotteet, jotka ovat saatavilla volyymikäyttöoikeudella ja ovat Microsoftin tuen elinkaarikäytännön mukaan mainstream-tukijaksossa, ovat oikeutettuja ympärivuorokautiseen ongelmanratkaisutukeen. Tuotteen oikeutus puhelintukeen on sidottu Tuotteen SA-tarjouksen saatavuuteen. Kun SA-vaihtoehtoa ei ole saatavilla palvelimelle mutta se on saatavilla CAL-käyttöoikeuksille, CAL-käyttöoikeuksien pisteet lasketaan tapauksille käytettäväksi muille vaatimukset täyttäville Tuotteille, kuten alla olevassa kohdassa Puhelintukitapaukset kuvataan. Palvelun ja tukikäytännön tiedot ovat kyseisen Tuotteen kohdassa Tuotteen ehdoissa. Tällä hetkellä Mainstream-tukijaksossa olevien Tuotteiden aiemmat versiot, joita asiakas päättää käyttää nykyisen käyttöoikeudellisen version asemesta, ovat myös oikeutettuja tukeen. Kaikkien palvelinten Developer-versio, HED-tuotteet ja MSDN-tilaukset eivät kuulu tuen piiriin.</w:t>
      </w:r>
    </w:p>
    <w:p w:rsidR="009359AD" w:rsidRPr="00483B32" w:rsidRDefault="009359AD" w:rsidP="009359AD">
      <w:r>
        <w:rPr>
          <w:color w:val="000000" w:themeColor="text1"/>
          <w:szCs w:val="18"/>
        </w:rPr>
        <w:t xml:space="preserve">Ympärivuorokautinen ongelmanratkaisutuki myöntää asiakkaalle tietyn määrän tapauksia ja yhteystietoja, joiden avulla voidaan käynnistää tapauksia alla kuvatulla tavalla. Tuki voidaan käynnistää lähettämällä tapauksia joko sähköisesti verkossa tai puhelimitse. Kullekin tavalle on eri ehdot. </w:t>
      </w:r>
    </w:p>
    <w:p w:rsidR="009359AD" w:rsidRPr="00483B32" w:rsidRDefault="009359AD" w:rsidP="009359AD">
      <w:pPr>
        <w:pStyle w:val="Thirdheading"/>
      </w:pPr>
      <w:r>
        <w:rPr>
          <w:b/>
        </w:rPr>
        <w:t>Puhelintukitapaukset</w:t>
      </w:r>
    </w:p>
    <w:p w:rsidR="009359AD" w:rsidRPr="00483B32" w:rsidRDefault="009359AD" w:rsidP="009359AD">
      <w:r>
        <w:rPr>
          <w:color w:val="000000" w:themeColor="text1"/>
          <w:szCs w:val="18"/>
        </w:rPr>
        <w:t>Sallittujen puhelintukitapausten määrä vaihtelee ansaittujen SA-etupisteiden mukaan. Jos asiakkaalla on SA-ylläpito ainakin yhdelle oikeutetulle palvelinohjelmistotuotteelle, asiakas on oikeutettu ilmaiseen tapaukseen.</w:t>
      </w:r>
      <w:r>
        <w:rPr>
          <w:rFonts w:cs="Tahoma"/>
          <w:color w:val="000000" w:themeColor="text1"/>
          <w:szCs w:val="18"/>
        </w:rPr>
        <w:t xml:space="preserve"> Asiakas saa puhelintukitapauksia </w:t>
      </w:r>
      <w:r>
        <w:rPr>
          <w:color w:val="000000" w:themeColor="text1"/>
          <w:szCs w:val="18"/>
        </w:rPr>
        <w:t>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9359AD" w:rsidRPr="005B13F2" w:rsidTr="0019337E">
        <w:trPr>
          <w:tblHeader/>
        </w:trPr>
        <w:tc>
          <w:tcPr>
            <w:tcW w:w="3060" w:type="dxa"/>
            <w:shd w:val="clear" w:color="auto" w:fill="BF8F00" w:themeFill="accent4" w:themeFillShade="BF"/>
            <w:vAlign w:val="center"/>
          </w:tcPr>
          <w:p w:rsidR="009359AD" w:rsidRPr="005B13F2" w:rsidRDefault="009359AD" w:rsidP="0019337E">
            <w:pPr>
              <w:pStyle w:val="ProductList-Body"/>
              <w:spacing w:before="20" w:after="20"/>
              <w:rPr>
                <w:color w:val="FFFFFF" w:themeColor="background1"/>
                <w:szCs w:val="18"/>
              </w:rPr>
            </w:pPr>
            <w:r>
              <w:rPr>
                <w:color w:val="FFFFFF" w:themeColor="background1"/>
                <w:szCs w:val="18"/>
              </w:rPr>
              <w:t>Tuoteryhmä</w:t>
            </w:r>
          </w:p>
        </w:tc>
        <w:tc>
          <w:tcPr>
            <w:tcW w:w="3240" w:type="dxa"/>
            <w:shd w:val="clear" w:color="auto" w:fill="BF8F00" w:themeFill="accent4" w:themeFillShade="BF"/>
            <w:vAlign w:val="center"/>
          </w:tcPr>
          <w:p w:rsidR="009359AD" w:rsidRPr="005B13F2" w:rsidRDefault="009359AD" w:rsidP="0019337E">
            <w:pPr>
              <w:pStyle w:val="ProductList-Body"/>
              <w:spacing w:before="20" w:after="20"/>
              <w:jc w:val="center"/>
              <w:rPr>
                <w:color w:val="FFFFFF" w:themeColor="background1"/>
                <w:szCs w:val="18"/>
              </w:rPr>
            </w:pPr>
            <w:r>
              <w:rPr>
                <w:color w:val="FFFFFF" w:themeColor="background1"/>
                <w:szCs w:val="18"/>
              </w:rPr>
              <w:t>Pisteet/puhelintukitapaus</w:t>
            </w:r>
          </w:p>
        </w:tc>
      </w:tr>
      <w:tr w:rsidR="009359AD" w:rsidRPr="005B13F2" w:rsidTr="0019337E">
        <w:trPr>
          <w:trHeight w:val="60"/>
        </w:trPr>
        <w:tc>
          <w:tcPr>
            <w:tcW w:w="3060" w:type="dxa"/>
          </w:tcPr>
          <w:p w:rsidR="009359AD" w:rsidRPr="00C118D4" w:rsidRDefault="009359AD" w:rsidP="0019337E">
            <w:pPr>
              <w:pStyle w:val="ProductList-Body"/>
              <w:rPr>
                <w:color w:val="000000" w:themeColor="text1"/>
                <w:szCs w:val="18"/>
              </w:rPr>
            </w:pPr>
            <w:r>
              <w:rPr>
                <w:rFonts w:cs="Tahoma"/>
                <w:color w:val="000000" w:themeColor="text1"/>
                <w:szCs w:val="18"/>
              </w:rPr>
              <w:t>Sovellukset ja järjestelmät (yhdessä)</w:t>
            </w:r>
          </w:p>
        </w:tc>
        <w:tc>
          <w:tcPr>
            <w:tcW w:w="3240" w:type="dxa"/>
            <w:vAlign w:val="center"/>
          </w:tcPr>
          <w:p w:rsidR="009359AD" w:rsidRPr="00C118D4" w:rsidRDefault="009359AD" w:rsidP="0019337E">
            <w:pPr>
              <w:pStyle w:val="ProductList-Body"/>
              <w:jc w:val="center"/>
              <w:rPr>
                <w:color w:val="000000" w:themeColor="text1"/>
                <w:szCs w:val="18"/>
              </w:rPr>
            </w:pPr>
            <w:r>
              <w:rPr>
                <w:color w:val="000000" w:themeColor="text1"/>
                <w:szCs w:val="18"/>
              </w:rPr>
              <w:t>2 000</w:t>
            </w:r>
          </w:p>
        </w:tc>
      </w:tr>
      <w:tr w:rsidR="009359AD" w:rsidRPr="005B13F2" w:rsidTr="0019337E">
        <w:trPr>
          <w:trHeight w:val="60"/>
        </w:trPr>
        <w:tc>
          <w:tcPr>
            <w:tcW w:w="3060" w:type="dxa"/>
          </w:tcPr>
          <w:p w:rsidR="009359AD" w:rsidRPr="00C118D4" w:rsidRDefault="009359AD" w:rsidP="0019337E">
            <w:pPr>
              <w:pStyle w:val="ProductList-Body"/>
              <w:rPr>
                <w:rFonts w:cs="Tahoma"/>
                <w:color w:val="000000" w:themeColor="text1"/>
                <w:szCs w:val="18"/>
              </w:rPr>
            </w:pPr>
            <w:r>
              <w:rPr>
                <w:rFonts w:cs="Tahoma"/>
                <w:color w:val="000000" w:themeColor="text1"/>
                <w:szCs w:val="18"/>
              </w:rPr>
              <w:t>Palvelin-</w:t>
            </w:r>
          </w:p>
        </w:tc>
        <w:tc>
          <w:tcPr>
            <w:tcW w:w="3240" w:type="dxa"/>
            <w:vAlign w:val="center"/>
          </w:tcPr>
          <w:p w:rsidR="009359AD" w:rsidRPr="00C118D4" w:rsidRDefault="009359AD" w:rsidP="0019337E">
            <w:pPr>
              <w:pStyle w:val="ProductList-Body"/>
              <w:jc w:val="center"/>
              <w:rPr>
                <w:color w:val="000000" w:themeColor="text1"/>
                <w:szCs w:val="18"/>
              </w:rPr>
            </w:pPr>
            <w:r>
              <w:rPr>
                <w:color w:val="000000" w:themeColor="text1"/>
                <w:szCs w:val="18"/>
              </w:rPr>
              <w:t>400</w:t>
            </w:r>
          </w:p>
        </w:tc>
      </w:tr>
      <w:tr w:rsidR="009359AD" w:rsidRPr="005B13F2" w:rsidTr="0019337E">
        <w:trPr>
          <w:trHeight w:val="60"/>
        </w:trPr>
        <w:tc>
          <w:tcPr>
            <w:tcW w:w="3060" w:type="dxa"/>
          </w:tcPr>
          <w:p w:rsidR="009359AD" w:rsidRPr="00C118D4" w:rsidRDefault="009359AD" w:rsidP="0019337E">
            <w:pPr>
              <w:pStyle w:val="ProductList-Body"/>
              <w:rPr>
                <w:rFonts w:cs="Tahoma"/>
                <w:color w:val="000000" w:themeColor="text1"/>
                <w:szCs w:val="18"/>
              </w:rPr>
            </w:pPr>
            <w:r>
              <w:rPr>
                <w:rFonts w:cs="Tahoma"/>
                <w:color w:val="000000" w:themeColor="text1"/>
                <w:szCs w:val="18"/>
              </w:rPr>
              <w:t>CAL</w:t>
            </w:r>
          </w:p>
        </w:tc>
        <w:tc>
          <w:tcPr>
            <w:tcW w:w="3240" w:type="dxa"/>
            <w:vAlign w:val="center"/>
          </w:tcPr>
          <w:p w:rsidR="009359AD" w:rsidRPr="00C118D4" w:rsidRDefault="009359AD" w:rsidP="0019337E">
            <w:pPr>
              <w:pStyle w:val="ProductList-Body"/>
              <w:jc w:val="center"/>
              <w:rPr>
                <w:color w:val="000000" w:themeColor="text1"/>
                <w:szCs w:val="18"/>
              </w:rPr>
            </w:pPr>
            <w:r>
              <w:rPr>
                <w:color w:val="000000" w:themeColor="text1"/>
                <w:szCs w:val="18"/>
              </w:rPr>
              <w:t>400</w:t>
            </w:r>
          </w:p>
        </w:tc>
      </w:tr>
    </w:tbl>
    <w:p w:rsidR="009359AD" w:rsidRPr="00483B32" w:rsidRDefault="009359AD" w:rsidP="009359AD">
      <w:pPr>
        <w:ind w:firstLine="180"/>
      </w:pPr>
    </w:p>
    <w:p w:rsidR="009359AD" w:rsidRPr="00483B32" w:rsidRDefault="009359AD" w:rsidP="009359AD">
      <w:pPr>
        <w:pStyle w:val="ProductList-Body"/>
        <w:spacing w:after="120"/>
      </w:pPr>
      <w:r>
        <w:rPr>
          <w:rFonts w:ascii="Segoe UI" w:hAnsi="Segoe UI"/>
          <w:color w:val="000000" w:themeColor="text1"/>
          <w:szCs w:val="18"/>
        </w:rPr>
        <w:t xml:space="preserve">Tapauksia myönnetään SA-ylläpitojakson aikana, ja ne ovat käytettävissä SA-ylläpidon alkamisesta alkaen riippumatta siitä, onko asiakas päättänyt jakaa maksut tai ei. Alkuperäisen tilauksen jälkeen tehdyt hankinnat aiheuttavat myönnettyjen tapausten ja vuosivarausten </w:t>
      </w:r>
      <w:r>
        <w:rPr>
          <w:rFonts w:ascii="Segoe UI" w:hAnsi="Segoe UI"/>
          <w:color w:val="000000" w:themeColor="text1"/>
          <w:szCs w:val="18"/>
        </w:rPr>
        <w:lastRenderedPageBreak/>
        <w:t>uudelleenlaskennan. Käyttämättömät puhelintukitapaukset vanhenevat SA-ylläpidon päättyessä. Puhelintukitapauksia ei voi siirtää Ostotilien välillä.</w:t>
      </w:r>
    </w:p>
    <w:p w:rsidR="009359AD" w:rsidRPr="00483B32" w:rsidRDefault="009359AD" w:rsidP="009359AD">
      <w:pPr>
        <w:pStyle w:val="ProductList-Body"/>
      </w:pPr>
      <w:r>
        <w:rPr>
          <w:rFonts w:ascii="Segoe UI" w:hAnsi="Segoe UI"/>
          <w:color w:val="000000" w:themeColor="text1"/>
          <w:szCs w:val="18"/>
        </w:rPr>
        <w:t xml:space="preserve">Paikallista puhelintukea voi käyttää virka-aikaan, joka on ilmoitettu sivustossa </w:t>
      </w:r>
      <w:hyperlink r:id="rId23" w:history="1">
        <w:r>
          <w:rPr>
            <w:rStyle w:val="Hyperlink"/>
            <w:rFonts w:ascii="Segoe UI" w:hAnsi="Segoe UI"/>
            <w:szCs w:val="18"/>
          </w:rPr>
          <w:t>http://support.microsoft.com/gp/saphone</w:t>
        </w:r>
      </w:hyperlink>
      <w:r>
        <w:rPr>
          <w:rFonts w:ascii="Segoe UI" w:hAnsi="Segoe UI"/>
          <w:color w:val="000000" w:themeColor="text1"/>
          <w:szCs w:val="18"/>
        </w:rP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9359AD" w:rsidRPr="00483B32" w:rsidRDefault="009359AD" w:rsidP="009359AD">
      <w:pPr>
        <w:pStyle w:val="Thirdheading"/>
      </w:pPr>
      <w:r>
        <w:rPr>
          <w:b/>
        </w:rPr>
        <w:t xml:space="preserve">Verkkopohjaiset tapaukset </w:t>
      </w:r>
    </w:p>
    <w:p w:rsidR="009359AD" w:rsidRPr="00483B32" w:rsidRDefault="009359AD" w:rsidP="009359AD">
      <w:pPr>
        <w:pStyle w:val="ProductList-Body"/>
      </w:pPr>
      <w:r>
        <w:rPr>
          <w:rFonts w:ascii="Segoe UI" w:hAnsi="Segoe UI"/>
          <w:color w:val="000000" w:themeColor="text1"/>
          <w:szCs w:val="18"/>
        </w:rPr>
        <w:t xml:space="preserve">SA-ylläpidon piiriin kuuluvalla palvelinohjelmiston Standard-, Enterprise- ja Datacenter Edition -versioilla tehdyillä hankinnoilla on pääsy elektronisiin verkkopohjaisiin ongelmanratkaisutukipalveluihin tarpeen mukaan. Elektroniset tukisivustot ovat käytettävissä aina, mutta vastaukset tapahtuvat virka-aikaan. Alueittain vaihtelevat virka-ajat ovat edellä olevassa kohdassa </w:t>
      </w:r>
      <w:r>
        <w:t>”</w:t>
      </w:r>
      <w:r>
        <w:rPr>
          <w:rFonts w:ascii="Segoe UI" w:hAnsi="Segoe UI"/>
          <w:color w:val="000000" w:themeColor="text1"/>
          <w:szCs w:val="18"/>
        </w:rPr>
        <w:t>Puhelintukitapaukset”.</w:t>
      </w:r>
    </w:p>
    <w:p w:rsidR="009359AD" w:rsidRPr="00483B32" w:rsidRDefault="009359AD" w:rsidP="009359AD">
      <w:pPr>
        <w:pStyle w:val="ProductList-Body"/>
        <w:spacing w:before="120" w:after="120"/>
      </w:pPr>
      <w:r>
        <w:rPr>
          <w:rFonts w:ascii="Segoe UI" w:hAnsi="Segoe UI"/>
          <w:color w:val="000000" w:themeColor="text1"/>
          <w:szCs w:val="18"/>
        </w:rPr>
        <w:t xml:space="preserve">Puhelimitse aloitetut tapaukset lasketaan saatavilla olevaan puhelintapaussaldoon, kun tapaus on ratkaistu. Verkon kautta aloitetut tapaukset ovat tarpeen mukaan -pohjaisia, ja ne käsitellään verkossa, sähköpostitse ja muilla elektronisilla keinoilla.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 </w:t>
      </w:r>
    </w:p>
    <w:p w:rsidR="009359AD" w:rsidRPr="00D5477A" w:rsidRDefault="009359AD" w:rsidP="009359AD">
      <w:pPr>
        <w:pStyle w:val="ProductList-Body"/>
        <w:rPr>
          <w:rFonts w:ascii="Segoe UI" w:hAnsi="Segoe UI"/>
          <w:color w:val="000000" w:themeColor="text1"/>
          <w:szCs w:val="18"/>
        </w:rPr>
      </w:pPr>
      <w:r>
        <w:rPr>
          <w:rFonts w:ascii="Segoe UI" w:hAnsi="Segoe UI"/>
          <w:color w:val="000000" w:themeColor="text1"/>
          <w:szCs w:val="18"/>
        </w:rPr>
        <w:t xml:space="preserve">SA vaaditaan sekä palvelinohjelmistolta ja siihen liittyviltä CAL-käyttöoikeuksilta verkkotukitapauksissa. Asiakas voi lähettää vain verkkopohjaisia Ongelmanratkaisutukipyyntöjä SA-ylläpidon kattamille palvelinohjelmiston käyttöoikeudellisille kopioille. Verkkotukitapauksia ei voi siirtää käyttöoikeuksien välillä. </w:t>
      </w:r>
      <w:r w:rsidRPr="00D5477A">
        <w:rPr>
          <w:rFonts w:ascii="Segoe UI" w:hAnsi="Segoe UI"/>
          <w:color w:val="000000" w:themeColor="text1"/>
          <w:szCs w:val="18"/>
        </w:rPr>
        <w:t>Lisätietoja käyttöoikeuksien määrittämisestä tai siirtämisestä fyysisiin palvelimiin on Tuotteen ehdoista.</w:t>
      </w:r>
    </w:p>
    <w:p w:rsidR="009359AD" w:rsidRPr="00483B32" w:rsidRDefault="009359AD" w:rsidP="009359AD">
      <w:pPr>
        <w:pStyle w:val="Thirdheading"/>
      </w:pPr>
      <w:r>
        <w:rPr>
          <w:b/>
        </w:rPr>
        <w:t>Tukiyhteystiedot</w:t>
      </w:r>
    </w:p>
    <w:p w:rsidR="009359AD" w:rsidRPr="00483B32" w:rsidRDefault="009359AD" w:rsidP="009359AD">
      <w:pPr>
        <w:spacing w:line="240" w:lineRule="auto"/>
      </w:pPr>
      <w:r>
        <w:rPr>
          <w:color w:val="000000" w:themeColor="text1"/>
          <w:szCs w:val="18"/>
        </w:rPr>
        <w:t>Sallittujen</w:t>
      </w:r>
      <w:r>
        <w:rPr>
          <w:rFonts w:cs="Tahoma"/>
          <w:color w:val="000000" w:themeColor="text1"/>
          <w:szCs w:val="18"/>
        </w:rPr>
        <w:t xml:space="preserve"> tukiyhteystietojen määrä Ostotileittäin on esitetty seuraavassa. Yhteystietojen on oltava nimettyjä henkilöitä, ja ne voivat sisältää asiakkaan organisaation ulkopuolisia henkilöitä. Organisaatiota, osastoa tai ryhmän nimeä ei kuitenkaan voi ilmoittaa yhteystiedoksi.</w:t>
      </w:r>
    </w:p>
    <w:p w:rsidR="009359AD" w:rsidRPr="00483B32" w:rsidRDefault="009359AD" w:rsidP="009359AD">
      <w:pPr>
        <w:spacing w:line="240" w:lineRule="auto"/>
      </w:pPr>
    </w:p>
    <w:tbl>
      <w:tblPr>
        <w:tblW w:w="65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9359AD" w:rsidRPr="005B13F2" w:rsidTr="0019337E">
        <w:trPr>
          <w:trHeight w:val="178"/>
          <w:tblHeader/>
        </w:trPr>
        <w:tc>
          <w:tcPr>
            <w:tcW w:w="4140" w:type="dxa"/>
            <w:shd w:val="clear" w:color="auto" w:fill="8064A2"/>
            <w:vAlign w:val="center"/>
          </w:tcPr>
          <w:p w:rsidR="009359AD" w:rsidRPr="002123CF" w:rsidRDefault="009359AD" w:rsidP="0019337E">
            <w:pPr>
              <w:pStyle w:val="ProductList-Body"/>
              <w:rPr>
                <w:rFonts w:ascii="Segoe UI" w:hAnsi="Segoe UI"/>
                <w:color w:val="FFFFFF" w:themeColor="background1"/>
                <w:szCs w:val="18"/>
              </w:rPr>
            </w:pPr>
            <w:r>
              <w:rPr>
                <w:rFonts w:ascii="Segoe UI" w:hAnsi="Segoe UI"/>
                <w:color w:val="FFFFFF" w:themeColor="background1"/>
                <w:szCs w:val="18"/>
              </w:rPr>
              <w:t>Edut</w:t>
            </w:r>
          </w:p>
        </w:tc>
        <w:tc>
          <w:tcPr>
            <w:tcW w:w="2430" w:type="dxa"/>
            <w:shd w:val="clear" w:color="auto" w:fill="8064A2"/>
            <w:vAlign w:val="center"/>
          </w:tcPr>
          <w:p w:rsidR="009359AD" w:rsidRPr="002123CF" w:rsidRDefault="009359AD"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Ostotileittäin</w:t>
            </w:r>
          </w:p>
        </w:tc>
      </w:tr>
      <w:tr w:rsidR="009359AD" w:rsidRPr="005B13F2" w:rsidTr="0019337E">
        <w:trPr>
          <w:trHeight w:val="236"/>
        </w:trPr>
        <w:tc>
          <w:tcPr>
            <w:tcW w:w="4140" w:type="dxa"/>
            <w:vAlign w:val="cente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Ongelmanratkaisutukiyhteystietojen määrä</w:t>
            </w:r>
          </w:p>
        </w:tc>
        <w:tc>
          <w:tcPr>
            <w:tcW w:w="2430"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Tarpeen mukaan</w:t>
            </w:r>
          </w:p>
        </w:tc>
      </w:tr>
      <w:tr w:rsidR="009359AD" w:rsidRPr="005B13F2" w:rsidTr="0019337E">
        <w:trPr>
          <w:trHeight w:val="236"/>
        </w:trPr>
        <w:tc>
          <w:tcPr>
            <w:tcW w:w="4140" w:type="dxa"/>
            <w:vAlign w:val="cente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Valtuutettujen verkkotukiyhteystietojen määrä</w:t>
            </w:r>
          </w:p>
        </w:tc>
        <w:tc>
          <w:tcPr>
            <w:tcW w:w="2430" w:type="dxa"/>
            <w:vAlign w:val="center"/>
          </w:tcPr>
          <w:p w:rsidR="009359AD" w:rsidRPr="002123CF" w:rsidRDefault="009359AD"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9359AD" w:rsidRPr="00483B32" w:rsidRDefault="009359AD" w:rsidP="009359AD">
      <w:pPr>
        <w:pStyle w:val="Thirdheading"/>
      </w:pPr>
      <w:bookmarkStart w:id="48" w:name="_Toc240899166"/>
      <w:r>
        <w:rPr>
          <w:b/>
        </w:rPr>
        <w:t>Software Assurance -asiakkaiden palvelutaso</w:t>
      </w:r>
      <w:bookmarkEnd w:id="48"/>
    </w:p>
    <w:p w:rsidR="009359AD" w:rsidRPr="00483B32" w:rsidRDefault="009359AD" w:rsidP="009359AD">
      <w:pPr>
        <w:pStyle w:val="ProductList-Body"/>
      </w:pPr>
      <w:r>
        <w:rPr>
          <w:rFonts w:ascii="Segoe UI" w:hAnsi="Segoe UI"/>
          <w:color w:val="000000" w:themeColor="text1"/>
          <w:szCs w:val="18"/>
        </w:rPr>
        <w:t>Asiakkaan organisaatioiden määrittämät yhteyshenkilöt voivat esittää tukipyynnöt puhelimitse tai sähköisesti lukuun ottamatta Vakavuusastetta A ja B, joita koskevat pyynnöt on alla esitetyllä tavalla tehtävä puhelimitse. Asiakas on Microsoftin kanssa neuvotellessaan vastuussa alustavan vakavuusasteen asettamisesta, ja asiakas voi pyytää vakavuusasteen muuttamista milloin tahansa. Arvioidut vasteajat vakavuustason mukaan ja asiakkaan vastuut on määritetty alla olevassa taulukossa:</w:t>
      </w:r>
    </w:p>
    <w:p w:rsidR="009359AD" w:rsidRPr="00483B32" w:rsidRDefault="009359AD" w:rsidP="009359AD">
      <w:pPr>
        <w:pStyle w:val="ProductList-Body"/>
      </w:pPr>
    </w:p>
    <w:tbl>
      <w:tblPr>
        <w:tblW w:w="1070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41"/>
        <w:gridCol w:w="2619"/>
        <w:gridCol w:w="3690"/>
        <w:gridCol w:w="3051"/>
      </w:tblGrid>
      <w:tr w:rsidR="009359AD" w:rsidRPr="00717EC0" w:rsidTr="0019337E">
        <w:trPr>
          <w:trHeight w:val="160"/>
          <w:tblHeader/>
        </w:trPr>
        <w:tc>
          <w:tcPr>
            <w:tcW w:w="1341" w:type="dxa"/>
            <w:shd w:val="clear" w:color="auto" w:fill="FFC000" w:themeFill="accent4"/>
            <w:tcMar>
              <w:top w:w="0" w:type="dxa"/>
              <w:left w:w="108" w:type="dxa"/>
              <w:bottom w:w="0" w:type="dxa"/>
              <w:right w:w="108" w:type="dxa"/>
            </w:tcMar>
            <w:vAlign w:val="center"/>
          </w:tcPr>
          <w:p w:rsidR="009359AD" w:rsidRPr="002123CF" w:rsidRDefault="009359AD"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Vakavuusaste</w:t>
            </w:r>
          </w:p>
        </w:tc>
        <w:tc>
          <w:tcPr>
            <w:tcW w:w="2619" w:type="dxa"/>
            <w:shd w:val="clear" w:color="auto" w:fill="FFC000" w:themeFill="accent4"/>
            <w:tcMar>
              <w:top w:w="0" w:type="dxa"/>
              <w:left w:w="108" w:type="dxa"/>
              <w:bottom w:w="0" w:type="dxa"/>
              <w:right w:w="108" w:type="dxa"/>
            </w:tcMar>
            <w:vAlign w:val="center"/>
          </w:tcPr>
          <w:p w:rsidR="009359AD" w:rsidRPr="002123CF" w:rsidRDefault="009359AD"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Tilanne</w:t>
            </w:r>
          </w:p>
        </w:tc>
        <w:tc>
          <w:tcPr>
            <w:tcW w:w="3690" w:type="dxa"/>
            <w:shd w:val="clear" w:color="auto" w:fill="FFC000" w:themeFill="accent4"/>
            <w:tcMar>
              <w:top w:w="0" w:type="dxa"/>
              <w:left w:w="108" w:type="dxa"/>
              <w:bottom w:w="0" w:type="dxa"/>
              <w:right w:w="108" w:type="dxa"/>
            </w:tcMar>
            <w:vAlign w:val="center"/>
          </w:tcPr>
          <w:p w:rsidR="009359AD" w:rsidRPr="002123CF" w:rsidRDefault="009359AD"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Microsoftin odotettavissa oleva vaste</w:t>
            </w:r>
          </w:p>
        </w:tc>
        <w:tc>
          <w:tcPr>
            <w:tcW w:w="3051" w:type="dxa"/>
            <w:shd w:val="clear" w:color="auto" w:fill="FFC000" w:themeFill="accent4"/>
            <w:tcMar>
              <w:top w:w="0" w:type="dxa"/>
              <w:left w:w="108" w:type="dxa"/>
              <w:bottom w:w="0" w:type="dxa"/>
              <w:right w:w="108" w:type="dxa"/>
            </w:tcMar>
            <w:vAlign w:val="center"/>
          </w:tcPr>
          <w:p w:rsidR="009359AD" w:rsidRPr="002123CF" w:rsidRDefault="009359AD"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Asiakkaan odotettavissa oleva vaste</w:t>
            </w:r>
          </w:p>
        </w:tc>
      </w:tr>
      <w:tr w:rsidR="009359AD" w:rsidRPr="00717EC0" w:rsidTr="0019337E">
        <w:tc>
          <w:tcPr>
            <w:tcW w:w="1341" w:type="dxa"/>
            <w:tcMar>
              <w:top w:w="0" w:type="dxa"/>
              <w:left w:w="108" w:type="dxa"/>
              <w:bottom w:w="0" w:type="dxa"/>
              <w:right w:w="108" w:type="dxa"/>
            </w:tcMa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 xml:space="preserve">A. Puhelimitse esitettävä pyyntö </w:t>
            </w:r>
          </w:p>
        </w:tc>
        <w:tc>
          <w:tcPr>
            <w:tcW w:w="2619" w:type="dxa"/>
            <w:tcMar>
              <w:top w:w="0" w:type="dxa"/>
              <w:left w:w="108" w:type="dxa"/>
              <w:bottom w:w="0" w:type="dxa"/>
              <w:right w:w="108" w:type="dxa"/>
            </w:tcMar>
          </w:tcPr>
          <w:p w:rsidR="009359AD" w:rsidRPr="00483B32" w:rsidRDefault="009359AD" w:rsidP="0019337E">
            <w:pPr>
              <w:pStyle w:val="ProductList-Body"/>
            </w:pPr>
            <w:r>
              <w:rPr>
                <w:rFonts w:ascii="Segoe UI" w:hAnsi="Segoe UI"/>
                <w:color w:val="000000" w:themeColor="text1"/>
                <w:szCs w:val="18"/>
              </w:rPr>
              <w:t xml:space="preserve">Vakava vaikutus liiketoimintaan: </w:t>
            </w:r>
          </w:p>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Asiakkaan yrityksellä on merkittävä tappio tai sen palveluiden laatu heikkenee huomattavasti</w:t>
            </w:r>
          </w:p>
        </w:tc>
        <w:tc>
          <w:tcPr>
            <w:tcW w:w="3690" w:type="dxa"/>
            <w:tcMar>
              <w:top w:w="0" w:type="dxa"/>
              <w:left w:w="108" w:type="dxa"/>
              <w:bottom w:w="0" w:type="dxa"/>
              <w:right w:w="108" w:type="dxa"/>
            </w:tcMar>
          </w:tcPr>
          <w:p w:rsidR="009359AD" w:rsidRPr="00483B32" w:rsidRDefault="009359AD" w:rsidP="0019337E">
            <w:pPr>
              <w:pStyle w:val="ProductList-Body"/>
            </w:pPr>
            <w:r>
              <w:rPr>
                <w:rFonts w:ascii="Segoe UI" w:hAnsi="Segoe UI"/>
                <w:color w:val="000000" w:themeColor="text1"/>
                <w:szCs w:val="18"/>
              </w:rPr>
              <w:t>Ensimmäinen puheluvastaus alle kahdessa tunnissa tukitarjonnan mukaan</w:t>
            </w:r>
          </w:p>
          <w:p w:rsidR="009359AD" w:rsidRPr="00483B32" w:rsidRDefault="009359AD" w:rsidP="0019337E">
            <w:pPr>
              <w:pStyle w:val="ProductList-Body"/>
            </w:pPr>
            <w:r>
              <w:rPr>
                <w:rFonts w:ascii="Segoe UI" w:hAnsi="Segoe UI"/>
                <w:color w:val="000000" w:themeColor="text1"/>
                <w:szCs w:val="18"/>
              </w:rPr>
              <w:t>Microsoftin resurssit asiakkaan tiloissa tarpeen mukaan.</w:t>
            </w:r>
          </w:p>
          <w:p w:rsidR="009359AD" w:rsidRPr="00483B32" w:rsidRDefault="009359AD" w:rsidP="0019337E">
            <w:pPr>
              <w:pStyle w:val="ProductList-Body"/>
            </w:pPr>
            <w:r>
              <w:rPr>
                <w:rFonts w:ascii="Segoe UI" w:hAnsi="Segoe UI"/>
                <w:color w:val="000000" w:themeColor="text1"/>
                <w:szCs w:val="18"/>
              </w:rPr>
              <w:t>Jatkuva työ ympäri vuorokauden</w:t>
            </w:r>
          </w:p>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Ilmoitus toimeenpanevista päälliköistä Microsoftilla tukitarjonnan mukaan</w:t>
            </w:r>
          </w:p>
        </w:tc>
        <w:tc>
          <w:tcPr>
            <w:tcW w:w="3051" w:type="dxa"/>
            <w:tcMar>
              <w:top w:w="0" w:type="dxa"/>
              <w:left w:w="108" w:type="dxa"/>
              <w:bottom w:w="0" w:type="dxa"/>
              <w:right w:w="108" w:type="dxa"/>
            </w:tcMar>
          </w:tcPr>
          <w:p w:rsidR="009359AD" w:rsidRPr="00483B32" w:rsidRDefault="009359AD" w:rsidP="0019337E">
            <w:pPr>
              <w:pStyle w:val="ProductList-Body"/>
            </w:pPr>
            <w:r>
              <w:rPr>
                <w:rFonts w:ascii="Segoe UI" w:hAnsi="Segoe UI"/>
                <w:color w:val="000000" w:themeColor="text1"/>
                <w:szCs w:val="18"/>
              </w:rPr>
              <w:t>Asianmukaisten resurssien osoittaminen jatkuvien ympärivuorokautisten toimien ylläpitoa varten</w:t>
            </w:r>
            <w:r>
              <w:rPr>
                <w:rFonts w:ascii="Segoe UI" w:hAnsi="Segoe UI"/>
                <w:color w:val="000000" w:themeColor="text1"/>
                <w:szCs w:val="18"/>
                <w:vertAlign w:val="superscript"/>
              </w:rPr>
              <w:t>2</w:t>
            </w:r>
          </w:p>
          <w:p w:rsidR="009359AD" w:rsidRPr="00483B32" w:rsidRDefault="009359AD" w:rsidP="0019337E">
            <w:pPr>
              <w:pStyle w:val="ProductList-Body"/>
            </w:pPr>
            <w:r>
              <w:rPr>
                <w:rFonts w:ascii="Segoe UI" w:hAnsi="Segoe UI"/>
                <w:color w:val="000000" w:themeColor="text1"/>
                <w:szCs w:val="18"/>
              </w:rPr>
              <w:t>Nopea pääsy käyttämään muutoshallinnan asiantuntijan palveluita ja muutoshallinnan asiantuntijan nopea vaste</w:t>
            </w:r>
          </w:p>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Ilmoitus johdolle</w:t>
            </w:r>
          </w:p>
        </w:tc>
      </w:tr>
      <w:tr w:rsidR="009359AD" w:rsidRPr="00717EC0" w:rsidTr="0019337E">
        <w:tc>
          <w:tcPr>
            <w:tcW w:w="1341" w:type="dxa"/>
            <w:tcMar>
              <w:top w:w="0" w:type="dxa"/>
              <w:left w:w="108" w:type="dxa"/>
              <w:bottom w:w="0" w:type="dxa"/>
              <w:right w:w="108" w:type="dxa"/>
            </w:tcMa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 xml:space="preserve">B. Puhelimitse esitettävä pyyntö </w:t>
            </w:r>
          </w:p>
        </w:tc>
        <w:tc>
          <w:tcPr>
            <w:tcW w:w="2619" w:type="dxa"/>
            <w:tcMar>
              <w:top w:w="0" w:type="dxa"/>
              <w:left w:w="108" w:type="dxa"/>
              <w:bottom w:w="0" w:type="dxa"/>
              <w:right w:w="108" w:type="dxa"/>
            </w:tcMar>
          </w:tcPr>
          <w:p w:rsidR="009359AD" w:rsidRPr="00483B32" w:rsidRDefault="009359AD" w:rsidP="0019337E">
            <w:pPr>
              <w:pStyle w:val="ProductList-Body"/>
            </w:pPr>
            <w:r>
              <w:rPr>
                <w:rFonts w:ascii="Segoe UI" w:hAnsi="Segoe UI"/>
                <w:color w:val="000000" w:themeColor="text1"/>
                <w:szCs w:val="18"/>
              </w:rPr>
              <w:t xml:space="preserve">Kohtalainen vaikutus liiketoimintaan: </w:t>
            </w:r>
          </w:p>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 xml:space="preserve">Asiakkaan yrityksellä on palveluiden kohtalainen menettäminen tai </w:t>
            </w:r>
            <w:r>
              <w:rPr>
                <w:rFonts w:ascii="Segoe UI" w:hAnsi="Segoe UI"/>
                <w:color w:val="000000" w:themeColor="text1"/>
                <w:szCs w:val="18"/>
              </w:rPr>
              <w:lastRenderedPageBreak/>
              <w:t>heikkeneminen, mutta työskentelyä voidaan kohtuullisesti jatkaa rajoitetulla tavalla.</w:t>
            </w:r>
          </w:p>
        </w:tc>
        <w:tc>
          <w:tcPr>
            <w:tcW w:w="3690" w:type="dxa"/>
            <w:tcMar>
              <w:top w:w="0" w:type="dxa"/>
              <w:left w:w="108" w:type="dxa"/>
              <w:bottom w:w="0" w:type="dxa"/>
              <w:right w:w="108" w:type="dxa"/>
            </w:tcMar>
          </w:tcPr>
          <w:p w:rsidR="009359AD" w:rsidRPr="00483B32" w:rsidRDefault="009359AD" w:rsidP="0019337E">
            <w:pPr>
              <w:pStyle w:val="ProductList-Body"/>
            </w:pPr>
            <w:r>
              <w:rPr>
                <w:rFonts w:ascii="Segoe UI" w:hAnsi="Segoe UI"/>
                <w:color w:val="000000" w:themeColor="text1"/>
                <w:szCs w:val="18"/>
              </w:rPr>
              <w:lastRenderedPageBreak/>
              <w:t>Ensimmäinen puheluvastaus alle neljässä tunnissa tukitarjonnan mukaan</w:t>
            </w:r>
          </w:p>
          <w:p w:rsidR="009359AD" w:rsidRPr="00483B32" w:rsidRDefault="009359AD" w:rsidP="0019337E">
            <w:pPr>
              <w:pStyle w:val="ProductList-Body"/>
            </w:pPr>
            <w:r>
              <w:rPr>
                <w:rFonts w:ascii="Segoe UI" w:hAnsi="Segoe UI"/>
                <w:color w:val="000000" w:themeColor="text1"/>
                <w:szCs w:val="18"/>
              </w:rPr>
              <w:t>Toimet ainoastaan työaikana</w:t>
            </w:r>
            <w:r>
              <w:rPr>
                <w:rFonts w:ascii="Segoe UI" w:hAnsi="Segoe UI"/>
                <w:color w:val="000000" w:themeColor="text1"/>
                <w:szCs w:val="18"/>
                <w:vertAlign w:val="superscript"/>
              </w:rPr>
              <w:t>1</w:t>
            </w:r>
          </w:p>
          <w:p w:rsidR="009359AD" w:rsidRPr="002123CF" w:rsidRDefault="009359AD" w:rsidP="0019337E">
            <w:pPr>
              <w:pStyle w:val="ProductList-Body"/>
              <w:rPr>
                <w:rFonts w:ascii="Segoe UI" w:hAnsi="Segoe UI"/>
                <w:color w:val="000000" w:themeColor="text1"/>
                <w:szCs w:val="18"/>
              </w:rPr>
            </w:pPr>
          </w:p>
        </w:tc>
        <w:tc>
          <w:tcPr>
            <w:tcW w:w="3051" w:type="dxa"/>
            <w:tcMar>
              <w:top w:w="0" w:type="dxa"/>
              <w:left w:w="108" w:type="dxa"/>
              <w:bottom w:w="0" w:type="dxa"/>
              <w:right w:w="108" w:type="dxa"/>
            </w:tcMar>
          </w:tcPr>
          <w:p w:rsidR="009359AD" w:rsidRPr="00483B32" w:rsidRDefault="009359AD" w:rsidP="0019337E">
            <w:pPr>
              <w:pStyle w:val="ProductList-Body"/>
            </w:pPr>
            <w:r>
              <w:rPr>
                <w:rFonts w:ascii="Segoe UI" w:hAnsi="Segoe UI"/>
                <w:color w:val="000000" w:themeColor="text1"/>
                <w:szCs w:val="18"/>
              </w:rPr>
              <w:t>Asianmukaisten resurssien osoittaminen työaikana</w:t>
            </w:r>
            <w:r>
              <w:rPr>
                <w:rFonts w:ascii="Segoe UI" w:hAnsi="Segoe UI"/>
                <w:color w:val="000000" w:themeColor="text1"/>
                <w:szCs w:val="18"/>
                <w:vertAlign w:val="superscript"/>
              </w:rPr>
              <w:t>1</w:t>
            </w:r>
            <w:r>
              <w:rPr>
                <w:rFonts w:ascii="Segoe UI" w:hAnsi="Segoe UI"/>
                <w:color w:val="000000" w:themeColor="text1"/>
                <w:szCs w:val="18"/>
              </w:rPr>
              <w:t xml:space="preserve"> tehtävien toimien ylläpitoa varten</w:t>
            </w:r>
          </w:p>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 xml:space="preserve">pääsy käyttämään muutostenhallintaviranomaisen </w:t>
            </w:r>
            <w:r>
              <w:rPr>
                <w:rFonts w:ascii="Segoe UI" w:hAnsi="Segoe UI"/>
                <w:color w:val="000000" w:themeColor="text1"/>
                <w:szCs w:val="18"/>
              </w:rPr>
              <w:lastRenderedPageBreak/>
              <w:t>palveluita ja muutostenhallintaviranomaisen vaste neljän työtunnin</w:t>
            </w:r>
            <w:r>
              <w:rPr>
                <w:rFonts w:ascii="Segoe UI" w:hAnsi="Segoe UI"/>
                <w:color w:val="000000" w:themeColor="text1"/>
                <w:szCs w:val="18"/>
                <w:vertAlign w:val="superscript"/>
              </w:rPr>
              <w:t>1</w:t>
            </w:r>
            <w:r>
              <w:t xml:space="preserve"> </w:t>
            </w:r>
            <w:r w:rsidRPr="00D23A6C">
              <w:rPr>
                <w:rFonts w:ascii="Segoe UI" w:hAnsi="Segoe UI"/>
                <w:color w:val="000000" w:themeColor="text1"/>
                <w:szCs w:val="18"/>
              </w:rPr>
              <w:t>kuluessa</w:t>
            </w:r>
          </w:p>
        </w:tc>
      </w:tr>
      <w:tr w:rsidR="009359AD" w:rsidRPr="00717EC0" w:rsidTr="0019337E">
        <w:tc>
          <w:tcPr>
            <w:tcW w:w="1341" w:type="dxa"/>
            <w:tcMar>
              <w:top w:w="0" w:type="dxa"/>
              <w:left w:w="108" w:type="dxa"/>
              <w:bottom w:w="0" w:type="dxa"/>
              <w:right w:w="108" w:type="dxa"/>
            </w:tcMa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lastRenderedPageBreak/>
              <w:t>C. Puhelimitse tai verkossa esitettävä pyyntö.</w:t>
            </w:r>
          </w:p>
        </w:tc>
        <w:tc>
          <w:tcPr>
            <w:tcW w:w="2619" w:type="dxa"/>
            <w:tcMar>
              <w:top w:w="0" w:type="dxa"/>
              <w:left w:w="108" w:type="dxa"/>
              <w:bottom w:w="0" w:type="dxa"/>
              <w:right w:w="108" w:type="dxa"/>
            </w:tcMar>
          </w:tcPr>
          <w:p w:rsidR="009359AD" w:rsidRPr="00483B32" w:rsidRDefault="009359AD" w:rsidP="0019337E">
            <w:pPr>
              <w:pStyle w:val="ProductList-Body"/>
            </w:pPr>
            <w:r>
              <w:rPr>
                <w:rFonts w:ascii="Segoe UI" w:hAnsi="Segoe UI"/>
                <w:color w:val="000000" w:themeColor="text1"/>
                <w:szCs w:val="18"/>
              </w:rPr>
              <w:t xml:space="preserve">Vähäinen vaikutus liiketoimintaan: </w:t>
            </w:r>
          </w:p>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Yrityksen pääasiallinen toimivuus vähäisin palvelua koskevin estein tai esteettä.</w:t>
            </w:r>
          </w:p>
        </w:tc>
        <w:tc>
          <w:tcPr>
            <w:tcW w:w="3690" w:type="dxa"/>
            <w:tcMar>
              <w:top w:w="0" w:type="dxa"/>
              <w:left w:w="108" w:type="dxa"/>
              <w:bottom w:w="0" w:type="dxa"/>
              <w:right w:w="108" w:type="dxa"/>
            </w:tcMar>
          </w:tcPr>
          <w:p w:rsidR="009359AD" w:rsidRPr="00483B32" w:rsidRDefault="009359AD" w:rsidP="0019337E">
            <w:pPr>
              <w:pStyle w:val="ProductList-Body"/>
            </w:pPr>
            <w:r>
              <w:rPr>
                <w:rFonts w:ascii="Segoe UI" w:hAnsi="Segoe UI"/>
                <w:color w:val="000000" w:themeColor="text1"/>
                <w:szCs w:val="18"/>
              </w:rPr>
              <w:t>Ensimmäinen vastaus yhden työpäivän kuluessa tukitarjonnan mukaan</w:t>
            </w:r>
          </w:p>
          <w:p w:rsidR="009359AD" w:rsidRPr="00483B32" w:rsidRDefault="009359AD" w:rsidP="0019337E">
            <w:pPr>
              <w:pStyle w:val="ProductList-Body"/>
            </w:pPr>
            <w:r>
              <w:rPr>
                <w:rFonts w:ascii="Segoe UI" w:hAnsi="Segoe UI"/>
                <w:color w:val="000000" w:themeColor="text1"/>
                <w:szCs w:val="18"/>
              </w:rPr>
              <w:t>Toimet ainoastaan työaikana</w:t>
            </w:r>
            <w:r>
              <w:rPr>
                <w:rFonts w:ascii="Segoe UI" w:hAnsi="Segoe UI"/>
                <w:color w:val="000000" w:themeColor="text1"/>
                <w:szCs w:val="18"/>
                <w:vertAlign w:val="superscript"/>
              </w:rPr>
              <w:t>1</w:t>
            </w:r>
          </w:p>
          <w:p w:rsidR="009359AD" w:rsidRPr="002123CF" w:rsidRDefault="009359AD" w:rsidP="0019337E">
            <w:pPr>
              <w:pStyle w:val="ProductList-Body"/>
              <w:rPr>
                <w:rFonts w:ascii="Segoe UI" w:hAnsi="Segoe UI"/>
                <w:color w:val="000000" w:themeColor="text1"/>
                <w:szCs w:val="18"/>
              </w:rPr>
            </w:pPr>
          </w:p>
        </w:tc>
        <w:tc>
          <w:tcPr>
            <w:tcW w:w="3051" w:type="dxa"/>
            <w:tcMar>
              <w:top w:w="0" w:type="dxa"/>
              <w:left w:w="108" w:type="dxa"/>
              <w:bottom w:w="0" w:type="dxa"/>
              <w:right w:w="108" w:type="dxa"/>
            </w:tcMar>
          </w:tcPr>
          <w:p w:rsidR="009359AD" w:rsidRPr="00483B32" w:rsidRDefault="009359AD" w:rsidP="0019337E">
            <w:pPr>
              <w:pStyle w:val="ProductList-Body"/>
            </w:pPr>
            <w:r>
              <w:rPr>
                <w:rFonts w:ascii="Segoe UI" w:hAnsi="Segoe UI"/>
                <w:color w:val="000000" w:themeColor="text1"/>
                <w:szCs w:val="18"/>
              </w:rPr>
              <w:t>Tapauksen omistajan oikeelliset yhteystiedot</w:t>
            </w:r>
          </w:p>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Vaste yhden työpäivän kuluessa.</w:t>
            </w:r>
          </w:p>
        </w:tc>
      </w:tr>
    </w:tbl>
    <w:p w:rsidR="009359AD" w:rsidRPr="00483B32" w:rsidRDefault="009359AD" w:rsidP="009359AD">
      <w:pPr>
        <w:pStyle w:val="ProductList-Body"/>
        <w:tabs>
          <w:tab w:val="clear" w:pos="158"/>
          <w:tab w:val="left" w:pos="180"/>
        </w:tabs>
      </w:pPr>
      <w:r>
        <w:rPr>
          <w:rFonts w:ascii="Segoe UI" w:hAnsi="Segoe UI"/>
          <w:color w:val="000000" w:themeColor="text1"/>
          <w:szCs w:val="18"/>
        </w:rPr>
        <w:t>1 Paikallisen työajan saa selville ottamalla yhteyttä Microsoftin edustajaan.</w:t>
      </w:r>
    </w:p>
    <w:p w:rsidR="009359AD" w:rsidRPr="00483B32" w:rsidRDefault="009359AD" w:rsidP="009359AD">
      <w:pPr>
        <w:pStyle w:val="ProductList-Body"/>
        <w:tabs>
          <w:tab w:val="clear" w:pos="158"/>
          <w:tab w:val="left" w:pos="180"/>
        </w:tabs>
      </w:pPr>
      <w:r>
        <w:rPr>
          <w:rFonts w:ascii="Segoe UI" w:hAnsi="Segoe UI"/>
          <w:color w:val="000000" w:themeColor="text1"/>
          <w:szCs w:val="18"/>
        </w:rPr>
        <w:t>2 Microsoftin on ehkä laskettava vakavuusastetta, jos asiakas ei voi toimittaa riittäviä resursseja tai vasteita, jotta Microsoft voi jatkaa ongelmanratkaisutoimia.</w:t>
      </w:r>
    </w:p>
    <w:p w:rsidR="009359AD" w:rsidRPr="00483B32" w:rsidRDefault="009359AD" w:rsidP="009359AD">
      <w:pPr>
        <w:pStyle w:val="ProductList-Body"/>
        <w:spacing w:before="120" w:after="120"/>
      </w:pPr>
      <w:r>
        <w:rPr>
          <w:rFonts w:ascii="Segoe UI" w:hAnsi="Segoe UI"/>
          <w:color w:val="000000" w:themeColor="text1"/>
          <w:szCs w:val="18"/>
        </w:rPr>
        <w:t xml:space="preserve">Microsoft voi vaatia asiakasta suorittamaan ongelmanmääritys- ja ratkaisutoimia, kuten verkkojäljityksen suorittamista, virheilmoitusten sieppausta, kokoonpanotietojen keruuta, tuotemääritysten muuttamista, uusien ohjelmistoversioiden tai uusien komponenttien asennusta tai prosessien muokkausta. </w:t>
      </w:r>
    </w:p>
    <w:p w:rsidR="009359AD" w:rsidRPr="00483B32" w:rsidRDefault="009359AD" w:rsidP="009359AD">
      <w:pPr>
        <w:pStyle w:val="ProductList-Body"/>
      </w:pPr>
      <w:r>
        <w:rPr>
          <w:rFonts w:ascii="Segoe UI" w:hAnsi="Segoe UI"/>
          <w:color w:val="000000" w:themeColor="text1"/>
          <w:szCs w:val="18"/>
        </w:rPr>
        <w:t>Asiakas on vastuussa ohjelmistonsa ja tietojensa eheyden ja tietoturvan suojaamiseen tarvittavien toimenpiteiden toteuttamisesta ja kriittisten toimintahäiriöiden johdosta menetettyjen tai muutettujen tiedostojen rekonstruoinnista.</w:t>
      </w:r>
    </w:p>
    <w:p w:rsidR="009359AD" w:rsidRPr="00483B32" w:rsidRDefault="009359AD" w:rsidP="009359AD">
      <w:pPr>
        <w:pStyle w:val="ProductList-Body"/>
      </w:pPr>
      <w:r>
        <w:rPr>
          <w:rFonts w:ascii="Segoe UI" w:hAnsi="Segoe UI"/>
          <w:color w:val="000000" w:themeColor="text1"/>
          <w:szCs w:val="18"/>
        </w:rPr>
        <w:t xml:space="preserve">Tämä tukietu on liitetty SA-investointiin eikä versioon. </w:t>
      </w:r>
    </w:p>
    <w:p w:rsidR="009359AD" w:rsidRPr="00483B32" w:rsidRDefault="009359AD" w:rsidP="009359AD">
      <w:pPr>
        <w:pStyle w:val="Hdg1noborder"/>
        <w:spacing w:before="120"/>
        <w:rPr>
          <w:rFonts w:eastAsiaTheme="majorEastAsia"/>
        </w:rPr>
      </w:pPr>
      <w:bookmarkStart w:id="49" w:name="_New_Version_Rights_1"/>
      <w:bookmarkStart w:id="50" w:name="_Toc403380306"/>
      <w:bookmarkStart w:id="51" w:name="_Toc403985024"/>
      <w:bookmarkStart w:id="52" w:name="_Toc428192282"/>
      <w:bookmarkEnd w:id="49"/>
      <w:r>
        <w:rPr>
          <w:rFonts w:asciiTheme="majorHAnsi" w:eastAsiaTheme="majorEastAsia" w:hAnsiTheme="majorHAnsi" w:cstheme="majorBidi"/>
          <w:bCs/>
          <w:color w:val="FFC000" w:themeColor="accent4"/>
          <w:sz w:val="28"/>
          <w:szCs w:val="26"/>
        </w:rPr>
        <w:t>Oikeutetun tuotteen edut</w:t>
      </w:r>
      <w:bookmarkEnd w:id="50"/>
      <w:bookmarkEnd w:id="51"/>
      <w:bookmarkEnd w:id="52"/>
    </w:p>
    <w:p w:rsidR="009359AD" w:rsidRPr="00483B32" w:rsidRDefault="009359AD" w:rsidP="009359AD">
      <w:pPr>
        <w:pStyle w:val="Heading2"/>
      </w:pPr>
      <w:bookmarkStart w:id="53" w:name="_Oikeudet_uuteen_versioon"/>
      <w:bookmarkStart w:id="54" w:name="_Toc403380307"/>
      <w:bookmarkStart w:id="55" w:name="_Toc403985025"/>
      <w:bookmarkStart w:id="56" w:name="_Toc428192283"/>
      <w:bookmarkEnd w:id="53"/>
      <w:r>
        <w:t>Oikeudet uuteen versioon</w:t>
      </w:r>
      <w:bookmarkEnd w:id="54"/>
      <w:bookmarkEnd w:id="55"/>
      <w:bookmarkEnd w:id="56"/>
    </w:p>
    <w:p w:rsidR="009359AD" w:rsidRPr="00483B32" w:rsidRDefault="009359AD" w:rsidP="009359AD">
      <w:pPr>
        <w:pStyle w:val="ProductList-Body"/>
      </w:pPr>
      <w:r>
        <w:rPr>
          <w:rFonts w:ascii="Segoe UI" w:hAnsi="Segoe UI"/>
          <w:color w:val="000000" w:themeColor="text1"/>
          <w:szCs w:val="18"/>
        </w:rPr>
        <w:t>Oikeudet uuteen versioon tarkoittavat niiden alkuperäisin käyttöoikeuksin varustettujen Tuotteiden kohdalla, joille SA-ylläpito on tilattu, oikeutta päivittää kyseisen Tuotteen viimeisimpään versioon ja käyttää alkuperäisin käyttöoikeuksin varustetun Tuotteen sijasta tuotteen viimeisintä versiota, joka on tarjolla kyseisen ajanjakson aikana. Uuden version käyttöä koskevat kyseisen version käyttöoikeusehdot. Kun asiakas hankkii pysyvät käyttöoikeudet SA-ylläpidon avulla, asiakas voi ottaa päivityksiä käyttöön ylläpidon päätyttyä.</w:t>
      </w:r>
    </w:p>
    <w:p w:rsidR="009359AD" w:rsidRPr="00483B32" w:rsidRDefault="009359AD" w:rsidP="009359AD">
      <w:pPr>
        <w:pStyle w:val="Heading2"/>
      </w:pPr>
      <w:bookmarkStart w:id="57" w:name="_Office_Multi_Language_1"/>
      <w:bookmarkStart w:id="58" w:name="_Toc403380308"/>
      <w:bookmarkStart w:id="59" w:name="_Toc403985026"/>
      <w:bookmarkStart w:id="60" w:name="_Toc428192284"/>
      <w:bookmarkEnd w:id="57"/>
      <w:r>
        <w:t>Office Multi Language Pack</w:t>
      </w:r>
      <w:bookmarkEnd w:id="58"/>
      <w:bookmarkEnd w:id="59"/>
      <w:bookmarkEnd w:id="60"/>
    </w:p>
    <w:p w:rsidR="009359AD" w:rsidRPr="00483B32" w:rsidRDefault="009359AD" w:rsidP="009359AD">
      <w:pPr>
        <w:pStyle w:val="ProductList-Body"/>
      </w:pPr>
      <w:r>
        <w:rPr>
          <w:rFonts w:ascii="Segoe UI" w:hAnsi="Segoe UI"/>
          <w:color w:val="000000" w:themeColor="text1"/>
          <w:szCs w:val="18"/>
        </w:rPr>
        <w:t>Tämä etu myöntää asiakkaalle mahdollisuuden käyttää Office Multi Language Packin uusinta versiota (katso alla oleva taulukko) vaatimukset täyttävien käyttöoikeuksien nojalla käytettävien Office System -ohjelmiston kopioiden kanssa. Kun asiakkaalla on oikeus käyttää ohjelmistoa oikeuttavalla käyttöoikeudella, asiakkaalla on oikeus käyttää Office Multi Language Packia kyseisellä ohjelmistolla. Oikeus käyttää Office Multi Language Packia päättyy samalla, kun oikeus Office System -käyttöoikeuteen päättyy.</w:t>
      </w: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9359AD" w:rsidRPr="00717EC0" w:rsidTr="0019337E">
        <w:trPr>
          <w:trHeight w:val="60"/>
          <w:tblHeader/>
        </w:trPr>
        <w:tc>
          <w:tcPr>
            <w:tcW w:w="10800" w:type="dxa"/>
            <w:gridSpan w:val="3"/>
            <w:shd w:val="clear" w:color="auto" w:fill="FFC000" w:themeFill="accent4"/>
            <w:vAlign w:val="center"/>
          </w:tcPr>
          <w:p w:rsidR="009359AD" w:rsidRPr="002123CF" w:rsidRDefault="009359AD" w:rsidP="0019337E">
            <w:pPr>
              <w:pStyle w:val="ProductList-Body"/>
              <w:rPr>
                <w:rFonts w:ascii="Segoe UI" w:hAnsi="Segoe UI"/>
                <w:color w:val="000000" w:themeColor="text1"/>
                <w:szCs w:val="18"/>
              </w:rPr>
            </w:pPr>
            <w:r>
              <w:rPr>
                <w:rFonts w:ascii="Segoe UI" w:hAnsi="Segoe UI"/>
                <w:color w:val="FFFFFF" w:themeColor="background1"/>
                <w:szCs w:val="18"/>
              </w:rPr>
              <w:t>Office-järjestelmäsovellusryhmän tuotteet</w:t>
            </w:r>
          </w:p>
        </w:tc>
      </w:tr>
      <w:tr w:rsidR="009359AD" w:rsidRPr="00717EC0" w:rsidTr="0019337E">
        <w:trPr>
          <w:trHeight w:val="438"/>
        </w:trPr>
        <w:tc>
          <w:tcPr>
            <w:tcW w:w="3600" w:type="dxa"/>
          </w:tcPr>
          <w:p w:rsidR="009359AD" w:rsidRPr="00483B32" w:rsidRDefault="009359AD"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9359AD" w:rsidRPr="00483B32" w:rsidRDefault="009359AD"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9359AD" w:rsidRPr="00483B32" w:rsidRDefault="009359AD"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9359AD" w:rsidRPr="00483B32" w:rsidRDefault="009359AD"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9359AD" w:rsidRPr="00483B32" w:rsidRDefault="009359AD"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9359AD" w:rsidRPr="00483B32" w:rsidRDefault="009359AD" w:rsidP="0019337E">
            <w:pPr>
              <w:pStyle w:val="ProductList-Body"/>
            </w:pPr>
            <w:r>
              <w:rPr>
                <w:rFonts w:ascii="Segoe UI" w:hAnsi="Segoe UI"/>
                <w:color w:val="000000" w:themeColor="text1"/>
                <w:szCs w:val="18"/>
              </w:rPr>
              <w:t>Access 2013</w:t>
            </w:r>
            <w:r>
              <w:fldChar w:fldCharType="begin"/>
            </w:r>
            <w:r>
              <w:instrText>XE ”Access 2013”</w:instrText>
            </w:r>
            <w:r>
              <w:fldChar w:fldCharType="end"/>
            </w:r>
          </w:p>
          <w:p w:rsidR="009359AD" w:rsidRPr="00483B32" w:rsidRDefault="009359AD"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9359AD" w:rsidRPr="00483B32" w:rsidRDefault="009359AD"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9359AD" w:rsidRPr="00483B32" w:rsidRDefault="009359AD"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9359AD" w:rsidRPr="00483B32" w:rsidRDefault="009359AD"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9359AD" w:rsidRPr="00483B32" w:rsidRDefault="009359AD"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9359AD" w:rsidRPr="00483B32" w:rsidRDefault="009359AD"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9359AD" w:rsidRPr="00483B32" w:rsidRDefault="009359AD"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9359AD" w:rsidRPr="00483B32" w:rsidRDefault="009359AD" w:rsidP="0019337E">
            <w:pPr>
              <w:pStyle w:val="ProductList-Body"/>
            </w:pPr>
            <w:r>
              <w:rPr>
                <w:rFonts w:ascii="Segoe UI" w:hAnsi="Segoe UI"/>
                <w:color w:val="000000" w:themeColor="text1"/>
                <w:szCs w:val="18"/>
              </w:rPr>
              <w:t>Office for Mac Standard 2011</w:t>
            </w:r>
            <w:r>
              <w:fldChar w:fldCharType="begin"/>
            </w:r>
            <w:r>
              <w:instrText>XE ”Office for Mac Standard 2011”</w:instrText>
            </w:r>
            <w:r>
              <w:fldChar w:fldCharType="end"/>
            </w:r>
            <w:r>
              <w:rPr>
                <w:rFonts w:ascii="Segoe UI" w:hAnsi="Segoe UI"/>
                <w:color w:val="000000" w:themeColor="text1"/>
                <w:szCs w:val="18"/>
              </w:rPr>
              <w:t xml:space="preserve"> </w:t>
            </w:r>
          </w:p>
          <w:p w:rsidR="009359AD" w:rsidRPr="00483B32" w:rsidRDefault="009359AD" w:rsidP="0019337E">
            <w:pPr>
              <w:pStyle w:val="ProductList-Body"/>
            </w:pPr>
            <w:r>
              <w:rPr>
                <w:rFonts w:ascii="Segoe UI" w:hAnsi="Segoe UI"/>
                <w:color w:val="000000" w:themeColor="text1"/>
                <w:szCs w:val="18"/>
              </w:rPr>
              <w:t>Lync for Mac 2011</w:t>
            </w:r>
            <w:r>
              <w:fldChar w:fldCharType="begin"/>
            </w:r>
            <w:r>
              <w:instrText>XE ”Lync for Mac 2011”</w:instrText>
            </w:r>
            <w:r>
              <w:fldChar w:fldCharType="end"/>
            </w:r>
          </w:p>
          <w:p w:rsidR="009359AD" w:rsidRPr="00483B32" w:rsidRDefault="009359AD" w:rsidP="0019337E">
            <w:pPr>
              <w:pStyle w:val="ProductList-Body"/>
            </w:pPr>
            <w:r>
              <w:rPr>
                <w:rFonts w:ascii="Segoe UI" w:hAnsi="Segoe UI"/>
                <w:color w:val="000000" w:themeColor="text1"/>
                <w:szCs w:val="18"/>
              </w:rPr>
              <w:t>Outlook for Mac 2011</w:t>
            </w:r>
            <w:r>
              <w:fldChar w:fldCharType="begin"/>
            </w:r>
            <w:r>
              <w:instrText>XE ”Outlook for Mac 2011”</w:instrText>
            </w:r>
            <w:r>
              <w:fldChar w:fldCharType="end"/>
            </w:r>
          </w:p>
          <w:p w:rsidR="009359AD" w:rsidRPr="00483B32" w:rsidRDefault="009359AD" w:rsidP="0019337E">
            <w:pPr>
              <w:pStyle w:val="ProductList-Body"/>
            </w:pPr>
            <w:r>
              <w:rPr>
                <w:rFonts w:ascii="Segoe UI" w:hAnsi="Segoe UI"/>
                <w:color w:val="000000" w:themeColor="text1"/>
                <w:szCs w:val="18"/>
              </w:rPr>
              <w:t>PowerPoint for Mac 2011</w:t>
            </w:r>
            <w:r>
              <w:fldChar w:fldCharType="begin"/>
            </w:r>
            <w:r>
              <w:instrText>XE ”PowerPoint for Mac 2011”</w:instrText>
            </w:r>
            <w:r>
              <w:fldChar w:fldCharType="end"/>
            </w:r>
          </w:p>
          <w:p w:rsidR="009359AD" w:rsidRPr="00483B32" w:rsidRDefault="009359AD" w:rsidP="0019337E">
            <w:pPr>
              <w:pStyle w:val="ProductList-Body"/>
            </w:pPr>
            <w:r>
              <w:rPr>
                <w:rFonts w:ascii="Segoe UI" w:hAnsi="Segoe UI"/>
                <w:color w:val="000000" w:themeColor="text1"/>
                <w:szCs w:val="18"/>
              </w:rPr>
              <w:t>Excel for Mac 2011</w:t>
            </w:r>
            <w:r>
              <w:fldChar w:fldCharType="begin"/>
            </w:r>
            <w:r>
              <w:instrText>XE ”Excel for Mac 2011”</w:instrText>
            </w:r>
            <w:r>
              <w:fldChar w:fldCharType="end"/>
            </w:r>
          </w:p>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Word for Mac 2011</w:t>
            </w:r>
            <w:r>
              <w:fldChar w:fldCharType="begin"/>
            </w:r>
            <w:r>
              <w:instrText>XE ”Word for Mac 2011”</w:instrText>
            </w:r>
            <w:r>
              <w:fldChar w:fldCharType="end"/>
            </w:r>
          </w:p>
        </w:tc>
      </w:tr>
    </w:tbl>
    <w:p w:rsidR="009359AD" w:rsidRPr="00483B32" w:rsidRDefault="009359AD" w:rsidP="009359AD">
      <w:pPr>
        <w:pStyle w:val="ProductList-Body"/>
        <w:tabs>
          <w:tab w:val="clear" w:pos="158"/>
          <w:tab w:val="left" w:pos="180"/>
        </w:tabs>
      </w:pPr>
      <w:r>
        <w:rPr>
          <w:rFonts w:ascii="Segoe UI" w:hAnsi="Segoe UI"/>
          <w:color w:val="000000" w:themeColor="text1"/>
          <w:szCs w:val="18"/>
        </w:rPr>
        <w:t>Huomautus: Office-järjestelmäsovellusryhmän tuotteiden luettelo voi muuttua.</w:t>
      </w:r>
    </w:p>
    <w:p w:rsidR="009359AD" w:rsidRPr="00483B32" w:rsidRDefault="009359AD" w:rsidP="009359AD">
      <w:bookmarkStart w:id="61" w:name="_Office_Online_1"/>
      <w:bookmarkStart w:id="62" w:name="_Enhanced_Edition_Benefits_1"/>
      <w:bookmarkEnd w:id="43"/>
      <w:bookmarkEnd w:id="61"/>
      <w:bookmarkEnd w:id="62"/>
    </w:p>
    <w:p w:rsidR="009359AD" w:rsidRPr="00483B32" w:rsidRDefault="009359AD" w:rsidP="009359AD">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192285"/>
      <w:bookmarkEnd w:id="63"/>
      <w:bookmarkEnd w:id="64"/>
      <w:bookmarkEnd w:id="65"/>
      <w:r>
        <w:t>E-Learning</w:t>
      </w:r>
      <w:bookmarkEnd w:id="66"/>
      <w:bookmarkEnd w:id="67"/>
      <w:bookmarkEnd w:id="68"/>
    </w:p>
    <w:p w:rsidR="009359AD" w:rsidRPr="00483B32" w:rsidRDefault="009359AD" w:rsidP="009359AD">
      <w:pPr>
        <w:pStyle w:val="ProductList-Body"/>
      </w:pPr>
      <w:r>
        <w:rPr>
          <w:rFonts w:ascii="Segoe UI" w:hAnsi="Segoe UI"/>
          <w:color w:val="000000" w:themeColor="text1"/>
          <w:szCs w:val="18"/>
        </w:rPr>
        <w:t xml:space="preserve">Jos asiakas hankkii Tuotteen, joka tarjoaa E-learning-edun, asiakkaalla on oikeus saada yksi käyttökoodi kullekin sovellettavalle tuoteryhmälle (Sovellukset, Järjestelmät ja Palvelin) ja kullekin Ostotilille. Asiakas voi myös ladata SCORM-yhteensopivia vain sisällön E­learning-tiedostoja (valituille Sovelluksille ja Järjestelmille) MVLC:stä tuotavaksi asiakkaan Learning Management System (LMS) -järjestelmään. Tiedostojen lataaminen MVLC:stä ei edellytä käyttökoodia. </w:t>
      </w:r>
    </w:p>
    <w:p w:rsidR="009359AD" w:rsidRPr="00483B32" w:rsidRDefault="009359AD" w:rsidP="009359AD">
      <w:pPr>
        <w:pStyle w:val="ProductList-Body"/>
        <w:spacing w:before="120" w:after="120"/>
      </w:pPr>
      <w:r>
        <w:rPr>
          <w:rFonts w:ascii="Segoe UI" w:hAnsi="Segoe UI"/>
          <w:color w:val="000000" w:themeColor="text1"/>
          <w:szCs w:val="18"/>
        </w:rPr>
        <w:lastRenderedPageBreak/>
        <w:t xml:space="preserve">Niiden käyttäjien enimmäismäärä, joille asiakas saa käyttää E-Learning-koulutusta, on yhtä suuri kuin SA-ylläpidon e-learning-etua tarjoavien tuotteiden käyttöoikeudellisten kopioiden määrä. Asiakkaan on määritettävä yksi käyttäjä kullekin käyttöoikeudelle. Käyttöoikeutta ei voi siirtää käyttäjältä toiselle. </w:t>
      </w:r>
    </w:p>
    <w:p w:rsidR="009359AD" w:rsidRPr="00483B32" w:rsidRDefault="009359AD" w:rsidP="009359AD">
      <w:pPr>
        <w:pStyle w:val="ProductList-Body"/>
      </w:pPr>
      <w:r>
        <w:rPr>
          <w:rFonts w:ascii="Segoe UI" w:hAnsi="Segoe UI"/>
          <w:color w:val="000000" w:themeColor="text1"/>
          <w:szCs w:val="18"/>
        </w:rPr>
        <w:t xml:space="preserve">Jos asiakas on oikeutettu siihen, hän voi hankkia E-learning-pakkauksia alueellisesta täydennyskeskuksesta, jos online-vaihtoehto ei riitä. </w:t>
      </w:r>
    </w:p>
    <w:p w:rsidR="009359AD" w:rsidRPr="00483B32" w:rsidRDefault="009359AD" w:rsidP="009359AD">
      <w:pPr>
        <w:pStyle w:val="ProductList-Body"/>
      </w:pPr>
      <w:r>
        <w:rPr>
          <w:rFonts w:ascii="Segoe UI" w:hAnsi="Segoe UI"/>
          <w:color w:val="000000" w:themeColor="text1"/>
          <w:szCs w:val="18"/>
        </w:rPr>
        <w:t xml:space="preserve">Asiakkaan suorittamaa E-Learning-kurssien käyttöönottoa ja käyttöä koskevat asiakkaan käyttöoikeussopimuksen ehdot. </w:t>
      </w:r>
    </w:p>
    <w:p w:rsidR="009359AD" w:rsidRPr="00483B32" w:rsidRDefault="009359AD" w:rsidP="009359AD">
      <w:pPr>
        <w:pStyle w:val="ProductList-Body"/>
        <w:rPr>
          <w:highlight w:val="yellow"/>
        </w:rPr>
      </w:pPr>
    </w:p>
    <w:p w:rsidR="009359AD" w:rsidRPr="00483B32" w:rsidRDefault="009359AD" w:rsidP="009359AD">
      <w:pPr>
        <w:pStyle w:val="ProductList-Body"/>
      </w:pPr>
      <w:r>
        <w:rPr>
          <w:rFonts w:ascii="Segoe UI" w:hAnsi="Segoe UI"/>
          <w:color w:val="000000" w:themeColor="text1"/>
          <w:szCs w:val="18"/>
        </w:rPr>
        <w:t>Kun asiakkaalla on vaatimukset täyttävien Sovellus- tai Järjestelmä-tuotteiden SA-ylläpito, asiakas saa käyttää Isännöitävät sovellukset -E-Learning-kursseja ja SCORM-yhteensopivaa sisältöä. Kun asiakkaalla on vaatimukset täyttäviä Palvelin-tuotteita, asiakas saa käyttää isännöityjä Palvelin-E-Learning-kursseja mutta eivät SCORM-yhteensopivaa sisältöä.</w:t>
      </w:r>
    </w:p>
    <w:p w:rsidR="009359AD" w:rsidRPr="00483B32" w:rsidRDefault="009359AD" w:rsidP="009359AD">
      <w:pPr>
        <w:pStyle w:val="Heading2"/>
      </w:pPr>
      <w:bookmarkStart w:id="69" w:name="_Home_Use_Program"/>
      <w:bookmarkStart w:id="70" w:name="_Toc403380311"/>
      <w:bookmarkStart w:id="71" w:name="_Toc403985029"/>
      <w:bookmarkStart w:id="72" w:name="_Toc428192286"/>
      <w:bookmarkEnd w:id="69"/>
      <w:r>
        <w:t>Kotikäyttöohjelma</w:t>
      </w:r>
      <w:bookmarkEnd w:id="70"/>
      <w:bookmarkEnd w:id="71"/>
      <w:bookmarkEnd w:id="72"/>
    </w:p>
    <w:p w:rsidR="009359AD" w:rsidRPr="00483B32" w:rsidRDefault="009359AD" w:rsidP="009359AD">
      <w:pPr>
        <w:pStyle w:val="ProductList-Body"/>
        <w:spacing w:after="120"/>
      </w:pPr>
      <w:r>
        <w:rPr>
          <w:rFonts w:ascii="Segoe UI" w:hAnsi="Segoe UI"/>
          <w:color w:val="000000" w:themeColor="text1"/>
          <w:szCs w:val="18"/>
        </w:rPr>
        <w:t>Kun asiakkaalla on aktiivinen SA-ylläpito vaatimukset täyttäviin työasemasovellustuotteisiin, asiakas on oikeutettu osallistumaan Kotikäyttöohjelmaan, jolla asiakkaan työntekijät, jotka käyttävät käyttöoikeudellisia vaatimukset täyttäviä sovelluksia, voivat hankkia yhden käyttöoikeuden vastaavalle Kotikäyttöohjelma-ohjelmistolle, jonka voi asentaa enintään kahdelle laitteelle (joko kahdelle PC:lle tai kahdelle Macille hankitun ohjelmiston mukaan) kutakin asiakkaan hankkiman kyseisen työasemasovelluksen käyttöoikeutta kohti. Jos asiakkaan työntekijä hankkii ensin oikean Kotikäyttöohjelman tuoteavaimet Microsoftilta, asiakas voi antaa työntekijöidensä asentaa vastaavan Kotikäyttöohjelma-ohjelmiston, jonka asiakas on hankkinut Microsoft Products and Services Agreement -sopimuksillaan, työntekijöiden kotitietokoneisiin ja kannettaviin laitteisiin asiakkaan organisaation toimitiloissa. Jos uusi versio julkaistaan vaatimukset täyttävänä käyttöaikana, pääasialliset käyttäjät voivat hankkia uusimman version korvaamaan asennettuna olevan version. Työasemasovellukset, jotka oikeuttavat osallistumaan Kotikäyttöohjelmaan ja jotka ovat saatavilla Kotikäyttöohjelmassa, on osoitettu alla olevassa taulukossa.</w:t>
      </w:r>
    </w:p>
    <w:p w:rsidR="009359AD" w:rsidRPr="00483B32" w:rsidRDefault="009359AD" w:rsidP="009359AD">
      <w:pPr>
        <w:pStyle w:val="ProductList-Body"/>
      </w:pPr>
      <w:r>
        <w:rPr>
          <w:rFonts w:ascii="Segoe UI" w:hAnsi="Segoe UI"/>
          <w:color w:val="000000" w:themeColor="text1"/>
          <w:szCs w:val="18"/>
        </w:rPr>
        <w:t xml:space="preserve">Microsoft voi päättää asiakkaan osallistumisen Kotikäyttöohjelmaan välittömästi ja ilman ilmoitusta, jos asiakkaan ohjelmakoodia käytetään luvattomasti käyttämään Kotikäyttöohjelmaa tai myöntämään käyttöoikeuksia sillä. </w:t>
      </w:r>
    </w:p>
    <w:p w:rsidR="009359AD" w:rsidRPr="00483B32" w:rsidRDefault="009359AD" w:rsidP="009359AD">
      <w:pPr>
        <w:pStyle w:val="ProductList-Body"/>
        <w:spacing w:before="120" w:after="120"/>
      </w:pPr>
      <w:r>
        <w:rPr>
          <w:rFonts w:ascii="Segoe UI" w:hAnsi="Segoe UI"/>
          <w:color w:val="000000" w:themeColor="text1"/>
          <w:szCs w:val="18"/>
        </w:rP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9359AD" w:rsidRPr="00483B32" w:rsidRDefault="009359AD" w:rsidP="009359AD">
      <w:pPr>
        <w:pStyle w:val="ProductList-Body"/>
      </w:pPr>
      <w:r>
        <w:rPr>
          <w:rFonts w:ascii="Segoe UI" w:hAnsi="Segoe UI"/>
          <w:color w:val="000000" w:themeColor="text1"/>
          <w:szCs w:val="18"/>
        </w:rPr>
        <w:t>Kotikäyttöohjelman ohjelmiston käyttöehdot solmitaan Microsoftin ja asiakkaan työntekijän välillä, ja ne voi avata Kotikäyttöohjelma-sivustosta. Nämä ehdot voivat poiketa Microsoft Products and Services Agreement -sopimuksella myönnetyistä oikeuksista. Asiakkaan on rajoitettava Kotikäyttöohjelman käyttö työntekijöihin ja ilmoitettava työntekijöille, milloin heidän tulee lopettaa Kotikäyttöohjelma-ohjelmiston käyttö, kun SA-ylläpito tai työsuhde päättyy.</w:t>
      </w:r>
    </w:p>
    <w:p w:rsidR="009359AD" w:rsidRPr="00483B32" w:rsidRDefault="009359AD" w:rsidP="009359AD">
      <w:pPr>
        <w:pStyle w:val="ProductList-Body"/>
        <w:spacing w:before="120"/>
      </w:pPr>
      <w:r>
        <w:rPr>
          <w:rFonts w:ascii="Segoe UI" w:hAnsi="Segoe UI"/>
          <w:color w:val="000000" w:themeColor="text1"/>
          <w:szCs w:val="18"/>
        </w:rPr>
        <w:t>Osallistumisella tähän ohjelmaan voi olla veroseuraamuksia asiakkaan organisaatiolle ja työntekijöille. Microsoft ei ole vastuussa mistään työsuhde-etu-, verotus- tai ilmoitusvelvollisuudesta, joka asiakkaan organisaatiolla tai sen työntekijöillä voi olla. Uudessa-Seelannissa olevien työntekijöiden lisäehdot on määritetty alla:</w:t>
      </w:r>
    </w:p>
    <w:p w:rsidR="009359AD" w:rsidRPr="00483B32" w:rsidRDefault="009359AD" w:rsidP="009359AD">
      <w:pPr>
        <w:pStyle w:val="BodyText"/>
        <w:numPr>
          <w:ilvl w:val="0"/>
          <w:numId w:val="16"/>
        </w:numPr>
        <w:spacing w:after="0"/>
      </w:pPr>
      <w:r>
        <w:t xml:space="preserve">Asiakas ei saa vaatia maksua tai muuta huomiota työntekijöiltä Kotikäyttöohjelmaan liittyen tai tehdä tai jättää tekemättä mitään, mikä kasvattaisi kenenkään Uudessa-Seelannissa olevan työntekijän Kotikäyttöohjelma-edun käytön kokonaiskustannuksia siitä, mitä Microsoft veloittaa. </w:t>
      </w:r>
    </w:p>
    <w:p w:rsidR="009359AD" w:rsidRPr="00483B32" w:rsidRDefault="009359AD" w:rsidP="009359AD">
      <w:pPr>
        <w:pStyle w:val="BodyText"/>
        <w:numPr>
          <w:ilvl w:val="0"/>
          <w:numId w:val="16"/>
        </w:numPr>
        <w:spacing w:after="0"/>
      </w:pPr>
      <w:r>
        <w:t xml:space="preserve">Asiakkaan on suojattava ja puolustettava Microsoftia ja kaikkia sen konserniyhtiöitä kaikilta vahingoilta, jotka aiheutuvat sen vuoksi, että asiakas laiminlyö tämän kohdan mukaiset velvoitteensa, ja korvattava kaikki Microsoftille tai sen konserniyhtiöille tällaisesta aiheutuvat kustannukset, kulut, menetykset ja vahingot. </w:t>
      </w:r>
    </w:p>
    <w:p w:rsidR="009359AD" w:rsidRPr="00D25F8A" w:rsidRDefault="009359AD" w:rsidP="009359AD">
      <w:pPr>
        <w:pStyle w:val="BodyText"/>
        <w:spacing w:after="0" w:line="240" w:lineRule="auto"/>
        <w:rPr>
          <w:sz w:val="6"/>
          <w:szCs w:val="8"/>
        </w:rPr>
      </w:pPr>
    </w:p>
    <w:p w:rsidR="009359AD" w:rsidRPr="00483B32" w:rsidRDefault="009359AD" w:rsidP="009359AD">
      <w:pPr>
        <w:pStyle w:val="ProductList-Body"/>
      </w:pPr>
      <w:r>
        <w:rPr>
          <w:rFonts w:ascii="Segoe UI" w:hAnsi="Segoe UI"/>
          <w:color w:val="000000" w:themeColor="text1"/>
          <w:szCs w:val="18"/>
        </w:rPr>
        <w:t xml:space="preserve">Osallistumiseen oikeuttavat ja Kotikäyttöohjelmassa saatavilla olevat työpöytäsovellukset on ilmoitettu seuraavassa: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9359AD"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9359AD" w:rsidRPr="002123CF" w:rsidRDefault="009359AD"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Oikeutettu työpöytäsovellus</w:t>
            </w:r>
          </w:p>
        </w:tc>
        <w:tc>
          <w:tcPr>
            <w:tcW w:w="5355" w:type="dxa"/>
            <w:shd w:val="clear" w:color="auto" w:fill="FFC000" w:themeFill="accent4"/>
            <w:tcMar>
              <w:top w:w="0" w:type="dxa"/>
              <w:left w:w="108" w:type="dxa"/>
              <w:bottom w:w="0" w:type="dxa"/>
              <w:right w:w="108" w:type="dxa"/>
            </w:tcMar>
            <w:vAlign w:val="center"/>
          </w:tcPr>
          <w:p w:rsidR="009359AD" w:rsidRPr="002123CF" w:rsidRDefault="009359AD"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Vastaava kotikäyttöohjelman käyttöoikeus</w:t>
            </w:r>
          </w:p>
        </w:tc>
      </w:tr>
      <w:tr w:rsidR="009359AD" w:rsidRPr="00E23144" w:rsidTr="0019337E">
        <w:trPr>
          <w:trHeight w:val="438"/>
        </w:trPr>
        <w:tc>
          <w:tcPr>
            <w:tcW w:w="5355" w:type="dxa"/>
            <w:tcMar>
              <w:top w:w="0" w:type="dxa"/>
              <w:left w:w="108" w:type="dxa"/>
              <w:bottom w:w="0" w:type="dxa"/>
              <w:right w:w="108" w:type="dxa"/>
            </w:tcMar>
            <w:vAlign w:val="center"/>
          </w:tcPr>
          <w:p w:rsidR="009359AD" w:rsidRPr="00483B32" w:rsidRDefault="009359AD" w:rsidP="0019337E">
            <w:pPr>
              <w:pStyle w:val="ProductList-Body"/>
            </w:pPr>
            <w:r>
              <w:rPr>
                <w:rFonts w:ascii="Segoe UI" w:hAnsi="Segoe UI"/>
                <w:color w:val="000000" w:themeColor="text1"/>
                <w:szCs w:val="18"/>
              </w:rPr>
              <w:t>Office Standard 2010/2013</w:t>
            </w:r>
          </w:p>
          <w:p w:rsidR="009359AD" w:rsidRPr="00483B32" w:rsidRDefault="009359AD"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Office for Mac Standard 2011 / Office 2016 for Mac Standard</w:t>
            </w:r>
            <w:r>
              <w:fldChar w:fldCharType="begin"/>
            </w:r>
            <w:r>
              <w:instrText>XE ”Office for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9359AD" w:rsidRPr="00483B32" w:rsidRDefault="009359AD"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-kotikäyttöohjelma tai</w:t>
            </w:r>
          </w:p>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Office 2016 for Mac Home &amp; Business ja Lync DL HUP</w:t>
            </w:r>
          </w:p>
        </w:tc>
      </w:tr>
      <w:tr w:rsidR="009359AD" w:rsidRPr="00E23144" w:rsidTr="0019337E">
        <w:trPr>
          <w:trHeight w:val="438"/>
        </w:trPr>
        <w:tc>
          <w:tcPr>
            <w:tcW w:w="5355" w:type="dxa"/>
            <w:tcMar>
              <w:top w:w="0" w:type="dxa"/>
              <w:left w:w="108" w:type="dxa"/>
              <w:bottom w:w="0" w:type="dxa"/>
              <w:right w:w="108" w:type="dxa"/>
            </w:tcMar>
            <w:vAlign w:val="center"/>
          </w:tcPr>
          <w:p w:rsidR="009359AD" w:rsidRPr="00483B32" w:rsidRDefault="009359AD" w:rsidP="0019337E">
            <w:pPr>
              <w:pStyle w:val="ProductList-Body"/>
            </w:pPr>
            <w:r>
              <w:rPr>
                <w:rFonts w:ascii="Segoe UI" w:hAnsi="Segoe UI"/>
                <w:color w:val="000000" w:themeColor="text1"/>
                <w:szCs w:val="18"/>
              </w:rPr>
              <w:t>Access 2010/2013</w:t>
            </w:r>
          </w:p>
          <w:p w:rsidR="009359AD" w:rsidRPr="00483B32" w:rsidRDefault="009359AD" w:rsidP="0019337E">
            <w:pPr>
              <w:pStyle w:val="ProductList-Body"/>
            </w:pPr>
            <w:r>
              <w:rPr>
                <w:rFonts w:ascii="Segoe UI" w:hAnsi="Segoe UI"/>
                <w:color w:val="000000" w:themeColor="text1"/>
                <w:szCs w:val="18"/>
              </w:rPr>
              <w:t>Excel 2010/2013</w:t>
            </w:r>
          </w:p>
          <w:p w:rsidR="009359AD" w:rsidRPr="00483B32" w:rsidRDefault="009359AD" w:rsidP="0019337E">
            <w:pPr>
              <w:pStyle w:val="ProductList-Body"/>
            </w:pPr>
            <w:r>
              <w:rPr>
                <w:rFonts w:ascii="Segoe UI" w:hAnsi="Segoe UI"/>
                <w:color w:val="000000" w:themeColor="text1"/>
                <w:szCs w:val="18"/>
              </w:rPr>
              <w:t>PowerPoint 2010/2013</w:t>
            </w:r>
          </w:p>
          <w:p w:rsidR="009359AD" w:rsidRPr="00483B32" w:rsidRDefault="009359AD" w:rsidP="0019337E">
            <w:pPr>
              <w:pStyle w:val="ProductList-Body"/>
            </w:pPr>
            <w:r>
              <w:rPr>
                <w:rFonts w:ascii="Segoe UI" w:hAnsi="Segoe UI"/>
                <w:color w:val="000000" w:themeColor="text1"/>
                <w:szCs w:val="18"/>
              </w:rPr>
              <w:t>InfoPath 2010/2013</w:t>
            </w:r>
          </w:p>
          <w:p w:rsidR="009359AD" w:rsidRPr="00D25F8A" w:rsidRDefault="009359AD" w:rsidP="0019337E">
            <w:pPr>
              <w:pStyle w:val="ProductList-Body"/>
              <w:rPr>
                <w:rFonts w:ascii="Segoe UI" w:hAnsi="Segoe UI"/>
                <w:color w:val="000000" w:themeColor="text1"/>
                <w:szCs w:val="18"/>
              </w:rPr>
            </w:pPr>
            <w:r w:rsidRPr="00D25F8A">
              <w:rPr>
                <w:rFonts w:ascii="Segoe UI" w:hAnsi="Segoe UI"/>
                <w:color w:val="000000" w:themeColor="text1"/>
                <w:szCs w:val="18"/>
              </w:rPr>
              <w:t>Lync 2010/2013</w:t>
            </w:r>
          </w:p>
          <w:p w:rsidR="009359AD" w:rsidRPr="00483B32" w:rsidRDefault="009359AD" w:rsidP="0019337E">
            <w:pPr>
              <w:pStyle w:val="ProductList-Body"/>
            </w:pPr>
            <w:r>
              <w:rPr>
                <w:rFonts w:ascii="Segoe UI" w:hAnsi="Segoe UI"/>
                <w:color w:val="000000" w:themeColor="text1"/>
                <w:szCs w:val="18"/>
              </w:rPr>
              <w:t>OneNote 2010/2013</w:t>
            </w:r>
          </w:p>
          <w:p w:rsidR="009359AD" w:rsidRPr="00483B32" w:rsidRDefault="009359AD" w:rsidP="0019337E">
            <w:pPr>
              <w:pStyle w:val="ProductList-Body"/>
            </w:pPr>
            <w:r>
              <w:rPr>
                <w:rFonts w:ascii="Segoe UI" w:hAnsi="Segoe UI"/>
                <w:color w:val="000000" w:themeColor="text1"/>
                <w:szCs w:val="18"/>
              </w:rPr>
              <w:lastRenderedPageBreak/>
              <w:t>Outlook 2010/2013</w:t>
            </w:r>
          </w:p>
          <w:p w:rsidR="009359AD" w:rsidRPr="00483B32" w:rsidRDefault="009359AD" w:rsidP="0019337E">
            <w:pPr>
              <w:pStyle w:val="ProductList-Body"/>
            </w:pPr>
            <w:r>
              <w:rPr>
                <w:rFonts w:ascii="Segoe UI" w:hAnsi="Segoe UI"/>
                <w:color w:val="000000" w:themeColor="text1"/>
                <w:szCs w:val="18"/>
              </w:rPr>
              <w:t>Publisher 2010/2013</w:t>
            </w:r>
          </w:p>
          <w:p w:rsidR="009359AD" w:rsidRPr="00483B32" w:rsidRDefault="009359AD" w:rsidP="0019337E">
            <w:pPr>
              <w:pStyle w:val="ProductList-Body"/>
            </w:pPr>
            <w:r>
              <w:rPr>
                <w:rFonts w:ascii="Segoe UI" w:hAnsi="Segoe UI"/>
                <w:color w:val="000000" w:themeColor="text1"/>
                <w:szCs w:val="18"/>
              </w:rPr>
              <w:t>Skype for Business 2015</w:t>
            </w:r>
          </w:p>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9359AD" w:rsidRPr="00483B32" w:rsidRDefault="009359AD" w:rsidP="0019337E">
            <w:pPr>
              <w:pStyle w:val="ProductList-Body"/>
            </w:pPr>
            <w:r>
              <w:rPr>
                <w:rFonts w:ascii="Segoe UI" w:hAnsi="Segoe UI"/>
                <w:color w:val="000000" w:themeColor="text1"/>
                <w:szCs w:val="18"/>
              </w:rPr>
              <w:lastRenderedPageBreak/>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-kotikäyttöohjelma tai</w:t>
            </w:r>
          </w:p>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Office 2016 for Mac Home &amp; Business ja Lync DL HUP</w:t>
            </w:r>
          </w:p>
        </w:tc>
      </w:tr>
      <w:tr w:rsidR="009359AD" w:rsidRPr="00E23144" w:rsidTr="0019337E">
        <w:trPr>
          <w:trHeight w:val="438"/>
        </w:trPr>
        <w:tc>
          <w:tcPr>
            <w:tcW w:w="5355" w:type="dxa"/>
            <w:tcMar>
              <w:top w:w="0" w:type="dxa"/>
              <w:left w:w="108" w:type="dxa"/>
              <w:bottom w:w="0" w:type="dxa"/>
              <w:right w:w="108" w:type="dxa"/>
            </w:tcMar>
            <w:vAlign w:val="center"/>
          </w:tcPr>
          <w:p w:rsidR="009359AD" w:rsidRPr="00483B32" w:rsidRDefault="009359AD" w:rsidP="0019337E">
            <w:pPr>
              <w:pStyle w:val="ProductList-Body"/>
            </w:pPr>
            <w:r>
              <w:rPr>
                <w:rFonts w:ascii="Segoe UI" w:hAnsi="Segoe UI"/>
                <w:color w:val="000000" w:themeColor="text1"/>
                <w:szCs w:val="18"/>
              </w:rPr>
              <w:lastRenderedPageBreak/>
              <w:t xml:space="preserve">Visio Standard 2010/2013 </w:t>
            </w:r>
          </w:p>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-kotikäyttöohjelma</w:t>
            </w:r>
          </w:p>
        </w:tc>
      </w:tr>
      <w:tr w:rsidR="009359AD" w:rsidRPr="00E23144" w:rsidTr="0019337E">
        <w:trPr>
          <w:trHeight w:val="438"/>
        </w:trPr>
        <w:tc>
          <w:tcPr>
            <w:tcW w:w="5355" w:type="dxa"/>
            <w:tcMar>
              <w:top w:w="0" w:type="dxa"/>
              <w:left w:w="108" w:type="dxa"/>
              <w:bottom w:w="0" w:type="dxa"/>
              <w:right w:w="108" w:type="dxa"/>
            </w:tcMar>
            <w:vAlign w:val="center"/>
          </w:tcPr>
          <w:p w:rsidR="009359AD" w:rsidRPr="00483B32" w:rsidRDefault="009359AD" w:rsidP="0019337E">
            <w:pPr>
              <w:pStyle w:val="ProductList-Body"/>
            </w:pPr>
            <w:r>
              <w:rPr>
                <w:rFonts w:ascii="Segoe UI" w:hAnsi="Segoe UI"/>
                <w:color w:val="000000" w:themeColor="text1"/>
                <w:szCs w:val="18"/>
              </w:rPr>
              <w:t>Project Standard 2010/2013</w:t>
            </w:r>
          </w:p>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9359AD" w:rsidRPr="002123CF" w:rsidRDefault="009359AD"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-kotikäyttöohjelma</w:t>
            </w:r>
          </w:p>
        </w:tc>
      </w:tr>
    </w:tbl>
    <w:p w:rsidR="009359AD" w:rsidRPr="00483B32" w:rsidRDefault="009359AD" w:rsidP="009359AD">
      <w:pPr>
        <w:pStyle w:val="ProductList-Body"/>
        <w:tabs>
          <w:tab w:val="clear" w:pos="158"/>
          <w:tab w:val="left" w:pos="180"/>
        </w:tabs>
      </w:pPr>
      <w:r>
        <w:rPr>
          <w:rFonts w:ascii="Segoe UI" w:hAnsi="Segoe UI"/>
          <w:color w:val="000000" w:themeColor="text1"/>
          <w:szCs w:val="18"/>
        </w:rPr>
        <w:t xml:space="preserve">Lisätietoja, kuten tietoja muun kotikäyttöohjelmaohjelmiston saatavuudesta, on osoitteessa </w:t>
      </w:r>
      <w:hyperlink r:id="rId24" w:history="1">
        <w:r>
          <w:rPr>
            <w:rStyle w:val="Hyperlink"/>
            <w:rFonts w:ascii="Segoe UI" w:hAnsi="Segoe UI"/>
            <w:szCs w:val="18"/>
          </w:rPr>
          <w:t>http://www.microsoft.com/licensing</w:t>
        </w:r>
      </w:hyperlink>
      <w:r>
        <w:rPr>
          <w:rFonts w:ascii="Segoe UI" w:hAnsi="Segoe UI"/>
          <w:color w:val="000000" w:themeColor="text1"/>
          <w:szCs w:val="18"/>
        </w:rPr>
        <w:t xml:space="preserve">. </w:t>
      </w:r>
    </w:p>
    <w:p w:rsidR="009359AD" w:rsidRPr="00483B32" w:rsidRDefault="009359AD" w:rsidP="009359AD">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192287"/>
      <w:bookmarkEnd w:id="73"/>
      <w:r>
        <w:t>Enterprise Source Licensing Program</w:t>
      </w:r>
      <w:bookmarkEnd w:id="74"/>
      <w:bookmarkEnd w:id="75"/>
      <w:bookmarkEnd w:id="76"/>
      <w:bookmarkEnd w:id="77"/>
      <w:bookmarkEnd w:id="78"/>
      <w:bookmarkEnd w:id="79"/>
      <w:bookmarkEnd w:id="80"/>
      <w:r>
        <w:t xml:space="preserve"> </w:t>
      </w:r>
    </w:p>
    <w:p w:rsidR="009359AD" w:rsidRPr="00483B32" w:rsidRDefault="009359AD" w:rsidP="009359AD">
      <w:pPr>
        <w:pStyle w:val="ProductList-Body"/>
      </w:pPr>
      <w:r>
        <w:rPr>
          <w:rFonts w:ascii="Segoe UI" w:hAnsi="Segoe UI"/>
          <w:color w:val="000000" w:themeColor="text1"/>
          <w:szCs w:val="18"/>
        </w:rPr>
        <w:t>Kun asiakkaan järjestelmävarannossa on ainakin 10 000 käyttöoikeutta, joissa on SA-ylläpito, asiakas voi olla oikeutettu osallistumaan Enterprise Source Licensing Program (ESLP) -ohjelmaan, joka mahdollistaa Microsoft Windows -lähdekoodin käyttämisen sisäiseen kehityksen ja tukeen ja joka myönnetään Ostotiliä kohden. Lisätietoja oikeutuksesta ja saatavuudesta maittain on osoitteessa</w:t>
      </w:r>
      <w:r>
        <w:t xml:space="preserve"> </w:t>
      </w:r>
      <w:hyperlink r:id="rId25" w:history="1">
        <w:r>
          <w:rPr>
            <w:rStyle w:val="Hyperlink"/>
          </w:rPr>
          <w:t>http://www.microsoft.com/en-us/sharedsource/enterprise-source-licensing-program.aspx</w:t>
        </w:r>
      </w:hyperlink>
      <w:r>
        <w:t>.</w:t>
      </w:r>
      <w:r>
        <w:rPr>
          <w:strike/>
        </w:rPr>
        <w:t xml:space="preserve"> </w:t>
      </w:r>
    </w:p>
    <w:p w:rsidR="009359AD" w:rsidRPr="00483B32" w:rsidRDefault="009359AD" w:rsidP="009359AD">
      <w:pPr>
        <w:pStyle w:val="ProductList-Body"/>
      </w:pP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9359AD" w:rsidRPr="00483B32" w:rsidRDefault="009359AD" w:rsidP="009359AD">
      <w:pPr>
        <w:pStyle w:val="Heading2"/>
      </w:pPr>
      <w:bookmarkStart w:id="91" w:name="_Odottamattomista_virhetilanteista_t"/>
      <w:bookmarkStart w:id="92" w:name="_Toc403380314"/>
      <w:bookmarkStart w:id="93" w:name="_Toc403985032"/>
      <w:bookmarkStart w:id="94" w:name="_Toc428192288"/>
      <w:bookmarkEnd w:id="91"/>
      <w:r>
        <w:t>Odottamattomista virhetilanteista toipumisen varmuuskopio</w:t>
      </w:r>
      <w:bookmarkEnd w:id="85"/>
      <w:bookmarkEnd w:id="86"/>
      <w:bookmarkEnd w:id="87"/>
      <w:bookmarkEnd w:id="88"/>
      <w:bookmarkEnd w:id="89"/>
      <w:bookmarkEnd w:id="90"/>
      <w:bookmarkEnd w:id="92"/>
      <w:bookmarkEnd w:id="93"/>
      <w:bookmarkEnd w:id="94"/>
      <w:r>
        <w:t xml:space="preserve"> </w:t>
      </w:r>
    </w:p>
    <w:p w:rsidR="009359AD" w:rsidRPr="00483B32" w:rsidRDefault="009359AD" w:rsidP="009359AD">
      <w:r>
        <w:rPr>
          <w:color w:val="000000" w:themeColor="text1"/>
          <w:szCs w:val="18"/>
        </w:rPr>
        <w:t xml:space="preserve">Jos asiakkaalla on SA-ylläpito Palvelintuotteille ja niihin liittyville CAL-käyttöoikeuksille, asiakas on oikeutettu ilmaisiin Palvelinkäyttöoikeuksiin kyseisille tuotteille virhetilanteista toipumistarkoituksessa. Lisätietoja on osoitteessa </w:t>
      </w:r>
      <w:hyperlink r:id="rId26" w:anchor="tab=4" w:history="1">
        <w:r>
          <w:rPr>
            <w:rStyle w:val="Hyperlink"/>
          </w:rPr>
          <w:t>http://www.microsoft.com/licensing/software-assurance/by-benefits.aspx#tab=4</w:t>
        </w:r>
      </w:hyperlink>
      <w:r>
        <w:rPr>
          <w:color w:val="1F497D"/>
        </w:rPr>
        <w:t>.</w:t>
      </w:r>
    </w:p>
    <w:p w:rsidR="009359AD" w:rsidRPr="00483B32" w:rsidRDefault="009359AD" w:rsidP="009359AD">
      <w:pPr>
        <w:pStyle w:val="Heading2"/>
      </w:pPr>
      <w:bookmarkStart w:id="95" w:name="_License_Mobility_through"/>
      <w:bookmarkStart w:id="96" w:name="_Toc336338242"/>
      <w:bookmarkStart w:id="97" w:name="_Toc372892149"/>
      <w:bookmarkStart w:id="98" w:name="_Toc403380315"/>
      <w:bookmarkStart w:id="99" w:name="_Toc403985033"/>
      <w:bookmarkStart w:id="100" w:name="_Toc428192289"/>
      <w:bookmarkEnd w:id="95"/>
      <w:r>
        <w:t>Käyttöoikeuksien siirrettävyys SA-ylläpidon kautta (License Mobility -oikeudet)</w:t>
      </w:r>
      <w:bookmarkEnd w:id="96"/>
      <w:bookmarkEnd w:id="97"/>
      <w:bookmarkEnd w:id="98"/>
      <w:bookmarkEnd w:id="99"/>
      <w:bookmarkEnd w:id="100"/>
    </w:p>
    <w:p w:rsidR="009359AD" w:rsidRPr="00483B32" w:rsidRDefault="009359AD" w:rsidP="009359AD">
      <w:pPr>
        <w:pStyle w:val="ProductList-Body"/>
      </w:pPr>
      <w:r>
        <w:rPr>
          <w:rFonts w:ascii="Segoe UI" w:hAnsi="Segoe UI"/>
          <w:color w:val="000000" w:themeColor="text1"/>
          <w:szCs w:val="18"/>
        </w:rPr>
        <w:t>Käyttöoikeuksien siirrettävyys SA-ylläpidon kautta -edulla asiakas voi siirtää tiettyjä SA-ylläpitoon kuuluvia toimitiloissa olevia käyttöoikeuksia kolmannen osapuolen jaettuihin palvelimiin. Kaikki tuotteet, jotka tällä hetkellä kuuluvat Tuotteen käyttöoikeuksissa määritetyn Käyttöoikeuksien siirrettävyys palvelinklustereissa -edun piiriin ja SA-ylläpitoon kuuluvat License Mobility -oikeuksilla SA-ylläpitoon. Myös seuraavat Tuotteet oikeuttavat License Mobility -oikeuksilla SA-ylläpitoon:</w:t>
      </w:r>
    </w:p>
    <w:p w:rsidR="009359AD" w:rsidRPr="00483B32" w:rsidRDefault="009359AD" w:rsidP="009359AD">
      <w:pPr>
        <w:pStyle w:val="BodyText"/>
        <w:numPr>
          <w:ilvl w:val="0"/>
          <w:numId w:val="16"/>
        </w:numPr>
        <w:spacing w:after="0"/>
      </w:pPr>
      <w:r>
        <w:t>System Center – kaikki palvelimenhallintakäyttöoikeudet, mukaan lukien SMSE ja SMSD ja SA sekä System Center 2012 Standard</w:t>
      </w:r>
      <w:r>
        <w:fldChar w:fldCharType="begin"/>
      </w:r>
      <w:r>
        <w:instrText>XE ”System Center 2012 Standard”</w:instrText>
      </w:r>
      <w:r>
        <w:fldChar w:fldCharType="end"/>
      </w:r>
      <w:r>
        <w:t xml:space="preserve"> ja Datacenter ja SA.</w:t>
      </w:r>
    </w:p>
    <w:p w:rsidR="009359AD" w:rsidRPr="00483B32" w:rsidRDefault="009359AD" w:rsidP="009359AD">
      <w:pPr>
        <w:pStyle w:val="BodyText"/>
        <w:spacing w:after="0"/>
      </w:pPr>
    </w:p>
    <w:p w:rsidR="009359AD" w:rsidRPr="00483B32" w:rsidRDefault="009359AD" w:rsidP="009359AD">
      <w:pPr>
        <w:pStyle w:val="BodyText"/>
        <w:spacing w:after="0"/>
      </w:pPr>
    </w:p>
    <w:p w:rsidR="009359AD" w:rsidRPr="00483B32" w:rsidRDefault="009359AD" w:rsidP="009359AD">
      <w:pPr>
        <w:pStyle w:val="BodyText"/>
        <w:numPr>
          <w:ilvl w:val="0"/>
          <w:numId w:val="16"/>
        </w:numPr>
        <w:spacing w:after="0"/>
      </w:pPr>
      <w:r>
        <w:t>Käyttöoikeuksien siirrettävyys SA-ylläpidon kautta -edun käyttäminen edellyttää, että asiakas:</w:t>
      </w:r>
    </w:p>
    <w:p w:rsidR="009359AD" w:rsidRPr="00483B32" w:rsidRDefault="009359AD" w:rsidP="009359AD">
      <w:pPr>
        <w:pStyle w:val="BodyText"/>
        <w:numPr>
          <w:ilvl w:val="1"/>
          <w:numId w:val="16"/>
        </w:numPr>
        <w:spacing w:after="0"/>
        <w:ind w:left="720" w:hanging="288"/>
      </w:pPr>
      <w:r>
        <w:t>ylläpitää SA-ylläpitoa käyttöoikeuksille, joilla se suorittaa ohjelmistoa tai hallitsee käyttöjärjestelmäympäristöjä jaetuissa kolmannen osapuolen palvelimissa sekä kaikille vastaaville CAL-, Ulkopuolinen käyttäjä- ja hallintakäyttöoikeuksille</w:t>
      </w:r>
    </w:p>
    <w:p w:rsidR="009359AD" w:rsidRPr="00483B32" w:rsidRDefault="009359AD" w:rsidP="009359AD">
      <w:pPr>
        <w:pStyle w:val="BodyText"/>
        <w:numPr>
          <w:ilvl w:val="1"/>
          <w:numId w:val="16"/>
        </w:numPr>
        <w:spacing w:after="0"/>
        <w:ind w:left="720" w:hanging="288"/>
      </w:pPr>
      <w:r>
        <w:t xml:space="preserve">ottaa käyttöoikeudet käyttöön vain hyväksytyissä License Mobility -oikeuksilla varustetuissa Software Assurance Partner -yhteistyökumppaneissa (katso </w:t>
      </w:r>
      <w:hyperlink r:id="rId27" w:history="1">
        <w:r>
          <w:rPr>
            <w:rStyle w:val="Hyperlink"/>
            <w:szCs w:val="18"/>
          </w:rPr>
          <w:t>http://www.microsoft.com/licensing/software-assurance/license-mobility.aspx</w:t>
        </w:r>
      </w:hyperlink>
      <w:r>
        <w:rPr>
          <w:color w:val="000000" w:themeColor="text1"/>
          <w:szCs w:val="18"/>
        </w:rPr>
        <w:t>)</w:t>
      </w:r>
    </w:p>
    <w:p w:rsidR="009359AD" w:rsidRPr="00483B32" w:rsidRDefault="009359AD" w:rsidP="009359AD">
      <w:pPr>
        <w:pStyle w:val="BodyText"/>
        <w:numPr>
          <w:ilvl w:val="1"/>
          <w:numId w:val="16"/>
        </w:numPr>
        <w:spacing w:after="0"/>
        <w:ind w:left="720" w:hanging="288"/>
      </w:pPr>
      <w:r>
        <w:t>Täytä ja lähetä License Mobility Validation -kaavake jokaisen License Mobility-oikeuksilla Software Assurance Partner -yhteistyökumppanin kanssa, joka käyttää käyttöoikeuden alaista ohjelmistoa jaetuilla palvelimillaan. License Mobility Validation -kaavakkeen saa hyväksytyltä License Mobility-oikeuksilla Software Assurance Partner -yhteistyökumppanilta.</w:t>
      </w:r>
    </w:p>
    <w:p w:rsidR="009359AD" w:rsidRPr="00483B32" w:rsidRDefault="009359AD" w:rsidP="009359AD">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192290"/>
      <w:bookmarkEnd w:id="101"/>
      <w:bookmarkEnd w:id="102"/>
      <w:r>
        <w:t>Laajennettu Hotfix-tuki</w:t>
      </w:r>
      <w:bookmarkEnd w:id="103"/>
      <w:bookmarkEnd w:id="104"/>
      <w:bookmarkEnd w:id="105"/>
      <w:bookmarkEnd w:id="106"/>
      <w:bookmarkEnd w:id="107"/>
      <w:bookmarkEnd w:id="108"/>
      <w:bookmarkEnd w:id="109"/>
      <w:bookmarkEnd w:id="110"/>
      <w:bookmarkEnd w:id="111"/>
      <w:bookmarkEnd w:id="112"/>
    </w:p>
    <w:p w:rsidR="009359AD" w:rsidRPr="00483B32" w:rsidRDefault="009359AD" w:rsidP="009359AD">
      <w:pPr>
        <w:pStyle w:val="ProductList-Body"/>
      </w:pPr>
      <w:r>
        <w:rPr>
          <w:rFonts w:ascii="Segoe UI" w:hAnsi="Segoe UI"/>
          <w:color w:val="000000" w:themeColor="text1"/>
          <w:szCs w:val="18"/>
        </w:rPr>
        <w:t>Laajennettu hotfix-päivitystuki on saatavilla, jos asiakas on allekirjoittanut Premier Support -sopimuksen ja ostanut SA-ylläpidon.</w:t>
      </w:r>
    </w:p>
    <w:p w:rsidR="009359AD" w:rsidRPr="00483B32" w:rsidRDefault="009359AD" w:rsidP="009359AD">
      <w:pPr>
        <w:pStyle w:val="BodyText"/>
        <w:numPr>
          <w:ilvl w:val="0"/>
          <w:numId w:val="16"/>
        </w:numPr>
        <w:spacing w:after="0"/>
      </w:pPr>
      <w:r>
        <w:t xml:space="preserve">Jos asiakkaalla on SA-jäsenyys Sovellukset-tuoteryhmälle, asiakas on oikeutettu laajennettuun Hotfix-tukeen Sovellus-tuoteryhmän tuotteille. </w:t>
      </w:r>
    </w:p>
    <w:p w:rsidR="009359AD" w:rsidRPr="00483B32" w:rsidRDefault="009359AD" w:rsidP="009359AD">
      <w:pPr>
        <w:pStyle w:val="BodyText"/>
        <w:numPr>
          <w:ilvl w:val="0"/>
          <w:numId w:val="16"/>
        </w:numPr>
        <w:spacing w:after="0"/>
      </w:pPr>
      <w:r>
        <w:t>Jos asiakkaalla on SA-jäsenyys Järjestelmät-tuoteryhmään, asiakas on oikeutettu laajennettuun Hotfix-tukeen Windows-työpöytäkäyttöjärjestelmälle ja/tai Windows Embedded -käyttöjärjestelmälle (jossa on SA-jäsenyys Windows Embedded -tuotteelle).</w:t>
      </w:r>
    </w:p>
    <w:p w:rsidR="009359AD" w:rsidRPr="00483B32" w:rsidRDefault="009359AD" w:rsidP="009359AD">
      <w:pPr>
        <w:pStyle w:val="BodyText"/>
        <w:numPr>
          <w:ilvl w:val="0"/>
          <w:numId w:val="16"/>
        </w:numPr>
        <w:spacing w:after="0"/>
      </w:pPr>
      <w:r>
        <w:t>Jos asiakkaalla on SA-ylläpito ainakin yhdellä palveluntuotteella, asiakas on oikeutettu laajennettuun Hotfix-tukeen palvelintuotteille. Seuraavat palvelintuotteet kuuluvat edun piiriin:</w:t>
      </w:r>
    </w:p>
    <w:p w:rsidR="009359AD" w:rsidRPr="00483B32" w:rsidRDefault="009359AD" w:rsidP="009359AD">
      <w:pPr>
        <w:pStyle w:val="BodyText"/>
        <w:numPr>
          <w:ilvl w:val="1"/>
          <w:numId w:val="16"/>
        </w:numPr>
        <w:spacing w:after="0"/>
        <w:ind w:left="720" w:hanging="288"/>
      </w:pPr>
      <w:r>
        <w:t>Microsoft Exchange Server, Microsoft SQL Server, System Center 2012 ja Windows Server.</w:t>
      </w:r>
    </w:p>
    <w:p w:rsidR="009359AD" w:rsidRPr="00483B32" w:rsidRDefault="009359AD" w:rsidP="009359AD"/>
    <w:p w:rsidR="009359AD" w:rsidRPr="00483B32" w:rsidRDefault="009359AD" w:rsidP="009359AD">
      <w:r>
        <w:rPr>
          <w:color w:val="000000" w:themeColor="text1"/>
          <w:szCs w:val="18"/>
        </w:rPr>
        <w:lastRenderedPageBreak/>
        <w:t xml:space="preserve">Laajennettu Hotfix-tuki on etu vanhemmille ohjelmistoversioille, jotka ovat siirtyneet mainstream-tuesta laajennettuun tukeen. Vuosimaksut, jotka tavallisesti veloitetaan laajennetusta tukisopimuksesta, jätetään veloittamatta asiakkaalta, joka on oikeutettu tähän SA-etuun. Asiakas on silti edelleen vastuussa yksittäisten Hotfix-korjausten maksuista. Tähän etuun oikeutetun asiakkaan ei tarvitse rekisteröityä 90 päivän kuluessa siitä, kun tuote siirtyy laajennettuun tukeen. Lisätietoja on osoitteessa </w:t>
      </w:r>
      <w:hyperlink r:id="rId28" w:anchor="tab=4" w:history="1">
        <w:r>
          <w:rPr>
            <w:rStyle w:val="Hyperlink"/>
          </w:rPr>
          <w:t>http://www.microsoft.com/licensing/software-assurance/by-benefits.aspx#tab=4</w:t>
        </w:r>
      </w:hyperlink>
      <w:r>
        <w:rPr>
          <w:color w:val="1F497D"/>
        </w:rPr>
        <w:t>.</w:t>
      </w:r>
    </w:p>
    <w:p w:rsidR="009359AD" w:rsidRPr="00483B32" w:rsidRDefault="009359AD" w:rsidP="009359AD">
      <w:pPr>
        <w:pStyle w:val="ProductList-Body"/>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9359AD" w:rsidRPr="00483B32" w:rsidRDefault="009359AD" w:rsidP="009359AD">
      <w:pPr>
        <w:pStyle w:val="Hdg1noborde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192291"/>
      <w:bookmarkEnd w:id="117"/>
      <w:bookmarkEnd w:id="118"/>
      <w:bookmarkEnd w:id="119"/>
      <w:bookmarkEnd w:id="120"/>
      <w:bookmarkEnd w:id="121"/>
      <w:bookmarkEnd w:id="122"/>
      <w:r>
        <w:t>Kohta 3</w:t>
      </w:r>
      <w:bookmarkEnd w:id="123"/>
      <w:bookmarkEnd w:id="124"/>
      <w:bookmarkEnd w:id="125"/>
      <w:r>
        <w:t xml:space="preserve"> </w:t>
      </w:r>
    </w:p>
    <w:p w:rsidR="009359AD" w:rsidRPr="00483B32" w:rsidRDefault="009359AD" w:rsidP="009359AD">
      <w:pPr>
        <w:pStyle w:val="Hdg1noborder"/>
        <w:spacing w:before="120" w:after="120" w:line="240" w:lineRule="auto"/>
        <w:rPr>
          <w:rFonts w:eastAsiaTheme="majorEastAsia"/>
        </w:rPr>
      </w:pPr>
      <w:bookmarkStart w:id="126" w:name="_Toc403380323"/>
      <w:bookmarkStart w:id="127" w:name="_Toc403985041"/>
      <w:bookmarkStart w:id="128" w:name="_Toc428192292"/>
      <w:r>
        <w:rPr>
          <w:rFonts w:asciiTheme="majorHAnsi" w:eastAsiaTheme="majorEastAsia" w:hAnsiTheme="majorHAnsi" w:cstheme="majorBidi"/>
          <w:bCs/>
          <w:color w:val="FFC000" w:themeColor="accent4"/>
          <w:sz w:val="28"/>
          <w:szCs w:val="26"/>
        </w:rPr>
        <w:t>Tuotteiden kopioiminen ja oikeus image-asennuksiin</w:t>
      </w:r>
      <w:bookmarkEnd w:id="126"/>
      <w:bookmarkEnd w:id="127"/>
      <w:bookmarkEnd w:id="128"/>
    </w:p>
    <w:p w:rsidR="009359AD" w:rsidRPr="00483B32" w:rsidRDefault="009359AD" w:rsidP="009359AD">
      <w:pPr>
        <w:spacing w:before="120" w:line="240" w:lineRule="auto"/>
      </w:pPr>
      <w:r>
        <w:rPr>
          <w:rFonts w:eastAsia="Times New Roman" w:cs="Times New Roman"/>
          <w:color w:val="505050"/>
          <w:szCs w:val="20"/>
        </w:rPr>
        <w:t>Asiakkaan rekisteröidyt</w:t>
      </w:r>
      <w:r>
        <w:t xml:space="preserve"> </w:t>
      </w:r>
      <w:r>
        <w:rPr>
          <w:rFonts w:eastAsia="Times New Roman" w:cs="Times New Roman"/>
          <w:color w:val="505050"/>
          <w:szCs w:val="20"/>
        </w:rPr>
        <w:t>Ostotilit saavat valmistaa Tuotteista niin monta kopiota kuin ne niitä tarvitsevat asiakkaan organisaatiossa levitettäväksi. Kopioiden on oltava oikeita ja täydellisiä (ja sisällettävä tekijänoikeutta ja tavaramerkkejä koskevat ilmoitukset), ja ne on tehtävä Microsoftin hyväksymän jakelukanavan kautta saaduista alkuperäiskappaleista. Ostotilit saavat käyttää kolmatta osapuolta näiden kopioiden tekemiseen. Asiakas ja asiakkaan tilit ovat kuitenkin edelleen vastuussa mahdollisen kolmannen osapuolen toimista.</w:t>
      </w:r>
      <w:r>
        <w:t xml:space="preserve"> </w:t>
      </w:r>
    </w:p>
    <w:p w:rsidR="009359AD" w:rsidRPr="00483B32" w:rsidRDefault="009359AD" w:rsidP="009359AD">
      <w:pPr>
        <w:spacing w:before="120" w:line="240" w:lineRule="auto"/>
      </w:pPr>
      <w:r>
        <w:rPr>
          <w:rFonts w:eastAsia="Times New Roman" w:cs="Times New Roman"/>
          <w:color w:val="505050"/>
          <w:szCs w:val="20"/>
        </w:rPr>
        <w:t>Asennusmedian image-asennus on sallittua tietyissä tapauksissa. Jos Tuotteen Käyttöoikeudet on hankittu (1) alkuperäiseltä tietokonelaitevalmistajalta (OEM:ltä), (2) valmiina tuotepakkauksena vähittäismyyjältä tai (3) jonkin muun Microsoft-hankintamallin kautta, Microsoft Products and Services Agreement -sopimuksen nojalla toimitettua asennusmediaa voi tavallisesti käyttää eri lähteestä toimitettujen kopioiden asemesta käytettävien vedosten pohjana. Tämä oikeus edellyttää seuraavien ehtojen täyttymistä:</w:t>
      </w:r>
    </w:p>
    <w:p w:rsidR="009359AD" w:rsidRPr="00483B32" w:rsidRDefault="009359AD" w:rsidP="009359AD">
      <w:pPr>
        <w:pStyle w:val="BodyText"/>
        <w:numPr>
          <w:ilvl w:val="0"/>
          <w:numId w:val="16"/>
        </w:numPr>
        <w:spacing w:after="0"/>
      </w:pPr>
      <w:r>
        <w:t>Kutakin image-asennettavaa Tuotetta varten tarvitaan erillinen, kyseisestä erillisestä lähteestä hankittu käyttöoikeus.</w:t>
      </w:r>
    </w:p>
    <w:p w:rsidR="009359AD" w:rsidRPr="00483B32" w:rsidRDefault="009359AD" w:rsidP="009359AD">
      <w:pPr>
        <w:pStyle w:val="BodyText"/>
        <w:numPr>
          <w:ilvl w:val="0"/>
          <w:numId w:val="16"/>
        </w:numPr>
        <w:spacing w:after="0"/>
      </w:pPr>
      <w:r>
        <w:t>Valmistettavan tuotekopion, kopion kielen, version ja komponenttien on oltava identtiset korvattavan Tuotteen, sen kielen, version ja komponenttien kanssa, ja image-asennettavan Tuotteen sallittujen kopioiden tai ilmentymien määrän on pysyttävä muuttumattomana.</w:t>
      </w:r>
    </w:p>
    <w:p w:rsidR="009359AD" w:rsidRPr="00483B32" w:rsidRDefault="009359AD" w:rsidP="009359AD">
      <w:pPr>
        <w:pStyle w:val="BodyText"/>
        <w:numPr>
          <w:ilvl w:val="0"/>
          <w:numId w:val="16"/>
        </w:numPr>
        <w:spacing w:after="0"/>
      </w:pPr>
      <w:r>
        <w:t>Lukuun ottamatta käyttöjärjestelmän kopioita ja niiden Tuotteiden kopioita, joiden Käyttöoikeus on hankittu jonkin muun Microsoftin ohjelman nojalla, image-asennettavan Tuotteen tyypin (esimerkiksi päivitys tai täysi käyttöoikeus) täytyy olla identtinen sen Tuotteen tyypin kanssa, jonka Käyttöoikeudet on hankittu eri lähteestä.</w:t>
      </w:r>
    </w:p>
    <w:p w:rsidR="009359AD" w:rsidRPr="00483B32" w:rsidRDefault="009359AD" w:rsidP="009359AD">
      <w:pPr>
        <w:pStyle w:val="BodyText"/>
        <w:numPr>
          <w:ilvl w:val="0"/>
          <w:numId w:val="16"/>
        </w:numPr>
        <w:spacing w:after="0"/>
      </w:pPr>
      <w:r>
        <w:t>Ostotilin on noudatettava kaikkia Tuotteen ehdoissa yksilöityjä tuotekohtaisia image-asennusten tekemiseen liittyviä prosesseja ja vaatimuksia.</w:t>
      </w:r>
    </w:p>
    <w:p w:rsidR="009359AD" w:rsidRPr="00483B32" w:rsidRDefault="009359AD" w:rsidP="009359AD">
      <w:pPr>
        <w:pStyle w:val="BodyText"/>
        <w:numPr>
          <w:ilvl w:val="0"/>
          <w:numId w:val="16"/>
        </w:numPr>
        <w:spacing w:after="0"/>
      </w:pPr>
      <w:r>
        <w:t xml:space="preserve">Tuotteiden Image-asennuksiin sovelletaan eri lähteestä hankitun käyttöoikeuden ehtoja ja käyttöoikeuksia. </w:t>
      </w:r>
    </w:p>
    <w:p w:rsidR="009359AD" w:rsidRPr="00483B32" w:rsidRDefault="009359AD" w:rsidP="009359AD">
      <w:pPr>
        <w:pStyle w:val="Thirdheading"/>
      </w:pPr>
      <w:r>
        <w:rPr>
          <w:b/>
        </w:rPr>
        <w:t xml:space="preserve">Kopiot opetuskäyttöön/arviointitarkoituksiin sekä varmuuskopiot </w:t>
      </w:r>
    </w:p>
    <w:p w:rsidR="009359AD" w:rsidRPr="00483B32" w:rsidRDefault="009359AD" w:rsidP="009359AD">
      <w:pPr>
        <w:spacing w:before="120" w:line="240" w:lineRule="auto"/>
      </w:pPr>
      <w:r>
        <w:rPr>
          <w:rFonts w:eastAsia="Times New Roman" w:cs="Times New Roman"/>
          <w:color w:val="505050"/>
          <w:szCs w:val="20"/>
        </w:rPr>
        <w:t xml:space="preserve">Kaikkien muiden Tuotteiden paitsi Online-palvelujen tapauksessa kukin Ostotili saa (1) käyttää enintään 20 näytekopiota kaikista käyttöoikeuden alaisista Tuotteista omissa toimitiloissaan sijaitsevassa erillisessä koulutustilassa kyseisen Tuotteen käyttökoulutusta varten, (2) käyttää enintään 10 näytekopiota Tuotteista 60 päivän arviointijakson ajan ja (3) käyttää käyttöoikeuden alaisesta Tuotteesta yhtä näytekopiota varmuuskopiointi- tai arkistointitarkoituksiin kutakin maantieteellisesti erillistä toimipaikkaansa varten. </w:t>
      </w:r>
    </w:p>
    <w:p w:rsidR="009359AD" w:rsidRPr="00483B32" w:rsidRDefault="009359AD" w:rsidP="009359AD">
      <w:pPr>
        <w:pStyle w:val="Hdg1noborder"/>
        <w:spacing w:before="120" w:after="120" w:line="240" w:lineRule="auto"/>
        <w:rPr>
          <w:rFonts w:eastAsiaTheme="majorEastAsia"/>
        </w:rPr>
      </w:pPr>
      <w:bookmarkStart w:id="129" w:name="_Toc403380324"/>
      <w:bookmarkStart w:id="130" w:name="_Toc403985042"/>
      <w:bookmarkStart w:id="131" w:name="_Toc428192293"/>
      <w:r>
        <w:rPr>
          <w:rFonts w:asciiTheme="majorHAnsi" w:eastAsiaTheme="majorEastAsia" w:hAnsiTheme="majorHAnsi" w:cstheme="majorBidi"/>
          <w:bCs/>
          <w:color w:val="FFC000" w:themeColor="accent4"/>
          <w:sz w:val="28"/>
          <w:szCs w:val="26"/>
        </w:rPr>
        <w:t>Käyttöoikeuden siirtäminen</w:t>
      </w:r>
      <w:bookmarkEnd w:id="129"/>
      <w:bookmarkEnd w:id="130"/>
      <w:bookmarkEnd w:id="131"/>
    </w:p>
    <w:p w:rsidR="009359AD" w:rsidRPr="00483B32" w:rsidRDefault="009359AD" w:rsidP="009359AD">
      <w:pPr>
        <w:pStyle w:val="BodyText"/>
      </w:pPr>
      <w:r>
        <w:t xml:space="preserve">Asiakkaan on ilmoitettava Microsoftille käyttöoikeuksien siirrosta täyttämällä osoitteessa </w:t>
      </w:r>
      <w:hyperlink r:id="rId29" w:history="1">
        <w:r>
          <w:rPr>
            <w:rStyle w:val="Hyperlink"/>
          </w:rPr>
          <w:t>http://www.microsoft.com/licensing/contracts</w:t>
        </w:r>
      </w:hyperlink>
      <w:r>
        <w:t xml:space="preserve"> oleva käyttöoikeuksien siirtoilmoituslomake ja lähettämällä se Microsoftille ennen käyttöoikeuksien siirtoa. Mikään käyttöoikeuden siirto ei ole pätevä, ellei asiakas anna siirronsaajalle ja siirronsaaja kirjallisesti hyväksy sovellettavia Tuotteen Käyttöoikeuksia, käyttörajoituksia, vastuunrajoituksia (mukaan lukien poissulkemiset ja takuuehdot) sekä tämän kohdan mukaisia siirtorajoituksia.</w:t>
      </w:r>
    </w:p>
    <w:p w:rsidR="009359AD" w:rsidRPr="00483B32" w:rsidRDefault="009359AD" w:rsidP="009359AD">
      <w:pPr>
        <w:pStyle w:val="Hdg1noborder"/>
        <w:spacing w:before="120" w:after="120" w:line="240" w:lineRule="auto"/>
        <w:rPr>
          <w:rFonts w:eastAsiaTheme="majorEastAsia"/>
        </w:rPr>
      </w:pPr>
      <w:bookmarkStart w:id="132" w:name="_Toc428192294"/>
      <w:r>
        <w:rPr>
          <w:rFonts w:asciiTheme="majorHAnsi" w:eastAsiaTheme="majorEastAsia" w:hAnsiTheme="majorHAnsi" w:cstheme="majorBidi"/>
          <w:bCs/>
          <w:color w:val="FFC000" w:themeColor="accent4"/>
          <w:sz w:val="28"/>
          <w:szCs w:val="26"/>
        </w:rPr>
        <w:t xml:space="preserve">Käyttöoikeusehtojen noudattamisen todentaminen ja </w:t>
      </w:r>
      <w:r>
        <w:rPr>
          <w:rFonts w:asciiTheme="majorHAnsi" w:eastAsiaTheme="majorEastAsia" w:hAnsiTheme="majorHAnsi"/>
          <w:color w:val="FFC000" w:themeColor="accent4"/>
          <w:sz w:val="28"/>
        </w:rPr>
        <w:t>rajoitukset</w:t>
      </w:r>
      <w:bookmarkEnd w:id="132"/>
      <w:r>
        <w:rPr>
          <w:rFonts w:asciiTheme="majorHAnsi" w:eastAsiaTheme="majorEastAsia" w:hAnsiTheme="majorHAnsi"/>
          <w:color w:val="FFC000" w:themeColor="accent4"/>
          <w:sz w:val="28"/>
        </w:rPr>
        <w:t xml:space="preserve"> </w:t>
      </w:r>
    </w:p>
    <w:p w:rsidR="009359AD" w:rsidRPr="00483B32" w:rsidRDefault="009359AD" w:rsidP="009359AD">
      <w:pPr>
        <w:pStyle w:val="BodyText"/>
      </w:pPr>
      <w:r>
        <w:t xml:space="preserve">Microsoft ilmoittaa asiakkaalle vähintään 30 päivää etukäteen aikeestaan tarkastaa asiakkaan ja asiakkaan Konserniyhtiöiden käyttämien tai jakamien Tuotteiden käyttöoikeusehtojen noudattaminen. Microsoft käyttää riippumatonta tarkastajaa, joka on salassapitovelvollinen. Itsenäisessä tarkastuksessa kerättyjä tietoja käytetään yksinomaan sopimuksen noudattamisen todentamista varten. Tämä tarkastus suoritetaan normaalina työaikana tavalla, joka ei kohtuuttomasti häiritse asiakkaan toimintaa. </w:t>
      </w:r>
    </w:p>
    <w:p w:rsidR="009359AD" w:rsidRPr="00483B32" w:rsidRDefault="009359AD" w:rsidP="009359AD">
      <w:pPr>
        <w:pStyle w:val="Hdg1noborder"/>
        <w:spacing w:before="120" w:after="120" w:line="240" w:lineRule="auto"/>
        <w:rPr>
          <w:rFonts w:eastAsiaTheme="majorEastAsia"/>
        </w:rPr>
      </w:pPr>
      <w:bookmarkStart w:id="133" w:name="_Toc428192295"/>
      <w:bookmarkStart w:id="134" w:name="_Toc403380325"/>
      <w:bookmarkStart w:id="135" w:name="_Toc403985043"/>
      <w:r>
        <w:rPr>
          <w:rFonts w:asciiTheme="majorHAnsi" w:eastAsiaTheme="majorEastAsia" w:hAnsiTheme="majorHAnsi" w:cstheme="majorBidi"/>
          <w:bCs/>
          <w:color w:val="FFC000" w:themeColor="accent4"/>
          <w:sz w:val="28"/>
          <w:szCs w:val="26"/>
        </w:rPr>
        <w:t>Yritysmyynnit</w:t>
      </w:r>
      <w:bookmarkEnd w:id="133"/>
    </w:p>
    <w:p w:rsidR="009359AD" w:rsidRPr="00483B32" w:rsidRDefault="009359AD" w:rsidP="009359AD">
      <w:pPr>
        <w:pStyle w:val="BodyText"/>
      </w:pPr>
      <w:r>
        <w:t>Jos asiakas aikoo siirtää yli kymmenen prosenttia käyttöoikeuksistaan Konserniyhtiön, osaston tai asiakkaan Konserniyhtiön osaston yritysmyynnin yhteydessä, Microsoft pyrkii hyvässä uskossa toimimaan yhteistyössä asiakkaan kanssa siirron mahdollistamiseksi.</w:t>
      </w:r>
    </w:p>
    <w:p w:rsidR="009359AD" w:rsidRPr="00190791" w:rsidRDefault="009359AD" w:rsidP="009359AD">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6" w:name="_Toc428192296"/>
      <w:r w:rsidRPr="00190791">
        <w:rPr>
          <w:rFonts w:asciiTheme="majorHAnsi" w:eastAsiaTheme="majorEastAsia" w:hAnsiTheme="majorHAnsi" w:cstheme="majorBidi"/>
          <w:bCs/>
          <w:color w:val="FFC000" w:themeColor="accent4"/>
          <w:sz w:val="28"/>
          <w:szCs w:val="26"/>
        </w:rPr>
        <w:lastRenderedPageBreak/>
        <w:t>Luonnonkatastrofit</w:t>
      </w:r>
      <w:bookmarkEnd w:id="134"/>
      <w:bookmarkEnd w:id="135"/>
      <w:bookmarkEnd w:id="136"/>
      <w:r>
        <w:rPr>
          <w:rFonts w:asciiTheme="majorHAnsi" w:eastAsiaTheme="majorEastAsia" w:hAnsiTheme="majorHAnsi" w:cstheme="majorBidi"/>
          <w:bCs/>
          <w:color w:val="FFC000" w:themeColor="accent4"/>
          <w:sz w:val="28"/>
          <w:szCs w:val="26"/>
        </w:rPr>
        <w:t xml:space="preserve"> </w:t>
      </w:r>
    </w:p>
    <w:p w:rsidR="009359AD" w:rsidRPr="00483B32" w:rsidRDefault="009359AD" w:rsidP="009359AD">
      <w:pPr>
        <w:pStyle w:val="BodyText"/>
      </w:pPr>
      <w:r>
        <w:t>Microsoft voi luonnonkatastrofin tapahtuessa antaa ylimääräistä apua tai myöntää ylimääräisiä oikeuksia osoitteessa http://www.microsoft.com kyseisenä ajankohtana.</w:t>
      </w:r>
    </w:p>
    <w:p w:rsidR="009359AD" w:rsidRPr="00483B32" w:rsidRDefault="009359AD" w:rsidP="009359AD">
      <w:pPr>
        <w:pStyle w:val="Hdg1noborder"/>
      </w:pPr>
      <w:bookmarkStart w:id="137" w:name="_Toc403380326"/>
      <w:bookmarkStart w:id="138" w:name="_Toc403985044"/>
      <w:bookmarkStart w:id="139" w:name="_Toc428192297"/>
      <w:r>
        <w:t>Osa 4</w:t>
      </w:r>
      <w:bookmarkEnd w:id="137"/>
      <w:bookmarkEnd w:id="138"/>
      <w:bookmarkEnd w:id="139"/>
    </w:p>
    <w:p w:rsidR="009359AD" w:rsidRPr="00483B32" w:rsidRDefault="009359AD" w:rsidP="009359AD">
      <w:pPr>
        <w:pStyle w:val="Hdg1noborder"/>
        <w:spacing w:before="120" w:after="120" w:line="240" w:lineRule="auto"/>
        <w:rPr>
          <w:rFonts w:eastAsiaTheme="majorEastAsia"/>
        </w:rPr>
      </w:pPr>
      <w:bookmarkStart w:id="140" w:name="_Toc403380327"/>
      <w:bookmarkStart w:id="141" w:name="_Toc403985045"/>
      <w:bookmarkStart w:id="142" w:name="_Toc428192298"/>
      <w:r>
        <w:rPr>
          <w:rFonts w:asciiTheme="majorHAnsi" w:eastAsiaTheme="majorEastAsia" w:hAnsiTheme="majorHAnsi" w:cstheme="majorBidi"/>
          <w:color w:val="FFC000" w:themeColor="accent4"/>
          <w:sz w:val="28"/>
          <w:szCs w:val="26"/>
        </w:rPr>
        <w:t>Käyttöoikeusoppaan muutokset viimeisimmän vuoden aikana</w:t>
      </w:r>
      <w:bookmarkEnd w:id="140"/>
      <w:bookmarkEnd w:id="141"/>
      <w:bookmarkEnd w:id="142"/>
    </w:p>
    <w:p w:rsidR="009359AD" w:rsidRPr="00483B32" w:rsidRDefault="009359AD" w:rsidP="009359AD">
      <w:pPr>
        <w:pStyle w:val="BodyText"/>
        <w:numPr>
          <w:ilvl w:val="0"/>
          <w:numId w:val="16"/>
        </w:numPr>
        <w:spacing w:after="0"/>
      </w:pPr>
      <w:r>
        <w:t xml:space="preserve">Elokuussa 2015 päivitetty vastaamaan Azure-palveluiden, Online-palveluiden ja Pakettitilausten lisävaihtoehtoja ja viittaamaan Tuotteen ehdot -asiakirjaan. 1.7.2015 alkaen Tuotteen ehdot korvasivat sekä Tuoteluettelo- että Tuotteen käyttöoikeudet -asiakirjan. </w:t>
      </w:r>
    </w:p>
    <w:p w:rsidR="009359AD" w:rsidRPr="00483B32" w:rsidRDefault="009359AD" w:rsidP="009359AD">
      <w:pPr>
        <w:pStyle w:val="BodyText"/>
        <w:numPr>
          <w:ilvl w:val="0"/>
          <w:numId w:val="16"/>
        </w:numPr>
        <w:spacing w:after="0"/>
      </w:pPr>
      <w:r>
        <w:t>Toukokuussa 2015 lisättiin tietoja, jotka liittyivät käyttöoikeusehtojen noudattamisen todentamiseen, yritysmyynnin käyttöoikeuksien siirtämiseen ja SA-ylläpidon liittämiseen OEM/FPP:hen.</w:t>
      </w:r>
    </w:p>
    <w:p w:rsidR="009359AD" w:rsidRPr="00483B32" w:rsidRDefault="009359AD" w:rsidP="009359AD">
      <w:pPr>
        <w:pStyle w:val="BodyText"/>
        <w:numPr>
          <w:ilvl w:val="0"/>
          <w:numId w:val="16"/>
        </w:numPr>
        <w:spacing w:after="0"/>
      </w:pPr>
      <w:r>
        <w:t xml:space="preserve">Helmikuussa 2015 päivitettiin tukemaan Valtionhallinto- ja Academic-ostotilityyppiprosesseja. </w:t>
      </w:r>
    </w:p>
    <w:p w:rsidR="009359AD" w:rsidRPr="00483B32" w:rsidRDefault="009359AD" w:rsidP="009359AD">
      <w:pPr>
        <w:pStyle w:val="BodyText"/>
        <w:numPr>
          <w:ilvl w:val="0"/>
          <w:numId w:val="16"/>
        </w:numPr>
        <w:spacing w:after="0"/>
      </w:pPr>
      <w:r>
        <w:t>Joulukuussa 2014 päivitettiin tietoja kotikäyttöohjelmasta ja poistettiin viittaus Windows Companion -tilaukseen.</w:t>
      </w:r>
    </w:p>
    <w:p w:rsidR="009359AD" w:rsidRPr="00483B32" w:rsidRDefault="009359AD" w:rsidP="009359AD">
      <w:pPr>
        <w:pStyle w:val="BodyText"/>
        <w:numPr>
          <w:ilvl w:val="0"/>
          <w:numId w:val="16"/>
        </w:numPr>
        <w:spacing w:after="0"/>
      </w:pPr>
      <w:r>
        <w:t>Syyskuussa 2014 päivitettiin tukemaan Software Assurancen ja Software Assurance -edun julkaisemista.</w:t>
      </w:r>
    </w:p>
    <w:p w:rsidR="009359AD" w:rsidRPr="00483B32" w:rsidRDefault="009359AD" w:rsidP="009359AD">
      <w:pPr>
        <w:pStyle w:val="Hdg1noborder"/>
      </w:pPr>
      <w:bookmarkStart w:id="143" w:name="_Toc403380328"/>
      <w:bookmarkStart w:id="144" w:name="_Toc403985046"/>
      <w:bookmarkStart w:id="145" w:name="_Toc428192299"/>
      <w:r>
        <w:t>Liite</w:t>
      </w:r>
      <w:bookmarkEnd w:id="143"/>
      <w:bookmarkEnd w:id="144"/>
      <w:bookmarkEnd w:id="145"/>
    </w:p>
    <w:p w:rsidR="009359AD" w:rsidRPr="00483B32" w:rsidRDefault="009359AD" w:rsidP="009359AD">
      <w:pPr>
        <w:pStyle w:val="Hdg1noborder"/>
        <w:spacing w:before="120" w:after="120" w:line="240" w:lineRule="auto"/>
        <w:rPr>
          <w:rFonts w:eastAsiaTheme="majorEastAsia"/>
        </w:rPr>
      </w:pPr>
      <w:bookmarkStart w:id="146" w:name="_Toc403985047"/>
      <w:bookmarkStart w:id="147" w:name="_Toc428192300"/>
      <w:bookmarkStart w:id="148" w:name="_Toc403380329"/>
      <w:r>
        <w:rPr>
          <w:rFonts w:asciiTheme="majorHAnsi" w:eastAsiaTheme="majorEastAsia" w:hAnsiTheme="majorHAnsi" w:cstheme="majorBidi"/>
          <w:bCs/>
          <w:color w:val="FFC000" w:themeColor="accent4"/>
          <w:sz w:val="28"/>
          <w:szCs w:val="26"/>
        </w:rPr>
        <w:t>A</w:t>
      </w:r>
      <w:r>
        <w:rPr>
          <w:rFonts w:asciiTheme="majorHAnsi" w:eastAsiaTheme="majorEastAsia" w:hAnsiTheme="majorHAnsi" w:cstheme="majorBidi"/>
          <w:color w:val="FFC000" w:themeColor="accent4"/>
          <w:sz w:val="28"/>
          <w:szCs w:val="26"/>
        </w:rPr>
        <w:t>lueiden määritelmä</w:t>
      </w:r>
      <w:bookmarkEnd w:id="146"/>
      <w:bookmarkEnd w:id="147"/>
      <w:r>
        <w:rPr>
          <w:rFonts w:asciiTheme="majorHAnsi" w:eastAsiaTheme="majorEastAsia" w:hAnsiTheme="majorHAnsi" w:cstheme="majorBidi"/>
          <w:color w:val="FFC000" w:themeColor="accent4"/>
          <w:sz w:val="28"/>
          <w:szCs w:val="26"/>
        </w:rPr>
        <w:t xml:space="preserve"> </w:t>
      </w:r>
      <w:bookmarkEnd w:id="148"/>
    </w:p>
    <w:p w:rsidR="009359AD" w:rsidRPr="00483B32" w:rsidRDefault="009359AD" w:rsidP="009359AD">
      <w:pPr>
        <w:pStyle w:val="BodyText"/>
      </w:pPr>
      <w:r>
        <w:t>Seuraava luettelo esittää maat</w:t>
      </w:r>
      <w:r>
        <w:rPr>
          <w:color w:val="1F497D"/>
        </w:rPr>
        <w:t xml:space="preserve">, </w:t>
      </w:r>
      <w:r>
        <w:t>alueet tai osavaltiot,</w:t>
      </w:r>
      <w:r>
        <w:rPr>
          <w:color w:val="FF0000"/>
        </w:rPr>
        <w:t xml:space="preserve"> </w:t>
      </w:r>
      <w:r>
        <w:t>jotka ovat osa Microsoftin määrittelemää EMEA-aluetta (Eurooppa, Lähi-itä ja Afrikka), johon voidaan viitata joissakin Ostotilin tyypin maakohtaisissa ehdoissa. Microsoft Products and Services Agreement -sopimus ei välttämättä ole saatavilla kaikissa maissa.</w:t>
      </w:r>
    </w:p>
    <w:p w:rsidR="009359AD" w:rsidRPr="00190791" w:rsidRDefault="009359AD" w:rsidP="009359AD">
      <w:pPr>
        <w:pStyle w:val="BodyText"/>
        <w:rPr>
          <w:sz w:val="14"/>
          <w:szCs w:val="14"/>
        </w:rPr>
      </w:pPr>
      <w:r w:rsidRPr="00190791">
        <w:rPr>
          <w:sz w:val="14"/>
          <w:szCs w:val="14"/>
        </w:rPr>
        <w:t>Afganistan, Albania, Algeria, Andorra, Angola, Armenia, Itävalta, Azerbaidzhan, Bahrain, Valkovenäjä, Belgia, Benin, Bosnia ja Hertsegovina, Botswana, Bulgaria, Burkina Faso, Burundi, Kamerun, Kap Verde, Keski-Afrikan tasavalta, Tšad, Komorit, Kongo, Kongon demokraattinen kansantasavalta, Norsunluurannikko, Kroatia, Kypros, Tšekin tasavalta, Tanska, Djibouti, Egypti, Päiväntasaajan Guinea, Eritrea, Viro, Etiopia, Suomi, Ranska, Ranskan Polynesia, Gabon, Gambia, Georgia, Saksa, Ghana, Kreikka, Guinea, Guinea-Bissau, Vatikaani, Unkari, Islanti, Irak, Irlanti, Israel, Italia, Jordania, Kazakstan, Kenia, Kuwait, Kirgisia, Latvia, Libanon, Libya, Liechtenstein, Liettua, Luxemburg, Makedonia, Madagaskar, Malawi, Mali, Malta, Mauritania, Mauritius, Moldova, Monaco, Mongolia, Montenegro, Marokko, Mosambik, Namibia, Alankomaat, Uusi-Kaledonia, Niger, Nigeria, Norja, Oman, Pakistan, Puola, Portugali, Qatar, Romania, Venäjä, Ruanda, San Marino, Saudi-Arabia, Senegal, Serbia, Seychellit, Sierra Leone, Slovakia, Slovenia, Somalia, Etelä-Afrikka, Etelä-Sudan, Espanja, Ruotsi, Sveitsi, Syyria, Tadžikistan, Tansania, Togo, Tunisia, Turkki, Turkmenistan, Uganda, Ukraina, Yhdistyneet arabiemiraatit, Iso-Britannia, Uzbekistan, Jemen, Zambia, Zimbabwe</w:t>
      </w:r>
      <w:r w:rsidRPr="00190791">
        <w:rPr>
          <w:rFonts w:cs="Segoe UI"/>
          <w:color w:val="1C4269"/>
          <w:sz w:val="14"/>
          <w:szCs w:val="14"/>
        </w:rPr>
        <w:t>.</w:t>
      </w:r>
    </w:p>
    <w:p w:rsidR="009359AD" w:rsidRPr="00483B32" w:rsidRDefault="009359AD" w:rsidP="009359AD">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59AD" w:rsidRDefault="009359AD" w:rsidP="009359AD">
      <w:pPr>
        <w:spacing w:line="240" w:lineRule="auto"/>
      </w:pPr>
      <w:r>
        <w:separator/>
      </w:r>
    </w:p>
  </w:endnote>
  <w:endnote w:type="continuationSeparator" w:id="0">
    <w:p w:rsidR="009359AD" w:rsidRDefault="009359AD" w:rsidP="009359A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59AD" w:rsidRPr="00175A86" w:rsidRDefault="009359AD"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3A6C" w:rsidRDefault="00BA3CB1" w:rsidP="005F0B96">
    <w:pPr>
      <w:pStyle w:val="Footer"/>
      <w:tabs>
        <w:tab w:val="clear" w:pos="4680"/>
        <w:tab w:val="clear" w:pos="9360"/>
        <w:tab w:val="right" w:pos="10800"/>
      </w:tabs>
    </w:pPr>
    <w:r w:rsidRPr="00CC6A48">
      <w:rPr>
        <w:sz w:val="16"/>
      </w:rPr>
      <w:t>© 201</w:t>
    </w:r>
    <w:r>
      <w:rPr>
        <w:sz w:val="16"/>
      </w:rPr>
      <w:t>5</w:t>
    </w:r>
    <w:r w:rsidRPr="00CC6A48">
      <w:rPr>
        <w:sz w:val="16"/>
      </w:rPr>
      <w:t xml:space="preserve"> Mic</w:t>
    </w:r>
    <w:r w:rsidRPr="00CC6A48">
      <w:rPr>
        <w:sz w:val="16"/>
      </w:rPr>
      <w:t>rosoft Corporation. All rights reserved.</w:t>
    </w:r>
  </w:p>
  <w:p w:rsidR="00D23A6C" w:rsidRPr="00C537F0" w:rsidRDefault="00BA3CB1" w:rsidP="005F0B96">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Pr>
        <w:noProof/>
      </w:rPr>
      <w:t>17</w:t>
    </w:r>
    <w:r>
      <w:rPr>
        <w:noProof/>
      </w:rPr>
      <w:fldChar w:fldCharType="end"/>
    </w:r>
  </w:p>
  <w:p w:rsidR="00D23A6C" w:rsidRPr="005F0B96" w:rsidRDefault="00BA3CB1" w:rsidP="005F0B96">
    <w:pPr>
      <w:pStyle w:val="Footer"/>
      <w:rPr>
        <w:rStyle w:val="LogoportDoNotTranslate"/>
        <w:rFonts w:ascii="Segoe UI" w:hAnsi="Segoe UI" w:cstheme="minorBidi"/>
        <w:color w:val="50505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3A6C" w:rsidRDefault="00BA3C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59AD" w:rsidRDefault="009359AD" w:rsidP="009359AD">
      <w:pPr>
        <w:spacing w:line="240" w:lineRule="auto"/>
      </w:pPr>
      <w:r>
        <w:separator/>
      </w:r>
    </w:p>
  </w:footnote>
  <w:footnote w:type="continuationSeparator" w:id="0">
    <w:p w:rsidR="009359AD" w:rsidRDefault="009359AD" w:rsidP="009359AD">
      <w:pPr>
        <w:spacing w:line="240" w:lineRule="auto"/>
      </w:pPr>
      <w:r>
        <w:continuationSeparator/>
      </w:r>
    </w:p>
  </w:footnote>
  <w:footnote w:id="1">
    <w:p w:rsidR="009359AD" w:rsidRPr="00F43753" w:rsidRDefault="009359AD" w:rsidP="009359AD">
      <w:pPr>
        <w:pStyle w:val="FootnoteText"/>
        <w:rPr>
          <w:rStyle w:val="FootnoteReference"/>
          <w:sz w:val="18"/>
          <w:lang w:val="en-US" w:eastAsia="en-US" w:bidi="ar-SA"/>
        </w:rPr>
      </w:pPr>
      <w:r w:rsidRPr="00F43753">
        <w:rPr>
          <w:rStyle w:val="FootnoteReference"/>
          <w:sz w:val="18"/>
          <w:lang w:val="en-US" w:eastAsia="en-US" w:bidi="ar-SA"/>
        </w:rPr>
        <w:footnoteRef/>
      </w:r>
      <w:r w:rsidRPr="00F43753">
        <w:rPr>
          <w:rStyle w:val="FootnoteReference"/>
          <w:sz w:val="18"/>
          <w:lang w:val="en-US" w:eastAsia="en-US" w:bidi="ar-SA"/>
        </w:rPr>
        <w:t xml:space="preserve"> </w:t>
      </w:r>
      <w:r w:rsidRPr="00F43753">
        <w:rPr>
          <w:rStyle w:val="FootnoteReference"/>
          <w:sz w:val="14"/>
          <w:szCs w:val="14"/>
          <w:vertAlign w:val="baseline"/>
          <w:lang w:val="en-US" w:eastAsia="en-US" w:bidi="ar-SA"/>
        </w:rPr>
        <w:t>Sähköisesti luotujen sopimusten fyysistä allekirjoitusta tuetaan tarpeen mukaan.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59AD" w:rsidRPr="00175A86" w:rsidRDefault="009359AD"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59AD" w:rsidRDefault="009359AD"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3A6C" w:rsidRPr="00C537F0" w:rsidRDefault="00BA3CB1"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3A6C" w:rsidRDefault="00BA3CB1"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rZlzCAhMeY9yqHMx6+uEaHtd5THJ6DdC4e8tUX9fKNL45x8v1hqGanBYGJSURlqdA53RGxOvI8+9+a7mQ7Ygzg==" w:salt="/kcjmqJ3fkxJi0TKkgWw9g=="/>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59AD"/>
    <w:rsid w:val="009359AD"/>
    <w:rsid w:val="00BA3CB1"/>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CD3BE0-FA57-4A69-A0F9-287205A4B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9359AD"/>
    <w:pPr>
      <w:spacing w:after="0" w:line="240" w:lineRule="atLeast"/>
    </w:pPr>
    <w:rPr>
      <w:rFonts w:ascii="Segoe UI" w:hAnsi="Segoe UI"/>
      <w:sz w:val="18"/>
      <w:lang w:val="fi-FI" w:eastAsia="fi-FI" w:bidi="fi-FI"/>
    </w:rPr>
  </w:style>
  <w:style w:type="paragraph" w:styleId="Heading1">
    <w:name w:val="heading 1"/>
    <w:aliases w:val="Hdg 1 w/ border"/>
    <w:next w:val="Normal"/>
    <w:link w:val="Heading1Char"/>
    <w:uiPriority w:val="2"/>
    <w:qFormat/>
    <w:rsid w:val="009359AD"/>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fi-FI" w:eastAsia="fi-FI" w:bidi="fi-FI"/>
    </w:rPr>
  </w:style>
  <w:style w:type="paragraph" w:styleId="Heading2">
    <w:name w:val="heading 2"/>
    <w:next w:val="Normal"/>
    <w:link w:val="Heading2Char"/>
    <w:uiPriority w:val="2"/>
    <w:qFormat/>
    <w:rsid w:val="009359AD"/>
    <w:pPr>
      <w:keepNext/>
      <w:keepLines/>
      <w:spacing w:before="120" w:after="120" w:line="240" w:lineRule="auto"/>
      <w:outlineLvl w:val="1"/>
    </w:pPr>
    <w:rPr>
      <w:rFonts w:asciiTheme="majorHAnsi" w:eastAsiaTheme="majorEastAsia" w:hAnsiTheme="majorHAnsi" w:cstheme="majorBidi"/>
      <w:b/>
      <w:bCs/>
      <w:color w:val="FFC000" w:themeColor="accent4"/>
      <w:szCs w:val="18"/>
      <w:lang w:val="fi-FI" w:eastAsia="fi-FI" w:bidi="fi-F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9359AD"/>
    <w:rPr>
      <w:rFonts w:ascii="Segoe UI Light" w:eastAsia="Times New Roman" w:hAnsi="Segoe UI Light" w:cs="Times New Roman"/>
      <w:color w:val="68217A"/>
      <w:kern w:val="36"/>
      <w:sz w:val="36"/>
      <w:szCs w:val="39"/>
      <w:lang w:val="fi-FI" w:eastAsia="fi-FI" w:bidi="fi-FI"/>
    </w:rPr>
  </w:style>
  <w:style w:type="character" w:customStyle="1" w:styleId="Heading2Char">
    <w:name w:val="Heading 2 Char"/>
    <w:basedOn w:val="DefaultParagraphFont"/>
    <w:link w:val="Heading2"/>
    <w:uiPriority w:val="2"/>
    <w:rsid w:val="009359AD"/>
    <w:rPr>
      <w:rFonts w:asciiTheme="majorHAnsi" w:eastAsiaTheme="majorEastAsia" w:hAnsiTheme="majorHAnsi" w:cstheme="majorBidi"/>
      <w:b/>
      <w:bCs/>
      <w:color w:val="FFC000" w:themeColor="accent4"/>
      <w:szCs w:val="18"/>
      <w:lang w:val="fi-FI" w:eastAsia="fi-FI" w:bidi="fi-FI"/>
    </w:rPr>
  </w:style>
  <w:style w:type="paragraph" w:styleId="BalloonText">
    <w:name w:val="Balloon Text"/>
    <w:basedOn w:val="Normal"/>
    <w:link w:val="BalloonTextChar"/>
    <w:uiPriority w:val="99"/>
    <w:semiHidden/>
    <w:unhideWhenUsed/>
    <w:rsid w:val="009359AD"/>
    <w:rPr>
      <w:rFonts w:ascii="Tahoma" w:hAnsi="Tahoma" w:cs="Tahoma"/>
      <w:sz w:val="16"/>
      <w:szCs w:val="16"/>
    </w:rPr>
  </w:style>
  <w:style w:type="character" w:customStyle="1" w:styleId="BalloonTextChar">
    <w:name w:val="Balloon Text Char"/>
    <w:basedOn w:val="DefaultParagraphFont"/>
    <w:link w:val="BalloonText"/>
    <w:uiPriority w:val="99"/>
    <w:semiHidden/>
    <w:rsid w:val="009359AD"/>
    <w:rPr>
      <w:rFonts w:ascii="Tahoma" w:hAnsi="Tahoma" w:cs="Tahoma"/>
      <w:sz w:val="16"/>
      <w:szCs w:val="16"/>
      <w:lang w:val="fi-FI" w:eastAsia="fi-FI" w:bidi="fi-FI"/>
    </w:rPr>
  </w:style>
  <w:style w:type="paragraph" w:customStyle="1" w:styleId="ecxmsonormal">
    <w:name w:val="ecxmsonormal"/>
    <w:basedOn w:val="Normal"/>
    <w:uiPriority w:val="98"/>
    <w:semiHidden/>
    <w:rsid w:val="009359A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9359AD"/>
    <w:rPr>
      <w:color w:val="0563C1" w:themeColor="hyperlink"/>
      <w:u w:val="single"/>
    </w:rPr>
  </w:style>
  <w:style w:type="paragraph" w:styleId="Title">
    <w:name w:val="Title"/>
    <w:basedOn w:val="Normal"/>
    <w:next w:val="Normal"/>
    <w:link w:val="TitleChar"/>
    <w:uiPriority w:val="99"/>
    <w:unhideWhenUsed/>
    <w:rsid w:val="009359AD"/>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9359AD"/>
    <w:rPr>
      <w:rFonts w:asciiTheme="majorHAnsi" w:eastAsiaTheme="majorEastAsia" w:hAnsiTheme="majorHAnsi" w:cstheme="majorBidi"/>
      <w:color w:val="323E4F" w:themeColor="text2" w:themeShade="BF"/>
      <w:spacing w:val="5"/>
      <w:kern w:val="28"/>
      <w:sz w:val="52"/>
      <w:szCs w:val="52"/>
      <w:lang w:val="fi-FI" w:eastAsia="fi-FI" w:bidi="fi-FI"/>
    </w:rPr>
  </w:style>
  <w:style w:type="paragraph" w:styleId="Subtitle">
    <w:name w:val="Subtitle"/>
    <w:basedOn w:val="Normal"/>
    <w:next w:val="Normal"/>
    <w:link w:val="SubtitleChar"/>
    <w:uiPriority w:val="99"/>
    <w:unhideWhenUsed/>
    <w:rsid w:val="009359AD"/>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9359AD"/>
    <w:rPr>
      <w:rFonts w:asciiTheme="majorHAnsi" w:eastAsiaTheme="majorEastAsia" w:hAnsiTheme="majorHAnsi" w:cstheme="majorBidi"/>
      <w:i/>
      <w:iCs/>
      <w:color w:val="5B9BD5" w:themeColor="accent1"/>
      <w:spacing w:val="15"/>
      <w:sz w:val="24"/>
      <w:szCs w:val="24"/>
      <w:lang w:val="fi-FI" w:eastAsia="fi-FI" w:bidi="fi-FI"/>
    </w:rPr>
  </w:style>
  <w:style w:type="character" w:styleId="SubtleEmphasis">
    <w:name w:val="Subtle Emphasis"/>
    <w:basedOn w:val="DefaultParagraphFont"/>
    <w:uiPriority w:val="99"/>
    <w:rsid w:val="009359AD"/>
    <w:rPr>
      <w:i/>
      <w:iCs/>
      <w:color w:val="808080" w:themeColor="text1" w:themeTint="7F"/>
    </w:rPr>
  </w:style>
  <w:style w:type="character" w:styleId="Emphasis">
    <w:name w:val="Emphasis"/>
    <w:basedOn w:val="DefaultParagraphFont"/>
    <w:uiPriority w:val="99"/>
    <w:rsid w:val="009359AD"/>
    <w:rPr>
      <w:i/>
      <w:iCs/>
    </w:rPr>
  </w:style>
  <w:style w:type="character" w:styleId="IntenseEmphasis">
    <w:name w:val="Intense Emphasis"/>
    <w:basedOn w:val="DefaultParagraphFont"/>
    <w:uiPriority w:val="21"/>
    <w:unhideWhenUsed/>
    <w:rsid w:val="009359AD"/>
    <w:rPr>
      <w:b/>
      <w:bCs/>
      <w:i/>
      <w:iCs/>
      <w:color w:val="5B9BD5" w:themeColor="accent1"/>
    </w:rPr>
  </w:style>
  <w:style w:type="character" w:styleId="Strong">
    <w:name w:val="Strong"/>
    <w:basedOn w:val="DefaultParagraphFont"/>
    <w:uiPriority w:val="22"/>
    <w:unhideWhenUsed/>
    <w:rsid w:val="009359AD"/>
    <w:rPr>
      <w:b/>
      <w:bCs/>
    </w:rPr>
  </w:style>
  <w:style w:type="paragraph" w:styleId="Quote">
    <w:name w:val="Quote"/>
    <w:basedOn w:val="Normal"/>
    <w:next w:val="Normal"/>
    <w:link w:val="QuoteChar"/>
    <w:uiPriority w:val="29"/>
    <w:unhideWhenUsed/>
    <w:rsid w:val="009359AD"/>
    <w:rPr>
      <w:i/>
      <w:iCs/>
      <w:color w:val="000000" w:themeColor="text1"/>
    </w:rPr>
  </w:style>
  <w:style w:type="character" w:customStyle="1" w:styleId="QuoteChar">
    <w:name w:val="Quote Char"/>
    <w:basedOn w:val="DefaultParagraphFont"/>
    <w:link w:val="Quote"/>
    <w:uiPriority w:val="29"/>
    <w:rsid w:val="009359AD"/>
    <w:rPr>
      <w:rFonts w:ascii="Segoe UI" w:hAnsi="Segoe UI"/>
      <w:i/>
      <w:iCs/>
      <w:color w:val="000000" w:themeColor="text1"/>
      <w:sz w:val="18"/>
      <w:lang w:val="fi-FI" w:eastAsia="fi-FI" w:bidi="fi-FI"/>
    </w:rPr>
  </w:style>
  <w:style w:type="paragraph" w:styleId="IntenseQuote">
    <w:name w:val="Intense Quote"/>
    <w:basedOn w:val="Normal"/>
    <w:next w:val="Normal"/>
    <w:link w:val="IntenseQuoteChar"/>
    <w:uiPriority w:val="30"/>
    <w:unhideWhenUsed/>
    <w:rsid w:val="009359AD"/>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9359AD"/>
    <w:rPr>
      <w:rFonts w:ascii="Segoe UI" w:hAnsi="Segoe UI"/>
      <w:b/>
      <w:bCs/>
      <w:i/>
      <w:iCs/>
      <w:color w:val="5B9BD5" w:themeColor="accent1"/>
      <w:sz w:val="18"/>
      <w:lang w:val="fi-FI" w:eastAsia="fi-FI" w:bidi="fi-FI"/>
    </w:rPr>
  </w:style>
  <w:style w:type="character" w:styleId="SubtleReference">
    <w:name w:val="Subtle Reference"/>
    <w:basedOn w:val="DefaultParagraphFont"/>
    <w:uiPriority w:val="31"/>
    <w:unhideWhenUsed/>
    <w:rsid w:val="009359AD"/>
    <w:rPr>
      <w:smallCaps/>
      <w:color w:val="ED7D31" w:themeColor="accent2"/>
      <w:u w:val="single"/>
    </w:rPr>
  </w:style>
  <w:style w:type="character" w:styleId="IntenseReference">
    <w:name w:val="Intense Reference"/>
    <w:basedOn w:val="DefaultParagraphFont"/>
    <w:uiPriority w:val="32"/>
    <w:unhideWhenUsed/>
    <w:rsid w:val="009359AD"/>
    <w:rPr>
      <w:b/>
      <w:bCs/>
      <w:smallCaps/>
      <w:color w:val="ED7D31" w:themeColor="accent2"/>
      <w:spacing w:val="5"/>
      <w:u w:val="single"/>
    </w:rPr>
  </w:style>
  <w:style w:type="character" w:styleId="BookTitle">
    <w:name w:val="Book Title"/>
    <w:basedOn w:val="DefaultParagraphFont"/>
    <w:uiPriority w:val="33"/>
    <w:unhideWhenUsed/>
    <w:rsid w:val="009359AD"/>
    <w:rPr>
      <w:b/>
      <w:bCs/>
      <w:smallCaps/>
      <w:spacing w:val="5"/>
    </w:rPr>
  </w:style>
  <w:style w:type="paragraph" w:styleId="ListParagraph">
    <w:name w:val="List Paragraph"/>
    <w:basedOn w:val="Normal"/>
    <w:uiPriority w:val="34"/>
    <w:unhideWhenUsed/>
    <w:qFormat/>
    <w:rsid w:val="009359AD"/>
  </w:style>
  <w:style w:type="paragraph" w:styleId="NoSpacing">
    <w:name w:val="No Spacing"/>
    <w:uiPriority w:val="98"/>
    <w:rsid w:val="009359AD"/>
    <w:pPr>
      <w:spacing w:after="0" w:line="240" w:lineRule="auto"/>
    </w:pPr>
    <w:rPr>
      <w:rFonts w:ascii="Arial" w:hAnsi="Arial"/>
      <w:lang w:val="fi-FI" w:eastAsia="fi-FI" w:bidi="fi-FI"/>
    </w:rPr>
  </w:style>
  <w:style w:type="table" w:styleId="TableGrid">
    <w:name w:val="Table Grid"/>
    <w:basedOn w:val="TableNormal"/>
    <w:uiPriority w:val="39"/>
    <w:rsid w:val="009359AD"/>
    <w:pPr>
      <w:spacing w:after="0" w:line="240" w:lineRule="auto"/>
    </w:pPr>
    <w:rPr>
      <w:rFonts w:ascii="Arial" w:hAnsi="Arial"/>
      <w:sz w:val="20"/>
      <w:lang w:val="fi-FI" w:eastAsia="fi-FI" w:bidi="fi-FI"/>
    </w:rPr>
    <w:tblPr>
      <w:tblCellMar>
        <w:left w:w="0" w:type="dxa"/>
        <w:right w:w="0" w:type="dxa"/>
      </w:tblCellMar>
    </w:tblPr>
    <w:trPr>
      <w:cantSplit/>
    </w:trPr>
  </w:style>
  <w:style w:type="paragraph" w:customStyle="1" w:styleId="BodyTextIndented">
    <w:name w:val="Body Text Indented"/>
    <w:basedOn w:val="BodyText"/>
    <w:uiPriority w:val="6"/>
    <w:qFormat/>
    <w:rsid w:val="009359AD"/>
    <w:pPr>
      <w:ind w:left="3168"/>
    </w:pPr>
  </w:style>
  <w:style w:type="paragraph" w:styleId="Header">
    <w:name w:val="header"/>
    <w:basedOn w:val="Normal"/>
    <w:link w:val="HeaderChar"/>
    <w:uiPriority w:val="99"/>
    <w:unhideWhenUsed/>
    <w:rsid w:val="009359AD"/>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9359AD"/>
    <w:rPr>
      <w:rFonts w:asciiTheme="majorHAnsi" w:hAnsiTheme="majorHAnsi"/>
      <w:color w:val="68217A"/>
      <w:sz w:val="40"/>
      <w:lang w:val="fi-FI" w:eastAsia="fi-FI" w:bidi="fi-FI"/>
    </w:rPr>
  </w:style>
  <w:style w:type="paragraph" w:styleId="Footer">
    <w:name w:val="footer"/>
    <w:link w:val="FooterChar"/>
    <w:uiPriority w:val="99"/>
    <w:unhideWhenUsed/>
    <w:rsid w:val="009359AD"/>
    <w:pPr>
      <w:pBdr>
        <w:top w:val="single" w:sz="4" w:space="5" w:color="969696"/>
      </w:pBdr>
      <w:tabs>
        <w:tab w:val="center" w:pos="4680"/>
        <w:tab w:val="right" w:pos="9360"/>
      </w:tabs>
      <w:spacing w:after="0" w:line="240" w:lineRule="auto"/>
    </w:pPr>
    <w:rPr>
      <w:rFonts w:ascii="Segoe UI" w:hAnsi="Segoe UI"/>
      <w:color w:val="505050"/>
      <w:sz w:val="18"/>
      <w:lang w:val="fi-FI" w:eastAsia="fi-FI" w:bidi="fi-FI"/>
    </w:rPr>
  </w:style>
  <w:style w:type="character" w:customStyle="1" w:styleId="FooterChar">
    <w:name w:val="Footer Char"/>
    <w:basedOn w:val="DefaultParagraphFont"/>
    <w:link w:val="Footer"/>
    <w:uiPriority w:val="99"/>
    <w:rsid w:val="009359AD"/>
    <w:rPr>
      <w:rFonts w:ascii="Segoe UI" w:hAnsi="Segoe UI"/>
      <w:color w:val="505050"/>
      <w:sz w:val="18"/>
      <w:lang w:val="fi-FI" w:eastAsia="fi-FI" w:bidi="fi-FI"/>
    </w:rPr>
  </w:style>
  <w:style w:type="paragraph" w:customStyle="1" w:styleId="DocTitle">
    <w:name w:val="DocTitle"/>
    <w:rsid w:val="009359AD"/>
    <w:pPr>
      <w:spacing w:after="0" w:line="880" w:lineRule="atLeast"/>
      <w:ind w:left="2430" w:right="14"/>
    </w:pPr>
    <w:rPr>
      <w:rFonts w:ascii="Segoe UI Light" w:eastAsia="Times New Roman" w:hAnsi="Segoe UI Light" w:cs="Times New Roman"/>
      <w:color w:val="B4009E"/>
      <w:sz w:val="80"/>
      <w:szCs w:val="20"/>
      <w:lang w:val="fi-FI" w:eastAsia="fi-FI" w:bidi="fi-FI"/>
    </w:rPr>
  </w:style>
  <w:style w:type="paragraph" w:customStyle="1" w:styleId="TOCHeadingV1">
    <w:name w:val="TOC Heading V1"/>
    <w:uiPriority w:val="19"/>
    <w:rsid w:val="009359AD"/>
    <w:pPr>
      <w:pageBreakBefore/>
      <w:pBdr>
        <w:bottom w:val="single" w:sz="36" w:space="6" w:color="68217A"/>
      </w:pBdr>
      <w:spacing w:before="1320" w:after="720" w:line="240" w:lineRule="auto"/>
      <w:ind w:right="1440"/>
    </w:pPr>
    <w:rPr>
      <w:rFonts w:ascii="Segoe UI" w:hAnsi="Segoe UI"/>
      <w:color w:val="68217A"/>
      <w:sz w:val="32"/>
      <w:lang w:val="fi-FI" w:eastAsia="fi-FI" w:bidi="fi-FI"/>
    </w:rPr>
  </w:style>
  <w:style w:type="paragraph" w:styleId="Caption">
    <w:name w:val="caption"/>
    <w:aliases w:val="Caption underneath"/>
    <w:basedOn w:val="Normal"/>
    <w:uiPriority w:val="9"/>
    <w:qFormat/>
    <w:rsid w:val="009359AD"/>
    <w:pPr>
      <w:spacing w:before="60" w:after="300" w:line="180" w:lineRule="atLeast"/>
    </w:pPr>
    <w:rPr>
      <w:i/>
      <w:sz w:val="14"/>
    </w:rPr>
  </w:style>
  <w:style w:type="paragraph" w:customStyle="1" w:styleId="Legalese">
    <w:name w:val="Legalese"/>
    <w:uiPriority w:val="13"/>
    <w:qFormat/>
    <w:rsid w:val="009359AD"/>
    <w:pPr>
      <w:spacing w:after="120" w:line="180" w:lineRule="atLeast"/>
    </w:pPr>
    <w:rPr>
      <w:rFonts w:ascii="Segoe UI" w:eastAsia="Times New Roman" w:hAnsi="Segoe UI" w:cs="Times New Roman"/>
      <w:color w:val="000000" w:themeColor="text1"/>
      <w:sz w:val="14"/>
      <w:szCs w:val="20"/>
      <w:lang w:val="fi-FI" w:eastAsia="fi-FI" w:bidi="fi-FI"/>
    </w:rPr>
  </w:style>
  <w:style w:type="paragraph" w:styleId="TOC1">
    <w:name w:val="toc 1"/>
    <w:basedOn w:val="Normal"/>
    <w:next w:val="Normal"/>
    <w:uiPriority w:val="39"/>
    <w:unhideWhenUsed/>
    <w:rsid w:val="009359A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9359A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9359AD"/>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9359AD"/>
    <w:pPr>
      <w:spacing w:after="0" w:line="240" w:lineRule="auto"/>
    </w:pPr>
    <w:rPr>
      <w:sz w:val="18"/>
      <w:lang w:val="fi-FI" w:eastAsia="fi-FI" w:bidi="fi-FI"/>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9359AD"/>
    <w:pPr>
      <w:keepNext/>
    </w:pPr>
    <w:rPr>
      <w:color w:val="FFFFFF"/>
      <w:sz w:val="22"/>
    </w:rPr>
  </w:style>
  <w:style w:type="paragraph" w:customStyle="1" w:styleId="Hdg1noborder">
    <w:name w:val="Hdg 1 no border"/>
    <w:basedOn w:val="Heading1"/>
    <w:uiPriority w:val="2"/>
    <w:qFormat/>
    <w:rsid w:val="009359AD"/>
    <w:pPr>
      <w:pBdr>
        <w:top w:val="none" w:sz="0" w:space="0" w:color="auto"/>
      </w:pBdr>
      <w:spacing w:before="360"/>
    </w:pPr>
    <w:rPr>
      <w:rFonts w:ascii="Segoe UI" w:hAnsi="Segoe UI"/>
      <w:b/>
      <w:szCs w:val="20"/>
    </w:rPr>
  </w:style>
  <w:style w:type="paragraph" w:customStyle="1" w:styleId="DocSubtitle">
    <w:name w:val="DocSubtitle"/>
    <w:next w:val="DocTitle"/>
    <w:rsid w:val="009359AD"/>
    <w:pPr>
      <w:pageBreakBefore/>
      <w:spacing w:before="1080" w:after="0" w:line="340" w:lineRule="atLeast"/>
      <w:ind w:left="2434"/>
    </w:pPr>
    <w:rPr>
      <w:rFonts w:ascii="Segoe UI" w:eastAsia="Times New Roman" w:hAnsi="Segoe UI" w:cs="Times New Roman"/>
      <w:color w:val="68217A"/>
      <w:sz w:val="30"/>
      <w:szCs w:val="20"/>
      <w:lang w:val="fi-FI" w:eastAsia="fi-FI" w:bidi="fi-FI"/>
    </w:rPr>
  </w:style>
  <w:style w:type="paragraph" w:styleId="BodyText">
    <w:name w:val="Body Text"/>
    <w:basedOn w:val="Normal"/>
    <w:link w:val="BodyTextChar"/>
    <w:uiPriority w:val="3"/>
    <w:qFormat/>
    <w:rsid w:val="009359AD"/>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9359AD"/>
    <w:rPr>
      <w:rFonts w:ascii="Segoe UI" w:eastAsia="Times New Roman" w:hAnsi="Segoe UI" w:cs="Times New Roman"/>
      <w:color w:val="505050"/>
      <w:sz w:val="18"/>
      <w:szCs w:val="20"/>
      <w:lang w:val="fi-FI" w:eastAsia="fi-FI" w:bidi="fi-FI"/>
    </w:rPr>
  </w:style>
  <w:style w:type="paragraph" w:customStyle="1" w:styleId="Imagetablespacerrows">
    <w:name w:val="Image table spacer rows"/>
    <w:uiPriority w:val="8"/>
    <w:qFormat/>
    <w:rsid w:val="009359AD"/>
    <w:pPr>
      <w:keepNext/>
      <w:spacing w:after="0" w:line="240" w:lineRule="auto"/>
    </w:pPr>
    <w:rPr>
      <w:rFonts w:ascii="Segoe UI" w:eastAsia="Times New Roman" w:hAnsi="Segoe UI" w:cs="Times New Roman"/>
      <w:noProof/>
      <w:color w:val="000000" w:themeColor="text1"/>
      <w:sz w:val="16"/>
      <w:szCs w:val="20"/>
      <w:lang w:val="fi-FI" w:eastAsia="fi-FI" w:bidi="fi-FI"/>
    </w:rPr>
  </w:style>
  <w:style w:type="paragraph" w:customStyle="1" w:styleId="Sidebarheading">
    <w:name w:val="Sidebar heading"/>
    <w:uiPriority w:val="7"/>
    <w:qFormat/>
    <w:rsid w:val="009359AD"/>
    <w:pPr>
      <w:spacing w:after="180" w:line="290" w:lineRule="exact"/>
    </w:pPr>
    <w:rPr>
      <w:rFonts w:ascii="Segoe UI" w:eastAsia="Times New Roman" w:hAnsi="Segoe UI" w:cs="Times New Roman"/>
      <w:color w:val="68217A"/>
      <w:sz w:val="24"/>
      <w:szCs w:val="20"/>
      <w:lang w:val="fi-FI" w:eastAsia="fi-FI" w:bidi="fi-FI"/>
    </w:rPr>
  </w:style>
  <w:style w:type="paragraph" w:customStyle="1" w:styleId="DocTitlewhite">
    <w:name w:val="DocTitle white"/>
    <w:uiPriority w:val="1"/>
    <w:rsid w:val="009359AD"/>
    <w:pPr>
      <w:spacing w:after="0" w:line="880" w:lineRule="atLeast"/>
      <w:ind w:left="-144"/>
    </w:pPr>
    <w:rPr>
      <w:rFonts w:ascii="Segoe UI Light" w:eastAsia="Times New Roman" w:hAnsi="Segoe UI Light" w:cs="Times New Roman"/>
      <w:color w:val="FFFFFF"/>
      <w:sz w:val="80"/>
      <w:szCs w:val="20"/>
      <w:lang w:val="fi-FI" w:eastAsia="fi-FI" w:bidi="fi-FI"/>
    </w:rPr>
  </w:style>
  <w:style w:type="paragraph" w:customStyle="1" w:styleId="DocSubtitlewhite">
    <w:name w:val="DocSubtitle white"/>
    <w:basedOn w:val="DocSubtitle"/>
    <w:next w:val="DocTitlewhite"/>
    <w:uiPriority w:val="1"/>
    <w:rsid w:val="009359AD"/>
    <w:pPr>
      <w:spacing w:before="3000"/>
      <w:ind w:left="-144"/>
    </w:pPr>
    <w:rPr>
      <w:color w:val="FFFFFF"/>
    </w:rPr>
  </w:style>
  <w:style w:type="paragraph" w:customStyle="1" w:styleId="SpacerafterToChdgV3">
    <w:name w:val="Spacer after ToC hdg V3"/>
    <w:uiPriority w:val="20"/>
    <w:rsid w:val="009359AD"/>
    <w:pPr>
      <w:spacing w:after="0" w:line="240" w:lineRule="auto"/>
    </w:pPr>
    <w:rPr>
      <w:rFonts w:ascii="Segoe UI" w:eastAsia="Times New Roman" w:hAnsi="Segoe UI" w:cs="Times New Roman"/>
      <w:sz w:val="8"/>
      <w:szCs w:val="20"/>
      <w:lang w:val="fi-FI" w:eastAsia="fi-FI" w:bidi="fi-FI"/>
    </w:rPr>
  </w:style>
  <w:style w:type="paragraph" w:customStyle="1" w:styleId="Hdg1wborderindented">
    <w:name w:val="Hdg 1 w/ border indented"/>
    <w:basedOn w:val="Heading1"/>
    <w:uiPriority w:val="4"/>
    <w:qFormat/>
    <w:rsid w:val="009359AD"/>
    <w:pPr>
      <w:ind w:left="3150"/>
    </w:pPr>
    <w:rPr>
      <w:szCs w:val="20"/>
    </w:rPr>
  </w:style>
  <w:style w:type="paragraph" w:customStyle="1" w:styleId="Hdg1noborderindented">
    <w:name w:val="Hdg 1 no border indented"/>
    <w:basedOn w:val="Hdg1noborder"/>
    <w:uiPriority w:val="4"/>
    <w:qFormat/>
    <w:rsid w:val="009359AD"/>
    <w:pPr>
      <w:ind w:left="3150"/>
    </w:pPr>
  </w:style>
  <w:style w:type="paragraph" w:customStyle="1" w:styleId="Heading2indented">
    <w:name w:val="Heading 2 indented"/>
    <w:basedOn w:val="Heading2"/>
    <w:uiPriority w:val="5"/>
    <w:qFormat/>
    <w:rsid w:val="009359AD"/>
    <w:pPr>
      <w:ind w:left="3150"/>
    </w:pPr>
    <w:rPr>
      <w:rFonts w:eastAsia="Times New Roman" w:cs="Times New Roman"/>
      <w:szCs w:val="20"/>
    </w:rPr>
  </w:style>
  <w:style w:type="paragraph" w:customStyle="1" w:styleId="Bullet">
    <w:name w:val="Bullet"/>
    <w:basedOn w:val="BodyText"/>
    <w:uiPriority w:val="3"/>
    <w:qFormat/>
    <w:rsid w:val="009359AD"/>
    <w:pPr>
      <w:numPr>
        <w:numId w:val="12"/>
      </w:numPr>
    </w:pPr>
  </w:style>
  <w:style w:type="paragraph" w:customStyle="1" w:styleId="Bulletindented">
    <w:name w:val="Bullet indented"/>
    <w:basedOn w:val="Bullet"/>
    <w:uiPriority w:val="7"/>
    <w:qFormat/>
    <w:rsid w:val="009359AD"/>
    <w:pPr>
      <w:ind w:left="3528"/>
    </w:pPr>
  </w:style>
  <w:style w:type="paragraph" w:customStyle="1" w:styleId="Bulletnexttosidebar">
    <w:name w:val="Bullet next to sidebar"/>
    <w:basedOn w:val="Bulletindented"/>
    <w:uiPriority w:val="7"/>
    <w:qFormat/>
    <w:rsid w:val="009359AD"/>
    <w:pPr>
      <w:ind w:left="3442" w:hanging="3442"/>
    </w:pPr>
  </w:style>
  <w:style w:type="paragraph" w:customStyle="1" w:styleId="TOCHeadingV2">
    <w:name w:val="TOC Heading V2"/>
    <w:basedOn w:val="TOCHeadingV1"/>
    <w:uiPriority w:val="19"/>
    <w:qFormat/>
    <w:rsid w:val="009359AD"/>
    <w:pPr>
      <w:pBdr>
        <w:bottom w:val="none" w:sz="0" w:space="0" w:color="auto"/>
      </w:pBdr>
      <w:spacing w:before="1440" w:after="120"/>
      <w:ind w:left="1440"/>
    </w:pPr>
  </w:style>
  <w:style w:type="paragraph" w:customStyle="1" w:styleId="TOCHeadingV3">
    <w:name w:val="TOC Heading V3"/>
    <w:basedOn w:val="TOCHeadingV1"/>
    <w:uiPriority w:val="19"/>
    <w:qFormat/>
    <w:rsid w:val="009359AD"/>
    <w:pPr>
      <w:pBdr>
        <w:bottom w:val="none" w:sz="0" w:space="0" w:color="auto"/>
      </w:pBdr>
      <w:spacing w:before="120" w:after="0"/>
    </w:pPr>
    <w:rPr>
      <w:sz w:val="40"/>
    </w:rPr>
  </w:style>
  <w:style w:type="paragraph" w:customStyle="1" w:styleId="Tablespacerrows">
    <w:name w:val="Table spacer rows"/>
    <w:uiPriority w:val="12"/>
    <w:qFormat/>
    <w:rsid w:val="009359AD"/>
    <w:pPr>
      <w:keepNext/>
      <w:spacing w:after="0" w:line="240" w:lineRule="auto"/>
    </w:pPr>
    <w:rPr>
      <w:rFonts w:ascii="Segoe UI" w:eastAsia="Times New Roman" w:hAnsi="Segoe UI" w:cs="Times New Roman"/>
      <w:noProof/>
      <w:color w:val="000000" w:themeColor="text1"/>
      <w:sz w:val="16"/>
      <w:szCs w:val="20"/>
      <w:lang w:val="fi-FI" w:eastAsia="fi-FI" w:bidi="fi-FI"/>
    </w:rPr>
  </w:style>
  <w:style w:type="paragraph" w:customStyle="1" w:styleId="Captiontotheleft">
    <w:name w:val="Caption to the left"/>
    <w:basedOn w:val="Caption"/>
    <w:uiPriority w:val="9"/>
    <w:rsid w:val="009359AD"/>
    <w:pPr>
      <w:spacing w:after="120"/>
    </w:pPr>
    <w:rPr>
      <w:rFonts w:eastAsia="Times New Roman" w:cs="Times New Roman"/>
      <w:iCs/>
      <w:szCs w:val="20"/>
    </w:rPr>
  </w:style>
  <w:style w:type="paragraph" w:customStyle="1" w:styleId="VLBodyBullet">
    <w:name w:val="VL Body Bullet"/>
    <w:basedOn w:val="Normal"/>
    <w:qFormat/>
    <w:rsid w:val="009359AD"/>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9359AD"/>
    <w:pPr>
      <w:spacing w:after="0" w:line="240" w:lineRule="auto"/>
    </w:pPr>
    <w:rPr>
      <w:sz w:val="24"/>
      <w:szCs w:val="24"/>
      <w:lang w:val="fi-FI" w:eastAsia="fi-FI" w:bidi="fi-FI"/>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9359AD"/>
    <w:pPr>
      <w:spacing w:before="60" w:after="60" w:line="240" w:lineRule="auto"/>
    </w:pPr>
    <w:rPr>
      <w:b/>
      <w:bCs/>
      <w:color w:val="FFFFFF" w:themeColor="background1"/>
    </w:rPr>
  </w:style>
  <w:style w:type="paragraph" w:customStyle="1" w:styleId="VLTableBullets">
    <w:name w:val="VL Table Bullets"/>
    <w:basedOn w:val="VLBodyBullet"/>
    <w:rsid w:val="009359AD"/>
    <w:pPr>
      <w:spacing w:line="200" w:lineRule="exact"/>
      <w:ind w:left="432"/>
    </w:pPr>
    <w:rPr>
      <w:spacing w:val="-2"/>
      <w:sz w:val="17"/>
    </w:rPr>
  </w:style>
  <w:style w:type="paragraph" w:customStyle="1" w:styleId="VLTabletext">
    <w:name w:val="VL Table text"/>
    <w:basedOn w:val="Normal"/>
    <w:rsid w:val="009359AD"/>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9359AD"/>
    <w:pPr>
      <w:spacing w:after="0" w:line="240" w:lineRule="auto"/>
    </w:pPr>
    <w:rPr>
      <w:rFonts w:ascii="Arial" w:hAnsi="Arial"/>
      <w:lang w:val="fi-FI" w:eastAsia="fi-FI" w:bidi="fi-FI"/>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9359AD"/>
    <w:pPr>
      <w:spacing w:after="0" w:line="240" w:lineRule="auto"/>
    </w:pPr>
    <w:rPr>
      <w:rFonts w:ascii="Arial" w:hAnsi="Arial"/>
      <w:lang w:val="fi-FI" w:eastAsia="fi-FI" w:bidi="fi-FI"/>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9359AD"/>
    <w:pPr>
      <w:numPr>
        <w:numId w:val="14"/>
      </w:numPr>
      <w:spacing w:after="60" w:line="240" w:lineRule="auto"/>
    </w:pPr>
    <w:rPr>
      <w:rFonts w:ascii="Segoe Light" w:eastAsia="Times New Roman" w:hAnsi="Segoe Light" w:cs="Times New Roman"/>
      <w:sz w:val="14"/>
      <w:szCs w:val="24"/>
      <w:lang w:val="fi-FI" w:eastAsia="fi-FI" w:bidi="fi-FI"/>
    </w:rPr>
  </w:style>
  <w:style w:type="character" w:styleId="FollowedHyperlink">
    <w:name w:val="FollowedHyperlink"/>
    <w:basedOn w:val="DefaultParagraphFont"/>
    <w:uiPriority w:val="99"/>
    <w:semiHidden/>
    <w:unhideWhenUsed/>
    <w:rsid w:val="009359AD"/>
    <w:rPr>
      <w:color w:val="954F72" w:themeColor="followedHyperlink"/>
      <w:u w:val="single"/>
    </w:rPr>
  </w:style>
  <w:style w:type="paragraph" w:customStyle="1" w:styleId="VLBodyCopy2">
    <w:name w:val="VL Body Copy 2"/>
    <w:basedOn w:val="Normal"/>
    <w:next w:val="Normal"/>
    <w:link w:val="VLBodyCopy2Char"/>
    <w:qFormat/>
    <w:rsid w:val="009359AD"/>
    <w:pPr>
      <w:spacing w:line="240" w:lineRule="auto"/>
    </w:pPr>
    <w:rPr>
      <w:color w:val="595959" w:themeColor="text1" w:themeTint="A6"/>
      <w:sz w:val="19"/>
    </w:rPr>
  </w:style>
  <w:style w:type="character" w:customStyle="1" w:styleId="VLBodyCopy2Char">
    <w:name w:val="VL Body Copy 2 Char"/>
    <w:basedOn w:val="DefaultParagraphFont"/>
    <w:link w:val="VLBodyCopy2"/>
    <w:rsid w:val="009359AD"/>
    <w:rPr>
      <w:rFonts w:ascii="Segoe UI" w:hAnsi="Segoe UI"/>
      <w:color w:val="595959" w:themeColor="text1" w:themeTint="A6"/>
      <w:sz w:val="19"/>
      <w:lang w:val="fi-FI" w:eastAsia="fi-FI" w:bidi="fi-FI"/>
    </w:rPr>
  </w:style>
  <w:style w:type="character" w:styleId="CommentReference">
    <w:name w:val="annotation reference"/>
    <w:basedOn w:val="DefaultParagraphFont"/>
    <w:unhideWhenUsed/>
    <w:rsid w:val="009359AD"/>
    <w:rPr>
      <w:sz w:val="16"/>
      <w:szCs w:val="16"/>
    </w:rPr>
  </w:style>
  <w:style w:type="paragraph" w:styleId="CommentText">
    <w:name w:val="annotation text"/>
    <w:basedOn w:val="Normal"/>
    <w:link w:val="CommentTextChar"/>
    <w:uiPriority w:val="99"/>
    <w:semiHidden/>
    <w:unhideWhenUsed/>
    <w:rsid w:val="009359AD"/>
    <w:pPr>
      <w:spacing w:line="240" w:lineRule="auto"/>
    </w:pPr>
    <w:rPr>
      <w:sz w:val="20"/>
      <w:szCs w:val="20"/>
    </w:rPr>
  </w:style>
  <w:style w:type="character" w:customStyle="1" w:styleId="CommentTextChar">
    <w:name w:val="Comment Text Char"/>
    <w:basedOn w:val="DefaultParagraphFont"/>
    <w:link w:val="CommentText"/>
    <w:uiPriority w:val="99"/>
    <w:semiHidden/>
    <w:rsid w:val="009359AD"/>
    <w:rPr>
      <w:rFonts w:ascii="Segoe UI" w:hAnsi="Segoe UI"/>
      <w:sz w:val="20"/>
      <w:szCs w:val="20"/>
      <w:lang w:val="fi-FI" w:eastAsia="fi-FI" w:bidi="fi-FI"/>
    </w:rPr>
  </w:style>
  <w:style w:type="paragraph" w:styleId="CommentSubject">
    <w:name w:val="annotation subject"/>
    <w:basedOn w:val="CommentText"/>
    <w:next w:val="CommentText"/>
    <w:link w:val="CommentSubjectChar"/>
    <w:uiPriority w:val="99"/>
    <w:semiHidden/>
    <w:unhideWhenUsed/>
    <w:rsid w:val="009359AD"/>
    <w:rPr>
      <w:b/>
      <w:bCs/>
    </w:rPr>
  </w:style>
  <w:style w:type="character" w:customStyle="1" w:styleId="CommentSubjectChar">
    <w:name w:val="Comment Subject Char"/>
    <w:basedOn w:val="CommentTextChar"/>
    <w:link w:val="CommentSubject"/>
    <w:uiPriority w:val="99"/>
    <w:semiHidden/>
    <w:rsid w:val="009359AD"/>
    <w:rPr>
      <w:rFonts w:ascii="Segoe UI" w:hAnsi="Segoe UI"/>
      <w:b/>
      <w:bCs/>
      <w:sz w:val="20"/>
      <w:szCs w:val="20"/>
      <w:lang w:val="fi-FI" w:eastAsia="fi-FI" w:bidi="fi-FI"/>
    </w:rPr>
  </w:style>
  <w:style w:type="paragraph" w:styleId="NormalWeb">
    <w:name w:val="Normal (Web)"/>
    <w:basedOn w:val="Normal"/>
    <w:uiPriority w:val="99"/>
    <w:unhideWhenUsed/>
    <w:rsid w:val="009359A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9359AD"/>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9359AD"/>
    <w:rPr>
      <w:rFonts w:ascii="Segoe UI" w:hAnsi="Segoe UI"/>
      <w:color w:val="5B9BD5" w:themeColor="accent1"/>
      <w:sz w:val="25"/>
      <w:szCs w:val="24"/>
      <w:lang w:val="fi-FI" w:eastAsia="fi-FI" w:bidi="fi-FI"/>
    </w:rPr>
  </w:style>
  <w:style w:type="paragraph" w:styleId="FootnoteText">
    <w:name w:val="footnote text"/>
    <w:basedOn w:val="Normal"/>
    <w:link w:val="FootnoteTextChar"/>
    <w:uiPriority w:val="99"/>
    <w:semiHidden/>
    <w:unhideWhenUsed/>
    <w:rsid w:val="009359AD"/>
    <w:pPr>
      <w:spacing w:line="240" w:lineRule="auto"/>
    </w:pPr>
    <w:rPr>
      <w:sz w:val="20"/>
      <w:szCs w:val="20"/>
    </w:rPr>
  </w:style>
  <w:style w:type="character" w:customStyle="1" w:styleId="FootnoteTextChar">
    <w:name w:val="Footnote Text Char"/>
    <w:basedOn w:val="DefaultParagraphFont"/>
    <w:link w:val="FootnoteText"/>
    <w:uiPriority w:val="99"/>
    <w:semiHidden/>
    <w:rsid w:val="009359AD"/>
    <w:rPr>
      <w:rFonts w:ascii="Segoe UI" w:hAnsi="Segoe UI"/>
      <w:sz w:val="20"/>
      <w:szCs w:val="20"/>
      <w:lang w:val="fi-FI" w:eastAsia="fi-FI" w:bidi="fi-FI"/>
    </w:rPr>
  </w:style>
  <w:style w:type="character" w:styleId="FootnoteReference">
    <w:name w:val="footnote reference"/>
    <w:basedOn w:val="DefaultParagraphFont"/>
    <w:uiPriority w:val="99"/>
    <w:semiHidden/>
    <w:unhideWhenUsed/>
    <w:rsid w:val="009359AD"/>
    <w:rPr>
      <w:vertAlign w:val="superscript"/>
    </w:rPr>
  </w:style>
  <w:style w:type="paragraph" w:customStyle="1" w:styleId="AppendixTableHeadings">
    <w:name w:val="Appendix Table Headings"/>
    <w:basedOn w:val="AppendixTableText"/>
    <w:rsid w:val="009359AD"/>
    <w:rPr>
      <w:b/>
      <w:bCs/>
    </w:rPr>
  </w:style>
  <w:style w:type="paragraph" w:customStyle="1" w:styleId="AppendixTableText">
    <w:name w:val="Appendix Table Text"/>
    <w:basedOn w:val="Normal"/>
    <w:rsid w:val="009359AD"/>
    <w:pPr>
      <w:jc w:val="center"/>
    </w:pPr>
    <w:rPr>
      <w:rFonts w:ascii="Trebuchet MS" w:eastAsia="MS Mincho" w:hAnsi="Trebuchet MS" w:cs="Arial"/>
      <w:szCs w:val="18"/>
    </w:rPr>
  </w:style>
  <w:style w:type="paragraph" w:styleId="Revision">
    <w:name w:val="Revision"/>
    <w:hidden/>
    <w:uiPriority w:val="99"/>
    <w:semiHidden/>
    <w:rsid w:val="009359AD"/>
    <w:pPr>
      <w:spacing w:after="0" w:line="240" w:lineRule="auto"/>
    </w:pPr>
    <w:rPr>
      <w:rFonts w:ascii="Segoe UI" w:hAnsi="Segoe UI"/>
      <w:sz w:val="18"/>
      <w:lang w:val="fi-FI" w:eastAsia="fi-FI" w:bidi="fi-FI"/>
    </w:rPr>
  </w:style>
  <w:style w:type="table" w:customStyle="1" w:styleId="GridTable4-Accent41">
    <w:name w:val="Grid Table 4 - Accent 41"/>
    <w:basedOn w:val="TableNormal"/>
    <w:uiPriority w:val="49"/>
    <w:rsid w:val="009359AD"/>
    <w:pPr>
      <w:spacing w:after="0" w:line="240" w:lineRule="auto"/>
    </w:pPr>
    <w:rPr>
      <w:rFonts w:ascii="Arial" w:hAnsi="Arial"/>
      <w:lang w:val="fi-FI" w:eastAsia="fi-FI" w:bidi="fi-FI"/>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9359AD"/>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9359AD"/>
    <w:rPr>
      <w:rFonts w:ascii="Segoe UI Semibold" w:hAnsi="Segoe UI Semibold"/>
      <w:color w:val="404040" w:themeColor="text1" w:themeTint="BF"/>
      <w:sz w:val="19"/>
      <w:lang w:val="fi-FI" w:eastAsia="fi-FI" w:bidi="fi-FI"/>
    </w:rPr>
  </w:style>
  <w:style w:type="paragraph" w:customStyle="1" w:styleId="tableheading">
    <w:name w:val="table heading"/>
    <w:basedOn w:val="BodyText"/>
    <w:next w:val="Hdg1noborder"/>
    <w:link w:val="tableheadingChar"/>
    <w:uiPriority w:val="11"/>
    <w:qFormat/>
    <w:rsid w:val="009359AD"/>
    <w:pPr>
      <w:spacing w:before="120"/>
    </w:pPr>
    <w:rPr>
      <w:color w:val="68217A"/>
      <w:sz w:val="40"/>
    </w:rPr>
  </w:style>
  <w:style w:type="paragraph" w:customStyle="1" w:styleId="newheading2shurley">
    <w:name w:val="new heading 2 shurley"/>
    <w:basedOn w:val="Heading2"/>
    <w:link w:val="newheading2shurleyChar"/>
    <w:uiPriority w:val="11"/>
    <w:qFormat/>
    <w:rsid w:val="009359AD"/>
    <w:rPr>
      <w:b w:val="0"/>
      <w:sz w:val="28"/>
    </w:rPr>
  </w:style>
  <w:style w:type="character" w:customStyle="1" w:styleId="tableheadingChar">
    <w:name w:val="table heading Char"/>
    <w:basedOn w:val="BodyTextChar"/>
    <w:link w:val="tableheading"/>
    <w:uiPriority w:val="11"/>
    <w:rsid w:val="009359AD"/>
    <w:rPr>
      <w:rFonts w:ascii="Segoe UI" w:eastAsia="Times New Roman" w:hAnsi="Segoe UI" w:cs="Times New Roman"/>
      <w:color w:val="68217A"/>
      <w:sz w:val="40"/>
      <w:szCs w:val="20"/>
      <w:lang w:val="fi-FI" w:eastAsia="fi-FI" w:bidi="fi-FI"/>
    </w:rPr>
  </w:style>
  <w:style w:type="paragraph" w:customStyle="1" w:styleId="Thirdheading">
    <w:name w:val="Third heading"/>
    <w:basedOn w:val="BodyText"/>
    <w:link w:val="ThirdheadingChar"/>
    <w:uiPriority w:val="11"/>
    <w:qFormat/>
    <w:rsid w:val="009359AD"/>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359AD"/>
    <w:rPr>
      <w:rFonts w:asciiTheme="majorHAnsi" w:eastAsiaTheme="majorEastAsia" w:hAnsiTheme="majorHAnsi" w:cstheme="majorBidi"/>
      <w:b w:val="0"/>
      <w:bCs/>
      <w:color w:val="FFC000" w:themeColor="accent4"/>
      <w:sz w:val="28"/>
      <w:szCs w:val="18"/>
      <w:lang w:val="fi-FI" w:eastAsia="fi-FI" w:bidi="fi-FI"/>
    </w:rPr>
  </w:style>
  <w:style w:type="character" w:customStyle="1" w:styleId="ThirdheadingChar">
    <w:name w:val="Third heading Char"/>
    <w:basedOn w:val="BodyTextChar"/>
    <w:link w:val="Thirdheading"/>
    <w:uiPriority w:val="11"/>
    <w:rsid w:val="009359AD"/>
    <w:rPr>
      <w:rFonts w:asciiTheme="majorHAnsi" w:eastAsia="Times New Roman" w:hAnsiTheme="majorHAnsi" w:cstheme="majorHAnsi"/>
      <w:color w:val="68217A"/>
      <w:sz w:val="20"/>
      <w:szCs w:val="24"/>
      <w:lang w:val="fi-FI" w:eastAsia="fi-FI" w:bidi="fi-FI"/>
    </w:rPr>
  </w:style>
  <w:style w:type="paragraph" w:customStyle="1" w:styleId="ProductList-Body">
    <w:name w:val="Product List - Body"/>
    <w:basedOn w:val="Normal"/>
    <w:link w:val="ProductList-BodyChar"/>
    <w:qFormat/>
    <w:rsid w:val="009359AD"/>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9359AD"/>
    <w:rPr>
      <w:sz w:val="18"/>
      <w:lang w:val="fi-FI" w:eastAsia="fi-FI" w:bidi="fi-FI"/>
    </w:rPr>
  </w:style>
  <w:style w:type="paragraph" w:customStyle="1" w:styleId="ProductList-Offering1Heading">
    <w:name w:val="Product List - Offering 1 Heading"/>
    <w:basedOn w:val="ProductList-Body"/>
    <w:next w:val="ProductList-Body"/>
    <w:link w:val="ProductList-Offering1HeadingChar"/>
    <w:qFormat/>
    <w:rsid w:val="009359AD"/>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359AD"/>
    <w:rPr>
      <w:rFonts w:asciiTheme="majorHAnsi" w:hAnsiTheme="majorHAnsi"/>
      <w:b/>
      <w:sz w:val="28"/>
      <w:lang w:val="fi-FI" w:eastAsia="fi-FI" w:bidi="fi-FI"/>
    </w:rPr>
  </w:style>
  <w:style w:type="paragraph" w:customStyle="1" w:styleId="ProductList-SubSubSectionHeading">
    <w:name w:val="Product List - SubSubSection Heading"/>
    <w:basedOn w:val="ProductList-Body"/>
    <w:link w:val="ProductList-SubSubSectionHeadingChar"/>
    <w:qFormat/>
    <w:rsid w:val="009359AD"/>
  </w:style>
  <w:style w:type="character" w:customStyle="1" w:styleId="ProductList-SubSubSectionHeadingChar">
    <w:name w:val="Product List - SubSubSection Heading Char"/>
    <w:basedOn w:val="ProductList-BodyChar"/>
    <w:link w:val="ProductList-SubSubSectionHeading"/>
    <w:rsid w:val="009359AD"/>
    <w:rPr>
      <w:sz w:val="18"/>
      <w:lang w:val="fi-FI" w:eastAsia="fi-FI" w:bidi="fi-FI"/>
    </w:rPr>
  </w:style>
  <w:style w:type="paragraph" w:styleId="TOC5">
    <w:name w:val="toc 5"/>
    <w:basedOn w:val="Normal"/>
    <w:next w:val="Normal"/>
    <w:autoRedefine/>
    <w:uiPriority w:val="39"/>
    <w:semiHidden/>
    <w:unhideWhenUsed/>
    <w:rsid w:val="009359AD"/>
    <w:pPr>
      <w:spacing w:after="100"/>
      <w:ind w:left="720"/>
    </w:pPr>
  </w:style>
  <w:style w:type="table" w:customStyle="1" w:styleId="PlainTable11">
    <w:name w:val="Plain Table 11"/>
    <w:basedOn w:val="TableNormal"/>
    <w:uiPriority w:val="41"/>
    <w:rsid w:val="009359AD"/>
    <w:pPr>
      <w:spacing w:after="0" w:line="240" w:lineRule="auto"/>
    </w:pPr>
    <w:rPr>
      <w:rFonts w:ascii="Arial" w:hAnsi="Arial"/>
      <w:lang w:val="fi-FI" w:eastAsia="fi-FI" w:bidi="fi-FI"/>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9359AD"/>
    <w:rPr>
      <w:rFonts w:ascii="Courier New" w:hAnsi="Courier New" w:cs="Courier New"/>
      <w:b w:val="0"/>
      <w:i w:val="0"/>
      <w:color w:val="FF0000"/>
      <w:sz w:val="18"/>
    </w:rPr>
  </w:style>
  <w:style w:type="character" w:customStyle="1" w:styleId="LogoportDoNotTranslate">
    <w:name w:val="LogoportDoNotTranslate"/>
    <w:basedOn w:val="DefaultParagraphFont"/>
    <w:rsid w:val="009359AD"/>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9672</Words>
  <Characters>55135</Characters>
  <Application>Microsoft Office Word</Application>
  <DocSecurity>0</DocSecurity>
  <Lines>459</Lines>
  <Paragraphs>129</Paragraphs>
  <ScaleCrop>false</ScaleCrop>
  <Company/>
  <LinksUpToDate>false</LinksUpToDate>
  <CharactersWithSpaces>64678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2015-09-15T16:53:00Z</dcterms:created>
  <dcterms:modified xsi:type="dcterms:W3CDTF">2015-09-15T16:53:00Z</dcterms:modified>
</cp:coreProperties>
</file>