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Licence en Volume Microsoft </w:t>
      </w:r>
    </w:p>
    <w:p w14:paraId="5A22EF86" w14:textId="77777777" w:rsidR="00C415FE" w:rsidRPr="001165AA" w:rsidRDefault="003B5822" w:rsidP="00EA4630">
      <w:pPr>
        <w:pStyle w:val="DocTitle"/>
      </w:pPr>
      <w:r>
        <w:t>Manuel des Licences MPSA</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Août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Table des matières</w:t>
      </w:r>
    </w:p>
    <w:p w14:paraId="73778CBC" w14:textId="77777777" w:rsidR="0035774A"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902499" w:history="1">
        <w:r w:rsidR="0035774A" w:rsidRPr="00B36EF9">
          <w:rPr>
            <w:rStyle w:val="Hyperlink"/>
          </w:rPr>
          <w:t>Objet du document et ressources</w:t>
        </w:r>
        <w:r w:rsidR="0035774A">
          <w:rPr>
            <w:webHidden/>
          </w:rPr>
          <w:tab/>
        </w:r>
        <w:r w:rsidR="0035774A">
          <w:rPr>
            <w:webHidden/>
          </w:rPr>
          <w:fldChar w:fldCharType="begin"/>
        </w:r>
        <w:r w:rsidR="0035774A">
          <w:rPr>
            <w:webHidden/>
          </w:rPr>
          <w:instrText xml:space="preserve"> PAGEREF _Toc457902499 \h </w:instrText>
        </w:r>
        <w:r w:rsidR="0035774A">
          <w:rPr>
            <w:webHidden/>
          </w:rPr>
        </w:r>
        <w:r w:rsidR="0035774A">
          <w:rPr>
            <w:webHidden/>
          </w:rPr>
          <w:fldChar w:fldCharType="separate"/>
        </w:r>
        <w:r w:rsidR="00DE040B">
          <w:rPr>
            <w:webHidden/>
          </w:rPr>
          <w:t>1</w:t>
        </w:r>
        <w:r w:rsidR="0035774A">
          <w:rPr>
            <w:webHidden/>
          </w:rPr>
          <w:fldChar w:fldCharType="end"/>
        </w:r>
      </w:hyperlink>
    </w:p>
    <w:p w14:paraId="4C5F0A72" w14:textId="77777777" w:rsidR="0035774A" w:rsidRDefault="00835BD8">
      <w:pPr>
        <w:pStyle w:val="TOC1"/>
        <w:rPr>
          <w:rFonts w:asciiTheme="minorHAnsi" w:eastAsiaTheme="minorEastAsia" w:hAnsiTheme="minorHAnsi"/>
          <w:color w:val="auto"/>
          <w:sz w:val="22"/>
          <w:lang w:val="en-US" w:eastAsia="en-US" w:bidi="ar-SA"/>
        </w:rPr>
      </w:pPr>
      <w:hyperlink w:anchor="_Toc457902500" w:history="1">
        <w:r w:rsidR="0035774A" w:rsidRPr="00B36EF9">
          <w:rPr>
            <w:rStyle w:val="Hyperlink"/>
          </w:rPr>
          <w:t>Section 1</w:t>
        </w:r>
        <w:r w:rsidR="0035774A">
          <w:rPr>
            <w:webHidden/>
          </w:rPr>
          <w:tab/>
        </w:r>
        <w:r w:rsidR="0035774A">
          <w:rPr>
            <w:webHidden/>
          </w:rPr>
          <w:fldChar w:fldCharType="begin"/>
        </w:r>
        <w:r w:rsidR="0035774A">
          <w:rPr>
            <w:webHidden/>
          </w:rPr>
          <w:instrText xml:space="preserve"> PAGEREF _Toc457902500 \h </w:instrText>
        </w:r>
        <w:r w:rsidR="0035774A">
          <w:rPr>
            <w:webHidden/>
          </w:rPr>
        </w:r>
        <w:r w:rsidR="0035774A">
          <w:rPr>
            <w:webHidden/>
          </w:rPr>
          <w:fldChar w:fldCharType="separate"/>
        </w:r>
        <w:r w:rsidR="00DE040B">
          <w:rPr>
            <w:webHidden/>
          </w:rPr>
          <w:t>2</w:t>
        </w:r>
        <w:r w:rsidR="0035774A">
          <w:rPr>
            <w:webHidden/>
          </w:rPr>
          <w:fldChar w:fldCharType="end"/>
        </w:r>
      </w:hyperlink>
    </w:p>
    <w:p w14:paraId="7520A4E2" w14:textId="77777777" w:rsidR="0035774A" w:rsidRDefault="00835BD8">
      <w:pPr>
        <w:pStyle w:val="TOC1"/>
        <w:rPr>
          <w:rFonts w:asciiTheme="minorHAnsi" w:eastAsiaTheme="minorEastAsia" w:hAnsiTheme="minorHAnsi"/>
          <w:color w:val="auto"/>
          <w:sz w:val="22"/>
          <w:lang w:val="en-US" w:eastAsia="en-US" w:bidi="ar-SA"/>
        </w:rPr>
      </w:pPr>
      <w:hyperlink w:anchor="_Toc457902501" w:history="1">
        <w:r w:rsidR="0035774A" w:rsidRPr="00B36EF9">
          <w:rPr>
            <w:rStyle w:val="Hyperlink"/>
            <w:rFonts w:asciiTheme="majorHAnsi" w:eastAsiaTheme="majorEastAsia" w:hAnsiTheme="majorHAnsi" w:cstheme="majorBidi"/>
            <w:bCs/>
          </w:rPr>
          <w:t>Principes du Contrat de Fourniture de Produits et de Services Microsoft (MPSA)</w:t>
        </w:r>
        <w:r w:rsidR="0035774A">
          <w:rPr>
            <w:webHidden/>
          </w:rPr>
          <w:tab/>
        </w:r>
        <w:r w:rsidR="0035774A">
          <w:rPr>
            <w:webHidden/>
          </w:rPr>
          <w:fldChar w:fldCharType="begin"/>
        </w:r>
        <w:r w:rsidR="0035774A">
          <w:rPr>
            <w:webHidden/>
          </w:rPr>
          <w:instrText xml:space="preserve"> PAGEREF _Toc457902501 \h </w:instrText>
        </w:r>
        <w:r w:rsidR="0035774A">
          <w:rPr>
            <w:webHidden/>
          </w:rPr>
        </w:r>
        <w:r w:rsidR="0035774A">
          <w:rPr>
            <w:webHidden/>
          </w:rPr>
          <w:fldChar w:fldCharType="separate"/>
        </w:r>
        <w:r w:rsidR="00DE040B">
          <w:rPr>
            <w:webHidden/>
          </w:rPr>
          <w:t>2</w:t>
        </w:r>
        <w:r w:rsidR="0035774A">
          <w:rPr>
            <w:webHidden/>
          </w:rPr>
          <w:fldChar w:fldCharType="end"/>
        </w:r>
      </w:hyperlink>
    </w:p>
    <w:p w14:paraId="00625A68" w14:textId="77777777" w:rsidR="0035774A" w:rsidRDefault="00835BD8">
      <w:pPr>
        <w:pStyle w:val="TOC1"/>
        <w:rPr>
          <w:rFonts w:asciiTheme="minorHAnsi" w:eastAsiaTheme="minorEastAsia" w:hAnsiTheme="minorHAnsi"/>
          <w:color w:val="auto"/>
          <w:sz w:val="22"/>
          <w:lang w:val="en-US" w:eastAsia="en-US" w:bidi="ar-SA"/>
        </w:rPr>
      </w:pPr>
      <w:hyperlink w:anchor="_Toc457902502" w:history="1">
        <w:r w:rsidR="0035774A" w:rsidRPr="00B36EF9">
          <w:rPr>
            <w:rStyle w:val="Hyperlink"/>
            <w:rFonts w:asciiTheme="majorHAnsi" w:eastAsiaTheme="majorEastAsia" w:hAnsiTheme="majorHAnsi" w:cstheme="majorBidi"/>
            <w:bCs/>
          </w:rPr>
          <w:t>Achats transactionnels</w:t>
        </w:r>
        <w:r w:rsidR="0035774A">
          <w:rPr>
            <w:webHidden/>
          </w:rPr>
          <w:tab/>
        </w:r>
        <w:r w:rsidR="0035774A">
          <w:rPr>
            <w:webHidden/>
          </w:rPr>
          <w:fldChar w:fldCharType="begin"/>
        </w:r>
        <w:r w:rsidR="0035774A">
          <w:rPr>
            <w:webHidden/>
          </w:rPr>
          <w:instrText xml:space="preserve"> PAGEREF _Toc457902502 \h </w:instrText>
        </w:r>
        <w:r w:rsidR="0035774A">
          <w:rPr>
            <w:webHidden/>
          </w:rPr>
        </w:r>
        <w:r w:rsidR="0035774A">
          <w:rPr>
            <w:webHidden/>
          </w:rPr>
          <w:fldChar w:fldCharType="separate"/>
        </w:r>
        <w:r w:rsidR="00DE040B">
          <w:rPr>
            <w:webHidden/>
          </w:rPr>
          <w:t>3</w:t>
        </w:r>
        <w:r w:rsidR="0035774A">
          <w:rPr>
            <w:webHidden/>
          </w:rPr>
          <w:fldChar w:fldCharType="end"/>
        </w:r>
      </w:hyperlink>
    </w:p>
    <w:p w14:paraId="5832F543" w14:textId="77777777" w:rsidR="0035774A" w:rsidRDefault="00835BD8">
      <w:pPr>
        <w:pStyle w:val="TOC1"/>
        <w:rPr>
          <w:rFonts w:asciiTheme="minorHAnsi" w:eastAsiaTheme="minorEastAsia" w:hAnsiTheme="minorHAnsi"/>
          <w:color w:val="auto"/>
          <w:sz w:val="22"/>
          <w:lang w:val="en-US" w:eastAsia="en-US" w:bidi="ar-SA"/>
        </w:rPr>
      </w:pPr>
      <w:hyperlink w:anchor="_Toc457902503" w:history="1">
        <w:r w:rsidR="0035774A" w:rsidRPr="00B36EF9">
          <w:rPr>
            <w:rStyle w:val="Hyperlink"/>
          </w:rPr>
          <w:t>Article 2</w:t>
        </w:r>
        <w:r w:rsidR="0035774A">
          <w:rPr>
            <w:webHidden/>
          </w:rPr>
          <w:tab/>
        </w:r>
        <w:r w:rsidR="0035774A">
          <w:rPr>
            <w:webHidden/>
          </w:rPr>
          <w:fldChar w:fldCharType="begin"/>
        </w:r>
        <w:r w:rsidR="0035774A">
          <w:rPr>
            <w:webHidden/>
          </w:rPr>
          <w:instrText xml:space="preserve"> PAGEREF _Toc457902503 \h </w:instrText>
        </w:r>
        <w:r w:rsidR="0035774A">
          <w:rPr>
            <w:webHidden/>
          </w:rPr>
        </w:r>
        <w:r w:rsidR="0035774A">
          <w:rPr>
            <w:webHidden/>
          </w:rPr>
          <w:fldChar w:fldCharType="separate"/>
        </w:r>
        <w:r w:rsidR="00DE040B">
          <w:rPr>
            <w:webHidden/>
          </w:rPr>
          <w:t>5</w:t>
        </w:r>
        <w:r w:rsidR="0035774A">
          <w:rPr>
            <w:webHidden/>
          </w:rPr>
          <w:fldChar w:fldCharType="end"/>
        </w:r>
      </w:hyperlink>
    </w:p>
    <w:p w14:paraId="35F7EEFF" w14:textId="77777777" w:rsidR="0035774A" w:rsidRDefault="00835BD8">
      <w:pPr>
        <w:pStyle w:val="TOC1"/>
        <w:rPr>
          <w:rFonts w:asciiTheme="minorHAnsi" w:eastAsiaTheme="minorEastAsia" w:hAnsiTheme="minorHAnsi"/>
          <w:color w:val="auto"/>
          <w:sz w:val="22"/>
          <w:lang w:val="en-US" w:eastAsia="en-US" w:bidi="ar-SA"/>
        </w:rPr>
      </w:pPr>
      <w:hyperlink w:anchor="_Toc457902504" w:history="1">
        <w:r w:rsidR="0035774A" w:rsidRPr="00B36EF9">
          <w:rPr>
            <w:rStyle w:val="Hyperlink"/>
            <w:rFonts w:asciiTheme="majorHAnsi" w:eastAsiaTheme="majorEastAsia" w:hAnsiTheme="majorHAnsi" w:cstheme="majorBidi"/>
            <w:bCs/>
          </w:rPr>
          <w:t>Création de copies des Produits et droits de création de masters de produits</w:t>
        </w:r>
        <w:r w:rsidR="0035774A">
          <w:rPr>
            <w:webHidden/>
          </w:rPr>
          <w:tab/>
        </w:r>
        <w:r w:rsidR="0035774A">
          <w:rPr>
            <w:webHidden/>
          </w:rPr>
          <w:fldChar w:fldCharType="begin"/>
        </w:r>
        <w:r w:rsidR="0035774A">
          <w:rPr>
            <w:webHidden/>
          </w:rPr>
          <w:instrText xml:space="preserve"> PAGEREF _Toc457902504 \h </w:instrText>
        </w:r>
        <w:r w:rsidR="0035774A">
          <w:rPr>
            <w:webHidden/>
          </w:rPr>
        </w:r>
        <w:r w:rsidR="0035774A">
          <w:rPr>
            <w:webHidden/>
          </w:rPr>
          <w:fldChar w:fldCharType="separate"/>
        </w:r>
        <w:r w:rsidR="00DE040B">
          <w:rPr>
            <w:webHidden/>
          </w:rPr>
          <w:t>5</w:t>
        </w:r>
        <w:r w:rsidR="0035774A">
          <w:rPr>
            <w:webHidden/>
          </w:rPr>
          <w:fldChar w:fldCharType="end"/>
        </w:r>
      </w:hyperlink>
    </w:p>
    <w:p w14:paraId="039884D5" w14:textId="77777777" w:rsidR="0035774A" w:rsidRDefault="00835BD8">
      <w:pPr>
        <w:pStyle w:val="TOC1"/>
        <w:rPr>
          <w:rFonts w:asciiTheme="minorHAnsi" w:eastAsiaTheme="minorEastAsia" w:hAnsiTheme="minorHAnsi"/>
          <w:color w:val="auto"/>
          <w:sz w:val="22"/>
          <w:lang w:val="en-US" w:eastAsia="en-US" w:bidi="ar-SA"/>
        </w:rPr>
      </w:pPr>
      <w:hyperlink w:anchor="_Toc457902505" w:history="1">
        <w:r w:rsidR="0035774A" w:rsidRPr="00B36EF9">
          <w:rPr>
            <w:rStyle w:val="Hyperlink"/>
            <w:rFonts w:asciiTheme="majorHAnsi" w:eastAsiaTheme="majorEastAsia" w:hAnsiTheme="majorHAnsi" w:cstheme="majorBidi"/>
            <w:bCs/>
          </w:rPr>
          <w:t>Procédure de Transfert de licences</w:t>
        </w:r>
        <w:r w:rsidR="0035774A">
          <w:rPr>
            <w:webHidden/>
          </w:rPr>
          <w:tab/>
        </w:r>
        <w:r w:rsidR="0035774A">
          <w:rPr>
            <w:webHidden/>
          </w:rPr>
          <w:fldChar w:fldCharType="begin"/>
        </w:r>
        <w:r w:rsidR="0035774A">
          <w:rPr>
            <w:webHidden/>
          </w:rPr>
          <w:instrText xml:space="preserve"> PAGEREF _Toc457902505 \h </w:instrText>
        </w:r>
        <w:r w:rsidR="0035774A">
          <w:rPr>
            <w:webHidden/>
          </w:rPr>
        </w:r>
        <w:r w:rsidR="0035774A">
          <w:rPr>
            <w:webHidden/>
          </w:rPr>
          <w:fldChar w:fldCharType="separate"/>
        </w:r>
        <w:r w:rsidR="00DE040B">
          <w:rPr>
            <w:webHidden/>
          </w:rPr>
          <w:t>6</w:t>
        </w:r>
        <w:r w:rsidR="0035774A">
          <w:rPr>
            <w:webHidden/>
          </w:rPr>
          <w:fldChar w:fldCharType="end"/>
        </w:r>
      </w:hyperlink>
    </w:p>
    <w:p w14:paraId="0D2C8AD7" w14:textId="77777777" w:rsidR="0035774A" w:rsidRDefault="00835BD8">
      <w:pPr>
        <w:pStyle w:val="TOC1"/>
        <w:rPr>
          <w:rFonts w:asciiTheme="minorHAnsi" w:eastAsiaTheme="minorEastAsia" w:hAnsiTheme="minorHAnsi"/>
          <w:color w:val="auto"/>
          <w:sz w:val="22"/>
          <w:lang w:val="en-US" w:eastAsia="en-US" w:bidi="ar-SA"/>
        </w:rPr>
      </w:pPr>
      <w:hyperlink w:anchor="_Toc457902506" w:history="1">
        <w:r w:rsidR="0035774A" w:rsidRPr="00B36EF9">
          <w:rPr>
            <w:rStyle w:val="Hyperlink"/>
            <w:rFonts w:asciiTheme="majorHAnsi" w:eastAsiaTheme="majorEastAsia" w:hAnsiTheme="majorHAnsi" w:cstheme="majorBidi"/>
            <w:bCs/>
          </w:rPr>
          <w:t xml:space="preserve">Procédure de Vérification du Respect des Termes Contractuels et </w:t>
        </w:r>
        <w:r w:rsidR="0035774A" w:rsidRPr="00B36EF9">
          <w:rPr>
            <w:rStyle w:val="Hyperlink"/>
            <w:rFonts w:asciiTheme="majorHAnsi" w:eastAsiaTheme="majorEastAsia" w:hAnsiTheme="majorHAnsi"/>
          </w:rPr>
          <w:t>Limitations</w:t>
        </w:r>
        <w:r w:rsidR="0035774A">
          <w:rPr>
            <w:webHidden/>
          </w:rPr>
          <w:tab/>
        </w:r>
        <w:r w:rsidR="0035774A">
          <w:rPr>
            <w:webHidden/>
          </w:rPr>
          <w:fldChar w:fldCharType="begin"/>
        </w:r>
        <w:r w:rsidR="0035774A">
          <w:rPr>
            <w:webHidden/>
          </w:rPr>
          <w:instrText xml:space="preserve"> PAGEREF _Toc457902506 \h </w:instrText>
        </w:r>
        <w:r w:rsidR="0035774A">
          <w:rPr>
            <w:webHidden/>
          </w:rPr>
        </w:r>
        <w:r w:rsidR="0035774A">
          <w:rPr>
            <w:webHidden/>
          </w:rPr>
          <w:fldChar w:fldCharType="separate"/>
        </w:r>
        <w:r w:rsidR="00DE040B">
          <w:rPr>
            <w:webHidden/>
          </w:rPr>
          <w:t>6</w:t>
        </w:r>
        <w:r w:rsidR="0035774A">
          <w:rPr>
            <w:webHidden/>
          </w:rPr>
          <w:fldChar w:fldCharType="end"/>
        </w:r>
      </w:hyperlink>
    </w:p>
    <w:p w14:paraId="00D71B13" w14:textId="77777777" w:rsidR="0035774A" w:rsidRDefault="00835BD8">
      <w:pPr>
        <w:pStyle w:val="TOC1"/>
        <w:rPr>
          <w:rFonts w:asciiTheme="minorHAnsi" w:eastAsiaTheme="minorEastAsia" w:hAnsiTheme="minorHAnsi"/>
          <w:color w:val="auto"/>
          <w:sz w:val="22"/>
          <w:lang w:val="en-US" w:eastAsia="en-US" w:bidi="ar-SA"/>
        </w:rPr>
      </w:pPr>
      <w:hyperlink w:anchor="_Toc457902507" w:history="1">
        <w:r w:rsidR="0035774A" w:rsidRPr="00B36EF9">
          <w:rPr>
            <w:rStyle w:val="Hyperlink"/>
            <w:rFonts w:asciiTheme="majorHAnsi" w:eastAsiaTheme="majorEastAsia" w:hAnsiTheme="majorHAnsi" w:cstheme="majorBidi"/>
            <w:bCs/>
          </w:rPr>
          <w:t>Scissions</w:t>
        </w:r>
        <w:r w:rsidR="0035774A">
          <w:rPr>
            <w:webHidden/>
          </w:rPr>
          <w:tab/>
        </w:r>
        <w:r w:rsidR="0035774A">
          <w:rPr>
            <w:webHidden/>
          </w:rPr>
          <w:fldChar w:fldCharType="begin"/>
        </w:r>
        <w:r w:rsidR="0035774A">
          <w:rPr>
            <w:webHidden/>
          </w:rPr>
          <w:instrText xml:space="preserve"> PAGEREF _Toc457902507 \h </w:instrText>
        </w:r>
        <w:r w:rsidR="0035774A">
          <w:rPr>
            <w:webHidden/>
          </w:rPr>
        </w:r>
        <w:r w:rsidR="0035774A">
          <w:rPr>
            <w:webHidden/>
          </w:rPr>
          <w:fldChar w:fldCharType="separate"/>
        </w:r>
        <w:r w:rsidR="00DE040B">
          <w:rPr>
            <w:webHidden/>
          </w:rPr>
          <w:t>6</w:t>
        </w:r>
        <w:r w:rsidR="0035774A">
          <w:rPr>
            <w:webHidden/>
          </w:rPr>
          <w:fldChar w:fldCharType="end"/>
        </w:r>
      </w:hyperlink>
    </w:p>
    <w:p w14:paraId="57364785" w14:textId="77777777" w:rsidR="0035774A" w:rsidRDefault="00835BD8">
      <w:pPr>
        <w:pStyle w:val="TOC1"/>
        <w:rPr>
          <w:rFonts w:asciiTheme="minorHAnsi" w:eastAsiaTheme="minorEastAsia" w:hAnsiTheme="minorHAnsi"/>
          <w:color w:val="auto"/>
          <w:sz w:val="22"/>
          <w:lang w:val="en-US" w:eastAsia="en-US" w:bidi="ar-SA"/>
        </w:rPr>
      </w:pPr>
      <w:hyperlink w:anchor="_Toc457902508" w:history="1">
        <w:r w:rsidR="0035774A" w:rsidRPr="0035774A">
          <w:rPr>
            <w:rStyle w:val="Hyperlink"/>
            <w:rFonts w:asciiTheme="majorHAnsi" w:hAnsiTheme="majorHAnsi" w:cstheme="majorHAnsi"/>
          </w:rPr>
          <w:t>Catastrophe naturelle</w:t>
        </w:r>
        <w:r w:rsidR="0035774A" w:rsidRPr="00E60121">
          <w:rPr>
            <w:rFonts w:asciiTheme="minorHAnsi" w:hAnsiTheme="minorHAnsi" w:cstheme="majorHAnsi"/>
            <w:webHidden/>
          </w:rPr>
          <w:tab/>
        </w:r>
        <w:r w:rsidR="0035774A">
          <w:rPr>
            <w:webHidden/>
          </w:rPr>
          <w:fldChar w:fldCharType="begin"/>
        </w:r>
        <w:r w:rsidR="0035774A">
          <w:rPr>
            <w:webHidden/>
          </w:rPr>
          <w:instrText xml:space="preserve"> PAGEREF _Toc457902508 \h </w:instrText>
        </w:r>
        <w:r w:rsidR="0035774A">
          <w:rPr>
            <w:webHidden/>
          </w:rPr>
        </w:r>
        <w:r w:rsidR="0035774A">
          <w:rPr>
            <w:webHidden/>
          </w:rPr>
          <w:fldChar w:fldCharType="separate"/>
        </w:r>
        <w:r w:rsidR="00DE040B">
          <w:rPr>
            <w:webHidden/>
          </w:rPr>
          <w:t>6</w:t>
        </w:r>
        <w:r w:rsidR="0035774A">
          <w:rPr>
            <w:webHidden/>
          </w:rPr>
          <w:fldChar w:fldCharType="end"/>
        </w:r>
      </w:hyperlink>
    </w:p>
    <w:p w14:paraId="5862AC2E" w14:textId="77777777" w:rsidR="0035774A" w:rsidRDefault="00835BD8">
      <w:pPr>
        <w:pStyle w:val="TOC1"/>
        <w:rPr>
          <w:rFonts w:asciiTheme="minorHAnsi" w:eastAsiaTheme="minorEastAsia" w:hAnsiTheme="minorHAnsi"/>
          <w:color w:val="auto"/>
          <w:sz w:val="22"/>
          <w:lang w:val="en-US" w:eastAsia="en-US" w:bidi="ar-SA"/>
        </w:rPr>
      </w:pPr>
      <w:hyperlink w:anchor="_Toc457902509" w:history="1">
        <w:r w:rsidR="0035774A" w:rsidRPr="00B36EF9">
          <w:rPr>
            <w:rStyle w:val="Hyperlink"/>
          </w:rPr>
          <w:t>Article 3</w:t>
        </w:r>
        <w:r w:rsidR="0035774A">
          <w:rPr>
            <w:webHidden/>
          </w:rPr>
          <w:tab/>
        </w:r>
        <w:r w:rsidR="0035774A">
          <w:rPr>
            <w:webHidden/>
          </w:rPr>
          <w:fldChar w:fldCharType="begin"/>
        </w:r>
        <w:r w:rsidR="0035774A">
          <w:rPr>
            <w:webHidden/>
          </w:rPr>
          <w:instrText xml:space="preserve"> PAGEREF _Toc457902509 \h </w:instrText>
        </w:r>
        <w:r w:rsidR="0035774A">
          <w:rPr>
            <w:webHidden/>
          </w:rPr>
        </w:r>
        <w:r w:rsidR="0035774A">
          <w:rPr>
            <w:webHidden/>
          </w:rPr>
          <w:fldChar w:fldCharType="separate"/>
        </w:r>
        <w:r w:rsidR="00DE040B">
          <w:rPr>
            <w:webHidden/>
          </w:rPr>
          <w:t>7</w:t>
        </w:r>
        <w:r w:rsidR="0035774A">
          <w:rPr>
            <w:webHidden/>
          </w:rPr>
          <w:fldChar w:fldCharType="end"/>
        </w:r>
      </w:hyperlink>
    </w:p>
    <w:p w14:paraId="5C745779" w14:textId="77777777" w:rsidR="0035774A" w:rsidRDefault="00835BD8">
      <w:pPr>
        <w:pStyle w:val="TOC1"/>
        <w:rPr>
          <w:rFonts w:asciiTheme="minorHAnsi" w:eastAsiaTheme="minorEastAsia" w:hAnsiTheme="minorHAnsi"/>
          <w:color w:val="auto"/>
          <w:sz w:val="22"/>
          <w:lang w:val="en-US" w:eastAsia="en-US" w:bidi="ar-SA"/>
        </w:rPr>
      </w:pPr>
      <w:hyperlink w:anchor="_Toc457902510" w:history="1">
        <w:r w:rsidR="0035774A" w:rsidRPr="00B36EF9">
          <w:rPr>
            <w:rStyle w:val="Hyperlink"/>
            <w:rFonts w:asciiTheme="majorHAnsi" w:eastAsiaTheme="majorEastAsia" w:hAnsiTheme="majorHAnsi" w:cstheme="majorBidi"/>
          </w:rPr>
          <w:t>Modifications du Manuel des Licences au cours des 12 derniers mois</w:t>
        </w:r>
        <w:r w:rsidR="0035774A">
          <w:rPr>
            <w:webHidden/>
          </w:rPr>
          <w:tab/>
        </w:r>
        <w:r w:rsidR="0035774A">
          <w:rPr>
            <w:webHidden/>
          </w:rPr>
          <w:fldChar w:fldCharType="begin"/>
        </w:r>
        <w:r w:rsidR="0035774A">
          <w:rPr>
            <w:webHidden/>
          </w:rPr>
          <w:instrText xml:space="preserve"> PAGEREF _Toc457902510 \h </w:instrText>
        </w:r>
        <w:r w:rsidR="0035774A">
          <w:rPr>
            <w:webHidden/>
          </w:rPr>
        </w:r>
        <w:r w:rsidR="0035774A">
          <w:rPr>
            <w:webHidden/>
          </w:rPr>
          <w:fldChar w:fldCharType="separate"/>
        </w:r>
        <w:r w:rsidR="00DE040B">
          <w:rPr>
            <w:webHidden/>
          </w:rPr>
          <w:t>7</w:t>
        </w:r>
        <w:r w:rsidR="0035774A">
          <w:rPr>
            <w:webHidden/>
          </w:rPr>
          <w:fldChar w:fldCharType="end"/>
        </w:r>
      </w:hyperlink>
    </w:p>
    <w:p w14:paraId="764C92F9" w14:textId="77777777" w:rsidR="0035774A" w:rsidRDefault="00835BD8">
      <w:pPr>
        <w:pStyle w:val="TOC1"/>
        <w:rPr>
          <w:rFonts w:asciiTheme="minorHAnsi" w:eastAsiaTheme="minorEastAsia" w:hAnsiTheme="minorHAnsi"/>
          <w:color w:val="auto"/>
          <w:sz w:val="22"/>
          <w:lang w:val="en-US" w:eastAsia="en-US" w:bidi="ar-SA"/>
        </w:rPr>
      </w:pPr>
      <w:hyperlink w:anchor="_Toc457902511" w:history="1">
        <w:r w:rsidR="0035774A" w:rsidRPr="00B36EF9">
          <w:rPr>
            <w:rStyle w:val="Hyperlink"/>
          </w:rPr>
          <w:t>Annexe</w:t>
        </w:r>
        <w:r w:rsidR="0035774A">
          <w:rPr>
            <w:webHidden/>
          </w:rPr>
          <w:tab/>
        </w:r>
        <w:r w:rsidR="0035774A">
          <w:rPr>
            <w:webHidden/>
          </w:rPr>
          <w:fldChar w:fldCharType="begin"/>
        </w:r>
        <w:r w:rsidR="0035774A">
          <w:rPr>
            <w:webHidden/>
          </w:rPr>
          <w:instrText xml:space="preserve"> PAGEREF _Toc457902511 \h </w:instrText>
        </w:r>
        <w:r w:rsidR="0035774A">
          <w:rPr>
            <w:webHidden/>
          </w:rPr>
        </w:r>
        <w:r w:rsidR="0035774A">
          <w:rPr>
            <w:webHidden/>
          </w:rPr>
          <w:fldChar w:fldCharType="separate"/>
        </w:r>
        <w:r w:rsidR="00DE040B">
          <w:rPr>
            <w:webHidden/>
          </w:rPr>
          <w:t>8</w:t>
        </w:r>
        <w:r w:rsidR="0035774A">
          <w:rPr>
            <w:webHidden/>
          </w:rPr>
          <w:fldChar w:fldCharType="end"/>
        </w:r>
      </w:hyperlink>
    </w:p>
    <w:p w14:paraId="72AF4860" w14:textId="77777777" w:rsidR="0035774A" w:rsidRDefault="00835BD8">
      <w:pPr>
        <w:pStyle w:val="TOC1"/>
        <w:rPr>
          <w:rFonts w:asciiTheme="minorHAnsi" w:eastAsiaTheme="minorEastAsia" w:hAnsiTheme="minorHAnsi"/>
          <w:color w:val="auto"/>
          <w:sz w:val="22"/>
          <w:lang w:val="en-US" w:eastAsia="en-US" w:bidi="ar-SA"/>
        </w:rPr>
      </w:pPr>
      <w:hyperlink w:anchor="_Toc457902512" w:history="1">
        <w:r w:rsidR="0035774A" w:rsidRPr="00B36EF9">
          <w:rPr>
            <w:rStyle w:val="Hyperlink"/>
            <w:rFonts w:asciiTheme="majorHAnsi" w:eastAsiaTheme="majorEastAsia" w:hAnsiTheme="majorHAnsi" w:cstheme="majorBidi"/>
            <w:bCs/>
          </w:rPr>
          <w:t>Définition des R</w:t>
        </w:r>
        <w:r w:rsidR="0035774A" w:rsidRPr="00B36EF9">
          <w:rPr>
            <w:rStyle w:val="Hyperlink"/>
            <w:rFonts w:asciiTheme="majorHAnsi" w:eastAsiaTheme="majorEastAsia" w:hAnsiTheme="majorHAnsi" w:cstheme="majorBidi"/>
          </w:rPr>
          <w:t>égions</w:t>
        </w:r>
        <w:r w:rsidR="0035774A">
          <w:rPr>
            <w:webHidden/>
          </w:rPr>
          <w:tab/>
        </w:r>
        <w:r w:rsidR="0035774A">
          <w:rPr>
            <w:webHidden/>
          </w:rPr>
          <w:fldChar w:fldCharType="begin"/>
        </w:r>
        <w:r w:rsidR="0035774A">
          <w:rPr>
            <w:webHidden/>
          </w:rPr>
          <w:instrText xml:space="preserve"> PAGEREF _Toc457902512 \h </w:instrText>
        </w:r>
        <w:r w:rsidR="0035774A">
          <w:rPr>
            <w:webHidden/>
          </w:rPr>
        </w:r>
        <w:r w:rsidR="0035774A">
          <w:rPr>
            <w:webHidden/>
          </w:rPr>
          <w:fldChar w:fldCharType="separate"/>
        </w:r>
        <w:r w:rsidR="00DE040B">
          <w:rPr>
            <w:webHidden/>
          </w:rPr>
          <w:t>8</w:t>
        </w:r>
        <w:r w:rsidR="0035774A">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902499"/>
      <w:r>
        <w:t>Objet du document et ressources</w:t>
      </w:r>
      <w:bookmarkEnd w:id="1"/>
      <w:bookmarkEnd w:id="2"/>
      <w:bookmarkEnd w:id="3"/>
    </w:p>
    <w:p w14:paraId="0AAB290E" w14:textId="29381516" w:rsidR="0038541A" w:rsidRPr="001165AA" w:rsidRDefault="00BC6802" w:rsidP="00551301">
      <w:pPr>
        <w:pStyle w:val="BodyText"/>
      </w:pPr>
      <w:r>
        <w:t>Le présent Manuel des Licences définit la structure de compte, les procédures de commande, la tarification et les autres modalités applicables au Contrat de Fourniture de Produits et de Services Microsoft (Microsoft Products and Services Agreement, MPSA).</w:t>
      </w:r>
      <w:r w:rsidR="0087451F">
        <w:t xml:space="preserve"> </w:t>
      </w:r>
      <w:r>
        <w:t>Tous les termes commençant par une majuscule qui sont utilisés dans le présent Manuel des Licences mais qui n</w:t>
      </w:r>
      <w:r w:rsidR="00653E4E">
        <w:t>’</w:t>
      </w:r>
      <w:r>
        <w:t>y sont pas définis ont la signification qui leur est attribuée dans le MPSA, y compris les Conditions applicables aux Produits.</w:t>
      </w:r>
    </w:p>
    <w:p w14:paraId="6352A80B" w14:textId="449330BE" w:rsidR="00BC6802" w:rsidRPr="001165AA" w:rsidRDefault="00BC6802" w:rsidP="00551301">
      <w:pPr>
        <w:pStyle w:val="BodyText"/>
      </w:pPr>
      <w:r>
        <w:t>Une présentation générale du MPSA est disponible à l</w:t>
      </w:r>
      <w:r w:rsidR="00653E4E">
        <w:t>’</w:t>
      </w:r>
      <w:r>
        <w:t xml:space="preserve">adresse </w:t>
      </w:r>
      <w:hyperlink r:id="rId15" w:history="1">
        <w:r>
          <w:rPr>
            <w:rStyle w:val="Hyperlink"/>
          </w:rPr>
          <w:t>http://www.microsoft.com/licensing/mpsa/</w:t>
        </w:r>
      </w:hyperlink>
      <w:r w:rsidRPr="0008298A">
        <w:rPr>
          <w:rStyle w:val="Hyperlink"/>
          <w:u w:val="none"/>
        </w:rPr>
        <w:t>.</w:t>
      </w:r>
      <w:r w:rsidR="0087451F">
        <w:rPr>
          <w:rStyle w:val="Hyperlink"/>
        </w:rPr>
        <w:t xml:space="preserve"> </w:t>
      </w:r>
    </w:p>
    <w:p w14:paraId="7505A368" w14:textId="6BB9BCD6" w:rsidR="00BC6802" w:rsidRPr="001165AA" w:rsidRDefault="00BC6802" w:rsidP="00BC6802">
      <w:pPr>
        <w:pStyle w:val="BodyText"/>
      </w:pPr>
      <w:r>
        <w:t>Pour consulter la dernière version du présent document, en savoir plus sur les droits d</w:t>
      </w:r>
      <w:r w:rsidR="00653E4E">
        <w:t>’</w:t>
      </w:r>
      <w:r>
        <w:t xml:space="preserve">utilisation et les Conditions applicables aux Produits, rendez-vous sur la page </w:t>
      </w:r>
      <w:hyperlink r:id="rId16" w:history="1">
        <w:r>
          <w:rPr>
            <w:rStyle w:val="Hyperlink"/>
          </w:rPr>
          <w:t>http://www.microsoft.com/licensing/contracts</w:t>
        </w:r>
      </w:hyperlink>
      <w:r w:rsidRPr="0008298A">
        <w:rPr>
          <w:rStyle w:val="Hyperlink"/>
          <w:u w:val="none"/>
        </w:rPr>
        <w:t>.</w:t>
      </w:r>
      <w:r w:rsidR="0087451F">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902500"/>
      <w:r>
        <w:lastRenderedPageBreak/>
        <w:t>Section 1</w:t>
      </w:r>
      <w:bookmarkEnd w:id="4"/>
      <w:bookmarkEnd w:id="5"/>
      <w:bookmarkEnd w:id="6"/>
    </w:p>
    <w:p w14:paraId="2C831D37" w14:textId="2308B238" w:rsidR="003B5822" w:rsidRPr="00D61D30" w:rsidRDefault="00EC190C" w:rsidP="002123CF">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7" w:name="_Toc403380295"/>
      <w:bookmarkStart w:id="8" w:name="_Toc403985013"/>
      <w:bookmarkStart w:id="9" w:name="_Toc457902501"/>
      <w:r w:rsidRPr="00D61D30">
        <w:rPr>
          <w:rFonts w:asciiTheme="majorHAnsi" w:eastAsiaTheme="majorEastAsia" w:hAnsiTheme="majorHAnsi" w:cstheme="majorBidi"/>
          <w:bCs/>
          <w:color w:val="8064A2" w:themeColor="accent4"/>
          <w:sz w:val="28"/>
          <w:szCs w:val="28"/>
        </w:rPr>
        <w:t>Principes du Contrat de Fourniture de Produits et de Services Microsoft (MPSA)</w:t>
      </w:r>
      <w:bookmarkEnd w:id="7"/>
      <w:bookmarkEnd w:id="8"/>
      <w:bookmarkEnd w:id="9"/>
    </w:p>
    <w:p w14:paraId="3D0499DA" w14:textId="77777777" w:rsidR="00EE5D60" w:rsidRPr="0087451F" w:rsidRDefault="00FD4C65" w:rsidP="00CC6A48">
      <w:pPr>
        <w:pStyle w:val="Thirdheading"/>
        <w:rPr>
          <w:b/>
        </w:rPr>
      </w:pPr>
      <w:r>
        <w:rPr>
          <w:b/>
        </w:rPr>
        <w:t>Structure de compte</w:t>
      </w:r>
    </w:p>
    <w:p w14:paraId="748F15FC" w14:textId="1093329C" w:rsidR="002B4822" w:rsidRPr="001165AA" w:rsidRDefault="002B4822" w:rsidP="002B4822">
      <w:pPr>
        <w:pStyle w:val="BodyText"/>
      </w:pPr>
      <w:r>
        <w:t>Le MPSA vous permet de définir votre structure d</w:t>
      </w:r>
      <w:r w:rsidR="00653E4E">
        <w:t>’</w:t>
      </w:r>
      <w:r>
        <w:t>achat de Licences en Volume librement, par l</w:t>
      </w:r>
      <w:r w:rsidR="00653E4E">
        <w:t>’</w:t>
      </w:r>
      <w:r>
        <w:t>intermédiaire de Comptes d</w:t>
      </w:r>
      <w:r w:rsidR="00653E4E">
        <w:t>’</w:t>
      </w:r>
      <w:r>
        <w:t>Achats.</w:t>
      </w:r>
      <w:r w:rsidR="0087451F">
        <w:t xml:space="preserve"> </w:t>
      </w:r>
      <w:r>
        <w:t>La création d</w:t>
      </w:r>
      <w:r w:rsidR="00653E4E">
        <w:t>’</w:t>
      </w:r>
      <w:r>
        <w:t>un Compte d</w:t>
      </w:r>
      <w:r w:rsidR="00653E4E">
        <w:t>’</w:t>
      </w:r>
      <w:r>
        <w:t>Achats permet à une entité de votre établissement d</w:t>
      </w:r>
      <w:r w:rsidR="00653E4E">
        <w:t>’</w:t>
      </w:r>
      <w:r>
        <w:t>être en mesure d</w:t>
      </w:r>
      <w:r w:rsidR="00653E4E">
        <w:t>’</w:t>
      </w:r>
      <w:r>
        <w:t>acheter des Logiciels et des Services en Ligne.</w:t>
      </w:r>
      <w:r w:rsidR="0087451F">
        <w:t xml:space="preserve"> </w:t>
      </w:r>
      <w:r>
        <w:t>selon les conditions de votre contrat MPSA, en tant que personne morale à part entière, désignée sur le formulaire d</w:t>
      </w:r>
      <w:r w:rsidR="00653E4E">
        <w:t>’</w:t>
      </w:r>
      <w:r>
        <w:t>enregistrement de Compte d</w:t>
      </w:r>
      <w:r w:rsidR="00653E4E">
        <w:t>’</w:t>
      </w:r>
      <w:r>
        <w:t>Achats.</w:t>
      </w:r>
    </w:p>
    <w:p w14:paraId="71AABA69" w14:textId="000F7AF0" w:rsidR="00551301" w:rsidRPr="001165AA" w:rsidRDefault="00986457" w:rsidP="00551301">
      <w:pPr>
        <w:pStyle w:val="BodyText"/>
      </w:pPr>
      <w:r>
        <w:t>Trois types de Comptes d</w:t>
      </w:r>
      <w:r w:rsidR="00653E4E">
        <w:t>’</w:t>
      </w:r>
      <w:r>
        <w:t>Achats sont proposés, selon la nature de vos activités : Commerce, Secteur Public et Éducation.</w:t>
      </w:r>
      <w:r w:rsidR="0087451F">
        <w:t xml:space="preserve"> </w:t>
      </w:r>
      <w:r>
        <w:t>La création de Comptes d</w:t>
      </w:r>
      <w:r w:rsidR="00653E4E">
        <w:t>’</w:t>
      </w:r>
      <w:r>
        <w:t xml:space="preserve">Achats Secteur Public et Éducation est conditionnée par le respect des exigences publiées sur la page </w:t>
      </w:r>
      <w:hyperlink r:id="rId17" w:history="1">
        <w:r>
          <w:rPr>
            <w:rStyle w:val="Hyperlink"/>
          </w:rPr>
          <w:t>http://www.microsoftvolumelicensing.com/contracts</w:t>
        </w:r>
      </w:hyperlink>
      <w:r>
        <w:t>.</w:t>
      </w:r>
    </w:p>
    <w:p w14:paraId="57454CD8" w14:textId="4BDC0D00" w:rsidR="002B4822" w:rsidRPr="001165AA" w:rsidRDefault="002B4822" w:rsidP="002B4822">
      <w:pPr>
        <w:pStyle w:val="BodyText"/>
      </w:pPr>
      <w:r>
        <w:t>La création de Compte d</w:t>
      </w:r>
      <w:r w:rsidR="00653E4E">
        <w:t>’</w:t>
      </w:r>
      <w:r>
        <w:t>Achats est flexible et vous permet de définir et de redéfinir la structure d</w:t>
      </w:r>
      <w:r w:rsidR="00653E4E">
        <w:t>’</w:t>
      </w:r>
      <w:r>
        <w:t>achat de votre établissement au gré de l</w:t>
      </w:r>
      <w:r w:rsidR="00653E4E">
        <w:t>’</w:t>
      </w:r>
      <w:r>
        <w:t>évolution de vos besoins.</w:t>
      </w:r>
      <w:r w:rsidR="0087451F">
        <w:t xml:space="preserve"> </w:t>
      </w:r>
      <w:r>
        <w:t>Ces comptes peuvent être définis au niveau de l</w:t>
      </w:r>
      <w:r w:rsidR="00653E4E">
        <w:t>’</w:t>
      </w:r>
      <w:r>
        <w:t>établissement, des affiliés, des départements ou de groupes d</w:t>
      </w:r>
      <w:r w:rsidR="00653E4E">
        <w:t>’</w:t>
      </w:r>
      <w:r>
        <w:t>employés.</w:t>
      </w:r>
    </w:p>
    <w:p w14:paraId="18A1DAD4" w14:textId="362A0B50" w:rsidR="003B5822" w:rsidRPr="001165AA" w:rsidRDefault="002B4822" w:rsidP="002B4822">
      <w:pPr>
        <w:pStyle w:val="BodyText"/>
      </w:pPr>
      <w:r>
        <w:t>Commencez par déterminer la stratégie d</w:t>
      </w:r>
      <w:r w:rsidR="00653E4E">
        <w:t>’</w:t>
      </w:r>
      <w:r>
        <w:t>achat de Produits de votre établissement,</w:t>
      </w:r>
      <w:r w:rsidR="0087451F">
        <w:t xml:space="preserve"> </w:t>
      </w:r>
      <w:r>
        <w:t>puis identifiez la structure d</w:t>
      </w:r>
      <w:r w:rsidR="00653E4E">
        <w:t>’</w:t>
      </w:r>
      <w:r>
        <w:t>achats de Licences en Volume la mieux adaptée à vos besoins.</w:t>
      </w:r>
      <w:r w:rsidR="0087451F">
        <w:t xml:space="preserve"> </w:t>
      </w:r>
    </w:p>
    <w:p w14:paraId="1454C11F" w14:textId="66A26D0A" w:rsidR="00EE5D60" w:rsidRPr="001165AA" w:rsidRDefault="00EE5D60" w:rsidP="003B5822">
      <w:pPr>
        <w:pStyle w:val="BodyText"/>
      </w:pPr>
      <w:r>
        <w:t>Si vous souhaitez centraliser la gestion des achats, optez pour un Compte d</w:t>
      </w:r>
      <w:r w:rsidR="00653E4E">
        <w:t>’</w:t>
      </w:r>
      <w:r>
        <w:t>Achats global :</w:t>
      </w:r>
      <w:r w:rsidR="0087451F">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671DF480"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COMPTE D</w:t>
            </w:r>
            <w:r w:rsidR="00653E4E">
              <w:rPr>
                <w:color w:val="FFFFFF" w:themeColor="background1"/>
                <w:sz w:val="16"/>
              </w:rPr>
              <w:t>’</w:t>
            </w:r>
            <w:r>
              <w:rPr>
                <w:color w:val="FFFFFF" w:themeColor="background1"/>
                <w:sz w:val="16"/>
              </w:rPr>
              <w:t>ACHATS</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FDAE948" w:rsidR="002C6347" w:rsidRPr="001165AA" w:rsidRDefault="001273AD" w:rsidP="00EF5842">
      <w:pPr>
        <w:pStyle w:val="BodyText"/>
        <w:spacing w:before="240"/>
      </w:pPr>
      <w:r>
        <w:t>Pour décentraliser la gestion des achats, vous pouvez créer plusieurs Comptes d</w:t>
      </w:r>
      <w:r w:rsidR="00653E4E">
        <w:t>’</w:t>
      </w:r>
      <w:r>
        <w:t>Achats et également disposer de différents types de Comptes d</w:t>
      </w:r>
      <w:r w:rsidR="00653E4E">
        <w:t>’</w:t>
      </w:r>
      <w:r>
        <w:t>Achats, rattachés à votre MPSA :</w:t>
      </w:r>
      <w:r w:rsidR="0087451F">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0EE3B92A" w:rsidR="002678BC" w:rsidRPr="001165AA" w:rsidRDefault="002678BC" w:rsidP="00E77ED7">
            <w:pPr>
              <w:pStyle w:val="BodyText"/>
              <w:spacing w:after="0" w:line="240" w:lineRule="auto"/>
              <w:jc w:val="center"/>
            </w:pPr>
            <w:r>
              <w:rPr>
                <w:color w:val="FFFFFF" w:themeColor="background1"/>
                <w:sz w:val="16"/>
              </w:rPr>
              <w:t>COMPTE D</w:t>
            </w:r>
            <w:r w:rsidR="00653E4E">
              <w:rPr>
                <w:color w:val="FFFFFF" w:themeColor="background1"/>
                <w:sz w:val="16"/>
              </w:rPr>
              <w:t>’</w:t>
            </w:r>
            <w:r>
              <w:rPr>
                <w:color w:val="FFFFFF" w:themeColor="background1"/>
                <w:sz w:val="16"/>
              </w:rPr>
              <w:t>ACHATS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Éducation</w:t>
            </w:r>
          </w:p>
        </w:tc>
        <w:tc>
          <w:tcPr>
            <w:tcW w:w="2250" w:type="dxa"/>
            <w:vAlign w:val="center"/>
          </w:tcPr>
          <w:p w14:paraId="6C89649C" w14:textId="18C2F4E1"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w:t>
            </w:r>
            <w:r w:rsidR="00653E4E">
              <w:rPr>
                <w:color w:val="FFFFFF" w:themeColor="background1"/>
                <w:sz w:val="16"/>
              </w:rPr>
              <w:t>’</w:t>
            </w:r>
            <w:r>
              <w:rPr>
                <w:color w:val="FFFFFF" w:themeColor="background1"/>
                <w:sz w:val="16"/>
              </w:rPr>
              <w:t>ACHATS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4B319555"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w:t>
            </w:r>
            <w:r w:rsidR="00653E4E">
              <w:rPr>
                <w:color w:val="FFFFFF" w:themeColor="background1"/>
                <w:sz w:val="16"/>
              </w:rPr>
              <w:t>’</w:t>
            </w:r>
            <w:r>
              <w:rPr>
                <w:color w:val="FFFFFF" w:themeColor="background1"/>
                <w:sz w:val="16"/>
              </w:rPr>
              <w:t>ACHATS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0F36C490" w:rsidR="002C6347" w:rsidRPr="001165AA" w:rsidRDefault="002C6347" w:rsidP="007B0011">
            <w:pPr>
              <w:pStyle w:val="BodyText"/>
              <w:spacing w:after="0" w:line="240" w:lineRule="auto"/>
              <w:jc w:val="center"/>
            </w:pPr>
            <w:r>
              <w:rPr>
                <w:color w:val="FFFFFF" w:themeColor="background1"/>
                <w:sz w:val="16"/>
              </w:rPr>
              <w:t>COMPTE D</w:t>
            </w:r>
            <w:r w:rsidR="00653E4E">
              <w:rPr>
                <w:color w:val="FFFFFF" w:themeColor="background1"/>
                <w:sz w:val="16"/>
              </w:rPr>
              <w:t>’</w:t>
            </w:r>
            <w:r>
              <w:rPr>
                <w:color w:val="FFFFFF" w:themeColor="background1"/>
                <w:sz w:val="16"/>
              </w:rPr>
              <w:t>ACHATS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2AE25A4A"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w:t>
            </w:r>
            <w:r w:rsidR="00653E4E">
              <w:rPr>
                <w:color w:val="FFFFFF" w:themeColor="background1"/>
                <w:sz w:val="16"/>
              </w:rPr>
              <w:t>’</w:t>
            </w:r>
            <w:r>
              <w:rPr>
                <w:color w:val="FFFFFF" w:themeColor="background1"/>
                <w:sz w:val="16"/>
              </w:rPr>
              <w:t>ACHATS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6A1EF8FF"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w:t>
            </w:r>
            <w:r w:rsidR="00653E4E">
              <w:rPr>
                <w:color w:val="FFFFFF" w:themeColor="background1"/>
                <w:sz w:val="16"/>
              </w:rPr>
              <w:t>’</w:t>
            </w:r>
            <w:r>
              <w:rPr>
                <w:color w:val="FFFFFF" w:themeColor="background1"/>
                <w:sz w:val="16"/>
              </w:rPr>
              <w:t>ACHATS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4A0FAF80" w:rsidR="000F6294" w:rsidRPr="001165AA" w:rsidRDefault="000F6294" w:rsidP="00CC6A48">
      <w:pPr>
        <w:pStyle w:val="Thirdheading"/>
      </w:pPr>
      <w:r>
        <w:rPr>
          <w:b/>
        </w:rPr>
        <w:t>Mois anniversaire du Compte d</w:t>
      </w:r>
      <w:r w:rsidR="00653E4E">
        <w:rPr>
          <w:b/>
        </w:rPr>
        <w:t>’</w:t>
      </w:r>
      <w:r>
        <w:rPr>
          <w:b/>
        </w:rPr>
        <w:t>Achats</w:t>
      </w:r>
    </w:p>
    <w:p w14:paraId="716531FB" w14:textId="2FB2E72A" w:rsidR="00BA0D95" w:rsidRPr="001165AA" w:rsidRDefault="00F55CB5" w:rsidP="000F6294">
      <w:pPr>
        <w:pStyle w:val="BodyText"/>
      </w:pPr>
      <w:r>
        <w:t>Lorsque vous enregistrez un Compte d</w:t>
      </w:r>
      <w:r w:rsidR="00653E4E">
        <w:t>’</w:t>
      </w:r>
      <w:r>
        <w:t>Achats, vous devez choisir le mois durant lequel l</w:t>
      </w:r>
      <w:r w:rsidR="00653E4E">
        <w:t>’</w:t>
      </w:r>
      <w:r>
        <w:t>ensemble des Produits, Licences ou Services en Ligne sous abonnement achetés pourront être renouvelés.</w:t>
      </w:r>
      <w:r w:rsidR="0087451F">
        <w:t xml:space="preserve"> </w:t>
      </w:r>
      <w:r>
        <w:t>Par exemple, si l</w:t>
      </w:r>
      <w:r w:rsidR="00653E4E">
        <w:t>’</w:t>
      </w:r>
      <w:r>
        <w:t>un de vos comptes choisit le mois de janvier comme mois anniversaire, alors chaque achat de Services en Ligne effectué en vertu de ce compte sera fixé sur ce mois, avec un renouvellement des Services en Ligne en janvier de chaque année.</w:t>
      </w:r>
      <w:r w:rsidR="0087451F">
        <w:t xml:space="preserve"> </w:t>
      </w:r>
      <w:r>
        <w:t>Vous pouvez modifier ce choix au besoin pour votre établissement, via le portail Microsoft Business Center.</w:t>
      </w:r>
      <w:r w:rsidR="0087451F">
        <w:t xml:space="preserve"> </w:t>
      </w:r>
      <w:r>
        <w:t>Les modifications n</w:t>
      </w:r>
      <w:r w:rsidR="00653E4E">
        <w:t>’</w:t>
      </w:r>
      <w:r>
        <w:t>influenceront que les commandes ultérieures.</w:t>
      </w:r>
    </w:p>
    <w:p w14:paraId="523B666A" w14:textId="7D32296D" w:rsidR="009C6617" w:rsidRPr="001165AA" w:rsidRDefault="00351635" w:rsidP="000F6294">
      <w:pPr>
        <w:pStyle w:val="BodyText"/>
      </w:pPr>
      <w:r>
        <w:t>Les Comptes d</w:t>
      </w:r>
      <w:r w:rsidR="00653E4E">
        <w:t>’</w:t>
      </w:r>
      <w:r>
        <w:t>Achats Secteur Public et Éducation peuvent spécifier la date d</w:t>
      </w:r>
      <w:r w:rsidR="00653E4E">
        <w:t>’</w:t>
      </w:r>
      <w:r>
        <w:t>expiration des abonnements qu</w:t>
      </w:r>
      <w:r w:rsidR="00653E4E">
        <w:t>’</w:t>
      </w:r>
      <w:r>
        <w:t>ils souscrivent.</w:t>
      </w:r>
      <w:r w:rsidR="0087451F">
        <w:t xml:space="preserve"> </w:t>
      </w:r>
      <w:r>
        <w:t>Les abonnements expireront à la date choisie.</w:t>
      </w:r>
      <w:r w:rsidR="0087451F">
        <w:t xml:space="preserve"> </w:t>
      </w:r>
      <w:r>
        <w:t>Cette date peut être repoussée au besoin.</w:t>
      </w:r>
      <w:r w:rsidR="0087451F">
        <w:t xml:space="preserve"> </w:t>
      </w:r>
    </w:p>
    <w:p w14:paraId="3E54FF24" w14:textId="77777777" w:rsidR="00EE5D60" w:rsidRPr="001165AA" w:rsidRDefault="00EE5D60" w:rsidP="00CC6A48">
      <w:pPr>
        <w:pStyle w:val="Thirdheading"/>
      </w:pPr>
      <w:r>
        <w:rPr>
          <w:b/>
        </w:rPr>
        <w:t>Administrateur du Contrat</w:t>
      </w:r>
    </w:p>
    <w:p w14:paraId="5DCCE091" w14:textId="385A99CB" w:rsidR="00EE5D60" w:rsidRPr="001165AA" w:rsidRDefault="00B60D55" w:rsidP="00EE5D60">
      <w:pPr>
        <w:pStyle w:val="BodyText"/>
      </w:pPr>
      <w:r>
        <w:t>Chaque MPSA doit être signé par une personne morale qui est le « Client ». Le Client désignera un Compte d</w:t>
      </w:r>
      <w:r w:rsidR="00653E4E">
        <w:t>’</w:t>
      </w:r>
      <w:r>
        <w:t>Achats en tant qu</w:t>
      </w:r>
      <w:r w:rsidR="00653E4E">
        <w:t>’</w:t>
      </w:r>
      <w:r>
        <w:t>Administrateur du Contrat.</w:t>
      </w:r>
      <w:r w:rsidR="0087451F">
        <w:t xml:space="preserve"> </w:t>
      </w:r>
      <w:r>
        <w:t>D</w:t>
      </w:r>
      <w:r w:rsidR="00653E4E">
        <w:t>’</w:t>
      </w:r>
      <w:r>
        <w:t>autres Comptes d</w:t>
      </w:r>
      <w:r w:rsidR="00653E4E">
        <w:t>’</w:t>
      </w:r>
      <w:r>
        <w:t>Achats peuvent être ajoutés et associés à l</w:t>
      </w:r>
      <w:r w:rsidR="00653E4E">
        <w:t>’</w:t>
      </w:r>
      <w:r>
        <w:t>Administrateur du Contrat.</w:t>
      </w:r>
      <w:r w:rsidR="0087451F">
        <w:t xml:space="preserve"> </w:t>
      </w:r>
      <w:r>
        <w:t>Cela offre à l</w:t>
      </w:r>
      <w:r w:rsidR="00653E4E">
        <w:t>’</w:t>
      </w:r>
      <w:r>
        <w:t>Administrateur du Contrat un aperçu global des actifs de l</w:t>
      </w:r>
      <w:r w:rsidR="00653E4E">
        <w:t>’</w:t>
      </w:r>
      <w:r>
        <w:t>établissement et vous permet de gérer l</w:t>
      </w:r>
      <w:r w:rsidR="00653E4E">
        <w:t>’</w:t>
      </w:r>
      <w:r>
        <w:t>ensemble de vos Comptes d</w:t>
      </w:r>
      <w:r w:rsidR="00653E4E">
        <w:t>’</w:t>
      </w:r>
      <w:r>
        <w:t>Achats de manière centralisée.</w:t>
      </w:r>
      <w:r w:rsidR="0087451F">
        <w:t xml:space="preserve"> </w:t>
      </w:r>
      <w:r>
        <w:t>Le compte Administrateur du Contrat :</w:t>
      </w:r>
    </w:p>
    <w:p w14:paraId="17D00860" w14:textId="4C49ABA0" w:rsidR="00EE5D60" w:rsidRPr="001165AA" w:rsidRDefault="00EE5D60" w:rsidP="00732568">
      <w:pPr>
        <w:pStyle w:val="BodyText"/>
        <w:numPr>
          <w:ilvl w:val="0"/>
          <w:numId w:val="16"/>
        </w:numPr>
        <w:spacing w:after="0"/>
      </w:pPr>
      <w:r>
        <w:lastRenderedPageBreak/>
        <w:t>a accès aux actifs de l</w:t>
      </w:r>
      <w:r w:rsidR="00653E4E">
        <w:t>’</w:t>
      </w:r>
      <w:r>
        <w:t>ensemble des Comptes d</w:t>
      </w:r>
      <w:r w:rsidR="00653E4E">
        <w:t>’</w:t>
      </w:r>
      <w:r>
        <w:t>Achats ;</w:t>
      </w:r>
    </w:p>
    <w:p w14:paraId="22DDFB5B" w14:textId="75E375B4" w:rsidR="00EE5D60" w:rsidRPr="001165AA" w:rsidRDefault="00EE5D60" w:rsidP="00732568">
      <w:pPr>
        <w:pStyle w:val="BodyText"/>
        <w:numPr>
          <w:ilvl w:val="0"/>
          <w:numId w:val="16"/>
        </w:numPr>
        <w:spacing w:after="0"/>
      </w:pPr>
      <w:r>
        <w:t>est averti lorsqu</w:t>
      </w:r>
      <w:r w:rsidR="00653E4E">
        <w:t>’</w:t>
      </w:r>
      <w:r>
        <w:t>un Compte d</w:t>
      </w:r>
      <w:r w:rsidR="00653E4E">
        <w:t>’</w:t>
      </w:r>
      <w:r>
        <w:t>Achats est associé à votre MPSA ;</w:t>
      </w:r>
    </w:p>
    <w:p w14:paraId="3900998A" w14:textId="2DA2C178" w:rsidR="00EE5D60" w:rsidRPr="001165AA" w:rsidRDefault="00EE5D60" w:rsidP="00732568">
      <w:pPr>
        <w:pStyle w:val="BodyText"/>
        <w:numPr>
          <w:ilvl w:val="0"/>
          <w:numId w:val="16"/>
        </w:numPr>
        <w:spacing w:after="0"/>
      </w:pPr>
      <w:r>
        <w:t>peut suspendre le rattachement de tout Compte d</w:t>
      </w:r>
      <w:r w:rsidR="00653E4E">
        <w:t>’</w:t>
      </w:r>
      <w:r>
        <w:t>Achats au MPSA ;</w:t>
      </w:r>
    </w:p>
    <w:p w14:paraId="670F27E9" w14:textId="77777777" w:rsidR="00EE5D60" w:rsidRPr="001165AA" w:rsidRDefault="00EE5D60" w:rsidP="00732568">
      <w:pPr>
        <w:pStyle w:val="BodyText"/>
        <w:numPr>
          <w:ilvl w:val="0"/>
          <w:numId w:val="16"/>
        </w:numPr>
        <w:spacing w:after="0"/>
      </w:pPr>
      <w:r>
        <w:t>peut mettre fin au MPSA ;</w:t>
      </w:r>
    </w:p>
    <w:p w14:paraId="4B7AFB3F" w14:textId="065F7160" w:rsidR="00732568" w:rsidRPr="001165AA" w:rsidRDefault="00732568" w:rsidP="00A80953">
      <w:pPr>
        <w:pStyle w:val="BodyText"/>
        <w:numPr>
          <w:ilvl w:val="0"/>
          <w:numId w:val="16"/>
        </w:numPr>
        <w:spacing w:after="0"/>
      </w:pPr>
      <w:r>
        <w:t>ne peut pas passer de commandes pour d</w:t>
      </w:r>
      <w:r w:rsidR="00653E4E">
        <w:t>’</w:t>
      </w:r>
      <w:r>
        <w:t>autres Comptes d</w:t>
      </w:r>
      <w:r w:rsidR="00653E4E">
        <w:t>’</w:t>
      </w:r>
      <w:r>
        <w:t xml:space="preserve">Achats ni gérer leurs actifs ; </w:t>
      </w:r>
    </w:p>
    <w:p w14:paraId="4805856A" w14:textId="63AF5BF8" w:rsidR="00E66243" w:rsidRPr="001165AA" w:rsidRDefault="00E66243" w:rsidP="008073E9">
      <w:pPr>
        <w:pStyle w:val="BodyText"/>
        <w:spacing w:before="120" w:after="0"/>
      </w:pPr>
      <w:r>
        <w:t>Le Client (personne morale) de l</w:t>
      </w:r>
      <w:r w:rsidR="00653E4E">
        <w:t>’</w:t>
      </w:r>
      <w:r>
        <w:t>Administrateur du Contrat est utilisé pour la définition d</w:t>
      </w:r>
      <w:r w:rsidR="00653E4E">
        <w:t>’</w:t>
      </w:r>
      <w:r>
        <w:t>Affilié du MPSA.</w:t>
      </w:r>
    </w:p>
    <w:p w14:paraId="16DC1212" w14:textId="77777777" w:rsidR="00BA0D95" w:rsidRPr="001165AA" w:rsidRDefault="00BA0D95" w:rsidP="002123CF">
      <w:pPr>
        <w:pStyle w:val="Thirdheading"/>
        <w:spacing w:line="240" w:lineRule="auto"/>
      </w:pPr>
      <w:r>
        <w:rPr>
          <w:b/>
        </w:rPr>
        <w:t>Partenaires</w:t>
      </w:r>
    </w:p>
    <w:p w14:paraId="13ADF8DC" w14:textId="56D450C5" w:rsidR="00BA0D95" w:rsidRPr="001165AA" w:rsidRDefault="00DF4813" w:rsidP="0087451F">
      <w:pPr>
        <w:pStyle w:val="BodyText"/>
        <w:spacing w:after="0"/>
      </w:pPr>
      <w:r>
        <w:t>Vous êtes autorisé à passer des commandes via votre Compte d</w:t>
      </w:r>
      <w:r w:rsidR="00653E4E">
        <w:t>’</w:t>
      </w:r>
      <w:r>
        <w:t>Achats MPSA auprès d</w:t>
      </w:r>
      <w:r w:rsidR="00653E4E">
        <w:t>’</w:t>
      </w:r>
      <w:r>
        <w:t>un Fournisseur de Licences Partenaires (Licensing Solution Partners, LSP) autorisé à revendre des Produits Microsoft dans le cadre du MPSA.</w:t>
      </w:r>
      <w:r w:rsidR="0087451F">
        <w:t xml:space="preserve"> </w:t>
      </w:r>
      <w:r>
        <w:t>Chaque Compte d</w:t>
      </w:r>
      <w:r w:rsidR="00653E4E">
        <w:t>’</w:t>
      </w:r>
      <w:r>
        <w:t>Achats peut choisir un LSP, qui lui permettra de s</w:t>
      </w:r>
      <w:r w:rsidR="00653E4E">
        <w:t>’</w:t>
      </w:r>
      <w:r>
        <w:t>enregistrer et de signer électroniquement le contrat d</w:t>
      </w:r>
      <w:r w:rsidR="00653E4E">
        <w:t>’</w:t>
      </w:r>
      <w:r>
        <w:t>enregistrement</w:t>
      </w:r>
      <w:r w:rsidR="0087451F">
        <w:rPr>
          <w:rStyle w:val="FootnoteReference"/>
        </w:rPr>
        <w:footnoteReference w:id="2"/>
      </w:r>
      <w:r>
        <w:t>.</w:t>
      </w:r>
      <w:r w:rsidR="0087451F">
        <w:t xml:space="preserve"> </w:t>
      </w:r>
      <w:r>
        <w:t>Vous pouvez ajouter des LSP supplémentaires à tout moment, selon vos besoins.</w:t>
      </w:r>
      <w:r w:rsidR="0087451F">
        <w:t xml:space="preserve"> </w:t>
      </w:r>
      <w:r>
        <w:t xml:space="preserve">Pour localiser les Partenaires internationaux, consultez la page </w:t>
      </w:r>
      <w:hyperlink r:id="rId18" w:history="1">
        <w:r>
          <w:rPr>
            <w:rStyle w:val="Hyperlink"/>
          </w:rPr>
          <w:t>http://pinpoint.microsoft.com</w:t>
        </w:r>
      </w:hyperlink>
    </w:p>
    <w:p w14:paraId="1E9FBD4F" w14:textId="19C7971B" w:rsidR="00F360FC" w:rsidRPr="001165AA" w:rsidRDefault="00F360FC" w:rsidP="00F360FC">
      <w:pPr>
        <w:pStyle w:val="Thirdheading"/>
        <w:spacing w:line="240" w:lineRule="auto"/>
      </w:pPr>
      <w:r>
        <w:rPr>
          <w:b/>
        </w:rPr>
        <w:t>Ventes directes</w:t>
      </w:r>
    </w:p>
    <w:p w14:paraId="712E4874" w14:textId="5E104974" w:rsidR="00F360FC" w:rsidRPr="001165AA" w:rsidRDefault="000273F6" w:rsidP="00F360FC">
      <w:pPr>
        <w:pStyle w:val="BodyText"/>
        <w:spacing w:after="0"/>
      </w:pPr>
      <w:r>
        <w:t>Certains vendeurs Microsoft sont autorisés à offrir des Produits dans le cadre du MPSA et peuvent collaborer avec vous pour enregistrer des Comptes d</w:t>
      </w:r>
      <w:r w:rsidR="00653E4E">
        <w:t>’</w:t>
      </w:r>
      <w:r>
        <w:t>Achats.</w:t>
      </w:r>
    </w:p>
    <w:p w14:paraId="79D98F33" w14:textId="38B7D733" w:rsidR="003B5822" w:rsidRPr="00D61D30" w:rsidRDefault="00CE3059" w:rsidP="00CC6A48">
      <w:pPr>
        <w:pStyle w:val="Hdg1noborder"/>
        <w:spacing w:before="240"/>
        <w:rPr>
          <w:rFonts w:asciiTheme="majorHAnsi" w:eastAsiaTheme="majorEastAsia" w:hAnsiTheme="majorHAnsi" w:cstheme="majorBidi"/>
          <w:bCs/>
          <w:color w:val="8064A2" w:themeColor="accent4"/>
          <w:sz w:val="28"/>
          <w:szCs w:val="28"/>
        </w:rPr>
      </w:pPr>
      <w:bookmarkStart w:id="10" w:name="_Toc403380297"/>
      <w:bookmarkStart w:id="11" w:name="_Toc403985015"/>
      <w:bookmarkStart w:id="12" w:name="_Toc457902502"/>
      <w:r w:rsidRPr="00D61D30">
        <w:rPr>
          <w:rFonts w:asciiTheme="majorHAnsi" w:eastAsiaTheme="majorEastAsia" w:hAnsiTheme="majorHAnsi" w:cstheme="majorBidi"/>
          <w:bCs/>
          <w:color w:val="8064A2" w:themeColor="accent4"/>
          <w:sz w:val="28"/>
          <w:szCs w:val="28"/>
        </w:rPr>
        <w:t>Achats transactionnels</w:t>
      </w:r>
      <w:bookmarkEnd w:id="10"/>
      <w:bookmarkEnd w:id="11"/>
      <w:bookmarkEnd w:id="12"/>
    </w:p>
    <w:p w14:paraId="2A578B5E" w14:textId="77777777" w:rsidR="009D6481" w:rsidRPr="001165AA" w:rsidRDefault="00FD50F2" w:rsidP="00CC6A48">
      <w:pPr>
        <w:pStyle w:val="Thirdheading"/>
      </w:pPr>
      <w:r>
        <w:rPr>
          <w:b/>
        </w:rPr>
        <w:t>Produits</w:t>
      </w:r>
    </w:p>
    <w:p w14:paraId="7B8A6817" w14:textId="4C33511C" w:rsidR="009D6481" w:rsidRPr="001165AA" w:rsidRDefault="00C72F37" w:rsidP="009D6481">
      <w:pPr>
        <w:pStyle w:val="BodyText"/>
      </w:pPr>
      <w:r>
        <w:t>Votre MPSA vous permet de commander la plupart des Produits de Licence en Volume de Microsoft.</w:t>
      </w:r>
      <w:r w:rsidR="0087451F">
        <w:t xml:space="preserve"> </w:t>
      </w:r>
      <w:r>
        <w:t>Pour obtenir la liste complète des Produits couverts par les contrats MPSA, reportez-vous aux Conditions applicables aux Produits à l</w:t>
      </w:r>
      <w:r w:rsidR="00653E4E">
        <w:t>’</w:t>
      </w:r>
      <w:r>
        <w:t xml:space="preserve">adresse </w:t>
      </w:r>
      <w:hyperlink r:id="rId19" w:history="1">
        <w:r>
          <w:rPr>
            <w:rStyle w:val="Hyperlink"/>
          </w:rPr>
          <w:t>http://www.microsoft.com/licensing/contracts</w:t>
        </w:r>
      </w:hyperlink>
      <w:r>
        <w:t>.</w:t>
      </w:r>
      <w:r w:rsidR="0087451F">
        <w:t xml:space="preserve"> </w:t>
      </w:r>
    </w:p>
    <w:p w14:paraId="07C83D7C" w14:textId="77777777" w:rsidR="009D6481" w:rsidRPr="00B82C5B" w:rsidRDefault="00FD50F2" w:rsidP="00CC6A48">
      <w:pPr>
        <w:pStyle w:val="Thirdheading"/>
        <w:rPr>
          <w:b/>
        </w:rPr>
      </w:pPr>
      <w:r w:rsidRPr="00B82C5B">
        <w:rPr>
          <w:b/>
        </w:rPr>
        <w:t>Téléchargements et accès aux informations relatives aux comptes</w:t>
      </w:r>
    </w:p>
    <w:p w14:paraId="27EB6CBB" w14:textId="1FBC2724" w:rsidR="009D6481" w:rsidRPr="001165AA" w:rsidRDefault="003732E1" w:rsidP="00994CAB">
      <w:pPr>
        <w:pStyle w:val="BodyText"/>
      </w:pPr>
      <w:r>
        <w:t>Vous aurez accès au portail Microsoft Business Center pour télécharger des Logiciels, accéder à des clés de Produit, consulter votre portefeuille de licences et de services, et vous procurer des Services en Ligne.</w:t>
      </w:r>
      <w:r w:rsidR="0087451F">
        <w:t xml:space="preserve"> </w:t>
      </w:r>
      <w:r>
        <w:t>Il est accessible à l</w:t>
      </w:r>
      <w:r w:rsidR="00653E4E">
        <w:t>’</w:t>
      </w:r>
      <w:r>
        <w:t xml:space="preserve">adresse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Niveaux de prix</w:t>
      </w:r>
    </w:p>
    <w:p w14:paraId="3FE02415" w14:textId="708637AC" w:rsidR="00D17BBE" w:rsidRPr="001165AA" w:rsidRDefault="009D5624" w:rsidP="00E30CB7">
      <w:pPr>
        <w:pStyle w:val="BodyText"/>
      </w:pPr>
      <w:r>
        <w:t>Pour pouvoir commander des Produits d</w:t>
      </w:r>
      <w:r w:rsidR="00653E4E">
        <w:t>’</w:t>
      </w:r>
      <w:r>
        <w:t>un Groupe de Produits donné, vous devez atteindre un minium de 500 points par Groupe de Produits sur l</w:t>
      </w:r>
      <w:r w:rsidR="00653E4E">
        <w:t>’</w:t>
      </w:r>
      <w:r>
        <w:t>année.</w:t>
      </w:r>
      <w:r w:rsidR="0087451F">
        <w:t xml:space="preserve"> </w:t>
      </w:r>
      <w:r>
        <w:t>Vous pouvez également être éligible si vos commandes de Services en Ligne dans ce Groupe de Produits totalisent au moins 250 points ou si vous associez un contrat éligible actif (Accord de Mise en Œuvre Entreprise, Accord de Mise en Œuvre Souscription Entreprise ou Contrat Select Plus) à votre MPSA.</w:t>
      </w:r>
      <w:r w:rsidR="0087451F">
        <w:t xml:space="preserve"> </w:t>
      </w:r>
      <w:r>
        <w:t>Vous pouvez utiliser un contrat éligible différent pour chaque Groupe de Produits.</w:t>
      </w:r>
      <w:r w:rsidR="0087451F">
        <w:t xml:space="preserve"> </w:t>
      </w:r>
      <w:r>
        <w:t>Toutefois, vous devez (1) être un Affilié et (2) obtenir l</w:t>
      </w:r>
      <w:r w:rsidR="00653E4E">
        <w:t>’</w:t>
      </w:r>
      <w:r>
        <w:t>approbation du Client ayant signé le contrat éligible pour pouvoir l</w:t>
      </w:r>
      <w:r w:rsidR="00653E4E">
        <w:t>’</w:t>
      </w:r>
      <w:r>
        <w:t>associer au MPSA.</w:t>
      </w:r>
      <w:r w:rsidR="0087451F">
        <w:t xml:space="preserve"> </w:t>
      </w:r>
      <w:r>
        <w:t>Vous pouvez utiliser des Services Microsoft Azure sans répondre aux exigences minimum concernant les points.</w:t>
      </w:r>
    </w:p>
    <w:p w14:paraId="14D5163E" w14:textId="1FB1B9C9" w:rsidR="00BC6802" w:rsidRPr="001165AA" w:rsidRDefault="00433D47" w:rsidP="00E30CB7">
      <w:pPr>
        <w:pStyle w:val="BodyText"/>
      </w:pPr>
      <w:r>
        <w:t>Comme indiqué ci-dessous, quatre (4) niveaux de prix par Groupe de Produits sont proposés pour les Comptes d</w:t>
      </w:r>
      <w:r w:rsidR="00653E4E">
        <w:t>’</w:t>
      </w:r>
      <w:r>
        <w:t>Achats Commerce.</w:t>
      </w:r>
      <w:r w:rsidR="0087451F">
        <w:t xml:space="preserve"> </w:t>
      </w:r>
      <w:r>
        <w:t>Le tableau ci-dessous indique le nombre minimum de points que les Comptes d</w:t>
      </w:r>
      <w:r w:rsidR="00653E4E">
        <w:t>’</w:t>
      </w:r>
      <w:r>
        <w:t>Achats Commerce doivent cumuler dans l</w:t>
      </w:r>
      <w:r w:rsidR="00653E4E">
        <w:t>’</w:t>
      </w:r>
      <w:r>
        <w:t>année pour bénéficier de chaque niveau de prix.</w:t>
      </w:r>
      <w:r w:rsidR="0087451F">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Niveau de prix – Commerce</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Points annuels minimum par Groupe de Produits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sur les Services en Ligne</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58DDA777" w:rsidR="008E77D5" w:rsidRPr="001165AA" w:rsidRDefault="008E77D5" w:rsidP="008073E9">
      <w:pPr>
        <w:pStyle w:val="BodyText"/>
        <w:spacing w:before="120"/>
      </w:pPr>
      <w:bookmarkStart w:id="13" w:name="_Toc364455186"/>
      <w:r>
        <w:lastRenderedPageBreak/>
        <w:t>Par défaut, le niveau de prix applicable à la signature du contrat est le niveau A. Votre organisation bénéficiera automatiquement d</w:t>
      </w:r>
      <w:r w:rsidR="00653E4E">
        <w:t>’</w:t>
      </w:r>
      <w:r>
        <w:t>un niveau de prix plus favorable si l</w:t>
      </w:r>
      <w:r w:rsidR="00653E4E">
        <w:t>’</w:t>
      </w:r>
      <w:r>
        <w:t>un des événements suivants se produit :</w:t>
      </w:r>
    </w:p>
    <w:p w14:paraId="4CE0D1CA" w14:textId="0856C122" w:rsidR="00A80953" w:rsidRPr="001165AA" w:rsidRDefault="008E77D5" w:rsidP="00A80953">
      <w:pPr>
        <w:pStyle w:val="BodyText"/>
        <w:numPr>
          <w:ilvl w:val="0"/>
          <w:numId w:val="16"/>
        </w:numPr>
        <w:spacing w:after="0"/>
      </w:pPr>
      <w:r>
        <w:t>vous passez une commande dont le nombre de points suffit pour que vous soyez éligible pour le niveau de prix suivant d</w:t>
      </w:r>
      <w:r w:rsidR="00653E4E">
        <w:t>’</w:t>
      </w:r>
      <w:r>
        <w:t>un Groupe de Produits ;</w:t>
      </w:r>
    </w:p>
    <w:p w14:paraId="67DCFF8F" w14:textId="48660B9F" w:rsidR="00A80953" w:rsidRPr="001165AA" w:rsidRDefault="00A80953" w:rsidP="00A80953">
      <w:pPr>
        <w:pStyle w:val="BodyText"/>
        <w:numPr>
          <w:ilvl w:val="0"/>
          <w:numId w:val="16"/>
        </w:numPr>
        <w:spacing w:after="0"/>
      </w:pPr>
      <w:r>
        <w:t xml:space="preserve">vous associez à votre MPSA un contrat éligible actif dont le niveau de prix pour un Groupe de Produits est plus favorable que celui du Groupe de Produits correspondant dans le MPSA, auquel cas, ce niveau de prix plus favorable sera appliqué aux commandes ultérieures. </w:t>
      </w:r>
    </w:p>
    <w:p w14:paraId="0374531C" w14:textId="773535C7" w:rsidR="00D17BBE" w:rsidRPr="001165AA" w:rsidRDefault="00D17BBE" w:rsidP="008073E9">
      <w:pPr>
        <w:pStyle w:val="BodyText"/>
        <w:spacing w:before="120"/>
      </w:pPr>
      <w:r>
        <w:t>Les Comptes d</w:t>
      </w:r>
      <w:r w:rsidR="00653E4E">
        <w:t>’</w:t>
      </w:r>
      <w:r>
        <w:t>Achats Secteur Public et Éducation bénéficient chacun d</w:t>
      </w:r>
      <w:r w:rsidR="00653E4E">
        <w:t>’</w:t>
      </w:r>
      <w:r>
        <w:t>un seul niveau de prix : le plus avantageux proposé par Microsoft à ces types de Clients dans le cadre d</w:t>
      </w:r>
      <w:r w:rsidR="00653E4E">
        <w:t>’</w:t>
      </w:r>
      <w:r>
        <w:t>un MPSA.</w:t>
      </w:r>
      <w:r w:rsidR="0087451F">
        <w:t xml:space="preserve"> </w:t>
      </w:r>
      <w:r>
        <w:t>Pour le Secteur Public, il équivaut au niveau D applicable aux organisations commerciales.</w:t>
      </w:r>
    </w:p>
    <w:p w14:paraId="20A50E73" w14:textId="77777777" w:rsidR="00CE4C53" w:rsidRPr="001165AA" w:rsidRDefault="0020545D" w:rsidP="00A80953">
      <w:pPr>
        <w:pStyle w:val="Thirdheading"/>
      </w:pPr>
      <w:r>
        <w:rPr>
          <w:b/>
        </w:rPr>
        <w:t>Points</w:t>
      </w:r>
    </w:p>
    <w:p w14:paraId="77280ADF" w14:textId="023C6DFB" w:rsidR="00CE4C53" w:rsidRPr="001165AA" w:rsidRDefault="0020545D" w:rsidP="00CE4C53">
      <w:pPr>
        <w:pStyle w:val="BodyText"/>
      </w:pPr>
      <w:r>
        <w:t>Microsoft distingue trois (3) Groupes de Produits,</w:t>
      </w:r>
      <w:r>
        <w:rPr>
          <w:szCs w:val="22"/>
        </w:rPr>
        <w:t xml:space="preserve"> aux niveaux de prix distincts</w:t>
      </w:r>
      <w:r>
        <w:t> : Applications, Systèmes et Serveurs.</w:t>
      </w:r>
      <w:r w:rsidR="0087451F">
        <w:t xml:space="preserve"> </w:t>
      </w:r>
      <w:r>
        <w:t>Le niveau de prix appliqué pour chaque Groupe de Produits varie en fonction du nombre de points cumulés grâce aux achats dans lesdits Groupes de Produits.</w:t>
      </w:r>
      <w:r w:rsidR="0087451F">
        <w:t xml:space="preserve"> </w:t>
      </w:r>
      <w:r>
        <w:t>Le cumul des points correspond au total de points de l</w:t>
      </w:r>
      <w:r w:rsidR="00653E4E">
        <w:t>’</w:t>
      </w:r>
      <w:r>
        <w:t>ensemble de vos Comptes d</w:t>
      </w:r>
      <w:r w:rsidR="00653E4E">
        <w:t>’</w:t>
      </w:r>
      <w:r>
        <w:t>Achats de même type (</w:t>
      </w:r>
      <w:r>
        <w:rPr>
          <w:i/>
        </w:rPr>
        <w:t>ex.</w:t>
      </w:r>
      <w:r>
        <w:t xml:space="preserve">, Commerce). </w:t>
      </w:r>
    </w:p>
    <w:p w14:paraId="5635F696" w14:textId="218846D5" w:rsidR="00CE4C53" w:rsidRPr="001165AA" w:rsidRDefault="00CE4C53" w:rsidP="00A80953">
      <w:pPr>
        <w:pStyle w:val="BodyText"/>
        <w:numPr>
          <w:ilvl w:val="0"/>
          <w:numId w:val="16"/>
        </w:numPr>
        <w:spacing w:after="0"/>
      </w:pPr>
      <w:r>
        <w:t>Applications.</w:t>
      </w:r>
      <w:r w:rsidR="0087451F">
        <w:t xml:space="preserve"> </w:t>
      </w:r>
      <w:r>
        <w:t xml:space="preserve">Ce groupe inclut, par exemple, les Produits Microsoft Office Professionnel, Microsoft Lync et Office 365. </w:t>
      </w:r>
    </w:p>
    <w:p w14:paraId="6F41AFC8" w14:textId="245A7407" w:rsidR="00372F76" w:rsidRPr="001165AA" w:rsidRDefault="00CE4C53" w:rsidP="00A80953">
      <w:pPr>
        <w:pStyle w:val="BodyText"/>
        <w:numPr>
          <w:ilvl w:val="0"/>
          <w:numId w:val="16"/>
        </w:numPr>
        <w:spacing w:after="0"/>
      </w:pPr>
      <w:r>
        <w:t>Systèmes.</w:t>
      </w:r>
      <w:r w:rsidR="0087451F">
        <w:t xml:space="preserve"> </w:t>
      </w:r>
      <w:r>
        <w:t>Par exemple, ce groupe inclut les mises à jour de systèmes d</w:t>
      </w:r>
      <w:r w:rsidR="00653E4E">
        <w:t>’</w:t>
      </w:r>
      <w:r>
        <w:t>exploitation Windows, comme Windows Enterprise.</w:t>
      </w:r>
    </w:p>
    <w:p w14:paraId="46017CF3" w14:textId="5D262C95" w:rsidR="00461D21" w:rsidRPr="001165AA" w:rsidRDefault="00CE4C53" w:rsidP="00A80953">
      <w:pPr>
        <w:pStyle w:val="BodyText"/>
        <w:numPr>
          <w:ilvl w:val="0"/>
          <w:numId w:val="16"/>
        </w:numPr>
        <w:spacing w:after="0"/>
      </w:pPr>
      <w:r>
        <w:t>Serveurs.</w:t>
      </w:r>
      <w:r w:rsidR="0087451F">
        <w:t xml:space="preserve"> </w:t>
      </w:r>
      <w:r>
        <w:t>Les Produits serveurs incluent notamment Windows Server, Microsoft Exchange Server, les Logiciels de base de données Microsoft SQL Server, Intune et les Licences d</w:t>
      </w:r>
      <w:r w:rsidR="00653E4E">
        <w:t>’</w:t>
      </w:r>
      <w:r>
        <w:t>Accès Client (Client Access Licenses, CAL) associées.</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Exemples :</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Applications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Systèmes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Serveurs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Professionnel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Mise à Jour Windows Entreprise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594370EA" w:rsidR="0020545D" w:rsidRPr="001165AA" w:rsidRDefault="0020545D" w:rsidP="00372F76">
      <w:pPr>
        <w:pStyle w:val="BodyText"/>
        <w:spacing w:before="120"/>
      </w:pPr>
      <w:r>
        <w:rPr>
          <w:bCs/>
        </w:rPr>
        <w:t>Pour plus d</w:t>
      </w:r>
      <w:r w:rsidR="00653E4E">
        <w:rPr>
          <w:bCs/>
        </w:rPr>
        <w:t>’</w:t>
      </w:r>
      <w:r>
        <w:rPr>
          <w:bCs/>
        </w:rPr>
        <w:t xml:space="preserve">informations, consultez les Conditions applicables aux Produits sur le site </w:t>
      </w:r>
      <w:hyperlink r:id="rId21" w:history="1">
        <w:r>
          <w:rPr>
            <w:rStyle w:val="Hyperlink"/>
          </w:rPr>
          <w:t>http://www.microsoft.com/licensing/contracts</w:t>
        </w:r>
      </w:hyperlink>
      <w:r>
        <w:rPr>
          <w:bCs/>
        </w:rPr>
        <w:t xml:space="preserve"> ou contactez votre Partenaire ou un vendeur Microsoft.</w:t>
      </w:r>
    </w:p>
    <w:bookmarkEnd w:id="13"/>
    <w:p w14:paraId="05817D9E" w14:textId="35BEB6B1" w:rsidR="008E77D5" w:rsidRPr="001165AA" w:rsidRDefault="008E77D5" w:rsidP="00CC6A48">
      <w:pPr>
        <w:pStyle w:val="Thirdheading"/>
      </w:pPr>
      <w:r>
        <w:rPr>
          <w:b/>
        </w:rPr>
        <w:t>Ajustement du niveau de prix</w:t>
      </w:r>
    </w:p>
    <w:p w14:paraId="53BCC1C8" w14:textId="61589AAB" w:rsidR="00E30CB7" w:rsidRPr="001165AA" w:rsidRDefault="00E30CB7" w:rsidP="00E30CB7">
      <w:pPr>
        <w:pStyle w:val="BodyText"/>
      </w:pPr>
      <w:r>
        <w:t>Vous bénéficierez du niveau de prix suivant pour un Groupe de Produits dès que votre organisation atteindra le nombre minimum de points correspondant sur l</w:t>
      </w:r>
      <w:r w:rsidR="00653E4E">
        <w:t>’</w:t>
      </w:r>
      <w:r>
        <w:t>année.</w:t>
      </w:r>
      <w:r w:rsidR="0087451F">
        <w:t xml:space="preserve"> </w:t>
      </w:r>
      <w:r>
        <w:t>La commande qui vous permettra d</w:t>
      </w:r>
      <w:r w:rsidR="00653E4E">
        <w:t>’</w:t>
      </w:r>
      <w:r>
        <w:t>atteindre le niveau suivant (par exemple du niveau A au B) bénéficiera de ce niveau de prix.</w:t>
      </w:r>
      <w:r w:rsidR="0087451F">
        <w:t xml:space="preserve"> </w:t>
      </w:r>
      <w:r>
        <w:t>Les niveaux de prix de chaque Groupe de Produits seront réévalués tous les ans, au cours du mois anniversaire de l</w:t>
      </w:r>
      <w:r w:rsidR="00653E4E">
        <w:t>’</w:t>
      </w:r>
      <w:r>
        <w:t>activation de votre MPSA.</w:t>
      </w:r>
      <w:r w:rsidR="0087451F">
        <w:t xml:space="preserve"> </w:t>
      </w:r>
      <w:r>
        <w:t>Tout point cumulé au-delà du seuil minimum nécessaire, sans toutefois permettre de bénéficier du niveau de prix supérieur, sera comptabilisé l</w:t>
      </w:r>
      <w:r w:rsidR="00653E4E">
        <w:t>’</w:t>
      </w:r>
      <w:r>
        <w:t>année suivante lors de la vérification annuelle.</w:t>
      </w:r>
    </w:p>
    <w:p w14:paraId="0B62F604" w14:textId="699A318B" w:rsidR="000720F7" w:rsidRPr="001165AA" w:rsidRDefault="00BB2634" w:rsidP="000720F7">
      <w:pPr>
        <w:pStyle w:val="BodyText"/>
      </w:pPr>
      <w:r>
        <w:t>Si vos points cumulés au mois anniversaire de l</w:t>
      </w:r>
      <w:r w:rsidR="00653E4E">
        <w:t>’</w:t>
      </w:r>
      <w:r>
        <w:t>activation de votre contrat sont insuffisants, votre niveau de prix pour le Groupe de Produits concerné sera rétrogradé d</w:t>
      </w:r>
      <w:r w:rsidR="00653E4E">
        <w:t>’</w:t>
      </w:r>
      <w:r>
        <w:t>un cran (</w:t>
      </w:r>
      <w:r>
        <w:rPr>
          <w:i/>
        </w:rPr>
        <w:t>ex.</w:t>
      </w:r>
      <w:r>
        <w:t xml:space="preserve"> du niveau C au niveau B) pour l</w:t>
      </w:r>
      <w:r w:rsidR="00653E4E">
        <w:t>’</w:t>
      </w:r>
      <w:r>
        <w:t>année suivante et aucun point ne sera reporté sur l</w:t>
      </w:r>
      <w:r w:rsidR="00653E4E">
        <w:t>’</w:t>
      </w:r>
      <w:r>
        <w:t>année suivante.</w:t>
      </w:r>
      <w:r w:rsidR="0087451F">
        <w:t xml:space="preserve"> </w:t>
      </w:r>
      <w:r>
        <w:t>Le niveau de prix ne peut être rétrogradé que d</w:t>
      </w:r>
      <w:r w:rsidR="00653E4E">
        <w:t>’</w:t>
      </w:r>
      <w:r>
        <w:t>un niveau par an.</w:t>
      </w:r>
      <w:r w:rsidR="0087451F">
        <w:t xml:space="preserve"> </w:t>
      </w:r>
      <w:r>
        <w:t>Si vous ne parvenez pas à atteindre le nombre de points minimum requis pour commander des Produits d</w:t>
      </w:r>
      <w:r w:rsidR="00653E4E">
        <w:t>’</w:t>
      </w:r>
      <w:r>
        <w:t>un Groupe de Produits, vous ne pourrez pas commander de Produits de ce Groupe jusqu</w:t>
      </w:r>
      <w:r w:rsidR="00653E4E">
        <w:t>’</w:t>
      </w:r>
      <w:r>
        <w:t>à ce qu</w:t>
      </w:r>
      <w:r w:rsidR="00653E4E">
        <w:t>’</w:t>
      </w:r>
      <w:r>
        <w:t xml:space="preserve">une commande unique répondant à ces critères minimum soit passée. </w:t>
      </w:r>
    </w:p>
    <w:p w14:paraId="6E84C18E" w14:textId="45F71D73" w:rsidR="005E1FDC" w:rsidRPr="001165AA" w:rsidRDefault="00A708FB" w:rsidP="000720F7">
      <w:pPr>
        <w:pStyle w:val="BodyText"/>
      </w:pPr>
      <w:r>
        <w:t>Si vous associez votre MPSA à un contrat éligible actif qui vous permet de bénéficier d</w:t>
      </w:r>
      <w:r w:rsidR="00653E4E">
        <w:t>’</w:t>
      </w:r>
      <w:r>
        <w:t>un niveau de prix plus favorable sur les Produits du Groupe concerné, ce niveau de prix sera appliqué aux commandes de Produits en vertu de votre MPSA.</w:t>
      </w:r>
    </w:p>
    <w:p w14:paraId="76025713" w14:textId="77777777" w:rsidR="00245EA6" w:rsidRPr="001165AA" w:rsidRDefault="000323FD" w:rsidP="00CC6A48">
      <w:pPr>
        <w:pStyle w:val="Thirdheading"/>
      </w:pPr>
      <w:r>
        <w:rPr>
          <w:b/>
        </w:rPr>
        <w:t>Mécanismes de commande</w:t>
      </w:r>
    </w:p>
    <w:p w14:paraId="1AC9F3E3" w14:textId="3CDD5D05" w:rsidR="009D1152" w:rsidRPr="001165AA" w:rsidRDefault="00203D81" w:rsidP="00E10622">
      <w:pPr>
        <w:pStyle w:val="BodyText"/>
      </w:pPr>
      <w:r>
        <w:t>Vous pouvez passer des commandes de Produits dans le cadre du MPSA auprès du ou des LSP ou du vendeur Microsoft de votre choix.</w:t>
      </w:r>
      <w:r w:rsidR="0087451F">
        <w:t xml:space="preserve"> </w:t>
      </w:r>
      <w:r>
        <w:t>Les prix et les modalités de paiement de toutes les commandes passées par l</w:t>
      </w:r>
      <w:r w:rsidR="00653E4E">
        <w:t>’</w:t>
      </w:r>
      <w:r>
        <w:t>intermédiaire d</w:t>
      </w:r>
      <w:r w:rsidR="00653E4E">
        <w:t>’</w:t>
      </w:r>
      <w:r>
        <w:t>un Partenaire seront fixés par contrat entre vous et votre Partenaire.</w:t>
      </w:r>
      <w:r w:rsidR="0087451F">
        <w:t xml:space="preserve"> </w:t>
      </w:r>
      <w:r>
        <w:t>À chaque commande, vous devrez spécifier tous les pays dans lesquels vous utiliserez les Produits.</w:t>
      </w:r>
    </w:p>
    <w:p w14:paraId="1696708D" w14:textId="2727EABA" w:rsidR="004840AE" w:rsidRPr="001165AA" w:rsidRDefault="008E740A" w:rsidP="00E10622">
      <w:pPr>
        <w:pStyle w:val="BodyText"/>
      </w:pPr>
      <w:r>
        <w:t>Lors de chaque commande de licences d</w:t>
      </w:r>
      <w:r w:rsidR="00653E4E">
        <w:t>’</w:t>
      </w:r>
      <w:r>
        <w:t>abonnement aux Logiciels et de Software Assurance, vous pouvez choisir si l</w:t>
      </w:r>
      <w:r w:rsidR="00653E4E">
        <w:t>’</w:t>
      </w:r>
      <w:r>
        <w:t>abonnement prendra fin la veille du troisième anniversaire de la date sélectionnée pour votre Compte d</w:t>
      </w:r>
      <w:r w:rsidR="00653E4E">
        <w:t>’</w:t>
      </w:r>
      <w:r>
        <w:t>Achats ou le dernier jour de trente-six (36) mois civils complets.</w:t>
      </w:r>
      <w:r w:rsidR="0087451F">
        <w:t xml:space="preserve"> </w:t>
      </w:r>
      <w:r>
        <w:t>Vous pourrez payer ces abonnements (1) comptant à la date de commande ou (2) par versements annuels anticipés, facturés à la date anniversaire sélectionnée pour votre Compte d</w:t>
      </w:r>
      <w:r w:rsidR="00653E4E">
        <w:t>’</w:t>
      </w:r>
      <w:r>
        <w:t>Achats ou à la date anniversaire de la commande.</w:t>
      </w:r>
    </w:p>
    <w:p w14:paraId="06E80410" w14:textId="53FF1424" w:rsidR="00E04AD6" w:rsidRPr="001165AA" w:rsidRDefault="001A4514" w:rsidP="00E10622">
      <w:pPr>
        <w:pStyle w:val="BodyText"/>
      </w:pPr>
      <w:r>
        <w:lastRenderedPageBreak/>
        <w:t>Une commande initiale ou de renouvellement de Services en Ligne ou d</w:t>
      </w:r>
      <w:r w:rsidR="00653E4E">
        <w:t>’</w:t>
      </w:r>
      <w:r>
        <w:t>abonnements à des Packages, peut prendre fin (1) la veille du prochain, deuxième ou troisième anniversaire de votre Compte d</w:t>
      </w:r>
      <w:r w:rsidR="00653E4E">
        <w:t>’</w:t>
      </w:r>
      <w:r>
        <w:t>Achats, ou (2) le dernier jour de la durée de douze (12), vingt-quatre (24) ou trente-six (36) mois civils sélectionnée lors de votre commande.</w:t>
      </w:r>
      <w:r w:rsidR="0087451F">
        <w:t xml:space="preserve"> </w:t>
      </w:r>
      <w:r>
        <w:t>Les commandes d</w:t>
      </w:r>
      <w:r w:rsidR="00653E4E">
        <w:t>’</w:t>
      </w:r>
      <w:r>
        <w:t>abonnement supplémentaires à ce Produit au cours de cette période, sur le même Compte d</w:t>
      </w:r>
      <w:r w:rsidR="00653E4E">
        <w:t>’</w:t>
      </w:r>
      <w:r>
        <w:t>Achats, auront également la même date d</w:t>
      </w:r>
      <w:r w:rsidR="00653E4E">
        <w:t>’</w:t>
      </w:r>
      <w:r>
        <w:t>expiration.</w:t>
      </w:r>
      <w:r w:rsidR="0087451F">
        <w:t xml:space="preserve"> </w:t>
      </w:r>
      <w:r>
        <w:t>Microsoft peut ne proposer que certaines options pendant la durée d</w:t>
      </w:r>
      <w:r w:rsidR="00653E4E">
        <w:t>’</w:t>
      </w:r>
      <w:r>
        <w:t>abonnement initial ou de renouvellement, en fonction du Produit sélectionné.</w:t>
      </w:r>
    </w:p>
    <w:p w14:paraId="31EA8E50" w14:textId="4B192AE4" w:rsidR="00E10622" w:rsidRPr="001165AA" w:rsidRDefault="001A4514" w:rsidP="00E10622">
      <w:pPr>
        <w:pStyle w:val="BodyText"/>
      </w:pPr>
      <w:r>
        <w:t>Les Services en Ligne ou les abonnements à des Packages pourront être facturés (1) au comptant lors de la commande ou (2) en versements annuels anticipés, à la date anniversaire de votre Compte d</w:t>
      </w:r>
      <w:r w:rsidR="00653E4E">
        <w:t>’</w:t>
      </w:r>
      <w:r>
        <w:t>Achats ou de la commande.</w:t>
      </w:r>
      <w:r w:rsidR="0087451F">
        <w:t xml:space="preserve"> </w:t>
      </w:r>
      <w:r>
        <w:t>Le niveau de prix des commandes supplémentaires pour un abonnement donné sera identique à celui de la commande initiale de l</w:t>
      </w:r>
      <w:r w:rsidR="00653E4E">
        <w:t>’</w:t>
      </w:r>
      <w:r>
        <w:t>abonnement, sauf si une promotion plus favorable est disponible au moment de la commande.</w:t>
      </w:r>
      <w:r w:rsidR="0087451F">
        <w:t xml:space="preserve"> </w:t>
      </w:r>
      <w:r>
        <w:t>Si la durée d</w:t>
      </w:r>
      <w:r w:rsidR="00653E4E">
        <w:t>’</w:t>
      </w:r>
      <w:r>
        <w:t>abonnement était supérieure à un (1) an, le prix appliqué pour les commandes supplémentaires est le prix applicable au moment de la commande supplémentaire ou le prix de la commande initiale, selon le prix le plus favorable.</w:t>
      </w:r>
      <w:r w:rsidR="0087451F">
        <w:t xml:space="preserve"> </w:t>
      </w:r>
      <w:r>
        <w:t xml:space="preserve">Les niveaux de prix seront révisés à la date de renouvellement des abonnements. </w:t>
      </w:r>
    </w:p>
    <w:p w14:paraId="46DEAF93" w14:textId="62BE4867" w:rsidR="00770503" w:rsidRPr="001165AA" w:rsidRDefault="00FA2ABF" w:rsidP="00E10622">
      <w:pPr>
        <w:pStyle w:val="BodyText"/>
      </w:pPr>
      <w:r>
        <w:t>Outre les options susmentionnées, vous pouvez commander un abonnement à court terme à certains Services en Ligne.</w:t>
      </w:r>
      <w:r w:rsidR="0087451F">
        <w:t xml:space="preserve"> </w:t>
      </w:r>
      <w:r>
        <w:t>Les abonnements à court terme peuvent durer entre un (1) et onze (11) mois sans alignement automatique sur les abonnements initiaux au même Produit.</w:t>
      </w:r>
      <w:r w:rsidR="0087451F">
        <w:t xml:space="preserve"> </w:t>
      </w:r>
      <w:r>
        <w:t>La tarification des commandes d</w:t>
      </w:r>
      <w:r w:rsidR="00653E4E">
        <w:t>’</w:t>
      </w:r>
      <w:r>
        <w:t>abonnement à court terme est différente de celle des autres durées d</w:t>
      </w:r>
      <w:r w:rsidR="00653E4E">
        <w:t>’</w:t>
      </w:r>
      <w:r>
        <w:t>abonnement et est fixée au moment de la commande.</w:t>
      </w:r>
    </w:p>
    <w:p w14:paraId="6C746BD2" w14:textId="05E0970E" w:rsidR="00E64636" w:rsidRPr="001165AA" w:rsidRDefault="00E64636" w:rsidP="00E64636">
      <w:pPr>
        <w:pStyle w:val="BodyText"/>
      </w:pPr>
      <w:r>
        <w:t>Si vous achetez des Services Microsoft Azure dans le cadre du MPSA, des arriérés vous seront facturés en fonction de votre utilisation des services au cours de la période de facturation.</w:t>
      </w:r>
      <w:r w:rsidR="0087451F">
        <w:t xml:space="preserve"> </w:t>
      </w:r>
      <w:r>
        <w:t>La période de facturation pour les Services Microsoft Azure est trimestrielle, basée sur la date anniversaire du Compte d</w:t>
      </w:r>
      <w:r w:rsidR="00653E4E">
        <w:t>’</w:t>
      </w:r>
      <w:r>
        <w:t>Achats à laquelle l</w:t>
      </w:r>
      <w:r w:rsidR="00653E4E">
        <w:t>’</w:t>
      </w:r>
      <w:r>
        <w:t>abonnement Services Microsoft Azure a commencé.</w:t>
      </w:r>
    </w:p>
    <w:p w14:paraId="598812A0" w14:textId="79736FDA" w:rsidR="00E770FC" w:rsidRPr="001165AA" w:rsidRDefault="00E770FC" w:rsidP="00D11874">
      <w:pPr>
        <w:pStyle w:val="BodyText"/>
      </w:pPr>
      <w:r>
        <w:t>Vous pouvez également adopter d</w:t>
      </w:r>
      <w:r w:rsidR="00653E4E">
        <w:t>’</w:t>
      </w:r>
      <w:r>
        <w:t>autres types de licence couverts par la Software Assurance ou types de licences d</w:t>
      </w:r>
      <w:r w:rsidR="00653E4E">
        <w:t>’</w:t>
      </w:r>
      <w:r>
        <w:t>abonnement dans le cadre du MPSA en commandant des licences de Passage à une Édition Supérieure ou en passant d</w:t>
      </w:r>
      <w:r w:rsidR="00653E4E">
        <w:t>’</w:t>
      </w:r>
      <w:r>
        <w:t>une licence basée sur les dispositifs à une licence basée sur les utilisateurs ou inversement.</w:t>
      </w:r>
      <w:r w:rsidR="0087451F">
        <w:t xml:space="preserve"> </w:t>
      </w:r>
      <w:r>
        <w:t>Certaines de ces transitions peuvent être effectuées lors du renouvellement ou pendant la durée de votre abonnement ou de la période de couverture de la Software Assurance, notamment les Passages à une Édition Supérieure, alors que d</w:t>
      </w:r>
      <w:r w:rsidR="00653E4E">
        <w:t>’</w:t>
      </w:r>
      <w:r>
        <w:t>autres ne peuvent être effectuées que lors du renouvellement, notamment le passage d</w:t>
      </w:r>
      <w:r w:rsidR="00653E4E">
        <w:t>’</w:t>
      </w:r>
      <w:r>
        <w:t>un modèle de licence par dispositif à un modèle par utilisateur.</w:t>
      </w:r>
      <w:r w:rsidR="0087451F">
        <w:t xml:space="preserve"> </w:t>
      </w:r>
      <w:r>
        <w:t>Pour plus d</w:t>
      </w:r>
      <w:r w:rsidR="00653E4E">
        <w:t>’</w:t>
      </w:r>
      <w:r>
        <w:t>informations sur les options de transition, contactez votre Partenaire ou votre vendeur Microsoft.</w:t>
      </w:r>
    </w:p>
    <w:p w14:paraId="0E6252FB" w14:textId="59374380" w:rsidR="00D11874" w:rsidRPr="001165AA" w:rsidRDefault="00EF3BBE" w:rsidP="00D11874">
      <w:pPr>
        <w:pStyle w:val="BodyText"/>
      </w:pPr>
      <w:r>
        <w:t>Il est possible que d</w:t>
      </w:r>
      <w:r w:rsidR="00653E4E">
        <w:t>’</w:t>
      </w:r>
      <w:r>
        <w:t>autres options de facturation et d</w:t>
      </w:r>
      <w:r w:rsidR="00653E4E">
        <w:t>’</w:t>
      </w:r>
      <w:r>
        <w:t xml:space="preserve">alignement des dates de renouvellement soient disponibles ultérieurement pour les commandes passées en vertu de votre MPSA. </w:t>
      </w:r>
    </w:p>
    <w:p w14:paraId="6D161856" w14:textId="36D5130F" w:rsidR="00A90CD0" w:rsidRPr="001165AA" w:rsidRDefault="00A90CD0" w:rsidP="00D11874">
      <w:pPr>
        <w:pStyle w:val="BodyText"/>
      </w:pPr>
      <w:r>
        <w:t>À compter de l</w:t>
      </w:r>
      <w:r w:rsidR="00653E4E">
        <w:t>’</w:t>
      </w:r>
      <w:r>
        <w:t>acceptation de l</w:t>
      </w:r>
      <w:r w:rsidR="00653E4E">
        <w:t>’</w:t>
      </w:r>
      <w:r>
        <w:t>enregistrement de vos Comptes d</w:t>
      </w:r>
      <w:r w:rsidR="00653E4E">
        <w:t>’</w:t>
      </w:r>
      <w:r>
        <w:t>Achats par Microsoft, vous pourrez utiliser tout Produit comme s</w:t>
      </w:r>
      <w:r w:rsidR="00653E4E">
        <w:t>’</w:t>
      </w:r>
      <w:r>
        <w:t>il avait été concédé sous licence en vertu du MPSA, sous réserve que vous passiez commande d</w:t>
      </w:r>
      <w:r w:rsidR="00653E4E">
        <w:t>’</w:t>
      </w:r>
      <w:r>
        <w:t>un nombre de licences suffisant pour vous permettre d</w:t>
      </w:r>
      <w:r w:rsidR="00653E4E">
        <w:t>’</w:t>
      </w:r>
      <w:r>
        <w:t>utiliser le Produit au cours du mois pendant lequel le Produit a été utilisé pour la première fois.</w:t>
      </w:r>
      <w:r w:rsidR="0087451F">
        <w:t xml:space="preserve"> </w:t>
      </w:r>
      <w:r>
        <w:t>Pour commander des licences de Produit supplémentaires, vous pouvez passer commande au cours du mois où vous avez utilisé le nombre équivalent de licences pour la première fois.</w:t>
      </w:r>
      <w:r w:rsidR="0087451F">
        <w:t xml:space="preserve"> </w:t>
      </w:r>
      <w:r>
        <w:t>Pour ajuster le nombre d</w:t>
      </w:r>
      <w:r w:rsidR="00653E4E">
        <w:t>’</w:t>
      </w:r>
      <w:r>
        <w:t>abonnements aux Services en Ligne, déclarez la quantité utilisée en vous basant sur les rapports du portail Microsoft Business Center ou les informations de votre Partenaire ou de votre vendeur Microsoft.</w:t>
      </w:r>
      <w:r w:rsidR="0087451F">
        <w:t xml:space="preserve"> </w:t>
      </w:r>
    </w:p>
    <w:p w14:paraId="03B07B14" w14:textId="0C20A168" w:rsidR="0037779D" w:rsidRPr="001165AA" w:rsidRDefault="00D84DF6" w:rsidP="00D11874">
      <w:pPr>
        <w:pStyle w:val="BodyText"/>
      </w:pPr>
      <w:r>
        <w:t>Microsoft se réserve le droit de modifier les Produits disponibles dans le cadre du contrat MPSA et de refuser une commande pour des raisons commerciales.</w:t>
      </w:r>
    </w:p>
    <w:p w14:paraId="246E6E08" w14:textId="223A7AC0" w:rsidR="0037779D" w:rsidRPr="001165AA" w:rsidRDefault="00D84DF6" w:rsidP="002123CF">
      <w:pPr>
        <w:pStyle w:val="BodyText"/>
      </w:pPr>
      <w:r>
        <w:t>Les informations sur les commandes reçues et traitées par Microsoft sont accessibles auprès de votre Partenaire ou sur le portail Microsoft Business Center à l</w:t>
      </w:r>
      <w:r w:rsidR="00653E4E">
        <w:t>’</w:t>
      </w:r>
      <w:r>
        <w:t xml:space="preserve">adresse </w:t>
      </w:r>
      <w:hyperlink r:id="rId22" w:history="1">
        <w:r>
          <w:rPr>
            <w:rStyle w:val="Hyperlink"/>
          </w:rPr>
          <w:t>https://licensing.microsoft.com/customer</w:t>
        </w:r>
      </w:hyperlink>
      <w:r>
        <w:t>.</w:t>
      </w:r>
      <w:r w:rsidR="0087451F">
        <w:t xml:space="preserve"> </w:t>
      </w:r>
      <w:r>
        <w:t>Une fois enregistré, l</w:t>
      </w:r>
      <w:r w:rsidR="00653E4E">
        <w:t>’</w:t>
      </w:r>
      <w:r>
        <w:t>interlocuteur du Compte d</w:t>
      </w:r>
      <w:r w:rsidR="00653E4E">
        <w:t>’</w:t>
      </w:r>
      <w:r>
        <w:t>Achat pourra accéder au portail Microsoft Business Center et le compte Administrateur du Contrat donnera accès aux informations de tous les Comptes d</w:t>
      </w:r>
      <w:r w:rsidR="00653E4E">
        <w:t>’</w:t>
      </w:r>
      <w:r>
        <w:t>Achats.</w:t>
      </w:r>
    </w:p>
    <w:p w14:paraId="5E4C2844" w14:textId="5F25C8B8"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0250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Article </w:t>
      </w:r>
      <w:bookmarkEnd w:id="46"/>
      <w:bookmarkEnd w:id="47"/>
      <w:r>
        <w:t>2</w:t>
      </w:r>
      <w:bookmarkEnd w:id="48"/>
    </w:p>
    <w:p w14:paraId="2AB192C5" w14:textId="593BC8EF" w:rsidR="00D23B42" w:rsidRPr="00D61D30" w:rsidRDefault="00D23B42" w:rsidP="00D23B42">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49" w:name="_Toc403380323"/>
      <w:bookmarkStart w:id="50" w:name="_Toc403985041"/>
      <w:bookmarkStart w:id="51" w:name="_Toc457902504"/>
      <w:r w:rsidRPr="00D61D30">
        <w:rPr>
          <w:rFonts w:asciiTheme="majorHAnsi" w:eastAsiaTheme="majorEastAsia" w:hAnsiTheme="majorHAnsi" w:cstheme="majorBidi"/>
          <w:bCs/>
          <w:color w:val="8064A2" w:themeColor="accent4"/>
          <w:sz w:val="28"/>
          <w:szCs w:val="28"/>
        </w:rPr>
        <w:t>Création de copies des Produits et droits de création de masters de produits</w:t>
      </w:r>
      <w:bookmarkEnd w:id="49"/>
      <w:bookmarkEnd w:id="50"/>
      <w:bookmarkEnd w:id="51"/>
    </w:p>
    <w:p w14:paraId="79584FC7" w14:textId="76FD4303" w:rsidR="00D23B42" w:rsidRPr="001165AA" w:rsidRDefault="00D23B42" w:rsidP="00D23B42">
      <w:pPr>
        <w:spacing w:before="120" w:line="240" w:lineRule="auto"/>
      </w:pPr>
      <w:r>
        <w:rPr>
          <w:rFonts w:eastAsia="Times New Roman" w:cs="Times New Roman"/>
          <w:color w:val="505050"/>
          <w:szCs w:val="20"/>
        </w:rPr>
        <w:t>Vos</w:t>
      </w:r>
      <w:r>
        <w:t xml:space="preserve"> </w:t>
      </w:r>
      <w:r>
        <w:rPr>
          <w:rFonts w:eastAsia="Times New Roman" w:cs="Times New Roman"/>
          <w:color w:val="505050"/>
          <w:szCs w:val="20"/>
        </w:rPr>
        <w:t>Compte d</w:t>
      </w:r>
      <w:r w:rsidR="00653E4E">
        <w:rPr>
          <w:rFonts w:eastAsia="Times New Roman" w:cs="Times New Roman"/>
          <w:color w:val="505050"/>
          <w:szCs w:val="20"/>
        </w:rPr>
        <w:t>’</w:t>
      </w:r>
      <w:r>
        <w:rPr>
          <w:rFonts w:eastAsia="Times New Roman" w:cs="Times New Roman"/>
          <w:color w:val="505050"/>
          <w:szCs w:val="20"/>
        </w:rPr>
        <w:t>Achats enregistrés peuvent effectuer autant de copies des Produits que nécessaire pour distribuer ces Produits au sein de votre établissement.</w:t>
      </w:r>
      <w:r w:rsidR="0087451F">
        <w:rPr>
          <w:rFonts w:eastAsia="Times New Roman" w:cs="Times New Roman"/>
          <w:color w:val="505050"/>
          <w:szCs w:val="20"/>
        </w:rPr>
        <w:t xml:space="preserve"> </w:t>
      </w:r>
      <w:r>
        <w:rPr>
          <w:rFonts w:eastAsia="Times New Roman" w:cs="Times New Roman"/>
          <w:color w:val="505050"/>
          <w:szCs w:val="20"/>
        </w:rPr>
        <w:t>Les copies doivent être conformes aux originaux et complètes (y compris en ce qui concerne les mentions de droits d</w:t>
      </w:r>
      <w:r w:rsidR="00653E4E">
        <w:rPr>
          <w:rFonts w:eastAsia="Times New Roman" w:cs="Times New Roman"/>
          <w:color w:val="505050"/>
          <w:szCs w:val="20"/>
        </w:rPr>
        <w:t>’</w:t>
      </w:r>
      <w:r>
        <w:rPr>
          <w:rFonts w:eastAsia="Times New Roman" w:cs="Times New Roman"/>
          <w:color w:val="505050"/>
          <w:szCs w:val="20"/>
        </w:rPr>
        <w:t>auteur et de marques commerciales) et doivent être effectuées à partir des copies master obtenues auprès d</w:t>
      </w:r>
      <w:r w:rsidR="00653E4E">
        <w:rPr>
          <w:rFonts w:eastAsia="Times New Roman" w:cs="Times New Roman"/>
          <w:color w:val="505050"/>
          <w:szCs w:val="20"/>
        </w:rPr>
        <w:t>’</w:t>
      </w:r>
      <w:r>
        <w:rPr>
          <w:rFonts w:eastAsia="Times New Roman" w:cs="Times New Roman"/>
          <w:color w:val="505050"/>
          <w:szCs w:val="20"/>
        </w:rPr>
        <w:t>une source d</w:t>
      </w:r>
      <w:r w:rsidR="00653E4E">
        <w:rPr>
          <w:rFonts w:eastAsia="Times New Roman" w:cs="Times New Roman"/>
          <w:color w:val="505050"/>
          <w:szCs w:val="20"/>
        </w:rPr>
        <w:t>’</w:t>
      </w:r>
      <w:r>
        <w:rPr>
          <w:rFonts w:eastAsia="Times New Roman" w:cs="Times New Roman"/>
          <w:color w:val="505050"/>
          <w:szCs w:val="20"/>
        </w:rPr>
        <w:t>approvisionnement autorisée par Microsoft.</w:t>
      </w:r>
      <w:r w:rsidR="0087451F">
        <w:rPr>
          <w:rFonts w:eastAsia="Times New Roman" w:cs="Times New Roman"/>
          <w:color w:val="505050"/>
          <w:szCs w:val="20"/>
        </w:rPr>
        <w:t xml:space="preserve"> </w:t>
      </w:r>
      <w:r>
        <w:rPr>
          <w:rFonts w:eastAsia="Times New Roman" w:cs="Times New Roman"/>
          <w:color w:val="505050"/>
          <w:szCs w:val="20"/>
        </w:rPr>
        <w:t>Vos Comptes d</w:t>
      </w:r>
      <w:r w:rsidR="00653E4E">
        <w:rPr>
          <w:rFonts w:eastAsia="Times New Roman" w:cs="Times New Roman"/>
          <w:color w:val="505050"/>
          <w:szCs w:val="20"/>
        </w:rPr>
        <w:t>’</w:t>
      </w:r>
      <w:r>
        <w:rPr>
          <w:rFonts w:eastAsia="Times New Roman" w:cs="Times New Roman"/>
          <w:color w:val="505050"/>
          <w:szCs w:val="20"/>
        </w:rPr>
        <w:t>Achats peuvent faire effectuer et installer ces copies par un tiers, mais vous et vos comptes acceptez d</w:t>
      </w:r>
      <w:r w:rsidR="00653E4E">
        <w:rPr>
          <w:rFonts w:eastAsia="Times New Roman" w:cs="Times New Roman"/>
          <w:color w:val="505050"/>
          <w:szCs w:val="20"/>
        </w:rPr>
        <w:t>’</w:t>
      </w:r>
      <w:r>
        <w:rPr>
          <w:rFonts w:eastAsia="Times New Roman" w:cs="Times New Roman"/>
          <w:color w:val="505050"/>
          <w:szCs w:val="20"/>
        </w:rPr>
        <w:t>assumer l</w:t>
      </w:r>
      <w:r w:rsidR="00653E4E">
        <w:rPr>
          <w:rFonts w:eastAsia="Times New Roman" w:cs="Times New Roman"/>
          <w:color w:val="505050"/>
          <w:szCs w:val="20"/>
        </w:rPr>
        <w:t>’</w:t>
      </w:r>
      <w:r>
        <w:rPr>
          <w:rFonts w:eastAsia="Times New Roman" w:cs="Times New Roman"/>
          <w:color w:val="505050"/>
          <w:szCs w:val="20"/>
        </w:rPr>
        <w:t>entière responsabilité de tous les actes de ce tiers.</w:t>
      </w:r>
      <w:r w:rsidR="0087451F">
        <w:t xml:space="preserve"> </w:t>
      </w:r>
    </w:p>
    <w:p w14:paraId="4BF978AF" w14:textId="1ADB7927" w:rsidR="00D23B42" w:rsidRPr="001165AA" w:rsidRDefault="00D23B42" w:rsidP="00D23B42">
      <w:pPr>
        <w:spacing w:before="120" w:line="240" w:lineRule="auto"/>
      </w:pPr>
      <w:r>
        <w:rPr>
          <w:rFonts w:eastAsia="Times New Roman" w:cs="Times New Roman"/>
          <w:color w:val="505050"/>
          <w:szCs w:val="20"/>
        </w:rPr>
        <w:lastRenderedPageBreak/>
        <w:t>Dans certains cas, la création de masters à l</w:t>
      </w:r>
      <w:r w:rsidR="00653E4E">
        <w:rPr>
          <w:rFonts w:eastAsia="Times New Roman" w:cs="Times New Roman"/>
          <w:color w:val="505050"/>
          <w:szCs w:val="20"/>
        </w:rPr>
        <w:t>’</w:t>
      </w:r>
      <w:r>
        <w:rPr>
          <w:rFonts w:eastAsia="Times New Roman" w:cs="Times New Roman"/>
          <w:color w:val="505050"/>
          <w:szCs w:val="20"/>
        </w:rPr>
        <w:t>aide des supports de Produits est autorisée :</w:t>
      </w:r>
      <w:r w:rsidR="0087451F">
        <w:rPr>
          <w:rFonts w:eastAsia="Times New Roman" w:cs="Times New Roman"/>
          <w:color w:val="505050"/>
          <w:szCs w:val="20"/>
        </w:rPr>
        <w:t xml:space="preserve"> </w:t>
      </w:r>
      <w:r>
        <w:rPr>
          <w:rFonts w:eastAsia="Times New Roman" w:cs="Times New Roman"/>
          <w:color w:val="505050"/>
          <w:szCs w:val="20"/>
        </w:rPr>
        <w:t>si les Produits sont acquis sous Licence (1) auprès d</w:t>
      </w:r>
      <w:r w:rsidR="00653E4E">
        <w:rPr>
          <w:rFonts w:eastAsia="Times New Roman" w:cs="Times New Roman"/>
          <w:color w:val="505050"/>
          <w:szCs w:val="20"/>
        </w:rPr>
        <w:t>’</w:t>
      </w:r>
      <w:r>
        <w:rPr>
          <w:rFonts w:eastAsia="Times New Roman" w:cs="Times New Roman"/>
          <w:color w:val="505050"/>
          <w:szCs w:val="20"/>
        </w:rPr>
        <w:t>un fabricant d</w:t>
      </w:r>
      <w:r w:rsidR="00653E4E">
        <w:rPr>
          <w:rFonts w:eastAsia="Times New Roman" w:cs="Times New Roman"/>
          <w:color w:val="505050"/>
          <w:szCs w:val="20"/>
        </w:rPr>
        <w:t>’</w:t>
      </w:r>
      <w:r>
        <w:rPr>
          <w:rFonts w:eastAsia="Times New Roman" w:cs="Times New Roman"/>
          <w:color w:val="505050"/>
          <w:szCs w:val="20"/>
        </w:rPr>
        <w:t>ordinateurs (OEM), (2) en tant que Produits complets en version boîte (FPP), dans un point de vente, ou (3) dans le cadre d</w:t>
      </w:r>
      <w:r w:rsidR="00653E4E">
        <w:rPr>
          <w:rFonts w:eastAsia="Times New Roman" w:cs="Times New Roman"/>
          <w:color w:val="505050"/>
          <w:szCs w:val="20"/>
        </w:rPr>
        <w:t>’</w:t>
      </w:r>
      <w:r>
        <w:rPr>
          <w:rFonts w:eastAsia="Times New Roman" w:cs="Times New Roman"/>
          <w:color w:val="505050"/>
          <w:szCs w:val="20"/>
        </w:rPr>
        <w:t>un autre programme Microsoft, les supports fournis au titre du MPSA peuvent généralement être utilisés pour créer des masters à la place des copies obtenues auprès de cette autre source.</w:t>
      </w:r>
      <w:r w:rsidR="0087451F">
        <w:rPr>
          <w:rFonts w:eastAsia="Times New Roman" w:cs="Times New Roman"/>
          <w:color w:val="505050"/>
          <w:szCs w:val="20"/>
        </w:rPr>
        <w:t xml:space="preserve"> </w:t>
      </w:r>
      <w:r>
        <w:rPr>
          <w:rFonts w:eastAsia="Times New Roman" w:cs="Times New Roman"/>
          <w:color w:val="505050"/>
          <w:szCs w:val="20"/>
        </w:rPr>
        <w:t>Ce droit est subordonné aux conditions suivantes :</w:t>
      </w:r>
    </w:p>
    <w:p w14:paraId="3C97A0EC" w14:textId="77777777" w:rsidR="00D23B42" w:rsidRPr="001165AA" w:rsidRDefault="00D23B42" w:rsidP="00D23B42">
      <w:pPr>
        <w:pStyle w:val="BodyText"/>
        <w:numPr>
          <w:ilvl w:val="0"/>
          <w:numId w:val="16"/>
        </w:numPr>
        <w:spacing w:after="0"/>
      </w:pPr>
      <w:r>
        <w:t>Des Licences distinctes doivent être acquises auprès de la source distincte pour chaque Produit pour lequel un master est créé.</w:t>
      </w:r>
    </w:p>
    <w:p w14:paraId="2005654A" w14:textId="5C270B52" w:rsidR="00D23B42" w:rsidRPr="001165AA" w:rsidRDefault="00D23B42" w:rsidP="00D23B42">
      <w:pPr>
        <w:pStyle w:val="BodyText"/>
        <w:numPr>
          <w:ilvl w:val="0"/>
          <w:numId w:val="16"/>
        </w:numPr>
        <w:spacing w:after="0"/>
      </w:pPr>
      <w:r>
        <w:t>Le Produit, la langue, la version et les composants des copies créées doivent être identiques au Produit, à la langue, à la version et à tous les composants des copies qu</w:t>
      </w:r>
      <w:r w:rsidR="00653E4E">
        <w:t>’</w:t>
      </w:r>
      <w:r>
        <w:t>ils remplacent et le nombre autorisé de copies ou d</w:t>
      </w:r>
      <w:r w:rsidR="00653E4E">
        <w:t>’</w:t>
      </w:r>
      <w:r>
        <w:t>instances de Produits pour lesquels un master est créé reste identique.</w:t>
      </w:r>
    </w:p>
    <w:p w14:paraId="0A0B7C69" w14:textId="4858E2E4" w:rsidR="00D23B42" w:rsidRPr="001165AA" w:rsidRDefault="00D23B42" w:rsidP="00D23B42">
      <w:pPr>
        <w:pStyle w:val="BodyText"/>
        <w:numPr>
          <w:ilvl w:val="0"/>
          <w:numId w:val="16"/>
        </w:numPr>
        <w:spacing w:after="0"/>
      </w:pPr>
      <w:r>
        <w:t>Sauf en ce qui concerne les copies d</w:t>
      </w:r>
      <w:r w:rsidR="00653E4E">
        <w:t>’</w:t>
      </w:r>
      <w:r>
        <w:t>un système d</w:t>
      </w:r>
      <w:r w:rsidR="00653E4E">
        <w:t>’</w:t>
      </w:r>
      <w:r>
        <w:t>exploitation et les copies de Produits acquis sous Licence en vertu d</w:t>
      </w:r>
      <w:r w:rsidR="00653E4E">
        <w:t>’</w:t>
      </w:r>
      <w:r>
        <w:t>un autre programme Microsoft, le type de Produit (</w:t>
      </w:r>
      <w:r>
        <w:rPr>
          <w:i/>
        </w:rPr>
        <w:t>ex.</w:t>
      </w:r>
      <w:r>
        <w:t>, mise à jour ou licence complète) pour lequel un master est créé doit être identique au type de Produit concédé sous licence par cette autre source.</w:t>
      </w:r>
    </w:p>
    <w:p w14:paraId="75B08848" w14:textId="0108F134" w:rsidR="00D23B42" w:rsidRPr="001165AA" w:rsidRDefault="00D23B42" w:rsidP="00D23B42">
      <w:pPr>
        <w:pStyle w:val="BodyText"/>
        <w:numPr>
          <w:ilvl w:val="0"/>
          <w:numId w:val="16"/>
        </w:numPr>
        <w:spacing w:after="0"/>
      </w:pPr>
      <w:r>
        <w:t>Le Compte d</w:t>
      </w:r>
      <w:r w:rsidR="00653E4E">
        <w:t>’</w:t>
      </w:r>
      <w:r>
        <w:t>Achats doit se conformer aux processus ou conditions de création de masters spécifiques au Produit figurant dans les Conditions applicables aux Produits.</w:t>
      </w:r>
    </w:p>
    <w:p w14:paraId="10691E95" w14:textId="46F00DC1" w:rsidR="00D23B42" w:rsidRPr="001165AA" w:rsidRDefault="00D23B42" w:rsidP="00D23B42">
      <w:pPr>
        <w:pStyle w:val="BodyText"/>
        <w:numPr>
          <w:ilvl w:val="0"/>
          <w:numId w:val="16"/>
        </w:numPr>
        <w:spacing w:after="0"/>
      </w:pPr>
      <w:r>
        <w:t>Les Produits pour lesquels un master est créé restent soumis aux conditions et aux droits d</w:t>
      </w:r>
      <w:r w:rsidR="00653E4E">
        <w:t>’</w:t>
      </w:r>
      <w:r>
        <w:t>utilisation de la licence acquise auprès de l</w:t>
      </w:r>
      <w:r w:rsidR="00653E4E">
        <w:t>’</w:t>
      </w:r>
      <w:r>
        <w:t>autre source.</w:t>
      </w:r>
      <w:r w:rsidR="0087451F">
        <w:t xml:space="preserve"> </w:t>
      </w:r>
    </w:p>
    <w:p w14:paraId="2BC6E750" w14:textId="4D0DD889" w:rsidR="00D23B42" w:rsidRPr="001165AA" w:rsidRDefault="00D23B42" w:rsidP="00D23B42">
      <w:pPr>
        <w:pStyle w:val="Thirdheading"/>
      </w:pPr>
      <w:r>
        <w:rPr>
          <w:b/>
        </w:rPr>
        <w:t>Copies destinées à la formation, à l</w:t>
      </w:r>
      <w:r w:rsidR="00653E4E">
        <w:rPr>
          <w:b/>
        </w:rPr>
        <w:t>’</w:t>
      </w:r>
      <w:r>
        <w:rPr>
          <w:b/>
        </w:rPr>
        <w:t xml:space="preserve">évaluation et à la sauvegarde </w:t>
      </w:r>
    </w:p>
    <w:p w14:paraId="08A4AFD9" w14:textId="30ACDD42" w:rsidR="00D23B42" w:rsidRPr="001165AA" w:rsidRDefault="00D23B42" w:rsidP="00D23B42">
      <w:pPr>
        <w:spacing w:before="120" w:line="240" w:lineRule="auto"/>
      </w:pPr>
      <w:r>
        <w:rPr>
          <w:rFonts w:eastAsia="Times New Roman" w:cs="Times New Roman"/>
          <w:color w:val="505050"/>
          <w:szCs w:val="20"/>
        </w:rPr>
        <w:t>Pour tous les Produits autres que des Services en Ligne, chaque Compte d</w:t>
      </w:r>
      <w:r w:rsidR="00653E4E">
        <w:rPr>
          <w:rFonts w:eastAsia="Times New Roman" w:cs="Times New Roman"/>
          <w:color w:val="505050"/>
          <w:szCs w:val="20"/>
        </w:rPr>
        <w:t>’</w:t>
      </w:r>
      <w:r>
        <w:rPr>
          <w:rFonts w:eastAsia="Times New Roman" w:cs="Times New Roman"/>
          <w:color w:val="505050"/>
          <w:szCs w:val="20"/>
        </w:rPr>
        <w:t>Achats peut (1) utiliser, à titre gracieux, jusqu</w:t>
      </w:r>
      <w:r w:rsidR="00653E4E">
        <w:rPr>
          <w:rFonts w:eastAsia="Times New Roman" w:cs="Times New Roman"/>
          <w:color w:val="505050"/>
          <w:szCs w:val="20"/>
        </w:rPr>
        <w:t>’</w:t>
      </w:r>
      <w:r>
        <w:rPr>
          <w:rFonts w:eastAsia="Times New Roman" w:cs="Times New Roman"/>
          <w:color w:val="505050"/>
          <w:szCs w:val="20"/>
        </w:rPr>
        <w:t>à vingt (20) copies de tout Produit concédé sous licence, dans des locaux destinés à la formation audit Produit situés sur ses sites, (2) utiliser, à titre gracieux, jusqu</w:t>
      </w:r>
      <w:r w:rsidR="00653E4E">
        <w:rPr>
          <w:rFonts w:eastAsia="Times New Roman" w:cs="Times New Roman"/>
          <w:color w:val="505050"/>
          <w:szCs w:val="20"/>
        </w:rPr>
        <w:t>’</w:t>
      </w:r>
      <w:r>
        <w:rPr>
          <w:rFonts w:eastAsia="Times New Roman" w:cs="Times New Roman"/>
          <w:color w:val="505050"/>
          <w:szCs w:val="20"/>
        </w:rPr>
        <w:t>à dix (10) exemplaires de tout Produit à des fins d</w:t>
      </w:r>
      <w:r w:rsidR="00653E4E">
        <w:rPr>
          <w:rFonts w:eastAsia="Times New Roman" w:cs="Times New Roman"/>
          <w:color w:val="505050"/>
          <w:szCs w:val="20"/>
        </w:rPr>
        <w:t>’</w:t>
      </w:r>
      <w:r>
        <w:rPr>
          <w:rFonts w:eastAsia="Times New Roman" w:cs="Times New Roman"/>
          <w:color w:val="505050"/>
          <w:szCs w:val="20"/>
        </w:rPr>
        <w:t>évaluation limitée à soixante (60) jours, et (3) utiliser un exemplaire gratuit de tout Produit concédé sous licence à des fins de sauvegarde ou d</w:t>
      </w:r>
      <w:r w:rsidR="00653E4E">
        <w:rPr>
          <w:rFonts w:eastAsia="Times New Roman" w:cs="Times New Roman"/>
          <w:color w:val="505050"/>
          <w:szCs w:val="20"/>
        </w:rPr>
        <w:t>’</w:t>
      </w:r>
      <w:r>
        <w:rPr>
          <w:rFonts w:eastAsia="Times New Roman" w:cs="Times New Roman"/>
          <w:color w:val="505050"/>
          <w:szCs w:val="20"/>
        </w:rPr>
        <w:t xml:space="preserve">archivage pour chacun de leurs emplacements géographiques. </w:t>
      </w:r>
    </w:p>
    <w:p w14:paraId="30FACBC2" w14:textId="5DC94825" w:rsidR="00D23B42" w:rsidRPr="00D61D30" w:rsidRDefault="00D23B42" w:rsidP="00D23B42">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2" w:name="_Toc403380324"/>
      <w:bookmarkStart w:id="53" w:name="_Toc403985042"/>
      <w:bookmarkStart w:id="54" w:name="_Toc457902505"/>
      <w:r w:rsidRPr="00D61D30">
        <w:rPr>
          <w:rFonts w:asciiTheme="majorHAnsi" w:eastAsiaTheme="majorEastAsia" w:hAnsiTheme="majorHAnsi" w:cstheme="majorBidi"/>
          <w:bCs/>
          <w:color w:val="8064A2" w:themeColor="accent4"/>
          <w:sz w:val="28"/>
          <w:szCs w:val="28"/>
        </w:rPr>
        <w:t>Procédure de Transfert de licences</w:t>
      </w:r>
      <w:bookmarkEnd w:id="52"/>
      <w:bookmarkEnd w:id="53"/>
      <w:bookmarkEnd w:id="54"/>
    </w:p>
    <w:p w14:paraId="2067A699" w14:textId="231A4885" w:rsidR="0053246B" w:rsidRPr="001165AA" w:rsidRDefault="00D23B42" w:rsidP="00D23B42">
      <w:pPr>
        <w:pStyle w:val="BodyText"/>
      </w:pPr>
      <w:r>
        <w:t xml:space="preserve">Vous devez informer Microsoft de tout transfert de licence en remplissant le formulaire de transfert de licence disponible sur le site </w:t>
      </w:r>
      <w:hyperlink r:id="rId23" w:history="1">
        <w:r>
          <w:rPr>
            <w:rStyle w:val="Hyperlink"/>
          </w:rPr>
          <w:t>http://www.microsoft.com/licensing/contracts</w:t>
        </w:r>
      </w:hyperlink>
      <w:r>
        <w:t xml:space="preserve"> et en envoyant le formulaire renseigné à Microsoft avant le transfert de licence.</w:t>
      </w:r>
      <w:r w:rsidR="0087451F">
        <w:t xml:space="preserve"> </w:t>
      </w:r>
      <w:r>
        <w:t>Le transfert de licences n</w:t>
      </w:r>
      <w:r w:rsidR="00653E4E">
        <w:t>’</w:t>
      </w:r>
      <w:r>
        <w:t>est valable que si vous fournissez au cessionnaire, qui les accepte par écrit, les Droits d</w:t>
      </w:r>
      <w:r w:rsidR="00653E4E">
        <w:t>’</w:t>
      </w:r>
      <w:r>
        <w:t>Utilisation de Logiciels applicables, les restrictions d</w:t>
      </w:r>
      <w:r w:rsidR="00653E4E">
        <w:t>’</w:t>
      </w:r>
      <w:r>
        <w:t>utilisation, les limitations de responsabilité (y compris les exclusions et conditions de garantie) et les restrictions en matière de transfert décrites dans le présent article.</w:t>
      </w:r>
    </w:p>
    <w:p w14:paraId="436EFC3F" w14:textId="4895D10D" w:rsidR="00A85D72" w:rsidRPr="00D61D30" w:rsidRDefault="00A85D72" w:rsidP="00754E04">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5" w:name="_Toc457902506"/>
      <w:r w:rsidRPr="00D61D30">
        <w:rPr>
          <w:rFonts w:asciiTheme="majorHAnsi" w:eastAsiaTheme="majorEastAsia" w:hAnsiTheme="majorHAnsi" w:cstheme="majorBidi"/>
          <w:bCs/>
          <w:color w:val="8064A2" w:themeColor="accent4"/>
          <w:sz w:val="28"/>
          <w:szCs w:val="28"/>
        </w:rPr>
        <w:t>Procédure de Vérification du Respect des Termes Contractuels et Limitations</w:t>
      </w:r>
      <w:bookmarkEnd w:id="55"/>
      <w:r w:rsidRPr="00D61D30">
        <w:rPr>
          <w:rFonts w:asciiTheme="majorHAnsi" w:eastAsiaTheme="majorEastAsia" w:hAnsiTheme="majorHAnsi" w:cstheme="majorBidi"/>
          <w:bCs/>
          <w:color w:val="8064A2" w:themeColor="accent4"/>
          <w:sz w:val="28"/>
          <w:szCs w:val="28"/>
        </w:rPr>
        <w:t xml:space="preserve"> </w:t>
      </w:r>
    </w:p>
    <w:p w14:paraId="26061F69" w14:textId="7A564BEB" w:rsidR="00D23B42" w:rsidRPr="001165AA" w:rsidRDefault="00577E2B" w:rsidP="00754E04">
      <w:pPr>
        <w:pStyle w:val="BodyText"/>
      </w:pPr>
      <w:r>
        <w:t>Microsoft vous avertira au moins trente (30) jours à l</w:t>
      </w:r>
      <w:r w:rsidR="00653E4E">
        <w:t>’</w:t>
      </w:r>
      <w:r>
        <w:t>avance de son intention de vérifier votre respect des termes des contrats de licence pour les Produits que vous ou vos Affiliés utilisez ou distribuez.</w:t>
      </w:r>
      <w:r w:rsidR="0087451F">
        <w:t xml:space="preserve"> </w:t>
      </w:r>
      <w:r>
        <w:t>Microsoft engagera un auditeur indépendant qui sera soumis à une obligation de confidentialité.</w:t>
      </w:r>
      <w:r w:rsidR="0087451F">
        <w:t xml:space="preserve"> </w:t>
      </w:r>
      <w:r>
        <w:t>Toute information recueillie dans ce questionnaire d</w:t>
      </w:r>
      <w:r w:rsidR="00653E4E">
        <w:t>’</w:t>
      </w:r>
      <w:r>
        <w:t>audit sera utilisée uniquement pour les besoins de la vérification du respect des termes contractuels.</w:t>
      </w:r>
      <w:r w:rsidR="0087451F">
        <w:t xml:space="preserve"> </w:t>
      </w:r>
      <w:r>
        <w:t xml:space="preserve">Cette vérification sera effectuée pendant les heures ouvrables normales et de manière à ne pas perturber de manière déraisonnable vos activités. </w:t>
      </w:r>
    </w:p>
    <w:p w14:paraId="1B45229C" w14:textId="7E47C78A" w:rsidR="003C0DC6" w:rsidRPr="00D61D30" w:rsidRDefault="003C0DC6" w:rsidP="00D7507A">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6" w:name="_Toc457902507"/>
      <w:bookmarkStart w:id="57" w:name="_Toc403380325"/>
      <w:bookmarkStart w:id="58" w:name="_Toc403985043"/>
      <w:r w:rsidRPr="00D61D30">
        <w:rPr>
          <w:rFonts w:asciiTheme="majorHAnsi" w:eastAsiaTheme="majorEastAsia" w:hAnsiTheme="majorHAnsi" w:cstheme="majorBidi"/>
          <w:bCs/>
          <w:color w:val="8064A2" w:themeColor="accent4"/>
          <w:sz w:val="28"/>
          <w:szCs w:val="28"/>
        </w:rPr>
        <w:t>Scissions</w:t>
      </w:r>
      <w:bookmarkEnd w:id="56"/>
    </w:p>
    <w:p w14:paraId="49773C0E" w14:textId="66AF564E" w:rsidR="003C0DC6" w:rsidRPr="001165AA" w:rsidRDefault="003C0DC6" w:rsidP="00754E04">
      <w:pPr>
        <w:pStyle w:val="BodyText"/>
      </w:pPr>
      <w:r>
        <w:t>Si vous avez l</w:t>
      </w:r>
      <w:r w:rsidR="00653E4E">
        <w:t>’</w:t>
      </w:r>
      <w:r>
        <w:t>intention de transférer plus de dix pourcent (10 %) de vos licences dans le cadre de la scission d</w:t>
      </w:r>
      <w:r w:rsidR="00653E4E">
        <w:t>’</w:t>
      </w:r>
      <w:r>
        <w:t>un Affilié, d</w:t>
      </w:r>
      <w:r w:rsidR="00653E4E">
        <w:t>’</w:t>
      </w:r>
      <w:r>
        <w:t>une division opérationnelle ou de la division opérationnelle d</w:t>
      </w:r>
      <w:r w:rsidR="00653E4E">
        <w:t>’</w:t>
      </w:r>
      <w:r>
        <w:t>un de vos Affiliés, Microsoft fera son possible pour permettre le transfert.</w:t>
      </w:r>
    </w:p>
    <w:p w14:paraId="53EFC294" w14:textId="671FBE23" w:rsidR="00D23B42" w:rsidRPr="00D61D30"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59" w:name="_Toc457902508"/>
      <w:r w:rsidRPr="00D61D30">
        <w:rPr>
          <w:rFonts w:asciiTheme="majorHAnsi" w:eastAsiaTheme="majorEastAsia" w:hAnsiTheme="majorHAnsi" w:cstheme="majorBidi"/>
          <w:bCs/>
          <w:color w:val="8064A2" w:themeColor="accent4"/>
          <w:sz w:val="28"/>
          <w:szCs w:val="28"/>
        </w:rPr>
        <w:t>Catastrophe naturelle</w:t>
      </w:r>
      <w:bookmarkEnd w:id="57"/>
      <w:bookmarkEnd w:id="58"/>
      <w:bookmarkEnd w:id="59"/>
      <w:r w:rsidRPr="00D61D30">
        <w:rPr>
          <w:rFonts w:asciiTheme="majorHAnsi" w:eastAsiaTheme="majorEastAsia" w:hAnsiTheme="majorHAnsi" w:cstheme="majorBidi"/>
          <w:bCs/>
          <w:color w:val="8064A2" w:themeColor="accent4"/>
          <w:sz w:val="28"/>
          <w:szCs w:val="28"/>
        </w:rPr>
        <w:t xml:space="preserve"> </w:t>
      </w:r>
    </w:p>
    <w:p w14:paraId="300893E3" w14:textId="53C79656" w:rsidR="00D23B42" w:rsidRPr="001165AA" w:rsidRDefault="00D23B42" w:rsidP="00D7507A">
      <w:pPr>
        <w:pStyle w:val="BodyText"/>
      </w:pPr>
      <w:r>
        <w:t>En cas de catastrophe naturelle, Microsoft peut fournir une assistance supplémentaire ou accorder d</w:t>
      </w:r>
      <w:r w:rsidR="00653E4E">
        <w:t>’</w:t>
      </w:r>
      <w:r>
        <w:t xml:space="preserve">autres droits en publiant ces informations sur le site Internet </w:t>
      </w:r>
      <w:hyperlink r:id="rId24" w:history="1">
        <w:r>
          <w:rPr>
            <w:rStyle w:val="Hyperlink"/>
          </w:rPr>
          <w:t>http://www.microsoft.com</w:t>
        </w:r>
      </w:hyperlink>
      <w:r>
        <w:t xml:space="preserve"> le moment venu.</w:t>
      </w:r>
    </w:p>
    <w:p w14:paraId="541E496D" w14:textId="559D9BCB" w:rsidR="00D23B42" w:rsidRPr="001165AA" w:rsidRDefault="00D23B42" w:rsidP="00CC6A48">
      <w:pPr>
        <w:pStyle w:val="Hdg1noborder"/>
      </w:pPr>
      <w:bookmarkStart w:id="60" w:name="_Toc403380326"/>
      <w:bookmarkStart w:id="61" w:name="_Toc403985044"/>
      <w:bookmarkStart w:id="62" w:name="_Toc457902509"/>
      <w:r>
        <w:lastRenderedPageBreak/>
        <w:t>Article </w:t>
      </w:r>
      <w:bookmarkEnd w:id="60"/>
      <w:bookmarkEnd w:id="61"/>
      <w:r>
        <w:t>3</w:t>
      </w:r>
      <w:bookmarkEnd w:id="62"/>
    </w:p>
    <w:p w14:paraId="28F3ABE6" w14:textId="5055B321" w:rsidR="00D23B42" w:rsidRPr="00D61D30"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8"/>
        </w:rPr>
      </w:pPr>
      <w:bookmarkStart w:id="63" w:name="_Toc403380327"/>
      <w:bookmarkStart w:id="64" w:name="_Toc403985045"/>
      <w:bookmarkStart w:id="65" w:name="_Toc457902510"/>
      <w:r w:rsidRPr="00D61D30">
        <w:rPr>
          <w:rFonts w:asciiTheme="majorHAnsi" w:eastAsiaTheme="majorEastAsia" w:hAnsiTheme="majorHAnsi" w:cstheme="majorBidi"/>
          <w:bCs/>
          <w:color w:val="8064A2" w:themeColor="accent4"/>
          <w:sz w:val="28"/>
          <w:szCs w:val="28"/>
        </w:rPr>
        <w:t>Modifications du Manuel des Licences au cours des 12 derniers mois</w:t>
      </w:r>
      <w:bookmarkEnd w:id="63"/>
      <w:bookmarkEnd w:id="64"/>
      <w:bookmarkEnd w:id="65"/>
    </w:p>
    <w:p w14:paraId="001EC066" w14:textId="2BA008A7" w:rsidR="00884731" w:rsidRPr="001165AA" w:rsidRDefault="008B5155" w:rsidP="00884731">
      <w:pPr>
        <w:pStyle w:val="BodyText"/>
        <w:numPr>
          <w:ilvl w:val="0"/>
          <w:numId w:val="16"/>
        </w:numPr>
        <w:spacing w:after="0"/>
      </w:pPr>
      <w:r>
        <w:t>Mise à jour d</w:t>
      </w:r>
      <w:r w:rsidR="00653E4E">
        <w:t>’</w:t>
      </w:r>
      <w:r>
        <w:t>août 2016 pour refléter la suppression du contenu de la Software Assurance du Manuel des Licences, la disponibilité du portail Microsoft Business Center (précédemment appelé Volume Licensing Center) pour tous les clients, la possibilité d</w:t>
      </w:r>
      <w:r w:rsidR="00653E4E">
        <w:t>’</w:t>
      </w:r>
      <w:r>
        <w:t>acquérir des licences de Passage à une Édition Supérieure et autres transitions dans le cadre du MPSA, et la clarification du langage basée sur les commentaires des clients.</w:t>
      </w:r>
      <w:r w:rsidR="0087451F">
        <w:t xml:space="preserve"> </w:t>
      </w:r>
      <w:r>
        <w:t>Les termes qui régissent la Software Assurance acquise dans le cadre du MPSA sont disponibles dans les Conditions applicables aux Produits.</w:t>
      </w:r>
    </w:p>
    <w:p w14:paraId="39F904CA" w14:textId="548F059C" w:rsidR="00D6443C" w:rsidRPr="001165AA" w:rsidRDefault="00D6443C" w:rsidP="00653E4E">
      <w:pPr>
        <w:pStyle w:val="BodyText"/>
        <w:numPr>
          <w:ilvl w:val="0"/>
          <w:numId w:val="16"/>
        </w:numPr>
        <w:spacing w:after="0"/>
      </w:pPr>
      <w:r>
        <w:t>Mise à jour de mars 2016 pour refléter le nouveau portail client dans certains pays (« Microsoft Business Center »), le support pendant le support pendant des années complètes pour les abonnements, l</w:t>
      </w:r>
      <w:r w:rsidR="00653E4E">
        <w:t>’</w:t>
      </w:r>
      <w:r>
        <w:t>ajout de l</w:t>
      </w:r>
      <w:r w:rsidR="00653E4E">
        <w:t>’</w:t>
      </w:r>
      <w:r>
        <w:t>option d</w:t>
      </w:r>
      <w:r w:rsidR="00653E4E">
        <w:t>’</w:t>
      </w:r>
      <w:r>
        <w:t>abonnement à court terme pour certains Produits, et la clarification du langage basée sur les commentaires des clients.</w:t>
      </w:r>
    </w:p>
    <w:p w14:paraId="402A1F99" w14:textId="511F399F" w:rsidR="00686E90" w:rsidRPr="001165AA" w:rsidRDefault="00686E90" w:rsidP="00F83C1F">
      <w:pPr>
        <w:pStyle w:val="BodyText"/>
        <w:numPr>
          <w:ilvl w:val="0"/>
          <w:numId w:val="16"/>
        </w:numPr>
        <w:spacing w:after="0"/>
      </w:pPr>
      <w:r>
        <w:t>Août 2015 : mise à jour prenant en compte les options d</w:t>
      </w:r>
      <w:r w:rsidR="00653E4E">
        <w:t>’</w:t>
      </w:r>
      <w:r>
        <w:t>achat supplémentaires pour les Services Azure, les Services en Ligne et les Packages, et ajout des références et alignement sur les Conditions applicables aux Produits.</w:t>
      </w:r>
      <w:r w:rsidR="0087451F">
        <w:t xml:space="preserve"> </w:t>
      </w:r>
      <w:r>
        <w:t>À compter du 1er juillet 2015, les Conditions applicables aux Produits remplacent à la fois la Liste des Produits et les Droits d</w:t>
      </w:r>
      <w:r w:rsidR="00653E4E">
        <w:t>’</w:t>
      </w:r>
      <w:r>
        <w:t xml:space="preserve">Utilisation de Logiciels.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902511"/>
      <w:r>
        <w:lastRenderedPageBreak/>
        <w:t>Annexe</w:t>
      </w:r>
      <w:bookmarkEnd w:id="66"/>
      <w:bookmarkEnd w:id="67"/>
      <w:bookmarkEnd w:id="68"/>
    </w:p>
    <w:p w14:paraId="25A1895D" w14:textId="2283E001" w:rsidR="00BE480E" w:rsidRPr="00653E4E" w:rsidRDefault="007279C8" w:rsidP="00D7507A">
      <w:pPr>
        <w:pStyle w:val="Hdg1noborder"/>
        <w:spacing w:before="120" w:after="120" w:line="240" w:lineRule="auto"/>
        <w:rPr>
          <w:rFonts w:eastAsiaTheme="majorEastAsia"/>
          <w:sz w:val="28"/>
          <w:szCs w:val="28"/>
        </w:rPr>
      </w:pPr>
      <w:bookmarkStart w:id="69" w:name="_Toc403985047"/>
      <w:bookmarkStart w:id="70" w:name="_Toc457902512"/>
      <w:bookmarkStart w:id="71" w:name="_Toc403380329"/>
      <w:r w:rsidRPr="00653E4E">
        <w:rPr>
          <w:rFonts w:asciiTheme="majorHAnsi" w:eastAsiaTheme="majorEastAsia" w:hAnsiTheme="majorHAnsi" w:cstheme="majorBidi"/>
          <w:bCs/>
          <w:color w:val="8064A2" w:themeColor="accent4"/>
          <w:sz w:val="28"/>
          <w:szCs w:val="28"/>
        </w:rPr>
        <w:t>Définition des R</w:t>
      </w:r>
      <w:r w:rsidRPr="00653E4E">
        <w:rPr>
          <w:rFonts w:asciiTheme="majorHAnsi" w:eastAsiaTheme="majorEastAsia" w:hAnsiTheme="majorHAnsi" w:cstheme="majorBidi"/>
          <w:color w:val="8064A2" w:themeColor="accent4"/>
          <w:sz w:val="28"/>
          <w:szCs w:val="28"/>
        </w:rPr>
        <w:t>égions</w:t>
      </w:r>
      <w:bookmarkEnd w:id="69"/>
      <w:bookmarkEnd w:id="70"/>
      <w:r w:rsidRPr="00653E4E">
        <w:rPr>
          <w:rFonts w:asciiTheme="majorHAnsi" w:eastAsiaTheme="majorEastAsia" w:hAnsiTheme="majorHAnsi" w:cstheme="majorBidi"/>
          <w:color w:val="8064A2" w:themeColor="accent4"/>
          <w:sz w:val="28"/>
          <w:szCs w:val="28"/>
        </w:rPr>
        <w:t xml:space="preserve"> </w:t>
      </w:r>
      <w:bookmarkEnd w:id="71"/>
    </w:p>
    <w:p w14:paraId="411F69E9" w14:textId="2D2B11B9" w:rsidR="0074401C" w:rsidRPr="001165AA" w:rsidRDefault="0074401C" w:rsidP="00D7507A">
      <w:pPr>
        <w:pStyle w:val="BodyText"/>
      </w:pPr>
      <w:r>
        <w:t>La liste ci-dessous énumère les pays</w:t>
      </w:r>
      <w:r>
        <w:rPr>
          <w:color w:val="1F497D"/>
        </w:rPr>
        <w:t xml:space="preserve">, </w:t>
      </w:r>
      <w:r>
        <w:t>régions et territoires</w:t>
      </w:r>
      <w:r>
        <w:rPr>
          <w:color w:val="FF0000"/>
        </w:rPr>
        <w:t xml:space="preserve"> </w:t>
      </w:r>
      <w:r>
        <w:t>que Microsoft inclut dans sa définition de la région EMEA (Europe, Moyen-Orient et Afrique), dont il peut être fait mention dans les conditions des Comptes d</w:t>
      </w:r>
      <w:r w:rsidR="00653E4E">
        <w:t>’</w:t>
      </w:r>
      <w:r>
        <w:t>Achats.</w:t>
      </w:r>
      <w:r w:rsidR="0087451F">
        <w:t xml:space="preserve"> </w:t>
      </w:r>
      <w:r>
        <w:t>Le MPSA peut ne pas être disponible dans certains pays.</w:t>
      </w:r>
    </w:p>
    <w:p w14:paraId="3A80FA13" w14:textId="0E437FCB" w:rsidR="003B5822" w:rsidRPr="00653E4E" w:rsidRDefault="00632BEC" w:rsidP="003B5822">
      <w:pPr>
        <w:pStyle w:val="BodyText"/>
        <w:rPr>
          <w:sz w:val="14"/>
          <w:szCs w:val="14"/>
        </w:rPr>
      </w:pPr>
      <w:r w:rsidRPr="00653E4E">
        <w:rPr>
          <w:sz w:val="14"/>
          <w:szCs w:val="14"/>
        </w:rPr>
        <w:t>Afghanistan, Afrique du Sud, Albanie, Algérie, Allemagne, Andorre, Angola, Arabie saoudite, Arménie, Autriche, Azerbaïdjan, Bahreïn, Belgique, Bénin, Biélorussie, Bosnie-Herzégovine, Botswana, Bulgarie, Burkina Faso, Burundi, Cameroun, Cap-Vert, Chypre, Comores, Congo, Côte d</w:t>
      </w:r>
      <w:r w:rsidR="00653E4E">
        <w:rPr>
          <w:sz w:val="14"/>
          <w:szCs w:val="14"/>
        </w:rPr>
        <w:t>’</w:t>
      </w:r>
      <w:r w:rsidRPr="00653E4E">
        <w:rPr>
          <w:sz w:val="14"/>
          <w:szCs w:val="14"/>
        </w:rPr>
        <w:t>Ivoire, Croatie, Danemark, Djibouti, Égypte, Émirats arabes unis, Érythrée, Espagne, Estonie, Éthiopie, Finlande, France, Gabon, Gambie, Géorgie, Ghana, Grèce, Guinée, Guinée-Bissau, Guinée équatoriale, Hongrie, Islande, Irak, Irlande, Israël, Italie, Jordanie, Kazakhstan, Kenya, Kirghizistan, Koweït, Lettonie, Liban, Libye, Liechtenstein, Lituanie, Luxembourg, Macédoine, Madagascar, Malawi, Mali, Malte, Maroc, Maurice, Mauritanie, Moldavie, Monaco, Mongolie, Monténégro, Mozambique, Namibie, Niger, Nigeria, Norvège, Nouvelle Calédonie, Oman, Ouganda, Ouzbékistan, Pakistan, Pays-Bas, Pologne, Polynésie française, Portugal, Qatar, République centrafricaine, République démocratique du Congo, République tchèque, Roumanie, Royaume-Uni, Russie, Rwanda, Saint-Marin, Sénégal, Serbie, Seychelles, Sierra Leone, Slovaquie, Slovénie, Somalie, Sud-Soudan, Suède, Suisse, Syrie, Tadjikistan, Tanzanie, Tchad, Togo, Tunisie, Turkménistan, Turquie, Ukraine, Vatican (Cité du), Yémen, Zambie et Zimbabwe</w:t>
      </w:r>
      <w:r w:rsidRPr="00653E4E">
        <w:rPr>
          <w:rFonts w:cs="Segoe UI"/>
          <w:color w:val="1C4269"/>
          <w:sz w:val="14"/>
          <w:szCs w:val="14"/>
        </w:rPr>
        <w:t>.</w:t>
      </w:r>
    </w:p>
    <w:sectPr w:rsidR="003B5822" w:rsidRPr="00653E4E"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54ACA9" w14:textId="77777777" w:rsidR="00835BD8" w:rsidRDefault="00835BD8" w:rsidP="00B85670">
      <w:pPr>
        <w:spacing w:line="240" w:lineRule="auto"/>
      </w:pPr>
      <w:r>
        <w:separator/>
      </w:r>
    </w:p>
  </w:endnote>
  <w:endnote w:type="continuationSeparator" w:id="0">
    <w:p w14:paraId="30056C65" w14:textId="77777777" w:rsidR="00835BD8" w:rsidRDefault="00835BD8" w:rsidP="00B85670">
      <w:pPr>
        <w:spacing w:line="240" w:lineRule="auto"/>
      </w:pPr>
      <w:r>
        <w:continuationSeparator/>
      </w:r>
    </w:p>
  </w:endnote>
  <w:endnote w:type="continuationNotice" w:id="1">
    <w:p w14:paraId="63E57442" w14:textId="77777777" w:rsidR="00835BD8" w:rsidRDefault="00835BD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81E96D" w14:textId="77777777" w:rsidR="0026587B" w:rsidRDefault="002658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22E65" w14:textId="77777777" w:rsidR="0026587B" w:rsidRDefault="002658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F914C9" w14:textId="28B58FCB" w:rsidR="00D61D30" w:rsidRDefault="00D61D30" w:rsidP="0087451F">
    <w:pPr>
      <w:pStyle w:val="Footer"/>
      <w:tabs>
        <w:tab w:val="clear" w:pos="4680"/>
        <w:tab w:val="clear" w:pos="9360"/>
        <w:tab w:val="right" w:pos="10800"/>
      </w:tabs>
    </w:pPr>
    <w:r w:rsidRPr="00CC6A48">
      <w:rPr>
        <w:sz w:val="16"/>
      </w:rPr>
      <w:t>© 201</w:t>
    </w:r>
    <w:r>
      <w:rPr>
        <w:sz w:val="16"/>
      </w:rPr>
      <w:t>6</w:t>
    </w:r>
    <w:r w:rsidRPr="00CC6A48">
      <w:rPr>
        <w:sz w:val="16"/>
      </w:rPr>
      <w:t xml:space="preserve"> Microsoft Corporation. All rights reserved.</w:t>
    </w:r>
  </w:p>
  <w:p w14:paraId="3F9F2628" w14:textId="12AE0DAB" w:rsidR="00D61D30" w:rsidRPr="00C537F0" w:rsidRDefault="00D61D30" w:rsidP="00D61D30">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DD30F7">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C67A44" w14:textId="77777777" w:rsidR="00835BD8" w:rsidRDefault="00835BD8" w:rsidP="00B85670">
      <w:pPr>
        <w:spacing w:line="240" w:lineRule="auto"/>
      </w:pPr>
      <w:r>
        <w:separator/>
      </w:r>
    </w:p>
  </w:footnote>
  <w:footnote w:type="continuationSeparator" w:id="0">
    <w:p w14:paraId="4862E37F" w14:textId="77777777" w:rsidR="00835BD8" w:rsidRDefault="00835BD8" w:rsidP="00B85670">
      <w:pPr>
        <w:spacing w:line="240" w:lineRule="auto"/>
      </w:pPr>
      <w:r>
        <w:continuationSeparator/>
      </w:r>
    </w:p>
  </w:footnote>
  <w:footnote w:type="continuationNotice" w:id="1">
    <w:p w14:paraId="679BBE25" w14:textId="77777777" w:rsidR="00835BD8" w:rsidRDefault="00835BD8">
      <w:pPr>
        <w:spacing w:line="240" w:lineRule="auto"/>
      </w:pPr>
    </w:p>
  </w:footnote>
  <w:footnote w:id="2">
    <w:p w14:paraId="12E5D112" w14:textId="1E01FDE1" w:rsidR="0087451F" w:rsidRDefault="0087451F" w:rsidP="0087451F">
      <w:pPr>
        <w:pStyle w:val="FootnoteText"/>
      </w:pPr>
      <w:r w:rsidRPr="007B5219">
        <w:rPr>
          <w:rStyle w:val="FootnoteReference"/>
          <w:sz w:val="18"/>
        </w:rPr>
        <w:footnoteRef/>
      </w:r>
      <w:r>
        <w:rPr>
          <w:sz w:val="14"/>
        </w:rPr>
        <w:t xml:space="preserve"> </w:t>
      </w:r>
      <w:r w:rsidRPr="0087451F">
        <w:rPr>
          <w:sz w:val="14"/>
        </w:rPr>
        <w:t>Les contrats peuvent également être signés à la main, au besoin.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A2DBF6" w14:textId="77777777" w:rsidR="0026587B" w:rsidRDefault="002658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activeWritingStyle w:lang="fr-FR"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298A"/>
    <w:rsid w:val="00083375"/>
    <w:rsid w:val="0009057E"/>
    <w:rsid w:val="00090662"/>
    <w:rsid w:val="00092E4D"/>
    <w:rsid w:val="00093255"/>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501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587B"/>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1CBF"/>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5774A"/>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397E"/>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3E4E"/>
    <w:rsid w:val="00654F72"/>
    <w:rsid w:val="00655364"/>
    <w:rsid w:val="006554ED"/>
    <w:rsid w:val="00655B9B"/>
    <w:rsid w:val="00655D9D"/>
    <w:rsid w:val="00657E50"/>
    <w:rsid w:val="006613A0"/>
    <w:rsid w:val="006621BE"/>
    <w:rsid w:val="00662854"/>
    <w:rsid w:val="006641C7"/>
    <w:rsid w:val="00664881"/>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295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5BD8"/>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51F"/>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0558"/>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B75C3"/>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2C5B"/>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1D30"/>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22EA"/>
    <w:rsid w:val="00DB4C36"/>
    <w:rsid w:val="00DB70BC"/>
    <w:rsid w:val="00DC0BF0"/>
    <w:rsid w:val="00DC157A"/>
    <w:rsid w:val="00DC2425"/>
    <w:rsid w:val="00DC26B1"/>
    <w:rsid w:val="00DC2C66"/>
    <w:rsid w:val="00DC3917"/>
    <w:rsid w:val="00DC5283"/>
    <w:rsid w:val="00DC62AC"/>
    <w:rsid w:val="00DC6497"/>
    <w:rsid w:val="00DC6918"/>
    <w:rsid w:val="00DD1C3D"/>
    <w:rsid w:val="00DD30F7"/>
    <w:rsid w:val="00DD41D4"/>
    <w:rsid w:val="00DD455C"/>
    <w:rsid w:val="00DD50CD"/>
    <w:rsid w:val="00DD6A6E"/>
    <w:rsid w:val="00DD7388"/>
    <w:rsid w:val="00DE040B"/>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012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h9rSXJTy9C9Z6SRvZPV1rpqqac=" w:salt="9JGE7nQvLRCK8zXmKjZv/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fr-FR" w:eastAsia="fr-FR" w:bidi="fr-FR"/>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 w:type="paragraph" w:customStyle="1" w:styleId="StyleHdg1noborderLatinHeadingsSegoeUILightComple">
    <w:name w:val="Style Hdg 1 no border + (Latin) +Headings (Segoe UI Light) (Comple..."/>
    <w:basedOn w:val="Hdg1noborder"/>
    <w:rsid w:val="00D61D30"/>
    <w:rPr>
      <w:rFonts w:asciiTheme="majorHAnsi" w:hAnsiTheme="majorHAnsi" w:cstheme="majorBidi"/>
      <w:bCs/>
      <w:color w:val="8064A2" w:themeColor="accent4"/>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B8A9D-3683-4E2F-93E5-0AC7D1B4D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3866</Words>
  <Characters>22038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2016-08-05T17:20:00Z</dcterms:created>
  <dcterms:modified xsi:type="dcterms:W3CDTF">2016-08-05T17:20:00Z</dcterms:modified>
  <cp:contentStatus/>
</cp:coreProperties>
</file>