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lielapjoma licencēšana </w:t>
      </w:r>
    </w:p>
    <w:p w14:paraId="5A22EF86" w14:textId="77777777" w:rsidR="00C415FE" w:rsidRPr="001165AA" w:rsidRDefault="003B5822" w:rsidP="0078545A">
      <w:pPr>
        <w:pStyle w:val="DocTitle"/>
        <w:spacing w:line="216" w:lineRule="auto"/>
        <w:ind w:left="2434"/>
      </w:pPr>
      <w:r>
        <w:t>Līguma Microsoft Business and Services Agreement licencēšanas rokasgrāmata</w:t>
      </w:r>
    </w:p>
    <w:p w14:paraId="094BDD3F" w14:textId="77777777" w:rsidR="00C415FE" w:rsidRPr="00122DA2" w:rsidRDefault="00C415FE" w:rsidP="0078545A">
      <w:pPr>
        <w:pStyle w:val="DocTitle"/>
        <w:spacing w:line="240" w:lineRule="auto"/>
        <w:ind w:left="2434"/>
        <w:rPr>
          <w:sz w:val="36"/>
          <w:szCs w:val="36"/>
        </w:rPr>
      </w:pPr>
    </w:p>
    <w:p w14:paraId="3E736D23" w14:textId="25D397D1" w:rsidR="001D1377" w:rsidRPr="001165AA" w:rsidRDefault="003355F7" w:rsidP="00CC6A48">
      <w:pPr>
        <w:pStyle w:val="DocTitle"/>
      </w:pPr>
      <w:r>
        <w:t>2016. gada augusts</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Satura rādītājs</w:t>
      </w:r>
    </w:p>
    <w:p w14:paraId="4B8E2702" w14:textId="77777777" w:rsidR="00D47841" w:rsidRDefault="0037779D">
      <w:pPr>
        <w:pStyle w:val="TOC1"/>
        <w:rPr>
          <w:rFonts w:asciiTheme="minorHAnsi" w:eastAsia="Batang" w:hAnsiTheme="minorHAnsi"/>
          <w:color w:val="auto"/>
          <w:sz w:val="22"/>
          <w:lang w:val="en-US" w:eastAsia="ko-KR" w:bidi="ar-SA"/>
        </w:rPr>
      </w:pPr>
      <w:r>
        <w:fldChar w:fldCharType="begin"/>
      </w:r>
      <w:r>
        <w:instrText xml:space="preserve"> TOC \o "1-2" \h \z \u </w:instrText>
      </w:r>
      <w:r>
        <w:fldChar w:fldCharType="separate"/>
      </w:r>
      <w:hyperlink w:anchor="_Toc458110565" w:history="1">
        <w:r w:rsidR="00D47841" w:rsidRPr="00685AD8">
          <w:rPr>
            <w:rStyle w:val="Hyperlink"/>
          </w:rPr>
          <w:t>Dokumenta mērķis un resursi</w:t>
        </w:r>
        <w:r w:rsidR="00D47841">
          <w:rPr>
            <w:webHidden/>
          </w:rPr>
          <w:tab/>
        </w:r>
        <w:r w:rsidR="00D47841">
          <w:rPr>
            <w:webHidden/>
          </w:rPr>
          <w:fldChar w:fldCharType="begin"/>
        </w:r>
        <w:r w:rsidR="00D47841">
          <w:rPr>
            <w:webHidden/>
          </w:rPr>
          <w:instrText xml:space="preserve"> PAGEREF _Toc458110565 \h </w:instrText>
        </w:r>
        <w:r w:rsidR="00D47841">
          <w:rPr>
            <w:webHidden/>
          </w:rPr>
        </w:r>
        <w:r w:rsidR="00D47841">
          <w:rPr>
            <w:webHidden/>
          </w:rPr>
          <w:fldChar w:fldCharType="separate"/>
        </w:r>
        <w:r w:rsidR="00362792">
          <w:rPr>
            <w:webHidden/>
          </w:rPr>
          <w:t>1</w:t>
        </w:r>
        <w:r w:rsidR="00D47841">
          <w:rPr>
            <w:webHidden/>
          </w:rPr>
          <w:fldChar w:fldCharType="end"/>
        </w:r>
      </w:hyperlink>
    </w:p>
    <w:p w14:paraId="277B6499" w14:textId="77777777" w:rsidR="00D47841" w:rsidRDefault="008429D5">
      <w:pPr>
        <w:pStyle w:val="TOC1"/>
        <w:rPr>
          <w:rFonts w:asciiTheme="minorHAnsi" w:eastAsia="Batang" w:hAnsiTheme="minorHAnsi"/>
          <w:color w:val="auto"/>
          <w:sz w:val="22"/>
          <w:lang w:val="en-US" w:eastAsia="ko-KR" w:bidi="ar-SA"/>
        </w:rPr>
      </w:pPr>
      <w:hyperlink w:anchor="_Toc458110566" w:history="1">
        <w:r w:rsidR="00D47841" w:rsidRPr="00685AD8">
          <w:rPr>
            <w:rStyle w:val="Hyperlink"/>
          </w:rPr>
          <w:t>1. sadaļa</w:t>
        </w:r>
        <w:r w:rsidR="00D47841">
          <w:rPr>
            <w:webHidden/>
          </w:rPr>
          <w:tab/>
        </w:r>
        <w:r w:rsidR="00D47841">
          <w:rPr>
            <w:webHidden/>
          </w:rPr>
          <w:fldChar w:fldCharType="begin"/>
        </w:r>
        <w:r w:rsidR="00D47841">
          <w:rPr>
            <w:webHidden/>
          </w:rPr>
          <w:instrText xml:space="preserve"> PAGEREF _Toc458110566 \h </w:instrText>
        </w:r>
        <w:r w:rsidR="00D47841">
          <w:rPr>
            <w:webHidden/>
          </w:rPr>
        </w:r>
        <w:r w:rsidR="00D47841">
          <w:rPr>
            <w:webHidden/>
          </w:rPr>
          <w:fldChar w:fldCharType="separate"/>
        </w:r>
        <w:r w:rsidR="00362792">
          <w:rPr>
            <w:webHidden/>
          </w:rPr>
          <w:t>2</w:t>
        </w:r>
        <w:r w:rsidR="00D47841">
          <w:rPr>
            <w:webHidden/>
          </w:rPr>
          <w:fldChar w:fldCharType="end"/>
        </w:r>
      </w:hyperlink>
    </w:p>
    <w:p w14:paraId="43CF1880" w14:textId="77777777" w:rsidR="00D47841" w:rsidRDefault="008429D5">
      <w:pPr>
        <w:pStyle w:val="TOC1"/>
        <w:rPr>
          <w:rFonts w:asciiTheme="minorHAnsi" w:eastAsia="Batang" w:hAnsiTheme="minorHAnsi"/>
          <w:color w:val="auto"/>
          <w:sz w:val="22"/>
          <w:lang w:val="en-US" w:eastAsia="ko-KR" w:bidi="ar-SA"/>
        </w:rPr>
      </w:pPr>
      <w:hyperlink w:anchor="_Toc458110567" w:history="1">
        <w:r w:rsidR="00D47841" w:rsidRPr="00685AD8">
          <w:rPr>
            <w:rStyle w:val="Hyperlink"/>
            <w:rFonts w:asciiTheme="majorHAnsi" w:eastAsiaTheme="majorEastAsia" w:hAnsiTheme="majorHAnsi" w:cstheme="majorBidi"/>
            <w:bCs/>
          </w:rPr>
          <w:t>Līguma Microsoft Products and Services Agreement darbība</w:t>
        </w:r>
        <w:r w:rsidR="00D47841">
          <w:rPr>
            <w:webHidden/>
          </w:rPr>
          <w:tab/>
        </w:r>
        <w:r w:rsidR="00D47841">
          <w:rPr>
            <w:webHidden/>
          </w:rPr>
          <w:fldChar w:fldCharType="begin"/>
        </w:r>
        <w:r w:rsidR="00D47841">
          <w:rPr>
            <w:webHidden/>
          </w:rPr>
          <w:instrText xml:space="preserve"> PAGEREF _Toc458110567 \h </w:instrText>
        </w:r>
        <w:r w:rsidR="00D47841">
          <w:rPr>
            <w:webHidden/>
          </w:rPr>
        </w:r>
        <w:r w:rsidR="00D47841">
          <w:rPr>
            <w:webHidden/>
          </w:rPr>
          <w:fldChar w:fldCharType="separate"/>
        </w:r>
        <w:r w:rsidR="00362792">
          <w:rPr>
            <w:webHidden/>
          </w:rPr>
          <w:t>2</w:t>
        </w:r>
        <w:r w:rsidR="00D47841">
          <w:rPr>
            <w:webHidden/>
          </w:rPr>
          <w:fldChar w:fldCharType="end"/>
        </w:r>
      </w:hyperlink>
    </w:p>
    <w:p w14:paraId="7AEBB4F2" w14:textId="77777777" w:rsidR="00D47841" w:rsidRDefault="008429D5">
      <w:pPr>
        <w:pStyle w:val="TOC1"/>
        <w:rPr>
          <w:rFonts w:asciiTheme="minorHAnsi" w:eastAsia="Batang" w:hAnsiTheme="minorHAnsi"/>
          <w:color w:val="auto"/>
          <w:sz w:val="22"/>
          <w:lang w:val="en-US" w:eastAsia="ko-KR" w:bidi="ar-SA"/>
        </w:rPr>
      </w:pPr>
      <w:hyperlink w:anchor="_Toc458110568" w:history="1">
        <w:r w:rsidR="00D47841" w:rsidRPr="00685AD8">
          <w:rPr>
            <w:rStyle w:val="Hyperlink"/>
            <w:rFonts w:asciiTheme="majorHAnsi" w:eastAsiaTheme="majorEastAsia" w:hAnsiTheme="majorHAnsi" w:cstheme="majorBidi"/>
            <w:bCs/>
          </w:rPr>
          <w:t>Iegādes darījumi</w:t>
        </w:r>
        <w:r w:rsidR="00D47841">
          <w:rPr>
            <w:webHidden/>
          </w:rPr>
          <w:tab/>
        </w:r>
        <w:r w:rsidR="00D47841">
          <w:rPr>
            <w:webHidden/>
          </w:rPr>
          <w:fldChar w:fldCharType="begin"/>
        </w:r>
        <w:r w:rsidR="00D47841">
          <w:rPr>
            <w:webHidden/>
          </w:rPr>
          <w:instrText xml:space="preserve"> PAGEREF _Toc458110568 \h </w:instrText>
        </w:r>
        <w:r w:rsidR="00D47841">
          <w:rPr>
            <w:webHidden/>
          </w:rPr>
        </w:r>
        <w:r w:rsidR="00D47841">
          <w:rPr>
            <w:webHidden/>
          </w:rPr>
          <w:fldChar w:fldCharType="separate"/>
        </w:r>
        <w:r w:rsidR="00362792">
          <w:rPr>
            <w:webHidden/>
          </w:rPr>
          <w:t>3</w:t>
        </w:r>
        <w:r w:rsidR="00D47841">
          <w:rPr>
            <w:webHidden/>
          </w:rPr>
          <w:fldChar w:fldCharType="end"/>
        </w:r>
      </w:hyperlink>
    </w:p>
    <w:p w14:paraId="3F89AEEF" w14:textId="77777777" w:rsidR="00D47841" w:rsidRDefault="008429D5">
      <w:pPr>
        <w:pStyle w:val="TOC1"/>
        <w:rPr>
          <w:rFonts w:asciiTheme="minorHAnsi" w:eastAsia="Batang" w:hAnsiTheme="minorHAnsi"/>
          <w:color w:val="auto"/>
          <w:sz w:val="22"/>
          <w:lang w:val="en-US" w:eastAsia="ko-KR" w:bidi="ar-SA"/>
        </w:rPr>
      </w:pPr>
      <w:hyperlink w:anchor="_Toc458110569" w:history="1">
        <w:r w:rsidR="00D47841" w:rsidRPr="00685AD8">
          <w:rPr>
            <w:rStyle w:val="Hyperlink"/>
          </w:rPr>
          <w:t>2. sadaļa</w:t>
        </w:r>
        <w:r w:rsidR="00D47841">
          <w:rPr>
            <w:webHidden/>
          </w:rPr>
          <w:tab/>
        </w:r>
        <w:r w:rsidR="00D47841">
          <w:rPr>
            <w:webHidden/>
          </w:rPr>
          <w:fldChar w:fldCharType="begin"/>
        </w:r>
        <w:r w:rsidR="00D47841">
          <w:rPr>
            <w:webHidden/>
          </w:rPr>
          <w:instrText xml:space="preserve"> PAGEREF _Toc458110569 \h </w:instrText>
        </w:r>
        <w:r w:rsidR="00D47841">
          <w:rPr>
            <w:webHidden/>
          </w:rPr>
        </w:r>
        <w:r w:rsidR="00D47841">
          <w:rPr>
            <w:webHidden/>
          </w:rPr>
          <w:fldChar w:fldCharType="separate"/>
        </w:r>
        <w:r w:rsidR="00362792">
          <w:rPr>
            <w:webHidden/>
          </w:rPr>
          <w:t>5</w:t>
        </w:r>
        <w:r w:rsidR="00D47841">
          <w:rPr>
            <w:webHidden/>
          </w:rPr>
          <w:fldChar w:fldCharType="end"/>
        </w:r>
      </w:hyperlink>
    </w:p>
    <w:p w14:paraId="2008ECF4" w14:textId="77777777" w:rsidR="00D47841" w:rsidRDefault="008429D5">
      <w:pPr>
        <w:pStyle w:val="TOC1"/>
        <w:rPr>
          <w:rFonts w:asciiTheme="minorHAnsi" w:eastAsia="Batang" w:hAnsiTheme="minorHAnsi"/>
          <w:color w:val="auto"/>
          <w:sz w:val="22"/>
          <w:lang w:val="en-US" w:eastAsia="ko-KR" w:bidi="ar-SA"/>
        </w:rPr>
      </w:pPr>
      <w:hyperlink w:anchor="_Toc458110570" w:history="1">
        <w:r w:rsidR="00D47841" w:rsidRPr="00685AD8">
          <w:rPr>
            <w:rStyle w:val="Hyperlink"/>
            <w:rFonts w:asciiTheme="majorHAnsi" w:eastAsiaTheme="majorEastAsia" w:hAnsiTheme="majorHAnsi" w:cstheme="majorBidi"/>
            <w:bCs/>
          </w:rPr>
          <w:t>Produktu kopiju izveide un tiesības veidot sistēmas kopijas</w:t>
        </w:r>
        <w:r w:rsidR="00D47841">
          <w:rPr>
            <w:webHidden/>
          </w:rPr>
          <w:tab/>
        </w:r>
        <w:r w:rsidR="00D47841">
          <w:rPr>
            <w:webHidden/>
          </w:rPr>
          <w:fldChar w:fldCharType="begin"/>
        </w:r>
        <w:r w:rsidR="00D47841">
          <w:rPr>
            <w:webHidden/>
          </w:rPr>
          <w:instrText xml:space="preserve"> PAGEREF _Toc458110570 \h </w:instrText>
        </w:r>
        <w:r w:rsidR="00D47841">
          <w:rPr>
            <w:webHidden/>
          </w:rPr>
        </w:r>
        <w:r w:rsidR="00D47841">
          <w:rPr>
            <w:webHidden/>
          </w:rPr>
          <w:fldChar w:fldCharType="separate"/>
        </w:r>
        <w:r w:rsidR="00362792">
          <w:rPr>
            <w:webHidden/>
          </w:rPr>
          <w:t>5</w:t>
        </w:r>
        <w:r w:rsidR="00D47841">
          <w:rPr>
            <w:webHidden/>
          </w:rPr>
          <w:fldChar w:fldCharType="end"/>
        </w:r>
      </w:hyperlink>
    </w:p>
    <w:p w14:paraId="11771639" w14:textId="77777777" w:rsidR="00D47841" w:rsidRDefault="008429D5">
      <w:pPr>
        <w:pStyle w:val="TOC1"/>
        <w:rPr>
          <w:rFonts w:asciiTheme="minorHAnsi" w:eastAsia="Batang" w:hAnsiTheme="minorHAnsi"/>
          <w:color w:val="auto"/>
          <w:sz w:val="22"/>
          <w:lang w:val="en-US" w:eastAsia="ko-KR" w:bidi="ar-SA"/>
        </w:rPr>
      </w:pPr>
      <w:hyperlink w:anchor="_Toc458110571" w:history="1">
        <w:r w:rsidR="00D47841" w:rsidRPr="00685AD8">
          <w:rPr>
            <w:rStyle w:val="Hyperlink"/>
            <w:rFonts w:asciiTheme="majorHAnsi" w:eastAsiaTheme="majorEastAsia" w:hAnsiTheme="majorHAnsi" w:cstheme="majorBidi"/>
            <w:bCs/>
          </w:rPr>
          <w:t>Licenču nodošanas process</w:t>
        </w:r>
        <w:r w:rsidR="00D47841">
          <w:rPr>
            <w:webHidden/>
          </w:rPr>
          <w:tab/>
        </w:r>
        <w:r w:rsidR="00D47841">
          <w:rPr>
            <w:webHidden/>
          </w:rPr>
          <w:fldChar w:fldCharType="begin"/>
        </w:r>
        <w:r w:rsidR="00D47841">
          <w:rPr>
            <w:webHidden/>
          </w:rPr>
          <w:instrText xml:space="preserve"> PAGEREF _Toc458110571 \h </w:instrText>
        </w:r>
        <w:r w:rsidR="00D47841">
          <w:rPr>
            <w:webHidden/>
          </w:rPr>
        </w:r>
        <w:r w:rsidR="00D47841">
          <w:rPr>
            <w:webHidden/>
          </w:rPr>
          <w:fldChar w:fldCharType="separate"/>
        </w:r>
        <w:r w:rsidR="00362792">
          <w:rPr>
            <w:webHidden/>
          </w:rPr>
          <w:t>6</w:t>
        </w:r>
        <w:r w:rsidR="00D47841">
          <w:rPr>
            <w:webHidden/>
          </w:rPr>
          <w:fldChar w:fldCharType="end"/>
        </w:r>
      </w:hyperlink>
    </w:p>
    <w:p w14:paraId="209C4A6C" w14:textId="77777777" w:rsidR="00D47841" w:rsidRDefault="008429D5">
      <w:pPr>
        <w:pStyle w:val="TOC1"/>
        <w:rPr>
          <w:rFonts w:asciiTheme="minorHAnsi" w:eastAsia="Batang" w:hAnsiTheme="minorHAnsi"/>
          <w:color w:val="auto"/>
          <w:sz w:val="22"/>
          <w:lang w:val="en-US" w:eastAsia="ko-KR" w:bidi="ar-SA"/>
        </w:rPr>
      </w:pPr>
      <w:hyperlink w:anchor="_Toc458110572" w:history="1">
        <w:r w:rsidR="00D47841" w:rsidRPr="00685AD8">
          <w:rPr>
            <w:rStyle w:val="Hyperlink"/>
            <w:rFonts w:asciiTheme="majorHAnsi" w:eastAsiaTheme="majorEastAsia" w:hAnsiTheme="majorHAnsi" w:cstheme="majorBidi"/>
            <w:bCs/>
          </w:rPr>
          <w:t xml:space="preserve">Atbilstības procesa pārbaude un </w:t>
        </w:r>
        <w:r w:rsidR="00D47841" w:rsidRPr="00685AD8">
          <w:rPr>
            <w:rStyle w:val="Hyperlink"/>
            <w:rFonts w:asciiTheme="majorHAnsi" w:eastAsiaTheme="majorEastAsia" w:hAnsiTheme="majorHAnsi"/>
          </w:rPr>
          <w:t>ierobežojumi</w:t>
        </w:r>
        <w:r w:rsidR="00D47841">
          <w:rPr>
            <w:webHidden/>
          </w:rPr>
          <w:tab/>
        </w:r>
        <w:r w:rsidR="00D47841">
          <w:rPr>
            <w:webHidden/>
          </w:rPr>
          <w:fldChar w:fldCharType="begin"/>
        </w:r>
        <w:r w:rsidR="00D47841">
          <w:rPr>
            <w:webHidden/>
          </w:rPr>
          <w:instrText xml:space="preserve"> PAGEREF _Toc458110572 \h </w:instrText>
        </w:r>
        <w:r w:rsidR="00D47841">
          <w:rPr>
            <w:webHidden/>
          </w:rPr>
        </w:r>
        <w:r w:rsidR="00D47841">
          <w:rPr>
            <w:webHidden/>
          </w:rPr>
          <w:fldChar w:fldCharType="separate"/>
        </w:r>
        <w:r w:rsidR="00362792">
          <w:rPr>
            <w:webHidden/>
          </w:rPr>
          <w:t>6</w:t>
        </w:r>
        <w:r w:rsidR="00D47841">
          <w:rPr>
            <w:webHidden/>
          </w:rPr>
          <w:fldChar w:fldCharType="end"/>
        </w:r>
      </w:hyperlink>
    </w:p>
    <w:p w14:paraId="26DFD02D" w14:textId="77777777" w:rsidR="00D47841" w:rsidRDefault="008429D5">
      <w:pPr>
        <w:pStyle w:val="TOC1"/>
        <w:rPr>
          <w:rFonts w:asciiTheme="minorHAnsi" w:eastAsia="Batang" w:hAnsiTheme="minorHAnsi"/>
          <w:color w:val="auto"/>
          <w:sz w:val="22"/>
          <w:lang w:val="en-US" w:eastAsia="ko-KR" w:bidi="ar-SA"/>
        </w:rPr>
      </w:pPr>
      <w:hyperlink w:anchor="_Toc458110573" w:history="1">
        <w:r w:rsidR="00D47841" w:rsidRPr="00685AD8">
          <w:rPr>
            <w:rStyle w:val="Hyperlink"/>
            <w:rFonts w:asciiTheme="majorHAnsi" w:eastAsiaTheme="majorEastAsia" w:hAnsiTheme="majorHAnsi" w:cstheme="majorBidi"/>
            <w:bCs/>
          </w:rPr>
          <w:t>Atsavināšana</w:t>
        </w:r>
        <w:r w:rsidR="00D47841">
          <w:rPr>
            <w:webHidden/>
          </w:rPr>
          <w:tab/>
        </w:r>
        <w:r w:rsidR="00D47841">
          <w:rPr>
            <w:webHidden/>
          </w:rPr>
          <w:fldChar w:fldCharType="begin"/>
        </w:r>
        <w:r w:rsidR="00D47841">
          <w:rPr>
            <w:webHidden/>
          </w:rPr>
          <w:instrText xml:space="preserve"> PAGEREF _Toc458110573 \h </w:instrText>
        </w:r>
        <w:r w:rsidR="00D47841">
          <w:rPr>
            <w:webHidden/>
          </w:rPr>
        </w:r>
        <w:r w:rsidR="00D47841">
          <w:rPr>
            <w:webHidden/>
          </w:rPr>
          <w:fldChar w:fldCharType="separate"/>
        </w:r>
        <w:r w:rsidR="00362792">
          <w:rPr>
            <w:webHidden/>
          </w:rPr>
          <w:t>6</w:t>
        </w:r>
        <w:r w:rsidR="00D47841">
          <w:rPr>
            <w:webHidden/>
          </w:rPr>
          <w:fldChar w:fldCharType="end"/>
        </w:r>
      </w:hyperlink>
    </w:p>
    <w:p w14:paraId="73421800" w14:textId="77777777" w:rsidR="00D47841" w:rsidRDefault="008429D5">
      <w:pPr>
        <w:pStyle w:val="TOC1"/>
        <w:rPr>
          <w:rFonts w:asciiTheme="minorHAnsi" w:eastAsia="Batang" w:hAnsiTheme="minorHAnsi"/>
          <w:color w:val="auto"/>
          <w:sz w:val="22"/>
          <w:lang w:val="en-US" w:eastAsia="ko-KR" w:bidi="ar-SA"/>
        </w:rPr>
      </w:pPr>
      <w:hyperlink w:anchor="_Toc458110574" w:history="1">
        <w:r w:rsidR="00D47841" w:rsidRPr="00685AD8">
          <w:rPr>
            <w:rStyle w:val="Hyperlink"/>
            <w:rFonts w:asciiTheme="majorHAnsi" w:eastAsiaTheme="majorEastAsia" w:hAnsiTheme="majorHAnsi" w:cstheme="majorBidi"/>
            <w:bCs/>
          </w:rPr>
          <w:t>Dabas katastrofa</w:t>
        </w:r>
        <w:r w:rsidR="00D47841">
          <w:rPr>
            <w:webHidden/>
          </w:rPr>
          <w:tab/>
        </w:r>
        <w:r w:rsidR="00D47841">
          <w:rPr>
            <w:webHidden/>
          </w:rPr>
          <w:fldChar w:fldCharType="begin"/>
        </w:r>
        <w:r w:rsidR="00D47841">
          <w:rPr>
            <w:webHidden/>
          </w:rPr>
          <w:instrText xml:space="preserve"> PAGEREF _Toc458110574 \h </w:instrText>
        </w:r>
        <w:r w:rsidR="00D47841">
          <w:rPr>
            <w:webHidden/>
          </w:rPr>
        </w:r>
        <w:r w:rsidR="00D47841">
          <w:rPr>
            <w:webHidden/>
          </w:rPr>
          <w:fldChar w:fldCharType="separate"/>
        </w:r>
        <w:r w:rsidR="00362792">
          <w:rPr>
            <w:webHidden/>
          </w:rPr>
          <w:t>6</w:t>
        </w:r>
        <w:r w:rsidR="00D47841">
          <w:rPr>
            <w:webHidden/>
          </w:rPr>
          <w:fldChar w:fldCharType="end"/>
        </w:r>
      </w:hyperlink>
    </w:p>
    <w:p w14:paraId="499FA70B" w14:textId="77777777" w:rsidR="00D47841" w:rsidRDefault="008429D5">
      <w:pPr>
        <w:pStyle w:val="TOC1"/>
        <w:rPr>
          <w:rFonts w:asciiTheme="minorHAnsi" w:eastAsia="Batang" w:hAnsiTheme="minorHAnsi"/>
          <w:color w:val="auto"/>
          <w:sz w:val="22"/>
          <w:lang w:val="en-US" w:eastAsia="ko-KR" w:bidi="ar-SA"/>
        </w:rPr>
      </w:pPr>
      <w:hyperlink w:anchor="_Toc458110575" w:history="1">
        <w:r w:rsidR="00D47841" w:rsidRPr="00685AD8">
          <w:rPr>
            <w:rStyle w:val="Hyperlink"/>
          </w:rPr>
          <w:t>3. sadaļa</w:t>
        </w:r>
        <w:r w:rsidR="00D47841">
          <w:rPr>
            <w:webHidden/>
          </w:rPr>
          <w:tab/>
        </w:r>
        <w:r w:rsidR="00D47841">
          <w:rPr>
            <w:webHidden/>
          </w:rPr>
          <w:fldChar w:fldCharType="begin"/>
        </w:r>
        <w:r w:rsidR="00D47841">
          <w:rPr>
            <w:webHidden/>
          </w:rPr>
          <w:instrText xml:space="preserve"> PAGEREF _Toc458110575 \h </w:instrText>
        </w:r>
        <w:r w:rsidR="00D47841">
          <w:rPr>
            <w:webHidden/>
          </w:rPr>
        </w:r>
        <w:r w:rsidR="00D47841">
          <w:rPr>
            <w:webHidden/>
          </w:rPr>
          <w:fldChar w:fldCharType="separate"/>
        </w:r>
        <w:r w:rsidR="00362792">
          <w:rPr>
            <w:webHidden/>
          </w:rPr>
          <w:t>6</w:t>
        </w:r>
        <w:r w:rsidR="00D47841">
          <w:rPr>
            <w:webHidden/>
          </w:rPr>
          <w:fldChar w:fldCharType="end"/>
        </w:r>
      </w:hyperlink>
    </w:p>
    <w:p w14:paraId="0CD83255" w14:textId="77777777" w:rsidR="00D47841" w:rsidRDefault="008429D5">
      <w:pPr>
        <w:pStyle w:val="TOC1"/>
        <w:rPr>
          <w:rFonts w:asciiTheme="minorHAnsi" w:eastAsia="Batang" w:hAnsiTheme="minorHAnsi"/>
          <w:color w:val="auto"/>
          <w:sz w:val="22"/>
          <w:lang w:val="en-US" w:eastAsia="ko-KR" w:bidi="ar-SA"/>
        </w:rPr>
      </w:pPr>
      <w:hyperlink w:anchor="_Toc458110576" w:history="1">
        <w:r w:rsidR="00D47841" w:rsidRPr="00685AD8">
          <w:rPr>
            <w:rStyle w:val="Hyperlink"/>
            <w:rFonts w:asciiTheme="majorHAnsi" w:eastAsiaTheme="majorEastAsia" w:hAnsiTheme="majorHAnsi" w:cstheme="majorBidi"/>
          </w:rPr>
          <w:t>Pēdējo 12 mēnešu laikā veiktās izmaiņas licencēšanas rokasgrāmatā</w:t>
        </w:r>
        <w:r w:rsidR="00D47841">
          <w:rPr>
            <w:webHidden/>
          </w:rPr>
          <w:tab/>
        </w:r>
        <w:r w:rsidR="00D47841">
          <w:rPr>
            <w:webHidden/>
          </w:rPr>
          <w:fldChar w:fldCharType="begin"/>
        </w:r>
        <w:r w:rsidR="00D47841">
          <w:rPr>
            <w:webHidden/>
          </w:rPr>
          <w:instrText xml:space="preserve"> PAGEREF _Toc458110576 \h </w:instrText>
        </w:r>
        <w:r w:rsidR="00D47841">
          <w:rPr>
            <w:webHidden/>
          </w:rPr>
        </w:r>
        <w:r w:rsidR="00D47841">
          <w:rPr>
            <w:webHidden/>
          </w:rPr>
          <w:fldChar w:fldCharType="separate"/>
        </w:r>
        <w:r w:rsidR="00362792">
          <w:rPr>
            <w:webHidden/>
          </w:rPr>
          <w:t>6</w:t>
        </w:r>
        <w:r w:rsidR="00D47841">
          <w:rPr>
            <w:webHidden/>
          </w:rPr>
          <w:fldChar w:fldCharType="end"/>
        </w:r>
      </w:hyperlink>
    </w:p>
    <w:p w14:paraId="5D0F987B" w14:textId="77777777" w:rsidR="00D47841" w:rsidRDefault="008429D5">
      <w:pPr>
        <w:pStyle w:val="TOC1"/>
        <w:rPr>
          <w:rFonts w:asciiTheme="minorHAnsi" w:eastAsia="Batang" w:hAnsiTheme="minorHAnsi"/>
          <w:color w:val="auto"/>
          <w:sz w:val="22"/>
          <w:lang w:val="en-US" w:eastAsia="ko-KR" w:bidi="ar-SA"/>
        </w:rPr>
      </w:pPr>
      <w:hyperlink w:anchor="_Toc458110577" w:history="1">
        <w:r w:rsidR="00D47841" w:rsidRPr="00685AD8">
          <w:rPr>
            <w:rStyle w:val="Hyperlink"/>
          </w:rPr>
          <w:t>Pielikums</w:t>
        </w:r>
        <w:r w:rsidR="00D47841">
          <w:rPr>
            <w:webHidden/>
          </w:rPr>
          <w:tab/>
        </w:r>
        <w:r w:rsidR="00D47841">
          <w:rPr>
            <w:webHidden/>
          </w:rPr>
          <w:fldChar w:fldCharType="begin"/>
        </w:r>
        <w:r w:rsidR="00D47841">
          <w:rPr>
            <w:webHidden/>
          </w:rPr>
          <w:instrText xml:space="preserve"> PAGEREF _Toc458110577 \h </w:instrText>
        </w:r>
        <w:r w:rsidR="00D47841">
          <w:rPr>
            <w:webHidden/>
          </w:rPr>
        </w:r>
        <w:r w:rsidR="00D47841">
          <w:rPr>
            <w:webHidden/>
          </w:rPr>
          <w:fldChar w:fldCharType="separate"/>
        </w:r>
        <w:r w:rsidR="00362792">
          <w:rPr>
            <w:webHidden/>
          </w:rPr>
          <w:t>7</w:t>
        </w:r>
        <w:r w:rsidR="00D47841">
          <w:rPr>
            <w:webHidden/>
          </w:rPr>
          <w:fldChar w:fldCharType="end"/>
        </w:r>
      </w:hyperlink>
    </w:p>
    <w:p w14:paraId="3A5989F7" w14:textId="77777777" w:rsidR="00D47841" w:rsidRDefault="008429D5">
      <w:pPr>
        <w:pStyle w:val="TOC1"/>
        <w:rPr>
          <w:rFonts w:asciiTheme="minorHAnsi" w:eastAsia="Batang" w:hAnsiTheme="minorHAnsi"/>
          <w:color w:val="auto"/>
          <w:sz w:val="22"/>
          <w:lang w:val="en-US" w:eastAsia="ko-KR" w:bidi="ar-SA"/>
        </w:rPr>
      </w:pPr>
      <w:hyperlink w:anchor="_Toc458110578" w:history="1">
        <w:r w:rsidR="00D47841" w:rsidRPr="00685AD8">
          <w:rPr>
            <w:rStyle w:val="Hyperlink"/>
            <w:rFonts w:asciiTheme="majorHAnsi" w:eastAsiaTheme="majorEastAsia" w:hAnsiTheme="majorHAnsi" w:cstheme="majorBidi"/>
            <w:bCs/>
          </w:rPr>
          <w:t>Reģionu definīcija</w:t>
        </w:r>
        <w:r w:rsidR="00D47841">
          <w:rPr>
            <w:webHidden/>
          </w:rPr>
          <w:tab/>
        </w:r>
        <w:r w:rsidR="00D47841">
          <w:rPr>
            <w:webHidden/>
          </w:rPr>
          <w:fldChar w:fldCharType="begin"/>
        </w:r>
        <w:r w:rsidR="00D47841">
          <w:rPr>
            <w:webHidden/>
          </w:rPr>
          <w:instrText xml:space="preserve"> PAGEREF _Toc458110578 \h </w:instrText>
        </w:r>
        <w:r w:rsidR="00D47841">
          <w:rPr>
            <w:webHidden/>
          </w:rPr>
        </w:r>
        <w:r w:rsidR="00D47841">
          <w:rPr>
            <w:webHidden/>
          </w:rPr>
          <w:fldChar w:fldCharType="separate"/>
        </w:r>
        <w:r w:rsidR="00362792">
          <w:rPr>
            <w:webHidden/>
          </w:rPr>
          <w:t>7</w:t>
        </w:r>
        <w:r w:rsidR="00D47841">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8110565"/>
      <w:r>
        <w:t>Dokumenta mērķis un resursi</w:t>
      </w:r>
      <w:bookmarkEnd w:id="1"/>
      <w:bookmarkEnd w:id="2"/>
      <w:bookmarkEnd w:id="3"/>
    </w:p>
    <w:p w14:paraId="0AAB290E" w14:textId="76457CF4" w:rsidR="0038541A" w:rsidRPr="001165AA" w:rsidRDefault="00BC6802" w:rsidP="00551301">
      <w:pPr>
        <w:pStyle w:val="BodyText"/>
      </w:pPr>
      <w:r>
        <w:t>Šajā licencēšanas rokasgrāmatā klientiem, kuriem ir līgums Microsoft Products and Services Agreement (MPSA), ir sniegta atbalsta informācija par konta struktūru, pasūtīšanas procesiem, cenām un citiem nosacījumiem.</w:t>
      </w:r>
      <w:r w:rsidR="00D44E80">
        <w:t xml:space="preserve"> </w:t>
      </w:r>
      <w:r>
        <w:t>Visiem terminiem, kas šajā licencēšanas rokasgrāmatā tiek lietoti ar lielo burtu, bet nav definēti, ir tāda pati nozīme kā līgumā MPSA, tostarp Produktu nosacījumiem.</w:t>
      </w:r>
    </w:p>
    <w:p w14:paraId="6352A80B" w14:textId="05E22E0C" w:rsidR="00BC6802" w:rsidRPr="001165AA" w:rsidRDefault="00BC6802" w:rsidP="00551301">
      <w:pPr>
        <w:pStyle w:val="BodyText"/>
      </w:pPr>
      <w:r>
        <w:t xml:space="preserve">Līguma MPSA vispārīgs pārskats ir atrodams vietnē </w:t>
      </w:r>
      <w:hyperlink r:id="rId15" w:history="1">
        <w:r>
          <w:rPr>
            <w:rStyle w:val="Hyperlink"/>
          </w:rPr>
          <w:t>http://www.microsoft.com/licensing/mpsa/</w:t>
        </w:r>
      </w:hyperlink>
      <w:r w:rsidRPr="0024001E">
        <w:rPr>
          <w:rStyle w:val="Hyperlink"/>
          <w:color w:val="auto"/>
          <w:u w:val="none"/>
        </w:rPr>
        <w:t>.</w:t>
      </w:r>
      <w:r w:rsidR="00D44E80" w:rsidRPr="0024001E">
        <w:rPr>
          <w:rStyle w:val="Hyperlink"/>
          <w:color w:val="auto"/>
          <w:u w:val="none"/>
        </w:rPr>
        <w:t xml:space="preserve"> </w:t>
      </w:r>
    </w:p>
    <w:p w14:paraId="7505A368" w14:textId="047231ED" w:rsidR="00BC6802" w:rsidRPr="001165AA" w:rsidRDefault="00BC6802" w:rsidP="00BC6802">
      <w:pPr>
        <w:pStyle w:val="BodyText"/>
      </w:pPr>
      <w:r>
        <w:t xml:space="preserve">Šī dokumenta jaunāko versiju, detalizētu informāciju par lietošanas noteikumiem un Produktu nosacījumus skatiet vietnē </w:t>
      </w:r>
      <w:hyperlink r:id="rId16" w:history="1">
        <w:r>
          <w:rPr>
            <w:rStyle w:val="Hyperlink"/>
          </w:rPr>
          <w:t>http://www.microsoft.com/licensing/contracts</w:t>
        </w:r>
      </w:hyperlink>
      <w:r w:rsidRPr="0024001E">
        <w:rPr>
          <w:rStyle w:val="Hyperlink"/>
          <w:color w:val="auto"/>
          <w:u w:val="none"/>
        </w:rPr>
        <w:t>.</w:t>
      </w:r>
      <w:r w:rsidR="00D44E80" w:rsidRPr="0024001E">
        <w:rPr>
          <w:color w:val="auto"/>
        </w:rPr>
        <w:t xml:space="preserve"> </w:t>
      </w:r>
    </w:p>
    <w:p w14:paraId="745ABED2" w14:textId="77777777" w:rsidR="00BE480E" w:rsidRPr="001165AA" w:rsidRDefault="00BE480E">
      <w:pPr>
        <w:spacing w:line="240" w:lineRule="auto"/>
      </w:pPr>
      <w:r>
        <w:br w:type="page"/>
      </w:r>
    </w:p>
    <w:p w14:paraId="585769CF" w14:textId="563F6F67" w:rsidR="00BC6802" w:rsidRPr="001165AA" w:rsidRDefault="00BC6802" w:rsidP="00750AE4">
      <w:pPr>
        <w:pStyle w:val="Hdg1noborder"/>
        <w:spacing w:before="120" w:after="0"/>
      </w:pPr>
      <w:bookmarkStart w:id="4" w:name="_Toc403380294"/>
      <w:bookmarkStart w:id="5" w:name="_Toc403985012"/>
      <w:bookmarkStart w:id="6" w:name="_Toc458110566"/>
      <w:r>
        <w:lastRenderedPageBreak/>
        <w:t>1. sadaļa</w:t>
      </w:r>
      <w:bookmarkEnd w:id="4"/>
      <w:bookmarkEnd w:id="5"/>
      <w:bookmarkEnd w:id="6"/>
      <w:r w:rsidR="00750AE4">
        <w:t xml:space="preserve"> </w:t>
      </w:r>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8110567"/>
      <w:r>
        <w:rPr>
          <w:rFonts w:asciiTheme="majorHAnsi" w:eastAsiaTheme="majorEastAsia" w:hAnsiTheme="majorHAnsi" w:cstheme="majorBidi"/>
          <w:bCs/>
          <w:color w:val="8064A2" w:themeColor="accent4"/>
          <w:sz w:val="28"/>
          <w:szCs w:val="26"/>
        </w:rPr>
        <w:t>Līguma Microsoft Products and Services Agreement darbība</w:t>
      </w:r>
      <w:bookmarkEnd w:id="7"/>
      <w:bookmarkEnd w:id="8"/>
      <w:bookmarkEnd w:id="9"/>
    </w:p>
    <w:p w14:paraId="3D0499DA" w14:textId="77777777" w:rsidR="00EE5D60" w:rsidRPr="001165AA" w:rsidRDefault="00FD4C65" w:rsidP="00CC6A48">
      <w:pPr>
        <w:pStyle w:val="Thirdheading"/>
      </w:pPr>
      <w:r>
        <w:rPr>
          <w:b/>
        </w:rPr>
        <w:t>Konta struktūra</w:t>
      </w:r>
    </w:p>
    <w:p w14:paraId="748F15FC" w14:textId="78B353BD" w:rsidR="002B4822" w:rsidRPr="001165AA" w:rsidRDefault="002B4822" w:rsidP="002B4822">
      <w:pPr>
        <w:pStyle w:val="BodyText"/>
      </w:pPr>
      <w:r>
        <w:t>Līgums Microsoft Products and Services Agreement Iegādes kontos nodrošina iespēju Lielapjoma licencēšanas produktiem iestatīt</w:t>
      </w:r>
      <w:r w:rsidR="009E3DE9">
        <w:t> </w:t>
      </w:r>
      <w:r>
        <w:t>vēlamo iegādes struktūru.</w:t>
      </w:r>
      <w:r w:rsidR="00D44E80">
        <w:t xml:space="preserve"> </w:t>
      </w:r>
      <w:r>
        <w:t>Iegādes konts ir definēts kā jebkura vienība jūsu organizācijā, kurai vēlaties atļaut iegādāties gan</w:t>
      </w:r>
      <w:r w:rsidR="009E3DE9">
        <w:t> </w:t>
      </w:r>
      <w:r>
        <w:t>Programmatūru, gan Tiešsaistes pakalpojumus.</w:t>
      </w:r>
      <w:r w:rsidR="00D44E80">
        <w:t xml:space="preserve"> </w:t>
      </w:r>
      <w:r>
        <w:t>Jūsu Iegādes konti ir saistīti ar jūsu organizācijas līgumu MPSA ar Iegādes konta</w:t>
      </w:r>
      <w:r w:rsidR="009E3DE9">
        <w:t> </w:t>
      </w:r>
      <w:r>
        <w:t>reģistrācijas veidlapā norādītās juridiskās personas starpniecību.</w:t>
      </w:r>
    </w:p>
    <w:p w14:paraId="71AABA69" w14:textId="326439F7" w:rsidR="00551301" w:rsidRPr="001165AA" w:rsidRDefault="00986457" w:rsidP="00551301">
      <w:pPr>
        <w:pStyle w:val="BodyText"/>
      </w:pPr>
      <w:r>
        <w:t>Dažādiem Klientu veidiem ir pieejami trīs Iegādes kontu veidi: Komercuzņēmums, Valsts iestāde un Izglītības iestāde.</w:t>
      </w:r>
      <w:r w:rsidR="00D44E80">
        <w:t xml:space="preserve"> </w:t>
      </w:r>
      <w:r>
        <w:t xml:space="preserve">Lai organizācija varētu iegūt Valsts vai Izglītības iestādes Iegādes konta kvalifikāciju, tai ir jānodrošina atbilstība attiecīgajām prasībām, kuras ir norādītas vietnē </w:t>
      </w:r>
      <w:hyperlink r:id="rId17" w:history="1">
        <w:r>
          <w:rPr>
            <w:rStyle w:val="Hyperlink"/>
          </w:rPr>
          <w:t>http://www.microsoftvolumelicensing.com/contracts</w:t>
        </w:r>
      </w:hyperlink>
      <w:r w:rsidRPr="0024001E">
        <w:rPr>
          <w:color w:val="auto"/>
        </w:rPr>
        <w:t>.</w:t>
      </w:r>
    </w:p>
    <w:p w14:paraId="57454CD8" w14:textId="7801E626" w:rsidR="002B4822" w:rsidRPr="001165AA" w:rsidRDefault="002B4822" w:rsidP="002B4822">
      <w:pPr>
        <w:pStyle w:val="BodyText"/>
      </w:pPr>
      <w:r>
        <w:t>Pielāgojamā Iegādes konta struktūra ļauj definēt un atkārtoti definēt organizācijas iegādes konfigurāciju atbilstoši sava uzņēmuma vajadzībām.</w:t>
      </w:r>
      <w:r w:rsidR="00D44E80">
        <w:t xml:space="preserve"> </w:t>
      </w:r>
      <w:r>
        <w:t>Šos kontus var izveidot organizācijas līmenī, saistītā uzņēmuma līmenī, departamenta līmenī vai pat tikai personāla apakškopai.</w:t>
      </w:r>
    </w:p>
    <w:p w14:paraId="18A1DAD4" w14:textId="266CA9F2" w:rsidR="003B5822" w:rsidRPr="001165AA" w:rsidRDefault="002B4822" w:rsidP="002B4822">
      <w:pPr>
        <w:pStyle w:val="BodyText"/>
      </w:pPr>
      <w:r>
        <w:t>Pirmā darbība: jāizlemj, kā organizācija iegādāsies Produktus.</w:t>
      </w:r>
      <w:r w:rsidR="00D44E80">
        <w:t xml:space="preserve"> </w:t>
      </w:r>
      <w:r>
        <w:t>Šādi varēsit noteikt struktūru, kas ir izveidota jūsu Lielapjoma licencēšanas iegādes darījumiem.</w:t>
      </w:r>
      <w:r w:rsidR="00D44E80">
        <w:t xml:space="preserve"> </w:t>
      </w:r>
    </w:p>
    <w:p w14:paraId="1454C11F" w14:textId="3FA1AC17" w:rsidR="00EE5D60" w:rsidRPr="001165AA" w:rsidRDefault="00EE5D60" w:rsidP="003B5822">
      <w:pPr>
        <w:pStyle w:val="BodyText"/>
      </w:pPr>
      <w:r>
        <w:t>Piemēram, ja vēlaties centrāli pārvaldīt pirkumus, varat reģistrēt vienu Iegādes kontu:</w:t>
      </w:r>
      <w:r w:rsidR="00D44E8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IEGĀDES KONTS</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005C618A" w:rsidR="002C6347" w:rsidRPr="001165AA" w:rsidRDefault="001273AD" w:rsidP="00EF5842">
      <w:pPr>
        <w:pStyle w:val="BodyText"/>
        <w:spacing w:before="240"/>
      </w:pPr>
      <w:r>
        <w:t>Ja vēlaties izmantot vispārīgāku pieeju, varat arī reģistrēt vairākus Iegādes kontus un iegūt vairākus Iegādes kontu veidus vienā līgumā</w:t>
      </w:r>
      <w:r w:rsidR="009E3DE9">
        <w:t> </w:t>
      </w:r>
      <w:r>
        <w:t>MPSA:</w:t>
      </w:r>
      <w:r w:rsidR="00D44E8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1. IEGĀDES KONTS</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Izglītības iestāde</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1. IEGĀDES KONTS</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Komercuzņēmums</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Iegādes konta reģistrācijas mēnesis</w:t>
      </w:r>
    </w:p>
    <w:p w14:paraId="716531FB" w14:textId="66EF3500" w:rsidR="00BA0D95" w:rsidRPr="001165AA" w:rsidRDefault="00F55CB5" w:rsidP="000F6294">
      <w:pPr>
        <w:pStyle w:val="BodyText"/>
      </w:pPr>
      <w:r>
        <w:t>Reģistrējot katru Iegādes kontu, varat izvēlēties noteiktu mēnesi, ar kuru saskaņot pirkumus, kuriem ir abonēšanas nosacījumi, lai nodrošinātu vienu konsekventu atjaunošanas datumu.</w:t>
      </w:r>
      <w:r w:rsidR="00D44E80">
        <w:t xml:space="preserve"> </w:t>
      </w:r>
      <w:r>
        <w:t>Piemēram, ja vienam no jūsu kontiem par reģistrācijas mēnesi tiek izvēlēts janvāris, visi Tiešsaistes pakalpojumu pirkumi, kas veikti šajā kontā, tiks saskaņoti ar šo mēnesi, un tādējādi katru gadu Tiešsaistes pakalpojumu atjaunošana tiks veikta janvārī.</w:t>
      </w:r>
      <w:r w:rsidR="00D44E80">
        <w:t xml:space="preserve"> </w:t>
      </w:r>
      <w:r>
        <w:t>Šo izvēli savai organizācijai pēc nepieciešamības varat mainīt pakalpojumā Microsoft Business Center.</w:t>
      </w:r>
      <w:r w:rsidR="00D44E80">
        <w:t xml:space="preserve"> </w:t>
      </w:r>
      <w:r>
        <w:t>Visas izmaiņas ietekmēs tikai turpmākos pasūtījumus.</w:t>
      </w:r>
    </w:p>
    <w:p w14:paraId="523B666A" w14:textId="2D6D0D4E" w:rsidR="009C6617" w:rsidRPr="001165AA" w:rsidRDefault="00351635" w:rsidP="000F6294">
      <w:pPr>
        <w:pStyle w:val="BodyText"/>
      </w:pPr>
      <w:r>
        <w:t>Valsts un Izglītības iestāžu Iegādes kontiem var norādīt pirkumu beigu datumu.</w:t>
      </w:r>
      <w:r w:rsidR="00D44E80">
        <w:t xml:space="preserve"> </w:t>
      </w:r>
      <w:r>
        <w:t>Ja šī opcija ir atlasīta, abonēšanas nosacījumi nebūs spēkā pēc šī datuma.</w:t>
      </w:r>
      <w:r w:rsidR="00D44E80">
        <w:t xml:space="preserve"> </w:t>
      </w:r>
      <w:r>
        <w:t>Ja nepieciešams, šo datumu var pagarināt.</w:t>
      </w:r>
      <w:r w:rsidR="00D44E80">
        <w:t xml:space="preserve"> </w:t>
      </w:r>
    </w:p>
    <w:p w14:paraId="3E54FF24" w14:textId="77777777" w:rsidR="00EE5D60" w:rsidRPr="001165AA" w:rsidRDefault="00EE5D60" w:rsidP="00CC6A48">
      <w:pPr>
        <w:pStyle w:val="Thirdheading"/>
      </w:pPr>
      <w:r>
        <w:rPr>
          <w:b/>
        </w:rPr>
        <w:t>Līguma administrators</w:t>
      </w:r>
    </w:p>
    <w:p w14:paraId="5DCCE091" w14:textId="20FCADD0" w:rsidR="00EE5D60" w:rsidRPr="001165AA" w:rsidRDefault="00B60D55" w:rsidP="00EE5D60">
      <w:pPr>
        <w:pStyle w:val="BodyText"/>
      </w:pPr>
      <w:r>
        <w:t>Katrs MPSA ir jāparaksta juridiskai personai, kas ir Klients. Klients norādīs vienu Iegādes kontu kā Līguma administratoru.</w:t>
      </w:r>
      <w:r w:rsidR="00D44E80">
        <w:t xml:space="preserve"> </w:t>
      </w:r>
      <w:r>
        <w:t>Var pievienot citus Iegādes kontus un saistīt tos ar Līguma administratoru.</w:t>
      </w:r>
      <w:r w:rsidR="00D44E80">
        <w:t xml:space="preserve"> </w:t>
      </w:r>
      <w:r>
        <w:t>Šādi Līguma administrators var vienuviet pārskatīt visus organizācijas īpašumus un ērti pārvaldīt visus Iegādes kontus.</w:t>
      </w:r>
      <w:r w:rsidR="00D44E80">
        <w:t xml:space="preserve"> </w:t>
      </w:r>
      <w:r>
        <w:t>Līguma administratora konts:</w:t>
      </w:r>
    </w:p>
    <w:p w14:paraId="17D00860" w14:textId="77777777" w:rsidR="00EE5D60" w:rsidRPr="001165AA" w:rsidRDefault="00EE5D60" w:rsidP="00732568">
      <w:pPr>
        <w:pStyle w:val="BodyText"/>
        <w:numPr>
          <w:ilvl w:val="0"/>
          <w:numId w:val="16"/>
        </w:numPr>
        <w:spacing w:after="0"/>
      </w:pPr>
      <w:r>
        <w:lastRenderedPageBreak/>
        <w:t>pilnīgs īpašumu skats visos Iegādes kontos;</w:t>
      </w:r>
    </w:p>
    <w:p w14:paraId="22DDFB5B" w14:textId="5DF06EAD" w:rsidR="00EE5D60" w:rsidRPr="001165AA" w:rsidRDefault="00EE5D60" w:rsidP="00732568">
      <w:pPr>
        <w:pStyle w:val="BodyText"/>
        <w:numPr>
          <w:ilvl w:val="0"/>
          <w:numId w:val="16"/>
        </w:numPr>
        <w:spacing w:after="0"/>
      </w:pPr>
      <w:r>
        <w:t>paziņojums, ja Iegādes konts tiek saistīts ar jūsu līgumu MPSA;</w:t>
      </w:r>
    </w:p>
    <w:p w14:paraId="3900998A" w14:textId="77777777" w:rsidR="00EE5D60" w:rsidRPr="001165AA" w:rsidRDefault="00EE5D60" w:rsidP="00732568">
      <w:pPr>
        <w:pStyle w:val="BodyText"/>
        <w:numPr>
          <w:ilvl w:val="0"/>
          <w:numId w:val="16"/>
        </w:numPr>
        <w:spacing w:after="0"/>
      </w:pPr>
      <w:r>
        <w:t>tiesības izbeigt jebkura Iegādes konta saistību ar līgumu MPSA;</w:t>
      </w:r>
    </w:p>
    <w:p w14:paraId="670F27E9" w14:textId="77777777" w:rsidR="00EE5D60" w:rsidRPr="001165AA" w:rsidRDefault="00EE5D60" w:rsidP="00732568">
      <w:pPr>
        <w:pStyle w:val="BodyText"/>
        <w:numPr>
          <w:ilvl w:val="0"/>
          <w:numId w:val="16"/>
        </w:numPr>
        <w:spacing w:after="0"/>
      </w:pPr>
      <w:r>
        <w:t>tiesības izbeigt līguma MPSA darbību;</w:t>
      </w:r>
    </w:p>
    <w:p w14:paraId="4B7AFB3F" w14:textId="77777777" w:rsidR="00732568" w:rsidRPr="001165AA" w:rsidRDefault="00732568" w:rsidP="00A80953">
      <w:pPr>
        <w:pStyle w:val="BodyText"/>
        <w:numPr>
          <w:ilvl w:val="0"/>
          <w:numId w:val="16"/>
        </w:numPr>
        <w:spacing w:after="0"/>
      </w:pPr>
      <w:r>
        <w:t xml:space="preserve">nevar veikt pasūtījumus citiem Iegādes kontiem vai pārvaldīt to īpašumus; </w:t>
      </w:r>
    </w:p>
    <w:p w14:paraId="4805856A" w14:textId="7316D0FD" w:rsidR="00E66243" w:rsidRPr="001165AA" w:rsidRDefault="00E66243" w:rsidP="008073E9">
      <w:pPr>
        <w:pStyle w:val="BodyText"/>
        <w:spacing w:before="120" w:after="0"/>
      </w:pPr>
      <w:r>
        <w:t>Saistītā uzņēmuma definēšanai līgumā MPSA tiek izmantots Līguma administratora Klients (juridiska persona).</w:t>
      </w:r>
    </w:p>
    <w:p w14:paraId="16DC1212" w14:textId="77777777" w:rsidR="00BA0D95" w:rsidRPr="001165AA" w:rsidRDefault="00BA0D95" w:rsidP="002123CF">
      <w:pPr>
        <w:pStyle w:val="Thirdheading"/>
        <w:spacing w:line="240" w:lineRule="auto"/>
      </w:pPr>
      <w:r>
        <w:rPr>
          <w:b/>
        </w:rPr>
        <w:t>Partneri</w:t>
      </w:r>
    </w:p>
    <w:p w14:paraId="13ADF8DC" w14:textId="668FBA47" w:rsidR="00BA0D95" w:rsidRPr="001165AA" w:rsidRDefault="00DF4813" w:rsidP="00CF38B4">
      <w:pPr>
        <w:pStyle w:val="BodyText"/>
        <w:spacing w:after="0"/>
      </w:pPr>
      <w:r>
        <w:t>Jūs drīkstat veikt pasūtījumus savā MPSA Iegādes kontā, izmantojot tā licencēšanas risinājumu partnera (Licensing Solution Partner — LSP) pakalpojumus, kas ir pilnvarots tālākpārdot Microsoft Produktus saskaņā ar līgumu MPSA.</w:t>
      </w:r>
      <w:r w:rsidR="00D44E80">
        <w:t xml:space="preserve"> </w:t>
      </w:r>
      <w:r>
        <w:t>Jums ir tiesības izvēlēties katram Iegādes kontam konkrētu LSP, kurš sadarbosies ar jums, lai reģistrētu Iegādes kontus un elektroniski izveidotu līgumu, parakstoties elektroniski</w:t>
      </w:r>
      <w:r w:rsidR="009E3DE9">
        <w:rPr>
          <w:rStyle w:val="FootnoteReference"/>
        </w:rPr>
        <w:footnoteReference w:id="2"/>
      </w:r>
      <w:r>
        <w:t>.</w:t>
      </w:r>
      <w:r w:rsidR="00D44E80">
        <w:t xml:space="preserve"> </w:t>
      </w:r>
      <w:r>
        <w:t>Lai veiktu iegādes darījumus, laika gaitā pēc nepieciešamības varat</w:t>
      </w:r>
      <w:r w:rsidR="009E3DE9">
        <w:t> </w:t>
      </w:r>
      <w:r>
        <w:t>pievienot LSP savam(-iem) kontam(-iem).</w:t>
      </w:r>
      <w:r w:rsidR="00D44E80">
        <w:t xml:space="preserve"> </w:t>
      </w:r>
      <w:r>
        <w:t>Papildinformāciju par globālajiem partneriem savā atrašanās vietā, lūdzu, skatiet vietnē</w:t>
      </w:r>
      <w:r w:rsidR="009E3DE9">
        <w:t> </w:t>
      </w:r>
      <w:hyperlink r:id="rId18" w:history="1">
        <w:r>
          <w:rPr>
            <w:rStyle w:val="Hyperlink"/>
          </w:rPr>
          <w:t>http://pinpoint.microsoft.com</w:t>
        </w:r>
      </w:hyperlink>
      <w:r w:rsidRPr="0024001E">
        <w:rPr>
          <w:color w:val="auto"/>
        </w:rPr>
        <w:t>.</w:t>
      </w:r>
    </w:p>
    <w:p w14:paraId="1E9FBD4F" w14:textId="19C7971B" w:rsidR="00F360FC" w:rsidRPr="001165AA" w:rsidRDefault="00F360FC" w:rsidP="00F360FC">
      <w:pPr>
        <w:pStyle w:val="Thirdheading"/>
        <w:spacing w:line="240" w:lineRule="auto"/>
      </w:pPr>
      <w:r>
        <w:rPr>
          <w:b/>
        </w:rPr>
        <w:t>Tiešā pārdošana</w:t>
      </w:r>
    </w:p>
    <w:p w14:paraId="712E4874" w14:textId="0C8821C7" w:rsidR="00F360FC" w:rsidRPr="001165AA" w:rsidRDefault="000273F6" w:rsidP="00F360FC">
      <w:pPr>
        <w:pStyle w:val="BodyText"/>
        <w:spacing w:after="0"/>
      </w:pPr>
      <w:r>
        <w:t>Noteikti Microsoft pārdošanas speciālisti ir pilnvaroti piedāvāt Produktus, pamatojoties uz līgumu MPSA, un viņiem ir tiesības sadarbībā ar jums reģistrēt Iegādes kontus.</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8110568"/>
      <w:r>
        <w:rPr>
          <w:rFonts w:asciiTheme="majorHAnsi" w:eastAsiaTheme="majorEastAsia" w:hAnsiTheme="majorHAnsi" w:cstheme="majorBidi"/>
          <w:bCs/>
          <w:color w:val="8064A2" w:themeColor="accent4"/>
          <w:sz w:val="28"/>
          <w:szCs w:val="26"/>
        </w:rPr>
        <w:t>Iegādes darījumi</w:t>
      </w:r>
      <w:bookmarkEnd w:id="10"/>
      <w:bookmarkEnd w:id="11"/>
      <w:bookmarkEnd w:id="12"/>
    </w:p>
    <w:p w14:paraId="2A578B5E" w14:textId="77777777" w:rsidR="009D6481" w:rsidRPr="001165AA" w:rsidRDefault="00FD50F2" w:rsidP="00CC6A48">
      <w:pPr>
        <w:pStyle w:val="Thirdheading"/>
      </w:pPr>
      <w:r>
        <w:rPr>
          <w:b/>
        </w:rPr>
        <w:t>Produkti</w:t>
      </w:r>
    </w:p>
    <w:p w14:paraId="7B8A6817" w14:textId="09C44D6A" w:rsidR="009D6481" w:rsidRPr="001165AA" w:rsidRDefault="00C72F37" w:rsidP="009D6481">
      <w:pPr>
        <w:pStyle w:val="BodyText"/>
      </w:pPr>
      <w:r>
        <w:t>Saskaņā ar līgumu MPSA jūs varat pasūtīt lielāko daļu Microsoft lielapjoma licencēšanas produktu.</w:t>
      </w:r>
      <w:r w:rsidR="00D44E80">
        <w:t xml:space="preserve"> </w:t>
      </w:r>
      <w:r>
        <w:t>Pilnu sarakstu ar Produktiem, kas ir</w:t>
      </w:r>
      <w:r w:rsidR="009E3DE9">
        <w:t> </w:t>
      </w:r>
      <w:r>
        <w:t xml:space="preserve">pieejami saskaņā ar MPSA līgumu, lūdzu, skatiet Produktu nosacījumos vietnē </w:t>
      </w:r>
      <w:hyperlink r:id="rId19" w:history="1">
        <w:r>
          <w:rPr>
            <w:rStyle w:val="Hyperlink"/>
          </w:rPr>
          <w:t>http://www.microsoft.com/licensing/contracts</w:t>
        </w:r>
      </w:hyperlink>
      <w:r w:rsidRPr="0024001E">
        <w:rPr>
          <w:color w:val="auto"/>
        </w:rPr>
        <w:t>.</w:t>
      </w:r>
      <w:r w:rsidR="00D44E80">
        <w:t xml:space="preserve"> </w:t>
      </w:r>
    </w:p>
    <w:p w14:paraId="07C83D7C" w14:textId="77777777" w:rsidR="009D6481" w:rsidRPr="001165AA" w:rsidRDefault="00FD50F2" w:rsidP="00CC6A48">
      <w:pPr>
        <w:pStyle w:val="Thirdheading"/>
      </w:pPr>
      <w:r>
        <w:rPr>
          <w:b/>
        </w:rPr>
        <w:t>Piekļuve lejupielādēm un konta informācijai</w:t>
      </w:r>
    </w:p>
    <w:p w14:paraId="27EB6CBB" w14:textId="3BF17F23" w:rsidR="009D6481" w:rsidRPr="001165AA" w:rsidRDefault="003732E1" w:rsidP="00994CAB">
      <w:pPr>
        <w:pStyle w:val="BodyText"/>
      </w:pPr>
      <w:r>
        <w:t>Jums būs piekļuve pakalpojumam Microsoft Business Center, kurā var lejupielādēt Programmatūru, piekļūt Produktu atslēgām, skatīt savu licenču un pakalpojumu portfeli un nodrošināt Tiešsaistes pakalpojumus.</w:t>
      </w:r>
      <w:r w:rsidR="00D44E80">
        <w:t xml:space="preserve"> </w:t>
      </w:r>
      <w:r>
        <w:t xml:space="preserve">Pakalpojumam Microsoft Business Center varat piekļūt vietnē </w:t>
      </w:r>
      <w:hyperlink r:id="rId20" w:history="1">
        <w:r>
          <w:rPr>
            <w:rStyle w:val="Hyperlink"/>
          </w:rPr>
          <w:t>https://licensing.microsoft.com/customer/</w:t>
        </w:r>
      </w:hyperlink>
      <w:r w:rsidRPr="0024001E">
        <w:rPr>
          <w:color w:val="auto"/>
        </w:rPr>
        <w:t>.</w:t>
      </w:r>
    </w:p>
    <w:p w14:paraId="0DB6FBA2" w14:textId="0E9DB4C2" w:rsidR="008E77D5" w:rsidRPr="001165AA" w:rsidRDefault="0020545D" w:rsidP="00CC6A48">
      <w:pPr>
        <w:pStyle w:val="Thirdheading"/>
      </w:pPr>
      <w:r>
        <w:rPr>
          <w:b/>
        </w:rPr>
        <w:t>Cenu līmeņi</w:t>
      </w:r>
    </w:p>
    <w:p w14:paraId="3FE02415" w14:textId="6B56C482" w:rsidR="00D17BBE" w:rsidRPr="001165AA" w:rsidRDefault="009D5624" w:rsidP="00E30CB7">
      <w:pPr>
        <w:pStyle w:val="BodyText"/>
      </w:pPr>
      <w:r>
        <w:t>Lai kvalificētos Produktu iegādei Produktu pūlā, jums katru gadu ir jāsasniedz vismaz 500 punkti katrā attiecīgajā Produktu pūlā.</w:t>
      </w:r>
      <w:r w:rsidR="00D44E80">
        <w:t xml:space="preserve"> </w:t>
      </w:r>
      <w:r>
        <w:t>Varat</w:t>
      </w:r>
      <w:r w:rsidR="009E3DE9">
        <w:t> </w:t>
      </w:r>
      <w:r>
        <w:t>arī kvalificēties, pasūtot vismaz 250 punktu Tiešsaistes pakalpojumiem attiecīgajā Produktu pūlā vai saistot aktīvu kvalificētu līgumu (reģistrācija Enrollment, reģistrācija Enterprise Subscription vai līgums Select Plus) ar līgumu MPSA.</w:t>
      </w:r>
      <w:r w:rsidR="00D44E80">
        <w:t xml:space="preserve"> </w:t>
      </w:r>
      <w:r>
        <w:t>Katram Produktu pūlam drīkstat izmantot citu kvalificēto līgumu.</w:t>
      </w:r>
      <w:r w:rsidR="00D44E80">
        <w:t xml:space="preserve"> </w:t>
      </w:r>
      <w:r>
        <w:t>Taču, lai Klientu, kurš noslēdza kvalificētu līgumu, saistītu ar līgumu MPSA, jums ir (1) jābūt šī Klienta Saistītajam uzņēmumam un (2) jāsaņem Klienta apstiprinājums.</w:t>
      </w:r>
      <w:r w:rsidR="00D44E80">
        <w:t xml:space="preserve"> </w:t>
      </w:r>
      <w:r>
        <w:t>Jūs drīkstat izmantot Microsoft Azure pakalpojumus arī tad, ja neesat sasniedzis minimālo nepieciešamo punktu skaitu.</w:t>
      </w:r>
    </w:p>
    <w:p w14:paraId="14D5163E" w14:textId="4AA6267E" w:rsidR="00BC6802" w:rsidRPr="001165AA" w:rsidRDefault="00433D47" w:rsidP="00E30CB7">
      <w:pPr>
        <w:pStyle w:val="BodyText"/>
      </w:pPr>
      <w:r>
        <w:t>Komerciāliem Iegādes kontiem ir pieejami četri tālāk definētie cenu līmeņi pēc Produktu pūla.</w:t>
      </w:r>
      <w:r w:rsidR="00D44E80">
        <w:t xml:space="preserve"> </w:t>
      </w:r>
      <w:r>
        <w:t>Komercuzņēmumu Iegādes kontu punkti katram cenu līmenim ir norādīti tālāk redzamajā tabulā.</w:t>
      </w:r>
      <w:r w:rsidR="00D44E80">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Cenu līmenis — Komerciāls</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Gada punktu minimālais skaits atkarībā no Produktu pūla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vai 250 (tikai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7D5185">
      <w:pPr>
        <w:pStyle w:val="BodyText"/>
        <w:spacing w:before="120" w:line="228" w:lineRule="auto"/>
      </w:pPr>
      <w:bookmarkStart w:id="13" w:name="_Toc364455186"/>
      <w:r>
        <w:t>Pēc noklusējuma sākotnējais cenu līmenis parakstīšanas laikā ir A līmenis. Jūsu organizācija tiks automātiski pārvietota uz izdevīgāku cenu līmeni katrā no tālāk norādītajiem gadījumiem.</w:t>
      </w:r>
    </w:p>
    <w:p w14:paraId="4CE0D1CA" w14:textId="20870693" w:rsidR="00A80953" w:rsidRPr="001165AA" w:rsidRDefault="008E77D5" w:rsidP="007D5185">
      <w:pPr>
        <w:pStyle w:val="BodyText"/>
        <w:numPr>
          <w:ilvl w:val="0"/>
          <w:numId w:val="16"/>
        </w:numPr>
        <w:spacing w:after="0" w:line="228" w:lineRule="auto"/>
      </w:pPr>
      <w:r>
        <w:lastRenderedPageBreak/>
        <w:t>Jūs veicat pasūtījumu, no kura iegūstat pietiekami daudz punktu, lai kvalificētos nākamajam Produktu pūla cenu līmenim.</w:t>
      </w:r>
    </w:p>
    <w:p w14:paraId="67DCFF8F" w14:textId="48660B9F" w:rsidR="00A80953" w:rsidRPr="001165AA" w:rsidRDefault="00A80953" w:rsidP="007D5185">
      <w:pPr>
        <w:pStyle w:val="BodyText"/>
        <w:numPr>
          <w:ilvl w:val="0"/>
          <w:numId w:val="16"/>
        </w:numPr>
        <w:spacing w:after="0" w:line="228" w:lineRule="auto"/>
      </w:pPr>
      <w:r>
        <w:t xml:space="preserve">Jūs saistāt aktīvu kvalificētu līgumu, kuram ir izdevīgāks Produktu pūla cenu līmenis nekā līgumā MPSA ietvertajam atbilstošajam Produktu pūlam; šādā gadījumā turpmākajiem pasūtījumiem tiek lietots izdevīgākais cenu līmenis. </w:t>
      </w:r>
    </w:p>
    <w:p w14:paraId="0374531C" w14:textId="4A3FF11B" w:rsidR="00D17BBE" w:rsidRPr="007D5185" w:rsidRDefault="00D17BBE" w:rsidP="007D5185">
      <w:pPr>
        <w:pStyle w:val="BodyText"/>
        <w:spacing w:before="120" w:line="228" w:lineRule="auto"/>
        <w:rPr>
          <w:spacing w:val="-4"/>
        </w:rPr>
      </w:pPr>
      <w:r w:rsidRPr="007D5185">
        <w:rPr>
          <w:spacing w:val="-4"/>
        </w:rPr>
        <w:t>Valsts un Izglītības iestāžu Iegādes kontiem ir viens cenu līmenis katram Klienta veidam, kas atspoguļo visizdevīgāko cenu, ko Microsoft var piedāvāt šo veidu klientiem saskaņā ar līgumu MPSA.</w:t>
      </w:r>
      <w:r w:rsidR="00D44E80">
        <w:rPr>
          <w:spacing w:val="-4"/>
        </w:rPr>
        <w:t xml:space="preserve"> </w:t>
      </w:r>
      <w:r w:rsidRPr="007D5185">
        <w:rPr>
          <w:spacing w:val="-4"/>
        </w:rPr>
        <w:t>Valsts iestāžu Iegādes kontiem tas ir vienāds ar D līmeņa komerciālo cenu</w:t>
      </w:r>
      <w:r w:rsidR="00736209" w:rsidRPr="007D5185">
        <w:rPr>
          <w:spacing w:val="-4"/>
        </w:rPr>
        <w:t> </w:t>
      </w:r>
      <w:r w:rsidRPr="007D5185">
        <w:rPr>
          <w:spacing w:val="-4"/>
        </w:rPr>
        <w:t>līmeni.</w:t>
      </w:r>
    </w:p>
    <w:p w14:paraId="20A50E73" w14:textId="77777777" w:rsidR="00CE4C53" w:rsidRPr="001165AA" w:rsidRDefault="0020545D" w:rsidP="00A80953">
      <w:pPr>
        <w:pStyle w:val="Thirdheading"/>
      </w:pPr>
      <w:r>
        <w:rPr>
          <w:b/>
        </w:rPr>
        <w:t>Punkti</w:t>
      </w:r>
    </w:p>
    <w:p w14:paraId="77280ADF" w14:textId="44687363" w:rsidR="00CE4C53" w:rsidRPr="001165AA" w:rsidRDefault="0020545D" w:rsidP="007D5185">
      <w:pPr>
        <w:pStyle w:val="BodyText"/>
        <w:spacing w:line="228" w:lineRule="auto"/>
      </w:pPr>
      <w:r>
        <w:t>Microsoft iedala Produktus trīs atsevišķos Produktu pūlos</w:t>
      </w:r>
      <w:r>
        <w:rPr>
          <w:szCs w:val="22"/>
        </w:rPr>
        <w:t xml:space="preserve"> ar cenu līmeņiem, kuros ir pakāpes</w:t>
      </w:r>
      <w:r>
        <w:t>. Lietojumprogrammas, Sistēmas un Serveri.</w:t>
      </w:r>
      <w:r w:rsidR="00D44E80">
        <w:t xml:space="preserve"> </w:t>
      </w:r>
      <w:r>
        <w:t>Katra Produktu pūla cenu līmenis ir balstīts uz punktiem, kurus iegūstat, iegādājoties šajos Produktu pūlos ietvertos produktus.</w:t>
      </w:r>
      <w:r w:rsidR="00D44E80">
        <w:t xml:space="preserve"> </w:t>
      </w:r>
      <w:r>
        <w:t>Punkti tiek skaitīti visos viena veida Iegādes kontos (</w:t>
      </w:r>
      <w:r>
        <w:rPr>
          <w:i/>
        </w:rPr>
        <w:t>piemēram</w:t>
      </w:r>
      <w:r>
        <w:t xml:space="preserve">, Komercuzņēmumu Iegādes kontos). </w:t>
      </w:r>
    </w:p>
    <w:p w14:paraId="5635F696" w14:textId="2F4E97D2" w:rsidR="00CE4C53" w:rsidRPr="001165AA" w:rsidRDefault="00CE4C53" w:rsidP="007D5185">
      <w:pPr>
        <w:pStyle w:val="BodyText"/>
        <w:numPr>
          <w:ilvl w:val="0"/>
          <w:numId w:val="16"/>
        </w:numPr>
        <w:spacing w:after="0" w:line="228" w:lineRule="auto"/>
      </w:pPr>
      <w:r>
        <w:t>Lietojumprogrammas.</w:t>
      </w:r>
      <w:r w:rsidR="00D44E80">
        <w:t xml:space="preserve"> </w:t>
      </w:r>
      <w:r>
        <w:t xml:space="preserve">Lietojumprogrammu Produktu piemēri ietver programmu Microsoft Office Professional, Microsoft Lync klientu un pakalpojumu Office 365. </w:t>
      </w:r>
    </w:p>
    <w:p w14:paraId="6F41AFC8" w14:textId="5FEEEF06" w:rsidR="00372F76" w:rsidRPr="001165AA" w:rsidRDefault="00CE4C53" w:rsidP="007D5185">
      <w:pPr>
        <w:pStyle w:val="BodyText"/>
        <w:numPr>
          <w:ilvl w:val="0"/>
          <w:numId w:val="16"/>
        </w:numPr>
        <w:spacing w:after="0" w:line="228" w:lineRule="auto"/>
      </w:pPr>
      <w:r>
        <w:t>Sistēmas.</w:t>
      </w:r>
      <w:r w:rsidR="00D44E80">
        <w:t xml:space="preserve"> </w:t>
      </w:r>
      <w:r>
        <w:t>Sistēmas Produkta piemērs ir operētājsistēmas Windows jauninājums, piemēram, Windows Enterprise.</w:t>
      </w:r>
    </w:p>
    <w:p w14:paraId="46017CF3" w14:textId="04FD6875" w:rsidR="00461D21" w:rsidRPr="001165AA" w:rsidRDefault="00CE4C53" w:rsidP="007D5185">
      <w:pPr>
        <w:pStyle w:val="BodyText"/>
        <w:numPr>
          <w:ilvl w:val="0"/>
          <w:numId w:val="16"/>
        </w:numPr>
        <w:spacing w:after="0" w:line="228" w:lineRule="auto"/>
      </w:pPr>
      <w:r>
        <w:t>Serveri.</w:t>
      </w:r>
      <w:r w:rsidR="00D44E80">
        <w:t xml:space="preserve"> </w:t>
      </w:r>
      <w:r>
        <w:t>Servera Produktu piemēri ietver Windows Server, Microsoft Exchange Server, Microsoft SQL Server datubāzes Programmatūru, Intune un saistītās Klientu piekļuves licences (Client Access Licenses —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Piemēri.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2000"/>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lietojumprogrammas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Sistēmas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Serveri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jauninājums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7D5185">
      <w:pPr>
        <w:pStyle w:val="BodyText"/>
        <w:spacing w:before="120" w:line="228" w:lineRule="auto"/>
      </w:pPr>
      <w:r>
        <w:rPr>
          <w:bCs/>
        </w:rPr>
        <w:t xml:space="preserve">Lai iegūtu papildinformāciju, skatiet Produktu nosacījumus vietnē </w:t>
      </w:r>
      <w:hyperlink r:id="rId21" w:history="1">
        <w:r>
          <w:rPr>
            <w:rStyle w:val="Hyperlink"/>
          </w:rPr>
          <w:t>http://www.microsoft.com/licensing/contracts</w:t>
        </w:r>
      </w:hyperlink>
      <w:r>
        <w:rPr>
          <w:bCs/>
        </w:rPr>
        <w:t xml:space="preserve"> vai arī sazinieties ar savu Partneri vai Microsoft pārdošanas speciālistu.</w:t>
      </w:r>
    </w:p>
    <w:bookmarkEnd w:id="13"/>
    <w:p w14:paraId="05817D9E" w14:textId="35BEB6B1" w:rsidR="008E77D5" w:rsidRPr="001165AA" w:rsidRDefault="008E77D5" w:rsidP="00CC6A48">
      <w:pPr>
        <w:pStyle w:val="Thirdheading"/>
      </w:pPr>
      <w:r>
        <w:rPr>
          <w:b/>
        </w:rPr>
        <w:t>Cenu līmeņu pielāgošana</w:t>
      </w:r>
    </w:p>
    <w:p w14:paraId="53BCC1C8" w14:textId="01568A49" w:rsidR="00E30CB7" w:rsidRPr="001165AA" w:rsidRDefault="00E30CB7" w:rsidP="007D5185">
      <w:pPr>
        <w:pStyle w:val="BodyText"/>
        <w:spacing w:line="228" w:lineRule="auto"/>
      </w:pPr>
      <w:r>
        <w:t>Nākamo Produktu pūla cenu līmeni sasniegsit, tiklīdz jūsu organizācija atbildīs atbilstošajam minimālajam punktu skaitam gadā.</w:t>
      </w:r>
      <w:r w:rsidR="00D44E80">
        <w:t xml:space="preserve"> </w:t>
      </w:r>
      <w:r>
        <w:t>Pasūtījumam, kurš nodrošina, ka kvalificējaties nākamajam cenu līmenim (piemēram, no A līmeņa uz B līmeni), tiks piemērota jaunā līmeņa cena.</w:t>
      </w:r>
      <w:r w:rsidR="00D44E80">
        <w:t xml:space="preserve"> </w:t>
      </w:r>
      <w:r>
        <w:t>Cenu līmeņi katram Produktu pūlam tiek pārskatīti katru gadu līguma atbilstības reģistrācijas mēnesī, kas tiek noteikts, izmantojot mēnesi, kurā tiek aktivizēts līgums MPSA.</w:t>
      </w:r>
      <w:r w:rsidR="00D44E80">
        <w:t xml:space="preserve"> </w:t>
      </w:r>
      <w:r>
        <w:t>Visi punkti, kurus esat ieguvis noteiktā gadā un kas pārsniedz pašreizējo cenu līmeni, bet nesasniedz nākamo cenu līmeni, tiks pārnesti uz nākamo gadu un pieskaitīti šī gada atbilstībai.</w:t>
      </w:r>
    </w:p>
    <w:p w14:paraId="0B62F604" w14:textId="59F4317F" w:rsidR="000720F7" w:rsidRPr="001165AA" w:rsidRDefault="00BB2634" w:rsidP="007D5185">
      <w:pPr>
        <w:pStyle w:val="BodyText"/>
        <w:spacing w:line="228" w:lineRule="auto"/>
      </w:pPr>
      <w:r>
        <w:t>Ja līguma atbilstības reģistrācijas mēnesī jūsu iegūtie punkti nesasniedz Produktu pūla minimālo punktu skaitu, jūsu organizācijas cenu līmenis nākamajā gadā tiek pazemināts par vienu līmeni (</w:t>
      </w:r>
      <w:r>
        <w:rPr>
          <w:i/>
        </w:rPr>
        <w:t>piemēram</w:t>
      </w:r>
      <w:r>
        <w:t>, no C līmeņa uz B līmeni) šim Produktu pūlam un punkti uz nākamo gadu netiek pārnesti.</w:t>
      </w:r>
      <w:r w:rsidR="00D44E80">
        <w:t xml:space="preserve"> </w:t>
      </w:r>
      <w:r>
        <w:t>Katru gadu cenu līmenis var tikt pazemināts ne vairāk kā par vienu līmeni.</w:t>
      </w:r>
      <w:r w:rsidR="00D44E80">
        <w:t xml:space="preserve"> </w:t>
      </w:r>
      <w:r>
        <w:t xml:space="preserve">Ja nevarat nodrošināt atbilstību minimālajām kvalifikācijas prasībām attiecībā uz Produktu iegādi kādā Produktu pūlā, jūs nevarat attiecīgajā Produktu pūlā veikt Produktu pasūtījumus, līdz tiek veikts viens pasūtījums, kurš atbilst minimālajai kvalifikācijai. </w:t>
      </w:r>
    </w:p>
    <w:p w14:paraId="6E84C18E" w14:textId="56AF92E6" w:rsidR="005E1FDC" w:rsidRPr="007D5185" w:rsidRDefault="00A708FB" w:rsidP="007D5185">
      <w:pPr>
        <w:pStyle w:val="BodyText"/>
        <w:spacing w:line="228" w:lineRule="auto"/>
        <w:rPr>
          <w:spacing w:val="-4"/>
        </w:rPr>
      </w:pPr>
      <w:r w:rsidRPr="007D5185">
        <w:rPr>
          <w:spacing w:val="-4"/>
        </w:rPr>
        <w:t>Ja jums ir aktīvs kvalificēts līgums, kas ir saistīts ar līgumu MPSA, un tam ir izdevīgāks Produktu pūla cenu līmenis nekā līgumā MPSA ietvertajam atbilstošajam Produktu pūlam, līgumā MPSA ietvertajiem pasūtījumiem tiek izmantots šis izdevīgākais Produktu pūla cenu līmenis.</w:t>
      </w:r>
    </w:p>
    <w:p w14:paraId="76025713" w14:textId="77777777" w:rsidR="00245EA6" w:rsidRPr="001165AA" w:rsidRDefault="000323FD" w:rsidP="00CC6A48">
      <w:pPr>
        <w:pStyle w:val="Thirdheading"/>
      </w:pPr>
      <w:r>
        <w:rPr>
          <w:b/>
        </w:rPr>
        <w:t>Pasūtījumu darbības principi</w:t>
      </w:r>
    </w:p>
    <w:p w14:paraId="1AC9F3E3" w14:textId="00B0D489" w:rsidR="009D1152" w:rsidRPr="001165AA" w:rsidRDefault="00203D81" w:rsidP="005474A0">
      <w:pPr>
        <w:pStyle w:val="BodyText"/>
        <w:spacing w:line="228" w:lineRule="auto"/>
      </w:pPr>
      <w:r>
        <w:t>Jūs drīkstat veikt Produktu pasūtījumus saskaņā ar līgumu MPSA, izmantojot izvēlētā(-o) Licencēšanas risinājumu partnera(-u) vai Microsoft pārdošanas speciālista pakalpojumus.</w:t>
      </w:r>
      <w:r w:rsidR="00D44E80">
        <w:t xml:space="preserve"> </w:t>
      </w:r>
      <w:r>
        <w:t>Cenas un maksājumu nosacījumus visiem pasūtījumiem, kas tika iegūti no Partnera, noteiks līgums, ko noslēdzāt ar Partneri.</w:t>
      </w:r>
      <w:r w:rsidR="00D44E80">
        <w:t xml:space="preserve"> </w:t>
      </w:r>
      <w:r>
        <w:t>Veicot pasūtījumus, jums ir jānorāda visas valstis, kurās jūsu organizācija izmantos Produktus.</w:t>
      </w:r>
    </w:p>
    <w:p w14:paraId="1696708D" w14:textId="25A483D3" w:rsidR="004840AE" w:rsidRPr="001165AA" w:rsidRDefault="008E740A" w:rsidP="005474A0">
      <w:pPr>
        <w:pStyle w:val="BodyText"/>
        <w:spacing w:line="228" w:lineRule="auto"/>
      </w:pPr>
      <w:r>
        <w:t>Software Assurance un Programmatūras abonementu licencēm pasūtīšanas brīdī katru reizi varat izvēlēties, vai šo abonementu termiņš</w:t>
      </w:r>
      <w:r w:rsidR="00736209">
        <w:t> </w:t>
      </w:r>
      <w:r>
        <w:t>beidzas dienu pirms Iegādes konta trešās reģistrācijas gadadienas vai 36 pilnu kalendāro mēnešu perioda pēdējā dienā.</w:t>
      </w:r>
      <w:r w:rsidR="00D44E80">
        <w:t xml:space="preserve"> </w:t>
      </w:r>
      <w:r>
        <w:t>Šos abonementus drīkstat apmaksāt (1) pilnā apmērā pasūtīšanas brīdī vai (2) ikgadējos avansa maksājumos, par ko rēķins tiek izrakstīts Iegādes konta reģistrācijas vai pasūtījuma veikšanas gadadienā.</w:t>
      </w:r>
    </w:p>
    <w:p w14:paraId="06E80410" w14:textId="14C1B563" w:rsidR="00E04AD6" w:rsidRPr="001165AA" w:rsidRDefault="001A4514" w:rsidP="007D5185">
      <w:pPr>
        <w:pStyle w:val="BodyText"/>
        <w:spacing w:line="228" w:lineRule="auto"/>
      </w:pPr>
      <w:r>
        <w:t>Tiešsaistes pakalpojumu un Pakotnes abonementiem sākotnējā vai atjaunošanas perioda pasūtījuma termiņš var beigties (1) dienu pirms Iegādes konta nākamās, otrās vai trešās reģistrācijas gadadienas vai (2) 12, 24 vai 36 mēnešu perioda pēdējā dienā atbilstoši pasūtīšanas laikā atlasītajam periodam.</w:t>
      </w:r>
      <w:r w:rsidR="00D44E80">
        <w:t xml:space="preserve"> </w:t>
      </w:r>
      <w:r>
        <w:t>Šajā termiņā tajā pašā Iegādes kontā veiktie tā paša Produkta papildu abonementu pasūtījumi tiks automātiski saskaņoti ar to pašu beigu datumu.</w:t>
      </w:r>
      <w:r w:rsidR="00D44E80">
        <w:t xml:space="preserve"> </w:t>
      </w:r>
      <w:r>
        <w:t>Atkarībā no izvēlētā Produkta korporācija Microsoft drīkst padarīt pieejamas tikai dažas abonementa termiņa sākotnējā vai atjaunošanas garuma opcijas.</w:t>
      </w:r>
    </w:p>
    <w:p w14:paraId="31EA8E50" w14:textId="124C5B45" w:rsidR="00E10622" w:rsidRPr="007D5185" w:rsidRDefault="001A4514" w:rsidP="007D5185">
      <w:pPr>
        <w:pStyle w:val="BodyText"/>
        <w:spacing w:line="228" w:lineRule="auto"/>
        <w:rPr>
          <w:spacing w:val="-4"/>
        </w:rPr>
      </w:pPr>
      <w:r w:rsidRPr="007D5185">
        <w:rPr>
          <w:spacing w:val="-4"/>
        </w:rPr>
        <w:lastRenderedPageBreak/>
        <w:t>Norēķini par Tiešsaistes pakalpojumu un Pakotnes abonementiem tiek veikti (1) pilnā apmērā maksājumu pasūtīšanas brīdī vai (2) ikgadējos avansa maksājumos, un rēķini tiek izrakstīti Iegādes konta reģistrācijas vai pasūtījuma veikšanas gadadienā.</w:t>
      </w:r>
      <w:r w:rsidR="00D44E80">
        <w:rPr>
          <w:spacing w:val="-4"/>
        </w:rPr>
        <w:t xml:space="preserve"> </w:t>
      </w:r>
      <w:r w:rsidRPr="007D5185">
        <w:rPr>
          <w:spacing w:val="-4"/>
        </w:rPr>
        <w:t>Cenas abonementa papildu pasūtījumiem neatšķirsies no abonementa sākotnējā pasūtījuma, ja vien pasūtījuma veikšanas laikā nebūs pieejams izdevīgāks piedāvājums.</w:t>
      </w:r>
      <w:r w:rsidR="00D44E80">
        <w:rPr>
          <w:spacing w:val="-4"/>
        </w:rPr>
        <w:t xml:space="preserve"> </w:t>
      </w:r>
      <w:r w:rsidRPr="007D5185">
        <w:rPr>
          <w:spacing w:val="-4"/>
        </w:rPr>
        <w:t>Ja abonementa termiņš pārsniegs vienu gadu, papildu pasūtījumiem to iegādes brīdī tiks piešķirta labāka cena par pašreizējo vai sākotnējā pasūtījuma cenu atkarībā no tā, kura cena būs izdevīgāka.</w:t>
      </w:r>
      <w:r w:rsidR="00D44E80">
        <w:rPr>
          <w:spacing w:val="-4"/>
        </w:rPr>
        <w:t xml:space="preserve"> </w:t>
      </w:r>
      <w:r w:rsidRPr="007D5185">
        <w:rPr>
          <w:spacing w:val="-4"/>
        </w:rPr>
        <w:t xml:space="preserve">Cenas tiek atiestatītas pēc abonementa termiņa atjaunošanas. </w:t>
      </w:r>
    </w:p>
    <w:p w14:paraId="46DEAF93" w14:textId="415E349B" w:rsidR="00770503" w:rsidRPr="007D5185" w:rsidRDefault="00FA2ABF" w:rsidP="007D5185">
      <w:pPr>
        <w:pStyle w:val="BodyText"/>
        <w:spacing w:line="228" w:lineRule="auto"/>
        <w:rPr>
          <w:spacing w:val="-4"/>
        </w:rPr>
      </w:pPr>
      <w:r w:rsidRPr="007D5185">
        <w:rPr>
          <w:spacing w:val="-4"/>
        </w:rPr>
        <w:t>Papildus iepriekš minētajām opcijām jums ir tiesības pasūtīt atsevišķus Tiešsaistes pakalpojumus īstermiņa abonementa formā.</w:t>
      </w:r>
      <w:r w:rsidR="00D44E80">
        <w:rPr>
          <w:spacing w:val="-4"/>
        </w:rPr>
        <w:t xml:space="preserve"> </w:t>
      </w:r>
      <w:r w:rsidRPr="007D5185">
        <w:rPr>
          <w:spacing w:val="-4"/>
        </w:rPr>
        <w:t>Īstermiņa abonementu termiņš var būt 1–11 mēnešu robežās bez automātiskas pielāgošanas esošajiem tā paša Produkta abonementiem.</w:t>
      </w:r>
      <w:r w:rsidR="00D44E80">
        <w:rPr>
          <w:spacing w:val="-4"/>
        </w:rPr>
        <w:t xml:space="preserve"> </w:t>
      </w:r>
      <w:r w:rsidRPr="007D5185">
        <w:rPr>
          <w:spacing w:val="-4"/>
        </w:rPr>
        <w:t>Īstermiņa abonementu pasūtījumu izcenojums atšķiras no citu termiņu opciju izcenojuma un tiek noteikts pasūtīšanas</w:t>
      </w:r>
      <w:r w:rsidR="00736209" w:rsidRPr="007D5185">
        <w:rPr>
          <w:spacing w:val="-4"/>
        </w:rPr>
        <w:t> </w:t>
      </w:r>
      <w:r w:rsidRPr="007D5185">
        <w:rPr>
          <w:spacing w:val="-4"/>
        </w:rPr>
        <w:t>brīdī.</w:t>
      </w:r>
    </w:p>
    <w:p w14:paraId="6C746BD2" w14:textId="7DEDD68F" w:rsidR="00E64636" w:rsidRPr="001165AA" w:rsidRDefault="00E64636" w:rsidP="007D5185">
      <w:pPr>
        <w:pStyle w:val="BodyText"/>
        <w:spacing w:line="228" w:lineRule="auto"/>
      </w:pPr>
      <w:r>
        <w:t>Ja Microsoft Azure pakalpojumus iegādājaties, izmantojot līgumu MPSA, tiek izrakstīti pēcapmaksas rēķini, pamatojoties uz pakalpojumu lietojumu attiecīgā norēķinu perioda laikā.</w:t>
      </w:r>
      <w:r w:rsidR="00D44E80">
        <w:t xml:space="preserve"> </w:t>
      </w:r>
      <w:r>
        <w:t>Microsoft Azure pakalpojumu norēķinu periods ir ceturksnis, kas saskaņots ar to Iegādes konta reģistrāciju, kad sākās Microsoft Azure pakalpojumu abonements.</w:t>
      </w:r>
    </w:p>
    <w:p w14:paraId="598812A0" w14:textId="7249F084" w:rsidR="00E770FC" w:rsidRPr="001165AA" w:rsidRDefault="00E770FC" w:rsidP="007D5185">
      <w:pPr>
        <w:pStyle w:val="BodyText"/>
        <w:spacing w:line="228" w:lineRule="auto"/>
      </w:pPr>
      <w:r>
        <w:t>Jūs arī varat pāriet starp dažādiem licenču tipiem, uz ko attiecas Software Assurance segums, vai abonēšanas licenču tipiem līguma MPSA ietvaros, pasūtot paaugstinājumus vai ierīču skaitam pakārtotu licenci mainot uz lietotāju skaitam pakārtotu licenci vai arī lietotāju skaitam pakārtotu licenci mainot uz ierīču skaitam pakārtotu licenci.</w:t>
      </w:r>
      <w:r w:rsidR="00D44E80">
        <w:t xml:space="preserve"> </w:t>
      </w:r>
      <w:r>
        <w:t>Dažas no šīm pārejām, piemēram, paaugstinājumus, drīkst veikt atjaunošanas laikā, abonementa termiņa laikā vai Software Assurance seguma periodā, savukārt citas, piemēram, licences modeļa maiņu no ierīču skaitam pakārtotas licences uz lietotāju skaitam pakārtotu licenci un otrādi, drīkst veikt tikai atjaunošanas laikā.</w:t>
      </w:r>
      <w:r w:rsidR="00D44E80">
        <w:t xml:space="preserve"> </w:t>
      </w:r>
      <w:r>
        <w:t>Lai iegūtu papildinformāciju par pārejas iespējām, lūdzu, sazinieties ar savu Partneri vai Microsoft pārdošanas speciālistu.</w:t>
      </w:r>
    </w:p>
    <w:p w14:paraId="0E6252FB" w14:textId="501BF112" w:rsidR="00D11874" w:rsidRPr="001165AA" w:rsidRDefault="00EF3BBE" w:rsidP="007D5185">
      <w:pPr>
        <w:pStyle w:val="BodyText"/>
        <w:spacing w:line="228" w:lineRule="auto"/>
      </w:pPr>
      <w:r>
        <w:t xml:space="preserve">Turpmāk var būt pieejamas citas norēķinu un saskaņošanas iespējas pasūtījumiem, kas veikti, izmantojot līgumu MPSA. </w:t>
      </w:r>
    </w:p>
    <w:p w14:paraId="6D161856" w14:textId="0E2194D9" w:rsidR="00A90CD0" w:rsidRPr="001165AA" w:rsidRDefault="00A90CD0" w:rsidP="007D5185">
      <w:pPr>
        <w:pStyle w:val="BodyText"/>
        <w:spacing w:line="228" w:lineRule="auto"/>
      </w:pPr>
      <w:r>
        <w:t>Kad korporācija Microsoft ir apstiprinājusi jūsu Iegādes konta reģistrāciju, jūs varat izmantot jebkuru produktu tā, it kā tas būtu licencēts saskaņā ar līguma MPSA nosacījumiem, pieņemot, ka iesniedzat pasūtījumu tajā pašā kalendārajā mēnesī, kurā Produkts tika pirmo reizi</w:t>
      </w:r>
      <w:r w:rsidR="00736209">
        <w:t> </w:t>
      </w:r>
      <w:r>
        <w:t>lietots, pietiekamam licenču skaitam, lai segtu Produkta lietošanu.</w:t>
      </w:r>
      <w:r w:rsidR="00D44E80">
        <w:t xml:space="preserve"> </w:t>
      </w:r>
      <w:r>
        <w:t>Lai iegādātos lielāku licencēta Produkta skaits, pasūtījums ir</w:t>
      </w:r>
      <w:r w:rsidR="00736209">
        <w:t> </w:t>
      </w:r>
      <w:r>
        <w:t>jāiesniedz mēnesī, kad šis skaits tika pirmo reizi izmantots.</w:t>
      </w:r>
      <w:r w:rsidR="00D44E80">
        <w:t xml:space="preserve"> </w:t>
      </w:r>
      <w:r>
        <w:t>Tiešsaistes pakalpojumu abonementiem, kuriem ir nepieciešams saskaņošanas pasūtījums, pārskatu par šo skaitu varat atrast pakalpojumā Microsoft Business Center vai sazinoties ar savu Partneri vai</w:t>
      </w:r>
      <w:r w:rsidR="00736209">
        <w:t> </w:t>
      </w:r>
      <w:r>
        <w:t>Microsoft pārdošanas speciālistu.</w:t>
      </w:r>
      <w:r w:rsidR="00D44E80">
        <w:t xml:space="preserve"> </w:t>
      </w:r>
    </w:p>
    <w:p w14:paraId="03B07B14" w14:textId="0C20A168" w:rsidR="0037779D" w:rsidRPr="001165AA" w:rsidRDefault="00D84DF6" w:rsidP="007D5185">
      <w:pPr>
        <w:pStyle w:val="BodyText"/>
        <w:spacing w:line="228" w:lineRule="auto"/>
      </w:pPr>
      <w:r>
        <w:t>Korporācija Microsoft drīkst mainīt Produktus, kas pieejami saskaņā ar līgumu MPSA, un drīkst atteikties pieņemt pasūtījumu, ja šādai korporācijas Microsoft rīcībai ir pamatots iemesls.</w:t>
      </w:r>
    </w:p>
    <w:p w14:paraId="246E6E08" w14:textId="7E5D810B" w:rsidR="0037779D" w:rsidRPr="001165AA" w:rsidRDefault="00D84DF6" w:rsidP="007D5185">
      <w:pPr>
        <w:pStyle w:val="BodyText"/>
        <w:spacing w:line="228" w:lineRule="auto"/>
      </w:pPr>
      <w:r>
        <w:t xml:space="preserve">Informācija par pasūtījumiem, kurus korporācija Microsoft ir saņēmusi un apstrādājusi, ir pieejama pie jūsu Partnera vai pakalpojumā Microsoft Business Center vietnē </w:t>
      </w:r>
      <w:hyperlink r:id="rId22" w:history="1">
        <w:r>
          <w:rPr>
            <w:rStyle w:val="Hyperlink"/>
          </w:rPr>
          <w:t>https://licensing.microsoft.com/customer</w:t>
        </w:r>
      </w:hyperlink>
      <w:r w:rsidRPr="0024001E">
        <w:rPr>
          <w:color w:val="auto"/>
        </w:rPr>
        <w:t>.</w:t>
      </w:r>
      <w:r w:rsidR="00D44E80">
        <w:t xml:space="preserve"> </w:t>
      </w:r>
      <w:r>
        <w:t>Kad Iegādes konta kontaktpersona ir reģistrēta, tai tiek nodrošināta piekļuve pakalpojumam Microsoft Business Center, un norādītā Līguma administratora kontā tiek nodrošināta piekļuve visu</w:t>
      </w:r>
      <w:r w:rsidR="00736209">
        <w:t> </w:t>
      </w:r>
      <w:r>
        <w:t>Iegādes kontu informācijai.</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811056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r>
        <w:t>2. sadaļa</w:t>
      </w:r>
      <w:bookmarkEnd w:id="48"/>
      <w:r>
        <w:t xml:space="preserve"> </w:t>
      </w:r>
    </w:p>
    <w:p w14:paraId="2AB192C5" w14:textId="593BC8EF" w:rsidR="00D23B42" w:rsidRPr="001165AA" w:rsidRDefault="00D23B42" w:rsidP="007D5185">
      <w:pPr>
        <w:pStyle w:val="Hdg1noborder"/>
        <w:spacing w:before="120" w:after="120" w:line="228" w:lineRule="auto"/>
        <w:rPr>
          <w:rFonts w:eastAsiaTheme="majorEastAsia"/>
        </w:rPr>
      </w:pPr>
      <w:bookmarkStart w:id="49" w:name="_Toc403380323"/>
      <w:bookmarkStart w:id="50" w:name="_Toc403985041"/>
      <w:bookmarkStart w:id="51" w:name="_Toc458110570"/>
      <w:r>
        <w:rPr>
          <w:rFonts w:asciiTheme="majorHAnsi" w:eastAsiaTheme="majorEastAsia" w:hAnsiTheme="majorHAnsi" w:cstheme="majorBidi"/>
          <w:bCs/>
          <w:color w:val="8064A2" w:themeColor="accent4"/>
          <w:sz w:val="28"/>
          <w:szCs w:val="26"/>
        </w:rPr>
        <w:t>Produktu kopiju izveide un tiesības veidot sistēmas kopijas</w:t>
      </w:r>
      <w:bookmarkEnd w:id="49"/>
      <w:bookmarkEnd w:id="50"/>
      <w:bookmarkEnd w:id="51"/>
    </w:p>
    <w:p w14:paraId="79584FC7" w14:textId="4E24E5CA" w:rsidR="00D23B42" w:rsidRPr="001165AA" w:rsidRDefault="00D23B42" w:rsidP="007D5185">
      <w:pPr>
        <w:spacing w:before="120" w:line="228" w:lineRule="auto"/>
      </w:pPr>
      <w:r>
        <w:rPr>
          <w:rFonts w:eastAsia="Times New Roman" w:cs="Times New Roman"/>
          <w:color w:val="505050"/>
          <w:szCs w:val="20"/>
        </w:rPr>
        <w:t>Jūsu reģistrētie</w:t>
      </w:r>
      <w:r>
        <w:t xml:space="preserve"> </w:t>
      </w:r>
      <w:r>
        <w:rPr>
          <w:rFonts w:eastAsia="Times New Roman" w:cs="Times New Roman"/>
          <w:color w:val="505050"/>
          <w:szCs w:val="20"/>
        </w:rPr>
        <w:t>Iegādes konti drīkst izveidot tik daudz Produkta kopiju, cik nepieciešams izplatīšanai uzņēmumā.</w:t>
      </w:r>
      <w:r w:rsidR="00D44E80">
        <w:rPr>
          <w:rFonts w:eastAsia="Times New Roman" w:cs="Times New Roman"/>
          <w:color w:val="505050"/>
          <w:szCs w:val="20"/>
        </w:rPr>
        <w:t xml:space="preserve"> </w:t>
      </w:r>
      <w:r>
        <w:rPr>
          <w:rFonts w:eastAsia="Times New Roman" w:cs="Times New Roman"/>
          <w:color w:val="505050"/>
          <w:szCs w:val="20"/>
        </w:rPr>
        <w:t>Kopijām jābūt īstām un</w:t>
      </w:r>
      <w:r w:rsidR="00736209">
        <w:rPr>
          <w:rFonts w:eastAsia="Times New Roman" w:cs="Times New Roman"/>
          <w:color w:val="505050"/>
          <w:szCs w:val="20"/>
        </w:rPr>
        <w:t> </w:t>
      </w:r>
      <w:r>
        <w:rPr>
          <w:rFonts w:eastAsia="Times New Roman" w:cs="Times New Roman"/>
          <w:color w:val="505050"/>
          <w:szCs w:val="20"/>
        </w:rPr>
        <w:t>pilnīgām (tostarp paziņojumiem par autortiesībām un preču zīmēm), kas izveidotas, izmantojot no korporācijas Microsoft apstiprināta piegādes avota iegūtas galvenās kopijas.</w:t>
      </w:r>
      <w:r w:rsidR="00D44E80">
        <w:rPr>
          <w:rFonts w:eastAsia="Times New Roman" w:cs="Times New Roman"/>
          <w:color w:val="505050"/>
          <w:szCs w:val="20"/>
        </w:rPr>
        <w:t xml:space="preserve"> </w:t>
      </w:r>
      <w:r>
        <w:rPr>
          <w:rFonts w:eastAsia="Times New Roman" w:cs="Times New Roman"/>
          <w:color w:val="505050"/>
          <w:szCs w:val="20"/>
        </w:rPr>
        <w:t>Iegādes konti var izmantot trešās personas pakalpojumus, lai izveidotu šīs kopijas; tomēr jūs un jūsu konti joprojām ir atbildīgi par jebkurām trešās personas darbībām.</w:t>
      </w:r>
      <w:r w:rsidR="00D44E80">
        <w:t xml:space="preserve"> </w:t>
      </w:r>
    </w:p>
    <w:p w14:paraId="4BF978AF" w14:textId="7700DD19" w:rsidR="00D23B42" w:rsidRPr="00A33052" w:rsidRDefault="00D23B42" w:rsidP="007D5185">
      <w:pPr>
        <w:spacing w:before="120" w:line="228" w:lineRule="auto"/>
        <w:rPr>
          <w:spacing w:val="-4"/>
        </w:rPr>
      </w:pPr>
      <w:r w:rsidRPr="00A33052">
        <w:rPr>
          <w:rFonts w:eastAsia="Times New Roman" w:cs="Times New Roman"/>
          <w:color w:val="505050"/>
          <w:spacing w:val="-4"/>
          <w:szCs w:val="20"/>
        </w:rPr>
        <w:t>Noteiktos gadījumos ir atļauta sistēmas kopiju veidošana, izmantojot Produkta datu nesēju.</w:t>
      </w:r>
      <w:r w:rsidR="00D44E80" w:rsidRPr="00A33052">
        <w:rPr>
          <w:rFonts w:eastAsia="Times New Roman" w:cs="Times New Roman"/>
          <w:color w:val="505050"/>
          <w:spacing w:val="-4"/>
          <w:szCs w:val="20"/>
        </w:rPr>
        <w:t xml:space="preserve"> </w:t>
      </w:r>
      <w:r w:rsidRPr="00A33052">
        <w:rPr>
          <w:rFonts w:eastAsia="Times New Roman" w:cs="Times New Roman"/>
          <w:color w:val="505050"/>
          <w:spacing w:val="-4"/>
          <w:szCs w:val="20"/>
        </w:rPr>
        <w:t>Ja Produkts ir licencēts, (1) izmantojot oriģinālā aprīkojuma ražotāju (original equipment manufacturer — OEM), (2) kā pilnas komplektācijas Produkts, izmantojot mazumtirdzniecības avotu vai (3) izmantojot citu Microsoft programmu, tad saskaņā ar šo MPSA iegūto datu nesēju var izmantot, lai</w:t>
      </w:r>
      <w:r w:rsidR="00A33052" w:rsidRPr="00A33052">
        <w:rPr>
          <w:rFonts w:eastAsia="Times New Roman" w:cs="Times New Roman"/>
          <w:color w:val="505050"/>
          <w:spacing w:val="-4"/>
          <w:szCs w:val="20"/>
        </w:rPr>
        <w:t> </w:t>
      </w:r>
      <w:r w:rsidRPr="00A33052">
        <w:rPr>
          <w:rFonts w:eastAsia="Times New Roman" w:cs="Times New Roman"/>
          <w:color w:val="505050"/>
          <w:spacing w:val="-4"/>
          <w:szCs w:val="20"/>
        </w:rPr>
        <w:t>radītu kopijas izmantošanai to kopiju vietā, kas tiek izsniegtas, izmantojot konkrēto avotu.</w:t>
      </w:r>
      <w:r w:rsidR="00D44E80" w:rsidRPr="00A33052">
        <w:rPr>
          <w:rFonts w:eastAsia="Times New Roman" w:cs="Times New Roman"/>
          <w:color w:val="505050"/>
          <w:spacing w:val="-4"/>
          <w:szCs w:val="20"/>
        </w:rPr>
        <w:t xml:space="preserve"> </w:t>
      </w:r>
      <w:r w:rsidRPr="00A33052">
        <w:rPr>
          <w:rFonts w:eastAsia="Times New Roman" w:cs="Times New Roman"/>
          <w:color w:val="505050"/>
          <w:spacing w:val="-4"/>
          <w:szCs w:val="20"/>
        </w:rPr>
        <w:t>Šīs tiesības ir spēkā, ja tiek ievēroti tālāk</w:t>
      </w:r>
      <w:r w:rsidR="00A33052" w:rsidRPr="00A33052">
        <w:rPr>
          <w:rFonts w:eastAsia="Times New Roman" w:cs="Times New Roman"/>
          <w:color w:val="505050"/>
          <w:spacing w:val="-4"/>
          <w:szCs w:val="20"/>
        </w:rPr>
        <w:t> </w:t>
      </w:r>
      <w:r w:rsidRPr="00A33052">
        <w:rPr>
          <w:rFonts w:eastAsia="Times New Roman" w:cs="Times New Roman"/>
          <w:color w:val="505050"/>
          <w:spacing w:val="-4"/>
          <w:szCs w:val="20"/>
        </w:rPr>
        <w:t>minētie nosacījumi:</w:t>
      </w:r>
    </w:p>
    <w:p w14:paraId="3C97A0EC" w14:textId="77777777" w:rsidR="00D23B42" w:rsidRPr="001165AA" w:rsidRDefault="00D23B42" w:rsidP="005474A0">
      <w:pPr>
        <w:pStyle w:val="BodyText"/>
        <w:numPr>
          <w:ilvl w:val="0"/>
          <w:numId w:val="16"/>
        </w:numPr>
        <w:spacing w:after="0" w:line="228" w:lineRule="auto"/>
      </w:pPr>
      <w:r>
        <w:t>katram Produktam, kuram tiek veidota sistēmas kopija, no atsevišķā avota ir jāiegādājas atsevišķas Licences;</w:t>
      </w:r>
    </w:p>
    <w:p w14:paraId="2005654A" w14:textId="0D5C7AA3" w:rsidR="00D23B42" w:rsidRPr="001165AA" w:rsidRDefault="00D23B42" w:rsidP="005474A0">
      <w:pPr>
        <w:pStyle w:val="BodyText"/>
        <w:numPr>
          <w:ilvl w:val="0"/>
          <w:numId w:val="16"/>
        </w:numPr>
        <w:spacing w:after="0" w:line="228" w:lineRule="auto"/>
      </w:pPr>
      <w:r>
        <w:t>izgatavoto kopiju Produktam, valodai, versijai un komponentiem ir jābūt identiskiem to kopiju Produktam, valodai, versijai un</w:t>
      </w:r>
      <w:r w:rsidR="007D5185">
        <w:t> </w:t>
      </w:r>
      <w:r>
        <w:t>visiem</w:t>
      </w:r>
      <w:r w:rsidR="00736209">
        <w:t> </w:t>
      </w:r>
      <w:r>
        <w:t>komponentiem, ko tās aizstāj, un pārkopētā Produkta kopiju vai kopēšanas gadījumu skaits paliek tāds pats.</w:t>
      </w:r>
    </w:p>
    <w:p w14:paraId="0A0B7C69" w14:textId="428AD390" w:rsidR="00D23B42" w:rsidRPr="001165AA" w:rsidRDefault="00D23B42" w:rsidP="005474A0">
      <w:pPr>
        <w:pStyle w:val="BodyText"/>
        <w:numPr>
          <w:ilvl w:val="0"/>
          <w:numId w:val="16"/>
        </w:numPr>
        <w:spacing w:after="0" w:line="228" w:lineRule="auto"/>
      </w:pPr>
      <w:r>
        <w:t>pārkopētā Produkta tipam (</w:t>
      </w:r>
      <w:r>
        <w:rPr>
          <w:i/>
        </w:rPr>
        <w:t>piemēram,</w:t>
      </w:r>
      <w:r>
        <w:t xml:space="preserve"> jauninājuma vai pilna apjoma licencei) ir jābūt identiskam tā Produkta tipam, kas ir licencēts</w:t>
      </w:r>
      <w:r w:rsidR="007D5185">
        <w:t> </w:t>
      </w:r>
      <w:r>
        <w:t>no atsevišķa avota, izņemot operētājsistēmas kopijas un Produktu kopijas, kas tiek licencētas citā Microsoft programmā;</w:t>
      </w:r>
    </w:p>
    <w:p w14:paraId="75B08848" w14:textId="2276119B" w:rsidR="00D23B42" w:rsidRPr="00A33052" w:rsidRDefault="00D23B42" w:rsidP="005474A0">
      <w:pPr>
        <w:pStyle w:val="BodyText"/>
        <w:numPr>
          <w:ilvl w:val="0"/>
          <w:numId w:val="16"/>
        </w:numPr>
        <w:spacing w:after="0" w:line="228" w:lineRule="auto"/>
        <w:rPr>
          <w:spacing w:val="-4"/>
        </w:rPr>
      </w:pPr>
      <w:r w:rsidRPr="00A33052">
        <w:rPr>
          <w:spacing w:val="-4"/>
        </w:rPr>
        <w:t>Iegādes kontam ir jāatbilst Produktu nosacījumos norādītajām konkrētā Produkta sistēmu kopiju veidošanas procedūrām un prasībām;</w:t>
      </w:r>
    </w:p>
    <w:p w14:paraId="10691E95" w14:textId="3EC44540" w:rsidR="00D23B42" w:rsidRPr="001165AA" w:rsidRDefault="00D23B42" w:rsidP="005474A0">
      <w:pPr>
        <w:pStyle w:val="BodyText"/>
        <w:numPr>
          <w:ilvl w:val="0"/>
          <w:numId w:val="16"/>
        </w:numPr>
        <w:spacing w:after="0" w:line="228" w:lineRule="auto"/>
      </w:pPr>
      <w:r>
        <w:t>uz Produktiem, kuriem izveidotas sistēmas kopijas, attiecas tās licences nosacījumi un lietošanas noteikumi, kas iegūta no atsevišķā</w:t>
      </w:r>
      <w:r w:rsidR="00736209">
        <w:t> </w:t>
      </w:r>
      <w:r>
        <w:t>avota.</w:t>
      </w:r>
      <w:r w:rsidR="00D44E80">
        <w:t xml:space="preserve"> </w:t>
      </w:r>
    </w:p>
    <w:p w14:paraId="2BC6E750" w14:textId="77777777" w:rsidR="00D23B42" w:rsidRPr="001165AA" w:rsidRDefault="00D23B42" w:rsidP="00D23B42">
      <w:pPr>
        <w:pStyle w:val="Thirdheading"/>
      </w:pPr>
      <w:r>
        <w:rPr>
          <w:b/>
        </w:rPr>
        <w:lastRenderedPageBreak/>
        <w:t xml:space="preserve">Kopijas apmācībai, novērtēšanai un dublēšanai </w:t>
      </w:r>
    </w:p>
    <w:p w14:paraId="08A4AFD9" w14:textId="6CC47AC6" w:rsidR="00D23B42" w:rsidRPr="001165AA" w:rsidRDefault="00D23B42" w:rsidP="005474A0">
      <w:pPr>
        <w:spacing w:before="120" w:line="228" w:lineRule="auto"/>
      </w:pPr>
      <w:r>
        <w:rPr>
          <w:rFonts w:eastAsia="Times New Roman" w:cs="Times New Roman"/>
          <w:color w:val="505050"/>
          <w:szCs w:val="20"/>
        </w:rPr>
        <w:t xml:space="preserve">Attiecībā uz visiem Produktiem, kas nav Tiešsaistes pakalpojumi, katra Iegādes konta īpašnieks drīkst (1) speciālās apmācības telpās savā uzņēmumā lietot ne vairāk kā 20 jebkura licencēta Produkta papildkopijas attiecīgā Produkta apmācības nolūkos; (2) lietot ne vairāk kā 10 jebkura licencēta Produkta papildkopijas 60 dienu izmēģinājuma periodā; (3) lietot vienu jebkura licencēta Produkta papildkopiju dublēšanas vai arhivēšanas nolūkos katrā atsevišķā ģeogrāfiskajā atrašanās vietā.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8110571"/>
      <w:r>
        <w:rPr>
          <w:rFonts w:asciiTheme="majorHAnsi" w:eastAsiaTheme="majorEastAsia" w:hAnsiTheme="majorHAnsi" w:cstheme="majorBidi"/>
          <w:bCs/>
          <w:color w:val="8064A2" w:themeColor="accent4"/>
          <w:sz w:val="28"/>
          <w:szCs w:val="26"/>
        </w:rPr>
        <w:t>Licenču nodošanas process</w:t>
      </w:r>
      <w:bookmarkEnd w:id="52"/>
      <w:bookmarkEnd w:id="53"/>
      <w:bookmarkEnd w:id="54"/>
    </w:p>
    <w:p w14:paraId="2067A699" w14:textId="6E455DD7" w:rsidR="0053246B" w:rsidRPr="001165AA" w:rsidRDefault="00D23B42" w:rsidP="005474A0">
      <w:pPr>
        <w:pStyle w:val="BodyText"/>
        <w:spacing w:line="228" w:lineRule="auto"/>
      </w:pPr>
      <w:r>
        <w:t xml:space="preserve">Pirms Licences nodošanas jums par to jāpaziņo korporācijai Microsoft, aizpildot licences nodošanas veidlapu, kuru var iegūt vietnē </w:t>
      </w:r>
      <w:hyperlink r:id="rId23" w:history="1">
        <w:r>
          <w:rPr>
            <w:rStyle w:val="Hyperlink"/>
          </w:rPr>
          <w:t>http://www.microsoft.com/licensing/contracts</w:t>
        </w:r>
      </w:hyperlink>
      <w:r>
        <w:t>, un nosūtot aizpildīto veidlapu korporācijai Microsoft.</w:t>
      </w:r>
      <w:r w:rsidR="00D44E80">
        <w:t xml:space="preserve"> </w:t>
      </w:r>
      <w:r>
        <w:t>Licenču nodošana nav spēkā, kamēr jūs tiesību pārņēmējam neesat nodrošinājis informāciju par piemērojamiem Produktu lietošanas noteikumiem, lietošanas un atbildības ierobežojumiem (tostarp izņēmumiem un garantijas nosacījumiem) un šajā sadaļā minētajiem nodošanas ierobežojumiem un kamēr tiesību pārņēmējs nav tiem rakstiski piekritis.</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8110572"/>
      <w:r>
        <w:rPr>
          <w:rFonts w:asciiTheme="majorHAnsi" w:eastAsiaTheme="majorEastAsia" w:hAnsiTheme="majorHAnsi" w:cstheme="majorBidi"/>
          <w:bCs/>
          <w:color w:val="8064A2" w:themeColor="accent4"/>
          <w:sz w:val="28"/>
          <w:szCs w:val="26"/>
        </w:rPr>
        <w:t xml:space="preserve">Atbilstības procesa pārbaude un </w:t>
      </w:r>
      <w:r>
        <w:rPr>
          <w:rFonts w:asciiTheme="majorHAnsi" w:eastAsiaTheme="majorEastAsia" w:hAnsiTheme="majorHAnsi"/>
          <w:color w:val="8064A2" w:themeColor="accent4"/>
          <w:sz w:val="28"/>
        </w:rPr>
        <w:t>ierobežojumi</w:t>
      </w:r>
      <w:bookmarkEnd w:id="55"/>
      <w:r>
        <w:rPr>
          <w:rFonts w:asciiTheme="majorHAnsi" w:eastAsiaTheme="majorEastAsia" w:hAnsiTheme="majorHAnsi"/>
          <w:color w:val="8064A2" w:themeColor="accent4"/>
          <w:sz w:val="28"/>
        </w:rPr>
        <w:t xml:space="preserve"> </w:t>
      </w:r>
    </w:p>
    <w:p w14:paraId="26061F69" w14:textId="33B1EEDB" w:rsidR="00D23B42" w:rsidRPr="001165AA" w:rsidRDefault="00577E2B" w:rsidP="005474A0">
      <w:pPr>
        <w:pStyle w:val="BodyText"/>
        <w:spacing w:line="228" w:lineRule="auto"/>
      </w:pPr>
      <w:r>
        <w:t>Microsoft ne vēlāk kā 30 dienas iepriekš paziņos jums par nodomu pārbaudīt jūsu atbilstību to Produktu licences nosacījumiem, kurus jūs un jūsu saistītie uzņēmumi lieto vai izplata.</w:t>
      </w:r>
      <w:r w:rsidR="00D44E80">
        <w:t xml:space="preserve"> </w:t>
      </w:r>
      <w:r>
        <w:t>Microsoft uzaicinās neatkarīgu auditoru, kurš būs pakļauts konfidencialitātes prasībām.</w:t>
      </w:r>
      <w:r w:rsidR="00D44E80">
        <w:t xml:space="preserve"> </w:t>
      </w:r>
      <w:r>
        <w:t>Pašpārbaudes procesa gaitā iegūtā informācija tiks izmantota tikai atbilstības noteikšanai.</w:t>
      </w:r>
      <w:r w:rsidR="00D44E80">
        <w:t xml:space="preserve"> </w:t>
      </w:r>
      <w:r>
        <w:t xml:space="preserve">Šāda pārbaude tiks veikta parastajā darba laikā un veidā, kas nepamatoti netraucē jūsu darbu.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8110573"/>
      <w:bookmarkStart w:id="57" w:name="_Toc403380325"/>
      <w:bookmarkStart w:id="58" w:name="_Toc403985043"/>
      <w:r>
        <w:rPr>
          <w:rFonts w:asciiTheme="majorHAnsi" w:eastAsiaTheme="majorEastAsia" w:hAnsiTheme="majorHAnsi" w:cstheme="majorBidi"/>
          <w:bCs/>
          <w:color w:val="8064A2" w:themeColor="accent4"/>
          <w:sz w:val="28"/>
          <w:szCs w:val="26"/>
        </w:rPr>
        <w:t>Atsavināšana</w:t>
      </w:r>
      <w:bookmarkEnd w:id="56"/>
    </w:p>
    <w:p w14:paraId="49773C0E" w14:textId="3AACEFA5" w:rsidR="003C0DC6" w:rsidRPr="001165AA" w:rsidRDefault="003C0DC6" w:rsidP="005474A0">
      <w:pPr>
        <w:pStyle w:val="BodyText"/>
        <w:spacing w:line="228" w:lineRule="auto"/>
      </w:pPr>
      <w:r>
        <w:t>Ja paredzējāt nodot vairāk nekā desmit procentus no jūsu licences saistībā ar saistītā uzņēmuma, uzņēmuma nodaļas vai jebkuras jūsu</w:t>
      </w:r>
      <w:r w:rsidR="00A33052">
        <w:t> </w:t>
      </w:r>
      <w:r>
        <w:t>saistītā uzņēmuma nodaļas atsavināšanu, korporācija Microsoft labticīgi sadarbosies ar jums, lai jūs varētu īstenot šo nodošanu.</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8110574"/>
      <w:r w:rsidRPr="007D5185">
        <w:rPr>
          <w:rFonts w:asciiTheme="majorHAnsi" w:eastAsiaTheme="majorEastAsia" w:hAnsiTheme="majorHAnsi" w:cstheme="majorBidi"/>
          <w:bCs/>
          <w:color w:val="8064A2" w:themeColor="accent4"/>
          <w:sz w:val="28"/>
          <w:szCs w:val="26"/>
        </w:rPr>
        <w:t>Dabas katastrofa</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5474A0">
      <w:pPr>
        <w:pStyle w:val="BodyText"/>
        <w:spacing w:line="228" w:lineRule="auto"/>
      </w:pPr>
      <w:r>
        <w:t xml:space="preserve">Dabas katastrofas gadījumā korporācija Microsoft var nodrošināt papildu palīdzību vai tiesības, tādā gadījumā ievietojot informāciju vietnē </w:t>
      </w:r>
      <w:hyperlink r:id="rId24" w:history="1">
        <w:r>
          <w:rPr>
            <w:rStyle w:val="Hyperlink"/>
          </w:rPr>
          <w:t>http://www.microsoft.com</w:t>
        </w:r>
      </w:hyperlink>
      <w:r w:rsidRPr="0024001E">
        <w:rPr>
          <w:color w:val="auto"/>
        </w:rPr>
        <w:t>.</w:t>
      </w:r>
    </w:p>
    <w:p w14:paraId="541E496D" w14:textId="559D9BCB" w:rsidR="00D23B42" w:rsidRPr="001165AA" w:rsidRDefault="00D23B42" w:rsidP="00CC6A48">
      <w:pPr>
        <w:pStyle w:val="Hdg1noborder"/>
      </w:pPr>
      <w:bookmarkStart w:id="60" w:name="_Toc403380326"/>
      <w:bookmarkStart w:id="61" w:name="_Toc403985044"/>
      <w:bookmarkStart w:id="62" w:name="_Toc458110575"/>
      <w:bookmarkEnd w:id="60"/>
      <w:bookmarkEnd w:id="61"/>
      <w:r>
        <w:t>3. sadaļa</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8110576"/>
      <w:r>
        <w:rPr>
          <w:rFonts w:asciiTheme="majorHAnsi" w:eastAsiaTheme="majorEastAsia" w:hAnsiTheme="majorHAnsi" w:cstheme="majorBidi"/>
          <w:color w:val="8064A2" w:themeColor="accent4"/>
          <w:sz w:val="28"/>
          <w:szCs w:val="26"/>
        </w:rPr>
        <w:t>Pēdējo 12 mēnešu laikā veiktās izmaiņas licencēšanas rokasgrāmatā</w:t>
      </w:r>
      <w:bookmarkEnd w:id="63"/>
      <w:bookmarkEnd w:id="64"/>
      <w:bookmarkEnd w:id="65"/>
    </w:p>
    <w:p w14:paraId="001EC066" w14:textId="480071E8" w:rsidR="00884731" w:rsidRPr="001165AA" w:rsidRDefault="008B5155" w:rsidP="005474A0">
      <w:pPr>
        <w:pStyle w:val="BodyText"/>
        <w:numPr>
          <w:ilvl w:val="0"/>
          <w:numId w:val="16"/>
        </w:numPr>
        <w:spacing w:after="0" w:line="228" w:lineRule="auto"/>
      </w:pPr>
      <w:r>
        <w:t>Atjaunināts 2016. gada augustā, lai ietvertu informāciju par Software Assurance satura izņemšanu no licencēšanas rokasgrāmatas, Microsoft Business Center (iepriekš zināms kā lielapjoma licencēšanas centrs) pieejamību visiem klientiem, iespēju iegādāties paaugstinājumus un citas pārejas saskaņā ar līgumu MPSA, kā arī precizētu valodu atbilstoši klientu atsauksmēm.</w:t>
      </w:r>
      <w:r w:rsidR="00D44E80">
        <w:t xml:space="preserve"> </w:t>
      </w:r>
      <w:r>
        <w:t>Nosacījumi, kas</w:t>
      </w:r>
      <w:r w:rsidR="007D5185">
        <w:t> </w:t>
      </w:r>
      <w:r>
        <w:t>regulē Software Assurance, ko iegādājaties saskaņā ar līgumu MPSA, ir pieejami Produktu nosacījumos.</w:t>
      </w:r>
    </w:p>
    <w:p w14:paraId="39F904CA" w14:textId="614DED09" w:rsidR="00D6443C" w:rsidRPr="001165AA" w:rsidRDefault="00D6443C" w:rsidP="005474A0">
      <w:pPr>
        <w:pStyle w:val="BodyText"/>
        <w:numPr>
          <w:ilvl w:val="0"/>
          <w:numId w:val="16"/>
        </w:numPr>
        <w:spacing w:after="0" w:line="228" w:lineRule="auto"/>
      </w:pPr>
      <w:r>
        <w:t>Atjaunināts 2016. gada martā, lai ietvertu informāciju par jauno klientu portālu noteiktās atrašanās vietās (</w:t>
      </w:r>
      <w:r w:rsidR="00A33052">
        <w:t>“</w:t>
      </w:r>
      <w:r>
        <w:t>Microsoft Business Center</w:t>
      </w:r>
      <w:r w:rsidR="00A33052">
        <w:t>”</w:t>
      </w:r>
      <w:r>
        <w:t>), pilna gada abonēšanas termiņu atbalstu, īstermiņa abonementa opcijas pievienošanu dažiem Produktiem, kā arī precizētu valodu atbilstoši klientu atsauksmēm.</w:t>
      </w:r>
    </w:p>
    <w:p w14:paraId="402A1F99" w14:textId="387AABB8" w:rsidR="00686E90" w:rsidRPr="001165AA" w:rsidRDefault="00686E90" w:rsidP="005474A0">
      <w:pPr>
        <w:pStyle w:val="BodyText"/>
        <w:numPr>
          <w:ilvl w:val="0"/>
          <w:numId w:val="16"/>
        </w:numPr>
        <w:spacing w:after="0" w:line="228" w:lineRule="auto"/>
      </w:pPr>
      <w:r>
        <w:t>Atjaunināts 2015. gada augustā, lai ietvertu informāciju par Azure pakalpojumu, Tiešsaistes pakalpojumu un Pakotnes iegādes papildu iespējām un saskaņotu tekstu ar Produktu nosacījumu dokumenta saturu.</w:t>
      </w:r>
      <w:r w:rsidR="00D44E80">
        <w:t xml:space="preserve"> </w:t>
      </w:r>
      <w:r>
        <w:t xml:space="preserve">Sākot ar 2015. gada 1. jūliju, Produktu nosacījumi ir aizstāti ar Produktu sarakstu un Produktu lietošanas noteikumu (Product Use Rights — PUR) dokumentu.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8110577"/>
      <w:r>
        <w:lastRenderedPageBreak/>
        <w:t>Pielikums</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8110578"/>
      <w:bookmarkStart w:id="71" w:name="_Toc403380329"/>
      <w:r>
        <w:rPr>
          <w:rFonts w:asciiTheme="majorHAnsi" w:eastAsiaTheme="majorEastAsia" w:hAnsiTheme="majorHAnsi" w:cstheme="majorBidi"/>
          <w:bCs/>
          <w:color w:val="8064A2" w:themeColor="accent4"/>
          <w:sz w:val="28"/>
          <w:szCs w:val="26"/>
        </w:rPr>
        <w:t>Reģionu definīcija</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1914CCE5" w:rsidR="0074401C" w:rsidRPr="001165AA" w:rsidRDefault="0074401C" w:rsidP="00D7507A">
      <w:pPr>
        <w:pStyle w:val="BodyText"/>
      </w:pPr>
      <w:r>
        <w:t>Tālāk atrodamajā sarakstā ir norādītas valstis</w:t>
      </w:r>
      <w:r>
        <w:rPr>
          <w:color w:val="1F497D"/>
        </w:rPr>
        <w:t xml:space="preserve">, </w:t>
      </w:r>
      <w:r>
        <w:t>reģioni vai teritorijas</w:t>
      </w:r>
      <w:r>
        <w:rPr>
          <w:color w:val="FF0000"/>
        </w:rPr>
        <w:t xml:space="preserve"> </w:t>
      </w:r>
      <w:r>
        <w:t>kas ir daļa no korporācijas Microsoft definīcijas par EMEA reģionu (Eiropa, Tuvie austrumi un Āfrika), kurš var būt minēts dažos valstij atbilstošajos nosacījumos par Iegādes konta veidu.</w:t>
      </w:r>
      <w:r w:rsidR="00A33052">
        <w:t xml:space="preserve"> </w:t>
      </w:r>
      <w:r>
        <w:t>Lūdzu, ņemiet vērā, ka līgums MPSA, iespējams, nav pieejams visās valstīs.</w:t>
      </w:r>
    </w:p>
    <w:p w14:paraId="3A80FA13" w14:textId="37A99DEB" w:rsidR="003B5822" w:rsidRPr="001165AA" w:rsidRDefault="00632BEC" w:rsidP="003B5822">
      <w:pPr>
        <w:pStyle w:val="BodyText"/>
      </w:pPr>
      <w:r>
        <w:rPr>
          <w:sz w:val="14"/>
        </w:rPr>
        <w:t>Afganistāna, Albānija, Alžīrija, Andora, Angola, Apvienotā Karaliste, Apvienotie Arābu Emirāti, Armēnija, Austrija, Azerbaidžāna, Bahreina, Baltkrievija, Beļģija, Benina, Bosnija un Hercegovina, Botsvāna, Bulgārija, Burkinafaso, Burundija, Centrālāfrikas Republika, Čada, Čehija, Dānija, Dienvidāfrika, Dienvidsudāna, Džibutija, Ēģipte, Ekvatoriālā Gvineja, Eritreja, Etiopija, Francija, Francijas Polinēzija, Gabona, Gambija, Gana, Grieķija, Gruzija, Gvineja, Gvineja-Bisava, Horvātija, Igaunija, Islande, Irāka, Izraēla, Itālija, Īrija, Jaunkaledonija, Jemena, Jordānija, Kaboverde, Kamerūna, Katara, Kazahstāna, Kenija, Kuveita, Kirgizstāna, Kipra, Komoru salas, Kongo, Kongo (KDR), Kotdivuāra, Krievija, Latvija, Libāna, Lībija, Lihtenšteina, Lietuva, Luksemburga, Maķedonija, Madagaskara, Malāvija, Mali, Malta, Mauritānija, Maurīcija, Moldova, Monako, Mongolija, Melnzeme, Maroka, Mozambika, Namībija, Nīderlande, Nigēra, Nigērija, Norvēģija, Omāna, Pakistāna, Polija, Portugāle, Rumānija, Ruanda, Sanmarīno, Saūda Arābija, Senegāla, Serbija, Seišelu salas, Sīrija, Sjerraleone, Slovākija, Slovēnija, Somija, Somālija, Spānija, Svētais krēsls (Vatikāns), Šveice, Tadžikistāna, Tanzānija, Togo, Tunisija, Turcija, Turkmenistāna, Uganda, Ukraina, Ungārija, Uzbekistāna, Vācija, Zviedrija, Zambija, Zimbabve</w:t>
      </w:r>
      <w:r w:rsidRPr="001E78DD">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FB5110" w14:textId="77777777" w:rsidR="008429D5" w:rsidRDefault="008429D5" w:rsidP="00B85670">
      <w:pPr>
        <w:spacing w:line="240" w:lineRule="auto"/>
      </w:pPr>
      <w:r>
        <w:separator/>
      </w:r>
    </w:p>
  </w:endnote>
  <w:endnote w:type="continuationSeparator" w:id="0">
    <w:p w14:paraId="0D7747DF" w14:textId="77777777" w:rsidR="008429D5" w:rsidRDefault="008429D5" w:rsidP="00B85670">
      <w:pPr>
        <w:spacing w:line="240" w:lineRule="auto"/>
      </w:pPr>
      <w:r>
        <w:continuationSeparator/>
      </w:r>
    </w:p>
  </w:endnote>
  <w:endnote w:type="continuationNotice" w:id="1">
    <w:p w14:paraId="6F99C43E" w14:textId="77777777" w:rsidR="008429D5" w:rsidRDefault="008429D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9AA2E6" w14:textId="77777777" w:rsidR="006D097D" w:rsidRDefault="006D09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C60556" w14:textId="77777777" w:rsidR="006D097D" w:rsidRDefault="006D09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3627AD44" w:rsidR="0092123D" w:rsidRPr="0024001E" w:rsidRDefault="0092123D" w:rsidP="00BD5A0B">
    <w:pPr>
      <w:pStyle w:val="Footer"/>
      <w:tabs>
        <w:tab w:val="clear" w:pos="4680"/>
        <w:tab w:val="clear" w:pos="9360"/>
        <w:tab w:val="right" w:pos="10800"/>
      </w:tabs>
      <w:rPr>
        <w:sz w:val="16"/>
        <w:lang w:val="en-US" w:eastAsia="en-US" w:bidi="ar-SA"/>
      </w:rPr>
    </w:pPr>
    <w:r w:rsidRPr="0024001E">
      <w:rPr>
        <w:sz w:val="16"/>
        <w:lang w:val="en-US" w:eastAsia="en-US" w:bidi="ar-SA"/>
      </w:rPr>
      <w:t>© 2016 Microsoft Corporation.</w:t>
    </w:r>
    <w:r w:rsidR="00A33052" w:rsidRPr="0024001E">
      <w:rPr>
        <w:sz w:val="16"/>
        <w:lang w:val="en-US" w:eastAsia="en-US" w:bidi="ar-SA"/>
      </w:rPr>
      <w:t xml:space="preserve"> </w:t>
    </w:r>
    <w:r w:rsidRPr="0024001E">
      <w:rPr>
        <w:sz w:val="16"/>
        <w:lang w:val="en-US" w:eastAsia="en-US" w:bidi="ar-SA"/>
      </w:rPr>
      <w:t>All rights reserved.</w:t>
    </w:r>
  </w:p>
  <w:p w14:paraId="3AE7A789" w14:textId="53B9C1CB" w:rsidR="0092123D" w:rsidRPr="00F90F7D" w:rsidRDefault="0092123D" w:rsidP="00BD5A0B">
    <w:pPr>
      <w:pStyle w:val="Footer"/>
      <w:tabs>
        <w:tab w:val="clear" w:pos="4680"/>
        <w:tab w:val="clear" w:pos="9360"/>
        <w:tab w:val="right" w:pos="10800"/>
      </w:tabs>
      <w:rPr>
        <w:rStyle w:val="LogoportDoNotTranslate"/>
      </w:rPr>
    </w:pPr>
    <w:r w:rsidRPr="0024001E">
      <w:rPr>
        <w:sz w:val="16"/>
        <w:lang w:val="en-US" w:eastAsia="en-US" w:bidi="ar-SA"/>
      </w:rPr>
      <w:t>Microsoft is a registered trademark of Microsoft Corporation in the United States and/or other countries</w:t>
    </w:r>
    <w:r>
      <w:rPr>
        <w:rStyle w:val="LogoportDoNotTranslate"/>
      </w:rPr>
      <w:tab/>
    </w:r>
    <w:r w:rsidRPr="003B6BBD">
      <w:rPr>
        <w:szCs w:val="18"/>
        <w:lang w:val="en-US" w:eastAsia="en-US" w:bidi="ar-SA"/>
      </w:rPr>
      <w:fldChar w:fldCharType="begin"/>
    </w:r>
    <w:r w:rsidRPr="003B6BBD">
      <w:rPr>
        <w:szCs w:val="18"/>
        <w:lang w:val="en-US" w:eastAsia="en-US" w:bidi="ar-SA"/>
      </w:rPr>
      <w:instrText xml:space="preserve"> PAGE   \* MERGEFORMAT </w:instrText>
    </w:r>
    <w:r w:rsidRPr="003B6BBD">
      <w:rPr>
        <w:szCs w:val="18"/>
        <w:lang w:val="en-US" w:eastAsia="en-US" w:bidi="ar-SA"/>
      </w:rPr>
      <w:fldChar w:fldCharType="separate"/>
    </w:r>
    <w:r w:rsidR="006D097D">
      <w:rPr>
        <w:noProof/>
        <w:szCs w:val="18"/>
        <w:lang w:val="en-US" w:eastAsia="en-US" w:bidi="ar-SA"/>
      </w:rPr>
      <w:t>1</w:t>
    </w:r>
    <w:r w:rsidRPr="003B6BBD">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023F93" w14:textId="77777777" w:rsidR="008429D5" w:rsidRDefault="008429D5" w:rsidP="00B85670">
      <w:pPr>
        <w:spacing w:line="240" w:lineRule="auto"/>
      </w:pPr>
      <w:r>
        <w:separator/>
      </w:r>
    </w:p>
  </w:footnote>
  <w:footnote w:type="continuationSeparator" w:id="0">
    <w:p w14:paraId="49DF1931" w14:textId="77777777" w:rsidR="008429D5" w:rsidRDefault="008429D5" w:rsidP="00B85670">
      <w:pPr>
        <w:spacing w:line="240" w:lineRule="auto"/>
      </w:pPr>
      <w:r>
        <w:continuationSeparator/>
      </w:r>
    </w:p>
  </w:footnote>
  <w:footnote w:type="continuationNotice" w:id="1">
    <w:p w14:paraId="4D9D3089" w14:textId="77777777" w:rsidR="008429D5" w:rsidRDefault="008429D5">
      <w:pPr>
        <w:spacing w:line="240" w:lineRule="auto"/>
      </w:pPr>
    </w:p>
  </w:footnote>
  <w:footnote w:id="2">
    <w:p w14:paraId="249DDD36" w14:textId="0F73DC58" w:rsidR="009E3DE9" w:rsidRDefault="009E3DE9" w:rsidP="009E3DE9">
      <w:pPr>
        <w:pStyle w:val="FootnoteText"/>
      </w:pPr>
      <w:r w:rsidRPr="007B5219">
        <w:rPr>
          <w:rStyle w:val="FootnoteReference"/>
          <w:sz w:val="18"/>
        </w:rPr>
        <w:footnoteRef/>
      </w:r>
      <w:r>
        <w:rPr>
          <w:sz w:val="14"/>
        </w:rPr>
        <w:t xml:space="preserve"> </w:t>
      </w:r>
      <w:r w:rsidRPr="009E3DE9">
        <w:rPr>
          <w:sz w:val="14"/>
        </w:rPr>
        <w:t>Ja nepieciešams, tiek atbalstīta elektroniski izveidotu līgumu fiziska parakstīšana.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C2C83B" w14:textId="77777777" w:rsidR="006D097D" w:rsidRDefault="006D0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28E4"/>
    <w:rsid w:val="00003E0A"/>
    <w:rsid w:val="00003F19"/>
    <w:rsid w:val="0000602A"/>
    <w:rsid w:val="0000619D"/>
    <w:rsid w:val="000103D7"/>
    <w:rsid w:val="00013A42"/>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065B"/>
    <w:rsid w:val="00112B7F"/>
    <w:rsid w:val="00115459"/>
    <w:rsid w:val="001165AA"/>
    <w:rsid w:val="00116C36"/>
    <w:rsid w:val="00117419"/>
    <w:rsid w:val="00117F1E"/>
    <w:rsid w:val="0012043E"/>
    <w:rsid w:val="00120E85"/>
    <w:rsid w:val="00122697"/>
    <w:rsid w:val="00122DA2"/>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2A1B"/>
    <w:rsid w:val="001E5329"/>
    <w:rsid w:val="001E78DD"/>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001E"/>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792"/>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B6BBD"/>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2AB"/>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761"/>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474A0"/>
    <w:rsid w:val="00551301"/>
    <w:rsid w:val="00551320"/>
    <w:rsid w:val="005513A0"/>
    <w:rsid w:val="005516DD"/>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96D27"/>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798"/>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96911"/>
    <w:rsid w:val="006A191F"/>
    <w:rsid w:val="006A217B"/>
    <w:rsid w:val="006A22BF"/>
    <w:rsid w:val="006A47D0"/>
    <w:rsid w:val="006A4ED0"/>
    <w:rsid w:val="006A5560"/>
    <w:rsid w:val="006A62E2"/>
    <w:rsid w:val="006A79AC"/>
    <w:rsid w:val="006B18E8"/>
    <w:rsid w:val="006B389D"/>
    <w:rsid w:val="006B6633"/>
    <w:rsid w:val="006C3433"/>
    <w:rsid w:val="006C4304"/>
    <w:rsid w:val="006C729E"/>
    <w:rsid w:val="006C7A8D"/>
    <w:rsid w:val="006D097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17F7F"/>
    <w:rsid w:val="007235A9"/>
    <w:rsid w:val="00726061"/>
    <w:rsid w:val="0072683A"/>
    <w:rsid w:val="007279C8"/>
    <w:rsid w:val="00730C83"/>
    <w:rsid w:val="00731BA7"/>
    <w:rsid w:val="00732568"/>
    <w:rsid w:val="00736209"/>
    <w:rsid w:val="00736516"/>
    <w:rsid w:val="00740D3C"/>
    <w:rsid w:val="0074401C"/>
    <w:rsid w:val="00745879"/>
    <w:rsid w:val="00746B1E"/>
    <w:rsid w:val="00750AE4"/>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45A"/>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D5185"/>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29D5"/>
    <w:rsid w:val="00843658"/>
    <w:rsid w:val="008439E5"/>
    <w:rsid w:val="00844891"/>
    <w:rsid w:val="00846929"/>
    <w:rsid w:val="00850C97"/>
    <w:rsid w:val="00851112"/>
    <w:rsid w:val="0085298C"/>
    <w:rsid w:val="0085327B"/>
    <w:rsid w:val="0085357F"/>
    <w:rsid w:val="008535C3"/>
    <w:rsid w:val="008548ED"/>
    <w:rsid w:val="008570E2"/>
    <w:rsid w:val="008577FA"/>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1A1C"/>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E3DE9"/>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052"/>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578B"/>
    <w:rsid w:val="00B0615B"/>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2D3F"/>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2799"/>
    <w:rsid w:val="00C537F0"/>
    <w:rsid w:val="00C5506B"/>
    <w:rsid w:val="00C55C55"/>
    <w:rsid w:val="00C62E83"/>
    <w:rsid w:val="00C65EAC"/>
    <w:rsid w:val="00C66D62"/>
    <w:rsid w:val="00C72819"/>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CF6F4A"/>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4E80"/>
    <w:rsid w:val="00D45494"/>
    <w:rsid w:val="00D47841"/>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4C92"/>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50B8"/>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uktQzMX0Zey4ykA2fWkBYtqaJOE=" w:salt="ipqrIAK6+uHzJnW14Apj7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lv-LV" w:eastAsia="lv-LV" w:bidi="lv-LV"/>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FA3D2-4A61-46AE-BDE6-D21C129C3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3610</Words>
  <Characters>20578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2016-08-05T17:22:00Z</dcterms:created>
  <dcterms:modified xsi:type="dcterms:W3CDTF">2016-08-05T17:22:00Z</dcterms:modified>
  <cp:contentStatus/>
</cp:coreProperties>
</file>