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37BF6765" w:rsidR="00112B7F" w:rsidRPr="001165AA" w:rsidRDefault="00840B46" w:rsidP="00777C5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Volumlisensiering fra Microsoft </w:t>
      </w:r>
    </w:p>
    <w:p w14:paraId="5A22EF86" w14:textId="77777777" w:rsidR="00C415FE" w:rsidRPr="001165AA" w:rsidRDefault="003B5822" w:rsidP="00EA4630">
      <w:pPr>
        <w:pStyle w:val="DocTitle"/>
      </w:pPr>
      <w:r>
        <w:t>Lisenshåndbok for Microsoft Produkt- og Tjenesteavtale</w:t>
      </w:r>
    </w:p>
    <w:p w14:paraId="094BDD3F" w14:textId="77777777" w:rsidR="00C415FE" w:rsidRPr="00C52374" w:rsidRDefault="00C415FE" w:rsidP="00EA4630">
      <w:pPr>
        <w:pStyle w:val="DocTitle"/>
      </w:pPr>
    </w:p>
    <w:p w14:paraId="3E736D23" w14:textId="25D397D1" w:rsidR="001D1377" w:rsidRPr="001165AA" w:rsidRDefault="003355F7" w:rsidP="00CC6A48">
      <w:pPr>
        <w:pStyle w:val="DocTitle"/>
      </w:pPr>
      <w:r>
        <w:t>August 2016</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Innholdsfortegnelse</w:t>
      </w:r>
    </w:p>
    <w:p w14:paraId="6939BE91" w14:textId="77777777" w:rsidR="00EF2B25" w:rsidRDefault="0037779D">
      <w:pPr>
        <w:pStyle w:val="TOC1"/>
        <w:rPr>
          <w:rFonts w:asciiTheme="minorHAnsi" w:eastAsiaTheme="minorEastAsia" w:hAnsiTheme="minorHAnsi"/>
          <w:color w:val="auto"/>
          <w:sz w:val="22"/>
          <w:lang w:val="en-US" w:eastAsia="zh-CN" w:bidi="ar-SA"/>
        </w:rPr>
      </w:pPr>
      <w:r>
        <w:fldChar w:fldCharType="begin"/>
      </w:r>
      <w:r>
        <w:instrText xml:space="preserve"> TOC \o "1-2" \h \z \u </w:instrText>
      </w:r>
      <w:r>
        <w:fldChar w:fldCharType="separate"/>
      </w:r>
      <w:hyperlink w:anchor="_Toc457899720" w:history="1">
        <w:r w:rsidR="00EF2B25" w:rsidRPr="009147DB">
          <w:rPr>
            <w:rStyle w:val="Hyperlink"/>
          </w:rPr>
          <w:t>Dokumentets formål og ressurser</w:t>
        </w:r>
        <w:r w:rsidR="00EF2B25">
          <w:rPr>
            <w:webHidden/>
          </w:rPr>
          <w:tab/>
        </w:r>
        <w:r w:rsidR="00EF2B25">
          <w:rPr>
            <w:webHidden/>
          </w:rPr>
          <w:fldChar w:fldCharType="begin"/>
        </w:r>
        <w:r w:rsidR="00EF2B25">
          <w:rPr>
            <w:webHidden/>
          </w:rPr>
          <w:instrText xml:space="preserve"> PAGEREF _Toc457899720 \h </w:instrText>
        </w:r>
        <w:r w:rsidR="00EF2B25">
          <w:rPr>
            <w:webHidden/>
          </w:rPr>
        </w:r>
        <w:r w:rsidR="00EF2B25">
          <w:rPr>
            <w:webHidden/>
          </w:rPr>
          <w:fldChar w:fldCharType="separate"/>
        </w:r>
        <w:r w:rsidR="00A238A0">
          <w:rPr>
            <w:webHidden/>
          </w:rPr>
          <w:t>1</w:t>
        </w:r>
        <w:r w:rsidR="00EF2B25">
          <w:rPr>
            <w:webHidden/>
          </w:rPr>
          <w:fldChar w:fldCharType="end"/>
        </w:r>
      </w:hyperlink>
    </w:p>
    <w:p w14:paraId="6750BFFA" w14:textId="77777777" w:rsidR="00EF2B25" w:rsidRDefault="000D6A40">
      <w:pPr>
        <w:pStyle w:val="TOC1"/>
        <w:rPr>
          <w:rFonts w:asciiTheme="minorHAnsi" w:eastAsiaTheme="minorEastAsia" w:hAnsiTheme="minorHAnsi"/>
          <w:color w:val="auto"/>
          <w:sz w:val="22"/>
          <w:lang w:val="en-US" w:eastAsia="zh-CN" w:bidi="ar-SA"/>
        </w:rPr>
      </w:pPr>
      <w:hyperlink w:anchor="_Toc457899721" w:history="1">
        <w:r w:rsidR="00EF2B25" w:rsidRPr="009147DB">
          <w:rPr>
            <w:rStyle w:val="Hyperlink"/>
          </w:rPr>
          <w:t>Punkt 1</w:t>
        </w:r>
        <w:r w:rsidR="00EF2B25">
          <w:rPr>
            <w:webHidden/>
          </w:rPr>
          <w:tab/>
        </w:r>
        <w:r w:rsidR="00EF2B25">
          <w:rPr>
            <w:webHidden/>
          </w:rPr>
          <w:fldChar w:fldCharType="begin"/>
        </w:r>
        <w:r w:rsidR="00EF2B25">
          <w:rPr>
            <w:webHidden/>
          </w:rPr>
          <w:instrText xml:space="preserve"> PAGEREF _Toc457899721 \h </w:instrText>
        </w:r>
        <w:r w:rsidR="00EF2B25">
          <w:rPr>
            <w:webHidden/>
          </w:rPr>
        </w:r>
        <w:r w:rsidR="00EF2B25">
          <w:rPr>
            <w:webHidden/>
          </w:rPr>
          <w:fldChar w:fldCharType="separate"/>
        </w:r>
        <w:r w:rsidR="00A238A0">
          <w:rPr>
            <w:webHidden/>
          </w:rPr>
          <w:t>2</w:t>
        </w:r>
        <w:r w:rsidR="00EF2B25">
          <w:rPr>
            <w:webHidden/>
          </w:rPr>
          <w:fldChar w:fldCharType="end"/>
        </w:r>
      </w:hyperlink>
    </w:p>
    <w:p w14:paraId="1FE1CAF7" w14:textId="77777777" w:rsidR="00EF2B25" w:rsidRDefault="000D6A40">
      <w:pPr>
        <w:pStyle w:val="TOC1"/>
        <w:rPr>
          <w:rFonts w:asciiTheme="minorHAnsi" w:eastAsiaTheme="minorEastAsia" w:hAnsiTheme="minorHAnsi"/>
          <w:color w:val="auto"/>
          <w:sz w:val="22"/>
          <w:lang w:val="en-US" w:eastAsia="zh-CN" w:bidi="ar-SA"/>
        </w:rPr>
      </w:pPr>
      <w:hyperlink w:anchor="_Toc457899722" w:history="1">
        <w:r w:rsidR="00EF2B25" w:rsidRPr="009147DB">
          <w:rPr>
            <w:rStyle w:val="Hyperlink"/>
            <w:rFonts w:asciiTheme="majorHAnsi" w:eastAsiaTheme="majorEastAsia" w:hAnsiTheme="majorHAnsi" w:cstheme="majorBidi"/>
            <w:bCs/>
          </w:rPr>
          <w:t>Slik fungerer Microsoft Produkt- og Tjenesteavtalen</w:t>
        </w:r>
        <w:r w:rsidR="00EF2B25">
          <w:rPr>
            <w:webHidden/>
          </w:rPr>
          <w:tab/>
        </w:r>
        <w:r w:rsidR="00EF2B25">
          <w:rPr>
            <w:webHidden/>
          </w:rPr>
          <w:fldChar w:fldCharType="begin"/>
        </w:r>
        <w:r w:rsidR="00EF2B25">
          <w:rPr>
            <w:webHidden/>
          </w:rPr>
          <w:instrText xml:space="preserve"> PAGEREF _Toc457899722 \h </w:instrText>
        </w:r>
        <w:r w:rsidR="00EF2B25">
          <w:rPr>
            <w:webHidden/>
          </w:rPr>
        </w:r>
        <w:r w:rsidR="00EF2B25">
          <w:rPr>
            <w:webHidden/>
          </w:rPr>
          <w:fldChar w:fldCharType="separate"/>
        </w:r>
        <w:r w:rsidR="00A238A0">
          <w:rPr>
            <w:webHidden/>
          </w:rPr>
          <w:t>2</w:t>
        </w:r>
        <w:r w:rsidR="00EF2B25">
          <w:rPr>
            <w:webHidden/>
          </w:rPr>
          <w:fldChar w:fldCharType="end"/>
        </w:r>
      </w:hyperlink>
    </w:p>
    <w:p w14:paraId="343423D9" w14:textId="77777777" w:rsidR="00EF2B25" w:rsidRDefault="000D6A40">
      <w:pPr>
        <w:pStyle w:val="TOC1"/>
        <w:rPr>
          <w:rFonts w:asciiTheme="minorHAnsi" w:eastAsiaTheme="minorEastAsia" w:hAnsiTheme="minorHAnsi"/>
          <w:color w:val="auto"/>
          <w:sz w:val="22"/>
          <w:lang w:val="en-US" w:eastAsia="zh-CN" w:bidi="ar-SA"/>
        </w:rPr>
      </w:pPr>
      <w:hyperlink w:anchor="_Toc457899723" w:history="1">
        <w:r w:rsidR="00EF2B25" w:rsidRPr="009147DB">
          <w:rPr>
            <w:rStyle w:val="Hyperlink"/>
            <w:rFonts w:asciiTheme="majorHAnsi" w:eastAsiaTheme="majorEastAsia" w:hAnsiTheme="majorHAnsi" w:cstheme="majorBidi"/>
            <w:bCs/>
          </w:rPr>
          <w:t>Transaksjonskjøp</w:t>
        </w:r>
        <w:r w:rsidR="00EF2B25">
          <w:rPr>
            <w:webHidden/>
          </w:rPr>
          <w:tab/>
        </w:r>
        <w:r w:rsidR="00EF2B25">
          <w:rPr>
            <w:webHidden/>
          </w:rPr>
          <w:fldChar w:fldCharType="begin"/>
        </w:r>
        <w:r w:rsidR="00EF2B25">
          <w:rPr>
            <w:webHidden/>
          </w:rPr>
          <w:instrText xml:space="preserve"> PAGEREF _Toc457899723 \h </w:instrText>
        </w:r>
        <w:r w:rsidR="00EF2B25">
          <w:rPr>
            <w:webHidden/>
          </w:rPr>
        </w:r>
        <w:r w:rsidR="00EF2B25">
          <w:rPr>
            <w:webHidden/>
          </w:rPr>
          <w:fldChar w:fldCharType="separate"/>
        </w:r>
        <w:r w:rsidR="00A238A0">
          <w:rPr>
            <w:webHidden/>
          </w:rPr>
          <w:t>3</w:t>
        </w:r>
        <w:r w:rsidR="00EF2B25">
          <w:rPr>
            <w:webHidden/>
          </w:rPr>
          <w:fldChar w:fldCharType="end"/>
        </w:r>
      </w:hyperlink>
    </w:p>
    <w:p w14:paraId="4F500590" w14:textId="77777777" w:rsidR="00EF2B25" w:rsidRDefault="000D6A40">
      <w:pPr>
        <w:pStyle w:val="TOC1"/>
        <w:rPr>
          <w:rFonts w:asciiTheme="minorHAnsi" w:eastAsiaTheme="minorEastAsia" w:hAnsiTheme="minorHAnsi"/>
          <w:color w:val="auto"/>
          <w:sz w:val="22"/>
          <w:lang w:val="en-US" w:eastAsia="zh-CN" w:bidi="ar-SA"/>
        </w:rPr>
      </w:pPr>
      <w:hyperlink w:anchor="_Toc457899724" w:history="1">
        <w:r w:rsidR="00EF2B25" w:rsidRPr="009147DB">
          <w:rPr>
            <w:rStyle w:val="Hyperlink"/>
          </w:rPr>
          <w:t>Punkt 2</w:t>
        </w:r>
        <w:r w:rsidR="00EF2B25">
          <w:rPr>
            <w:webHidden/>
          </w:rPr>
          <w:tab/>
        </w:r>
        <w:r w:rsidR="00EF2B25">
          <w:rPr>
            <w:webHidden/>
          </w:rPr>
          <w:fldChar w:fldCharType="begin"/>
        </w:r>
        <w:r w:rsidR="00EF2B25">
          <w:rPr>
            <w:webHidden/>
          </w:rPr>
          <w:instrText xml:space="preserve"> PAGEREF _Toc457899724 \h </w:instrText>
        </w:r>
        <w:r w:rsidR="00EF2B25">
          <w:rPr>
            <w:webHidden/>
          </w:rPr>
        </w:r>
        <w:r w:rsidR="00EF2B25">
          <w:rPr>
            <w:webHidden/>
          </w:rPr>
          <w:fldChar w:fldCharType="separate"/>
        </w:r>
        <w:r w:rsidR="00A238A0">
          <w:rPr>
            <w:webHidden/>
          </w:rPr>
          <w:t>5</w:t>
        </w:r>
        <w:r w:rsidR="00EF2B25">
          <w:rPr>
            <w:webHidden/>
          </w:rPr>
          <w:fldChar w:fldCharType="end"/>
        </w:r>
      </w:hyperlink>
    </w:p>
    <w:p w14:paraId="4BF234F6" w14:textId="77777777" w:rsidR="00EF2B25" w:rsidRDefault="000D6A40">
      <w:pPr>
        <w:pStyle w:val="TOC1"/>
        <w:rPr>
          <w:rFonts w:asciiTheme="minorHAnsi" w:eastAsiaTheme="minorEastAsia" w:hAnsiTheme="minorHAnsi"/>
          <w:color w:val="auto"/>
          <w:sz w:val="22"/>
          <w:lang w:val="en-US" w:eastAsia="zh-CN" w:bidi="ar-SA"/>
        </w:rPr>
      </w:pPr>
      <w:hyperlink w:anchor="_Toc457899725" w:history="1">
        <w:r w:rsidR="00EF2B25" w:rsidRPr="009147DB">
          <w:rPr>
            <w:rStyle w:val="Hyperlink"/>
            <w:rFonts w:asciiTheme="majorHAnsi" w:eastAsiaTheme="majorEastAsia" w:hAnsiTheme="majorHAnsi" w:cstheme="majorBidi"/>
            <w:bCs/>
          </w:rPr>
          <w:t>Lage kopier av Produktene og rett til gjenskaping av bilder</w:t>
        </w:r>
        <w:r w:rsidR="00EF2B25">
          <w:rPr>
            <w:webHidden/>
          </w:rPr>
          <w:tab/>
        </w:r>
        <w:r w:rsidR="00EF2B25">
          <w:rPr>
            <w:webHidden/>
          </w:rPr>
          <w:fldChar w:fldCharType="begin"/>
        </w:r>
        <w:r w:rsidR="00EF2B25">
          <w:rPr>
            <w:webHidden/>
          </w:rPr>
          <w:instrText xml:space="preserve"> PAGEREF _Toc457899725 \h </w:instrText>
        </w:r>
        <w:r w:rsidR="00EF2B25">
          <w:rPr>
            <w:webHidden/>
          </w:rPr>
        </w:r>
        <w:r w:rsidR="00EF2B25">
          <w:rPr>
            <w:webHidden/>
          </w:rPr>
          <w:fldChar w:fldCharType="separate"/>
        </w:r>
        <w:r w:rsidR="00A238A0">
          <w:rPr>
            <w:webHidden/>
          </w:rPr>
          <w:t>5</w:t>
        </w:r>
        <w:r w:rsidR="00EF2B25">
          <w:rPr>
            <w:webHidden/>
          </w:rPr>
          <w:fldChar w:fldCharType="end"/>
        </w:r>
      </w:hyperlink>
    </w:p>
    <w:p w14:paraId="25E69E6E" w14:textId="77777777" w:rsidR="00EF2B25" w:rsidRDefault="000D6A40">
      <w:pPr>
        <w:pStyle w:val="TOC1"/>
        <w:rPr>
          <w:rFonts w:asciiTheme="minorHAnsi" w:eastAsiaTheme="minorEastAsia" w:hAnsiTheme="minorHAnsi"/>
          <w:color w:val="auto"/>
          <w:sz w:val="22"/>
          <w:lang w:val="en-US" w:eastAsia="zh-CN" w:bidi="ar-SA"/>
        </w:rPr>
      </w:pPr>
      <w:hyperlink w:anchor="_Toc457899726" w:history="1">
        <w:r w:rsidR="00EF2B25" w:rsidRPr="009147DB">
          <w:rPr>
            <w:rStyle w:val="Hyperlink"/>
            <w:rFonts w:asciiTheme="majorHAnsi" w:eastAsiaTheme="majorEastAsia" w:hAnsiTheme="majorHAnsi" w:cstheme="majorBidi"/>
            <w:bCs/>
          </w:rPr>
          <w:t>Lisensoverføringsprosessen</w:t>
        </w:r>
        <w:r w:rsidR="00EF2B25">
          <w:rPr>
            <w:webHidden/>
          </w:rPr>
          <w:tab/>
        </w:r>
        <w:r w:rsidR="00EF2B25">
          <w:rPr>
            <w:webHidden/>
          </w:rPr>
          <w:fldChar w:fldCharType="begin"/>
        </w:r>
        <w:r w:rsidR="00EF2B25">
          <w:rPr>
            <w:webHidden/>
          </w:rPr>
          <w:instrText xml:space="preserve"> PAGEREF _Toc457899726 \h </w:instrText>
        </w:r>
        <w:r w:rsidR="00EF2B25">
          <w:rPr>
            <w:webHidden/>
          </w:rPr>
        </w:r>
        <w:r w:rsidR="00EF2B25">
          <w:rPr>
            <w:webHidden/>
          </w:rPr>
          <w:fldChar w:fldCharType="separate"/>
        </w:r>
        <w:r w:rsidR="00A238A0">
          <w:rPr>
            <w:webHidden/>
          </w:rPr>
          <w:t>6</w:t>
        </w:r>
        <w:r w:rsidR="00EF2B25">
          <w:rPr>
            <w:webHidden/>
          </w:rPr>
          <w:fldChar w:fldCharType="end"/>
        </w:r>
      </w:hyperlink>
    </w:p>
    <w:p w14:paraId="1B58AC5E" w14:textId="77777777" w:rsidR="00EF2B25" w:rsidRDefault="000D6A40">
      <w:pPr>
        <w:pStyle w:val="TOC1"/>
        <w:rPr>
          <w:rFonts w:asciiTheme="minorHAnsi" w:eastAsiaTheme="minorEastAsia" w:hAnsiTheme="minorHAnsi"/>
          <w:color w:val="auto"/>
          <w:sz w:val="22"/>
          <w:lang w:val="en-US" w:eastAsia="zh-CN" w:bidi="ar-SA"/>
        </w:rPr>
      </w:pPr>
      <w:hyperlink w:anchor="_Toc457899727" w:history="1">
        <w:r w:rsidR="00EF2B25" w:rsidRPr="009147DB">
          <w:rPr>
            <w:rStyle w:val="Hyperlink"/>
            <w:rFonts w:asciiTheme="majorHAnsi" w:eastAsiaTheme="majorEastAsia" w:hAnsiTheme="majorHAnsi" w:cstheme="majorBidi"/>
            <w:bCs/>
          </w:rPr>
          <w:t xml:space="preserve">Prosess for samsvarskontroll og </w:t>
        </w:r>
        <w:r w:rsidR="00EF2B25" w:rsidRPr="009147DB">
          <w:rPr>
            <w:rStyle w:val="Hyperlink"/>
            <w:rFonts w:asciiTheme="majorHAnsi" w:eastAsiaTheme="majorEastAsia" w:hAnsiTheme="majorHAnsi"/>
          </w:rPr>
          <w:t>begrensninger</w:t>
        </w:r>
        <w:r w:rsidR="00EF2B25">
          <w:rPr>
            <w:webHidden/>
          </w:rPr>
          <w:tab/>
        </w:r>
        <w:r w:rsidR="00EF2B25">
          <w:rPr>
            <w:webHidden/>
          </w:rPr>
          <w:fldChar w:fldCharType="begin"/>
        </w:r>
        <w:r w:rsidR="00EF2B25">
          <w:rPr>
            <w:webHidden/>
          </w:rPr>
          <w:instrText xml:space="preserve"> PAGEREF _Toc457899727 \h </w:instrText>
        </w:r>
        <w:r w:rsidR="00EF2B25">
          <w:rPr>
            <w:webHidden/>
          </w:rPr>
        </w:r>
        <w:r w:rsidR="00EF2B25">
          <w:rPr>
            <w:webHidden/>
          </w:rPr>
          <w:fldChar w:fldCharType="separate"/>
        </w:r>
        <w:r w:rsidR="00A238A0">
          <w:rPr>
            <w:webHidden/>
          </w:rPr>
          <w:t>6</w:t>
        </w:r>
        <w:r w:rsidR="00EF2B25">
          <w:rPr>
            <w:webHidden/>
          </w:rPr>
          <w:fldChar w:fldCharType="end"/>
        </w:r>
      </w:hyperlink>
    </w:p>
    <w:p w14:paraId="33D953C9" w14:textId="77777777" w:rsidR="00EF2B25" w:rsidRDefault="000D6A40">
      <w:pPr>
        <w:pStyle w:val="TOC1"/>
        <w:rPr>
          <w:rFonts w:asciiTheme="minorHAnsi" w:eastAsiaTheme="minorEastAsia" w:hAnsiTheme="minorHAnsi"/>
          <w:color w:val="auto"/>
          <w:sz w:val="22"/>
          <w:lang w:val="en-US" w:eastAsia="zh-CN" w:bidi="ar-SA"/>
        </w:rPr>
      </w:pPr>
      <w:hyperlink w:anchor="_Toc457899728" w:history="1">
        <w:r w:rsidR="00EF2B25" w:rsidRPr="009147DB">
          <w:rPr>
            <w:rStyle w:val="Hyperlink"/>
            <w:rFonts w:asciiTheme="majorHAnsi" w:eastAsiaTheme="majorEastAsia" w:hAnsiTheme="majorHAnsi" w:cstheme="majorBidi"/>
            <w:bCs/>
          </w:rPr>
          <w:t>Virksomhetssalg</w:t>
        </w:r>
        <w:r w:rsidR="00EF2B25">
          <w:rPr>
            <w:webHidden/>
          </w:rPr>
          <w:tab/>
        </w:r>
        <w:r w:rsidR="00EF2B25">
          <w:rPr>
            <w:webHidden/>
          </w:rPr>
          <w:fldChar w:fldCharType="begin"/>
        </w:r>
        <w:r w:rsidR="00EF2B25">
          <w:rPr>
            <w:webHidden/>
          </w:rPr>
          <w:instrText xml:space="preserve"> PAGEREF _Toc457899728 \h </w:instrText>
        </w:r>
        <w:r w:rsidR="00EF2B25">
          <w:rPr>
            <w:webHidden/>
          </w:rPr>
        </w:r>
        <w:r w:rsidR="00EF2B25">
          <w:rPr>
            <w:webHidden/>
          </w:rPr>
          <w:fldChar w:fldCharType="separate"/>
        </w:r>
        <w:r w:rsidR="00A238A0">
          <w:rPr>
            <w:webHidden/>
          </w:rPr>
          <w:t>6</w:t>
        </w:r>
        <w:r w:rsidR="00EF2B25">
          <w:rPr>
            <w:webHidden/>
          </w:rPr>
          <w:fldChar w:fldCharType="end"/>
        </w:r>
      </w:hyperlink>
    </w:p>
    <w:p w14:paraId="3370245B" w14:textId="77777777" w:rsidR="00EF2B25" w:rsidRDefault="000D6A40">
      <w:pPr>
        <w:pStyle w:val="TOC1"/>
        <w:rPr>
          <w:rFonts w:asciiTheme="minorHAnsi" w:eastAsiaTheme="minorEastAsia" w:hAnsiTheme="minorHAnsi"/>
          <w:color w:val="auto"/>
          <w:sz w:val="22"/>
          <w:lang w:val="en-US" w:eastAsia="zh-CN" w:bidi="ar-SA"/>
        </w:rPr>
      </w:pPr>
      <w:hyperlink w:anchor="_Toc457899729" w:history="1">
        <w:r w:rsidR="00EF2B25" w:rsidRPr="009147DB">
          <w:rPr>
            <w:rStyle w:val="Hyperlink"/>
            <w:rFonts w:asciiTheme="majorHAnsi" w:eastAsiaTheme="majorEastAsia" w:hAnsiTheme="majorHAnsi" w:cstheme="majorBidi"/>
            <w:bCs/>
          </w:rPr>
          <w:t>Naturkatastrofer</w:t>
        </w:r>
        <w:r w:rsidR="00EF2B25">
          <w:rPr>
            <w:webHidden/>
          </w:rPr>
          <w:tab/>
        </w:r>
        <w:r w:rsidR="00EF2B25">
          <w:rPr>
            <w:webHidden/>
          </w:rPr>
          <w:fldChar w:fldCharType="begin"/>
        </w:r>
        <w:r w:rsidR="00EF2B25">
          <w:rPr>
            <w:webHidden/>
          </w:rPr>
          <w:instrText xml:space="preserve"> PAGEREF _Toc457899729 \h </w:instrText>
        </w:r>
        <w:r w:rsidR="00EF2B25">
          <w:rPr>
            <w:webHidden/>
          </w:rPr>
        </w:r>
        <w:r w:rsidR="00EF2B25">
          <w:rPr>
            <w:webHidden/>
          </w:rPr>
          <w:fldChar w:fldCharType="separate"/>
        </w:r>
        <w:r w:rsidR="00A238A0">
          <w:rPr>
            <w:webHidden/>
          </w:rPr>
          <w:t>6</w:t>
        </w:r>
        <w:r w:rsidR="00EF2B25">
          <w:rPr>
            <w:webHidden/>
          </w:rPr>
          <w:fldChar w:fldCharType="end"/>
        </w:r>
      </w:hyperlink>
    </w:p>
    <w:p w14:paraId="702F84D5" w14:textId="77777777" w:rsidR="00EF2B25" w:rsidRDefault="000D6A40">
      <w:pPr>
        <w:pStyle w:val="TOC1"/>
        <w:rPr>
          <w:rFonts w:asciiTheme="minorHAnsi" w:eastAsiaTheme="minorEastAsia" w:hAnsiTheme="minorHAnsi"/>
          <w:color w:val="auto"/>
          <w:sz w:val="22"/>
          <w:lang w:val="en-US" w:eastAsia="zh-CN" w:bidi="ar-SA"/>
        </w:rPr>
      </w:pPr>
      <w:hyperlink w:anchor="_Toc457899730" w:history="1">
        <w:r w:rsidR="00EF2B25" w:rsidRPr="009147DB">
          <w:rPr>
            <w:rStyle w:val="Hyperlink"/>
          </w:rPr>
          <w:t>Punkt 3</w:t>
        </w:r>
        <w:r w:rsidR="00EF2B25">
          <w:rPr>
            <w:webHidden/>
          </w:rPr>
          <w:tab/>
        </w:r>
        <w:r w:rsidR="00EF2B25">
          <w:rPr>
            <w:webHidden/>
          </w:rPr>
          <w:fldChar w:fldCharType="begin"/>
        </w:r>
        <w:r w:rsidR="00EF2B25">
          <w:rPr>
            <w:webHidden/>
          </w:rPr>
          <w:instrText xml:space="preserve"> PAGEREF _Toc457899730 \h </w:instrText>
        </w:r>
        <w:r w:rsidR="00EF2B25">
          <w:rPr>
            <w:webHidden/>
          </w:rPr>
        </w:r>
        <w:r w:rsidR="00EF2B25">
          <w:rPr>
            <w:webHidden/>
          </w:rPr>
          <w:fldChar w:fldCharType="separate"/>
        </w:r>
        <w:r w:rsidR="00A238A0">
          <w:rPr>
            <w:webHidden/>
          </w:rPr>
          <w:t>6</w:t>
        </w:r>
        <w:r w:rsidR="00EF2B25">
          <w:rPr>
            <w:webHidden/>
          </w:rPr>
          <w:fldChar w:fldCharType="end"/>
        </w:r>
      </w:hyperlink>
    </w:p>
    <w:p w14:paraId="6A07CE0C" w14:textId="77777777" w:rsidR="00EF2B25" w:rsidRDefault="000D6A40">
      <w:pPr>
        <w:pStyle w:val="TOC1"/>
        <w:rPr>
          <w:rFonts w:asciiTheme="minorHAnsi" w:eastAsiaTheme="minorEastAsia" w:hAnsiTheme="minorHAnsi"/>
          <w:color w:val="auto"/>
          <w:sz w:val="22"/>
          <w:lang w:val="en-US" w:eastAsia="zh-CN" w:bidi="ar-SA"/>
        </w:rPr>
      </w:pPr>
      <w:hyperlink w:anchor="_Toc457899731" w:history="1">
        <w:r w:rsidR="00EF2B25" w:rsidRPr="009147DB">
          <w:rPr>
            <w:rStyle w:val="Hyperlink"/>
            <w:rFonts w:asciiTheme="majorHAnsi" w:eastAsiaTheme="majorEastAsia" w:hAnsiTheme="majorHAnsi" w:cstheme="majorBidi"/>
          </w:rPr>
          <w:t>Endringer i Lisenshåndboken i løpet av de siste 12 måneder</w:t>
        </w:r>
        <w:r w:rsidR="00EF2B25">
          <w:rPr>
            <w:webHidden/>
          </w:rPr>
          <w:tab/>
        </w:r>
        <w:r w:rsidR="00EF2B25">
          <w:rPr>
            <w:webHidden/>
          </w:rPr>
          <w:fldChar w:fldCharType="begin"/>
        </w:r>
        <w:r w:rsidR="00EF2B25">
          <w:rPr>
            <w:webHidden/>
          </w:rPr>
          <w:instrText xml:space="preserve"> PAGEREF _Toc457899731 \h </w:instrText>
        </w:r>
        <w:r w:rsidR="00EF2B25">
          <w:rPr>
            <w:webHidden/>
          </w:rPr>
        </w:r>
        <w:r w:rsidR="00EF2B25">
          <w:rPr>
            <w:webHidden/>
          </w:rPr>
          <w:fldChar w:fldCharType="separate"/>
        </w:r>
        <w:r w:rsidR="00A238A0">
          <w:rPr>
            <w:webHidden/>
          </w:rPr>
          <w:t>6</w:t>
        </w:r>
        <w:r w:rsidR="00EF2B25">
          <w:rPr>
            <w:webHidden/>
          </w:rPr>
          <w:fldChar w:fldCharType="end"/>
        </w:r>
      </w:hyperlink>
    </w:p>
    <w:p w14:paraId="48788723" w14:textId="77777777" w:rsidR="00EF2B25" w:rsidRDefault="000D6A40">
      <w:pPr>
        <w:pStyle w:val="TOC1"/>
        <w:rPr>
          <w:rFonts w:asciiTheme="minorHAnsi" w:eastAsiaTheme="minorEastAsia" w:hAnsiTheme="minorHAnsi"/>
          <w:color w:val="auto"/>
          <w:sz w:val="22"/>
          <w:lang w:val="en-US" w:eastAsia="zh-CN" w:bidi="ar-SA"/>
        </w:rPr>
      </w:pPr>
      <w:hyperlink w:anchor="_Toc457899732" w:history="1">
        <w:r w:rsidR="00EF2B25" w:rsidRPr="009147DB">
          <w:rPr>
            <w:rStyle w:val="Hyperlink"/>
          </w:rPr>
          <w:t>Vedlegg</w:t>
        </w:r>
        <w:r w:rsidR="00EF2B25">
          <w:rPr>
            <w:webHidden/>
          </w:rPr>
          <w:tab/>
        </w:r>
        <w:r w:rsidR="00EF2B25">
          <w:rPr>
            <w:webHidden/>
          </w:rPr>
          <w:fldChar w:fldCharType="begin"/>
        </w:r>
        <w:r w:rsidR="00EF2B25">
          <w:rPr>
            <w:webHidden/>
          </w:rPr>
          <w:instrText xml:space="preserve"> PAGEREF _Toc457899732 \h </w:instrText>
        </w:r>
        <w:r w:rsidR="00EF2B25">
          <w:rPr>
            <w:webHidden/>
          </w:rPr>
        </w:r>
        <w:r w:rsidR="00EF2B25">
          <w:rPr>
            <w:webHidden/>
          </w:rPr>
          <w:fldChar w:fldCharType="separate"/>
        </w:r>
        <w:r w:rsidR="00A238A0">
          <w:rPr>
            <w:webHidden/>
          </w:rPr>
          <w:t>7</w:t>
        </w:r>
        <w:r w:rsidR="00EF2B25">
          <w:rPr>
            <w:webHidden/>
          </w:rPr>
          <w:fldChar w:fldCharType="end"/>
        </w:r>
      </w:hyperlink>
    </w:p>
    <w:p w14:paraId="52E52F51" w14:textId="77777777" w:rsidR="00EF2B25" w:rsidRDefault="000D6A40">
      <w:pPr>
        <w:pStyle w:val="TOC1"/>
        <w:rPr>
          <w:rFonts w:asciiTheme="minorHAnsi" w:eastAsiaTheme="minorEastAsia" w:hAnsiTheme="minorHAnsi"/>
          <w:color w:val="auto"/>
          <w:sz w:val="22"/>
          <w:lang w:val="en-US" w:eastAsia="zh-CN" w:bidi="ar-SA"/>
        </w:rPr>
      </w:pPr>
      <w:hyperlink w:anchor="_Toc457899733" w:history="1">
        <w:r w:rsidR="00EF2B25" w:rsidRPr="009147DB">
          <w:rPr>
            <w:rStyle w:val="Hyperlink"/>
            <w:rFonts w:asciiTheme="majorHAnsi" w:eastAsiaTheme="majorEastAsia" w:hAnsiTheme="majorHAnsi" w:cstheme="majorBidi"/>
            <w:bCs/>
          </w:rPr>
          <w:t>Definisjon av O</w:t>
        </w:r>
        <w:r w:rsidR="00EF2B25" w:rsidRPr="009147DB">
          <w:rPr>
            <w:rStyle w:val="Hyperlink"/>
            <w:rFonts w:asciiTheme="majorHAnsi" w:eastAsiaTheme="majorEastAsia" w:hAnsiTheme="majorHAnsi" w:cstheme="majorBidi"/>
          </w:rPr>
          <w:t>råder</w:t>
        </w:r>
        <w:r w:rsidR="00EF2B25">
          <w:rPr>
            <w:webHidden/>
          </w:rPr>
          <w:tab/>
        </w:r>
        <w:r w:rsidR="00EF2B25">
          <w:rPr>
            <w:webHidden/>
          </w:rPr>
          <w:fldChar w:fldCharType="begin"/>
        </w:r>
        <w:r w:rsidR="00EF2B25">
          <w:rPr>
            <w:webHidden/>
          </w:rPr>
          <w:instrText xml:space="preserve"> PAGEREF _Toc457899733 \h </w:instrText>
        </w:r>
        <w:r w:rsidR="00EF2B25">
          <w:rPr>
            <w:webHidden/>
          </w:rPr>
        </w:r>
        <w:r w:rsidR="00EF2B25">
          <w:rPr>
            <w:webHidden/>
          </w:rPr>
          <w:fldChar w:fldCharType="separate"/>
        </w:r>
        <w:r w:rsidR="00A238A0">
          <w:rPr>
            <w:webHidden/>
          </w:rPr>
          <w:t>7</w:t>
        </w:r>
        <w:r w:rsidR="00EF2B25">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7899720"/>
      <w:r>
        <w:t>Dokumentets formål og ressurser</w:t>
      </w:r>
      <w:bookmarkEnd w:id="1"/>
      <w:bookmarkEnd w:id="2"/>
      <w:bookmarkEnd w:id="3"/>
    </w:p>
    <w:p w14:paraId="0AAB290E" w14:textId="3318B292" w:rsidR="0038541A" w:rsidRPr="001165AA" w:rsidRDefault="00BC6802" w:rsidP="00551301">
      <w:pPr>
        <w:pStyle w:val="BodyText"/>
      </w:pPr>
      <w:r>
        <w:t xml:space="preserve">Denne Lisenshåndboken inneholder støtteinformasjon for kunder med en Microsoft Produkt- og Tjenesteavtale (Microsoft Products and Services Agreement, </w:t>
      </w:r>
      <w:r w:rsidR="00855046">
        <w:t>“</w:t>
      </w:r>
      <w:r>
        <w:t>MPSA</w:t>
      </w:r>
      <w:r w:rsidR="00855046">
        <w:t>”</w:t>
      </w:r>
      <w:r>
        <w:t>) om kontostruktur, bestillingsprosesser, priser og andre vilkår.</w:t>
      </w:r>
      <w:r w:rsidR="008875C2">
        <w:t xml:space="preserve"> </w:t>
      </w:r>
      <w:r>
        <w:t>Alle ord og uttrykk med stor forbokstav som brukes, men som ikke er definert i denne Lisenshåndboken, skal ha den betydningen som er oppgitt i MPSA-en, inkludert Produktvilkårene.</w:t>
      </w:r>
    </w:p>
    <w:p w14:paraId="6352A80B" w14:textId="7F44E8AF" w:rsidR="00BC6802" w:rsidRPr="001165AA" w:rsidRDefault="00BC6802" w:rsidP="00551301">
      <w:pPr>
        <w:pStyle w:val="BodyText"/>
      </w:pPr>
      <w:r>
        <w:t xml:space="preserve">En generell oversikt over MPSA-en finnes på </w:t>
      </w:r>
      <w:hyperlink r:id="rId15" w:history="1">
        <w:r>
          <w:rPr>
            <w:rStyle w:val="Hyperlink"/>
          </w:rPr>
          <w:t>http://www.microsoft.com/licensing/mpsa/</w:t>
        </w:r>
      </w:hyperlink>
      <w:r w:rsidRPr="003345BC">
        <w:rPr>
          <w:rStyle w:val="Hyperlink"/>
          <w:u w:val="none"/>
        </w:rPr>
        <w:t>.</w:t>
      </w:r>
    </w:p>
    <w:p w14:paraId="7505A368" w14:textId="119F73EB" w:rsidR="00BC6802" w:rsidRPr="001165AA" w:rsidRDefault="00BC6802" w:rsidP="00BC6802">
      <w:pPr>
        <w:pStyle w:val="BodyText"/>
      </w:pPr>
      <w:r>
        <w:t xml:space="preserve">Den nyeste versjonen av dette dokumentet, informasjon om bruksrettigheter og Produktvilkårene finner du på </w:t>
      </w:r>
      <w:hyperlink r:id="rId16" w:history="1">
        <w:r>
          <w:rPr>
            <w:rStyle w:val="Hyperlink"/>
          </w:rPr>
          <w:t>http://www.microsoft.com/licensing/contracts</w:t>
        </w:r>
      </w:hyperlink>
      <w:r w:rsidRPr="003345BC">
        <w:rPr>
          <w:rStyle w:val="Hyperlink"/>
          <w:u w:val="none"/>
        </w:rPr>
        <w:t>.</w:t>
      </w:r>
    </w:p>
    <w:p w14:paraId="745ABED2" w14:textId="77777777" w:rsidR="00BE480E" w:rsidRPr="001165AA" w:rsidRDefault="00BE480E">
      <w:pPr>
        <w:spacing w:line="240" w:lineRule="auto"/>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7899721"/>
      <w:r>
        <w:lastRenderedPageBreak/>
        <w:t>Punkt 1</w:t>
      </w:r>
      <w:bookmarkEnd w:id="4"/>
      <w:bookmarkEnd w:id="5"/>
      <w:bookmarkEnd w:id="6"/>
    </w:p>
    <w:p w14:paraId="2C831D37" w14:textId="2308B238" w:rsidR="003B5822" w:rsidRPr="00613091" w:rsidRDefault="00EC190C" w:rsidP="002123CF">
      <w:pPr>
        <w:pStyle w:val="Hdg1noborder"/>
        <w:spacing w:before="120" w:after="120" w:line="240" w:lineRule="auto"/>
        <w:rPr>
          <w:rFonts w:eastAsiaTheme="majorEastAsia"/>
          <w:sz w:val="28"/>
          <w:szCs w:val="28"/>
        </w:rPr>
      </w:pPr>
      <w:bookmarkStart w:id="7" w:name="_Toc403380295"/>
      <w:bookmarkStart w:id="8" w:name="_Toc403985013"/>
      <w:bookmarkStart w:id="9" w:name="_Toc457899722"/>
      <w:r w:rsidRPr="00613091">
        <w:rPr>
          <w:rFonts w:asciiTheme="majorHAnsi" w:eastAsiaTheme="majorEastAsia" w:hAnsiTheme="majorHAnsi" w:cstheme="majorBidi"/>
          <w:bCs/>
          <w:color w:val="8064A2" w:themeColor="accent4"/>
          <w:sz w:val="28"/>
          <w:szCs w:val="28"/>
        </w:rPr>
        <w:t>Slik fungerer Microsoft Produkt- og Tjenesteavtalen</w:t>
      </w:r>
      <w:bookmarkEnd w:id="7"/>
      <w:bookmarkEnd w:id="8"/>
      <w:bookmarkEnd w:id="9"/>
    </w:p>
    <w:p w14:paraId="3D0499DA" w14:textId="77777777" w:rsidR="00EE5D60" w:rsidRPr="001A4E82" w:rsidRDefault="00FD4C65" w:rsidP="00CC6A48">
      <w:pPr>
        <w:pStyle w:val="Thirdheading"/>
        <w:rPr>
          <w:szCs w:val="20"/>
        </w:rPr>
      </w:pPr>
      <w:r w:rsidRPr="001A4E82">
        <w:rPr>
          <w:b/>
          <w:szCs w:val="20"/>
        </w:rPr>
        <w:t>Kontostruktur</w:t>
      </w:r>
    </w:p>
    <w:p w14:paraId="748F15FC" w14:textId="255F3616" w:rsidR="002B4822" w:rsidRPr="001165AA" w:rsidRDefault="002B4822" w:rsidP="002B4822">
      <w:pPr>
        <w:pStyle w:val="BodyText"/>
      </w:pPr>
      <w:r>
        <w:t>Med Microsoft Produkt- og Tjenesteavtalen får du fleksibiliteten til å sette opp kjøpsstrukturen du ønsker, for Volumlisenskjøp med Innkjøpskontoer.</w:t>
      </w:r>
      <w:r w:rsidR="008875C2">
        <w:t xml:space="preserve"> </w:t>
      </w:r>
      <w:r>
        <w:t>En Innkjøpskonto er definert som enhver enhet i organisasjonen som du ønsker skal kunne kjøpe både Programvare og Elektroniske Tjenester.</w:t>
      </w:r>
      <w:r w:rsidR="008875C2">
        <w:t xml:space="preserve"> </w:t>
      </w:r>
      <w:r>
        <w:t>Innkjøpskontoene er tilknyttet organisasjonens MPSA gjennom den juridiske enheten som er definert på registreringsskjemaet for Innkjøpskonto.</w:t>
      </w:r>
    </w:p>
    <w:p w14:paraId="71AABA69" w14:textId="40C32416" w:rsidR="00551301" w:rsidRPr="001165AA" w:rsidRDefault="00986457" w:rsidP="00551301">
      <w:pPr>
        <w:pStyle w:val="BodyText"/>
      </w:pPr>
      <w:r>
        <w:t>Tre typer Innkjøpskontoer støttes for ulike Kundetyper: Kommersiell, Statlig og Akademisk.</w:t>
      </w:r>
      <w:r w:rsidR="008875C2">
        <w:t xml:space="preserve"> </w:t>
      </w:r>
      <w:r>
        <w:t xml:space="preserve">For å være kvalifisert for en Statlig eller Akademisk Innkjøpskonto må en organisasjon oppfylle de relevante kvalifikasjonskravene som finnes på </w:t>
      </w:r>
      <w:hyperlink r:id="rId17" w:history="1">
        <w:r>
          <w:rPr>
            <w:rStyle w:val="Hyperlink"/>
          </w:rPr>
          <w:t>http://www.microsoftvolumelicensing.com/contracts</w:t>
        </w:r>
      </w:hyperlink>
      <w:r>
        <w:t>.</w:t>
      </w:r>
    </w:p>
    <w:p w14:paraId="57454CD8" w14:textId="1E199D9F" w:rsidR="002B4822" w:rsidRPr="001165AA" w:rsidRDefault="002B4822" w:rsidP="002B4822">
      <w:pPr>
        <w:pStyle w:val="BodyText"/>
      </w:pPr>
      <w:r>
        <w:t>Innkjøpskontoens fleksible struktur gjør at du kan definere og omdefinere organisasjonens innkjøpskonfigurasjon basert på behovene til virksomheten.</w:t>
      </w:r>
      <w:r w:rsidR="008875C2">
        <w:t xml:space="preserve"> </w:t>
      </w:r>
      <w:r>
        <w:t>Disse kontoene kan etableres på organisasjonsnivå, nivå for tilknyttet selskap, avdelingsnivå eller til og med for bare en del av personalet.</w:t>
      </w:r>
    </w:p>
    <w:p w14:paraId="18A1DAD4" w14:textId="26F5D712" w:rsidR="003B5822" w:rsidRPr="001165AA" w:rsidRDefault="002B4822" w:rsidP="002B4822">
      <w:pPr>
        <w:pStyle w:val="BodyText"/>
      </w:pPr>
      <w:r>
        <w:t>Første trinn er å bestemme hvordan organisasjonen skal kjøpe transaksjoner for Produkter.</w:t>
      </w:r>
      <w:r w:rsidR="008875C2">
        <w:t xml:space="preserve"> </w:t>
      </w:r>
      <w:r>
        <w:t>Dette vil bidra til å styre strukturen som er etablert for Volumlisens-transaksjonskjøp.</w:t>
      </w:r>
    </w:p>
    <w:p w14:paraId="1454C11F" w14:textId="4E3660BA" w:rsidR="00EE5D60" w:rsidRPr="001165AA" w:rsidRDefault="00EE5D60" w:rsidP="003B5822">
      <w:pPr>
        <w:pStyle w:val="BodyText"/>
      </w:pPr>
      <w:r>
        <w:t>Hvis du for eksempel ønsker å administrere kjøp sentralt, kan du registrere én Innkjøpskonto:</w:t>
      </w:r>
      <w:r w:rsidR="008875C2">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INNKJØPSKONTO</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353C3CCC" w:rsidR="002C6347" w:rsidRPr="001165AA" w:rsidRDefault="001273AD" w:rsidP="00EF5842">
      <w:pPr>
        <w:pStyle w:val="BodyText"/>
        <w:spacing w:before="240"/>
      </w:pPr>
      <w:r>
        <w:t>Hvis du eventuelt ønsker en mer desentralisert tilnærming, kan du registrere flere Innkjøpskontoer, og du kan også ha ulike typer Innkjøpskontoer med en enkelt MPSA:</w:t>
      </w:r>
      <w:r w:rsidR="008875C2">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INNKJØPSKONTO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Utdanning</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INNKJØPSKONTO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c>
          <w:tcPr>
            <w:tcW w:w="2250" w:type="dxa"/>
            <w:vAlign w:val="center"/>
          </w:tcPr>
          <w:p w14:paraId="1C95D260" w14:textId="77777777" w:rsidR="00E77ED7" w:rsidRPr="001165A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INNKJØPSKONTO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INNKJØPSKONTO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Kommersiell</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INNKJØPSKONTO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c>
          <w:tcPr>
            <w:tcW w:w="2250" w:type="dxa"/>
            <w:vAlign w:val="center"/>
          </w:tcPr>
          <w:p w14:paraId="3B159B10" w14:textId="77777777" w:rsidR="002C6347" w:rsidRPr="001165A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INNKJØPSKONTO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B2F5030" w:rsidR="001660CB" w:rsidRPr="001165AA" w:rsidRDefault="001660CB" w:rsidP="00CC6A48">
      <w:pPr>
        <w:pStyle w:val="Thirdheading"/>
      </w:pPr>
    </w:p>
    <w:p w14:paraId="0F5600B1" w14:textId="77777777" w:rsidR="000F6294" w:rsidRPr="001165AA" w:rsidRDefault="000F6294" w:rsidP="00CC6A48">
      <w:pPr>
        <w:pStyle w:val="Thirdheading"/>
      </w:pPr>
      <w:r>
        <w:rPr>
          <w:b/>
        </w:rPr>
        <w:t>Årsdatomåned for Innkjøpskonto</w:t>
      </w:r>
    </w:p>
    <w:p w14:paraId="716531FB" w14:textId="3E782B4D" w:rsidR="00BA0D95" w:rsidRPr="001165AA" w:rsidRDefault="00F55CB5" w:rsidP="000F6294">
      <w:pPr>
        <w:pStyle w:val="BodyText"/>
      </w:pPr>
      <w:r>
        <w:t>Når du registrerer en Innkjøpskonto, kan du velge en bestemt måned der kjøp som har abonnementsperioder, samkjøres for å få en og samme årsdatomåned der de fornyes.</w:t>
      </w:r>
      <w:r w:rsidR="008875C2">
        <w:t xml:space="preserve"> </w:t>
      </w:r>
      <w:r>
        <w:t>Hvis for eksempel januar ble valgt som årsdatomåned for én konto, vil alle kjøp av Elektroniske Tjenester som gjøres under denne kontoen, samkjøres til den måneden. Dette gjør at de Elektroniske Tjenestene fornyes i januar hvert år.</w:t>
      </w:r>
      <w:r w:rsidR="008875C2">
        <w:t xml:space="preserve"> </w:t>
      </w:r>
      <w:r>
        <w:t>Du kan endre denne tilknytningen etter behovene i organisasjonen gjennom Microsoft Business Center.</w:t>
      </w:r>
      <w:r w:rsidR="008875C2">
        <w:t xml:space="preserve"> </w:t>
      </w:r>
      <w:r>
        <w:t>Eventuelle endringer vil bare påvirke fremtidige bestillinger.</w:t>
      </w:r>
    </w:p>
    <w:p w14:paraId="523B666A" w14:textId="62CA2AF5" w:rsidR="009C6617" w:rsidRPr="001165AA" w:rsidRDefault="00351635" w:rsidP="000F6294">
      <w:pPr>
        <w:pStyle w:val="BodyText"/>
      </w:pPr>
      <w:r>
        <w:t>For Innkjøpskontoer av typen Statlig og Akademisk er det mulig å angi en opphørsdato for kjøp.</w:t>
      </w:r>
      <w:r w:rsidR="008875C2">
        <w:t xml:space="preserve"> </w:t>
      </w:r>
      <w:r>
        <w:t>Hvis dette alternativet er valgt, går ikke abonnementsperioden lenger enn til denne datoen.</w:t>
      </w:r>
      <w:r w:rsidR="008875C2">
        <w:t xml:space="preserve"> </w:t>
      </w:r>
      <w:r>
        <w:t>Det er mulig å forlenge denne datoen ved behov.</w:t>
      </w:r>
    </w:p>
    <w:p w14:paraId="3E54FF24" w14:textId="77777777" w:rsidR="00EE5D60" w:rsidRPr="001165AA" w:rsidRDefault="00EE5D60" w:rsidP="00CC6A48">
      <w:pPr>
        <w:pStyle w:val="Thirdheading"/>
      </w:pPr>
      <w:r>
        <w:rPr>
          <w:b/>
        </w:rPr>
        <w:t>Avtaleadministratoren</w:t>
      </w:r>
    </w:p>
    <w:p w14:paraId="5DCCE091" w14:textId="62FECA93" w:rsidR="00EE5D60" w:rsidRPr="001165AA" w:rsidRDefault="00B60D55" w:rsidP="00EE5D60">
      <w:pPr>
        <w:pStyle w:val="BodyText"/>
      </w:pPr>
      <w:r>
        <w:t xml:space="preserve">Hver MPSA må undertegnes av en juridisk enhet, som er </w:t>
      </w:r>
      <w:r w:rsidR="00855046">
        <w:t>“</w:t>
      </w:r>
      <w:r>
        <w:t>Kunden</w:t>
      </w:r>
      <w:r w:rsidR="00855046">
        <w:t>”</w:t>
      </w:r>
      <w:r>
        <w:t>. Kunden vil utpeke en Innkjøpskonto som Avtaleadministrator.</w:t>
      </w:r>
      <w:r w:rsidR="008875C2">
        <w:t xml:space="preserve"> </w:t>
      </w:r>
      <w:r>
        <w:t>Andre Innkjøpskontoer kan legges til og knyttes til Avtaleadministratoren.</w:t>
      </w:r>
      <w:r w:rsidR="008875C2">
        <w:t xml:space="preserve"> </w:t>
      </w:r>
      <w:r>
        <w:t>Dette gir Avtaleadministratoren en sammenfattet oversikt over alle ressurser i organisasjonen og ett praktisk sted for håndtering av alle Innkjøpskontoene.</w:t>
      </w:r>
      <w:r w:rsidR="008875C2">
        <w:t xml:space="preserve"> </w:t>
      </w:r>
      <w:r>
        <w:t>Avtaleadministratorkontoen:</w:t>
      </w:r>
    </w:p>
    <w:p w14:paraId="17D00860" w14:textId="77777777" w:rsidR="00EE5D60" w:rsidRPr="001165AA" w:rsidRDefault="00EE5D60" w:rsidP="00732568">
      <w:pPr>
        <w:pStyle w:val="BodyText"/>
        <w:numPr>
          <w:ilvl w:val="0"/>
          <w:numId w:val="16"/>
        </w:numPr>
        <w:spacing w:after="0"/>
      </w:pPr>
      <w:r>
        <w:lastRenderedPageBreak/>
        <w:t>gir full ressursoversikt for alle Innkjøpskontoene</w:t>
      </w:r>
    </w:p>
    <w:p w14:paraId="22DDFB5B" w14:textId="5DF06EAD" w:rsidR="00EE5D60" w:rsidRPr="001165AA" w:rsidRDefault="00EE5D60" w:rsidP="00732568">
      <w:pPr>
        <w:pStyle w:val="BodyText"/>
        <w:numPr>
          <w:ilvl w:val="0"/>
          <w:numId w:val="16"/>
        </w:numPr>
        <w:spacing w:after="0"/>
      </w:pPr>
      <w:r>
        <w:t>varsles når en Innkjøpskonto blir tilknyttet MPSA-en.</w:t>
      </w:r>
    </w:p>
    <w:p w14:paraId="3900998A" w14:textId="77777777" w:rsidR="00EE5D60" w:rsidRPr="001165AA" w:rsidRDefault="00EE5D60" w:rsidP="00732568">
      <w:pPr>
        <w:pStyle w:val="BodyText"/>
        <w:numPr>
          <w:ilvl w:val="0"/>
          <w:numId w:val="16"/>
        </w:numPr>
        <w:spacing w:after="0"/>
      </w:pPr>
      <w:r>
        <w:t>har rett til å avslutte tilknytningen av enhver Innkjøpskonto til MPSA-en</w:t>
      </w:r>
    </w:p>
    <w:p w14:paraId="670F27E9" w14:textId="77777777" w:rsidR="00EE5D60" w:rsidRPr="001165AA" w:rsidRDefault="00EE5D60" w:rsidP="00732568">
      <w:pPr>
        <w:pStyle w:val="BodyText"/>
        <w:numPr>
          <w:ilvl w:val="0"/>
          <w:numId w:val="16"/>
        </w:numPr>
        <w:spacing w:after="0"/>
      </w:pPr>
      <w:r>
        <w:t>har rett til å avslutte selve MPSA-en</w:t>
      </w:r>
    </w:p>
    <w:p w14:paraId="4B7AFB3F" w14:textId="36AB0C95" w:rsidR="00732568" w:rsidRPr="001165AA" w:rsidRDefault="00732568" w:rsidP="00A80953">
      <w:pPr>
        <w:pStyle w:val="BodyText"/>
        <w:numPr>
          <w:ilvl w:val="0"/>
          <w:numId w:val="16"/>
        </w:numPr>
        <w:spacing w:after="0"/>
      </w:pPr>
      <w:r>
        <w:t>kan ikke bestille for andre Innkjøpskontoer elle</w:t>
      </w:r>
      <w:r w:rsidR="00E805C5">
        <w:t>r administrere disses ressurser</w:t>
      </w:r>
    </w:p>
    <w:p w14:paraId="4805856A" w14:textId="7316D0FD" w:rsidR="00E66243" w:rsidRPr="001165AA" w:rsidRDefault="00E66243" w:rsidP="008073E9">
      <w:pPr>
        <w:pStyle w:val="BodyText"/>
        <w:spacing w:before="120" w:after="0"/>
      </w:pPr>
      <w:r>
        <w:t>Kunden (juridisk enhet) for Avtaleadministratoren brukes i definisjonen av Tilknyttet Selskap i MPSA.</w:t>
      </w:r>
    </w:p>
    <w:p w14:paraId="16DC1212" w14:textId="77777777" w:rsidR="00BA0D95" w:rsidRPr="001165AA" w:rsidRDefault="00BA0D95" w:rsidP="002123CF">
      <w:pPr>
        <w:pStyle w:val="Thirdheading"/>
        <w:spacing w:line="240" w:lineRule="auto"/>
      </w:pPr>
      <w:r>
        <w:rPr>
          <w:b/>
        </w:rPr>
        <w:t>Partnere</w:t>
      </w:r>
    </w:p>
    <w:p w14:paraId="13ADF8DC" w14:textId="007DCF65" w:rsidR="00BA0D95" w:rsidRPr="001165AA" w:rsidRDefault="00DF4813" w:rsidP="00086B07">
      <w:pPr>
        <w:pStyle w:val="BodyText"/>
        <w:spacing w:after="0"/>
      </w:pPr>
      <w:r>
        <w:t xml:space="preserve">Du kan legge inn bestillinger under MPSA-innkjøpskontoen gjennom en Lisensløsningspartner (Licensing Solution Partner, </w:t>
      </w:r>
      <w:r w:rsidR="00855046">
        <w:t>“</w:t>
      </w:r>
      <w:r>
        <w:t>LSP</w:t>
      </w:r>
      <w:r w:rsidR="00855046">
        <w:t>”</w:t>
      </w:r>
      <w:r>
        <w:t>) som er autorisert til å videreselge Microsoft-produkter gjennom MPSA-en.</w:t>
      </w:r>
      <w:r w:rsidR="008875C2">
        <w:t xml:space="preserve"> </w:t>
      </w:r>
      <w:r>
        <w:t>Hver enkelt Innkjøpskonto kan velge en bestemt LSP som samarbeider med deg om å registrere Innkjøpskontoer og opprette avtalen elektronisk med elektronisk signatur</w:t>
      </w:r>
      <w:r w:rsidR="00B61BC3">
        <w:rPr>
          <w:rStyle w:val="FootnoteReference"/>
        </w:rPr>
        <w:footnoteReference w:id="2"/>
      </w:r>
      <w:r>
        <w:t>.</w:t>
      </w:r>
      <w:r w:rsidR="008875C2">
        <w:t xml:space="preserve"> </w:t>
      </w:r>
      <w:r>
        <w:t>Du kan legge til LSP-er i konto(ene) over tid hvis dette er nødvendig for transaksjonskjøp.</w:t>
      </w:r>
      <w:r w:rsidR="008875C2">
        <w:t xml:space="preserve"> </w:t>
      </w:r>
      <w:r>
        <w:t xml:space="preserve">Du finner mer informasjon om globale Partnere på ditt sted under </w:t>
      </w:r>
      <w:hyperlink r:id="rId18" w:history="1">
        <w:r>
          <w:rPr>
            <w:rStyle w:val="Hyperlink"/>
          </w:rPr>
          <w:t>http://pinpoint.microsoft.com</w:t>
        </w:r>
      </w:hyperlink>
      <w:r w:rsidRPr="00086B07">
        <w:t>.</w:t>
      </w:r>
    </w:p>
    <w:p w14:paraId="1E9FBD4F" w14:textId="19C7971B" w:rsidR="00F360FC" w:rsidRPr="001165AA" w:rsidRDefault="00F360FC" w:rsidP="00F360FC">
      <w:pPr>
        <w:pStyle w:val="Thirdheading"/>
        <w:spacing w:line="240" w:lineRule="auto"/>
      </w:pPr>
      <w:r>
        <w:rPr>
          <w:b/>
        </w:rPr>
        <w:t>Direktesalg</w:t>
      </w:r>
    </w:p>
    <w:p w14:paraId="712E4874" w14:textId="0C8821C7" w:rsidR="00F360FC" w:rsidRPr="001165AA" w:rsidRDefault="000273F6" w:rsidP="00F360FC">
      <w:pPr>
        <w:pStyle w:val="BodyText"/>
        <w:spacing w:after="0"/>
      </w:pPr>
      <w:r>
        <w:t>Visse Microsoft-salgsmedarbeidere er autorisert for å tilby Produkter via MPSA og kan samarbeide med deg om å registrere Innkjøpskontoer.</w:t>
      </w:r>
    </w:p>
    <w:p w14:paraId="79D98F33" w14:textId="38B7D733" w:rsidR="003B5822" w:rsidRPr="001165AA" w:rsidRDefault="00CE3059" w:rsidP="00CC6A48">
      <w:pPr>
        <w:pStyle w:val="Hdg1noborder"/>
        <w:spacing w:before="240"/>
        <w:rPr>
          <w:rFonts w:eastAsiaTheme="majorEastAsia"/>
        </w:rPr>
      </w:pPr>
      <w:bookmarkStart w:id="10" w:name="_Toc403380297"/>
      <w:bookmarkStart w:id="11" w:name="_Toc403985015"/>
      <w:bookmarkStart w:id="12" w:name="_Toc457899723"/>
      <w:r>
        <w:rPr>
          <w:rFonts w:asciiTheme="majorHAnsi" w:eastAsiaTheme="majorEastAsia" w:hAnsiTheme="majorHAnsi" w:cstheme="majorBidi"/>
          <w:bCs/>
          <w:color w:val="8064A2" w:themeColor="accent4"/>
          <w:sz w:val="28"/>
          <w:szCs w:val="26"/>
        </w:rPr>
        <w:t>Transaksjonskjøp</w:t>
      </w:r>
      <w:bookmarkEnd w:id="10"/>
      <w:bookmarkEnd w:id="11"/>
      <w:bookmarkEnd w:id="12"/>
    </w:p>
    <w:p w14:paraId="2A578B5E" w14:textId="77777777" w:rsidR="009D6481" w:rsidRPr="001165AA" w:rsidRDefault="00FD50F2" w:rsidP="00CC6A48">
      <w:pPr>
        <w:pStyle w:val="Thirdheading"/>
      </w:pPr>
      <w:r>
        <w:rPr>
          <w:b/>
        </w:rPr>
        <w:t>Produkter</w:t>
      </w:r>
    </w:p>
    <w:p w14:paraId="7B8A6817" w14:textId="73039777" w:rsidR="009D6481" w:rsidRPr="001165AA" w:rsidRDefault="00C72F37" w:rsidP="009D6481">
      <w:pPr>
        <w:pStyle w:val="BodyText"/>
      </w:pPr>
      <w:r>
        <w:t>Du kan bestille de fleste av Microsofts Volumlisensprodukter via MPSA-en.</w:t>
      </w:r>
      <w:r w:rsidR="008875C2">
        <w:t xml:space="preserve"> </w:t>
      </w:r>
      <w:r>
        <w:t xml:space="preserve">Hvis du vil ha en fullstendig liste over Produkter som er tilgjengelig via MPSA-en, kan du se Produktvilkårene på </w:t>
      </w:r>
      <w:hyperlink r:id="rId19" w:history="1">
        <w:r>
          <w:rPr>
            <w:rStyle w:val="Hyperlink"/>
          </w:rPr>
          <w:t>http://www.microsoft.com/licensing/contracts</w:t>
        </w:r>
      </w:hyperlink>
      <w:r>
        <w:t>.</w:t>
      </w:r>
    </w:p>
    <w:p w14:paraId="07C83D7C" w14:textId="77777777" w:rsidR="009D6481" w:rsidRPr="001165AA" w:rsidRDefault="00FD50F2" w:rsidP="00CC6A48">
      <w:pPr>
        <w:pStyle w:val="Thirdheading"/>
      </w:pPr>
      <w:r>
        <w:rPr>
          <w:b/>
        </w:rPr>
        <w:t>Tilgang til nedlastinger og kontoinformasjon</w:t>
      </w:r>
    </w:p>
    <w:p w14:paraId="27EB6CBB" w14:textId="1BF06505" w:rsidR="009D6481" w:rsidRPr="001165AA" w:rsidRDefault="003732E1" w:rsidP="00994CAB">
      <w:pPr>
        <w:pStyle w:val="BodyText"/>
      </w:pPr>
      <w:r>
        <w:t>Du får tilgang til Microsoft Business Center der du laster ned Programvare, har tilgang til Produktnøkler, viser porteføljen med lisenser og tjenester og anskaffer deg Elektroniske Tjenester.</w:t>
      </w:r>
      <w:r w:rsidR="008875C2">
        <w:t xml:space="preserve"> </w:t>
      </w:r>
      <w:r>
        <w:t xml:space="preserve">Microsoft Business Center er tilgjengelig på </w:t>
      </w:r>
      <w:hyperlink r:id="rId20" w:history="1">
        <w:r>
          <w:rPr>
            <w:rStyle w:val="Hyperlink"/>
          </w:rPr>
          <w:t>https://licensing.microsoft.com/customer/</w:t>
        </w:r>
      </w:hyperlink>
      <w:r>
        <w:rPr>
          <w:color w:val="1F497D"/>
        </w:rPr>
        <w:t>.</w:t>
      </w:r>
    </w:p>
    <w:p w14:paraId="0DB6FBA2" w14:textId="0E9DB4C2" w:rsidR="008E77D5" w:rsidRPr="001165AA" w:rsidRDefault="0020545D" w:rsidP="00CC6A48">
      <w:pPr>
        <w:pStyle w:val="Thirdheading"/>
      </w:pPr>
      <w:r>
        <w:rPr>
          <w:b/>
        </w:rPr>
        <w:t>Prisnivåer</w:t>
      </w:r>
    </w:p>
    <w:p w14:paraId="3FE02415" w14:textId="4729284C" w:rsidR="00D17BBE" w:rsidRPr="001165AA" w:rsidRDefault="009D5624" w:rsidP="00E30CB7">
      <w:pPr>
        <w:pStyle w:val="BodyText"/>
      </w:pPr>
      <w:r>
        <w:t>Du må oppnå minst 500 poeng per Produktutvalg årlig for å kvalifisere for å bestille Produkter i det aktuelle Produktutvalget.</w:t>
      </w:r>
      <w:r w:rsidR="008875C2">
        <w:t xml:space="preserve"> </w:t>
      </w:r>
      <w:r>
        <w:t>Eventuelt kan du kvalifisere deg ved å bestille Elektroniske Tjenester tilsvarende minst 250 poeng i det aktuelle Produktutvalget eller ved å knytte en aktiv kvalifisert kontrakt (Foretaksregistrering, Foretaksregistrering for Abonnement eller Select Plus-avtale) til MPSA-en.</w:t>
      </w:r>
      <w:r w:rsidR="008875C2">
        <w:t xml:space="preserve"> </w:t>
      </w:r>
      <w:r>
        <w:t>Du kan bruke ulike kvalifiserte kontrakter for de enkelte Produktutvalgene.</w:t>
      </w:r>
      <w:r w:rsidR="008875C2">
        <w:t xml:space="preserve"> </w:t>
      </w:r>
      <w:r>
        <w:t>Du må imidlertid (1) være et Tilknyttet Selskap hos og (2) ha godkjenning fra Kunden som har inngått den kvalifiserte kontrakten, for å knytte den til MPSA-en.</w:t>
      </w:r>
      <w:r w:rsidR="008875C2">
        <w:t xml:space="preserve"> </w:t>
      </w:r>
      <w:r>
        <w:t>Du kan bruke Microsoft Azure-tjenester uten å oppfylle minstekravene til poeng.</w:t>
      </w:r>
    </w:p>
    <w:p w14:paraId="14D5163E" w14:textId="7EFF26A2" w:rsidR="00BC6802" w:rsidRPr="001165AA" w:rsidRDefault="00433D47" w:rsidP="00E30CB7">
      <w:pPr>
        <w:pStyle w:val="BodyText"/>
      </w:pPr>
      <w:r>
        <w:t>Kommersielle Innkjøpskontoer har fire tilgjengelige prisnivåer for Produktutvalg som angitt nedenfor.</w:t>
      </w:r>
      <w:r w:rsidR="008875C2">
        <w:t xml:space="preserve"> </w:t>
      </w:r>
      <w:r>
        <w:t>Poengene for hvert prisnivå for Kommersielle Innkjøpskontoer er oppført i tabellen under.</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t>Prisnivå – Kommersiell</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Årlig minimumspoengsum per Produktutvalg</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eller 250 for Elektroniske Tjenester</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6E9B7977" w:rsidR="00FB2B2F" w:rsidRPr="00B50681" w:rsidRDefault="00F52E50" w:rsidP="006D44F4">
            <w:pPr>
              <w:pStyle w:val="VLBodyCopy2"/>
              <w:jc w:val="center"/>
              <w:cnfStyle w:val="000000010000" w:firstRow="0" w:lastRow="0" w:firstColumn="0" w:lastColumn="0" w:oddVBand="0" w:evenVBand="0" w:oddHBand="0" w:evenHBand="1" w:firstRowFirstColumn="0" w:firstRowLastColumn="0" w:lastRowFirstColumn="0" w:lastRowLastColumn="0"/>
            </w:pPr>
            <w:r>
              <w:t>4.</w:t>
            </w:r>
            <w:r w:rsidR="00FB2B2F">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5BF4BF2F" w:rsidR="00FB2B2F" w:rsidRPr="00B50681" w:rsidRDefault="00F52E50" w:rsidP="006D44F4">
            <w:pPr>
              <w:pStyle w:val="VLBodyCopy2"/>
              <w:jc w:val="center"/>
              <w:cnfStyle w:val="000000100000" w:firstRow="0" w:lastRow="0" w:firstColumn="0" w:lastColumn="0" w:oddVBand="0" w:evenVBand="0" w:oddHBand="1" w:evenHBand="0" w:firstRowFirstColumn="0" w:firstRowLastColumn="0" w:lastRowFirstColumn="0" w:lastRowLastColumn="0"/>
            </w:pPr>
            <w:r>
              <w:t>10.</w:t>
            </w:r>
            <w:r w:rsidR="00FB2B2F">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4224846B" w:rsidR="00FB2B2F" w:rsidRPr="00B50681" w:rsidRDefault="00F52E50" w:rsidP="006D44F4">
            <w:pPr>
              <w:pStyle w:val="VLBodyCopy2"/>
              <w:jc w:val="center"/>
              <w:cnfStyle w:val="000000010000" w:firstRow="0" w:lastRow="0" w:firstColumn="0" w:lastColumn="0" w:oddVBand="0" w:evenVBand="0" w:oddHBand="0" w:evenHBand="1" w:firstRowFirstColumn="0" w:firstRowLastColumn="0" w:lastRowFirstColumn="0" w:lastRowLastColumn="0"/>
            </w:pPr>
            <w:r>
              <w:t>25.</w:t>
            </w:r>
            <w:r w:rsidR="00FB2B2F">
              <w:t>000</w:t>
            </w:r>
          </w:p>
        </w:tc>
      </w:tr>
    </w:tbl>
    <w:p w14:paraId="24A79A8D" w14:textId="3D014F9E" w:rsidR="008E77D5" w:rsidRPr="001165AA" w:rsidRDefault="008E77D5" w:rsidP="008073E9">
      <w:pPr>
        <w:pStyle w:val="BodyText"/>
        <w:spacing w:before="120"/>
      </w:pPr>
      <w:bookmarkStart w:id="13" w:name="_Toc364455186"/>
      <w:r>
        <w:t>Det første prisnivået ved signering er som standard nivå A. Organisasjonen går automatisk til et mer gunstig prisnivå når en av følgende hendelser inntreffer:</w:t>
      </w:r>
    </w:p>
    <w:p w14:paraId="4CE0D1CA" w14:textId="20870693" w:rsidR="00A80953" w:rsidRPr="001165AA" w:rsidRDefault="008E77D5" w:rsidP="00A80953">
      <w:pPr>
        <w:pStyle w:val="BodyText"/>
        <w:numPr>
          <w:ilvl w:val="0"/>
          <w:numId w:val="16"/>
        </w:numPr>
        <w:spacing w:after="0"/>
      </w:pPr>
      <w:r>
        <w:t>Du legger inn en bestilling som har nok poeng til å kvalifisere deg for neste prisnivå for et Produktutvalg.</w:t>
      </w:r>
    </w:p>
    <w:p w14:paraId="67DCFF8F" w14:textId="5CB71D71" w:rsidR="00A80953" w:rsidRPr="001165AA" w:rsidRDefault="00A80953" w:rsidP="00A80953">
      <w:pPr>
        <w:pStyle w:val="BodyText"/>
        <w:numPr>
          <w:ilvl w:val="0"/>
          <w:numId w:val="16"/>
        </w:numPr>
        <w:spacing w:after="0"/>
      </w:pPr>
      <w:r>
        <w:lastRenderedPageBreak/>
        <w:t>Du tilknytter en aktiv kvalifisert kontrakt som har et mer gunstig prisnivå for et Produktutvalg enn det tilsvarende Produktutvalget i MPSA-en, og i så tilfelle vil det mer gunstige prisnivået gjel</w:t>
      </w:r>
      <w:r w:rsidR="008B063F">
        <w:t>de for fremtidige bestillinger.</w:t>
      </w:r>
    </w:p>
    <w:p w14:paraId="0374531C" w14:textId="61D2B791" w:rsidR="00D17BBE" w:rsidRPr="001165AA" w:rsidRDefault="00D17BBE" w:rsidP="008073E9">
      <w:pPr>
        <w:pStyle w:val="BodyText"/>
        <w:spacing w:before="120"/>
      </w:pPr>
      <w:r>
        <w:t>Statlige og Akademiske Innkjøpskontoer har hver ett prisnivå som gjenspeiler de mest gunstige prisene som Microsoft kan tilby disse Kundetypene via MPSA-en.</w:t>
      </w:r>
      <w:r w:rsidR="008875C2">
        <w:t xml:space="preserve"> </w:t>
      </w:r>
      <w:r>
        <w:t>For Staten tilsvarer det nivå D for kommersielle prisnivåer.</w:t>
      </w:r>
    </w:p>
    <w:p w14:paraId="20A50E73" w14:textId="77777777" w:rsidR="00CE4C53" w:rsidRPr="001165AA" w:rsidRDefault="0020545D" w:rsidP="00A80953">
      <w:pPr>
        <w:pStyle w:val="Thirdheading"/>
      </w:pPr>
      <w:r>
        <w:rPr>
          <w:b/>
        </w:rPr>
        <w:t>Poeng</w:t>
      </w:r>
    </w:p>
    <w:p w14:paraId="77280ADF" w14:textId="7E285D08" w:rsidR="00CE4C53" w:rsidRPr="001165AA" w:rsidRDefault="0020545D" w:rsidP="00CE4C53">
      <w:pPr>
        <w:pStyle w:val="BodyText"/>
      </w:pPr>
      <w:r>
        <w:t>Microsoft kategoriserer Produkter i tre atskilte Produktutvalg</w:t>
      </w:r>
      <w:r>
        <w:rPr>
          <w:szCs w:val="22"/>
        </w:rPr>
        <w:t xml:space="preserve"> med lagdelte prisnivåer</w:t>
      </w:r>
      <w:r>
        <w:t>: Programmer, Systemer og Servere.</w:t>
      </w:r>
      <w:r w:rsidR="008875C2">
        <w:t xml:space="preserve"> </w:t>
      </w:r>
      <w:r>
        <w:t>Prisnivået for hvert Produktutvalg er basert på poeng du tjener opp ved kjøp i disse Produktutvalgene.</w:t>
      </w:r>
      <w:r w:rsidR="008875C2">
        <w:t xml:space="preserve"> </w:t>
      </w:r>
      <w:r>
        <w:t>Poengsummen beregnes ved å telle poeng fra alle Innkjøpskontoer av samme type (</w:t>
      </w:r>
      <w:r>
        <w:rPr>
          <w:i/>
        </w:rPr>
        <w:t>for eksempel</w:t>
      </w:r>
      <w:r>
        <w:t xml:space="preserve"> </w:t>
      </w:r>
      <w:r w:rsidR="009B2E9D">
        <w:t>Kommersiell).</w:t>
      </w:r>
    </w:p>
    <w:p w14:paraId="5635F696" w14:textId="4EF04CFA" w:rsidR="00CE4C53" w:rsidRPr="001165AA" w:rsidRDefault="00CE4C53" w:rsidP="00A80953">
      <w:pPr>
        <w:pStyle w:val="BodyText"/>
        <w:numPr>
          <w:ilvl w:val="0"/>
          <w:numId w:val="16"/>
        </w:numPr>
        <w:spacing w:after="0"/>
      </w:pPr>
      <w:r>
        <w:t>Programmer.</w:t>
      </w:r>
      <w:r w:rsidR="008875C2">
        <w:t xml:space="preserve"> </w:t>
      </w:r>
      <w:r>
        <w:t>Eksempler på Programprodukter innbefatter Microsoft Office Professional, Micro</w:t>
      </w:r>
      <w:r w:rsidR="006F5558">
        <w:t>soft Lync-klient og Office 365.</w:t>
      </w:r>
    </w:p>
    <w:p w14:paraId="6F41AFC8" w14:textId="572E08EC" w:rsidR="00372F76" w:rsidRPr="001165AA" w:rsidRDefault="00CE4C53" w:rsidP="00A80953">
      <w:pPr>
        <w:pStyle w:val="BodyText"/>
        <w:numPr>
          <w:ilvl w:val="0"/>
          <w:numId w:val="16"/>
        </w:numPr>
        <w:spacing w:after="0"/>
      </w:pPr>
      <w:r>
        <w:t>Systemer.</w:t>
      </w:r>
      <w:r w:rsidR="008875C2">
        <w:t xml:space="preserve"> </w:t>
      </w:r>
      <w:r>
        <w:t>Et eksempel på et Systemprodukt er en oppgradering av Windows-operativsystemet, for eksempel Windows Enterprise.</w:t>
      </w:r>
    </w:p>
    <w:p w14:paraId="46017CF3" w14:textId="0A1F649D" w:rsidR="00461D21" w:rsidRPr="001165AA" w:rsidRDefault="00CE4C53" w:rsidP="00A80953">
      <w:pPr>
        <w:pStyle w:val="BodyText"/>
        <w:numPr>
          <w:ilvl w:val="0"/>
          <w:numId w:val="16"/>
        </w:numPr>
        <w:spacing w:after="0"/>
      </w:pPr>
      <w:r>
        <w:t>Servere.</w:t>
      </w:r>
      <w:r w:rsidR="008875C2">
        <w:t xml:space="preserve"> </w:t>
      </w:r>
      <w:r>
        <w:t>Eksempler på Serverprodukter innbefatter Windows Server, Microsoft Exchange Server, Microsoft SQL Server-Programvare for databaser, Intune og tilknyttede klientadgangslisenser (CAL-er).</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Eksempler:</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Programmer </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Poeng</w:t>
            </w:r>
          </w:p>
        </w:tc>
        <w:tc>
          <w:tcPr>
            <w:tcW w:w="2993"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Systemer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Poeng</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Servere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Poeng</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LTSB Upgrade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4FABFE7C" w:rsidR="0020545D" w:rsidRPr="001165AA" w:rsidRDefault="0020545D" w:rsidP="00372F76">
      <w:pPr>
        <w:pStyle w:val="BodyText"/>
        <w:spacing w:before="120"/>
      </w:pPr>
      <w:r>
        <w:rPr>
          <w:bCs/>
        </w:rPr>
        <w:t xml:space="preserve">Hvis du vil ha mer informasjon, kan du se Produktvilkårene på </w:t>
      </w:r>
      <w:hyperlink r:id="rId21" w:history="1">
        <w:r>
          <w:rPr>
            <w:rStyle w:val="Hyperlink"/>
          </w:rPr>
          <w:t>http://www.microsoft.com/licensing/contracts</w:t>
        </w:r>
      </w:hyperlink>
      <w:r>
        <w:rPr>
          <w:bCs/>
        </w:rPr>
        <w:t xml:space="preserve"> eller ta kontakt med en salgsmedarbeider hos Partneren eller Microsoft.</w:t>
      </w:r>
    </w:p>
    <w:bookmarkEnd w:id="13"/>
    <w:p w14:paraId="05817D9E" w14:textId="35BEB6B1" w:rsidR="008E77D5" w:rsidRPr="001165AA" w:rsidRDefault="008E77D5" w:rsidP="00CC6A48">
      <w:pPr>
        <w:pStyle w:val="Thirdheading"/>
      </w:pPr>
      <w:r>
        <w:rPr>
          <w:b/>
        </w:rPr>
        <w:t>Justering av prisnivået</w:t>
      </w:r>
    </w:p>
    <w:p w14:paraId="53BCC1C8" w14:textId="69D1ECC2" w:rsidR="00E30CB7" w:rsidRPr="001165AA" w:rsidRDefault="00E30CB7" w:rsidP="00E30CB7">
      <w:pPr>
        <w:pStyle w:val="BodyText"/>
      </w:pPr>
      <w:r>
        <w:t>Du går over til neste prisnivå for et Produktutvalg så snart organisasjonen har oppnådd den motsvarende årlige minimumspoengsummen.</w:t>
      </w:r>
      <w:r w:rsidR="008875C2">
        <w:t xml:space="preserve"> </w:t>
      </w:r>
      <w:r>
        <w:t>Bestillingen som gjør at du kvalifiseres for neste Prisnivå (f.eks. nivå A til nivå B), prissettes på det nivået.</w:t>
      </w:r>
      <w:r w:rsidR="008875C2">
        <w:t xml:space="preserve"> </w:t>
      </w:r>
      <w:r>
        <w:t>Prisnivåene for hvert Produktutvalg gjennomgås hvert år i årsdatomåneden for avtaleoppfyllelse som ble opprettet ved å bruke måneden da MPSA-en ble aktivert.</w:t>
      </w:r>
      <w:r w:rsidR="008875C2">
        <w:t xml:space="preserve"> </w:t>
      </w:r>
      <w:r>
        <w:t>Poeng du tjener opp i et gitt år, som er høyere enn det nåværende prisnivået, men lavere enn neste prisnivå, overføres til neste år og vil telle ved det årets avtaleoppfyllelse.</w:t>
      </w:r>
    </w:p>
    <w:p w14:paraId="0B62F604" w14:textId="79E87FEF" w:rsidR="000720F7" w:rsidRPr="001165AA" w:rsidRDefault="00BB2634" w:rsidP="000720F7">
      <w:pPr>
        <w:pStyle w:val="BodyText"/>
      </w:pPr>
      <w:r>
        <w:t>Hvis de akkumulerte poengene i årsdatomåneden for avtaleoppfyllelse er under det minste poengantallet i et Produktutvalg, reduseres organisasjonens prisnivå med ett nivå (</w:t>
      </w:r>
      <w:r>
        <w:rPr>
          <w:i/>
        </w:rPr>
        <w:t>f.eks.</w:t>
      </w:r>
      <w:r>
        <w:t xml:space="preserve"> fra nivå C til nivå B) for det Produktutvalget for det etterfølgende året, og ingen poeng overføres til neste år.</w:t>
      </w:r>
      <w:r w:rsidR="008875C2">
        <w:t xml:space="preserve"> </w:t>
      </w:r>
      <w:r>
        <w:t>Prisnivået kan bare reduseres med maksimalt ett nivå per år.</w:t>
      </w:r>
      <w:r w:rsidR="008875C2">
        <w:t xml:space="preserve"> </w:t>
      </w:r>
      <w:r>
        <w:t>Hvis du ikke kan oppfylle minimum for å være kvalifisert for å bestille Produkter i et Produktutvalg, kan du ikke levere bestillinger på produkter i det Produktutvalget før det leveres en enkeltbestilling som oppfylle det</w:t>
      </w:r>
      <w:r w:rsidR="00667076">
        <w:t>te minimumet for kvalifisering.</w:t>
      </w:r>
    </w:p>
    <w:p w14:paraId="6E84C18E" w14:textId="56AF92E6" w:rsidR="005E1FDC" w:rsidRPr="001165AA" w:rsidRDefault="00A708FB" w:rsidP="000720F7">
      <w:pPr>
        <w:pStyle w:val="BodyText"/>
      </w:pPr>
      <w:r>
        <w:t>Hvis du har en aktiv kvalifisert kontrakt tilknyttet MPSA-en, som har et mer gunstig prisnivå for Produktutvalg enn det motsvarende Produktutvalget i MPSA-en, brukes det mer gunstige prisnivået for Produktutvalg for bestillinger i MPSA-en.</w:t>
      </w:r>
    </w:p>
    <w:p w14:paraId="76025713" w14:textId="77777777" w:rsidR="00245EA6" w:rsidRPr="001165AA" w:rsidRDefault="000323FD" w:rsidP="00CC6A48">
      <w:pPr>
        <w:pStyle w:val="Thirdheading"/>
      </w:pPr>
      <w:r>
        <w:rPr>
          <w:b/>
        </w:rPr>
        <w:t>Bestillingsmekanismer</w:t>
      </w:r>
    </w:p>
    <w:p w14:paraId="1AC9F3E3" w14:textId="0730F978" w:rsidR="009D1152" w:rsidRPr="001165AA" w:rsidRDefault="00203D81" w:rsidP="00E10622">
      <w:pPr>
        <w:pStyle w:val="BodyText"/>
      </w:pPr>
      <w:r>
        <w:t>Du kan legge inn bestillinger for på Produkter gjennom MPSA-en hos Lisensløsningspartner(ne) du velger, eller hos Microsofts salgsmedarbeider.</w:t>
      </w:r>
      <w:r w:rsidR="008875C2">
        <w:t xml:space="preserve"> </w:t>
      </w:r>
      <w:r>
        <w:t>Pris og betalingsbetingelser for alle bestillinger som legges inn via en Partner, vil bli fastsatt etter avtalen mellom deg og Partneren.</w:t>
      </w:r>
      <w:r w:rsidR="008875C2">
        <w:t xml:space="preserve"> </w:t>
      </w:r>
      <w:r>
        <w:t>Når du legger inn bestillinger, må du angi alle landene der organisasjonen skal bruke Produktene.</w:t>
      </w:r>
    </w:p>
    <w:p w14:paraId="1696708D" w14:textId="162A2737" w:rsidR="004840AE" w:rsidRPr="001165AA" w:rsidRDefault="008E740A" w:rsidP="00E10622">
      <w:pPr>
        <w:pStyle w:val="BodyText"/>
      </w:pPr>
      <w:r>
        <w:t>Når du bestiller Software Assurance-lisenser eller abonnementslisenser på Programvare, kan du velge om gyldighetsperioden for disse abonnementene skal utløpe dagen før Innkjøpskontoens tredje årsdag eller på den siste dagen av 36 fulle kalendermåneder.</w:t>
      </w:r>
      <w:r w:rsidR="008875C2">
        <w:t xml:space="preserve"> </w:t>
      </w:r>
      <w:r>
        <w:t>Du kan betale for disse abonnementene (1) i sin helhet på bestillingstidspunktet, eller (2) med forskuddsvise årlige avdrag, som faktureres på årsdagen for Innkjøpskontoen eller årsdagen for bestillingen.</w:t>
      </w:r>
    </w:p>
    <w:p w14:paraId="06E80410" w14:textId="24EBE0EE" w:rsidR="00E04AD6" w:rsidRPr="001165AA" w:rsidRDefault="001A4514" w:rsidP="00E10622">
      <w:pPr>
        <w:pStyle w:val="BodyText"/>
      </w:pPr>
      <w:r>
        <w:t>En ordre for en første periode eller fornyelsesperiode for abonnementer for Elektroniske Tjenester eller Pakkeabonnementer kan utløpe (1) på dagen før Innkjøpskontoens neste, andre eller tredje årsdag for Innkjøpskontoen eller (2) på den siste dagen av 12-, 24- eller 36-månedersperioden du valgte på bestillingstidspunktet.</w:t>
      </w:r>
      <w:r w:rsidR="008875C2">
        <w:t xml:space="preserve"> </w:t>
      </w:r>
      <w:r>
        <w:t>Ytterligere bestillinger på et abonnement på det Produktet i denne perioden, på samme Innkjøpskonto, blir samkjørt automatisk til den samme opphørsdatoen.</w:t>
      </w:r>
      <w:r w:rsidR="008875C2">
        <w:t xml:space="preserve"> </w:t>
      </w:r>
      <w:r>
        <w:t>Det kan hende Microsoft bare gjør noen alternativer for lengden av første periode eller fornyelsesperioden for abonnement tilgjengelig, avhengig av det valgte Produktet.</w:t>
      </w:r>
    </w:p>
    <w:p w14:paraId="31EA8E50" w14:textId="007DB056" w:rsidR="00E10622" w:rsidRPr="001165AA" w:rsidRDefault="001A4514" w:rsidP="00E10622">
      <w:pPr>
        <w:pStyle w:val="BodyText"/>
      </w:pPr>
      <w:r>
        <w:lastRenderedPageBreak/>
        <w:t>Abonnenter på Elektroniske Tjenester eller Pakkeabonnementer kan faktureres (1) i sin helhet på bestillingstidspunktet eller (2) med forskuddsvise årlige avdrag fakturert enten på årsdagen for Innkjøpskontoen eller årsdagen for bestillingen.</w:t>
      </w:r>
      <w:r w:rsidR="008875C2">
        <w:t xml:space="preserve"> </w:t>
      </w:r>
      <w:r>
        <w:t>Prisene for ytterligere bestillinger på et abonnement vil være de samme som for den første bestillingen, med mindre et mer gunstig tilbud er tilgjengelig på bestillingstidspunktet.</w:t>
      </w:r>
      <w:r w:rsidR="008875C2">
        <w:t xml:space="preserve"> </w:t>
      </w:r>
      <w:r>
        <w:t>Hvis abonnementsperioden var på over ett år, vil eventuelle tilleggsbestillinger få den beste prisen av enten prisen på tidspunktet for tilleggsbestillingen eller prisen for den første bestillingen, avhengig av hva som er mest gunstig.</w:t>
      </w:r>
      <w:r w:rsidR="008875C2">
        <w:t xml:space="preserve"> </w:t>
      </w:r>
      <w:r>
        <w:t>Prisene tilbakestilles ved fo</w:t>
      </w:r>
      <w:r w:rsidR="00A85CAC">
        <w:t>rnyelse av abonnementsperioden.</w:t>
      </w:r>
    </w:p>
    <w:p w14:paraId="46DEAF93" w14:textId="36F3B4CA" w:rsidR="00770503" w:rsidRPr="001165AA" w:rsidRDefault="00FA2ABF" w:rsidP="00E10622">
      <w:pPr>
        <w:pStyle w:val="BodyText"/>
      </w:pPr>
      <w:r>
        <w:t>I tillegg til alternativene ovenfor kan du bestille noen Elektroniske Tjenester som et kortsiktig abonnement.</w:t>
      </w:r>
      <w:r w:rsidR="008875C2">
        <w:t xml:space="preserve"> </w:t>
      </w:r>
      <w:r>
        <w:t>Kortsiktige abonnementer kan være på mellom én og elleve måneder uten automatisk samkjøring med eksisterende abonnementer på samme Produkt.</w:t>
      </w:r>
      <w:r w:rsidR="008875C2">
        <w:t xml:space="preserve"> </w:t>
      </w:r>
      <w:r>
        <w:t>Prisene for bestillinger på kortsiktige abonnementer er forskjellig fra prisene for alternativer med andre perioder og bestemmes når bestillingen skjer.</w:t>
      </w:r>
    </w:p>
    <w:p w14:paraId="6C746BD2" w14:textId="3C8A9F68" w:rsidR="00E64636" w:rsidRPr="001165AA" w:rsidRDefault="00E64636" w:rsidP="00E64636">
      <w:pPr>
        <w:pStyle w:val="BodyText"/>
      </w:pPr>
      <w:r>
        <w:t>Hvis du kjøper Microsofts Azure-tjenester gjennom MPSA-en, vil du bli fakturert etterskuddsvis basert på din bruk av tjenestene i denne faktureringsperioden.</w:t>
      </w:r>
      <w:r w:rsidR="008875C2">
        <w:t xml:space="preserve"> </w:t>
      </w:r>
      <w:r>
        <w:t>Faktureringsperioden for Microsoft Azure-tjenester er hvert kvartal, justert etter årsdagen for Innkjøpskontoen da abonnementet på Microsoft Azure-tjenester begynte.</w:t>
      </w:r>
    </w:p>
    <w:p w14:paraId="598812A0" w14:textId="77D9FE79" w:rsidR="00E770FC" w:rsidRPr="001165AA" w:rsidRDefault="00E770FC" w:rsidP="00D11874">
      <w:pPr>
        <w:pStyle w:val="BodyText"/>
      </w:pPr>
      <w:r>
        <w:t>Du kan også bytte mellom lisenstyper som dekkes av Software Assurance, eller abonnementslisenstyper på MPSA-en, ved å bestille oppgraderinger eller endre fra en enhetsbasert lisens til en brukerbasert lisens eller en brukerbasert lisens til en enhetsbasert lisens.</w:t>
      </w:r>
      <w:r w:rsidR="008875C2">
        <w:t xml:space="preserve"> </w:t>
      </w:r>
      <w:r>
        <w:t>Noen av disse overføringene kan utføres ved fornyelse eller i løpet av abonnementsperioden eller Software Assurance-dekningsperioden (f.eks. oppgraderinger), mens andre bare kan utføres ved fornyelse (f.eks. enhet-til-bruker-lisensmodellendringer.</w:t>
      </w:r>
      <w:r w:rsidR="008875C2">
        <w:t xml:space="preserve"> </w:t>
      </w:r>
      <w:r>
        <w:t>Hvis du vil ha mer informasjon om overføringsalternativer, kan du ta kontakt med en salgsmedarbeider hos Partneren eller Microsoft.</w:t>
      </w:r>
    </w:p>
    <w:p w14:paraId="0E6252FB" w14:textId="4FA34212" w:rsidR="00D11874" w:rsidRPr="001165AA" w:rsidRDefault="00EF3BBE" w:rsidP="00D11874">
      <w:pPr>
        <w:pStyle w:val="BodyText"/>
      </w:pPr>
      <w:r>
        <w:t xml:space="preserve">Andre fakturerings- og samkjøringsalternativer for bestillinger via MPSA-en kan </w:t>
      </w:r>
      <w:r w:rsidR="00C52374">
        <w:t>være tilgjengelige i fremtiden.</w:t>
      </w:r>
    </w:p>
    <w:p w14:paraId="6D161856" w14:textId="567BAC40" w:rsidR="00A90CD0" w:rsidRPr="001165AA" w:rsidRDefault="00A90CD0" w:rsidP="00D11874">
      <w:pPr>
        <w:pStyle w:val="BodyText"/>
      </w:pPr>
      <w:r>
        <w:t>Etter at Microsoft har godtatt registreringen av Innkjøpskontoen, kan du bruke ethvert Produkt som om det var lisensiert i henhold til vilkårene i MPSA-en, forutsatt at du sender inn en bestilling i den samme kalendermåneden som Produktet brukes første gang, for et tilstrekkelig antall lisenser som dekker bruken av Produktet.</w:t>
      </w:r>
      <w:r w:rsidR="008875C2">
        <w:t xml:space="preserve"> </w:t>
      </w:r>
      <w:r>
        <w:t>Ønsker du et større antall av et lisensiert Produkt, må du sende inn en bestilling i den samme måneden som dette antallet brukes for første gang.</w:t>
      </w:r>
      <w:r w:rsidR="008875C2">
        <w:t xml:space="preserve"> </w:t>
      </w:r>
      <w:r>
        <w:t>For abonnementer på Elektroniske Tjenester som krever en avstemmingsbestilling, kan du rapportere disse antallene via Microsoft Business Center eller med hjelp fra en salgsmedarbeider hos Partneren eller Microsoft.</w:t>
      </w:r>
    </w:p>
    <w:p w14:paraId="03B07B14" w14:textId="0C20A168" w:rsidR="0037779D" w:rsidRPr="001165AA" w:rsidRDefault="00D84DF6" w:rsidP="00D11874">
      <w:pPr>
        <w:pStyle w:val="BodyText"/>
      </w:pPr>
      <w:r>
        <w:t>Microsoft kan endre Produktene som er tilgjengelig via MPSA-en, og kan nekte å akseptere en bestilling hvis Microsoft har en forretningsmessig grunn til å gjøre dette.</w:t>
      </w:r>
    </w:p>
    <w:p w14:paraId="246E6E08" w14:textId="0B0AB10A" w:rsidR="0037779D" w:rsidRPr="001165AA" w:rsidRDefault="00D84DF6" w:rsidP="002123CF">
      <w:pPr>
        <w:pStyle w:val="BodyText"/>
      </w:pPr>
      <w:r>
        <w:t xml:space="preserve">Informasjon om bestillinger som er mottatt og behandlet av Microsoft, er tilgjengelig fra Partneren eller i Microsoft Business Center på </w:t>
      </w:r>
      <w:hyperlink r:id="rId22" w:history="1">
        <w:r>
          <w:rPr>
            <w:rStyle w:val="Hyperlink"/>
          </w:rPr>
          <w:t>https://licensing.microsoft.com/customer</w:t>
        </w:r>
      </w:hyperlink>
      <w:r>
        <w:t>.</w:t>
      </w:r>
      <w:r w:rsidR="008875C2">
        <w:t xml:space="preserve"> </w:t>
      </w:r>
      <w:r>
        <w:t>Etter registrering får kontaktpersonen for Innkjøpskontoen tilgang til Microsoft Business Center, og den angitte Avtaleadministratorkontoen får tilgang til informasjonen i alle Innkjøpskontoene.</w:t>
      </w:r>
    </w:p>
    <w:p w14:paraId="5E4C2844" w14:textId="0D3C6C0C"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89972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t xml:space="preserve">Punkt </w:t>
      </w:r>
      <w:bookmarkEnd w:id="46"/>
      <w:bookmarkEnd w:id="47"/>
      <w:r>
        <w:t>2</w:t>
      </w:r>
      <w:bookmarkEnd w:id="48"/>
    </w:p>
    <w:p w14:paraId="2AB192C5" w14:textId="593BC8EF" w:rsidR="00D23B42" w:rsidRPr="00CF3D10" w:rsidRDefault="00D23B42" w:rsidP="00D23B42">
      <w:pPr>
        <w:pStyle w:val="Hdg1noborder"/>
        <w:spacing w:before="120" w:after="120" w:line="240" w:lineRule="auto"/>
        <w:rPr>
          <w:rFonts w:eastAsiaTheme="majorEastAsia"/>
          <w:sz w:val="28"/>
          <w:szCs w:val="28"/>
        </w:rPr>
      </w:pPr>
      <w:bookmarkStart w:id="49" w:name="_Toc403380323"/>
      <w:bookmarkStart w:id="50" w:name="_Toc403985041"/>
      <w:bookmarkStart w:id="51" w:name="_Toc457899725"/>
      <w:r w:rsidRPr="00CF3D10">
        <w:rPr>
          <w:rFonts w:asciiTheme="majorHAnsi" w:eastAsiaTheme="majorEastAsia" w:hAnsiTheme="majorHAnsi" w:cstheme="majorBidi"/>
          <w:bCs/>
          <w:color w:val="8064A2" w:themeColor="accent4"/>
          <w:sz w:val="28"/>
          <w:szCs w:val="28"/>
        </w:rPr>
        <w:t>Lage kopier av Produktene og rett til gjenskaping av bilder</w:t>
      </w:r>
      <w:bookmarkEnd w:id="49"/>
      <w:bookmarkEnd w:id="50"/>
      <w:bookmarkEnd w:id="51"/>
    </w:p>
    <w:p w14:paraId="79584FC7" w14:textId="43D7062D" w:rsidR="00D23B42" w:rsidRPr="001165AA" w:rsidRDefault="00D23B42" w:rsidP="00D23B42">
      <w:pPr>
        <w:spacing w:before="120" w:line="240" w:lineRule="auto"/>
      </w:pPr>
      <w:r>
        <w:rPr>
          <w:rFonts w:eastAsia="Times New Roman" w:cs="Times New Roman"/>
          <w:color w:val="505050"/>
          <w:szCs w:val="20"/>
        </w:rPr>
        <w:t>De registrerte</w:t>
      </w:r>
      <w:r>
        <w:t xml:space="preserve"> </w:t>
      </w:r>
      <w:r>
        <w:rPr>
          <w:rFonts w:eastAsia="Times New Roman" w:cs="Times New Roman"/>
          <w:color w:val="505050"/>
          <w:szCs w:val="20"/>
        </w:rPr>
        <w:t>Innkjøpskontoene kan lage så mange kopier av Produktene som selskapet trenger, og distribuere dem innad i organisasjonen.</w:t>
      </w:r>
      <w:r w:rsidR="008875C2">
        <w:rPr>
          <w:rFonts w:eastAsia="Times New Roman" w:cs="Times New Roman"/>
          <w:color w:val="505050"/>
          <w:szCs w:val="20"/>
        </w:rPr>
        <w:t xml:space="preserve"> </w:t>
      </w:r>
      <w:r>
        <w:rPr>
          <w:rFonts w:eastAsia="Times New Roman" w:cs="Times New Roman"/>
          <w:color w:val="505050"/>
          <w:szCs w:val="20"/>
        </w:rPr>
        <w:t>Kopiene må være ekte og komplette (inkludert opphavsretts- og varemerkemeldinger), og være laget av originaleksemplarer som er anskaffet fra en leveringskilde som er godkjent av Microsoft.</w:t>
      </w:r>
      <w:r w:rsidR="008875C2">
        <w:rPr>
          <w:rFonts w:eastAsia="Times New Roman" w:cs="Times New Roman"/>
          <w:color w:val="505050"/>
          <w:szCs w:val="20"/>
        </w:rPr>
        <w:t xml:space="preserve"> </w:t>
      </w:r>
      <w:r>
        <w:rPr>
          <w:rFonts w:eastAsia="Times New Roman" w:cs="Times New Roman"/>
          <w:color w:val="505050"/>
          <w:szCs w:val="20"/>
        </w:rPr>
        <w:t>Innkjøpskontoer kan bruke en tredjepart til å lage disse kopiene, men du og kontoene er ansvarlig for denne tredjepartens handlinger.</w:t>
      </w:r>
    </w:p>
    <w:p w14:paraId="4BF978AF" w14:textId="329E11CD" w:rsidR="00D23B42" w:rsidRPr="001165AA" w:rsidRDefault="00D23B42" w:rsidP="00D23B42">
      <w:pPr>
        <w:spacing w:before="120" w:line="240" w:lineRule="auto"/>
      </w:pPr>
      <w:r>
        <w:rPr>
          <w:rFonts w:eastAsia="Times New Roman" w:cs="Times New Roman"/>
          <w:color w:val="505050"/>
          <w:szCs w:val="20"/>
        </w:rPr>
        <w:t>I enkelte tilfeller er det tillatt å gjenskape bilder (</w:t>
      </w:r>
      <w:r w:rsidR="00855046">
        <w:rPr>
          <w:rFonts w:eastAsia="Times New Roman" w:cs="Times New Roman"/>
          <w:color w:val="505050"/>
          <w:szCs w:val="20"/>
        </w:rPr>
        <w:t>“</w:t>
      </w:r>
      <w:r>
        <w:rPr>
          <w:rFonts w:eastAsia="Times New Roman" w:cs="Times New Roman"/>
          <w:color w:val="505050"/>
          <w:szCs w:val="20"/>
        </w:rPr>
        <w:t>re-image</w:t>
      </w:r>
      <w:r w:rsidR="00855046">
        <w:rPr>
          <w:rFonts w:eastAsia="Times New Roman" w:cs="Times New Roman"/>
          <w:color w:val="505050"/>
          <w:szCs w:val="20"/>
        </w:rPr>
        <w:t>”</w:t>
      </w:r>
      <w:r>
        <w:rPr>
          <w:rFonts w:eastAsia="Times New Roman" w:cs="Times New Roman"/>
          <w:color w:val="505050"/>
          <w:szCs w:val="20"/>
        </w:rPr>
        <w:t>) ved å bruke Produktmediet.</w:t>
      </w:r>
      <w:r w:rsidR="008875C2">
        <w:rPr>
          <w:rFonts w:eastAsia="Times New Roman" w:cs="Times New Roman"/>
          <w:color w:val="505050"/>
          <w:szCs w:val="20"/>
        </w:rPr>
        <w:t xml:space="preserve"> </w:t>
      </w:r>
      <w:r>
        <w:rPr>
          <w:rFonts w:eastAsia="Times New Roman" w:cs="Times New Roman"/>
          <w:color w:val="505050"/>
          <w:szCs w:val="20"/>
        </w:rPr>
        <w:t>Hvis et Produkt er lisensiert (1) fra en opprinnelig utstyrsfabrikant (OEM), (2) som en fullstendig Produktpakke fra en Forhandlerkilde, eller (3) i henhold til et annet Microsoft-program, kan medier som leveres i henhold til MPSA, generelt brukes til å skape bilder til bruk i stedet for eksemplarer som leveres fra den separate kilden.</w:t>
      </w:r>
      <w:r w:rsidR="008875C2">
        <w:rPr>
          <w:rFonts w:eastAsia="Times New Roman" w:cs="Times New Roman"/>
          <w:color w:val="505050"/>
          <w:szCs w:val="20"/>
        </w:rPr>
        <w:t xml:space="preserve"> </w:t>
      </w:r>
      <w:r>
        <w:rPr>
          <w:rFonts w:eastAsia="Times New Roman" w:cs="Times New Roman"/>
          <w:color w:val="505050"/>
          <w:szCs w:val="20"/>
        </w:rPr>
        <w:t>Denne retten forutsetter følgende:</w:t>
      </w:r>
    </w:p>
    <w:p w14:paraId="3C97A0EC" w14:textId="77777777" w:rsidR="00D23B42" w:rsidRPr="001165AA" w:rsidRDefault="00D23B42" w:rsidP="00D23B42">
      <w:pPr>
        <w:pStyle w:val="BodyText"/>
        <w:numPr>
          <w:ilvl w:val="0"/>
          <w:numId w:val="16"/>
        </w:numPr>
        <w:spacing w:after="0"/>
      </w:pPr>
      <w:r>
        <w:t>Separate lisenser må anskaffes fra den separate kilden for hvert Produkt som det lages ny avbildning av.</w:t>
      </w:r>
    </w:p>
    <w:p w14:paraId="2005654A" w14:textId="1ADDDDA8" w:rsidR="00D23B42" w:rsidRPr="001165AA" w:rsidRDefault="00D23B42" w:rsidP="00D23B42">
      <w:pPr>
        <w:pStyle w:val="BodyText"/>
        <w:numPr>
          <w:ilvl w:val="0"/>
          <w:numId w:val="16"/>
        </w:numPr>
        <w:spacing w:after="0"/>
      </w:pPr>
      <w:r>
        <w:t>Kopienes produkt, språk, versjon og komponenter må tilsvare originaleksemplarenes produkt, språk, versjon og komponenter, og antallet tillatte kopier eller gjenskapte bilder (</w:t>
      </w:r>
      <w:r w:rsidR="00855046">
        <w:t>“</w:t>
      </w:r>
      <w:r>
        <w:t>re-image</w:t>
      </w:r>
      <w:r w:rsidR="00855046">
        <w:t>”</w:t>
      </w:r>
      <w:r>
        <w:t>) av produktet skal ikke endres.</w:t>
      </w:r>
    </w:p>
    <w:p w14:paraId="0A0B7C69" w14:textId="3ED72F45" w:rsidR="00D23B42" w:rsidRPr="001165AA" w:rsidRDefault="00D23B42" w:rsidP="00D23B42">
      <w:pPr>
        <w:pStyle w:val="BodyText"/>
        <w:numPr>
          <w:ilvl w:val="0"/>
          <w:numId w:val="16"/>
        </w:numPr>
        <w:spacing w:after="0"/>
      </w:pPr>
      <w:r>
        <w:t>Med unntak av kopier av operativsystemer og kopier av Produkter som er lisensiert i henhold til et annet Microsoft-program, må Produkttypen (</w:t>
      </w:r>
      <w:r>
        <w:rPr>
          <w:i/>
        </w:rPr>
        <w:t>for eksempel</w:t>
      </w:r>
      <w:r>
        <w:t xml:space="preserve"> oppgradering eller fullstendig lisens) som brukes til gjenskaping av bilder, tilsvare Produkttypen som er lisensiert fra den separate kilden.</w:t>
      </w:r>
    </w:p>
    <w:p w14:paraId="75B08848" w14:textId="1C04A4F3" w:rsidR="00D23B42" w:rsidRPr="001165AA" w:rsidRDefault="00D23B42" w:rsidP="00D23B42">
      <w:pPr>
        <w:pStyle w:val="BodyText"/>
        <w:numPr>
          <w:ilvl w:val="0"/>
          <w:numId w:val="16"/>
        </w:numPr>
        <w:spacing w:after="0"/>
      </w:pPr>
      <w:r>
        <w:lastRenderedPageBreak/>
        <w:t>Innkjøpskontoer må overholde eventuelle Produktspesifikke prosesser eller krav for å lage nye avbildninger (</w:t>
      </w:r>
      <w:r w:rsidR="00855046">
        <w:t>“</w:t>
      </w:r>
      <w:r>
        <w:t>re-image</w:t>
      </w:r>
      <w:r w:rsidR="00855046">
        <w:t>”</w:t>
      </w:r>
      <w:r>
        <w:t>) som er angitt i Produktvilkårene.</w:t>
      </w:r>
    </w:p>
    <w:p w14:paraId="10691E95" w14:textId="01269618" w:rsidR="00D23B42" w:rsidRPr="001165AA" w:rsidRDefault="00D23B42" w:rsidP="00D23B42">
      <w:pPr>
        <w:pStyle w:val="BodyText"/>
        <w:numPr>
          <w:ilvl w:val="0"/>
          <w:numId w:val="16"/>
        </w:numPr>
        <w:spacing w:after="0"/>
      </w:pPr>
      <w:r>
        <w:t>Produkter det er laget nye avbildninger av, skal være underlagt vilkårene og bruksrettighetene for lisensen som er anskaffet fra den separate kilden.</w:t>
      </w:r>
    </w:p>
    <w:p w14:paraId="2BC6E750" w14:textId="04C19767" w:rsidR="00D23B42" w:rsidRPr="00D72AA4" w:rsidRDefault="00D23B42" w:rsidP="00D23B42">
      <w:pPr>
        <w:pStyle w:val="Thirdheading"/>
        <w:rPr>
          <w:szCs w:val="20"/>
        </w:rPr>
      </w:pPr>
      <w:r w:rsidRPr="00D72AA4">
        <w:rPr>
          <w:b/>
          <w:szCs w:val="20"/>
        </w:rPr>
        <w:t>Kopier til opplæring/evaluering og sikkerhetskopiering</w:t>
      </w:r>
      <w:r w:rsidR="008875C2" w:rsidRPr="00D72AA4">
        <w:rPr>
          <w:b/>
          <w:szCs w:val="20"/>
        </w:rPr>
        <w:t xml:space="preserve"> </w:t>
      </w:r>
    </w:p>
    <w:p w14:paraId="08A4AFD9" w14:textId="6F61CF9F" w:rsidR="00D23B42" w:rsidRPr="001165AA" w:rsidRDefault="00D23B42" w:rsidP="00D23B42">
      <w:pPr>
        <w:spacing w:before="120" w:line="240" w:lineRule="auto"/>
      </w:pPr>
      <w:r>
        <w:rPr>
          <w:rFonts w:eastAsia="Times New Roman" w:cs="Times New Roman"/>
          <w:color w:val="505050"/>
          <w:szCs w:val="20"/>
        </w:rPr>
        <w:t>For alle andre Produkter enn Elektroniske Tjenester kan hver enkelt Innkjøpskonto (1) bruke opptil 20 ekstra kopier av ethvert lisensiert Produkt i et område som brukes til opplæring i selskapets lokaler, med sikte på opplæring i det aktuelle Produktet, (2) bruke opptil 10 ekstra kopier av ethvert Produkt i en evalueringsperiode på 60 dager, og (3) bruke én ekstra kopi av ethvert lisensiert Produkt til sikkerhetskopiering eller arkivering i hvert av selskapets avgrensede geografiske områder.</w:t>
      </w:r>
    </w:p>
    <w:p w14:paraId="30FACBC2" w14:textId="5DC94825" w:rsidR="00D23B42" w:rsidRPr="00D72AA4" w:rsidRDefault="00D23B42" w:rsidP="00D23B42">
      <w:pPr>
        <w:pStyle w:val="Hdg1noborder"/>
        <w:spacing w:before="120" w:after="120" w:line="240" w:lineRule="auto"/>
        <w:rPr>
          <w:rFonts w:eastAsiaTheme="majorEastAsia"/>
          <w:sz w:val="28"/>
          <w:szCs w:val="28"/>
        </w:rPr>
      </w:pPr>
      <w:bookmarkStart w:id="52" w:name="_Toc403380324"/>
      <w:bookmarkStart w:id="53" w:name="_Toc403985042"/>
      <w:bookmarkStart w:id="54" w:name="_Toc457899726"/>
      <w:r w:rsidRPr="00D72AA4">
        <w:rPr>
          <w:rFonts w:asciiTheme="majorHAnsi" w:eastAsiaTheme="majorEastAsia" w:hAnsiTheme="majorHAnsi" w:cstheme="majorBidi"/>
          <w:bCs/>
          <w:color w:val="8064A2" w:themeColor="accent4"/>
          <w:sz w:val="28"/>
          <w:szCs w:val="28"/>
        </w:rPr>
        <w:t>Lisensoverføringsprosessen</w:t>
      </w:r>
      <w:bookmarkEnd w:id="52"/>
      <w:bookmarkEnd w:id="53"/>
      <w:bookmarkEnd w:id="54"/>
    </w:p>
    <w:p w14:paraId="2067A699" w14:textId="711980F1" w:rsidR="0053246B" w:rsidRPr="001165AA" w:rsidRDefault="00D23B42" w:rsidP="00D23B42">
      <w:pPr>
        <w:pStyle w:val="BodyText"/>
      </w:pPr>
      <w:r>
        <w:t xml:space="preserve">Du må varsle Microsoft om en lisensoverføring ved å fylle ut et lisensoverføringsskjema, som finnes på </w:t>
      </w:r>
      <w:hyperlink r:id="rId23" w:history="1">
        <w:r>
          <w:rPr>
            <w:rStyle w:val="Hyperlink"/>
          </w:rPr>
          <w:t>http://www.microsoft.com/licensing/contracts</w:t>
        </w:r>
      </w:hyperlink>
      <w:r>
        <w:t>, og sende det utfylte skjemaet til Microsoft før lisensoverføringen.</w:t>
      </w:r>
      <w:r w:rsidR="008875C2">
        <w:t xml:space="preserve"> </w:t>
      </w:r>
      <w:r>
        <w:t>Ingen lisensoverføring er gyldig med mindre du gir overføringsmottakeren, og overføringsmottakeren skriftlig godtar, de gjeldende Produktbrukerrettighetene, bruksbegrensningene, ansvarsbegrensningene (inkludert utelukkelser og bestemmelser for begrensede rettigheter) og overføringsrestriksjonene som beskrives i dette punktet.</w:t>
      </w:r>
    </w:p>
    <w:p w14:paraId="436EFC3F" w14:textId="08B119EE" w:rsidR="00A85D72" w:rsidRPr="00D72AA4" w:rsidRDefault="00A85D72" w:rsidP="00754E04">
      <w:pPr>
        <w:pStyle w:val="Hdg1noborder"/>
        <w:spacing w:before="120" w:after="120" w:line="240" w:lineRule="auto"/>
        <w:rPr>
          <w:rFonts w:eastAsiaTheme="majorEastAsia"/>
          <w:sz w:val="28"/>
          <w:szCs w:val="28"/>
        </w:rPr>
      </w:pPr>
      <w:bookmarkStart w:id="55" w:name="_Toc457899727"/>
      <w:r w:rsidRPr="00D72AA4">
        <w:rPr>
          <w:rFonts w:asciiTheme="majorHAnsi" w:eastAsiaTheme="majorEastAsia" w:hAnsiTheme="majorHAnsi" w:cstheme="majorBidi"/>
          <w:bCs/>
          <w:color w:val="8064A2" w:themeColor="accent4"/>
          <w:sz w:val="28"/>
          <w:szCs w:val="28"/>
        </w:rPr>
        <w:t xml:space="preserve">Prosess for samsvarskontroll og </w:t>
      </w:r>
      <w:r w:rsidRPr="00D72AA4">
        <w:rPr>
          <w:rFonts w:asciiTheme="majorHAnsi" w:eastAsiaTheme="majorEastAsia" w:hAnsiTheme="majorHAnsi"/>
          <w:color w:val="8064A2" w:themeColor="accent4"/>
          <w:sz w:val="28"/>
          <w:szCs w:val="28"/>
        </w:rPr>
        <w:t>begrensninger</w:t>
      </w:r>
      <w:bookmarkEnd w:id="55"/>
    </w:p>
    <w:p w14:paraId="26061F69" w14:textId="0594F0BF" w:rsidR="00D23B42" w:rsidRPr="001165AA" w:rsidRDefault="00577E2B" w:rsidP="00754E04">
      <w:pPr>
        <w:pStyle w:val="BodyText"/>
      </w:pPr>
      <w:r>
        <w:t>Microsoft varsler deg minst 30 dager før en eventuell kontroll av samsvaret med lisensvilkårene for Produktene du og dine Tilknyttede selskaper bruker eller distribuerer.</w:t>
      </w:r>
      <w:r w:rsidR="008875C2">
        <w:t xml:space="preserve"> </w:t>
      </w:r>
      <w:r>
        <w:t>Microsoft vil engasjere en uavhengig kontrollør som skal være underlagt taushetsplikt.</w:t>
      </w:r>
      <w:r w:rsidR="008875C2">
        <w:t xml:space="preserve"> </w:t>
      </w:r>
      <w:r>
        <w:t>Informasjon som innhentes i en egenkontroll, vil utelukkende bli brukt til å avklare overholdelse.</w:t>
      </w:r>
      <w:r w:rsidR="008875C2">
        <w:t xml:space="preserve"> </w:t>
      </w:r>
      <w:r>
        <w:t>Kontrollen skal finne sted i normal arbeidstid og på en måte som ikke fører til urimelige forstyrrelser av</w:t>
      </w:r>
      <w:r w:rsidR="00F823AA">
        <w:t xml:space="preserve"> driften.</w:t>
      </w:r>
    </w:p>
    <w:p w14:paraId="1B45229C" w14:textId="7E47C78A" w:rsidR="003C0DC6" w:rsidRPr="005011B4" w:rsidRDefault="003C0DC6" w:rsidP="00D7507A">
      <w:pPr>
        <w:pStyle w:val="Hdg1noborder"/>
        <w:spacing w:before="120" w:after="120" w:line="240" w:lineRule="auto"/>
        <w:rPr>
          <w:rFonts w:eastAsiaTheme="majorEastAsia"/>
          <w:sz w:val="28"/>
          <w:szCs w:val="28"/>
        </w:rPr>
      </w:pPr>
      <w:bookmarkStart w:id="56" w:name="_Toc457899728"/>
      <w:bookmarkStart w:id="57" w:name="_Toc403380325"/>
      <w:bookmarkStart w:id="58" w:name="_Toc403985043"/>
      <w:r w:rsidRPr="005011B4">
        <w:rPr>
          <w:rFonts w:asciiTheme="majorHAnsi" w:eastAsiaTheme="majorEastAsia" w:hAnsiTheme="majorHAnsi" w:cstheme="majorBidi"/>
          <w:bCs/>
          <w:color w:val="8064A2" w:themeColor="accent4"/>
          <w:sz w:val="28"/>
          <w:szCs w:val="28"/>
        </w:rPr>
        <w:t>Virksomhetssalg</w:t>
      </w:r>
      <w:bookmarkEnd w:id="56"/>
    </w:p>
    <w:p w14:paraId="49773C0E" w14:textId="45A30E47" w:rsidR="003C0DC6" w:rsidRPr="001165AA" w:rsidRDefault="003C0DC6" w:rsidP="00754E04">
      <w:pPr>
        <w:pStyle w:val="BodyText"/>
      </w:pPr>
      <w:r>
        <w:t>Hvis du ønsker å overføre med enn ti prosent av lisensen i forbindelse med et salg av et Tilknyttet selskap, en driftsavdeling eller noen av driftsavdelingene i et Tilknyttet selskap, vil Microsoft i god tro samarbeide med deg for å få til overføringen.</w:t>
      </w:r>
    </w:p>
    <w:p w14:paraId="53EFC294" w14:textId="2E657846" w:rsidR="00D23B42" w:rsidRPr="00FB1391"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59" w:name="_Toc457899729"/>
      <w:r w:rsidRPr="00FB1391">
        <w:rPr>
          <w:rFonts w:asciiTheme="majorHAnsi" w:eastAsiaTheme="majorEastAsia" w:hAnsiTheme="majorHAnsi" w:cstheme="majorBidi"/>
          <w:bCs/>
          <w:color w:val="8064A2" w:themeColor="accent4"/>
          <w:sz w:val="28"/>
          <w:szCs w:val="26"/>
        </w:rPr>
        <w:t>Naturkatastrofer</w:t>
      </w:r>
      <w:bookmarkEnd w:id="57"/>
      <w:bookmarkEnd w:id="58"/>
      <w:bookmarkEnd w:id="59"/>
    </w:p>
    <w:p w14:paraId="300893E3" w14:textId="48829BBE" w:rsidR="00D23B42" w:rsidRPr="001165AA" w:rsidRDefault="00D23B42" w:rsidP="00D7507A">
      <w:pPr>
        <w:pStyle w:val="BodyText"/>
      </w:pPr>
      <w:r>
        <w:t xml:space="preserve">Ved naturkatastrofer kan det hende at Microsoft tilbyr ytterligere hjelp eller rettigheter ved å legge disse ut på </w:t>
      </w:r>
      <w:hyperlink r:id="rId24" w:history="1">
        <w:r>
          <w:rPr>
            <w:rStyle w:val="Hyperlink"/>
          </w:rPr>
          <w:t>http://www.microsoft.com</w:t>
        </w:r>
      </w:hyperlink>
      <w:r>
        <w:t xml:space="preserve"> i et slikt tilfelle.</w:t>
      </w:r>
    </w:p>
    <w:p w14:paraId="541E496D" w14:textId="559D9BCB" w:rsidR="00D23B42" w:rsidRPr="007902B1" w:rsidRDefault="00D23B42" w:rsidP="00CC6A48">
      <w:pPr>
        <w:pStyle w:val="Hdg1noborder"/>
        <w:rPr>
          <w:szCs w:val="36"/>
        </w:rPr>
      </w:pPr>
      <w:bookmarkStart w:id="60" w:name="_Toc403380326"/>
      <w:bookmarkStart w:id="61" w:name="_Toc403985044"/>
      <w:bookmarkStart w:id="62" w:name="_Toc457899730"/>
      <w:r w:rsidRPr="007902B1">
        <w:rPr>
          <w:szCs w:val="36"/>
        </w:rPr>
        <w:t xml:space="preserve">Punkt </w:t>
      </w:r>
      <w:bookmarkEnd w:id="60"/>
      <w:bookmarkEnd w:id="61"/>
      <w:r w:rsidRPr="007902B1">
        <w:rPr>
          <w:szCs w:val="36"/>
        </w:rPr>
        <w:t>3</w:t>
      </w:r>
      <w:bookmarkEnd w:id="62"/>
    </w:p>
    <w:p w14:paraId="28F3ABE6" w14:textId="5055B321" w:rsidR="00D23B42" w:rsidRPr="00FC36F6" w:rsidRDefault="00D23B42" w:rsidP="00D7507A">
      <w:pPr>
        <w:pStyle w:val="Hdg1noborder"/>
        <w:spacing w:before="120" w:after="120" w:line="240" w:lineRule="auto"/>
        <w:rPr>
          <w:rFonts w:eastAsiaTheme="majorEastAsia"/>
          <w:sz w:val="28"/>
          <w:szCs w:val="28"/>
        </w:rPr>
      </w:pPr>
      <w:bookmarkStart w:id="63" w:name="_Toc403380327"/>
      <w:bookmarkStart w:id="64" w:name="_Toc403985045"/>
      <w:bookmarkStart w:id="65" w:name="_Toc457899731"/>
      <w:r w:rsidRPr="00FC36F6">
        <w:rPr>
          <w:rFonts w:asciiTheme="majorHAnsi" w:eastAsiaTheme="majorEastAsia" w:hAnsiTheme="majorHAnsi" w:cstheme="majorBidi"/>
          <w:color w:val="8064A2" w:themeColor="accent4"/>
          <w:sz w:val="28"/>
          <w:szCs w:val="28"/>
        </w:rPr>
        <w:t>Endringer i Lisenshåndboken i løpet av de siste 12 måneder</w:t>
      </w:r>
      <w:bookmarkEnd w:id="63"/>
      <w:bookmarkEnd w:id="64"/>
      <w:bookmarkEnd w:id="65"/>
    </w:p>
    <w:p w14:paraId="001EC066" w14:textId="7DC9582E" w:rsidR="00884731" w:rsidRPr="001165AA" w:rsidRDefault="008B5155" w:rsidP="00884731">
      <w:pPr>
        <w:pStyle w:val="BodyText"/>
        <w:numPr>
          <w:ilvl w:val="0"/>
          <w:numId w:val="16"/>
        </w:numPr>
        <w:spacing w:after="0"/>
      </w:pPr>
      <w:r>
        <w:t>August 2016: oppdatert for å gjenspeile fjerning av Software Assurance-innhold fra Lisenshåndboken, tilgjengelighet av Microsoft Business Center (tidligere kjent som Volume Licensing Center) for alle kunder, muligheten til å kjøpe oppgraderinger og andre overganger under MPSA-en, og avklaringer av språk basert på tilbakemeldinger fra kunder.</w:t>
      </w:r>
      <w:r w:rsidR="008875C2">
        <w:t xml:space="preserve"> </w:t>
      </w:r>
      <w:r>
        <w:t>Vilkårene som gjelder for Software Assurance som du kjøper i tråd med MPSA-en, finner du i Produktvilkårene.</w:t>
      </w:r>
    </w:p>
    <w:p w14:paraId="39F904CA" w14:textId="6A86105B" w:rsidR="00D6443C" w:rsidRPr="001165AA" w:rsidRDefault="00D6443C" w:rsidP="00F83C1F">
      <w:pPr>
        <w:pStyle w:val="BodyText"/>
        <w:numPr>
          <w:ilvl w:val="0"/>
          <w:numId w:val="16"/>
        </w:numPr>
        <w:spacing w:after="0"/>
      </w:pPr>
      <w:r>
        <w:t>Mars 2016: oppdatert for å avspeile ny Kundeportal på noen steder (</w:t>
      </w:r>
      <w:r w:rsidR="00855046">
        <w:t>“</w:t>
      </w:r>
      <w:r>
        <w:t>Microsoft Business Center</w:t>
      </w:r>
      <w:r w:rsidR="00855046">
        <w:t>”</w:t>
      </w:r>
      <w:r>
        <w:t>), støtte for et helt års varighet av abonnementer, tilføyd alternativet for kortsiktige abonnementer for noen Produkter og gjort språket klarere på grunnlag av tilbakemelding fra kundene.</w:t>
      </w:r>
    </w:p>
    <w:p w14:paraId="402A1F99" w14:textId="3727D3E9" w:rsidR="00686E90" w:rsidRPr="001165AA" w:rsidRDefault="00686E90" w:rsidP="00F83C1F">
      <w:pPr>
        <w:pStyle w:val="BodyText"/>
        <w:numPr>
          <w:ilvl w:val="0"/>
          <w:numId w:val="16"/>
        </w:numPr>
        <w:spacing w:after="0"/>
      </w:pPr>
      <w:r>
        <w:t>Oppdatert august 2015 for å reflektere ytterligere Azure-tjenester, Elektroniske Tjenester og kjøpsalternativer for Pakker og for å referere til og samkjøres med dokumentet for Produktvilkår.</w:t>
      </w:r>
      <w:r w:rsidR="008875C2">
        <w:t xml:space="preserve"> </w:t>
      </w:r>
      <w:r>
        <w:t>Fra og med 1. juli 2015 erstattet Produktvilkårene både Produktlisten og Produktbrukerrettighete</w:t>
      </w:r>
      <w:r w:rsidR="007902B1">
        <w:t xml:space="preserve">ne (Product Use Rights, </w:t>
      </w:r>
      <w:r w:rsidR="00855046">
        <w:t>“</w:t>
      </w:r>
      <w:r w:rsidR="007902B1">
        <w:t>PUR</w:t>
      </w:r>
      <w:r w:rsidR="00855046">
        <w:t>”</w:t>
      </w:r>
      <w:r w:rsidR="007902B1">
        <w:t>).</w:t>
      </w:r>
    </w:p>
    <w:p w14:paraId="583A9945" w14:textId="77777777" w:rsidR="004807F4" w:rsidRPr="001165AA" w:rsidRDefault="004807F4">
      <w:pPr>
        <w:spacing w:line="240" w:lineRule="auto"/>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7899732"/>
      <w:r>
        <w:lastRenderedPageBreak/>
        <w:t>Vedlegg</w:t>
      </w:r>
      <w:bookmarkEnd w:id="66"/>
      <w:bookmarkEnd w:id="67"/>
      <w:bookmarkEnd w:id="68"/>
    </w:p>
    <w:p w14:paraId="25A1895D" w14:textId="2283E001" w:rsidR="00BE480E" w:rsidRPr="001165AA" w:rsidRDefault="007279C8" w:rsidP="00D7507A">
      <w:pPr>
        <w:pStyle w:val="Hdg1noborder"/>
        <w:spacing w:before="120" w:after="120" w:line="240" w:lineRule="auto"/>
        <w:rPr>
          <w:rFonts w:eastAsiaTheme="majorEastAsia"/>
        </w:rPr>
      </w:pPr>
      <w:bookmarkStart w:id="69" w:name="_Toc403985047"/>
      <w:bookmarkStart w:id="70" w:name="_Toc457899733"/>
      <w:bookmarkStart w:id="71" w:name="_Toc403380329"/>
      <w:r>
        <w:rPr>
          <w:rFonts w:asciiTheme="majorHAnsi" w:eastAsiaTheme="majorEastAsia" w:hAnsiTheme="majorHAnsi" w:cstheme="majorBidi"/>
          <w:bCs/>
          <w:color w:val="8064A2" w:themeColor="accent4"/>
          <w:sz w:val="28"/>
          <w:szCs w:val="26"/>
        </w:rPr>
        <w:t>Definisjon av O</w:t>
      </w:r>
      <w:r>
        <w:rPr>
          <w:rFonts w:asciiTheme="majorHAnsi" w:eastAsiaTheme="majorEastAsia" w:hAnsiTheme="majorHAnsi" w:cstheme="majorBidi"/>
          <w:color w:val="8064A2" w:themeColor="accent4"/>
          <w:sz w:val="28"/>
          <w:szCs w:val="26"/>
        </w:rPr>
        <w:t>råder</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2F5930EF" w:rsidR="0074401C" w:rsidRPr="001165AA" w:rsidRDefault="0074401C" w:rsidP="00D7507A">
      <w:pPr>
        <w:pStyle w:val="BodyText"/>
      </w:pPr>
      <w:r>
        <w:t>Listen nedenfor viser landene</w:t>
      </w:r>
      <w:r>
        <w:rPr>
          <w:color w:val="1F497D"/>
        </w:rPr>
        <w:t xml:space="preserve">, </w:t>
      </w:r>
      <w:r>
        <w:t>områdene eller territoriene</w:t>
      </w:r>
      <w:r>
        <w:rPr>
          <w:color w:val="FF0000"/>
        </w:rPr>
        <w:t xml:space="preserve"> </w:t>
      </w:r>
      <w:r>
        <w:t>som er en del av Microsoft-definisjonen av EMEA-området (Europa, Midtøsten og Afrika), som den kan henvises til i enkelte Landsspesifikke Vilkår for Innkjøpskonto.</w:t>
      </w:r>
      <w:r w:rsidR="008875C2">
        <w:t xml:space="preserve"> </w:t>
      </w:r>
      <w:r>
        <w:t>Vær oppmerksom på at MPSA-en ikke er tilgjengelig i alle land.</w:t>
      </w:r>
    </w:p>
    <w:p w14:paraId="3A80FA13" w14:textId="37A99DEB" w:rsidR="003B5822" w:rsidRPr="00007444" w:rsidRDefault="00632BEC" w:rsidP="003B5822">
      <w:pPr>
        <w:pStyle w:val="BodyText"/>
        <w:rPr>
          <w:sz w:val="14"/>
          <w:szCs w:val="14"/>
        </w:rPr>
      </w:pPr>
      <w:r w:rsidRPr="00007444">
        <w:rPr>
          <w:sz w:val="14"/>
          <w:szCs w:val="14"/>
        </w:rPr>
        <w:t>Afghanistan, Albania, Algerie, Andorra, Angola, Armenia, Aserbajdsjan, Bahrain, Belgia, Benin, Bosnia-Hercegovina, Botswana, Bulgaria, Burkina Faso, Burundi, De forente arabiske emirater, Den hellige stol (Vatikanstaten), Den sentralafrikanske republikk, Elfenbenskysten, Danmark, Djibouti, Egypt, Ekvatorial-Guinea, Eritrea, Estland, Etiopia, Finland, Frankrike, Fransk Polynesia, Gabon, Gambia, Georgia, Ghana, Guinea, Guinea-Bissau, Hellas, Hviterussland, Island, Irak, Irland, Israel, Italia, Jordan, Kamerun, Kapp Verde, Kasakhstan, Kenya, Kirgisistan, Komorene, Kongo, Kongo (DR Kongo), Kroatia, Kuwait, Kypros, Latvia, Libanon, Libya, Liechtenstein, Litauen, Luxembourg, Madagaskar, Makedonia, Malawi, Mali, Malta, Mauritania, Mauritius, Moldova, Monaco, Mongolia, Montenegro, Marokko, Mosambik, Namibia, Nederland, New Caledonia, Niger, Nigeria, Norge, Oman, Pakistan, Polen, Portugal, Qatar, Romania, Russland, Rwanda, San Marino, Saudi-Arabia, Senegal, Serbia, Seychellene, Sierra Leone, Slovakia, Slovenia, Somalia, Sør-Afrika, Sør-Sudan, Spania, Sverige, Sveits, Syria, Tadsjikistan, Tanzania, Togo, Tsjad, Tsjekkia, Tunisia, Tyrkia, Turkmenistan, Tyskland, Uganda, Ukraina, Ungarn, Storbritannia, Usbekistan, Jemen, Zambia, Zimbabwe, Østerrike</w:t>
      </w:r>
      <w:r w:rsidRPr="00007444">
        <w:rPr>
          <w:rFonts w:cs="Segoe UI"/>
          <w:color w:val="1C4269"/>
          <w:sz w:val="14"/>
          <w:szCs w:val="14"/>
        </w:rPr>
        <w:t>.</w:t>
      </w:r>
    </w:p>
    <w:sectPr w:rsidR="003B5822" w:rsidRPr="00007444"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5CA3AE" w14:textId="77777777" w:rsidR="000D6A40" w:rsidRDefault="000D6A40" w:rsidP="00B85670">
      <w:pPr>
        <w:spacing w:line="240" w:lineRule="auto"/>
      </w:pPr>
      <w:r>
        <w:separator/>
      </w:r>
    </w:p>
  </w:endnote>
  <w:endnote w:type="continuationSeparator" w:id="0">
    <w:p w14:paraId="60349649" w14:textId="77777777" w:rsidR="000D6A40" w:rsidRDefault="000D6A40" w:rsidP="00B85670">
      <w:pPr>
        <w:spacing w:line="240" w:lineRule="auto"/>
      </w:pPr>
      <w:r>
        <w:continuationSeparator/>
      </w:r>
    </w:p>
  </w:endnote>
  <w:endnote w:type="continuationNotice" w:id="1">
    <w:p w14:paraId="40CFB279" w14:textId="77777777" w:rsidR="000D6A40" w:rsidRDefault="000D6A4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459C11" w14:textId="77777777" w:rsidR="006D78F8" w:rsidRDefault="006D78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51B5F5" w14:textId="77777777" w:rsidR="006D78F8" w:rsidRDefault="006D78F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160DCA" w14:textId="4627A46C" w:rsidR="008875C2" w:rsidRDefault="008875C2" w:rsidP="008875C2">
    <w:pPr>
      <w:pStyle w:val="Footer"/>
      <w:tabs>
        <w:tab w:val="clear" w:pos="4680"/>
        <w:tab w:val="clear" w:pos="9360"/>
        <w:tab w:val="right" w:pos="10800"/>
      </w:tabs>
    </w:pPr>
    <w:r w:rsidRPr="00CC6A48">
      <w:rPr>
        <w:sz w:val="16"/>
      </w:rPr>
      <w:t>© 201</w:t>
    </w:r>
    <w:r>
      <w:rPr>
        <w:sz w:val="16"/>
      </w:rPr>
      <w:t>6</w:t>
    </w:r>
    <w:r w:rsidR="00826513">
      <w:rPr>
        <w:sz w:val="16"/>
      </w:rPr>
      <w:t xml:space="preserve"> Microsoft Corporation. </w:t>
    </w:r>
    <w:r w:rsidRPr="00CC6A48">
      <w:rPr>
        <w:sz w:val="16"/>
      </w:rPr>
      <w:t>All rights reserved.</w:t>
    </w:r>
  </w:p>
  <w:p w14:paraId="591BDC7E" w14:textId="2735FEC2" w:rsidR="008875C2" w:rsidRPr="00C537F0" w:rsidRDefault="008875C2" w:rsidP="008875C2">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sidR="006D78F8">
      <w:rPr>
        <w:noProof/>
      </w:rPr>
      <w:t>1</w:t>
    </w:r>
    <w:r>
      <w:rPr>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4EB7A7" w14:textId="77777777" w:rsidR="000D6A40" w:rsidRDefault="000D6A40" w:rsidP="00B85670">
      <w:pPr>
        <w:spacing w:line="240" w:lineRule="auto"/>
      </w:pPr>
      <w:r>
        <w:separator/>
      </w:r>
    </w:p>
  </w:footnote>
  <w:footnote w:type="continuationSeparator" w:id="0">
    <w:p w14:paraId="7F75B71C" w14:textId="77777777" w:rsidR="000D6A40" w:rsidRDefault="000D6A40" w:rsidP="00B85670">
      <w:pPr>
        <w:spacing w:line="240" w:lineRule="auto"/>
      </w:pPr>
      <w:r>
        <w:continuationSeparator/>
      </w:r>
    </w:p>
  </w:footnote>
  <w:footnote w:type="continuationNotice" w:id="1">
    <w:p w14:paraId="02622CCC" w14:textId="77777777" w:rsidR="000D6A40" w:rsidRDefault="000D6A40">
      <w:pPr>
        <w:spacing w:line="240" w:lineRule="auto"/>
      </w:pPr>
    </w:p>
  </w:footnote>
  <w:footnote w:id="2">
    <w:p w14:paraId="758A135B" w14:textId="4DBF4919" w:rsidR="00B61BC3" w:rsidRPr="00B61BC3" w:rsidRDefault="00B61BC3">
      <w:pPr>
        <w:pStyle w:val="FootnoteText"/>
        <w:rPr>
          <w:lang w:val="en-US"/>
        </w:rPr>
      </w:pPr>
      <w:r w:rsidRPr="00AA2204">
        <w:rPr>
          <w:rStyle w:val="FootnoteReference"/>
          <w:sz w:val="18"/>
          <w:szCs w:val="18"/>
        </w:rPr>
        <w:footnoteRef/>
      </w:r>
      <w:r>
        <w:t xml:space="preserve"> </w:t>
      </w:r>
      <w:r w:rsidRPr="00B61BC3">
        <w:rPr>
          <w:sz w:val="14"/>
          <w:lang w:val="en-US" w:eastAsia="en-US" w:bidi="ar-SA"/>
        </w:rPr>
        <w:t>Fysisk signatur for avtaler som er opprettet elektronisk, støttes ved behov.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6A2D0E" w14:textId="77777777" w:rsidR="006D78F8" w:rsidRDefault="006D78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07444"/>
    <w:rsid w:val="00015315"/>
    <w:rsid w:val="00016D00"/>
    <w:rsid w:val="00017AC2"/>
    <w:rsid w:val="000212DA"/>
    <w:rsid w:val="00021CB0"/>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6155B"/>
    <w:rsid w:val="0006555C"/>
    <w:rsid w:val="0006684E"/>
    <w:rsid w:val="00066FCF"/>
    <w:rsid w:val="00071079"/>
    <w:rsid w:val="000720F7"/>
    <w:rsid w:val="00073A60"/>
    <w:rsid w:val="000759FF"/>
    <w:rsid w:val="00082282"/>
    <w:rsid w:val="00083375"/>
    <w:rsid w:val="00086B07"/>
    <w:rsid w:val="0009057E"/>
    <w:rsid w:val="00090662"/>
    <w:rsid w:val="00092E4D"/>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A40"/>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54D71"/>
    <w:rsid w:val="00164356"/>
    <w:rsid w:val="001645CF"/>
    <w:rsid w:val="00164C1C"/>
    <w:rsid w:val="001660CB"/>
    <w:rsid w:val="001660F0"/>
    <w:rsid w:val="00166B80"/>
    <w:rsid w:val="001704A3"/>
    <w:rsid w:val="00170D4D"/>
    <w:rsid w:val="001711E4"/>
    <w:rsid w:val="00172EAD"/>
    <w:rsid w:val="0017396A"/>
    <w:rsid w:val="00175A86"/>
    <w:rsid w:val="0018021B"/>
    <w:rsid w:val="00181464"/>
    <w:rsid w:val="001822B1"/>
    <w:rsid w:val="001845F8"/>
    <w:rsid w:val="00185211"/>
    <w:rsid w:val="00185376"/>
    <w:rsid w:val="00190E26"/>
    <w:rsid w:val="001926BE"/>
    <w:rsid w:val="00192B86"/>
    <w:rsid w:val="001943DB"/>
    <w:rsid w:val="00195106"/>
    <w:rsid w:val="00195B0A"/>
    <w:rsid w:val="001A1F6E"/>
    <w:rsid w:val="001A289C"/>
    <w:rsid w:val="001A2C4B"/>
    <w:rsid w:val="001A4514"/>
    <w:rsid w:val="001A45FF"/>
    <w:rsid w:val="001A4E82"/>
    <w:rsid w:val="001B055F"/>
    <w:rsid w:val="001B1954"/>
    <w:rsid w:val="001B290F"/>
    <w:rsid w:val="001B2CA6"/>
    <w:rsid w:val="001C0208"/>
    <w:rsid w:val="001C08A0"/>
    <w:rsid w:val="001C49C7"/>
    <w:rsid w:val="001C4E58"/>
    <w:rsid w:val="001C5448"/>
    <w:rsid w:val="001C5EF5"/>
    <w:rsid w:val="001D1377"/>
    <w:rsid w:val="001D165B"/>
    <w:rsid w:val="001D3917"/>
    <w:rsid w:val="001D44CA"/>
    <w:rsid w:val="001D7147"/>
    <w:rsid w:val="001E14B6"/>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57E1"/>
    <w:rsid w:val="00263125"/>
    <w:rsid w:val="002678BC"/>
    <w:rsid w:val="00267F89"/>
    <w:rsid w:val="00270FD7"/>
    <w:rsid w:val="00274938"/>
    <w:rsid w:val="00275852"/>
    <w:rsid w:val="00281B0C"/>
    <w:rsid w:val="00281CE1"/>
    <w:rsid w:val="00284DB9"/>
    <w:rsid w:val="00287304"/>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345BC"/>
    <w:rsid w:val="003355F7"/>
    <w:rsid w:val="00340829"/>
    <w:rsid w:val="00346B9B"/>
    <w:rsid w:val="003500F9"/>
    <w:rsid w:val="00351635"/>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620F"/>
    <w:rsid w:val="0037779D"/>
    <w:rsid w:val="00380694"/>
    <w:rsid w:val="003836D8"/>
    <w:rsid w:val="003837D7"/>
    <w:rsid w:val="00383A22"/>
    <w:rsid w:val="00384E11"/>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3274"/>
    <w:rsid w:val="003B3401"/>
    <w:rsid w:val="003B5822"/>
    <w:rsid w:val="003C0DC6"/>
    <w:rsid w:val="003C15F7"/>
    <w:rsid w:val="003C692B"/>
    <w:rsid w:val="003C799A"/>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5B79"/>
    <w:rsid w:val="00426E9D"/>
    <w:rsid w:val="00430F13"/>
    <w:rsid w:val="00431C65"/>
    <w:rsid w:val="0043316C"/>
    <w:rsid w:val="00433D47"/>
    <w:rsid w:val="00435CC4"/>
    <w:rsid w:val="00437D88"/>
    <w:rsid w:val="004403C2"/>
    <w:rsid w:val="00440615"/>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558"/>
    <w:rsid w:val="00475EC5"/>
    <w:rsid w:val="00476E30"/>
    <w:rsid w:val="004807F4"/>
    <w:rsid w:val="00483134"/>
    <w:rsid w:val="0048361A"/>
    <w:rsid w:val="00483B64"/>
    <w:rsid w:val="004840AE"/>
    <w:rsid w:val="00485B6F"/>
    <w:rsid w:val="00486F13"/>
    <w:rsid w:val="0048726D"/>
    <w:rsid w:val="00492F5F"/>
    <w:rsid w:val="0049598B"/>
    <w:rsid w:val="00495CD2"/>
    <w:rsid w:val="004965F8"/>
    <w:rsid w:val="00497974"/>
    <w:rsid w:val="004A209C"/>
    <w:rsid w:val="004A37C2"/>
    <w:rsid w:val="004A4CD0"/>
    <w:rsid w:val="004B11B8"/>
    <w:rsid w:val="004B42BF"/>
    <w:rsid w:val="004B44CA"/>
    <w:rsid w:val="004B5E87"/>
    <w:rsid w:val="004C3E0D"/>
    <w:rsid w:val="004C3E7C"/>
    <w:rsid w:val="004C43DD"/>
    <w:rsid w:val="004C5992"/>
    <w:rsid w:val="004C7599"/>
    <w:rsid w:val="004D00A7"/>
    <w:rsid w:val="004D1317"/>
    <w:rsid w:val="004D2F8D"/>
    <w:rsid w:val="004D494E"/>
    <w:rsid w:val="004D68DA"/>
    <w:rsid w:val="004E076F"/>
    <w:rsid w:val="004E0BC6"/>
    <w:rsid w:val="004E3A0F"/>
    <w:rsid w:val="004E496A"/>
    <w:rsid w:val="004F24E1"/>
    <w:rsid w:val="004F3FF9"/>
    <w:rsid w:val="004F47C2"/>
    <w:rsid w:val="004F6196"/>
    <w:rsid w:val="00500A17"/>
    <w:rsid w:val="005011B4"/>
    <w:rsid w:val="0050309B"/>
    <w:rsid w:val="00503F66"/>
    <w:rsid w:val="0051230D"/>
    <w:rsid w:val="005123D9"/>
    <w:rsid w:val="00521626"/>
    <w:rsid w:val="0052372A"/>
    <w:rsid w:val="00524432"/>
    <w:rsid w:val="00527019"/>
    <w:rsid w:val="00530887"/>
    <w:rsid w:val="00531525"/>
    <w:rsid w:val="005319EF"/>
    <w:rsid w:val="00531B9B"/>
    <w:rsid w:val="0053246B"/>
    <w:rsid w:val="005327BF"/>
    <w:rsid w:val="00533528"/>
    <w:rsid w:val="00540AAD"/>
    <w:rsid w:val="00542DED"/>
    <w:rsid w:val="00542EFA"/>
    <w:rsid w:val="00542F18"/>
    <w:rsid w:val="0054312B"/>
    <w:rsid w:val="00543C50"/>
    <w:rsid w:val="00545FBD"/>
    <w:rsid w:val="0054628E"/>
    <w:rsid w:val="0054718A"/>
    <w:rsid w:val="00551301"/>
    <w:rsid w:val="00551320"/>
    <w:rsid w:val="005513A0"/>
    <w:rsid w:val="00553EDC"/>
    <w:rsid w:val="005544EB"/>
    <w:rsid w:val="005566FB"/>
    <w:rsid w:val="00556A2C"/>
    <w:rsid w:val="00557455"/>
    <w:rsid w:val="00561B9F"/>
    <w:rsid w:val="0056358A"/>
    <w:rsid w:val="0056516C"/>
    <w:rsid w:val="00565783"/>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E80"/>
    <w:rsid w:val="005A5501"/>
    <w:rsid w:val="005A5BC1"/>
    <w:rsid w:val="005A7165"/>
    <w:rsid w:val="005B011C"/>
    <w:rsid w:val="005B3500"/>
    <w:rsid w:val="005B3522"/>
    <w:rsid w:val="005B409C"/>
    <w:rsid w:val="005B47F8"/>
    <w:rsid w:val="005B528C"/>
    <w:rsid w:val="005C10A0"/>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601C69"/>
    <w:rsid w:val="00602974"/>
    <w:rsid w:val="00603D7B"/>
    <w:rsid w:val="0060420C"/>
    <w:rsid w:val="00604C01"/>
    <w:rsid w:val="00604EBB"/>
    <w:rsid w:val="006056EC"/>
    <w:rsid w:val="00605AA7"/>
    <w:rsid w:val="0060730F"/>
    <w:rsid w:val="00607CCC"/>
    <w:rsid w:val="00611212"/>
    <w:rsid w:val="00613091"/>
    <w:rsid w:val="00614328"/>
    <w:rsid w:val="00615EDF"/>
    <w:rsid w:val="00616C6F"/>
    <w:rsid w:val="0062098D"/>
    <w:rsid w:val="00622F47"/>
    <w:rsid w:val="00623302"/>
    <w:rsid w:val="00624BA5"/>
    <w:rsid w:val="006256C1"/>
    <w:rsid w:val="00630854"/>
    <w:rsid w:val="00631B2C"/>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641C7"/>
    <w:rsid w:val="00667076"/>
    <w:rsid w:val="00667715"/>
    <w:rsid w:val="00671405"/>
    <w:rsid w:val="0067141D"/>
    <w:rsid w:val="0067193D"/>
    <w:rsid w:val="006730AB"/>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389D"/>
    <w:rsid w:val="006B6633"/>
    <w:rsid w:val="006C3433"/>
    <w:rsid w:val="006C4304"/>
    <w:rsid w:val="006C729E"/>
    <w:rsid w:val="006C7A8D"/>
    <w:rsid w:val="006D2A8F"/>
    <w:rsid w:val="006D3BB6"/>
    <w:rsid w:val="006D44F4"/>
    <w:rsid w:val="006D52AC"/>
    <w:rsid w:val="006D6C7A"/>
    <w:rsid w:val="006D78F8"/>
    <w:rsid w:val="006D7B30"/>
    <w:rsid w:val="006E09BD"/>
    <w:rsid w:val="006E18C3"/>
    <w:rsid w:val="006E3AD7"/>
    <w:rsid w:val="006E3F30"/>
    <w:rsid w:val="006E40BF"/>
    <w:rsid w:val="006E5C0F"/>
    <w:rsid w:val="006E79DF"/>
    <w:rsid w:val="006F536A"/>
    <w:rsid w:val="006F5558"/>
    <w:rsid w:val="006F6FFE"/>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25D"/>
    <w:rsid w:val="007902B1"/>
    <w:rsid w:val="0079090A"/>
    <w:rsid w:val="00793070"/>
    <w:rsid w:val="00793B45"/>
    <w:rsid w:val="00794C0D"/>
    <w:rsid w:val="00797B22"/>
    <w:rsid w:val="007A2BF3"/>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61E"/>
    <w:rsid w:val="008209D4"/>
    <w:rsid w:val="00820E43"/>
    <w:rsid w:val="0082182C"/>
    <w:rsid w:val="00824FBF"/>
    <w:rsid w:val="00826513"/>
    <w:rsid w:val="00830B32"/>
    <w:rsid w:val="00831284"/>
    <w:rsid w:val="00836F49"/>
    <w:rsid w:val="008401BC"/>
    <w:rsid w:val="008404F0"/>
    <w:rsid w:val="00840B46"/>
    <w:rsid w:val="00843658"/>
    <w:rsid w:val="008439E5"/>
    <w:rsid w:val="00844891"/>
    <w:rsid w:val="00846929"/>
    <w:rsid w:val="00850C97"/>
    <w:rsid w:val="00851112"/>
    <w:rsid w:val="008516E1"/>
    <w:rsid w:val="0085298C"/>
    <w:rsid w:val="0085327B"/>
    <w:rsid w:val="0085357F"/>
    <w:rsid w:val="008535C3"/>
    <w:rsid w:val="008548ED"/>
    <w:rsid w:val="00855046"/>
    <w:rsid w:val="008570E2"/>
    <w:rsid w:val="0086521F"/>
    <w:rsid w:val="0086692B"/>
    <w:rsid w:val="00873663"/>
    <w:rsid w:val="008749AF"/>
    <w:rsid w:val="00874CBB"/>
    <w:rsid w:val="0087544E"/>
    <w:rsid w:val="008762DB"/>
    <w:rsid w:val="008778CB"/>
    <w:rsid w:val="00884731"/>
    <w:rsid w:val="00885EAA"/>
    <w:rsid w:val="008869BC"/>
    <w:rsid w:val="00887401"/>
    <w:rsid w:val="008875C2"/>
    <w:rsid w:val="008903F1"/>
    <w:rsid w:val="008935D8"/>
    <w:rsid w:val="00893DC1"/>
    <w:rsid w:val="008A146C"/>
    <w:rsid w:val="008A3098"/>
    <w:rsid w:val="008A325F"/>
    <w:rsid w:val="008A3C78"/>
    <w:rsid w:val="008B04CB"/>
    <w:rsid w:val="008B063F"/>
    <w:rsid w:val="008B1366"/>
    <w:rsid w:val="008B3736"/>
    <w:rsid w:val="008B4764"/>
    <w:rsid w:val="008B5155"/>
    <w:rsid w:val="008B5587"/>
    <w:rsid w:val="008B5C95"/>
    <w:rsid w:val="008B6D6F"/>
    <w:rsid w:val="008C01AE"/>
    <w:rsid w:val="008C1E43"/>
    <w:rsid w:val="008C38DE"/>
    <w:rsid w:val="008C3EE7"/>
    <w:rsid w:val="008C5BB2"/>
    <w:rsid w:val="008C6031"/>
    <w:rsid w:val="008D2A85"/>
    <w:rsid w:val="008D7532"/>
    <w:rsid w:val="008E28FF"/>
    <w:rsid w:val="008E2DBF"/>
    <w:rsid w:val="008E6310"/>
    <w:rsid w:val="008E64F6"/>
    <w:rsid w:val="008E740A"/>
    <w:rsid w:val="008E77D5"/>
    <w:rsid w:val="008F151D"/>
    <w:rsid w:val="008F1D3F"/>
    <w:rsid w:val="008F281D"/>
    <w:rsid w:val="008F4EC3"/>
    <w:rsid w:val="008F502B"/>
    <w:rsid w:val="008F6A84"/>
    <w:rsid w:val="00903C83"/>
    <w:rsid w:val="00906110"/>
    <w:rsid w:val="00907BA5"/>
    <w:rsid w:val="0091089D"/>
    <w:rsid w:val="009168A2"/>
    <w:rsid w:val="00916F53"/>
    <w:rsid w:val="00917603"/>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CC6"/>
    <w:rsid w:val="00946909"/>
    <w:rsid w:val="0094781B"/>
    <w:rsid w:val="00947E31"/>
    <w:rsid w:val="00951AB1"/>
    <w:rsid w:val="00956A14"/>
    <w:rsid w:val="009601E9"/>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A0B9B"/>
    <w:rsid w:val="009A25CD"/>
    <w:rsid w:val="009A2B88"/>
    <w:rsid w:val="009A4BB4"/>
    <w:rsid w:val="009A54BC"/>
    <w:rsid w:val="009A7988"/>
    <w:rsid w:val="009B205F"/>
    <w:rsid w:val="009B2A0C"/>
    <w:rsid w:val="009B2E9D"/>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38A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940"/>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CAC"/>
    <w:rsid w:val="00A85D72"/>
    <w:rsid w:val="00A90CD0"/>
    <w:rsid w:val="00A9108F"/>
    <w:rsid w:val="00A91977"/>
    <w:rsid w:val="00A938D8"/>
    <w:rsid w:val="00A94912"/>
    <w:rsid w:val="00AA2204"/>
    <w:rsid w:val="00AA53A3"/>
    <w:rsid w:val="00AA5ECD"/>
    <w:rsid w:val="00AB067C"/>
    <w:rsid w:val="00AB2D03"/>
    <w:rsid w:val="00AB510A"/>
    <w:rsid w:val="00AB594D"/>
    <w:rsid w:val="00AC16A2"/>
    <w:rsid w:val="00AC25B8"/>
    <w:rsid w:val="00AC3A62"/>
    <w:rsid w:val="00AC5F67"/>
    <w:rsid w:val="00AC7212"/>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393"/>
    <w:rsid w:val="00B02CAA"/>
    <w:rsid w:val="00B03A7E"/>
    <w:rsid w:val="00B04664"/>
    <w:rsid w:val="00B06B12"/>
    <w:rsid w:val="00B075C4"/>
    <w:rsid w:val="00B129B1"/>
    <w:rsid w:val="00B12F09"/>
    <w:rsid w:val="00B16140"/>
    <w:rsid w:val="00B174DD"/>
    <w:rsid w:val="00B200D7"/>
    <w:rsid w:val="00B21920"/>
    <w:rsid w:val="00B21E66"/>
    <w:rsid w:val="00B22BC1"/>
    <w:rsid w:val="00B36F26"/>
    <w:rsid w:val="00B415EF"/>
    <w:rsid w:val="00B53239"/>
    <w:rsid w:val="00B53348"/>
    <w:rsid w:val="00B60D55"/>
    <w:rsid w:val="00B60F87"/>
    <w:rsid w:val="00B61BC3"/>
    <w:rsid w:val="00B639E8"/>
    <w:rsid w:val="00B73159"/>
    <w:rsid w:val="00B74BD7"/>
    <w:rsid w:val="00B752C9"/>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470B"/>
    <w:rsid w:val="00C06327"/>
    <w:rsid w:val="00C118D4"/>
    <w:rsid w:val="00C11FB5"/>
    <w:rsid w:val="00C12DD8"/>
    <w:rsid w:val="00C13680"/>
    <w:rsid w:val="00C144DF"/>
    <w:rsid w:val="00C1508A"/>
    <w:rsid w:val="00C15BBF"/>
    <w:rsid w:val="00C166B6"/>
    <w:rsid w:val="00C20583"/>
    <w:rsid w:val="00C20D99"/>
    <w:rsid w:val="00C24044"/>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2374"/>
    <w:rsid w:val="00C537F0"/>
    <w:rsid w:val="00C55C55"/>
    <w:rsid w:val="00C56EF6"/>
    <w:rsid w:val="00C62E83"/>
    <w:rsid w:val="00C65EAC"/>
    <w:rsid w:val="00C66D62"/>
    <w:rsid w:val="00C72F37"/>
    <w:rsid w:val="00C75E20"/>
    <w:rsid w:val="00C7608D"/>
    <w:rsid w:val="00C80E22"/>
    <w:rsid w:val="00C835CF"/>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69A4"/>
    <w:rsid w:val="00CB7E5C"/>
    <w:rsid w:val="00CC21B3"/>
    <w:rsid w:val="00CC2542"/>
    <w:rsid w:val="00CC6A48"/>
    <w:rsid w:val="00CD150A"/>
    <w:rsid w:val="00CD1CDD"/>
    <w:rsid w:val="00CD39EF"/>
    <w:rsid w:val="00CD5087"/>
    <w:rsid w:val="00CD5666"/>
    <w:rsid w:val="00CD7E08"/>
    <w:rsid w:val="00CE0197"/>
    <w:rsid w:val="00CE3028"/>
    <w:rsid w:val="00CE3059"/>
    <w:rsid w:val="00CE4C53"/>
    <w:rsid w:val="00CE5BE8"/>
    <w:rsid w:val="00CE7649"/>
    <w:rsid w:val="00CF007F"/>
    <w:rsid w:val="00CF33DF"/>
    <w:rsid w:val="00CF38B4"/>
    <w:rsid w:val="00CF3D10"/>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706"/>
    <w:rsid w:val="00D3521A"/>
    <w:rsid w:val="00D3708A"/>
    <w:rsid w:val="00D40C13"/>
    <w:rsid w:val="00D40F32"/>
    <w:rsid w:val="00D42EF1"/>
    <w:rsid w:val="00D4375A"/>
    <w:rsid w:val="00D45494"/>
    <w:rsid w:val="00D5009B"/>
    <w:rsid w:val="00D52638"/>
    <w:rsid w:val="00D527E4"/>
    <w:rsid w:val="00D53A0C"/>
    <w:rsid w:val="00D5678C"/>
    <w:rsid w:val="00D60E9F"/>
    <w:rsid w:val="00D6327C"/>
    <w:rsid w:val="00D63AAE"/>
    <w:rsid w:val="00D6443C"/>
    <w:rsid w:val="00D6525D"/>
    <w:rsid w:val="00D658E2"/>
    <w:rsid w:val="00D7028B"/>
    <w:rsid w:val="00D72AA4"/>
    <w:rsid w:val="00D7325B"/>
    <w:rsid w:val="00D7351C"/>
    <w:rsid w:val="00D742D7"/>
    <w:rsid w:val="00D74ADB"/>
    <w:rsid w:val="00D7507A"/>
    <w:rsid w:val="00D75D1D"/>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4CBA"/>
    <w:rsid w:val="00DB70BC"/>
    <w:rsid w:val="00DC0BF0"/>
    <w:rsid w:val="00DC157A"/>
    <w:rsid w:val="00DC2425"/>
    <w:rsid w:val="00DC26B1"/>
    <w:rsid w:val="00DC2C66"/>
    <w:rsid w:val="00DC36E4"/>
    <w:rsid w:val="00DC3917"/>
    <w:rsid w:val="00DC5283"/>
    <w:rsid w:val="00DC62AC"/>
    <w:rsid w:val="00DC6497"/>
    <w:rsid w:val="00DC6918"/>
    <w:rsid w:val="00DD1C3D"/>
    <w:rsid w:val="00DD41D4"/>
    <w:rsid w:val="00DD455C"/>
    <w:rsid w:val="00DD50CD"/>
    <w:rsid w:val="00DD6A6E"/>
    <w:rsid w:val="00DD7388"/>
    <w:rsid w:val="00DE0E10"/>
    <w:rsid w:val="00DE123A"/>
    <w:rsid w:val="00DE15A9"/>
    <w:rsid w:val="00DE71C2"/>
    <w:rsid w:val="00DF4813"/>
    <w:rsid w:val="00DF4958"/>
    <w:rsid w:val="00DF68EB"/>
    <w:rsid w:val="00DF6A47"/>
    <w:rsid w:val="00E04AD6"/>
    <w:rsid w:val="00E05F5E"/>
    <w:rsid w:val="00E066CF"/>
    <w:rsid w:val="00E10622"/>
    <w:rsid w:val="00E1354D"/>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445C6"/>
    <w:rsid w:val="00E44C63"/>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0CF7"/>
    <w:rsid w:val="00E723B3"/>
    <w:rsid w:val="00E72761"/>
    <w:rsid w:val="00E75DB5"/>
    <w:rsid w:val="00E770FC"/>
    <w:rsid w:val="00E778DC"/>
    <w:rsid w:val="00E77ED7"/>
    <w:rsid w:val="00E8024F"/>
    <w:rsid w:val="00E805C5"/>
    <w:rsid w:val="00E8140A"/>
    <w:rsid w:val="00E82782"/>
    <w:rsid w:val="00E85D19"/>
    <w:rsid w:val="00E907C4"/>
    <w:rsid w:val="00E953B0"/>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6F9"/>
    <w:rsid w:val="00ED77B2"/>
    <w:rsid w:val="00ED7C3F"/>
    <w:rsid w:val="00EE120D"/>
    <w:rsid w:val="00EE1C86"/>
    <w:rsid w:val="00EE280B"/>
    <w:rsid w:val="00EE4FCC"/>
    <w:rsid w:val="00EE5D60"/>
    <w:rsid w:val="00EE6065"/>
    <w:rsid w:val="00EE606F"/>
    <w:rsid w:val="00EF2B25"/>
    <w:rsid w:val="00EF353E"/>
    <w:rsid w:val="00EF3BBE"/>
    <w:rsid w:val="00EF51CF"/>
    <w:rsid w:val="00EF5842"/>
    <w:rsid w:val="00EF70FE"/>
    <w:rsid w:val="00F00D67"/>
    <w:rsid w:val="00F00E9F"/>
    <w:rsid w:val="00F01441"/>
    <w:rsid w:val="00F0169F"/>
    <w:rsid w:val="00F0478C"/>
    <w:rsid w:val="00F04CC0"/>
    <w:rsid w:val="00F074C6"/>
    <w:rsid w:val="00F07980"/>
    <w:rsid w:val="00F13C70"/>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2E50"/>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3AA"/>
    <w:rsid w:val="00F82CF1"/>
    <w:rsid w:val="00F83C1F"/>
    <w:rsid w:val="00F849A5"/>
    <w:rsid w:val="00F8608D"/>
    <w:rsid w:val="00F86670"/>
    <w:rsid w:val="00F86897"/>
    <w:rsid w:val="00F86CA0"/>
    <w:rsid w:val="00F9029E"/>
    <w:rsid w:val="00F90F7D"/>
    <w:rsid w:val="00F94D5B"/>
    <w:rsid w:val="00F958BA"/>
    <w:rsid w:val="00F9796C"/>
    <w:rsid w:val="00FA2ABF"/>
    <w:rsid w:val="00FA4F50"/>
    <w:rsid w:val="00FB06A8"/>
    <w:rsid w:val="00FB1391"/>
    <w:rsid w:val="00FB2B2F"/>
    <w:rsid w:val="00FB46CF"/>
    <w:rsid w:val="00FB4EE5"/>
    <w:rsid w:val="00FB65FE"/>
    <w:rsid w:val="00FB772D"/>
    <w:rsid w:val="00FC1BB1"/>
    <w:rsid w:val="00FC36F6"/>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Eyt/6FCOsPvSEFbFvUIBG2Cwk44=" w:salt="Ye2K29LpYiPGOPQuE0AeR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nb-NO" w:eastAsia="nb-NO" w:bidi="nb-NO"/>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B0C744-6C69-4ED9-9AA9-EE4DBC7D24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3487</Words>
  <Characters>19876</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2016-08-05T17:22:00Z</dcterms:created>
  <dcterms:modified xsi:type="dcterms:W3CDTF">2016-08-05T17:22:00Z</dcterms:modified>
  <cp:contentStatus/>
</cp:coreProperties>
</file>