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eastAsia="en-US"/>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 količinsko licenciranje </w:t>
      </w:r>
    </w:p>
    <w:p w14:paraId="5A22EF86" w14:textId="77777777" w:rsidR="00C415FE" w:rsidRPr="007057C1" w:rsidRDefault="003B5822" w:rsidP="00EA4630">
      <w:pPr>
        <w:pStyle w:val="DocTitle"/>
      </w:pPr>
      <w:r>
        <w:t>Priručnik za licenciranje Microsoft ugovora o pružanju proizvoda i usluga</w:t>
      </w:r>
    </w:p>
    <w:p w14:paraId="094BDD3F" w14:textId="77777777" w:rsidR="00C415FE" w:rsidRPr="00283F7B" w:rsidRDefault="00C415FE" w:rsidP="00283F7B">
      <w:pPr>
        <w:pStyle w:val="DocTitle"/>
        <w:spacing w:line="240" w:lineRule="auto"/>
        <w:ind w:left="2434"/>
        <w:rPr>
          <w:sz w:val="10"/>
          <w:szCs w:val="10"/>
        </w:rPr>
      </w:pPr>
    </w:p>
    <w:p w14:paraId="3E736D23" w14:textId="4042356F" w:rsidR="001D1377" w:rsidRPr="007057C1" w:rsidRDefault="00612C1A" w:rsidP="00612C1A">
      <w:pPr>
        <w:pStyle w:val="DocTitle"/>
      </w:pPr>
      <w:r>
        <w:t>M</w:t>
      </w:r>
      <w:r w:rsidR="00E240C1">
        <w:t>art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eastAsia="en-US"/>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Sadržaj</w:t>
      </w:r>
    </w:p>
    <w:p w14:paraId="38915E8D" w14:textId="77777777" w:rsidR="000D3CBA" w:rsidRDefault="0037779D">
      <w:pPr>
        <w:pStyle w:val="TOC1"/>
        <w:rPr>
          <w:rFonts w:asciiTheme="minorHAnsi" w:eastAsiaTheme="minorEastAsia" w:hAnsiTheme="minorHAnsi"/>
          <w:color w:val="auto"/>
          <w:sz w:val="22"/>
          <w:lang w:eastAsia="en-US"/>
        </w:rPr>
      </w:pPr>
      <w:r>
        <w:fldChar w:fldCharType="begin"/>
      </w:r>
      <w:r>
        <w:instrText xml:space="preserve"> TOC \o "1-2" \h \z \u </w:instrText>
      </w:r>
      <w:r>
        <w:fldChar w:fldCharType="separate"/>
      </w:r>
      <w:hyperlink w:anchor="_Toc444626344" w:history="1">
        <w:r w:rsidR="000D3CBA" w:rsidRPr="00094D1F">
          <w:rPr>
            <w:rStyle w:val="Hyperlink"/>
          </w:rPr>
          <w:t>Svrha dokumenta i resursi</w:t>
        </w:r>
        <w:r w:rsidR="000D3CBA">
          <w:rPr>
            <w:webHidden/>
          </w:rPr>
          <w:tab/>
        </w:r>
        <w:r w:rsidR="000D3CBA">
          <w:rPr>
            <w:webHidden/>
          </w:rPr>
          <w:fldChar w:fldCharType="begin"/>
        </w:r>
        <w:r w:rsidR="000D3CBA">
          <w:rPr>
            <w:webHidden/>
          </w:rPr>
          <w:instrText xml:space="preserve"> PAGEREF _Toc444626344 \h </w:instrText>
        </w:r>
        <w:r w:rsidR="000D3CBA">
          <w:rPr>
            <w:webHidden/>
          </w:rPr>
        </w:r>
        <w:r w:rsidR="000D3CBA">
          <w:rPr>
            <w:webHidden/>
          </w:rPr>
          <w:fldChar w:fldCharType="separate"/>
        </w:r>
        <w:r w:rsidR="000D3CBA">
          <w:rPr>
            <w:webHidden/>
          </w:rPr>
          <w:t>2</w:t>
        </w:r>
        <w:r w:rsidR="000D3CBA">
          <w:rPr>
            <w:webHidden/>
          </w:rPr>
          <w:fldChar w:fldCharType="end"/>
        </w:r>
      </w:hyperlink>
    </w:p>
    <w:p w14:paraId="3BE5233C" w14:textId="77777777" w:rsidR="000D3CBA" w:rsidRDefault="000A7457">
      <w:pPr>
        <w:pStyle w:val="TOC1"/>
        <w:rPr>
          <w:rFonts w:asciiTheme="minorHAnsi" w:eastAsiaTheme="minorEastAsia" w:hAnsiTheme="minorHAnsi"/>
          <w:color w:val="auto"/>
          <w:sz w:val="22"/>
          <w:lang w:eastAsia="en-US"/>
        </w:rPr>
      </w:pPr>
      <w:hyperlink w:anchor="_Toc444626345" w:history="1">
        <w:r w:rsidR="000D3CBA" w:rsidRPr="00094D1F">
          <w:rPr>
            <w:rStyle w:val="Hyperlink"/>
          </w:rPr>
          <w:t>Odeljak 1</w:t>
        </w:r>
        <w:r w:rsidR="000D3CBA">
          <w:rPr>
            <w:webHidden/>
          </w:rPr>
          <w:tab/>
        </w:r>
        <w:r w:rsidR="000D3CBA">
          <w:rPr>
            <w:webHidden/>
          </w:rPr>
          <w:fldChar w:fldCharType="begin"/>
        </w:r>
        <w:r w:rsidR="000D3CBA">
          <w:rPr>
            <w:webHidden/>
          </w:rPr>
          <w:instrText xml:space="preserve"> PAGEREF _Toc444626345 \h </w:instrText>
        </w:r>
        <w:r w:rsidR="000D3CBA">
          <w:rPr>
            <w:webHidden/>
          </w:rPr>
        </w:r>
        <w:r w:rsidR="000D3CBA">
          <w:rPr>
            <w:webHidden/>
          </w:rPr>
          <w:fldChar w:fldCharType="separate"/>
        </w:r>
        <w:r w:rsidR="000D3CBA">
          <w:rPr>
            <w:webHidden/>
          </w:rPr>
          <w:t>3</w:t>
        </w:r>
        <w:r w:rsidR="000D3CBA">
          <w:rPr>
            <w:webHidden/>
          </w:rPr>
          <w:fldChar w:fldCharType="end"/>
        </w:r>
      </w:hyperlink>
    </w:p>
    <w:p w14:paraId="608590BB" w14:textId="77777777" w:rsidR="000D3CBA" w:rsidRDefault="000A7457">
      <w:pPr>
        <w:pStyle w:val="TOC1"/>
        <w:rPr>
          <w:rFonts w:asciiTheme="minorHAnsi" w:eastAsiaTheme="minorEastAsia" w:hAnsiTheme="minorHAnsi"/>
          <w:color w:val="auto"/>
          <w:sz w:val="22"/>
          <w:lang w:eastAsia="en-US"/>
        </w:rPr>
      </w:pPr>
      <w:hyperlink w:anchor="_Toc444626346" w:history="1">
        <w:r w:rsidR="000D3CBA" w:rsidRPr="00094D1F">
          <w:rPr>
            <w:rStyle w:val="Hyperlink"/>
            <w:rFonts w:asciiTheme="majorHAnsi" w:eastAsiaTheme="majorEastAsia" w:hAnsiTheme="majorHAnsi" w:cstheme="majorBidi"/>
            <w:bCs/>
          </w:rPr>
          <w:t>Kako funkcioniše Microsoft ugovor o pružanju proizvoda i usluga</w:t>
        </w:r>
        <w:r w:rsidR="000D3CBA">
          <w:rPr>
            <w:webHidden/>
          </w:rPr>
          <w:tab/>
        </w:r>
        <w:r w:rsidR="000D3CBA">
          <w:rPr>
            <w:webHidden/>
          </w:rPr>
          <w:fldChar w:fldCharType="begin"/>
        </w:r>
        <w:r w:rsidR="000D3CBA">
          <w:rPr>
            <w:webHidden/>
          </w:rPr>
          <w:instrText xml:space="preserve"> PAGEREF _Toc444626346 \h </w:instrText>
        </w:r>
        <w:r w:rsidR="000D3CBA">
          <w:rPr>
            <w:webHidden/>
          </w:rPr>
        </w:r>
        <w:r w:rsidR="000D3CBA">
          <w:rPr>
            <w:webHidden/>
          </w:rPr>
          <w:fldChar w:fldCharType="separate"/>
        </w:r>
        <w:r w:rsidR="000D3CBA">
          <w:rPr>
            <w:webHidden/>
          </w:rPr>
          <w:t>3</w:t>
        </w:r>
        <w:r w:rsidR="000D3CBA">
          <w:rPr>
            <w:webHidden/>
          </w:rPr>
          <w:fldChar w:fldCharType="end"/>
        </w:r>
      </w:hyperlink>
    </w:p>
    <w:p w14:paraId="7F0E5143" w14:textId="77777777" w:rsidR="000D3CBA" w:rsidRDefault="000A7457">
      <w:pPr>
        <w:pStyle w:val="TOC1"/>
        <w:rPr>
          <w:rFonts w:asciiTheme="minorHAnsi" w:eastAsiaTheme="minorEastAsia" w:hAnsiTheme="minorHAnsi"/>
          <w:color w:val="auto"/>
          <w:sz w:val="22"/>
          <w:lang w:eastAsia="en-US"/>
        </w:rPr>
      </w:pPr>
      <w:hyperlink w:anchor="_Toc444626347" w:history="1">
        <w:r w:rsidR="000D3CBA" w:rsidRPr="00094D1F">
          <w:rPr>
            <w:rStyle w:val="Hyperlink"/>
            <w:rFonts w:asciiTheme="majorHAnsi" w:eastAsiaTheme="majorEastAsia" w:hAnsiTheme="majorHAnsi" w:cstheme="majorBidi"/>
            <w:bCs/>
          </w:rPr>
          <w:t>Struktura ugovora</w:t>
        </w:r>
        <w:r w:rsidR="000D3CBA">
          <w:rPr>
            <w:webHidden/>
          </w:rPr>
          <w:tab/>
        </w:r>
        <w:r w:rsidR="000D3CBA">
          <w:rPr>
            <w:webHidden/>
          </w:rPr>
          <w:fldChar w:fldCharType="begin"/>
        </w:r>
        <w:r w:rsidR="000D3CBA">
          <w:rPr>
            <w:webHidden/>
          </w:rPr>
          <w:instrText xml:space="preserve"> PAGEREF _Toc444626347 \h </w:instrText>
        </w:r>
        <w:r w:rsidR="000D3CBA">
          <w:rPr>
            <w:webHidden/>
          </w:rPr>
        </w:r>
        <w:r w:rsidR="000D3CBA">
          <w:rPr>
            <w:webHidden/>
          </w:rPr>
          <w:fldChar w:fldCharType="separate"/>
        </w:r>
        <w:r w:rsidR="000D3CBA">
          <w:rPr>
            <w:webHidden/>
          </w:rPr>
          <w:t>4</w:t>
        </w:r>
        <w:r w:rsidR="000D3CBA">
          <w:rPr>
            <w:webHidden/>
          </w:rPr>
          <w:fldChar w:fldCharType="end"/>
        </w:r>
      </w:hyperlink>
    </w:p>
    <w:p w14:paraId="635076CB" w14:textId="77777777" w:rsidR="000D3CBA" w:rsidRDefault="000A7457">
      <w:pPr>
        <w:pStyle w:val="TOC1"/>
        <w:rPr>
          <w:rFonts w:asciiTheme="minorHAnsi" w:eastAsiaTheme="minorEastAsia" w:hAnsiTheme="minorHAnsi"/>
          <w:color w:val="auto"/>
          <w:sz w:val="22"/>
          <w:lang w:eastAsia="en-US"/>
        </w:rPr>
      </w:pPr>
      <w:hyperlink w:anchor="_Toc444626348" w:history="1">
        <w:r w:rsidR="000D3CBA" w:rsidRPr="00094D1F">
          <w:rPr>
            <w:rStyle w:val="Hyperlink"/>
            <w:rFonts w:asciiTheme="majorHAnsi" w:eastAsiaTheme="majorEastAsia" w:hAnsiTheme="majorHAnsi" w:cstheme="majorBidi"/>
            <w:bCs/>
          </w:rPr>
          <w:t>Transakcione kupovine</w:t>
        </w:r>
        <w:r w:rsidR="000D3CBA">
          <w:rPr>
            <w:webHidden/>
          </w:rPr>
          <w:tab/>
        </w:r>
        <w:r w:rsidR="000D3CBA">
          <w:rPr>
            <w:webHidden/>
          </w:rPr>
          <w:fldChar w:fldCharType="begin"/>
        </w:r>
        <w:r w:rsidR="000D3CBA">
          <w:rPr>
            <w:webHidden/>
          </w:rPr>
          <w:instrText xml:space="preserve"> PAGEREF _Toc444626348 \h </w:instrText>
        </w:r>
        <w:r w:rsidR="000D3CBA">
          <w:rPr>
            <w:webHidden/>
          </w:rPr>
        </w:r>
        <w:r w:rsidR="000D3CBA">
          <w:rPr>
            <w:webHidden/>
          </w:rPr>
          <w:fldChar w:fldCharType="separate"/>
        </w:r>
        <w:r w:rsidR="000D3CBA">
          <w:rPr>
            <w:webHidden/>
          </w:rPr>
          <w:t>4</w:t>
        </w:r>
        <w:r w:rsidR="000D3CBA">
          <w:rPr>
            <w:webHidden/>
          </w:rPr>
          <w:fldChar w:fldCharType="end"/>
        </w:r>
      </w:hyperlink>
    </w:p>
    <w:p w14:paraId="20EA228A" w14:textId="77777777" w:rsidR="000D3CBA" w:rsidRDefault="000A7457">
      <w:pPr>
        <w:pStyle w:val="TOC1"/>
        <w:rPr>
          <w:rFonts w:asciiTheme="minorHAnsi" w:eastAsiaTheme="minorEastAsia" w:hAnsiTheme="minorHAnsi"/>
          <w:color w:val="auto"/>
          <w:sz w:val="22"/>
          <w:lang w:eastAsia="en-US"/>
        </w:rPr>
      </w:pPr>
      <w:hyperlink w:anchor="_Toc444626349" w:history="1">
        <w:r w:rsidR="000D3CBA" w:rsidRPr="00094D1F">
          <w:rPr>
            <w:rStyle w:val="Hyperlink"/>
          </w:rPr>
          <w:t>Odeljak 2</w:t>
        </w:r>
        <w:r w:rsidR="000D3CBA">
          <w:rPr>
            <w:webHidden/>
          </w:rPr>
          <w:tab/>
        </w:r>
        <w:r w:rsidR="000D3CBA">
          <w:rPr>
            <w:webHidden/>
          </w:rPr>
          <w:fldChar w:fldCharType="begin"/>
        </w:r>
        <w:r w:rsidR="000D3CBA">
          <w:rPr>
            <w:webHidden/>
          </w:rPr>
          <w:instrText xml:space="preserve"> PAGEREF _Toc444626349 \h </w:instrText>
        </w:r>
        <w:r w:rsidR="000D3CBA">
          <w:rPr>
            <w:webHidden/>
          </w:rPr>
        </w:r>
        <w:r w:rsidR="000D3CBA">
          <w:rPr>
            <w:webHidden/>
          </w:rPr>
          <w:fldChar w:fldCharType="separate"/>
        </w:r>
        <w:r w:rsidR="000D3CBA">
          <w:rPr>
            <w:webHidden/>
          </w:rPr>
          <w:t>6</w:t>
        </w:r>
        <w:r w:rsidR="000D3CBA">
          <w:rPr>
            <w:webHidden/>
          </w:rPr>
          <w:fldChar w:fldCharType="end"/>
        </w:r>
      </w:hyperlink>
    </w:p>
    <w:p w14:paraId="513BC4F9" w14:textId="77777777" w:rsidR="000D3CBA" w:rsidRDefault="000A7457">
      <w:pPr>
        <w:pStyle w:val="TOC1"/>
        <w:rPr>
          <w:rFonts w:asciiTheme="minorHAnsi" w:eastAsiaTheme="minorEastAsia" w:hAnsiTheme="minorHAnsi"/>
          <w:color w:val="auto"/>
          <w:sz w:val="22"/>
          <w:lang w:eastAsia="en-US"/>
        </w:rPr>
      </w:pPr>
      <w:hyperlink w:anchor="_Toc444626350" w:history="1">
        <w:r w:rsidR="000D3CBA" w:rsidRPr="00094D1F">
          <w:rPr>
            <w:rStyle w:val="Hyperlink"/>
            <w:rFonts w:asciiTheme="majorHAnsi" w:eastAsiaTheme="majorEastAsia" w:hAnsiTheme="majorHAnsi" w:cstheme="majorBidi"/>
            <w:bCs/>
          </w:rPr>
          <w:t>Pogodnosti Online usluga</w:t>
        </w:r>
        <w:r w:rsidR="000D3CBA">
          <w:rPr>
            <w:webHidden/>
          </w:rPr>
          <w:tab/>
        </w:r>
        <w:r w:rsidR="000D3CBA">
          <w:rPr>
            <w:webHidden/>
          </w:rPr>
          <w:fldChar w:fldCharType="begin"/>
        </w:r>
        <w:r w:rsidR="000D3CBA">
          <w:rPr>
            <w:webHidden/>
          </w:rPr>
          <w:instrText xml:space="preserve"> PAGEREF _Toc444626350 \h </w:instrText>
        </w:r>
        <w:r w:rsidR="000D3CBA">
          <w:rPr>
            <w:webHidden/>
          </w:rPr>
        </w:r>
        <w:r w:rsidR="000D3CBA">
          <w:rPr>
            <w:webHidden/>
          </w:rPr>
          <w:fldChar w:fldCharType="separate"/>
        </w:r>
        <w:r w:rsidR="000D3CBA">
          <w:rPr>
            <w:webHidden/>
          </w:rPr>
          <w:t>6</w:t>
        </w:r>
        <w:r w:rsidR="000D3CBA">
          <w:rPr>
            <w:webHidden/>
          </w:rPr>
          <w:fldChar w:fldCharType="end"/>
        </w:r>
      </w:hyperlink>
    </w:p>
    <w:p w14:paraId="7D00712D" w14:textId="77777777" w:rsidR="000D3CBA" w:rsidRDefault="000A7457">
      <w:pPr>
        <w:pStyle w:val="TOC1"/>
        <w:rPr>
          <w:rFonts w:asciiTheme="minorHAnsi" w:eastAsiaTheme="minorEastAsia" w:hAnsiTheme="minorHAnsi"/>
          <w:color w:val="auto"/>
          <w:sz w:val="22"/>
          <w:lang w:eastAsia="en-US"/>
        </w:rPr>
      </w:pPr>
      <w:hyperlink w:anchor="_Toc444626351" w:history="1">
        <w:r w:rsidR="000D3CBA" w:rsidRPr="00094D1F">
          <w:rPr>
            <w:rStyle w:val="Hyperlink"/>
            <w:rFonts w:asciiTheme="majorHAnsi" w:eastAsiaTheme="majorEastAsia" w:hAnsiTheme="majorHAnsi" w:cstheme="majorBidi"/>
            <w:bCs/>
          </w:rPr>
          <w:t>Software Assurance i pogodnosti</w:t>
        </w:r>
        <w:r w:rsidR="000D3CBA">
          <w:rPr>
            <w:webHidden/>
          </w:rPr>
          <w:tab/>
        </w:r>
        <w:r w:rsidR="000D3CBA">
          <w:rPr>
            <w:webHidden/>
          </w:rPr>
          <w:fldChar w:fldCharType="begin"/>
        </w:r>
        <w:r w:rsidR="000D3CBA">
          <w:rPr>
            <w:webHidden/>
          </w:rPr>
          <w:instrText xml:space="preserve"> PAGEREF _Toc444626351 \h </w:instrText>
        </w:r>
        <w:r w:rsidR="000D3CBA">
          <w:rPr>
            <w:webHidden/>
          </w:rPr>
        </w:r>
        <w:r w:rsidR="000D3CBA">
          <w:rPr>
            <w:webHidden/>
          </w:rPr>
          <w:fldChar w:fldCharType="separate"/>
        </w:r>
        <w:r w:rsidR="000D3CBA">
          <w:rPr>
            <w:webHidden/>
          </w:rPr>
          <w:t>6</w:t>
        </w:r>
        <w:r w:rsidR="000D3CBA">
          <w:rPr>
            <w:webHidden/>
          </w:rPr>
          <w:fldChar w:fldCharType="end"/>
        </w:r>
      </w:hyperlink>
    </w:p>
    <w:p w14:paraId="1502BAB2" w14:textId="77777777" w:rsidR="000D3CBA" w:rsidRDefault="000A7457">
      <w:pPr>
        <w:pStyle w:val="TOC1"/>
        <w:rPr>
          <w:rFonts w:asciiTheme="minorHAnsi" w:eastAsiaTheme="minorEastAsia" w:hAnsiTheme="minorHAnsi"/>
          <w:color w:val="auto"/>
          <w:sz w:val="22"/>
          <w:lang w:eastAsia="en-US"/>
        </w:rPr>
      </w:pPr>
      <w:hyperlink w:anchor="_Toc444626352" w:history="1">
        <w:r w:rsidR="000D3CBA" w:rsidRPr="00094D1F">
          <w:rPr>
            <w:rStyle w:val="Hyperlink"/>
            <w:rFonts w:asciiTheme="majorHAnsi" w:eastAsiaTheme="majorEastAsia" w:hAnsiTheme="majorHAnsi" w:cstheme="majorBidi"/>
            <w:bCs/>
          </w:rPr>
          <w:t>Dostupnost pogodnosti za Software Assurance u okviru MPSA ugovora</w:t>
        </w:r>
        <w:r w:rsidR="000D3CBA">
          <w:rPr>
            <w:webHidden/>
          </w:rPr>
          <w:tab/>
        </w:r>
        <w:r w:rsidR="000D3CBA">
          <w:rPr>
            <w:webHidden/>
          </w:rPr>
          <w:fldChar w:fldCharType="begin"/>
        </w:r>
        <w:r w:rsidR="000D3CBA">
          <w:rPr>
            <w:webHidden/>
          </w:rPr>
          <w:instrText xml:space="preserve"> PAGEREF _Toc444626352 \h </w:instrText>
        </w:r>
        <w:r w:rsidR="000D3CBA">
          <w:rPr>
            <w:webHidden/>
          </w:rPr>
        </w:r>
        <w:r w:rsidR="000D3CBA">
          <w:rPr>
            <w:webHidden/>
          </w:rPr>
          <w:fldChar w:fldCharType="separate"/>
        </w:r>
        <w:r w:rsidR="000D3CBA">
          <w:rPr>
            <w:webHidden/>
          </w:rPr>
          <w:t>7</w:t>
        </w:r>
        <w:r w:rsidR="000D3CBA">
          <w:rPr>
            <w:webHidden/>
          </w:rPr>
          <w:fldChar w:fldCharType="end"/>
        </w:r>
      </w:hyperlink>
    </w:p>
    <w:p w14:paraId="24C0EF25" w14:textId="77777777" w:rsidR="000D3CBA" w:rsidRDefault="000A7457">
      <w:pPr>
        <w:pStyle w:val="TOC1"/>
        <w:rPr>
          <w:rFonts w:asciiTheme="minorHAnsi" w:eastAsiaTheme="minorEastAsia" w:hAnsiTheme="minorHAnsi"/>
          <w:color w:val="auto"/>
          <w:sz w:val="22"/>
          <w:lang w:eastAsia="en-US"/>
        </w:rPr>
      </w:pPr>
      <w:hyperlink w:anchor="_Toc444626353" w:history="1">
        <w:r w:rsidR="000D3CBA" w:rsidRPr="00094D1F">
          <w:rPr>
            <w:rStyle w:val="Hyperlink"/>
            <w:rFonts w:asciiTheme="majorHAnsi" w:eastAsiaTheme="majorEastAsia" w:hAnsiTheme="majorHAnsi" w:cstheme="majorBidi"/>
            <w:bCs/>
          </w:rPr>
          <w:t>Pogodnosti zasnovane na poenima</w:t>
        </w:r>
        <w:r w:rsidR="000D3CBA">
          <w:rPr>
            <w:webHidden/>
          </w:rPr>
          <w:tab/>
        </w:r>
        <w:r w:rsidR="000D3CBA">
          <w:rPr>
            <w:webHidden/>
          </w:rPr>
          <w:fldChar w:fldCharType="begin"/>
        </w:r>
        <w:r w:rsidR="000D3CBA">
          <w:rPr>
            <w:webHidden/>
          </w:rPr>
          <w:instrText xml:space="preserve"> PAGEREF _Toc444626353 \h </w:instrText>
        </w:r>
        <w:r w:rsidR="000D3CBA">
          <w:rPr>
            <w:webHidden/>
          </w:rPr>
        </w:r>
        <w:r w:rsidR="000D3CBA">
          <w:rPr>
            <w:webHidden/>
          </w:rPr>
          <w:fldChar w:fldCharType="separate"/>
        </w:r>
        <w:r w:rsidR="000D3CBA">
          <w:rPr>
            <w:webHidden/>
          </w:rPr>
          <w:t>8</w:t>
        </w:r>
        <w:r w:rsidR="000D3CBA">
          <w:rPr>
            <w:webHidden/>
          </w:rPr>
          <w:fldChar w:fldCharType="end"/>
        </w:r>
      </w:hyperlink>
    </w:p>
    <w:p w14:paraId="18A325ED"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54" w:history="1">
        <w:r w:rsidR="000D3CBA" w:rsidRPr="00094D1F">
          <w:rPr>
            <w:rStyle w:val="Hyperlink"/>
          </w:rPr>
          <w:t>Usluge planiranja</w:t>
        </w:r>
        <w:r w:rsidR="000D3CBA">
          <w:rPr>
            <w:webHidden/>
          </w:rPr>
          <w:tab/>
        </w:r>
        <w:r w:rsidR="000D3CBA">
          <w:rPr>
            <w:webHidden/>
          </w:rPr>
          <w:fldChar w:fldCharType="begin"/>
        </w:r>
        <w:r w:rsidR="000D3CBA">
          <w:rPr>
            <w:webHidden/>
          </w:rPr>
          <w:instrText xml:space="preserve"> PAGEREF _Toc444626354 \h </w:instrText>
        </w:r>
        <w:r w:rsidR="000D3CBA">
          <w:rPr>
            <w:webHidden/>
          </w:rPr>
        </w:r>
        <w:r w:rsidR="000D3CBA">
          <w:rPr>
            <w:webHidden/>
          </w:rPr>
          <w:fldChar w:fldCharType="separate"/>
        </w:r>
        <w:r w:rsidR="000D3CBA">
          <w:rPr>
            <w:webHidden/>
          </w:rPr>
          <w:t>8</w:t>
        </w:r>
        <w:r w:rsidR="000D3CBA">
          <w:rPr>
            <w:webHidden/>
          </w:rPr>
          <w:fldChar w:fldCharType="end"/>
        </w:r>
      </w:hyperlink>
    </w:p>
    <w:p w14:paraId="45F2B383"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55" w:history="1">
        <w:r w:rsidR="000D3CBA" w:rsidRPr="00094D1F">
          <w:rPr>
            <w:rStyle w:val="Hyperlink"/>
          </w:rPr>
          <w:t>Vaučeri za obuku</w:t>
        </w:r>
        <w:r w:rsidR="000D3CBA">
          <w:rPr>
            <w:webHidden/>
          </w:rPr>
          <w:tab/>
        </w:r>
        <w:r w:rsidR="000D3CBA">
          <w:rPr>
            <w:webHidden/>
          </w:rPr>
          <w:fldChar w:fldCharType="begin"/>
        </w:r>
        <w:r w:rsidR="000D3CBA">
          <w:rPr>
            <w:webHidden/>
          </w:rPr>
          <w:instrText xml:space="preserve"> PAGEREF _Toc444626355 \h </w:instrText>
        </w:r>
        <w:r w:rsidR="000D3CBA">
          <w:rPr>
            <w:webHidden/>
          </w:rPr>
        </w:r>
        <w:r w:rsidR="000D3CBA">
          <w:rPr>
            <w:webHidden/>
          </w:rPr>
          <w:fldChar w:fldCharType="separate"/>
        </w:r>
        <w:r w:rsidR="000D3CBA">
          <w:rPr>
            <w:webHidden/>
          </w:rPr>
          <w:t>10</w:t>
        </w:r>
        <w:r w:rsidR="000D3CBA">
          <w:rPr>
            <w:webHidden/>
          </w:rPr>
          <w:fldChar w:fldCharType="end"/>
        </w:r>
      </w:hyperlink>
    </w:p>
    <w:p w14:paraId="0ADD8E32"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56" w:history="1">
        <w:r w:rsidR="000D3CBA" w:rsidRPr="00094D1F">
          <w:rPr>
            <w:rStyle w:val="Hyperlink"/>
          </w:rPr>
          <w:t>Non-stop podrška u rešavanju problema</w:t>
        </w:r>
        <w:r w:rsidR="000D3CBA">
          <w:rPr>
            <w:webHidden/>
          </w:rPr>
          <w:tab/>
        </w:r>
        <w:r w:rsidR="000D3CBA">
          <w:rPr>
            <w:webHidden/>
          </w:rPr>
          <w:fldChar w:fldCharType="begin"/>
        </w:r>
        <w:r w:rsidR="000D3CBA">
          <w:rPr>
            <w:webHidden/>
          </w:rPr>
          <w:instrText xml:space="preserve"> PAGEREF _Toc444626356 \h </w:instrText>
        </w:r>
        <w:r w:rsidR="000D3CBA">
          <w:rPr>
            <w:webHidden/>
          </w:rPr>
        </w:r>
        <w:r w:rsidR="000D3CBA">
          <w:rPr>
            <w:webHidden/>
          </w:rPr>
          <w:fldChar w:fldCharType="separate"/>
        </w:r>
        <w:r w:rsidR="000D3CBA">
          <w:rPr>
            <w:webHidden/>
          </w:rPr>
          <w:t>11</w:t>
        </w:r>
        <w:r w:rsidR="000D3CBA">
          <w:rPr>
            <w:webHidden/>
          </w:rPr>
          <w:fldChar w:fldCharType="end"/>
        </w:r>
      </w:hyperlink>
    </w:p>
    <w:p w14:paraId="70A4D353" w14:textId="77777777" w:rsidR="000D3CBA" w:rsidRDefault="000A7457">
      <w:pPr>
        <w:pStyle w:val="TOC1"/>
        <w:rPr>
          <w:rFonts w:asciiTheme="minorHAnsi" w:eastAsiaTheme="minorEastAsia" w:hAnsiTheme="minorHAnsi"/>
          <w:color w:val="auto"/>
          <w:sz w:val="22"/>
          <w:lang w:eastAsia="en-US"/>
        </w:rPr>
      </w:pPr>
      <w:hyperlink w:anchor="_Toc444626357" w:history="1">
        <w:r w:rsidR="000D3CBA" w:rsidRPr="00094D1F">
          <w:rPr>
            <w:rStyle w:val="Hyperlink"/>
            <w:rFonts w:asciiTheme="majorHAnsi" w:eastAsiaTheme="majorEastAsia" w:hAnsiTheme="majorHAnsi" w:cstheme="majorBidi"/>
            <w:bCs/>
          </w:rPr>
          <w:t>Pogodnosti za kvalifikujuće proizvode</w:t>
        </w:r>
        <w:r w:rsidR="000D3CBA">
          <w:rPr>
            <w:webHidden/>
          </w:rPr>
          <w:tab/>
        </w:r>
        <w:r w:rsidR="000D3CBA">
          <w:rPr>
            <w:webHidden/>
          </w:rPr>
          <w:fldChar w:fldCharType="begin"/>
        </w:r>
        <w:r w:rsidR="000D3CBA">
          <w:rPr>
            <w:webHidden/>
          </w:rPr>
          <w:instrText xml:space="preserve"> PAGEREF _Toc444626357 \h </w:instrText>
        </w:r>
        <w:r w:rsidR="000D3CBA">
          <w:rPr>
            <w:webHidden/>
          </w:rPr>
        </w:r>
        <w:r w:rsidR="000D3CBA">
          <w:rPr>
            <w:webHidden/>
          </w:rPr>
          <w:fldChar w:fldCharType="separate"/>
        </w:r>
        <w:r w:rsidR="000D3CBA">
          <w:rPr>
            <w:webHidden/>
          </w:rPr>
          <w:t>13</w:t>
        </w:r>
        <w:r w:rsidR="000D3CBA">
          <w:rPr>
            <w:webHidden/>
          </w:rPr>
          <w:fldChar w:fldCharType="end"/>
        </w:r>
      </w:hyperlink>
    </w:p>
    <w:p w14:paraId="7E4C1C12"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58" w:history="1">
        <w:r w:rsidR="000D3CBA" w:rsidRPr="00094D1F">
          <w:rPr>
            <w:rStyle w:val="Hyperlink"/>
          </w:rPr>
          <w:t>Prava na novu verziju</w:t>
        </w:r>
        <w:r w:rsidR="000D3CBA">
          <w:rPr>
            <w:webHidden/>
          </w:rPr>
          <w:tab/>
        </w:r>
        <w:r w:rsidR="000D3CBA">
          <w:rPr>
            <w:webHidden/>
          </w:rPr>
          <w:fldChar w:fldCharType="begin"/>
        </w:r>
        <w:r w:rsidR="000D3CBA">
          <w:rPr>
            <w:webHidden/>
          </w:rPr>
          <w:instrText xml:space="preserve"> PAGEREF _Toc444626358 \h </w:instrText>
        </w:r>
        <w:r w:rsidR="000D3CBA">
          <w:rPr>
            <w:webHidden/>
          </w:rPr>
        </w:r>
        <w:r w:rsidR="000D3CBA">
          <w:rPr>
            <w:webHidden/>
          </w:rPr>
          <w:fldChar w:fldCharType="separate"/>
        </w:r>
        <w:r w:rsidR="000D3CBA">
          <w:rPr>
            <w:webHidden/>
          </w:rPr>
          <w:t>13</w:t>
        </w:r>
        <w:r w:rsidR="000D3CBA">
          <w:rPr>
            <w:webHidden/>
          </w:rPr>
          <w:fldChar w:fldCharType="end"/>
        </w:r>
      </w:hyperlink>
    </w:p>
    <w:p w14:paraId="48DDE7BC"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59" w:history="1">
        <w:r w:rsidR="000D3CBA" w:rsidRPr="00094D1F">
          <w:rPr>
            <w:rStyle w:val="Hyperlink"/>
          </w:rPr>
          <w:t>E-učenje</w:t>
        </w:r>
        <w:r w:rsidR="000D3CBA">
          <w:rPr>
            <w:webHidden/>
          </w:rPr>
          <w:tab/>
        </w:r>
        <w:r w:rsidR="000D3CBA">
          <w:rPr>
            <w:webHidden/>
          </w:rPr>
          <w:fldChar w:fldCharType="begin"/>
        </w:r>
        <w:r w:rsidR="000D3CBA">
          <w:rPr>
            <w:webHidden/>
          </w:rPr>
          <w:instrText xml:space="preserve"> PAGEREF _Toc444626359 \h </w:instrText>
        </w:r>
        <w:r w:rsidR="000D3CBA">
          <w:rPr>
            <w:webHidden/>
          </w:rPr>
        </w:r>
        <w:r w:rsidR="000D3CBA">
          <w:rPr>
            <w:webHidden/>
          </w:rPr>
          <w:fldChar w:fldCharType="separate"/>
        </w:r>
        <w:r w:rsidR="000D3CBA">
          <w:rPr>
            <w:webHidden/>
          </w:rPr>
          <w:t>13</w:t>
        </w:r>
        <w:r w:rsidR="000D3CBA">
          <w:rPr>
            <w:webHidden/>
          </w:rPr>
          <w:fldChar w:fldCharType="end"/>
        </w:r>
      </w:hyperlink>
    </w:p>
    <w:p w14:paraId="040FE141"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60" w:history="1">
        <w:r w:rsidR="000D3CBA" w:rsidRPr="00094D1F">
          <w:rPr>
            <w:rStyle w:val="Hyperlink"/>
          </w:rPr>
          <w:t>Program za kućnu upotrebu</w:t>
        </w:r>
        <w:r w:rsidR="000D3CBA">
          <w:rPr>
            <w:webHidden/>
          </w:rPr>
          <w:tab/>
        </w:r>
        <w:r w:rsidR="000D3CBA">
          <w:rPr>
            <w:webHidden/>
          </w:rPr>
          <w:fldChar w:fldCharType="begin"/>
        </w:r>
        <w:r w:rsidR="000D3CBA">
          <w:rPr>
            <w:webHidden/>
          </w:rPr>
          <w:instrText xml:space="preserve"> PAGEREF _Toc444626360 \h </w:instrText>
        </w:r>
        <w:r w:rsidR="000D3CBA">
          <w:rPr>
            <w:webHidden/>
          </w:rPr>
        </w:r>
        <w:r w:rsidR="000D3CBA">
          <w:rPr>
            <w:webHidden/>
          </w:rPr>
          <w:fldChar w:fldCharType="separate"/>
        </w:r>
        <w:r w:rsidR="000D3CBA">
          <w:rPr>
            <w:webHidden/>
          </w:rPr>
          <w:t>14</w:t>
        </w:r>
        <w:r w:rsidR="000D3CBA">
          <w:rPr>
            <w:webHidden/>
          </w:rPr>
          <w:fldChar w:fldCharType="end"/>
        </w:r>
      </w:hyperlink>
    </w:p>
    <w:p w14:paraId="704138CD"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61" w:history="1">
        <w:r w:rsidR="000D3CBA" w:rsidRPr="00094D1F">
          <w:rPr>
            <w:rStyle w:val="Hyperlink"/>
          </w:rPr>
          <w:t>Enterprise Source Licensing Program</w:t>
        </w:r>
        <w:r w:rsidR="000D3CBA">
          <w:rPr>
            <w:webHidden/>
          </w:rPr>
          <w:tab/>
        </w:r>
        <w:r w:rsidR="000D3CBA">
          <w:rPr>
            <w:webHidden/>
          </w:rPr>
          <w:fldChar w:fldCharType="begin"/>
        </w:r>
        <w:r w:rsidR="000D3CBA">
          <w:rPr>
            <w:webHidden/>
          </w:rPr>
          <w:instrText xml:space="preserve"> PAGEREF _Toc444626361 \h </w:instrText>
        </w:r>
        <w:r w:rsidR="000D3CBA">
          <w:rPr>
            <w:webHidden/>
          </w:rPr>
        </w:r>
        <w:r w:rsidR="000D3CBA">
          <w:rPr>
            <w:webHidden/>
          </w:rPr>
          <w:fldChar w:fldCharType="separate"/>
        </w:r>
        <w:r w:rsidR="000D3CBA">
          <w:rPr>
            <w:webHidden/>
          </w:rPr>
          <w:t>15</w:t>
        </w:r>
        <w:r w:rsidR="000D3CBA">
          <w:rPr>
            <w:webHidden/>
          </w:rPr>
          <w:fldChar w:fldCharType="end"/>
        </w:r>
      </w:hyperlink>
    </w:p>
    <w:p w14:paraId="112D0789"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62" w:history="1">
        <w:r w:rsidR="000D3CBA" w:rsidRPr="00094D1F">
          <w:rPr>
            <w:rStyle w:val="Hyperlink"/>
          </w:rPr>
          <w:t>Rezervna kopija za oporavak od katastrofe</w:t>
        </w:r>
        <w:r w:rsidR="000D3CBA">
          <w:rPr>
            <w:webHidden/>
          </w:rPr>
          <w:tab/>
        </w:r>
        <w:r w:rsidR="000D3CBA">
          <w:rPr>
            <w:webHidden/>
          </w:rPr>
          <w:fldChar w:fldCharType="begin"/>
        </w:r>
        <w:r w:rsidR="000D3CBA">
          <w:rPr>
            <w:webHidden/>
          </w:rPr>
          <w:instrText xml:space="preserve"> PAGEREF _Toc444626362 \h </w:instrText>
        </w:r>
        <w:r w:rsidR="000D3CBA">
          <w:rPr>
            <w:webHidden/>
          </w:rPr>
        </w:r>
        <w:r w:rsidR="000D3CBA">
          <w:rPr>
            <w:webHidden/>
          </w:rPr>
          <w:fldChar w:fldCharType="separate"/>
        </w:r>
        <w:r w:rsidR="000D3CBA">
          <w:rPr>
            <w:webHidden/>
          </w:rPr>
          <w:t>15</w:t>
        </w:r>
        <w:r w:rsidR="000D3CBA">
          <w:rPr>
            <w:webHidden/>
          </w:rPr>
          <w:fldChar w:fldCharType="end"/>
        </w:r>
      </w:hyperlink>
    </w:p>
    <w:p w14:paraId="0786DE60"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63" w:history="1">
        <w:r w:rsidR="000D3CBA" w:rsidRPr="00094D1F">
          <w:rPr>
            <w:rStyle w:val="Hyperlink"/>
          </w:rPr>
          <w:t>Mobilnost licenci preko Software Assurance pokrića</w:t>
        </w:r>
        <w:r w:rsidR="000D3CBA">
          <w:rPr>
            <w:webHidden/>
          </w:rPr>
          <w:tab/>
        </w:r>
        <w:r w:rsidR="000D3CBA">
          <w:rPr>
            <w:webHidden/>
          </w:rPr>
          <w:fldChar w:fldCharType="begin"/>
        </w:r>
        <w:r w:rsidR="000D3CBA">
          <w:rPr>
            <w:webHidden/>
          </w:rPr>
          <w:instrText xml:space="preserve"> PAGEREF _Toc444626363 \h </w:instrText>
        </w:r>
        <w:r w:rsidR="000D3CBA">
          <w:rPr>
            <w:webHidden/>
          </w:rPr>
        </w:r>
        <w:r w:rsidR="000D3CBA">
          <w:rPr>
            <w:webHidden/>
          </w:rPr>
          <w:fldChar w:fldCharType="separate"/>
        </w:r>
        <w:r w:rsidR="000D3CBA">
          <w:rPr>
            <w:webHidden/>
          </w:rPr>
          <w:t>15</w:t>
        </w:r>
        <w:r w:rsidR="000D3CBA">
          <w:rPr>
            <w:webHidden/>
          </w:rPr>
          <w:fldChar w:fldCharType="end"/>
        </w:r>
      </w:hyperlink>
    </w:p>
    <w:p w14:paraId="5C0DC6EA" w14:textId="77777777" w:rsidR="000D3CBA" w:rsidRDefault="000A7457">
      <w:pPr>
        <w:pStyle w:val="TOC2"/>
        <w:rPr>
          <w:rFonts w:asciiTheme="minorHAnsi" w:eastAsiaTheme="minorEastAsia" w:hAnsiTheme="minorHAnsi" w:cstheme="minorBidi"/>
          <w:color w:val="auto"/>
          <w:sz w:val="22"/>
          <w:szCs w:val="22"/>
          <w:lang w:eastAsia="en-US"/>
        </w:rPr>
      </w:pPr>
      <w:hyperlink w:anchor="_Toc444626364" w:history="1">
        <w:r w:rsidR="000D3CBA" w:rsidRPr="00094D1F">
          <w:rPr>
            <w:rStyle w:val="Hyperlink"/>
          </w:rPr>
          <w:t>Proširena podrška za Hitne ispravke</w:t>
        </w:r>
        <w:r w:rsidR="000D3CBA">
          <w:rPr>
            <w:webHidden/>
          </w:rPr>
          <w:tab/>
        </w:r>
        <w:r w:rsidR="000D3CBA">
          <w:rPr>
            <w:webHidden/>
          </w:rPr>
          <w:fldChar w:fldCharType="begin"/>
        </w:r>
        <w:r w:rsidR="000D3CBA">
          <w:rPr>
            <w:webHidden/>
          </w:rPr>
          <w:instrText xml:space="preserve"> PAGEREF _Toc444626364 \h </w:instrText>
        </w:r>
        <w:r w:rsidR="000D3CBA">
          <w:rPr>
            <w:webHidden/>
          </w:rPr>
        </w:r>
        <w:r w:rsidR="000D3CBA">
          <w:rPr>
            <w:webHidden/>
          </w:rPr>
          <w:fldChar w:fldCharType="separate"/>
        </w:r>
        <w:r w:rsidR="000D3CBA">
          <w:rPr>
            <w:webHidden/>
          </w:rPr>
          <w:t>15</w:t>
        </w:r>
        <w:r w:rsidR="000D3CBA">
          <w:rPr>
            <w:webHidden/>
          </w:rPr>
          <w:fldChar w:fldCharType="end"/>
        </w:r>
      </w:hyperlink>
    </w:p>
    <w:p w14:paraId="1794E823" w14:textId="77777777" w:rsidR="000D3CBA" w:rsidRDefault="000A7457">
      <w:pPr>
        <w:pStyle w:val="TOC1"/>
        <w:rPr>
          <w:rFonts w:asciiTheme="minorHAnsi" w:eastAsiaTheme="minorEastAsia" w:hAnsiTheme="minorHAnsi"/>
          <w:color w:val="auto"/>
          <w:sz w:val="22"/>
          <w:lang w:eastAsia="en-US"/>
        </w:rPr>
      </w:pPr>
      <w:hyperlink w:anchor="_Toc444626365" w:history="1">
        <w:r w:rsidR="000D3CBA" w:rsidRPr="00094D1F">
          <w:rPr>
            <w:rStyle w:val="Hyperlink"/>
          </w:rPr>
          <w:t>Odeljak 3</w:t>
        </w:r>
        <w:r w:rsidR="000D3CBA">
          <w:rPr>
            <w:webHidden/>
          </w:rPr>
          <w:tab/>
        </w:r>
        <w:r w:rsidR="000D3CBA">
          <w:rPr>
            <w:webHidden/>
          </w:rPr>
          <w:fldChar w:fldCharType="begin"/>
        </w:r>
        <w:r w:rsidR="000D3CBA">
          <w:rPr>
            <w:webHidden/>
          </w:rPr>
          <w:instrText xml:space="preserve"> PAGEREF _Toc444626365 \h </w:instrText>
        </w:r>
        <w:r w:rsidR="000D3CBA">
          <w:rPr>
            <w:webHidden/>
          </w:rPr>
        </w:r>
        <w:r w:rsidR="000D3CBA">
          <w:rPr>
            <w:webHidden/>
          </w:rPr>
          <w:fldChar w:fldCharType="separate"/>
        </w:r>
        <w:r w:rsidR="000D3CBA">
          <w:rPr>
            <w:webHidden/>
          </w:rPr>
          <w:t>16</w:t>
        </w:r>
        <w:r w:rsidR="000D3CBA">
          <w:rPr>
            <w:webHidden/>
          </w:rPr>
          <w:fldChar w:fldCharType="end"/>
        </w:r>
      </w:hyperlink>
    </w:p>
    <w:p w14:paraId="469A341F" w14:textId="77777777" w:rsidR="000D3CBA" w:rsidRDefault="000A7457">
      <w:pPr>
        <w:pStyle w:val="TOC1"/>
        <w:rPr>
          <w:rFonts w:asciiTheme="minorHAnsi" w:eastAsiaTheme="minorEastAsia" w:hAnsiTheme="minorHAnsi"/>
          <w:color w:val="auto"/>
          <w:sz w:val="22"/>
          <w:lang w:eastAsia="en-US"/>
        </w:rPr>
      </w:pPr>
      <w:hyperlink w:anchor="_Toc444626366" w:history="1">
        <w:r w:rsidR="000D3CBA" w:rsidRPr="00094D1F">
          <w:rPr>
            <w:rStyle w:val="Hyperlink"/>
            <w:rFonts w:asciiTheme="majorHAnsi" w:eastAsiaTheme="majorEastAsia" w:hAnsiTheme="majorHAnsi" w:cstheme="majorBidi"/>
            <w:bCs/>
          </w:rPr>
          <w:t>Izrada kopija Proizvoda i prava na re-imidžing</w:t>
        </w:r>
        <w:r w:rsidR="000D3CBA">
          <w:rPr>
            <w:webHidden/>
          </w:rPr>
          <w:tab/>
        </w:r>
        <w:r w:rsidR="000D3CBA">
          <w:rPr>
            <w:webHidden/>
          </w:rPr>
          <w:fldChar w:fldCharType="begin"/>
        </w:r>
        <w:r w:rsidR="000D3CBA">
          <w:rPr>
            <w:webHidden/>
          </w:rPr>
          <w:instrText xml:space="preserve"> PAGEREF _Toc444626366 \h </w:instrText>
        </w:r>
        <w:r w:rsidR="000D3CBA">
          <w:rPr>
            <w:webHidden/>
          </w:rPr>
        </w:r>
        <w:r w:rsidR="000D3CBA">
          <w:rPr>
            <w:webHidden/>
          </w:rPr>
          <w:fldChar w:fldCharType="separate"/>
        </w:r>
        <w:r w:rsidR="000D3CBA">
          <w:rPr>
            <w:webHidden/>
          </w:rPr>
          <w:t>16</w:t>
        </w:r>
        <w:r w:rsidR="000D3CBA">
          <w:rPr>
            <w:webHidden/>
          </w:rPr>
          <w:fldChar w:fldCharType="end"/>
        </w:r>
      </w:hyperlink>
    </w:p>
    <w:p w14:paraId="24CE65F3" w14:textId="77777777" w:rsidR="000D3CBA" w:rsidRDefault="000A7457">
      <w:pPr>
        <w:pStyle w:val="TOC1"/>
        <w:rPr>
          <w:rFonts w:asciiTheme="minorHAnsi" w:eastAsiaTheme="minorEastAsia" w:hAnsiTheme="minorHAnsi"/>
          <w:color w:val="auto"/>
          <w:sz w:val="22"/>
          <w:lang w:eastAsia="en-US"/>
        </w:rPr>
      </w:pPr>
      <w:hyperlink w:anchor="_Toc444626367" w:history="1">
        <w:r w:rsidR="000D3CBA" w:rsidRPr="00094D1F">
          <w:rPr>
            <w:rStyle w:val="Hyperlink"/>
            <w:rFonts w:asciiTheme="majorHAnsi" w:eastAsiaTheme="majorEastAsia" w:hAnsiTheme="majorHAnsi" w:cstheme="majorBidi"/>
            <w:bCs/>
          </w:rPr>
          <w:t>Proces prenosa licence</w:t>
        </w:r>
        <w:r w:rsidR="000D3CBA">
          <w:rPr>
            <w:webHidden/>
          </w:rPr>
          <w:tab/>
        </w:r>
        <w:r w:rsidR="000D3CBA">
          <w:rPr>
            <w:webHidden/>
          </w:rPr>
          <w:fldChar w:fldCharType="begin"/>
        </w:r>
        <w:r w:rsidR="000D3CBA">
          <w:rPr>
            <w:webHidden/>
          </w:rPr>
          <w:instrText xml:space="preserve"> PAGEREF _Toc444626367 \h </w:instrText>
        </w:r>
        <w:r w:rsidR="000D3CBA">
          <w:rPr>
            <w:webHidden/>
          </w:rPr>
        </w:r>
        <w:r w:rsidR="000D3CBA">
          <w:rPr>
            <w:webHidden/>
          </w:rPr>
          <w:fldChar w:fldCharType="separate"/>
        </w:r>
        <w:r w:rsidR="000D3CBA">
          <w:rPr>
            <w:webHidden/>
          </w:rPr>
          <w:t>16</w:t>
        </w:r>
        <w:r w:rsidR="000D3CBA">
          <w:rPr>
            <w:webHidden/>
          </w:rPr>
          <w:fldChar w:fldCharType="end"/>
        </w:r>
      </w:hyperlink>
    </w:p>
    <w:p w14:paraId="1D29E935" w14:textId="77777777" w:rsidR="000D3CBA" w:rsidRDefault="000A7457">
      <w:pPr>
        <w:pStyle w:val="TOC1"/>
        <w:rPr>
          <w:rFonts w:asciiTheme="minorHAnsi" w:eastAsiaTheme="minorEastAsia" w:hAnsiTheme="minorHAnsi"/>
          <w:color w:val="auto"/>
          <w:sz w:val="22"/>
          <w:lang w:eastAsia="en-US"/>
        </w:rPr>
      </w:pPr>
      <w:hyperlink w:anchor="_Toc444626368" w:history="1">
        <w:r w:rsidR="000D3CBA" w:rsidRPr="00094D1F">
          <w:rPr>
            <w:rStyle w:val="Hyperlink"/>
            <w:rFonts w:asciiTheme="majorHAnsi" w:eastAsiaTheme="majorEastAsia" w:hAnsiTheme="majorHAnsi" w:cstheme="majorBidi"/>
            <w:bCs/>
          </w:rPr>
          <w:t xml:space="preserve">Proces provere postupanja u skladu sa ugovorom i </w:t>
        </w:r>
        <w:r w:rsidR="000D3CBA" w:rsidRPr="00094D1F">
          <w:rPr>
            <w:rStyle w:val="Hyperlink"/>
            <w:rFonts w:asciiTheme="majorHAnsi" w:eastAsiaTheme="majorEastAsia" w:hAnsiTheme="majorHAnsi"/>
          </w:rPr>
          <w:t>Ograničenja</w:t>
        </w:r>
        <w:r w:rsidR="000D3CBA">
          <w:rPr>
            <w:webHidden/>
          </w:rPr>
          <w:tab/>
        </w:r>
        <w:r w:rsidR="000D3CBA">
          <w:rPr>
            <w:webHidden/>
          </w:rPr>
          <w:fldChar w:fldCharType="begin"/>
        </w:r>
        <w:r w:rsidR="000D3CBA">
          <w:rPr>
            <w:webHidden/>
          </w:rPr>
          <w:instrText xml:space="preserve"> PAGEREF _Toc444626368 \h </w:instrText>
        </w:r>
        <w:r w:rsidR="000D3CBA">
          <w:rPr>
            <w:webHidden/>
          </w:rPr>
        </w:r>
        <w:r w:rsidR="000D3CBA">
          <w:rPr>
            <w:webHidden/>
          </w:rPr>
          <w:fldChar w:fldCharType="separate"/>
        </w:r>
        <w:r w:rsidR="000D3CBA">
          <w:rPr>
            <w:webHidden/>
          </w:rPr>
          <w:t>16</w:t>
        </w:r>
        <w:r w:rsidR="000D3CBA">
          <w:rPr>
            <w:webHidden/>
          </w:rPr>
          <w:fldChar w:fldCharType="end"/>
        </w:r>
      </w:hyperlink>
    </w:p>
    <w:p w14:paraId="6BE44621" w14:textId="77777777" w:rsidR="000D3CBA" w:rsidRDefault="000A7457">
      <w:pPr>
        <w:pStyle w:val="TOC1"/>
        <w:rPr>
          <w:rFonts w:asciiTheme="minorHAnsi" w:eastAsiaTheme="minorEastAsia" w:hAnsiTheme="minorHAnsi"/>
          <w:color w:val="auto"/>
          <w:sz w:val="22"/>
          <w:lang w:eastAsia="en-US"/>
        </w:rPr>
      </w:pPr>
      <w:hyperlink w:anchor="_Toc444626369" w:history="1">
        <w:r w:rsidR="000D3CBA" w:rsidRPr="00094D1F">
          <w:rPr>
            <w:rStyle w:val="Hyperlink"/>
            <w:rFonts w:asciiTheme="majorHAnsi" w:eastAsiaTheme="majorEastAsia" w:hAnsiTheme="majorHAnsi" w:cstheme="majorBidi"/>
            <w:bCs/>
          </w:rPr>
          <w:t>Prodaja</w:t>
        </w:r>
        <w:r w:rsidR="000D3CBA">
          <w:rPr>
            <w:webHidden/>
          </w:rPr>
          <w:tab/>
        </w:r>
        <w:r w:rsidR="000D3CBA">
          <w:rPr>
            <w:webHidden/>
          </w:rPr>
          <w:fldChar w:fldCharType="begin"/>
        </w:r>
        <w:r w:rsidR="000D3CBA">
          <w:rPr>
            <w:webHidden/>
          </w:rPr>
          <w:instrText xml:space="preserve"> PAGEREF _Toc444626369 \h </w:instrText>
        </w:r>
        <w:r w:rsidR="000D3CBA">
          <w:rPr>
            <w:webHidden/>
          </w:rPr>
        </w:r>
        <w:r w:rsidR="000D3CBA">
          <w:rPr>
            <w:webHidden/>
          </w:rPr>
          <w:fldChar w:fldCharType="separate"/>
        </w:r>
        <w:r w:rsidR="000D3CBA">
          <w:rPr>
            <w:webHidden/>
          </w:rPr>
          <w:t>17</w:t>
        </w:r>
        <w:r w:rsidR="000D3CBA">
          <w:rPr>
            <w:webHidden/>
          </w:rPr>
          <w:fldChar w:fldCharType="end"/>
        </w:r>
      </w:hyperlink>
    </w:p>
    <w:p w14:paraId="2F6362D0" w14:textId="77777777" w:rsidR="000D3CBA" w:rsidRDefault="000A7457">
      <w:pPr>
        <w:pStyle w:val="TOC1"/>
        <w:rPr>
          <w:rFonts w:asciiTheme="minorHAnsi" w:eastAsiaTheme="minorEastAsia" w:hAnsiTheme="minorHAnsi"/>
          <w:color w:val="auto"/>
          <w:sz w:val="22"/>
          <w:lang w:eastAsia="en-US"/>
        </w:rPr>
      </w:pPr>
      <w:hyperlink w:anchor="_Toc444626370" w:history="1">
        <w:r w:rsidR="000D3CBA" w:rsidRPr="00094D1F">
          <w:rPr>
            <w:rStyle w:val="Hyperlink"/>
            <w:rFonts w:asciiTheme="majorHAnsi" w:eastAsiaTheme="majorEastAsia" w:hAnsiTheme="majorHAnsi" w:cstheme="majorBidi"/>
            <w:bCs/>
          </w:rPr>
          <w:t>Elementarne nepogode</w:t>
        </w:r>
        <w:r w:rsidR="000D3CBA">
          <w:rPr>
            <w:webHidden/>
          </w:rPr>
          <w:tab/>
        </w:r>
        <w:r w:rsidR="000D3CBA">
          <w:rPr>
            <w:webHidden/>
          </w:rPr>
          <w:fldChar w:fldCharType="begin"/>
        </w:r>
        <w:r w:rsidR="000D3CBA">
          <w:rPr>
            <w:webHidden/>
          </w:rPr>
          <w:instrText xml:space="preserve"> PAGEREF _Toc444626370 \h </w:instrText>
        </w:r>
        <w:r w:rsidR="000D3CBA">
          <w:rPr>
            <w:webHidden/>
          </w:rPr>
        </w:r>
        <w:r w:rsidR="000D3CBA">
          <w:rPr>
            <w:webHidden/>
          </w:rPr>
          <w:fldChar w:fldCharType="separate"/>
        </w:r>
        <w:r w:rsidR="000D3CBA">
          <w:rPr>
            <w:webHidden/>
          </w:rPr>
          <w:t>17</w:t>
        </w:r>
        <w:r w:rsidR="000D3CBA">
          <w:rPr>
            <w:webHidden/>
          </w:rPr>
          <w:fldChar w:fldCharType="end"/>
        </w:r>
      </w:hyperlink>
    </w:p>
    <w:p w14:paraId="12D2A519" w14:textId="77777777" w:rsidR="000D3CBA" w:rsidRDefault="000A7457">
      <w:pPr>
        <w:pStyle w:val="TOC1"/>
        <w:rPr>
          <w:rFonts w:asciiTheme="minorHAnsi" w:eastAsiaTheme="minorEastAsia" w:hAnsiTheme="minorHAnsi"/>
          <w:color w:val="auto"/>
          <w:sz w:val="22"/>
          <w:lang w:eastAsia="en-US"/>
        </w:rPr>
      </w:pPr>
      <w:hyperlink w:anchor="_Toc444626371" w:history="1">
        <w:r w:rsidR="000D3CBA" w:rsidRPr="00094D1F">
          <w:rPr>
            <w:rStyle w:val="Hyperlink"/>
          </w:rPr>
          <w:t>Odeljak 4</w:t>
        </w:r>
        <w:r w:rsidR="000D3CBA">
          <w:rPr>
            <w:webHidden/>
          </w:rPr>
          <w:tab/>
        </w:r>
        <w:r w:rsidR="000D3CBA">
          <w:rPr>
            <w:webHidden/>
          </w:rPr>
          <w:fldChar w:fldCharType="begin"/>
        </w:r>
        <w:r w:rsidR="000D3CBA">
          <w:rPr>
            <w:webHidden/>
          </w:rPr>
          <w:instrText xml:space="preserve"> PAGEREF _Toc444626371 \h </w:instrText>
        </w:r>
        <w:r w:rsidR="000D3CBA">
          <w:rPr>
            <w:webHidden/>
          </w:rPr>
        </w:r>
        <w:r w:rsidR="000D3CBA">
          <w:rPr>
            <w:webHidden/>
          </w:rPr>
          <w:fldChar w:fldCharType="separate"/>
        </w:r>
        <w:r w:rsidR="000D3CBA">
          <w:rPr>
            <w:webHidden/>
          </w:rPr>
          <w:t>17</w:t>
        </w:r>
        <w:r w:rsidR="000D3CBA">
          <w:rPr>
            <w:webHidden/>
          </w:rPr>
          <w:fldChar w:fldCharType="end"/>
        </w:r>
      </w:hyperlink>
    </w:p>
    <w:p w14:paraId="36147A43" w14:textId="77777777" w:rsidR="000D3CBA" w:rsidRDefault="000A7457">
      <w:pPr>
        <w:pStyle w:val="TOC1"/>
        <w:rPr>
          <w:rFonts w:asciiTheme="minorHAnsi" w:eastAsiaTheme="minorEastAsia" w:hAnsiTheme="minorHAnsi"/>
          <w:color w:val="auto"/>
          <w:sz w:val="22"/>
          <w:lang w:eastAsia="en-US"/>
        </w:rPr>
      </w:pPr>
      <w:hyperlink w:anchor="_Toc444626372" w:history="1">
        <w:r w:rsidR="000D3CBA" w:rsidRPr="00094D1F">
          <w:rPr>
            <w:rStyle w:val="Hyperlink"/>
            <w:rFonts w:asciiTheme="majorHAnsi" w:eastAsiaTheme="majorEastAsia" w:hAnsiTheme="majorHAnsi" w:cstheme="majorBidi"/>
          </w:rPr>
          <w:t>Promene Priručnika za licenciranje u proteklih 12 meseci</w:t>
        </w:r>
        <w:r w:rsidR="000D3CBA">
          <w:rPr>
            <w:webHidden/>
          </w:rPr>
          <w:tab/>
        </w:r>
        <w:r w:rsidR="000D3CBA">
          <w:rPr>
            <w:webHidden/>
          </w:rPr>
          <w:fldChar w:fldCharType="begin"/>
        </w:r>
        <w:r w:rsidR="000D3CBA">
          <w:rPr>
            <w:webHidden/>
          </w:rPr>
          <w:instrText xml:space="preserve"> PAGEREF _Toc444626372 \h </w:instrText>
        </w:r>
        <w:r w:rsidR="000D3CBA">
          <w:rPr>
            <w:webHidden/>
          </w:rPr>
        </w:r>
        <w:r w:rsidR="000D3CBA">
          <w:rPr>
            <w:webHidden/>
          </w:rPr>
          <w:fldChar w:fldCharType="separate"/>
        </w:r>
        <w:r w:rsidR="000D3CBA">
          <w:rPr>
            <w:webHidden/>
          </w:rPr>
          <w:t>17</w:t>
        </w:r>
        <w:r w:rsidR="000D3CBA">
          <w:rPr>
            <w:webHidden/>
          </w:rPr>
          <w:fldChar w:fldCharType="end"/>
        </w:r>
      </w:hyperlink>
    </w:p>
    <w:p w14:paraId="4AA32F6F" w14:textId="77777777" w:rsidR="000D3CBA" w:rsidRDefault="000A7457">
      <w:pPr>
        <w:pStyle w:val="TOC1"/>
        <w:rPr>
          <w:rFonts w:asciiTheme="minorHAnsi" w:eastAsiaTheme="minorEastAsia" w:hAnsiTheme="minorHAnsi"/>
          <w:color w:val="auto"/>
          <w:sz w:val="22"/>
          <w:lang w:eastAsia="en-US"/>
        </w:rPr>
      </w:pPr>
      <w:hyperlink w:anchor="_Toc444626373" w:history="1">
        <w:r w:rsidR="000D3CBA" w:rsidRPr="00094D1F">
          <w:rPr>
            <w:rStyle w:val="Hyperlink"/>
          </w:rPr>
          <w:t>Dodatak</w:t>
        </w:r>
        <w:r w:rsidR="000D3CBA">
          <w:rPr>
            <w:webHidden/>
          </w:rPr>
          <w:tab/>
        </w:r>
        <w:r w:rsidR="000D3CBA">
          <w:rPr>
            <w:webHidden/>
          </w:rPr>
          <w:fldChar w:fldCharType="begin"/>
        </w:r>
        <w:r w:rsidR="000D3CBA">
          <w:rPr>
            <w:webHidden/>
          </w:rPr>
          <w:instrText xml:space="preserve"> PAGEREF _Toc444626373 \h </w:instrText>
        </w:r>
        <w:r w:rsidR="000D3CBA">
          <w:rPr>
            <w:webHidden/>
          </w:rPr>
        </w:r>
        <w:r w:rsidR="000D3CBA">
          <w:rPr>
            <w:webHidden/>
          </w:rPr>
          <w:fldChar w:fldCharType="separate"/>
        </w:r>
        <w:r w:rsidR="000D3CBA">
          <w:rPr>
            <w:webHidden/>
          </w:rPr>
          <w:t>17</w:t>
        </w:r>
        <w:r w:rsidR="000D3CBA">
          <w:rPr>
            <w:webHidden/>
          </w:rPr>
          <w:fldChar w:fldCharType="end"/>
        </w:r>
      </w:hyperlink>
    </w:p>
    <w:p w14:paraId="715FA005" w14:textId="77777777" w:rsidR="000D3CBA" w:rsidRDefault="000A7457">
      <w:pPr>
        <w:pStyle w:val="TOC1"/>
        <w:rPr>
          <w:rFonts w:asciiTheme="minorHAnsi" w:eastAsiaTheme="minorEastAsia" w:hAnsiTheme="minorHAnsi"/>
          <w:color w:val="auto"/>
          <w:sz w:val="22"/>
          <w:lang w:eastAsia="en-US"/>
        </w:rPr>
      </w:pPr>
      <w:hyperlink w:anchor="_Toc444626374" w:history="1">
        <w:r w:rsidR="000D3CBA" w:rsidRPr="00094D1F">
          <w:rPr>
            <w:rStyle w:val="Hyperlink"/>
            <w:rFonts w:asciiTheme="majorHAnsi" w:eastAsiaTheme="majorEastAsia" w:hAnsiTheme="majorHAnsi" w:cstheme="majorBidi"/>
            <w:bCs/>
          </w:rPr>
          <w:t>Definicija R</w:t>
        </w:r>
        <w:r w:rsidR="000D3CBA" w:rsidRPr="00094D1F">
          <w:rPr>
            <w:rStyle w:val="Hyperlink"/>
            <w:rFonts w:asciiTheme="majorHAnsi" w:eastAsiaTheme="majorEastAsia" w:hAnsiTheme="majorHAnsi" w:cstheme="majorBidi"/>
          </w:rPr>
          <w:t>egiona</w:t>
        </w:r>
        <w:r w:rsidR="000D3CBA">
          <w:rPr>
            <w:webHidden/>
          </w:rPr>
          <w:tab/>
        </w:r>
        <w:r w:rsidR="000D3CBA">
          <w:rPr>
            <w:webHidden/>
          </w:rPr>
          <w:fldChar w:fldCharType="begin"/>
        </w:r>
        <w:r w:rsidR="000D3CBA">
          <w:rPr>
            <w:webHidden/>
          </w:rPr>
          <w:instrText xml:space="preserve"> PAGEREF _Toc444626374 \h </w:instrText>
        </w:r>
        <w:r w:rsidR="000D3CBA">
          <w:rPr>
            <w:webHidden/>
          </w:rPr>
        </w:r>
        <w:r w:rsidR="000D3CBA">
          <w:rPr>
            <w:webHidden/>
          </w:rPr>
          <w:fldChar w:fldCharType="separate"/>
        </w:r>
        <w:r w:rsidR="000D3CBA">
          <w:rPr>
            <w:webHidden/>
          </w:rPr>
          <w:t>17</w:t>
        </w:r>
        <w:r w:rsidR="000D3CBA">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626344"/>
      <w:r>
        <w:lastRenderedPageBreak/>
        <w:t>Svrha dokumenta i resursi</w:t>
      </w:r>
      <w:bookmarkEnd w:id="1"/>
      <w:bookmarkEnd w:id="2"/>
      <w:bookmarkEnd w:id="3"/>
    </w:p>
    <w:p w14:paraId="0AAB290E" w14:textId="197E511E" w:rsidR="0038541A" w:rsidRPr="007057C1" w:rsidRDefault="00BC6802" w:rsidP="00F34B39">
      <w:pPr>
        <w:pStyle w:val="BodyText"/>
      </w:pPr>
      <w:r>
        <w:t>Ovaj Priručnik za licenciranje pruža korisne informacije klijentima sa Microsoft ugovorom o pružanju proizvoda i usluga (MPSA) u vezi sa strukturom naloga, postupcima poručivanja, određivanjem cena, Software Assurance pokrićem i pogodnostima Software Assurancea, kao i sa drugim terminima.</w:t>
      </w:r>
      <w:r w:rsidR="00F34B39">
        <w:t xml:space="preserve"> </w:t>
      </w:r>
      <w:r>
        <w:t>Svi termini napisani velikim početnim slovom koji se koriste u ovom Priručniku za licenciranje, ali nisu u njemu definisani, imaće isto značenje kao što je navedeno u MPSA ugovoru.</w:t>
      </w:r>
    </w:p>
    <w:p w14:paraId="6352A80B" w14:textId="77777777" w:rsidR="00BC6802" w:rsidRPr="007057C1" w:rsidRDefault="00BC6802" w:rsidP="0038541A">
      <w:pPr>
        <w:pStyle w:val="BodyText"/>
      </w:pPr>
      <w:r>
        <w:t xml:space="preserve">Opšti pregled MPSA ugovora možete da pronađete u vodiču za licenciranje na lokaciji </w:t>
      </w:r>
      <w:hyperlink r:id="rId15" w:history="1">
        <w:r>
          <w:rPr>
            <w:rStyle w:val="Hyperlink"/>
          </w:rPr>
          <w:t>http://www.microsoft.com/licensing/mpsa/</w:t>
        </w:r>
      </w:hyperlink>
      <w:r w:rsidRPr="00E16660">
        <w:t xml:space="preserve">. </w:t>
      </w:r>
    </w:p>
    <w:p w14:paraId="7505A368" w14:textId="2F32B7B9" w:rsidR="00BC6802" w:rsidRPr="007057C1" w:rsidRDefault="00BC6802" w:rsidP="00BC6802">
      <w:pPr>
        <w:pStyle w:val="BodyText"/>
      </w:pPr>
      <w:r>
        <w:t xml:space="preserve">Najnoviju verziju ovog dokumenta i detalje u vezi sa korisničkim pravima i Uslovima o korišćenju proizvoda potražite na lokaciji </w:t>
      </w:r>
      <w:hyperlink r:id="rId16" w:history="1">
        <w:r>
          <w:rPr>
            <w:rStyle w:val="Hyperlink"/>
          </w:rPr>
          <w:t>http://www.microsoft.com/licensing/contracts</w:t>
        </w:r>
      </w:hyperlink>
      <w:r w:rsidRPr="001D4D66">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626345"/>
      <w:r>
        <w:lastRenderedPageBreak/>
        <w:t>Odeljak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626346"/>
      <w:r>
        <w:rPr>
          <w:rFonts w:asciiTheme="majorHAnsi" w:eastAsiaTheme="majorEastAsia" w:hAnsiTheme="majorHAnsi" w:cstheme="majorBidi"/>
          <w:bCs/>
          <w:color w:val="8064A2" w:themeColor="accent4"/>
          <w:sz w:val="28"/>
          <w:szCs w:val="26"/>
        </w:rPr>
        <w:t>Kako funkcioniše Microsoft ugovor o pružanju proizvoda i usluga</w:t>
      </w:r>
      <w:bookmarkEnd w:id="7"/>
      <w:bookmarkEnd w:id="8"/>
      <w:bookmarkEnd w:id="9"/>
    </w:p>
    <w:p w14:paraId="3D0499DA" w14:textId="77777777" w:rsidR="00EE5D60" w:rsidRPr="007057C1" w:rsidRDefault="00FD4C65" w:rsidP="00CC6A48">
      <w:pPr>
        <w:pStyle w:val="Thirdheading"/>
      </w:pPr>
      <w:r>
        <w:rPr>
          <w:b/>
        </w:rPr>
        <w:t>Struktura naloga</w:t>
      </w:r>
    </w:p>
    <w:p w14:paraId="748F15FC" w14:textId="47BF1191" w:rsidR="002B4822" w:rsidRPr="00CD5F7D" w:rsidRDefault="002B4822" w:rsidP="002B4822">
      <w:pPr>
        <w:pStyle w:val="BodyText"/>
        <w:rPr>
          <w:lang w:val="pt-BR"/>
        </w:rPr>
      </w:pPr>
      <w:r>
        <w:t xml:space="preserve">Microsoft ugovor o pružanju proizvoda i usluga vam omogućava da odredite željenu strategiju kupovine za kupovine putem Količinskog licenciranja pomoću Naloga za kupovinu. </w:t>
      </w:r>
      <w:r w:rsidRPr="00CD5F7D">
        <w:rPr>
          <w:lang w:val="pt-BR"/>
        </w:rPr>
        <w:t>Nalog za kupovinu se definiše kao bilo koja jedinica unutar organizacije kojoj želite da omogućite kupovinu Softvera i Online usluga. Nalozi za kupovinu su povezani sa MPSA ugovorom organizacije, preko definisanog pravnog lica u obrascu za registraciju Naloga za kupovinu.</w:t>
      </w:r>
    </w:p>
    <w:p w14:paraId="304B63ED" w14:textId="77777777" w:rsidR="00986457" w:rsidRPr="00CD5F7D" w:rsidRDefault="00986457" w:rsidP="002B4822">
      <w:pPr>
        <w:pStyle w:val="BodyText"/>
        <w:rPr>
          <w:lang w:val="pt-BR"/>
        </w:rPr>
      </w:pPr>
      <w:r w:rsidRPr="00CD5F7D">
        <w:rPr>
          <w:lang w:val="pt-BR"/>
        </w:rPr>
        <w:t xml:space="preserve">Postoje tri tipa Naloga za kupovinu koji su podržani za različite tipove Klijenata: Komercijalni nalozi, Nalozi za državne institucije i Nalozi za akademske institucije. </w:t>
      </w:r>
    </w:p>
    <w:p w14:paraId="57454CD8" w14:textId="77777777" w:rsidR="002B4822" w:rsidRPr="007057C1" w:rsidRDefault="002B4822" w:rsidP="002B4822">
      <w:pPr>
        <w:pStyle w:val="BodyText"/>
      </w:pPr>
      <w:r>
        <w:t>Fleksibilna struktura Naloga za kupovinu vam omogućava da definišete i menjate strategiju za kupovinu u organizaciji na osnovu poslovnih potreba. Ovi nalozi mogu da se definišu na nivou organizacije, filijale, sektora ili čak dela osoblja.</w:t>
      </w:r>
    </w:p>
    <w:p w14:paraId="18A1DAD4" w14:textId="30FD24D7" w:rsidR="003B5822" w:rsidRPr="007057C1" w:rsidRDefault="002B4822" w:rsidP="002B4822">
      <w:pPr>
        <w:pStyle w:val="BodyText"/>
      </w:pPr>
      <w:r>
        <w:t xml:space="preserve">Prvi korak jeste definisanje željenog načina kupovine Proizvoda. Ovo će vam pomoći da upravljate strategijom koja je utvrđena za kupovine transakcija putem Količinskog licenciranja. </w:t>
      </w:r>
    </w:p>
    <w:p w14:paraId="1454C11F" w14:textId="77777777" w:rsidR="00EE5D60" w:rsidRPr="007057C1" w:rsidRDefault="00EE5D60" w:rsidP="003B5822">
      <w:pPr>
        <w:pStyle w:val="BodyText"/>
      </w:pPr>
      <w:r>
        <w:t xml:space="preserve">Na primer, ako želite da upravljate kupovinama sa jedne centralne lokacije, možete da registrujete jedan Nalog za kupovinu: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NALOG ZA KUPOVINU</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7A7B0EB7" w:rsidR="002C6347" w:rsidRPr="007057C1" w:rsidRDefault="001273AD" w:rsidP="00EF5842">
      <w:pPr>
        <w:pStyle w:val="BodyText"/>
        <w:spacing w:before="240"/>
      </w:pPr>
      <w:r>
        <w:t xml:space="preserve">Ako umesto toga želite da primenite decentralizovani pristup, možete da registrujete više Naloga za kupovinu, kao i da imate različite tipove Naloga za kupovinu za isti MPSA: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1. NALOG ZA KUPOVINU</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Obrazovne ustanove</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NALOG ZA KUPOVINU</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NALOG ZA KUPOVINU</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1. NALOG ZA KUPOVINU</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Komercijalni</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2. NALOG ZA KUPOVINU</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3. NALOG ZA KUPOVINU</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Komercijalni</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Mesec godišnjice Naloga za kupovinu</w:t>
      </w:r>
    </w:p>
    <w:p w14:paraId="716531FB" w14:textId="07C4B452" w:rsidR="00BA0D95" w:rsidRPr="007057C1" w:rsidRDefault="00F55CB5" w:rsidP="000F6294">
      <w:pPr>
        <w:pStyle w:val="BodyText"/>
      </w:pPr>
      <w:r>
        <w:t>Prilikom registracije svakog Naloga za kupovinu možete da izaberete određeni mesec za usklađivanje kupovina koje imaju periode važenja pretplate kako bi se odredila jedna zajednička godišnjica za obnovu. Na primer, ako januar bude izabran kao mesec godišnjice za jedan od naloga, sve Online usluge kupljene preko tog naloga biće usklađene prema tom mesecu, što znači da će se obnova Online usluga obavljati u januaru svake godine. Kasnije to možete da promenite prema potrebama organizacije preko portala za klijente.</w:t>
      </w:r>
    </w:p>
    <w:p w14:paraId="523B666A" w14:textId="77777777" w:rsidR="009C6617" w:rsidRPr="007057C1" w:rsidRDefault="00351635" w:rsidP="000F6294">
      <w:pPr>
        <w:pStyle w:val="BodyText"/>
      </w:pPr>
      <w:r>
        <w:t xml:space="preserve">U slučaju Naloga za kupovinu za državne institucije i Naloga za kupovinu za akademske institucije moguće je odrediti datum isteka za kupovine. Kada je ova opcija izabrana, termini za pretplatu ističu nakon ovog datuma. Moguće je produžiti ovaj datum, ako je to potrebno.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Administrator ugovora</w:t>
      </w:r>
    </w:p>
    <w:p w14:paraId="5DCCE091" w14:textId="2D6FE73D" w:rsidR="00EE5D60" w:rsidRPr="007057C1" w:rsidRDefault="00B60D55" w:rsidP="00EE5D60">
      <w:pPr>
        <w:pStyle w:val="BodyText"/>
      </w:pPr>
      <w:r>
        <w:t>Svaki MPSA mora da potpiše pravno lice koje je „Klijent“. Klijent će označiti jedan Nalog za kupovinu kao Administratora ugovora.  Drugi Nalozi za kupovinu mogu da se dodaju i povežu sa Administratorom ugovora.  To daje Administratoru ugovora objedinjeni uvid u sve resurse u okviru organizacije, kao i jedan praktičan izvor za upravljanje svim Nalozima za kupovinu. Nalog koji ima ulogu Administratora ugovora:</w:t>
      </w:r>
    </w:p>
    <w:p w14:paraId="17D00860" w14:textId="77777777" w:rsidR="00EE5D60" w:rsidRPr="007057C1" w:rsidRDefault="00EE5D60" w:rsidP="00732568">
      <w:pPr>
        <w:pStyle w:val="BodyText"/>
        <w:numPr>
          <w:ilvl w:val="0"/>
          <w:numId w:val="16"/>
        </w:numPr>
        <w:spacing w:after="0"/>
      </w:pPr>
      <w:r>
        <w:lastRenderedPageBreak/>
        <w:t>ima uvid u sve resurse svih Naloga za kupovinu.</w:t>
      </w:r>
    </w:p>
    <w:p w14:paraId="22DDFB5B" w14:textId="5DF06EAD" w:rsidR="00EE5D60" w:rsidRPr="007057C1" w:rsidRDefault="00EE5D60" w:rsidP="00732568">
      <w:pPr>
        <w:pStyle w:val="BodyText"/>
        <w:numPr>
          <w:ilvl w:val="0"/>
          <w:numId w:val="16"/>
        </w:numPr>
        <w:spacing w:after="0"/>
      </w:pPr>
      <w:r>
        <w:t>prima obaveštenje kada se Nalog za kupovinu poveže sa MPSA ugovorom.</w:t>
      </w:r>
    </w:p>
    <w:p w14:paraId="3900998A" w14:textId="77777777" w:rsidR="00EE5D60" w:rsidRPr="007057C1" w:rsidRDefault="00EE5D60" w:rsidP="00732568">
      <w:pPr>
        <w:pStyle w:val="BodyText"/>
        <w:numPr>
          <w:ilvl w:val="0"/>
          <w:numId w:val="16"/>
        </w:numPr>
        <w:spacing w:after="0"/>
      </w:pPr>
      <w:r>
        <w:t>ima pravo da okonča vezu bilo kog Naloga za kupovinu sa MPSA ugovorom.</w:t>
      </w:r>
    </w:p>
    <w:p w14:paraId="670F27E9" w14:textId="77777777" w:rsidR="00EE5D60" w:rsidRPr="00CD5F7D" w:rsidRDefault="00EE5D60" w:rsidP="00732568">
      <w:pPr>
        <w:pStyle w:val="BodyText"/>
        <w:numPr>
          <w:ilvl w:val="0"/>
          <w:numId w:val="16"/>
        </w:numPr>
        <w:spacing w:after="0"/>
        <w:rPr>
          <w:lang w:val="pt-BR"/>
        </w:rPr>
      </w:pPr>
      <w:r w:rsidRPr="00CD5F7D">
        <w:rPr>
          <w:lang w:val="pt-BR"/>
        </w:rPr>
        <w:t>ima pravo da okonča sam MPSA ugovor.</w:t>
      </w:r>
    </w:p>
    <w:p w14:paraId="4B7AFB3F" w14:textId="77777777" w:rsidR="00732568" w:rsidRPr="00CD5F7D" w:rsidRDefault="00732568" w:rsidP="00A80953">
      <w:pPr>
        <w:pStyle w:val="BodyText"/>
        <w:numPr>
          <w:ilvl w:val="0"/>
          <w:numId w:val="16"/>
        </w:numPr>
        <w:spacing w:after="0"/>
        <w:rPr>
          <w:lang w:val="pt-BR"/>
        </w:rPr>
      </w:pPr>
      <w:r w:rsidRPr="00CD5F7D">
        <w:rPr>
          <w:lang w:val="pt-BR"/>
        </w:rPr>
        <w:t xml:space="preserve">ne može da poručuje u ime drugih Naloga za kupovinu niti da upravlja njihovim resursima. </w:t>
      </w:r>
    </w:p>
    <w:p w14:paraId="4805856A" w14:textId="7316D0FD" w:rsidR="00E66243" w:rsidRPr="00CD5F7D" w:rsidRDefault="00E66243" w:rsidP="008073E9">
      <w:pPr>
        <w:pStyle w:val="BodyText"/>
        <w:spacing w:before="120" w:after="0"/>
        <w:rPr>
          <w:lang w:val="pt-BR"/>
        </w:rPr>
      </w:pPr>
      <w:r w:rsidRPr="00CD5F7D">
        <w:rPr>
          <w:lang w:val="pt-BR"/>
        </w:rPr>
        <w:t>Klijent (pravno lice) Administratora ugovora se koristi za definisanje Filijale u okviru MPSA ugovora.</w:t>
      </w:r>
    </w:p>
    <w:p w14:paraId="16DC1212" w14:textId="77777777" w:rsidR="00BA0D95" w:rsidRPr="007057C1" w:rsidRDefault="00BA0D95" w:rsidP="002123CF">
      <w:pPr>
        <w:pStyle w:val="Thirdheading"/>
        <w:spacing w:line="240" w:lineRule="auto"/>
      </w:pPr>
      <w:r>
        <w:rPr>
          <w:b/>
        </w:rPr>
        <w:t>Partneri</w:t>
      </w:r>
    </w:p>
    <w:p w14:paraId="13ADF8DC" w14:textId="2F9F1F36" w:rsidR="00BA0D95" w:rsidRPr="007057C1" w:rsidRDefault="00C75E20" w:rsidP="00850872">
      <w:pPr>
        <w:pStyle w:val="BodyText"/>
        <w:spacing w:after="0"/>
      </w:pPr>
      <w:r>
        <w:t>Nalozi za kupovinu dostavljaju porudžbine u okviru MPSA ugovora preko Partnera za licenciranje rešenja (LSP). Za svaki Nalog za kupovinu može da se izabere LSP koji će sarađivati sa vama na registraciji Naloga za kupovinu i sastaviti ugovor elektronskim putem pomoću elektronskog potpisa</w:t>
      </w:r>
      <w:r w:rsidR="00F56B39">
        <w:rPr>
          <w:rStyle w:val="FootnoteReference"/>
        </w:rPr>
        <w:footnoteReference w:id="2"/>
      </w:r>
      <w:r>
        <w:t xml:space="preserve">. Vremenom možete da dodajete LSP partnere na nalog(e) po potrebi za kupovinu transakcija.  Više informacija u vezi sa svetskim Partnerima na vašoj lokaciji potražite na </w:t>
      </w:r>
      <w:hyperlink r:id="rId17" w:history="1">
        <w:r>
          <w:rPr>
            <w:rStyle w:val="Hyperlink"/>
          </w:rPr>
          <w:t>http://pinpoint.microsoft.com</w:t>
        </w:r>
      </w:hyperlink>
      <w:r>
        <w:rPr>
          <w:color w:val="FF0000"/>
        </w:rPr>
        <w:t>.</w:t>
      </w:r>
      <w:r>
        <w:rPr>
          <w:color w:val="FF0000"/>
        </w:rPr>
        <w:br/>
      </w:r>
    </w:p>
    <w:p w14:paraId="1E9FBD4F" w14:textId="19C7971B" w:rsidR="00F360FC" w:rsidRPr="007057C1" w:rsidRDefault="00F360FC" w:rsidP="00F360FC">
      <w:pPr>
        <w:pStyle w:val="Thirdheading"/>
        <w:spacing w:line="240" w:lineRule="auto"/>
      </w:pPr>
      <w:r>
        <w:rPr>
          <w:b/>
        </w:rPr>
        <w:t>Direktna prodaja</w:t>
      </w:r>
    </w:p>
    <w:p w14:paraId="712E4874" w14:textId="0C8821C7" w:rsidR="00F360FC" w:rsidRPr="007057C1" w:rsidRDefault="000273F6" w:rsidP="00F360FC">
      <w:pPr>
        <w:pStyle w:val="BodyText"/>
        <w:spacing w:after="0"/>
      </w:pPr>
      <w:r>
        <w:t>Određeni Microsoft službenici prodaje imaju ovlašćenje da nude Proizvode preko MPSA ugovora i mogu da sarađuju sa vama na registraciji Naloga za kupovinu.</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626347"/>
      <w:r>
        <w:rPr>
          <w:rFonts w:asciiTheme="majorHAnsi" w:eastAsiaTheme="majorEastAsia" w:hAnsiTheme="majorHAnsi" w:cstheme="majorBidi"/>
          <w:bCs/>
          <w:color w:val="8064A2" w:themeColor="accent4"/>
          <w:sz w:val="28"/>
          <w:szCs w:val="26"/>
        </w:rPr>
        <w:t>Struktura ugovora</w:t>
      </w:r>
      <w:bookmarkEnd w:id="10"/>
      <w:bookmarkEnd w:id="11"/>
      <w:bookmarkEnd w:id="12"/>
    </w:p>
    <w:p w14:paraId="1D8A2382" w14:textId="609FFA32" w:rsidR="004C3E0D" w:rsidRPr="007057C1" w:rsidRDefault="00185211" w:rsidP="00E66243">
      <w:pPr>
        <w:pStyle w:val="BodyText"/>
      </w:pPr>
      <w:r>
        <w:t xml:space="preserve">Da bi se postigla maksimalna usklađenost sa organizacionom strukturom, uslovi i odredbe MPSA ugovora su podeljeni u sledeće odeljke: </w:t>
      </w:r>
    </w:p>
    <w:p w14:paraId="5780EFAB" w14:textId="53989E44" w:rsidR="004C3E0D" w:rsidRPr="007057C1" w:rsidRDefault="004C3E0D" w:rsidP="00917603">
      <w:pPr>
        <w:pStyle w:val="BodyText"/>
        <w:numPr>
          <w:ilvl w:val="0"/>
          <w:numId w:val="48"/>
        </w:numPr>
      </w:pPr>
      <w:r>
        <w:t>Opšti uslovi – primenjuju se na sve tipove Klijenata širom sveta</w:t>
      </w:r>
    </w:p>
    <w:p w14:paraId="08774ADE" w14:textId="4A70A772" w:rsidR="004C3E0D" w:rsidRPr="007057C1" w:rsidRDefault="004C3E0D" w:rsidP="00917603">
      <w:pPr>
        <w:pStyle w:val="BodyText"/>
        <w:numPr>
          <w:ilvl w:val="0"/>
          <w:numId w:val="48"/>
        </w:numPr>
      </w:pPr>
      <w:r>
        <w:t>Uslovi za profesionalne usluge – uslovi i odredbe za Microsoft usluge konsaltinga i podrške širom sveta</w:t>
      </w:r>
    </w:p>
    <w:p w14:paraId="637FCEA9" w14:textId="20FC71AB" w:rsidR="00D40C13" w:rsidRPr="007057C1" w:rsidRDefault="004C3E0D" w:rsidP="00917603">
      <w:pPr>
        <w:pStyle w:val="BodyText"/>
        <w:numPr>
          <w:ilvl w:val="0"/>
          <w:numId w:val="48"/>
        </w:numPr>
      </w:pPr>
      <w:r>
        <w:t>Uslovi za tip Naloga za kupovinu – kada registrujete Nalog za kupovinu za državne ili akademske institucije, ovi uslovi obuhvataju uslove i odredbe za konkretan tip Klijenta</w:t>
      </w:r>
    </w:p>
    <w:p w14:paraId="39280316" w14:textId="3FF4BD5F" w:rsidR="00D40C13" w:rsidRPr="007057C1" w:rsidRDefault="00D40C13" w:rsidP="00917603">
      <w:pPr>
        <w:pStyle w:val="BodyText"/>
        <w:numPr>
          <w:ilvl w:val="0"/>
          <w:numId w:val="48"/>
        </w:numPr>
      </w:pPr>
      <w:r>
        <w:t xml:space="preserve">Uslovi za tip Naloga za kupovinu za određene zemlje – na Klijente iz državnih i akademskih institucija u određenim zemljama ili regionima primenjuju se ovi dodatni uslovi i odredbe </w:t>
      </w:r>
    </w:p>
    <w:p w14:paraId="4F0B26BA" w14:textId="63CB6FA7" w:rsidR="00E66243" w:rsidRPr="007057C1" w:rsidRDefault="00E668DF">
      <w:pPr>
        <w:pStyle w:val="BodyText"/>
      </w:pPr>
      <w:r>
        <w:t xml:space="preserve">Da bi se kvalifikovala za Nalog za kupovinu za državne ili akademske institucije, organizacija mora da ispuni relevantne uslove koji se nalaze na lokaciji </w:t>
      </w:r>
      <w:hyperlink r:id="rId18" w:history="1">
        <w:r>
          <w:rPr>
            <w:rStyle w:val="Hyperlink"/>
          </w:rPr>
          <w:t>http://www.microsoftvolumelicensing.com/contracts</w:t>
        </w:r>
      </w:hyperlink>
      <w:r>
        <w:t>.</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626348"/>
      <w:r>
        <w:rPr>
          <w:rFonts w:asciiTheme="majorHAnsi" w:eastAsiaTheme="majorEastAsia" w:hAnsiTheme="majorHAnsi" w:cstheme="majorBidi"/>
          <w:bCs/>
          <w:color w:val="8064A2" w:themeColor="accent4"/>
          <w:sz w:val="28"/>
          <w:szCs w:val="26"/>
        </w:rPr>
        <w:t>Transakcione kupovine</w:t>
      </w:r>
      <w:bookmarkEnd w:id="13"/>
      <w:bookmarkEnd w:id="14"/>
      <w:bookmarkEnd w:id="15"/>
    </w:p>
    <w:p w14:paraId="2A578B5E" w14:textId="77777777" w:rsidR="009D6481" w:rsidRPr="007057C1" w:rsidRDefault="00FD50F2" w:rsidP="00CC6A48">
      <w:pPr>
        <w:pStyle w:val="Thirdheading"/>
      </w:pPr>
      <w:r>
        <w:rPr>
          <w:b/>
        </w:rPr>
        <w:t>Proizvodi</w:t>
      </w:r>
    </w:p>
    <w:p w14:paraId="7B8A6817" w14:textId="171D5063" w:rsidR="009D6481" w:rsidRPr="007057C1" w:rsidRDefault="00C72F37" w:rsidP="009D6481">
      <w:pPr>
        <w:pStyle w:val="BodyText"/>
      </w:pPr>
      <w:r>
        <w:t xml:space="preserve">Možete da poručite većinu Microsoft Softverskih proizvoda i Online usluga preko MPSA ugovora. Za kompletnu listu Proizvoda dostupnih preko MPSA ugovora pogledajte Uslove o korišćenju proizvoda na lokaciji </w:t>
      </w:r>
      <w:hyperlink r:id="rId19" w:history="1">
        <w:r>
          <w:rPr>
            <w:rStyle w:val="Hyperlink"/>
          </w:rPr>
          <w:t>http://www.microsoft.com/licensing/contracts</w:t>
        </w:r>
      </w:hyperlink>
      <w:r>
        <w:t xml:space="preserve">. </w:t>
      </w:r>
    </w:p>
    <w:p w14:paraId="07C83D7C" w14:textId="77777777" w:rsidR="009D6481" w:rsidRPr="00CD5F7D" w:rsidRDefault="00FD50F2" w:rsidP="00CC6A48">
      <w:pPr>
        <w:pStyle w:val="Thirdheading"/>
        <w:rPr>
          <w:lang w:val="pt-BR"/>
        </w:rPr>
      </w:pPr>
      <w:r w:rsidRPr="00CD5F7D">
        <w:rPr>
          <w:b/>
          <w:lang w:val="pt-BR"/>
        </w:rPr>
        <w:t>Pristup preuzimanjima i informacijama o nalogu</w:t>
      </w:r>
    </w:p>
    <w:p w14:paraId="27EB6CBB" w14:textId="0AE0062A" w:rsidR="009D6481" w:rsidRPr="00CD5F7D" w:rsidRDefault="00437D88" w:rsidP="00994CAB">
      <w:pPr>
        <w:pStyle w:val="BodyText"/>
        <w:rPr>
          <w:lang w:val="pt-BR"/>
        </w:rPr>
      </w:pPr>
      <w:r w:rsidRPr="00CD5F7D">
        <w:rPr>
          <w:lang w:val="pt-BR"/>
        </w:rPr>
        <w:t xml:space="preserve">U zavisnosti od lokacije imaćete pristup Microsoft Business Centeru ili Microsoft centru za količinsko licenciranje (MVLC), što će biti vaš portal za klijente za preuzimanje Softvera, pristup šiframa Proizvoda, pregled portfolija za licence i usluge i pružanje Online usluga. Možete da pristupite portalu za klijente na lokaciji </w:t>
      </w:r>
      <w:hyperlink r:id="rId20" w:history="1">
        <w:r w:rsidRPr="00CD5F7D">
          <w:rPr>
            <w:rStyle w:val="Hyperlink"/>
            <w:lang w:val="pt-BR"/>
          </w:rPr>
          <w:t>https://licensing.microsoft.com/customer/</w:t>
        </w:r>
      </w:hyperlink>
      <w:r w:rsidRPr="00CD5F7D">
        <w:rPr>
          <w:color w:val="1F497D"/>
          <w:lang w:val="pt-BR"/>
        </w:rPr>
        <w:t>.</w:t>
      </w:r>
    </w:p>
    <w:p w14:paraId="0DB6FBA2" w14:textId="77777777" w:rsidR="008E77D5" w:rsidRPr="00CD5F7D" w:rsidRDefault="0020545D" w:rsidP="00CC6A48">
      <w:pPr>
        <w:pStyle w:val="Thirdheading"/>
        <w:rPr>
          <w:lang w:val="pt-BR"/>
        </w:rPr>
      </w:pPr>
      <w:r w:rsidRPr="00CD5F7D">
        <w:rPr>
          <w:b/>
          <w:lang w:val="pt-BR"/>
        </w:rPr>
        <w:t>Nivoi cena</w:t>
      </w:r>
    </w:p>
    <w:p w14:paraId="3FE02415" w14:textId="70624F8F" w:rsidR="00D17BBE" w:rsidRPr="00CD5F7D" w:rsidRDefault="009D5624" w:rsidP="00E30CB7">
      <w:pPr>
        <w:pStyle w:val="BodyText"/>
        <w:rPr>
          <w:lang w:val="pt-BR"/>
        </w:rPr>
      </w:pPr>
      <w:r w:rsidRPr="00CD5F7D">
        <w:rPr>
          <w:lang w:val="pt-BR"/>
        </w:rPr>
        <w:t xml:space="preserve">Morate da sakupite najmanje 500 poena po grupi godišnje da biste se kvalifikovali za kupovinu proizvoda u toj grupi. Pored toga, možete da se kvalifikujete kupovinom od najmanje 250 poena za Online usluge u toj grupi ili povezivanjem aktivnog kvalifikujućeg ugovora (Upisnica za preduzeća, Upisnica za pretplatu za preduzeća ili Select Plus ugovor) sa MPSA ugovorom. Možete da koristite različiti kvalifikujući ugovor za svaku grupu. Međutim, morate da budete Filijala Klijenta i imate odobrenje Klijenta koji zaključuje </w:t>
      </w:r>
      <w:r w:rsidRPr="00CD5F7D">
        <w:rPr>
          <w:lang w:val="pt-BR"/>
        </w:rPr>
        <w:lastRenderedPageBreak/>
        <w:t>kvalifikujući ugovor da biste ga povezali sa MPSA.  Možete i da koristite Microsoft Azure usluge i ako ne ispunjavate uslov za minimalan broj bodova.</w:t>
      </w:r>
    </w:p>
    <w:p w14:paraId="14D5163E" w14:textId="54719217" w:rsidR="00BC6802" w:rsidRPr="00CD5F7D" w:rsidRDefault="00433D47" w:rsidP="00E30CB7">
      <w:pPr>
        <w:pStyle w:val="BodyText"/>
        <w:rPr>
          <w:lang w:val="pt-BR"/>
        </w:rPr>
      </w:pPr>
      <w:r w:rsidRPr="00CD5F7D">
        <w:rPr>
          <w:lang w:val="pt-BR"/>
        </w:rPr>
        <w:t xml:space="preserve">Komercijalnim Nalozima za kupovinu na raspolaganju su četiri nivoa cena prema grupi Proizvoda, kao što je definisano u nastavku. Poeni za svaki nivo cena za Komercijalne naloge za kupovinu navedeni su u sledećoj tabeli.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Nivo cene – Komercijalni</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Godišnji minimum poena prema grupama</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ili 250 samo za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6F4B491E"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2B6B95">
              <w:rPr>
                <w:rFonts w:cstheme="minorHAnsi"/>
                <w:color w:val="58595B" w:themeColor="text1"/>
                <w:szCs w:val="18"/>
              </w:rPr>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4B0B4958"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2B6B95">
              <w:rPr>
                <w:rFonts w:cstheme="minorHAnsi"/>
                <w:color w:val="58595B" w:themeColor="text1"/>
                <w:szCs w:val="18"/>
              </w:rPr>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735BF840" w:rsidR="00FB2B2F" w:rsidRPr="00B50681"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2B6B95">
              <w:rPr>
                <w:rFonts w:cstheme="minorHAnsi"/>
                <w:color w:val="58595B" w:themeColor="text1"/>
                <w:szCs w:val="18"/>
              </w:rPr>
              <w:t>.</w:t>
            </w:r>
            <w:r>
              <w:t>000</w:t>
            </w:r>
          </w:p>
        </w:tc>
      </w:tr>
    </w:tbl>
    <w:p w14:paraId="24A79A8D" w14:textId="712917B8" w:rsidR="008E77D5" w:rsidRPr="007057C1" w:rsidRDefault="008E77D5" w:rsidP="008073E9">
      <w:pPr>
        <w:pStyle w:val="BodyText"/>
        <w:spacing w:before="120"/>
      </w:pPr>
      <w:bookmarkStart w:id="16" w:name="_Toc364455186"/>
      <w:r>
        <w:t>Podrazumevani početni nivo cena po potpisivanju je nivo A. Organizacija će automatski preći na bolji nivo cena kad god se dogodi nešto od sledećeg:</w:t>
      </w:r>
    </w:p>
    <w:p w14:paraId="4CE0D1CA" w14:textId="77777777" w:rsidR="00A80953" w:rsidRPr="007057C1" w:rsidRDefault="008E77D5" w:rsidP="00A80953">
      <w:pPr>
        <w:pStyle w:val="BodyText"/>
        <w:numPr>
          <w:ilvl w:val="0"/>
          <w:numId w:val="16"/>
        </w:numPr>
        <w:spacing w:after="0"/>
      </w:pPr>
      <w:r>
        <w:t xml:space="preserve">Kada pošaljete porudžbinu koja nosi dovoljno poena za prelazak na sledeći nivo cena. </w:t>
      </w:r>
    </w:p>
    <w:p w14:paraId="67DCFF8F" w14:textId="507FDF6F" w:rsidR="00A80953" w:rsidRPr="007057C1" w:rsidRDefault="00A80953" w:rsidP="00A80953">
      <w:pPr>
        <w:pStyle w:val="BodyText"/>
        <w:numPr>
          <w:ilvl w:val="0"/>
          <w:numId w:val="16"/>
        </w:numPr>
        <w:spacing w:after="0"/>
      </w:pPr>
      <w:r>
        <w:t xml:space="preserve">Kada povežete aktivni kvalifikujući ugovor koji ima bolji nivo cena za grupu proizvoda u odnosu na odgovarajuću grupu u MPSA ugovoru. </w:t>
      </w:r>
    </w:p>
    <w:p w14:paraId="0374531C" w14:textId="34A0FE6C" w:rsidR="00D17BBE" w:rsidRPr="007057C1" w:rsidRDefault="00D17BBE" w:rsidP="008073E9">
      <w:pPr>
        <w:pStyle w:val="BodyText"/>
        <w:spacing w:before="120"/>
      </w:pPr>
      <w:r>
        <w:t>Nalozi za kupovinu za državne i akademske institucije imaju po jedan nivo cena koji odražava najpovoljnije cene koje Microsoft može da ponudi tim tipovima Klijenata preko MPSA ugovora. Za Državne institucije je ovo ekvivalentno nivou D komercijalnih cena.</w:t>
      </w:r>
    </w:p>
    <w:p w14:paraId="20A50E73" w14:textId="77777777" w:rsidR="00CE4C53" w:rsidRPr="007057C1" w:rsidRDefault="0020545D" w:rsidP="00A80953">
      <w:pPr>
        <w:pStyle w:val="Thirdheading"/>
      </w:pPr>
      <w:r>
        <w:rPr>
          <w:b/>
        </w:rPr>
        <w:t>Poeni</w:t>
      </w:r>
    </w:p>
    <w:p w14:paraId="77280ADF" w14:textId="7BA25DA3" w:rsidR="00CE4C53" w:rsidRPr="007057C1" w:rsidRDefault="0020545D" w:rsidP="00CE4C53">
      <w:pPr>
        <w:pStyle w:val="BodyText"/>
      </w:pPr>
      <w:r>
        <w:t>Microsoft svrstava Proizvode u tri različite grupe Proizvoda</w:t>
      </w:r>
      <w:r>
        <w:rPr>
          <w:szCs w:val="22"/>
        </w:rPr>
        <w:t xml:space="preserve"> sa različitim nivoima cena</w:t>
      </w:r>
      <w:r>
        <w:t xml:space="preserve">: Aplikacije, Sistemi i Serveri. Nivo cena za svaku grupu zasniva se na poenima koje ostvarujete od kupovina u okviru ovih grupa. Poeni se sabiraju za Naloge za kupovinu istog tipa (npr. Komercijalne). </w:t>
      </w:r>
    </w:p>
    <w:p w14:paraId="5635F696" w14:textId="77777777" w:rsidR="00CE4C53" w:rsidRPr="007057C1" w:rsidRDefault="00CE4C53" w:rsidP="00A80953">
      <w:pPr>
        <w:pStyle w:val="BodyText"/>
        <w:numPr>
          <w:ilvl w:val="0"/>
          <w:numId w:val="16"/>
        </w:numPr>
        <w:spacing w:after="0"/>
      </w:pPr>
      <w:r>
        <w:t xml:space="preserve">Aplikacije. Primeri aplikacija obuhvataju proizvode Microsoft Office Professional, Microsoft Lync klijent i Office 365. </w:t>
      </w:r>
    </w:p>
    <w:p w14:paraId="6F41AFC8" w14:textId="1F4D4170" w:rsidR="00372F76" w:rsidRPr="007057C1" w:rsidRDefault="00CE4C53" w:rsidP="00A80953">
      <w:pPr>
        <w:pStyle w:val="BodyText"/>
        <w:numPr>
          <w:ilvl w:val="0"/>
          <w:numId w:val="16"/>
        </w:numPr>
        <w:spacing w:after="0"/>
      </w:pPr>
      <w:r>
        <w:t>Sistemi. Primer sistemskih proizvoda su nadogradnje operativnog sistema Windows, kao što je Windows Enterprise.</w:t>
      </w:r>
    </w:p>
    <w:p w14:paraId="46017CF3" w14:textId="77777777" w:rsidR="00461D21" w:rsidRPr="007057C1" w:rsidRDefault="00CE4C53" w:rsidP="00A80953">
      <w:pPr>
        <w:pStyle w:val="BodyText"/>
        <w:numPr>
          <w:ilvl w:val="0"/>
          <w:numId w:val="16"/>
        </w:numPr>
        <w:spacing w:after="0"/>
      </w:pPr>
      <w:r>
        <w:t>Serveri. Primeri serverskih proizvoda obuhvataju Microsoft Exchange Server, Softver za Microsoft SQL Server baze podataka, Intune i povezane Licence za klijentski pristup (CAL licence).</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Primer:</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Grupa aplikacija</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sistema</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Grupa servera</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Poeni</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LTSB nadogradnja za Windows Enterprise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Dodatne informacije, uključujući kompletnu listu poena po Proizvodima za licence, potražite na lokaciji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Usklađivanje nivoa cena</w:t>
      </w:r>
    </w:p>
    <w:p w14:paraId="53BCC1C8" w14:textId="4BA69BEA" w:rsidR="00E30CB7" w:rsidRPr="007057C1" w:rsidRDefault="00E30CB7" w:rsidP="00E30CB7">
      <w:pPr>
        <w:pStyle w:val="BodyText"/>
      </w:pPr>
      <w:r>
        <w:t>Preći ćete na naredni nivo cena za grupu čim organizacija sakupi odgovarajući minimalan broj poena na godišnjem nivou. Porudžbinu koja vas kvalifikuje za sledeći nivo popusta (npr. sa nivoa A na nivo B) dobijate uz popust koji važi za taj sledeći nivo. Nivoi cena za svaku grupu Proizvoda se revidiraju svake godine u skladu sa mesecom godišnjice ugovora koji je utvrđen na osnovu meseca u kome je aktiviran MPSA ugovor. Svi poeni koje ste sakupili u datoj godini koji premašuju aktuelni nivo cena, ali su ispod praga za sledeći nivo cena, biće preneti u sledeću godinu i računaće se za tu godinu.</w:t>
      </w:r>
    </w:p>
    <w:p w14:paraId="0B62F604" w14:textId="7A560FD6" w:rsidR="000720F7" w:rsidRPr="007057C1" w:rsidRDefault="00BB2634" w:rsidP="000720F7">
      <w:pPr>
        <w:pStyle w:val="BodyText"/>
      </w:pPr>
      <w:r>
        <w:t xml:space="preserve">Ako u mesecu godišnjice ugovora broj skupljenih poena bude ispod minimalnog godišnjeg broja poena za određenu grupu Proizvoda, nivo cena za organizaciju će biti snižen za jedan nivo (npr. sa nivoa C na nivo B) za tu grupu sledeće godine i poeni neće biti preneti u sledeću godinu. Nivo cena može da se snizi za najviše jedan nivo svake godine. Ako ne možete da ispunite minimalan broj poena da biste se kvalifikovali za poručivanje Proizvoda u grupi, nećete moći da dostavljate porudžbine za Proizvode u toj grupi dok ne dostavite pojedinačnu porudžbinu koja ispunjava minimalne uslove. </w:t>
      </w:r>
    </w:p>
    <w:p w14:paraId="6E84C18E" w14:textId="70D81F63" w:rsidR="005E1FDC" w:rsidRPr="007057C1" w:rsidRDefault="00A708FB" w:rsidP="000720F7">
      <w:pPr>
        <w:pStyle w:val="BodyText"/>
      </w:pPr>
      <w:r>
        <w:t>Ako imate aktivan kvalifikujući ugovor povezan sa MPSA ugovorom koji ima bolji nivo cena za grupu Proizvoda od odgovarajuće grupe proizvoda u MPSA ugovoru, taj bolji nivo cena za grupu Proizvoda će se koristiti za porudžbine u okviru MPSA ugovora.</w:t>
      </w:r>
    </w:p>
    <w:p w14:paraId="76025713" w14:textId="77777777" w:rsidR="00245EA6" w:rsidRPr="007057C1" w:rsidRDefault="000323FD" w:rsidP="00CC6A48">
      <w:pPr>
        <w:pStyle w:val="Thirdheading"/>
      </w:pPr>
      <w:r>
        <w:rPr>
          <w:b/>
        </w:rPr>
        <w:t>Mehanizam poručivanja</w:t>
      </w:r>
    </w:p>
    <w:p w14:paraId="1AC9F3E3" w14:textId="2A0CF039" w:rsidR="009D1152" w:rsidRPr="007057C1" w:rsidRDefault="00245EA6" w:rsidP="00E10622">
      <w:pPr>
        <w:pStyle w:val="BodyText"/>
      </w:pPr>
      <w:r>
        <w:lastRenderedPageBreak/>
        <w:t>Porudžbine za Proizvode koje Microsoft stavi na raspolaganje preko MPSA ugovora mogu da se šalju preko izabranog Partnera za licenciranje rešenja ili Microsoft službenika prodaje. Cena i uslovi plaćanja za sve porudžbine preko Partnera biće utvrđeni ugovorom između vas i vašeg Partnera.  Kada šaljete porudžbine, morate da navedete sve zemlje u kojoj će vaša organizacija koristiti Proizvode.</w:t>
      </w:r>
    </w:p>
    <w:p w14:paraId="1696708D" w14:textId="15C5F292" w:rsidR="004840AE" w:rsidRPr="007057C1" w:rsidRDefault="008E740A" w:rsidP="00E10622">
      <w:pPr>
        <w:pStyle w:val="BodyText"/>
      </w:pPr>
      <w:r>
        <w:t>U trenutku svake porudžbine licenci za pretplatu za Software Assurance i Softver možete da izaberete da li period važenja ovih pretplata ističe na dan pre treće godišnjice Naloga za kupovinu ili poslednjeg dana nakon 36 punih kalendarskih meseci. Ove pretplate mogu da se plaćaju uplatom punog iznosa u trenutku porudžbine ili u avansnim godišnjim ratama, koje se naplaćuju svake godine na godišnjicu Naloga za kupovinu ili godišnjicu porudžbine.</w:t>
      </w:r>
    </w:p>
    <w:p w14:paraId="06E80410" w14:textId="51B13996" w:rsidR="00E04AD6" w:rsidRPr="007057C1" w:rsidRDefault="002C6EEB" w:rsidP="00E10622">
      <w:pPr>
        <w:pStyle w:val="BodyText"/>
      </w:pPr>
      <w:r>
        <w:t>U trenutku svake porudžbine za prvi period važenja ili period obnove za Online usluge ili Pretplate na pakete možete da izaberete da li period važenja ovih pretplata ističe dan pre sledeće, druge ili treće godišnjice Naloga za kupovinu ili poslednjeg dana nakon punih 12, 24 ili 36 kalendarskih meseci. Dodatne porudžbine za pretplatu na taj Proizvod tokom ovog perioda važenja na istom Nalogu za kupovinu automatski se usklađuju se istim datumom isteka. Microsoft će možda staviti na raspolaganje samo neke opcije tokom prvog perioda važenja pretplate ili perioda važenja obnovljene pretplate, u zavisnosti od izabranog Proizvoda.</w:t>
      </w:r>
    </w:p>
    <w:p w14:paraId="31EA8E50" w14:textId="0457A723" w:rsidR="00E10622" w:rsidRPr="007057C1" w:rsidRDefault="00CA6315" w:rsidP="00E10622">
      <w:pPr>
        <w:pStyle w:val="BodyText"/>
      </w:pPr>
      <w:r>
        <w:t xml:space="preserve">Porudžbine za Online usluge ili Pretplate na pakete mogu da se plaćaju uplatom punog iznosa u trenutku porudžbine ili u avansnim godišnjim ratama, koje se naplaćuju svake godine na godišnjicu Naloga za kupovinu ili godišnjicu porudžbine. Cene za dodatne porudžbine za pretplatu biće iste kao za prvu porudžbinu za pretplatu, osim ako u trenutku porudžbine ne važi promocija sa boljim cenama. Ako je period važenja pretplate bio duži od jedne godine, dodatne porudžbine će dobiti aktuelnu cenu u trenutku dodatne porudžbine ili cenu prve porudžbine, koja god je povoljnija. Cene se ponovo određuju prilikom obnove perioda važenja pretplate. </w:t>
      </w:r>
    </w:p>
    <w:p w14:paraId="46DEAF93" w14:textId="2610A1C0" w:rsidR="00770503" w:rsidRPr="007057C1" w:rsidRDefault="00FA2ABF" w:rsidP="00E10622">
      <w:pPr>
        <w:pStyle w:val="BodyText"/>
      </w:pPr>
      <w:r>
        <w:t>Pored gorenavedenih opcija, možete da poručite neke Online usluge u vidu kratkoročne pretplate. Kratkoročne pretplate mogu da traju između jednog i jedanaest meseci bez automatskog usklađivanja sa postojećim pretplatama za isti Proizvod. Cene za kratkoročne porudžbine se razlikuju od cena za porudžbine sa drugim opcijama za period važenja i određuju se u vreme poručivanja.</w:t>
      </w:r>
    </w:p>
    <w:p w14:paraId="0E6252FB" w14:textId="501BF112" w:rsidR="00D11874" w:rsidRPr="007057C1" w:rsidRDefault="00EF3BBE" w:rsidP="00D11874">
      <w:pPr>
        <w:pStyle w:val="BodyText"/>
      </w:pPr>
      <w:r>
        <w:t xml:space="preserve">Ubuduće će možda biti dostupne i druge opcije fakturisanja i usklađivanja za porudžbine putem MPSA ugovora. </w:t>
      </w:r>
    </w:p>
    <w:p w14:paraId="6D161856" w14:textId="6AAE993D" w:rsidR="00A90CD0" w:rsidRPr="007057C1" w:rsidRDefault="00A90CD0" w:rsidP="00D11874">
      <w:pPr>
        <w:pStyle w:val="BodyText"/>
      </w:pPr>
      <w:r>
        <w:t>Kada Microsoft prihvati registraciju Naloga za kupovinu, možete da koristite bilo koji Proizvod kao da je licenciran po osnovu odredbi MPSA ugovora, pod uslovom da dostavite porudžbinu u istom kalendarskom mesecu u kome ste prvi put koristili Proizvod, i to za dovoljan broj licenci koje će pokriti korišćenje Proizvoda.  Za dodatne količine licenciranog Proizvoda morate da dostavite porudžbinu u mesecu u kome se te dodatne količine prvi put koriste.  Za pretplate na Online usluge koje zahtevaju porudžbinu za poravnanje možete da pronađete evidenciju o tim količinama preko portala za klijente ili uz pomoć Partnera ili Microsoft službenika prodaje. </w:t>
      </w:r>
    </w:p>
    <w:p w14:paraId="03B07B14" w14:textId="0C20A168" w:rsidR="0037779D" w:rsidRPr="007057C1" w:rsidRDefault="00D84DF6" w:rsidP="00D11874">
      <w:pPr>
        <w:pStyle w:val="BodyText"/>
      </w:pPr>
      <w:r>
        <w:t>Microsoft može da promeni Proizvode koji su dostupni po osnovu MPSA ugovora, kao i da odbije da prihvati porudžbinu ukoliko ima poslovni razlog za to.</w:t>
      </w:r>
    </w:p>
    <w:p w14:paraId="246E6E08" w14:textId="5C40BCDE" w:rsidR="0037779D" w:rsidRPr="007057C1" w:rsidRDefault="00D84DF6" w:rsidP="00644F0A">
      <w:pPr>
        <w:pStyle w:val="BodyText"/>
        <w:spacing w:after="0" w:line="240" w:lineRule="auto"/>
      </w:pPr>
      <w:r>
        <w:t xml:space="preserve">Informacije o porudžbinama koje Microsoft dobije i obradi dostupne su kod Partnera ili na portalu za klijente na lokaciji </w:t>
      </w:r>
      <w:hyperlink r:id="rId22" w:history="1">
        <w:r>
          <w:rPr>
            <w:rStyle w:val="Hyperlink"/>
          </w:rPr>
          <w:t>https://licensing.microsoft.com/customer</w:t>
        </w:r>
      </w:hyperlink>
      <w:r>
        <w:t>. Nakon registracije, kontakt osoba za Nalog za kupovinu će dobiti pristup portalu za klijente, a nalog koji ima ulogu Administratora ugovora će imati pristup informacijama na svim Nalozima za kupovinu.</w:t>
      </w:r>
    </w:p>
    <w:p w14:paraId="3B7FF27D" w14:textId="77777777" w:rsidR="007F1CC7" w:rsidRPr="007057C1" w:rsidRDefault="007F1CC7" w:rsidP="00644F0A">
      <w:pPr>
        <w:pStyle w:val="Hdg1noborder"/>
        <w:spacing w:before="240"/>
      </w:pPr>
      <w:bookmarkStart w:id="17" w:name="_Toc403380298"/>
      <w:bookmarkStart w:id="18" w:name="_Toc403985016"/>
      <w:bookmarkStart w:id="19" w:name="_Toc444626349"/>
      <w:r>
        <w:t>Odeljak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626350"/>
      <w:r>
        <w:rPr>
          <w:rFonts w:asciiTheme="majorHAnsi" w:eastAsiaTheme="majorEastAsia" w:hAnsiTheme="majorHAnsi" w:cstheme="majorBidi"/>
          <w:bCs/>
          <w:color w:val="8064A2" w:themeColor="accent4"/>
          <w:sz w:val="28"/>
          <w:szCs w:val="26"/>
        </w:rPr>
        <w:t>Pogodnosti Online usluga</w:t>
      </w:r>
      <w:bookmarkEnd w:id="20"/>
      <w:bookmarkEnd w:id="21"/>
      <w:bookmarkEnd w:id="22"/>
    </w:p>
    <w:p w14:paraId="5D2EF590" w14:textId="52559F2D" w:rsidR="00461D21" w:rsidRPr="007057C1" w:rsidRDefault="00461D21" w:rsidP="002123CF">
      <w:pPr>
        <w:pStyle w:val="BodyText"/>
        <w:rPr>
          <w:rFonts w:eastAsiaTheme="majorEastAsia"/>
        </w:rPr>
      </w:pPr>
      <w:r>
        <w:t xml:space="preserve">Ako kupite Online usluge, možda ćete takođe ispuniti uslove za Pogodnosti Online usluga.  Na primer, ako kupite Office 365, imate pravo na pogodnost E-učenja.  Detalji o tome koje su pogodnosti dostupne za Online usluge biće vam dostupni u Unosu proizvoda u okviru Uslova o korišćenju proizvoda i u okviru portala za klijente nakon kupovine. Listu pogodnosti Software Assurancea pogledajte u nastavku.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626351"/>
      <w:r>
        <w:rPr>
          <w:rFonts w:asciiTheme="majorHAnsi" w:eastAsiaTheme="majorEastAsia" w:hAnsiTheme="majorHAnsi" w:cstheme="majorBidi"/>
          <w:bCs/>
          <w:color w:val="8064A2" w:themeColor="accent4"/>
          <w:sz w:val="28"/>
          <w:szCs w:val="26"/>
        </w:rPr>
        <w:t>Software Assurance i pogodnosti</w:t>
      </w:r>
      <w:bookmarkEnd w:id="23"/>
      <w:bookmarkEnd w:id="24"/>
      <w:bookmarkEnd w:id="25"/>
    </w:p>
    <w:p w14:paraId="35FAD68F" w14:textId="742B1046" w:rsidR="007F1CC7" w:rsidRPr="007057C1" w:rsidRDefault="007F1CC7" w:rsidP="007F1CC7">
      <w:pPr>
        <w:pStyle w:val="BodyText"/>
      </w:pPr>
      <w:r>
        <w:rPr>
          <w:color w:val="58595B" w:themeColor="text1"/>
        </w:rPr>
        <w:t xml:space="preserve">Microsoft Software Assurance za količinsko licenciranje (SA) predstavlja kolekciju alatki i resursa koji mogu da se koriste kao pomoć za primenu Microsoft proizvoda i upravljanje njima. Software Assurance koji kupite po osnovu MPSA ugovora podleže uslovima ovog Priručnika za licenciranje i ne podleže odeljku Dodatak B – Software Assurance Uslova o korišćenju proizvoda. </w:t>
      </w:r>
      <w:r>
        <w:t>Ako ste upoznati sa pravilima za proračun i ispunjavanje uslova za SA pogodnosti u programu Select Plus, ista pravila važe u MPSA ugovoru, izuzimajući non-stop podršku za rešavanje problema i vaučere za obuku, kao što je opisano u nastavku.</w:t>
      </w:r>
    </w:p>
    <w:p w14:paraId="73060D47" w14:textId="77777777" w:rsidR="00460B0C" w:rsidRPr="007057C1" w:rsidRDefault="00460B0C" w:rsidP="002123CF">
      <w:pPr>
        <w:pStyle w:val="Thirdheading"/>
      </w:pPr>
      <w:r>
        <w:rPr>
          <w:b/>
        </w:rPr>
        <w:t>Kupovina Software Assurance pokrića</w:t>
      </w:r>
    </w:p>
    <w:p w14:paraId="4A385B1F" w14:textId="77777777" w:rsidR="00460B0C" w:rsidRPr="007057C1" w:rsidRDefault="00461D21" w:rsidP="00460B0C">
      <w:pPr>
        <w:pStyle w:val="BodyText"/>
      </w:pPr>
      <w:r>
        <w:lastRenderedPageBreak/>
        <w:t>Možete da kupite Software Assurance (SA) preko MPSA ugovora na sledeći način:</w:t>
      </w:r>
    </w:p>
    <w:p w14:paraId="6F0C97B0" w14:textId="77777777" w:rsidR="00460B0C" w:rsidRPr="007057C1" w:rsidRDefault="00460B0C" w:rsidP="00A80953">
      <w:pPr>
        <w:pStyle w:val="BodyText"/>
        <w:numPr>
          <w:ilvl w:val="0"/>
          <w:numId w:val="16"/>
        </w:numPr>
        <w:spacing w:after="0"/>
      </w:pPr>
      <w:r>
        <w:t xml:space="preserve">Obavezivanjem na kupovinu SA pokrića uz sve kupovine u određenoj grupi Proizvoda (Aplikacije, Sistemi ili Server), što predstavlja članstvo u programu Software Assurance (Software Assurance Membership – SAM). </w:t>
      </w:r>
    </w:p>
    <w:p w14:paraId="15721776" w14:textId="367D6E68" w:rsidR="00A41853" w:rsidRPr="007057C1" w:rsidRDefault="00460B0C" w:rsidP="00D22A53">
      <w:pPr>
        <w:pStyle w:val="BodyText"/>
        <w:numPr>
          <w:ilvl w:val="0"/>
          <w:numId w:val="16"/>
        </w:numPr>
      </w:pPr>
      <w:r>
        <w:t>Kupovinom SA pokrića samo za neke Proizvode bez ikakve obaveze kupovine SA pokrića i za druge Proizvode.</w:t>
      </w:r>
    </w:p>
    <w:p w14:paraId="6C18D230" w14:textId="763AD994" w:rsidR="00414B97" w:rsidRPr="007057C1" w:rsidRDefault="00460B0C" w:rsidP="00460B0C">
      <w:pPr>
        <w:pStyle w:val="BodyText"/>
      </w:pPr>
      <w:r>
        <w:rPr>
          <w:color w:val="58595B" w:themeColor="text1"/>
        </w:rPr>
        <w:t>SA mora da se nabavi u vreme sticanja Licence ili nakon obnove postojećeg perioda važenja SA pokrića.  Ako nije navedeno drugačije, samo licence za najnoviju verziju Proizvoda ispunjavaju uslove za SA pokriće.</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Kao izuzetak od opšteg pravila, klijenti mogu imati opciju da nabave SA za određene licence kupljene preko maloprodajnog kanala (Kompletan paket proizvoda) ili od Proizvođača originalne opreme (OEM) u Sistemima i Grupama servera u okviru MPSA ugovora u roku od 90 dana od datuma kupovine. U Grupi aplikacija nijedan Kompletan paket proizvoda (uključujući i Kartice sa šifrom proizvoda) nije kvalifikovan za ovaj izuzetak, a samo Microsoft Office Professional 2016 nabavljen od OEM-a može da nabavi SA za Microsoft Office Standard u roku od 90 od dana kupovine.</w:t>
      </w:r>
    </w:p>
    <w:p w14:paraId="4E0C2BCE" w14:textId="63FBBA99" w:rsidR="00267F89" w:rsidRPr="007057C1" w:rsidRDefault="00267F89" w:rsidP="002123CF">
      <w:pPr>
        <w:pStyle w:val="Thirdheading"/>
      </w:pPr>
      <w:r>
        <w:rPr>
          <w:b/>
        </w:rPr>
        <w:t>Obnova Software Assurance pokrića</w:t>
      </w:r>
    </w:p>
    <w:p w14:paraId="43F94B16" w14:textId="77777777" w:rsidR="00267F89" w:rsidRPr="007057C1" w:rsidRDefault="00461D21" w:rsidP="00267F89">
      <w:pPr>
        <w:pStyle w:val="BodyText"/>
      </w:pPr>
      <w:r>
        <w:rPr>
          <w:color w:val="58595B" w:themeColor="text1"/>
        </w:rPr>
        <w:t>Možete da obnovite SA pokriće bez potrebe za istovremenim poručivanjem Licence, pod uslovom da SA pokriće nije isteklo.</w:t>
      </w:r>
    </w:p>
    <w:p w14:paraId="4DC26F3F" w14:textId="77777777" w:rsidR="00267F89" w:rsidRPr="007057C1" w:rsidRDefault="00267F89" w:rsidP="002123CF">
      <w:pPr>
        <w:pStyle w:val="Thirdheading"/>
      </w:pPr>
      <w:r>
        <w:rPr>
          <w:b/>
        </w:rPr>
        <w:t>Obnova pokrića preko zasebnog ugovora</w:t>
      </w:r>
    </w:p>
    <w:p w14:paraId="37329F13" w14:textId="77777777" w:rsidR="00461D21" w:rsidRPr="007057C1" w:rsidRDefault="00461D21" w:rsidP="00267F89">
      <w:pPr>
        <w:pStyle w:val="BodyText"/>
      </w:pPr>
      <w:r>
        <w:t xml:space="preserve">Možete da obnovite SA za bilo koji Proizvod ako ste stekli stalnu licencu i SA za taj Proizvod po osnovu prethodnog ugovora i: </w:t>
      </w:r>
    </w:p>
    <w:p w14:paraId="2C0D77EA" w14:textId="77777777" w:rsidR="00461D21" w:rsidRPr="007057C1" w:rsidRDefault="00267F89" w:rsidP="00A80953">
      <w:pPr>
        <w:pStyle w:val="BodyText"/>
        <w:numPr>
          <w:ilvl w:val="0"/>
          <w:numId w:val="16"/>
        </w:numPr>
        <w:spacing w:after="0"/>
      </w:pPr>
      <w:r>
        <w:t xml:space="preserve">ako početni datum obnove SA pokrića stupa na snagu najkasnije jedan dan nakon datuma isteka prethodnog SA pokrića i  </w:t>
      </w:r>
    </w:p>
    <w:p w14:paraId="1BBE27F3" w14:textId="77777777" w:rsidR="00267F89" w:rsidRPr="00CD5F7D" w:rsidRDefault="00267F89" w:rsidP="00A80953">
      <w:pPr>
        <w:pStyle w:val="BodyText"/>
        <w:numPr>
          <w:ilvl w:val="0"/>
          <w:numId w:val="16"/>
        </w:numPr>
        <w:spacing w:after="0"/>
        <w:rPr>
          <w:lang w:val="sv-SE"/>
        </w:rPr>
      </w:pPr>
      <w:r w:rsidRPr="00CD5F7D">
        <w:rPr>
          <w:lang w:val="sv-SE"/>
        </w:rPr>
        <w:t xml:space="preserve">ako pošaljete nalog za obnovu SA pokrića pre isteka prethodnog SA pokrića. </w:t>
      </w:r>
    </w:p>
    <w:p w14:paraId="690F43E1" w14:textId="77777777" w:rsidR="00267F89" w:rsidRPr="00CD5F7D" w:rsidRDefault="00267F89" w:rsidP="002123CF">
      <w:pPr>
        <w:pStyle w:val="Thirdheading"/>
        <w:spacing w:before="240"/>
        <w:rPr>
          <w:lang w:val="sv-SE"/>
        </w:rPr>
      </w:pPr>
      <w:r w:rsidRPr="00CD5F7D">
        <w:rPr>
          <w:b/>
          <w:lang w:val="sv-SE"/>
        </w:rPr>
        <w:t>Klijentove licence za pristup (CAL licence) i Klijentske licence za upravljanje (ML licence)</w:t>
      </w:r>
    </w:p>
    <w:p w14:paraId="09AC0E32" w14:textId="77777777" w:rsidR="00267F89" w:rsidRPr="00CD5F7D" w:rsidRDefault="00267F89" w:rsidP="00267F89">
      <w:pPr>
        <w:pStyle w:val="BodyText"/>
        <w:rPr>
          <w:lang w:val="sv-SE"/>
        </w:rPr>
      </w:pPr>
      <w:r w:rsidRPr="00CD5F7D">
        <w:rPr>
          <w:lang w:val="sv-SE"/>
        </w:rPr>
        <w:t xml:space="preserve">Prelazak sa CAL licenci za korisnike na CAL licence za uređaje i obratno: Kada obnavljate SA za CAL licence, možete da pređete sa CAL licenci za korisnike na CAL licence za uređaje i obratno.  Ovaj prelazak ne menja izdanje CAL licence (tj. Standard ili Enterprise). </w:t>
      </w:r>
    </w:p>
    <w:p w14:paraId="28A94685" w14:textId="77777777" w:rsidR="00267F89" w:rsidRPr="00CD5F7D" w:rsidRDefault="00267F89" w:rsidP="00267F89">
      <w:pPr>
        <w:pStyle w:val="BodyText"/>
        <w:rPr>
          <w:lang w:val="sv-SE"/>
        </w:rPr>
      </w:pPr>
      <w:r w:rsidRPr="00CD5F7D">
        <w:rPr>
          <w:lang w:val="sv-SE"/>
        </w:rPr>
        <w:t>Prelazak sa klijentskih ML licenci za korisnike na klijentske ML licence za OSE i obratno: Kada obnavljate SA pokriće za klijentske ML licence možete da pređete sa licenci za korisnike na licence za OSE i obratno.</w:t>
      </w:r>
    </w:p>
    <w:p w14:paraId="01031232" w14:textId="77777777" w:rsidR="00AC16A2" w:rsidRPr="00CD5F7D" w:rsidRDefault="00AC16A2" w:rsidP="002123CF">
      <w:pPr>
        <w:pStyle w:val="Thirdheading"/>
        <w:rPr>
          <w:lang w:val="sv-SE"/>
        </w:rPr>
      </w:pPr>
      <w:r w:rsidRPr="00CD5F7D">
        <w:rPr>
          <w:b/>
          <w:lang w:val="sv-SE"/>
        </w:rPr>
        <w:t>Pogodnosti programa Software Assurance</w:t>
      </w:r>
    </w:p>
    <w:p w14:paraId="6DDDAC47" w14:textId="77777777" w:rsidR="00BC0962" w:rsidRPr="00CD5F7D" w:rsidRDefault="00AC16A2" w:rsidP="00BC0962">
      <w:pPr>
        <w:pStyle w:val="BodyText"/>
        <w:rPr>
          <w:lang w:val="it-IT"/>
        </w:rPr>
      </w:pPr>
      <w:r w:rsidRPr="00CD5F7D">
        <w:rPr>
          <w:lang w:val="sv-SE"/>
        </w:rPr>
        <w:t xml:space="preserve">Pogodnosti Software Assurancea razlikuju se od Proizvoda do Proizvoda, odnosno od jedne grupe Proizvoda do druge. Vaš pristup pogodnostima SA pokrića i pravo da ih koriste generalno ističu kada istekne SA pokriće ako nije navedeno drugačije u nastavku. Većina pogodnosti SA pokrića pružaju se na početku perioda važenja pokrića.  Sve promene koje nastanu dok je pokriće aktivno (npr. dodatne kupovine ili povraćaji) mogu da dovedu do promene u pogledu toga da li klijent ispunjava uslove za pogodnosti. Svi izuzeci od gorenavedenih pravila navedeni su u nastavku, u odeljcima koji se odnose na pojedinačne pogodnosti.  Pogodnosti su podložne izmeni i mogu biti ukinute u bilo kom trenutku bez obaveštenja. </w:t>
      </w:r>
      <w:r w:rsidRPr="00CD5F7D">
        <w:rPr>
          <w:lang w:val="it-IT"/>
        </w:rPr>
        <w:t xml:space="preserve">SA pogodnosti se dodeljuju po osnovu MPSA ugovora prema Nalogu za kupovinu. </w:t>
      </w:r>
    </w:p>
    <w:p w14:paraId="6C270EC3" w14:textId="331C543A" w:rsidR="005E32B9" w:rsidRPr="00CD5F7D" w:rsidRDefault="00AC16A2">
      <w:pPr>
        <w:spacing w:line="240" w:lineRule="auto"/>
        <w:rPr>
          <w:lang w:val="it-IT"/>
        </w:rPr>
      </w:pPr>
      <w:r w:rsidRPr="00CD5F7D">
        <w:rPr>
          <w:rFonts w:eastAsia="Times New Roman" w:cs="Times New Roman"/>
          <w:color w:val="505050"/>
          <w:szCs w:val="20"/>
          <w:lang w:val="it-IT"/>
        </w:rPr>
        <w:t xml:space="preserve">Aktivno SA pokriće za bilo koji kvalifikujući proizvod preko MPSA ugovora, nezavisno od verzije Proizvoda koju zapravo koristite, kvalifikuje vas za pogodnosti prikazane u tabeli u nastavku.  Pogledajte odeljak Software Assurance za svaki proizvod da biste videli pogodnosti za određene proizvode kao što su Microsoft Desktop Optimization Pack i Windows Thin PC.  Kvalifikujući proizvodi definisani su u odeljku o svakom proizvodu u Uslovima o korišćenju proizvoda. </w:t>
      </w:r>
      <w:r w:rsidRPr="00CD5F7D">
        <w:rPr>
          <w:lang w:val="it-IT"/>
        </w:rPr>
        <w:t xml:space="preserve"> </w:t>
      </w:r>
      <w:r w:rsidRPr="00CD5F7D">
        <w:rPr>
          <w:rFonts w:eastAsia="Times New Roman" w:cs="Times New Roman"/>
          <w:color w:val="505050"/>
          <w:szCs w:val="20"/>
          <w:lang w:val="it-IT"/>
        </w:rPr>
        <w:t xml:space="preserve">Neke pogodnosti zahtevaju članstvo u programu SA; članstvo u programu SA za primenjivu grupu Proizvoda vas kvalifikuje za te pogodnosti. </w:t>
      </w:r>
    </w:p>
    <w:p w14:paraId="316E34AB" w14:textId="77777777" w:rsidR="00A84C84" w:rsidRPr="00CD5F7D" w:rsidRDefault="002123CF" w:rsidP="0046773C">
      <w:pPr>
        <w:pStyle w:val="Hdg1noborder"/>
        <w:spacing w:before="120" w:after="120" w:line="240" w:lineRule="auto"/>
        <w:rPr>
          <w:rFonts w:eastAsiaTheme="majorEastAsia"/>
          <w:lang w:val="it-IT"/>
        </w:rPr>
      </w:pPr>
      <w:bookmarkStart w:id="26" w:name="_Toc403380301"/>
      <w:bookmarkStart w:id="27" w:name="_Toc403985019"/>
      <w:bookmarkStart w:id="28" w:name="_Toc444626352"/>
      <w:r w:rsidRPr="00CD5F7D">
        <w:rPr>
          <w:rFonts w:asciiTheme="majorHAnsi" w:eastAsiaTheme="majorEastAsia" w:hAnsiTheme="majorHAnsi" w:cstheme="majorBidi"/>
          <w:bCs/>
          <w:color w:val="8064A2" w:themeColor="accent4"/>
          <w:sz w:val="28"/>
          <w:szCs w:val="26"/>
          <w:lang w:val="it-IT"/>
        </w:rPr>
        <w:t>Dostupnost pogodnosti za Software Assurance u okviru MPSA ugovora</w:t>
      </w:r>
      <w:bookmarkEnd w:id="26"/>
      <w:bookmarkEnd w:id="27"/>
      <w:bookmarkEnd w:id="28"/>
    </w:p>
    <w:p w14:paraId="6BE75843" w14:textId="551480FB" w:rsidR="00CD1CDD" w:rsidRPr="007057C1" w:rsidRDefault="00CD1CDD" w:rsidP="0046773C">
      <w:pPr>
        <w:pStyle w:val="BodyText"/>
        <w:spacing w:after="0"/>
      </w:pPr>
      <w:r>
        <w:t xml:space="preserve">Ako nije drugačije navedeno u nastavku, SA pogodnostima možete da pristupite preko portala za klijente.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14:paraId="06FF5D44" w14:textId="77777777" w:rsidTr="00BC431D">
        <w:trPr>
          <w:trHeight w:val="56"/>
          <w:tblHeader/>
        </w:trPr>
        <w:tc>
          <w:tcPr>
            <w:tcW w:w="5736"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SA pogodnosti</w:t>
            </w:r>
          </w:p>
        </w:tc>
        <w:tc>
          <w:tcPr>
            <w:tcW w:w="1648"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aplikacija</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sistema</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Grupa servera</w:t>
            </w:r>
          </w:p>
        </w:tc>
      </w:tr>
      <w:tr w:rsidR="00A84C84" w:rsidRPr="00A84C84" w14:paraId="6E44B5DD" w14:textId="77777777" w:rsidTr="00BC431D">
        <w:trPr>
          <w:trHeight w:val="255"/>
        </w:trPr>
        <w:tc>
          <w:tcPr>
            <w:tcW w:w="5736" w:type="dxa"/>
          </w:tcPr>
          <w:p w14:paraId="0DA9B846" w14:textId="77777777" w:rsidR="00A84C84" w:rsidRPr="00BC431D" w:rsidRDefault="000A7457" w:rsidP="00BC431D">
            <w:pPr>
              <w:pStyle w:val="ProductList-Body"/>
              <w:rPr>
                <w:rStyle w:val="Hyperlink"/>
                <w:sz w:val="17"/>
                <w:szCs w:val="17"/>
              </w:rPr>
            </w:pPr>
            <w:hyperlink w:anchor="_Planning_Services" w:history="1">
              <w:r w:rsidR="00922676">
                <w:rPr>
                  <w:rStyle w:val="Hyperlink"/>
                  <w:sz w:val="17"/>
                  <w:szCs w:val="17"/>
                </w:rPr>
                <w:t>Usluge planiranja</w:t>
              </w:r>
            </w:hyperlink>
          </w:p>
        </w:tc>
        <w:tc>
          <w:tcPr>
            <w:tcW w:w="1648"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BC431D">
        <w:trPr>
          <w:trHeight w:val="255"/>
        </w:trPr>
        <w:tc>
          <w:tcPr>
            <w:tcW w:w="5736" w:type="dxa"/>
          </w:tcPr>
          <w:p w14:paraId="5D01BED1" w14:textId="77777777" w:rsidR="005944C1" w:rsidRPr="00BC431D" w:rsidRDefault="000A7457" w:rsidP="00BC431D">
            <w:pPr>
              <w:pStyle w:val="ProductList-Body"/>
              <w:rPr>
                <w:rStyle w:val="Hyperlink"/>
                <w:sz w:val="17"/>
                <w:szCs w:val="17"/>
              </w:rPr>
            </w:pPr>
            <w:hyperlink w:anchor="_Enhanced_Edition_Benefits" w:history="1">
              <w:r w:rsidR="00922676">
                <w:rPr>
                  <w:rStyle w:val="Hyperlink"/>
                  <w:sz w:val="17"/>
                  <w:szCs w:val="17"/>
                </w:rPr>
                <w:t>Vaučeri za obuku</w:t>
              </w:r>
            </w:hyperlink>
          </w:p>
        </w:tc>
        <w:tc>
          <w:tcPr>
            <w:tcW w:w="1648"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BC431D">
        <w:trPr>
          <w:trHeight w:val="255"/>
        </w:trPr>
        <w:tc>
          <w:tcPr>
            <w:tcW w:w="5736" w:type="dxa"/>
          </w:tcPr>
          <w:p w14:paraId="34A48BE4" w14:textId="77777777" w:rsidR="005944C1" w:rsidRPr="00BC431D" w:rsidRDefault="000A7457" w:rsidP="00BC431D">
            <w:pPr>
              <w:pStyle w:val="ProductList-Body"/>
              <w:rPr>
                <w:sz w:val="17"/>
                <w:szCs w:val="17"/>
              </w:rPr>
            </w:pPr>
            <w:hyperlink w:anchor="_24x7_Problem_Resolution_1" w:history="1">
              <w:r w:rsidR="00922676">
                <w:rPr>
                  <w:rStyle w:val="Hyperlink"/>
                  <w:sz w:val="17"/>
                  <w:szCs w:val="17"/>
                </w:rPr>
                <w:t>Non-stop podrška u rešavanju problema</w:t>
              </w:r>
            </w:hyperlink>
          </w:p>
        </w:tc>
        <w:tc>
          <w:tcPr>
            <w:tcW w:w="1648"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BC431D">
        <w:trPr>
          <w:trHeight w:val="255"/>
        </w:trPr>
        <w:tc>
          <w:tcPr>
            <w:tcW w:w="5736" w:type="dxa"/>
          </w:tcPr>
          <w:p w14:paraId="3DCF8925" w14:textId="0E1DD25F" w:rsidR="005944C1" w:rsidRPr="00BC431D" w:rsidRDefault="000A7457" w:rsidP="00BC431D">
            <w:pPr>
              <w:pStyle w:val="ProductList-Body"/>
              <w:rPr>
                <w:rFonts w:cstheme="minorHAnsi"/>
                <w:color w:val="58595B" w:themeColor="text1"/>
                <w:sz w:val="17"/>
                <w:szCs w:val="17"/>
                <w:lang w:eastAsia="ja-JP"/>
              </w:rPr>
            </w:pPr>
            <w:hyperlink w:anchor="New_Version_Rights" w:history="1">
              <w:r w:rsidR="00922676">
                <w:rPr>
                  <w:rStyle w:val="Hyperlink"/>
                  <w:rFonts w:cstheme="minorHAnsi"/>
                  <w:sz w:val="17"/>
                  <w:szCs w:val="17"/>
                </w:rPr>
                <w:t>Prava na novu verziju</w:t>
              </w:r>
            </w:hyperlink>
          </w:p>
        </w:tc>
        <w:tc>
          <w:tcPr>
            <w:tcW w:w="1648"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BC431D">
        <w:trPr>
          <w:trHeight w:val="255"/>
        </w:trPr>
        <w:tc>
          <w:tcPr>
            <w:tcW w:w="5736" w:type="dxa"/>
          </w:tcPr>
          <w:p w14:paraId="7E56EB63" w14:textId="77777777" w:rsidR="005944C1" w:rsidRPr="00BC431D" w:rsidRDefault="000A7457"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648"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BC431D">
        <w:trPr>
          <w:trHeight w:val="255"/>
        </w:trPr>
        <w:tc>
          <w:tcPr>
            <w:tcW w:w="5736" w:type="dxa"/>
          </w:tcPr>
          <w:p w14:paraId="22DD830D" w14:textId="77777777" w:rsidR="005944C1" w:rsidRPr="00BC431D" w:rsidRDefault="000A7457"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E-učenje</w:t>
              </w:r>
            </w:hyperlink>
          </w:p>
        </w:tc>
        <w:tc>
          <w:tcPr>
            <w:tcW w:w="1648"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BC431D">
        <w:trPr>
          <w:trHeight w:val="255"/>
        </w:trPr>
        <w:tc>
          <w:tcPr>
            <w:tcW w:w="5736" w:type="dxa"/>
          </w:tcPr>
          <w:p w14:paraId="4731FFEB" w14:textId="77777777" w:rsidR="005944C1" w:rsidRPr="00BC431D" w:rsidRDefault="000A7457"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 za kućnu upotrebu</w:t>
              </w:r>
            </w:hyperlink>
          </w:p>
        </w:tc>
        <w:tc>
          <w:tcPr>
            <w:tcW w:w="1648"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BC431D">
        <w:trPr>
          <w:trHeight w:val="255"/>
        </w:trPr>
        <w:tc>
          <w:tcPr>
            <w:tcW w:w="5736" w:type="dxa"/>
          </w:tcPr>
          <w:p w14:paraId="412972CF" w14:textId="77777777" w:rsidR="005944C1" w:rsidRPr="00BC431D" w:rsidRDefault="000A7457"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648"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BC431D">
        <w:trPr>
          <w:trHeight w:val="255"/>
        </w:trPr>
        <w:tc>
          <w:tcPr>
            <w:tcW w:w="5736" w:type="dxa"/>
          </w:tcPr>
          <w:p w14:paraId="4C81050F" w14:textId="4F7B4590" w:rsidR="005944C1" w:rsidRPr="00BC431D" w:rsidRDefault="000A7457" w:rsidP="00BC431D">
            <w:pPr>
              <w:pStyle w:val="ProductList-Body"/>
              <w:rPr>
                <w:rFonts w:cstheme="minorHAnsi"/>
                <w:color w:val="58595B" w:themeColor="text1"/>
                <w:sz w:val="17"/>
                <w:szCs w:val="17"/>
                <w:lang w:eastAsia="ja-JP"/>
              </w:rPr>
            </w:pPr>
            <w:hyperlink w:anchor="Backup_for_Disaster_Recovery" w:history="1">
              <w:r w:rsidR="00922676">
                <w:rPr>
                  <w:rStyle w:val="Hyperlink"/>
                  <w:rFonts w:cstheme="minorHAnsi"/>
                  <w:sz w:val="17"/>
                  <w:szCs w:val="17"/>
                </w:rPr>
                <w:t>Rezervna kopija za oporavak od katastrofe</w:t>
              </w:r>
            </w:hyperlink>
          </w:p>
        </w:tc>
        <w:tc>
          <w:tcPr>
            <w:tcW w:w="1648"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BC431D">
        <w:trPr>
          <w:trHeight w:val="246"/>
        </w:trPr>
        <w:tc>
          <w:tcPr>
            <w:tcW w:w="5736" w:type="dxa"/>
          </w:tcPr>
          <w:p w14:paraId="6E02FE9F" w14:textId="77777777" w:rsidR="005944C1" w:rsidRPr="00BC431D" w:rsidRDefault="000A7457"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Mobilnost licenci preko SA pokrića</w:t>
              </w:r>
            </w:hyperlink>
          </w:p>
        </w:tc>
        <w:tc>
          <w:tcPr>
            <w:tcW w:w="1648"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BC431D">
        <w:trPr>
          <w:trHeight w:val="255"/>
        </w:trPr>
        <w:tc>
          <w:tcPr>
            <w:tcW w:w="5736" w:type="dxa"/>
          </w:tcPr>
          <w:p w14:paraId="6009F0AF" w14:textId="77777777" w:rsidR="005944C1" w:rsidRPr="00BC431D" w:rsidRDefault="000A7457"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Proširena podrška za Hitne ispravke</w:t>
              </w:r>
            </w:hyperlink>
          </w:p>
        </w:tc>
        <w:tc>
          <w:tcPr>
            <w:tcW w:w="1648"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označava da bi članstvo u programu SA, sticanje SA pokrića za kvalifikujuće proizvode ili potrošnja na SA za kvalifikovane proizvode u okviru date grupe omogućili kvalifikovanje za datu pogodnost.</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U načelu, pretplate koje obuhvataju softverske komponente koje se sastoje od softvera sa više verzija obuhvatiće prava na nove verzije za te komponente.</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Nije SA pogodnost za Windows Embedded proizvode.</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626353"/>
      <w:r>
        <w:rPr>
          <w:rFonts w:asciiTheme="majorHAnsi" w:eastAsiaTheme="majorEastAsia" w:hAnsiTheme="majorHAnsi" w:cstheme="majorBidi"/>
          <w:bCs/>
          <w:color w:val="8064A2" w:themeColor="accent4"/>
          <w:sz w:val="28"/>
          <w:szCs w:val="26"/>
        </w:rPr>
        <w:t>Pogodnosti zasnovane na poenima</w:t>
      </w:r>
      <w:bookmarkEnd w:id="29"/>
      <w:bookmarkEnd w:id="30"/>
      <w:bookmarkEnd w:id="31"/>
    </w:p>
    <w:p w14:paraId="6505EE9C" w14:textId="77777777" w:rsidR="00D658E2" w:rsidRPr="007057C1" w:rsidRDefault="00D658E2" w:rsidP="002123CF">
      <w:pPr>
        <w:pStyle w:val="Thirdheading"/>
      </w:pPr>
      <w:r>
        <w:rPr>
          <w:b/>
        </w:rPr>
        <w:t xml:space="preserve">Računanje poena za pogodnosti Software Assurancea za MPSA ugovor  </w:t>
      </w:r>
    </w:p>
    <w:p w14:paraId="2F9FBF93" w14:textId="77777777" w:rsidR="00405B6B" w:rsidRPr="007057C1" w:rsidRDefault="00D658E2" w:rsidP="00405B6B">
      <w:pPr>
        <w:pStyle w:val="BodyText"/>
      </w:pPr>
      <w:r>
        <w:t>U slučaju MPSA ugovora prava se određuju na osnovu sistema zasnovanog na poenima za sledeće pogodnosti:</w:t>
      </w:r>
    </w:p>
    <w:p w14:paraId="1E852945" w14:textId="77777777" w:rsidR="00405B6B" w:rsidRPr="007057C1" w:rsidRDefault="00405B6B" w:rsidP="007B5219">
      <w:pPr>
        <w:pStyle w:val="BodyText"/>
        <w:numPr>
          <w:ilvl w:val="0"/>
          <w:numId w:val="16"/>
        </w:numPr>
        <w:spacing w:after="0"/>
      </w:pPr>
      <w:r>
        <w:t>Usluge planiranja</w:t>
      </w:r>
    </w:p>
    <w:p w14:paraId="758CFEC0" w14:textId="77777777" w:rsidR="00405B6B" w:rsidRPr="007057C1" w:rsidRDefault="00405B6B" w:rsidP="007B5219">
      <w:pPr>
        <w:pStyle w:val="BodyText"/>
        <w:numPr>
          <w:ilvl w:val="0"/>
          <w:numId w:val="16"/>
        </w:numPr>
        <w:spacing w:after="0"/>
      </w:pPr>
      <w:r>
        <w:t>Vaučeri za obuku</w:t>
      </w:r>
    </w:p>
    <w:p w14:paraId="3D15FEEA" w14:textId="77777777" w:rsidR="00461D21" w:rsidRPr="007057C1" w:rsidRDefault="00405B6B" w:rsidP="007B5219">
      <w:pPr>
        <w:pStyle w:val="BodyText"/>
        <w:numPr>
          <w:ilvl w:val="0"/>
          <w:numId w:val="16"/>
        </w:numPr>
      </w:pPr>
      <w:r>
        <w:t>Non-stop podrška u rešavanju problema (telefonom)</w:t>
      </w:r>
    </w:p>
    <w:p w14:paraId="0FE137E5" w14:textId="77777777" w:rsidR="00BC431D" w:rsidRPr="007057C1" w:rsidRDefault="00405B6B" w:rsidP="00405B6B">
      <w:r>
        <w:rPr>
          <w:color w:val="58595B" w:themeColor="text1"/>
          <w:szCs w:val="18"/>
        </w:rPr>
        <w:t xml:space="preserve">Poeni za Pogodnosti Software Assurancea se računaju na osnovu broja kvalifikujućih licenci, primenjivih grupa i poena povezanih sa kvalifikujućim proizvodima, kao što je navedeno u sledećoj tabeli.  U gorenavedenoj tabeli „SA pogodnosti dostupne preko MPSA ugovora prema Grupi“ potražite detalje o tome koja grupa nosi poene za svaku SA pogodnost.   Poeni ne mogu da se kombinuju na više Naloga za kupovinu </w:t>
      </w:r>
      <w:r>
        <w:rPr>
          <w:rFonts w:cs="Tahoma"/>
          <w:color w:val="58595B" w:themeColor="text1"/>
          <w:szCs w:val="18"/>
        </w:rPr>
        <w:t xml:space="preserve">radi sakupljanja dodatnih poena.  Smanjenje poena kao rezultat povraćaja i drugih usklađivanja iznosa za naplatu, gde je to dozvoljeno, može dovesti do gubitka prava tokom tekućih ili budućih perioda dodele prava.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95"/>
        <w:gridCol w:w="720"/>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Proizvodi</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Poeni</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Grupe proizvoda sa Office aplikacijama (uključujući Office pakete, Project Standard i Professional, Visio Standard i Professional), Sistemske grupe proizvoda, CAL za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(2-processor), Visual Studio Professional sa MSDN-om i Visual Studio Test Professional sa MSDN-om</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i Visual Studio Premium sa MSDN-om</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System Center 2012 Datacenter</w:t>
            </w:r>
            <w:r>
              <w:fldChar w:fldCharType="begin"/>
            </w:r>
            <w:r>
              <w:instrText>XE "System Center 2012 Datacenter"</w:instrText>
            </w:r>
            <w:r>
              <w:fldChar w:fldCharType="end"/>
            </w:r>
            <w:r>
              <w:rPr>
                <w:rFonts w:eastAsia="Calibri"/>
                <w:color w:val="58595B" w:themeColor="text1"/>
                <w:sz w:val="16"/>
                <w:szCs w:val="18"/>
              </w:rPr>
              <w:t xml:space="preserve"> Server Management License (2 procesora) i Visual Studio Ultimate sa MSDN-om</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CAL za Microsoft Dynamics CRM Professional računa se kao dva (2) poena</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*SA pokriće za Core CAL Suite i SQL CAL računa se kao jedan (1) poen, a SA za pokriće za Enterprise CAL Suite kao dva (2) poena</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626354"/>
      <w:bookmarkEnd w:id="32"/>
      <w:bookmarkEnd w:id="33"/>
      <w:bookmarkEnd w:id="34"/>
      <w:bookmarkEnd w:id="35"/>
      <w:r>
        <w:t>Usluge planiranja</w:t>
      </w:r>
      <w:bookmarkEnd w:id="36"/>
      <w:bookmarkEnd w:id="37"/>
      <w:bookmarkEnd w:id="38"/>
    </w:p>
    <w:p w14:paraId="5E648AA3" w14:textId="77777777" w:rsidR="00B96105" w:rsidRPr="007057C1" w:rsidRDefault="00461D21" w:rsidP="00B96105">
      <w:pPr>
        <w:pStyle w:val="ProductList-Body"/>
      </w:pPr>
      <w:r>
        <w:rPr>
          <w:color w:val="58595B" w:themeColor="text1"/>
          <w:szCs w:val="18"/>
        </w:rPr>
        <w:t xml:space="preserve">Ako ste izabrali članstvo u programu Software Assurance (SAM) u grupama Aplikacija i/ili Servera, ispunjavate uslove za ovu pogodnost.  Pogodnost „Usluge planiranja“ vam pruža unapred određene ponude usluga kao što je opisano na lokaciji </w:t>
      </w:r>
      <w:hyperlink r:id="rId23" w:history="1">
        <w:r>
          <w:rPr>
            <w:rStyle w:val="Hyperlink"/>
          </w:rPr>
          <w:t>http://www.microsoft.com/licensing/software-assurance/planning-services-overview.aspx</w:t>
        </w:r>
      </w:hyperlink>
      <w:r>
        <w:rPr>
          <w:color w:val="58595B" w:themeColor="text1"/>
          <w:szCs w:val="18"/>
        </w:rPr>
        <w:t xml:space="preserve">.  Lista dostupnih usluga i povezanih nivoa usluga može da se promeni u bilo kom trenutku. </w:t>
      </w:r>
      <w:r>
        <w:rPr>
          <w:rFonts w:ascii="Segoe UI" w:hAnsi="Segoe UI"/>
          <w:color w:val="58595B" w:themeColor="text1"/>
          <w:szCs w:val="18"/>
        </w:rPr>
        <w:t xml:space="preserve">Partneri za Usluge planiranja (koje možete da pronađete ovde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 xml:space="preserve">će vam na zahtev dati kratak opis dostupnog Obima rada za svaku od gorenavedenih ponuda usluga.  Možete da odaberete jednu ili više dostupnih ponuda i da izaberete neki od dostupnih nivoa usluge do onog broja dana za Usluge planiranja koji je dostupan za date ponude.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77777777" w:rsidR="00270FD7" w:rsidRPr="007057C1" w:rsidRDefault="00E85D19" w:rsidP="00270FD7">
      <w:r>
        <w:rPr>
          <w:color w:val="58595B" w:themeColor="text1"/>
          <w:szCs w:val="18"/>
        </w:rPr>
        <w:t xml:space="preserve">Kada se kvalifikujete, dobićete određeni broj dana za Usluge planiranja na osnovu broja kvalifikujućih licenci za Office aplikacije, kvalifikujućih licenci za Servere i broja Core CAL, SQL CAL i Enterprise CAL paketa za koje je stečeno SA pokriće.  Dani koje dobijate za dostupne ponude Usluga planiranja kombinuju se u grupu dana za Usluge planiranja za svaki Nalog za kupovinu.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Broj dana za Usluge planiranja na koje imate pravo zasnovan je na ukupnom broju poena koje ste sakupili preko Naloga za kupovinu, kao što je prikazano u nastavku (pogledajte odeljak „Računanje poena za pogodnosti Software Assurancea za MPSA ugovor“ u ovom dokumentu za detalje o tome kako se računaju poeni za SA pogodnosti):</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lastRenderedPageBreak/>
              <w:t>Poeni za Office aplikacije i/ili Server sa članstvom u programu Software Assurance</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Dani za Usluge planiranja</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F47C454" w:rsidR="00D814DA" w:rsidRPr="00D814DA" w:rsidRDefault="00D814DA" w:rsidP="00141526">
            <w:pPr>
              <w:pStyle w:val="ProductList-Body"/>
              <w:rPr>
                <w:color w:val="58595B" w:themeColor="text1"/>
                <w:szCs w:val="18"/>
              </w:rPr>
            </w:pPr>
            <w:r>
              <w:rPr>
                <w:color w:val="58595B" w:themeColor="text1"/>
                <w:szCs w:val="18"/>
              </w:rPr>
              <w:t>200</w:t>
            </w:r>
            <w:r w:rsidR="0018547C">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7F46EB2A" w:rsidR="00D814DA" w:rsidRPr="00D814DA" w:rsidRDefault="00D814DA" w:rsidP="00141526">
            <w:pPr>
              <w:pStyle w:val="ProductList-Body"/>
              <w:rPr>
                <w:color w:val="58595B" w:themeColor="text1"/>
                <w:szCs w:val="18"/>
              </w:rPr>
            </w:pPr>
            <w:r>
              <w:rPr>
                <w:color w:val="58595B" w:themeColor="text1"/>
                <w:szCs w:val="18"/>
              </w:rPr>
              <w:t>500</w:t>
            </w:r>
            <w:r w:rsidR="0018547C">
              <w:rPr>
                <w:color w:val="58595B" w:themeColor="text1"/>
                <w:szCs w:val="18"/>
              </w:rPr>
              <w:t xml:space="preserve"> – </w:t>
            </w:r>
            <w:r>
              <w:rPr>
                <w:color w:val="58595B" w:themeColor="text1"/>
                <w:szCs w:val="18"/>
              </w:rPr>
              <w:t>1</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4AA6FBC8" w:rsidR="00D814DA" w:rsidRPr="00D814DA" w:rsidRDefault="00D814DA" w:rsidP="001D0733">
            <w:pPr>
              <w:pStyle w:val="ProductList-Body"/>
              <w:rPr>
                <w:color w:val="58595B" w:themeColor="text1"/>
                <w:szCs w:val="18"/>
              </w:rPr>
            </w:pPr>
            <w:r>
              <w:rPr>
                <w:color w:val="58595B" w:themeColor="text1"/>
                <w:szCs w:val="18"/>
              </w:rPr>
              <w:t>2</w:t>
            </w:r>
            <w:r w:rsidR="001D0733">
              <w:rPr>
                <w:color w:val="58595B" w:themeColor="text1"/>
                <w:szCs w:val="18"/>
              </w:rPr>
              <w:t>.</w:t>
            </w:r>
            <w:r>
              <w:rPr>
                <w:color w:val="58595B" w:themeColor="text1"/>
                <w:szCs w:val="18"/>
              </w:rPr>
              <w:t>000</w:t>
            </w:r>
            <w:r w:rsidR="0018547C">
              <w:rPr>
                <w:color w:val="58595B" w:themeColor="text1"/>
                <w:szCs w:val="18"/>
              </w:rPr>
              <w:t xml:space="preserve"> – </w:t>
            </w:r>
            <w:r>
              <w:rPr>
                <w:color w:val="58595B" w:themeColor="text1"/>
                <w:szCs w:val="18"/>
              </w:rPr>
              <w:t>3</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39E7633F" w:rsidR="00D814DA" w:rsidRPr="00D814DA" w:rsidRDefault="00D814DA" w:rsidP="001D0733">
            <w:pPr>
              <w:pStyle w:val="ProductList-Body"/>
              <w:rPr>
                <w:color w:val="58595B" w:themeColor="text1"/>
                <w:szCs w:val="18"/>
              </w:rPr>
            </w:pPr>
            <w:r>
              <w:rPr>
                <w:color w:val="58595B" w:themeColor="text1"/>
                <w:szCs w:val="18"/>
              </w:rPr>
              <w:t>4</w:t>
            </w:r>
            <w:r w:rsidR="001D0733">
              <w:rPr>
                <w:color w:val="58595B" w:themeColor="text1"/>
                <w:szCs w:val="18"/>
              </w:rPr>
              <w:t>.</w:t>
            </w:r>
            <w:r>
              <w:rPr>
                <w:color w:val="58595B" w:themeColor="text1"/>
                <w:szCs w:val="18"/>
              </w:rPr>
              <w:t>000 – 29</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6CD7E83F" w:rsidR="00D814DA" w:rsidRPr="00D814DA" w:rsidRDefault="00D814DA" w:rsidP="00141526">
            <w:pPr>
              <w:pStyle w:val="ProductList-Body"/>
              <w:rPr>
                <w:color w:val="58595B" w:themeColor="text1"/>
                <w:szCs w:val="18"/>
              </w:rPr>
            </w:pPr>
            <w:r>
              <w:rPr>
                <w:color w:val="58595B" w:themeColor="text1"/>
                <w:szCs w:val="18"/>
              </w:rPr>
              <w:t>30</w:t>
            </w:r>
            <w:r w:rsidR="001D0733">
              <w:rPr>
                <w:color w:val="58595B" w:themeColor="text1"/>
                <w:szCs w:val="18"/>
              </w:rPr>
              <w:t>.</w:t>
            </w:r>
            <w:r>
              <w:rPr>
                <w:color w:val="58595B" w:themeColor="text1"/>
                <w:szCs w:val="18"/>
              </w:rPr>
              <w:t>000 – 49</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7AF6BE8A" w:rsidR="00D814DA" w:rsidRPr="00D814DA" w:rsidRDefault="00D814DA" w:rsidP="00141526">
            <w:pPr>
              <w:pStyle w:val="ProductList-Body"/>
              <w:rPr>
                <w:color w:val="58595B" w:themeColor="text1"/>
                <w:szCs w:val="18"/>
              </w:rPr>
            </w:pPr>
            <w:r>
              <w:rPr>
                <w:color w:val="58595B" w:themeColor="text1"/>
                <w:szCs w:val="18"/>
              </w:rPr>
              <w:t>50</w:t>
            </w:r>
            <w:r w:rsidR="001D0733">
              <w:rPr>
                <w:color w:val="58595B" w:themeColor="text1"/>
                <w:szCs w:val="18"/>
              </w:rPr>
              <w:t>.</w:t>
            </w:r>
            <w:r>
              <w:rPr>
                <w:color w:val="58595B" w:themeColor="text1"/>
                <w:szCs w:val="18"/>
              </w:rPr>
              <w:t>000 – 99</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11B48FEA" w:rsidR="00D814DA" w:rsidRPr="00D814DA" w:rsidRDefault="00D814DA" w:rsidP="00141526">
            <w:pPr>
              <w:pStyle w:val="ProductList-Body"/>
              <w:rPr>
                <w:color w:val="58595B" w:themeColor="text1"/>
                <w:szCs w:val="18"/>
              </w:rPr>
            </w:pPr>
            <w:r>
              <w:rPr>
                <w:color w:val="58595B" w:themeColor="text1"/>
                <w:szCs w:val="18"/>
              </w:rPr>
              <w:t>100</w:t>
            </w:r>
            <w:r w:rsidR="001D0733">
              <w:rPr>
                <w:color w:val="58595B" w:themeColor="text1"/>
                <w:szCs w:val="18"/>
              </w:rPr>
              <w:t>.</w:t>
            </w:r>
            <w:r>
              <w:rPr>
                <w:color w:val="58595B" w:themeColor="text1"/>
                <w:szCs w:val="18"/>
              </w:rPr>
              <w:t>000 – 199</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4BA4AF78" w:rsidR="00D814DA" w:rsidRPr="00D814DA" w:rsidRDefault="00D814DA" w:rsidP="00141526">
            <w:pPr>
              <w:pStyle w:val="ProductList-Body"/>
              <w:rPr>
                <w:color w:val="58595B" w:themeColor="text1"/>
                <w:szCs w:val="18"/>
              </w:rPr>
            </w:pPr>
            <w:r>
              <w:rPr>
                <w:color w:val="58595B" w:themeColor="text1"/>
                <w:szCs w:val="18"/>
              </w:rPr>
              <w:t>200</w:t>
            </w:r>
            <w:r w:rsidR="001D0733">
              <w:rPr>
                <w:color w:val="58595B" w:themeColor="text1"/>
                <w:szCs w:val="18"/>
              </w:rPr>
              <w:t>.</w:t>
            </w:r>
            <w:r>
              <w:rPr>
                <w:color w:val="58595B" w:themeColor="text1"/>
                <w:szCs w:val="18"/>
              </w:rPr>
              <w:t>000 – 399</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5318074E" w:rsidR="00D814DA" w:rsidRPr="00D814DA" w:rsidRDefault="00D814DA" w:rsidP="00141526">
            <w:pPr>
              <w:pStyle w:val="ProductList-Body"/>
              <w:rPr>
                <w:color w:val="58595B" w:themeColor="text1"/>
                <w:szCs w:val="18"/>
              </w:rPr>
            </w:pPr>
            <w:r>
              <w:rPr>
                <w:color w:val="58595B" w:themeColor="text1"/>
                <w:szCs w:val="18"/>
              </w:rPr>
              <w:t>400</w:t>
            </w:r>
            <w:r w:rsidR="001D0733">
              <w:rPr>
                <w:color w:val="58595B" w:themeColor="text1"/>
                <w:szCs w:val="18"/>
              </w:rPr>
              <w:t>.</w:t>
            </w:r>
            <w:r>
              <w:rPr>
                <w:color w:val="58595B" w:themeColor="text1"/>
                <w:szCs w:val="18"/>
              </w:rPr>
              <w:t>000 – 599</w:t>
            </w:r>
            <w:r w:rsidR="001D07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33EAE9E6" w:rsidR="00D814DA" w:rsidRPr="00D814DA" w:rsidRDefault="00D814DA" w:rsidP="00141526">
            <w:pPr>
              <w:pStyle w:val="ProductList-Body"/>
              <w:rPr>
                <w:color w:val="58595B" w:themeColor="text1"/>
                <w:szCs w:val="18"/>
              </w:rPr>
            </w:pPr>
            <w:r>
              <w:rPr>
                <w:color w:val="58595B" w:themeColor="text1"/>
                <w:szCs w:val="18"/>
              </w:rPr>
              <w:t>600</w:t>
            </w:r>
            <w:r w:rsidR="001D0733">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Poeni za CAL Suites sa članstvom u programu Software Assurance</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Dani za Usluge planiranja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2B7E82B3" w:rsidR="00D814DA" w:rsidRPr="00C144DF" w:rsidRDefault="00D814DA" w:rsidP="0018547C">
            <w:pPr>
              <w:pStyle w:val="ProductList-Body"/>
              <w:rPr>
                <w:rFonts w:cstheme="minorHAnsi"/>
                <w:color w:val="58595B" w:themeColor="text1"/>
                <w:szCs w:val="18"/>
              </w:rPr>
            </w:pPr>
            <w:r>
              <w:rPr>
                <w:rFonts w:cstheme="minorHAnsi"/>
                <w:color w:val="58595B" w:themeColor="text1"/>
                <w:szCs w:val="18"/>
              </w:rPr>
              <w:t>200</w:t>
            </w:r>
            <w:r w:rsidR="0018547C">
              <w:rPr>
                <w:color w:val="58595B" w:themeColor="text1"/>
                <w:szCs w:val="18"/>
              </w:rPr>
              <w:t xml:space="preserve"> – </w:t>
            </w:r>
            <w:r>
              <w:rPr>
                <w:rFonts w:cstheme="minorHAnsi"/>
                <w:color w:val="58595B" w:themeColor="text1"/>
                <w:szCs w:val="18"/>
              </w:rPr>
              <w:t>3</w:t>
            </w:r>
            <w:r w:rsidR="0018547C">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58E90443" w:rsidR="00D814DA" w:rsidRPr="00C144DF" w:rsidRDefault="00D814DA" w:rsidP="0018547C">
            <w:pPr>
              <w:pStyle w:val="ProductList-Body"/>
              <w:rPr>
                <w:rFonts w:cstheme="minorHAnsi"/>
                <w:color w:val="58595B" w:themeColor="text1"/>
                <w:szCs w:val="18"/>
              </w:rPr>
            </w:pPr>
            <w:r>
              <w:rPr>
                <w:rFonts w:cstheme="minorHAnsi"/>
                <w:color w:val="58595B" w:themeColor="text1"/>
                <w:szCs w:val="18"/>
              </w:rPr>
              <w:t>4</w:t>
            </w:r>
            <w:r w:rsidR="0018547C">
              <w:rPr>
                <w:rFonts w:cstheme="minorHAnsi"/>
                <w:color w:val="58595B" w:themeColor="text1"/>
                <w:szCs w:val="18"/>
              </w:rPr>
              <w:t>.</w:t>
            </w:r>
            <w:r>
              <w:rPr>
                <w:rFonts w:cstheme="minorHAnsi"/>
                <w:color w:val="58595B" w:themeColor="text1"/>
                <w:szCs w:val="18"/>
              </w:rPr>
              <w:t>000 – 9</w:t>
            </w:r>
            <w:r w:rsidR="0018547C">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1729B88D"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10</w:t>
            </w:r>
            <w:r w:rsidR="0018547C">
              <w:rPr>
                <w:rFonts w:cstheme="minorHAnsi"/>
                <w:color w:val="58595B" w:themeColor="text1"/>
                <w:szCs w:val="18"/>
              </w:rPr>
              <w:t>.</w:t>
            </w:r>
            <w:r>
              <w:rPr>
                <w:rFonts w:cstheme="minorHAnsi"/>
                <w:color w:val="58595B" w:themeColor="text1"/>
                <w:szCs w:val="18"/>
              </w:rPr>
              <w:t>000 – 99</w:t>
            </w:r>
            <w:r w:rsidR="0018547C">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4F421B46"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100</w:t>
            </w:r>
            <w:r w:rsidR="0018547C">
              <w:rPr>
                <w:rFonts w:cstheme="minorHAnsi"/>
                <w:color w:val="58595B" w:themeColor="text1"/>
                <w:szCs w:val="18"/>
              </w:rPr>
              <w:t>.</w:t>
            </w:r>
            <w:r>
              <w:rPr>
                <w:rFonts w:cstheme="minorHAnsi"/>
                <w:color w:val="58595B" w:themeColor="text1"/>
                <w:szCs w:val="18"/>
              </w:rPr>
              <w:t>000 – 299</w:t>
            </w:r>
            <w:r w:rsidR="0018547C">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133F4056"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300</w:t>
            </w:r>
            <w:r w:rsidR="0018547C">
              <w:rPr>
                <w:rFonts w:cstheme="minorHAnsi"/>
                <w:color w:val="58595B" w:themeColor="text1"/>
                <w:szCs w:val="18"/>
              </w:rPr>
              <w:t>.</w:t>
            </w:r>
            <w:r>
              <w:rPr>
                <w:rFonts w:cstheme="minorHAnsi"/>
                <w:color w:val="58595B" w:themeColor="text1"/>
                <w:szCs w:val="18"/>
              </w:rPr>
              <w:t>000 – 599</w:t>
            </w:r>
            <w:r w:rsidR="0018547C">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2BCE46C1" w:rsidR="00D814DA" w:rsidRPr="00C144DF" w:rsidRDefault="00D814DA" w:rsidP="00141526">
            <w:pPr>
              <w:pStyle w:val="ProductList-Body"/>
              <w:rPr>
                <w:rFonts w:cstheme="minorHAnsi"/>
                <w:color w:val="58595B" w:themeColor="text1"/>
                <w:szCs w:val="18"/>
              </w:rPr>
            </w:pPr>
            <w:r>
              <w:rPr>
                <w:rFonts w:cstheme="minorHAnsi"/>
                <w:color w:val="58595B" w:themeColor="text1"/>
                <w:szCs w:val="18"/>
              </w:rPr>
              <w:t>600</w:t>
            </w:r>
            <w:r w:rsidR="0018547C">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Nalozi za kupovinu za akademske institucije ne ispunjavaju uslove za Usluge planiranja.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Korišćenje dana za Usluge planiranja</w:t>
      </w:r>
    </w:p>
    <w:p w14:paraId="34ADCDF5" w14:textId="77777777" w:rsidR="007B5219" w:rsidRPr="007057C1" w:rsidRDefault="00120E85" w:rsidP="007B5219">
      <w:pPr>
        <w:pStyle w:val="ListParagraph"/>
        <w:numPr>
          <w:ilvl w:val="0"/>
          <w:numId w:val="16"/>
        </w:numPr>
      </w:pPr>
      <w:r>
        <w:rPr>
          <w:rFonts w:eastAsia="Times New Roman" w:cs="Times New Roman"/>
          <w:color w:val="505050"/>
          <w:szCs w:val="20"/>
        </w:rPr>
        <w:t>Listu Microsoft partnera za Usluge planiranja možete da pronađete ovde:</w:t>
      </w:r>
      <w:r>
        <w:rPr>
          <w:color w:val="505050"/>
          <w:szCs w:val="20"/>
        </w:rPr>
        <w:t xml:space="preserve"> </w:t>
      </w:r>
      <w:hyperlink r:id="rId25" w:history="1">
        <w:r>
          <w:rPr>
            <w:rStyle w:val="Hyperlink"/>
            <w:rFonts w:eastAsia="Times New Roman" w:cs="Times New Roman"/>
            <w:szCs w:val="20"/>
          </w:rPr>
          <w:t>http://directory.partners.extranet.microsoft.com/psbproviders</w:t>
        </w:r>
      </w:hyperlink>
      <w:r>
        <w:rPr>
          <w:rFonts w:eastAsia="Times New Roman" w:cs="Times New Roman"/>
          <w:color w:val="505050"/>
          <w:szCs w:val="20"/>
        </w:rPr>
        <w:t xml:space="preserve">   </w:t>
      </w:r>
    </w:p>
    <w:p w14:paraId="0AC30F04" w14:textId="77777777" w:rsidR="00E85D19" w:rsidRPr="007057C1" w:rsidRDefault="005F07A3" w:rsidP="007B5219">
      <w:pPr>
        <w:pStyle w:val="BodyText"/>
        <w:numPr>
          <w:ilvl w:val="0"/>
          <w:numId w:val="16"/>
        </w:numPr>
        <w:spacing w:after="0"/>
      </w:pPr>
      <w:r>
        <w:t xml:space="preserve">Usluge planiranja se mogu pružiti preko kvalifikovanih Microsoft partnera ili Microsoft usluga konsaltinga.  Primenjuju se lokalni „Uslovi korišćenja“ koje utvrđuje Partner za Usluge planiranja. Usluge koje se pružaju po osnovu vaučera pružaju se po osnovu ugovora između vas i Partnera za Usluge planiranja; Microsoft ne odgovara ni za kakav učinak ili propust Partnera za Usluge planiranja u vezi sa uslugama.  </w:t>
      </w:r>
    </w:p>
    <w:p w14:paraId="7823CC37" w14:textId="77777777" w:rsidR="00E85D19" w:rsidRPr="007057C1" w:rsidRDefault="005F07A3" w:rsidP="007B5219">
      <w:pPr>
        <w:pStyle w:val="BodyText"/>
        <w:numPr>
          <w:ilvl w:val="0"/>
          <w:numId w:val="16"/>
        </w:numPr>
        <w:spacing w:after="0"/>
      </w:pPr>
      <w:r>
        <w:t>Korišćenjem Usluga planiranja dobijate savetovanje koje pokriva unapred određeni obim rada koji za rezultat ima plan za primenu na visokom nivou; stvarna primena softvera ne može da bude obuhvaćena.</w:t>
      </w:r>
    </w:p>
    <w:p w14:paraId="105E49ED" w14:textId="77777777" w:rsidR="00E85D19" w:rsidRPr="007057C1" w:rsidRDefault="005F07A3" w:rsidP="007B5219">
      <w:pPr>
        <w:pStyle w:val="BodyText"/>
        <w:numPr>
          <w:ilvl w:val="0"/>
          <w:numId w:val="16"/>
        </w:numPr>
        <w:spacing w:after="0"/>
      </w:pPr>
      <w:r>
        <w:t>Vaučere za Usluge planiranja može da iskoristi samo Klijent koji je kvalifikovan za tu pogodnost.</w:t>
      </w:r>
    </w:p>
    <w:p w14:paraId="0C46CAF7" w14:textId="77777777" w:rsidR="00E85D19" w:rsidRPr="007057C1" w:rsidRDefault="005F07A3" w:rsidP="007B5219">
      <w:pPr>
        <w:pStyle w:val="BodyText"/>
        <w:numPr>
          <w:ilvl w:val="0"/>
          <w:numId w:val="16"/>
        </w:numPr>
        <w:spacing w:after="0"/>
      </w:pPr>
      <w:r>
        <w:t>Vaučeri za Usluge planiranja ne mogu da se zamene za gotovinu, novac ili druga sredstva sa vrednošću.</w:t>
      </w:r>
    </w:p>
    <w:p w14:paraId="12E50C3F" w14:textId="77777777" w:rsidR="005F07A3" w:rsidRPr="007057C1" w:rsidRDefault="00E85D19" w:rsidP="007B5219">
      <w:pPr>
        <w:pStyle w:val="BodyText"/>
        <w:numPr>
          <w:ilvl w:val="0"/>
          <w:numId w:val="16"/>
        </w:numPr>
        <w:spacing w:after="0"/>
      </w:pPr>
      <w:r>
        <w:t>Možete da kupite dodatne usluge izvan obima rada (koji se definiše tipom vaučera ili nivoom usluge) od svog Partnera za Usluge planiranja izvan ovog programa.</w:t>
      </w:r>
    </w:p>
    <w:p w14:paraId="78138E4C" w14:textId="77777777" w:rsidR="005F07A3" w:rsidRPr="007057C1" w:rsidRDefault="005F07A3" w:rsidP="007B5219">
      <w:pPr>
        <w:pStyle w:val="BodyText"/>
        <w:numPr>
          <w:ilvl w:val="0"/>
          <w:numId w:val="16"/>
        </w:numPr>
        <w:spacing w:after="0"/>
      </w:pPr>
      <w:r>
        <w:t>Smanjenje kvalifikujućeg SA pokrića kao rezultat povraćaja i drugih usklađivanja iznosa za naplatu, gde je to dozvoljeno, može da smanji broj dana za Usluge planiranja na koje imate pravo.</w:t>
      </w:r>
    </w:p>
    <w:p w14:paraId="2146E968" w14:textId="77777777" w:rsidR="005F07A3" w:rsidRPr="007057C1" w:rsidRDefault="005F07A3" w:rsidP="007B5219">
      <w:pPr>
        <w:pStyle w:val="BodyText"/>
        <w:numPr>
          <w:ilvl w:val="0"/>
          <w:numId w:val="16"/>
        </w:numPr>
        <w:spacing w:after="0"/>
      </w:pPr>
      <w:r>
        <w:t>Vaučere nije moguće združivati ili kombinovati. Preduzeće treba da obezbedi jedan vaučer za jedan angažman za raspoloživ broj dana.</w:t>
      </w:r>
    </w:p>
    <w:p w14:paraId="3874EE8F" w14:textId="77777777" w:rsidR="005F07A3" w:rsidRPr="007057C1" w:rsidRDefault="005F07A3" w:rsidP="007B5219">
      <w:pPr>
        <w:pStyle w:val="BodyText"/>
        <w:numPr>
          <w:ilvl w:val="0"/>
          <w:numId w:val="16"/>
        </w:numPr>
        <w:spacing w:after="0"/>
      </w:pPr>
      <w:r>
        <w:t>Vaučeri važe samo kod kvalifikovanih Partnera za Usluge planiranja i to samo za konkretan tip usluge za koji se vaučer koristi. Vaučer može da se iskoristi kod bilo kog Partnera za Usluge planiranja u bilo kom delu sveta. Učešće se može razlikovati. Partner za Usluge planiranja može da otkaže uslugu u skladu sa lokalnim smernicama za otkazivanje.</w:t>
      </w:r>
    </w:p>
    <w:p w14:paraId="78F0AB21" w14:textId="77777777" w:rsidR="005F07A3" w:rsidRPr="007057C1" w:rsidRDefault="005F07A3" w:rsidP="007B5219">
      <w:pPr>
        <w:pStyle w:val="BodyText"/>
        <w:numPr>
          <w:ilvl w:val="0"/>
          <w:numId w:val="16"/>
        </w:numPr>
        <w:spacing w:after="0"/>
      </w:pPr>
      <w:r>
        <w:t>Vaučeri moraju da se dodele tokom perioda važenja SA pokrića.</w:t>
      </w:r>
    </w:p>
    <w:p w14:paraId="43E20042" w14:textId="77777777" w:rsidR="00E23144" w:rsidRPr="007057C1" w:rsidRDefault="005F07A3" w:rsidP="007B5219">
      <w:pPr>
        <w:pStyle w:val="BodyText"/>
        <w:numPr>
          <w:ilvl w:val="0"/>
          <w:numId w:val="16"/>
        </w:numPr>
        <w:spacing w:after="0"/>
      </w:pPr>
      <w:r>
        <w:t xml:space="preserve">Vaučeri ističu 180 dana od datuma dodele vaučera, bez obzira na to kada ističe SA pokriće. Sve usluge moraju da se isporuče (vaučer mora da se iskoristi) pre isteka vaučera. Vaučeri koji isteknu pre isteka SA pokrića vraćaju se u grupu dana dostupnih za Usluge planiranja. </w:t>
      </w:r>
    </w:p>
    <w:p w14:paraId="5030B3C6" w14:textId="77777777" w:rsidR="00E23144" w:rsidRPr="007057C1" w:rsidRDefault="005F07A3" w:rsidP="007B5219">
      <w:pPr>
        <w:pStyle w:val="BodyText"/>
        <w:numPr>
          <w:ilvl w:val="0"/>
          <w:numId w:val="16"/>
        </w:numPr>
        <w:spacing w:after="0"/>
      </w:pPr>
      <w:r>
        <w:t xml:space="preserve">Prihvatanjem angažmana Usluga planiranja pristajete na to da u svrhe provere kvalitete po završetku angažmana primite upitnik. </w:t>
      </w:r>
    </w:p>
    <w:p w14:paraId="776D9DED" w14:textId="77777777" w:rsidR="005F07A3" w:rsidRPr="007057C1" w:rsidRDefault="005F07A3" w:rsidP="007B5219">
      <w:pPr>
        <w:pStyle w:val="BodyText"/>
        <w:numPr>
          <w:ilvl w:val="0"/>
          <w:numId w:val="16"/>
        </w:numPr>
        <w:spacing w:after="0"/>
      </w:pPr>
      <w:r>
        <w:t>U tabelama iznad prikazani su dostupni dani za Usluge planiranja na osnovu pune trogodišnje kupovine preko Naloga za kupovinu.  Ako SA pokriće traje kraće od 3 godine, broj dana za Usluge planiranja na koje imate pravo biće proporcionalno određen.</w:t>
      </w:r>
    </w:p>
    <w:p w14:paraId="4350759F" w14:textId="77777777" w:rsidR="005F07A3" w:rsidRPr="00644F0A" w:rsidRDefault="005F07A3" w:rsidP="005F07A3">
      <w:pPr>
        <w:pStyle w:val="ProductList-Body"/>
        <w:rPr>
          <w:sz w:val="4"/>
          <w:szCs w:val="8"/>
        </w:rPr>
      </w:pPr>
    </w:p>
    <w:p w14:paraId="00BD3D97" w14:textId="77777777" w:rsidR="005F07A3" w:rsidRPr="007057C1" w:rsidRDefault="005F07A3" w:rsidP="005F07A3">
      <w:pPr>
        <w:pStyle w:val="ProductList-Body"/>
      </w:pPr>
      <w:r>
        <w:rPr>
          <w:rFonts w:ascii="Segoe UI" w:hAnsi="Segoe UI"/>
          <w:color w:val="58595B" w:themeColor="text1"/>
          <w:szCs w:val="18"/>
        </w:rPr>
        <w:lastRenderedPageBreak/>
        <w:t>Dovršene rezultate koje Partner za Usluge planiranja dostavi korporaciji Microsoft na kraju angažmana Microsoft može da koristi u svrhe provere kvaliteta i u iste svrhe može da ih podeli sa timom zaduženim za vaš Microsoft nalog.</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626355"/>
      <w:bookmarkStart w:id="43" w:name="_Toc394601024"/>
      <w:bookmarkEnd w:id="39"/>
      <w:r>
        <w:t>Vaučeri za obuku</w:t>
      </w:r>
      <w:bookmarkEnd w:id="40"/>
      <w:bookmarkEnd w:id="41"/>
      <w:bookmarkEnd w:id="42"/>
    </w:p>
    <w:p w14:paraId="03AE8FED" w14:textId="77777777" w:rsidR="00816143" w:rsidRPr="007057C1" w:rsidRDefault="00E23144" w:rsidP="00816143">
      <w:pPr>
        <w:pStyle w:val="ProductList-Body"/>
      </w:pPr>
      <w:r>
        <w:rPr>
          <w:color w:val="58595B" w:themeColor="text1"/>
        </w:rPr>
        <w:t>Ako ste izabrali članstvo u programu Software Assurance (SAM) u grupama Aplikacija ili Servera, ispunjavate uslove za Microsoft vaučere za obuku.  Ovi vaučeri vam daju pravo da pohađate kurseve koje pružaju Microsoft partneri sa Learning kompetencijom (Microsoft Learning partneri) određeni broj dana.</w:t>
      </w:r>
    </w:p>
    <w:p w14:paraId="5AD428C6" w14:textId="77777777" w:rsidR="00816143" w:rsidRPr="007057C1" w:rsidRDefault="00816143" w:rsidP="0046773C">
      <w:pPr>
        <w:pStyle w:val="ProductList-Body"/>
        <w:spacing w:before="120" w:after="120"/>
      </w:pPr>
      <w:r>
        <w:rPr>
          <w:color w:val="58595B" w:themeColor="text1"/>
          <w:szCs w:val="18"/>
        </w:rPr>
        <w:t>Broj dana za vaučere za obuku na koje imate pravo na osnovu ukupnog broja poena koje ste sakupili</w:t>
      </w:r>
      <w:r>
        <w:rPr>
          <w:rFonts w:ascii="Segoe UI" w:hAnsi="Segoe UI"/>
          <w:color w:val="58595B" w:themeColor="text1"/>
          <w:szCs w:val="18"/>
        </w:rPr>
        <w:t xml:space="preserve"> preko Naloga za kupovinu,</w:t>
      </w:r>
      <w:r>
        <w:rPr>
          <w:color w:val="58595B" w:themeColor="text1"/>
          <w:szCs w:val="18"/>
        </w:rPr>
        <w:t xml:space="preserve"> kao što je prikazano u nastavku </w:t>
      </w:r>
      <w:r>
        <w:rPr>
          <w:rFonts w:ascii="Segoe UI" w:hAnsi="Segoe UI"/>
          <w:color w:val="58595B" w:themeColor="text1"/>
          <w:szCs w:val="18"/>
        </w:rPr>
        <w:t>(pogledajte odeljak „Računanje poena za pogodnosti Software Assurancea za MPSA ugovor“ u ovom dokumentu za više detalja o tome kako se računaju poeni za SA pogodnosti)</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Poeni sa članstvom u programu Software Assurance</w:t>
            </w:r>
          </w:p>
        </w:tc>
        <w:tc>
          <w:tcPr>
            <w:tcW w:w="2382" w:type="dxa"/>
            <w:shd w:val="clear" w:color="auto" w:fill="5F497A" w:themeFill="accent4" w:themeFillShade="BF"/>
            <w:vAlign w:val="center"/>
          </w:tcPr>
          <w:p w14:paraId="15EB93EB"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Broj dana za vaučere za</w:t>
            </w:r>
            <w:r>
              <w:rPr>
                <w:i/>
                <w:color w:val="FFFFFF" w:themeColor="background1"/>
                <w:szCs w:val="18"/>
              </w:rPr>
              <w:t xml:space="preserve"> </w:t>
            </w:r>
            <w:r>
              <w:rPr>
                <w:color w:val="FFFFFF" w:themeColor="background1"/>
                <w:szCs w:val="18"/>
              </w:rPr>
              <w:t>proizvode iz grupe Aplikacije</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Broj dana za vaučere za proizvode iz grupe Sistemi</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4FC4A3D2"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250 – 2</w:t>
            </w:r>
            <w:r w:rsidR="004B4DC3">
              <w:rPr>
                <w:rFonts w:cstheme="minorHAns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4BB9F018"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w:t>
            </w:r>
            <w:r w:rsidR="004B4DC3">
              <w:rPr>
                <w:rFonts w:cstheme="minorHAnsi"/>
                <w:color w:val="58595B" w:themeColor="text1"/>
                <w:szCs w:val="18"/>
              </w:rPr>
              <w:t>.</w:t>
            </w:r>
            <w:r>
              <w:rPr>
                <w:rFonts w:ascii="Segoe UI" w:hAnsi="Segoe UI"/>
                <w:color w:val="58595B" w:themeColor="text1"/>
                <w:szCs w:val="18"/>
              </w:rPr>
              <w:t>400 – 5</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0FDA8BDD"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w:t>
            </w:r>
            <w:r w:rsidR="004B4DC3">
              <w:rPr>
                <w:rFonts w:cstheme="minorHAnsi"/>
                <w:color w:val="58595B" w:themeColor="text1"/>
                <w:szCs w:val="18"/>
              </w:rPr>
              <w:t>.</w:t>
            </w:r>
            <w:r>
              <w:rPr>
                <w:rFonts w:ascii="Segoe UI" w:hAnsi="Segoe UI"/>
                <w:color w:val="58595B" w:themeColor="text1"/>
                <w:szCs w:val="18"/>
              </w:rPr>
              <w:t>000 – 14</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4151BB30"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w:t>
            </w:r>
            <w:r w:rsidR="004B4DC3">
              <w:rPr>
                <w:rFonts w:cstheme="minorHAnsi"/>
                <w:color w:val="58595B" w:themeColor="text1"/>
                <w:szCs w:val="18"/>
              </w:rPr>
              <w:t>.</w:t>
            </w:r>
            <w:r>
              <w:rPr>
                <w:rFonts w:ascii="Segoe UI" w:hAnsi="Segoe UI"/>
                <w:color w:val="58595B" w:themeColor="text1"/>
                <w:szCs w:val="18"/>
              </w:rPr>
              <w:t>000 – 29</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200A80B3"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30</w:t>
            </w:r>
            <w:r w:rsidR="004B4DC3">
              <w:rPr>
                <w:rFonts w:cstheme="minorHAnsi"/>
                <w:color w:val="58595B" w:themeColor="text1"/>
                <w:szCs w:val="18"/>
              </w:rPr>
              <w:t>.</w:t>
            </w:r>
            <w:r>
              <w:rPr>
                <w:rFonts w:ascii="Segoe UI" w:hAnsi="Segoe UI"/>
                <w:color w:val="58595B" w:themeColor="text1"/>
                <w:szCs w:val="18"/>
              </w:rPr>
              <w:t>000 – 49</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4218CB5F" w:rsidR="00816143" w:rsidRPr="002123CF" w:rsidRDefault="00816143" w:rsidP="00E16B45">
            <w:pPr>
              <w:pStyle w:val="ProductList-Body"/>
              <w:tabs>
                <w:tab w:val="clear" w:pos="158"/>
                <w:tab w:val="left" w:pos="162"/>
              </w:tabs>
              <w:rPr>
                <w:rFonts w:ascii="Segoe UI" w:hAnsi="Segoe UI"/>
                <w:color w:val="58595B" w:themeColor="text1"/>
                <w:szCs w:val="18"/>
              </w:rPr>
            </w:pPr>
            <w:r>
              <w:rPr>
                <w:rFonts w:ascii="Segoe UI" w:hAnsi="Segoe UI"/>
                <w:color w:val="58595B" w:themeColor="text1"/>
                <w:szCs w:val="18"/>
              </w:rPr>
              <w:t>50</w:t>
            </w:r>
            <w:r w:rsidR="004B4DC3">
              <w:rPr>
                <w:rFonts w:cstheme="minorHAnsi"/>
                <w:color w:val="58595B" w:themeColor="text1"/>
                <w:szCs w:val="18"/>
              </w:rPr>
              <w:t>.</w:t>
            </w:r>
            <w:r>
              <w:rPr>
                <w:rFonts w:ascii="Segoe UI" w:hAnsi="Segoe UI"/>
                <w:color w:val="58595B" w:themeColor="text1"/>
                <w:szCs w:val="18"/>
              </w:rPr>
              <w:t>000 – 99</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27EF38BA"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w:t>
            </w:r>
            <w:r w:rsidR="004B4DC3">
              <w:rPr>
                <w:rFonts w:cstheme="minorHAnsi"/>
                <w:color w:val="58595B" w:themeColor="text1"/>
                <w:szCs w:val="18"/>
              </w:rPr>
              <w:t>.</w:t>
            </w:r>
            <w:r>
              <w:rPr>
                <w:rFonts w:ascii="Segoe UI" w:hAnsi="Segoe UI"/>
                <w:color w:val="58595B" w:themeColor="text1"/>
                <w:szCs w:val="18"/>
              </w:rPr>
              <w:t>000 – 199</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4948900C"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w:t>
            </w:r>
            <w:r w:rsidR="004B4DC3">
              <w:rPr>
                <w:rFonts w:cstheme="minorHAnsi"/>
                <w:color w:val="58595B" w:themeColor="text1"/>
                <w:szCs w:val="18"/>
              </w:rPr>
              <w:t>.</w:t>
            </w:r>
            <w:r>
              <w:rPr>
                <w:rFonts w:ascii="Segoe UI" w:hAnsi="Segoe UI"/>
                <w:color w:val="58595B" w:themeColor="text1"/>
                <w:szCs w:val="18"/>
              </w:rPr>
              <w:t>000 – 399</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79E45F3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400</w:t>
            </w:r>
            <w:r w:rsidR="004B4DC3">
              <w:rPr>
                <w:rFonts w:cstheme="minorHAnsi"/>
                <w:color w:val="58595B" w:themeColor="text1"/>
                <w:szCs w:val="18"/>
              </w:rPr>
              <w:t>.</w:t>
            </w:r>
            <w:r>
              <w:rPr>
                <w:rFonts w:ascii="Segoe UI" w:hAnsi="Segoe UI"/>
                <w:color w:val="58595B" w:themeColor="text1"/>
                <w:szCs w:val="18"/>
              </w:rPr>
              <w:t>000 – 599</w:t>
            </w:r>
            <w:r w:rsidR="004B4DC3">
              <w:rPr>
                <w:rFonts w:cstheme="minorHAns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5D39E16D"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600</w:t>
            </w:r>
            <w:r w:rsidR="004B4DC3">
              <w:rPr>
                <w:rFonts w:cstheme="minorHAnsi"/>
                <w:color w:val="58595B" w:themeColor="text1"/>
                <w:szCs w:val="18"/>
              </w:rPr>
              <w:t>.</w:t>
            </w:r>
            <w:r>
              <w:rPr>
                <w:rFonts w:ascii="Segoe UI" w:hAnsi="Segoe UI"/>
                <w:color w:val="58595B" w:themeColor="text1"/>
                <w:szCs w:val="18"/>
              </w:rPr>
              <w:t>000 +</w:t>
            </w:r>
          </w:p>
        </w:tc>
        <w:tc>
          <w:tcPr>
            <w:tcW w:w="2382" w:type="dxa"/>
            <w:vAlign w:val="center"/>
          </w:tcPr>
          <w:p w14:paraId="3169A153" w14:textId="30D1732B" w:rsidR="00816143" w:rsidRPr="002123CF" w:rsidRDefault="00816143" w:rsidP="00AD1EC9">
            <w:pPr>
              <w:pStyle w:val="ProductList-Body"/>
              <w:jc w:val="center"/>
              <w:rPr>
                <w:rFonts w:ascii="Segoe UI" w:hAnsi="Segoe UI"/>
                <w:color w:val="58595B" w:themeColor="text1"/>
                <w:szCs w:val="18"/>
              </w:rPr>
            </w:pPr>
            <w:r>
              <w:rPr>
                <w:rFonts w:ascii="Segoe UI" w:hAnsi="Segoe UI"/>
                <w:color w:val="58595B" w:themeColor="text1"/>
                <w:szCs w:val="18"/>
              </w:rPr>
              <w:t>1</w:t>
            </w:r>
            <w:r w:rsidR="00AD1EC9">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Nalozi za kupovinu za akademske institucije ne ispunjavaju uslove za Vaučere za obuku.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Korišćenje dana za vaučere za obuku</w:t>
      </w:r>
    </w:p>
    <w:p w14:paraId="3F79EAE9" w14:textId="77777777" w:rsidR="00816143" w:rsidRPr="007057C1" w:rsidRDefault="00816143" w:rsidP="007B5219">
      <w:pPr>
        <w:pStyle w:val="BodyText"/>
        <w:numPr>
          <w:ilvl w:val="0"/>
          <w:numId w:val="16"/>
        </w:numPr>
        <w:spacing w:after="0"/>
      </w:pPr>
      <w:r>
        <w:rPr>
          <w:color w:val="58595B" w:themeColor="text1"/>
          <w:szCs w:val="18"/>
        </w:rPr>
        <w:t>N</w:t>
      </w:r>
      <w:r>
        <w:t>eki kursevi nisu dostupni na svim jezicima.</w:t>
      </w:r>
    </w:p>
    <w:p w14:paraId="4335D16C" w14:textId="77777777" w:rsidR="00816143" w:rsidRPr="007057C1" w:rsidRDefault="00816143" w:rsidP="007B5219">
      <w:pPr>
        <w:pStyle w:val="BodyText"/>
        <w:numPr>
          <w:ilvl w:val="0"/>
          <w:numId w:val="16"/>
        </w:numPr>
        <w:spacing w:after="0"/>
      </w:pPr>
      <w:r>
        <w:t>Primenjuju se smernice i Uslovi korišćenja koji se primenjuju kod Microsoft Learning partnera.</w:t>
      </w:r>
    </w:p>
    <w:p w14:paraId="02B001D7" w14:textId="77777777" w:rsidR="00816143" w:rsidRPr="007057C1" w:rsidRDefault="00816143" w:rsidP="007B5219">
      <w:pPr>
        <w:pStyle w:val="BodyText"/>
        <w:numPr>
          <w:ilvl w:val="0"/>
          <w:numId w:val="16"/>
        </w:numPr>
        <w:spacing w:after="0"/>
      </w:pPr>
      <w:r>
        <w:t>Menadžeri za pogodnosti mogu da opozovu vaučer sa statusom „dodeljeno“ sve do datuma otkazivanja časa koji odredi Microsoft Learning partner.</w:t>
      </w:r>
    </w:p>
    <w:p w14:paraId="35435445" w14:textId="77777777" w:rsidR="00816143" w:rsidRPr="007057C1" w:rsidRDefault="00816143" w:rsidP="007B5219">
      <w:pPr>
        <w:pStyle w:val="BodyText"/>
        <w:numPr>
          <w:ilvl w:val="0"/>
          <w:numId w:val="16"/>
        </w:numPr>
        <w:spacing w:after="0"/>
      </w:pPr>
      <w:r>
        <w:t>Sve dane kursa koji nisu pokriveni vaučerom moraće da plati osoba koja pohađa obuku.</w:t>
      </w:r>
    </w:p>
    <w:p w14:paraId="7304B9A0" w14:textId="77777777" w:rsidR="00816143" w:rsidRPr="007057C1" w:rsidRDefault="00816143" w:rsidP="007B5219">
      <w:pPr>
        <w:pStyle w:val="BodyText"/>
        <w:numPr>
          <w:ilvl w:val="0"/>
          <w:numId w:val="16"/>
        </w:numPr>
        <w:spacing w:after="0"/>
      </w:pPr>
      <w:r>
        <w:t>Svi dani sa vaučera koji preostanu nakon što se određeni broj dana iskoristi za određeni čas vraćaju se u grupu dana koje Menadžeri za pogodnosti mogu ponovo da dodele.</w:t>
      </w:r>
    </w:p>
    <w:p w14:paraId="175228D0" w14:textId="77777777" w:rsidR="00816143" w:rsidRPr="007057C1" w:rsidRDefault="00816143" w:rsidP="007B5219">
      <w:pPr>
        <w:pStyle w:val="BodyText"/>
        <w:numPr>
          <w:ilvl w:val="0"/>
          <w:numId w:val="16"/>
        </w:numPr>
        <w:spacing w:after="0"/>
      </w:pPr>
      <w:r>
        <w:t>Kursevi koji se pružaju u ubrzanom formatu zahtevaju onaj broj dana sa vaučera koji je jednak broju dana koji bi bili potrebni kada bi se kurs pružao na regularan način.</w:t>
      </w:r>
    </w:p>
    <w:p w14:paraId="45F46670" w14:textId="77777777" w:rsidR="00816143" w:rsidRPr="007057C1" w:rsidRDefault="00816143" w:rsidP="007B5219">
      <w:pPr>
        <w:pStyle w:val="BodyText"/>
        <w:numPr>
          <w:ilvl w:val="0"/>
          <w:numId w:val="16"/>
        </w:numPr>
        <w:spacing w:after="0"/>
      </w:pPr>
      <w:r>
        <w:t xml:space="preserve">Vaučer se može iskoristiti samo za dane obuke sa instruktorom kod Microsoft Learning partnera i samo za odobrene kurseve.  Prilagođeni kursevi (osim ubrzanog formata odobrenih kurseva ili prilagođenih kurseva sastavljenih samo od odobrenih kurseva) ne mogu da se pokriju ovim vaučerima.  Informacije o odobrenim kursevima potražite na lokaciji </w:t>
      </w:r>
      <w:hyperlink r:id="rId26" w:history="1">
        <w:r>
          <w:rPr>
            <w:rStyle w:val="Hyperlink"/>
            <w:szCs w:val="18"/>
          </w:rPr>
          <w:t>http://www.microsoft.com/learning/sa/training.mspx</w:t>
        </w:r>
      </w:hyperlink>
      <w:r>
        <w:rPr>
          <w:color w:val="58595B" w:themeColor="text1"/>
          <w:szCs w:val="18"/>
        </w:rPr>
        <w:t xml:space="preserve">. </w:t>
      </w:r>
    </w:p>
    <w:p w14:paraId="4C0ABD57" w14:textId="77777777" w:rsidR="00816143" w:rsidRPr="007057C1" w:rsidRDefault="00816143" w:rsidP="007B5219">
      <w:pPr>
        <w:pStyle w:val="BodyText"/>
        <w:numPr>
          <w:ilvl w:val="0"/>
          <w:numId w:val="16"/>
        </w:numPr>
        <w:spacing w:after="0"/>
      </w:pPr>
      <w:r>
        <w:t xml:space="preserve">Vaučerima se ne mogu podmiriti nikakve naknade u vezi sa vašim nepojavljivanjem na zakazanom kursu.  Sve naknade u vezi sa „izostancima“ su vaša odgovornost. </w:t>
      </w:r>
    </w:p>
    <w:p w14:paraId="530E8699" w14:textId="77777777" w:rsidR="00816143" w:rsidRPr="007057C1" w:rsidRDefault="00816143" w:rsidP="007B5219">
      <w:pPr>
        <w:pStyle w:val="BodyText"/>
        <w:numPr>
          <w:ilvl w:val="0"/>
          <w:numId w:val="16"/>
        </w:numPr>
        <w:spacing w:after="0"/>
      </w:pPr>
      <w:r>
        <w:t xml:space="preserve">Vaučere može da iskoristiti samo pojedinac sa odobrenjem organizacije za korišćenje vaučera. </w:t>
      </w:r>
    </w:p>
    <w:p w14:paraId="6F4E8D2C" w14:textId="77777777" w:rsidR="00816143" w:rsidRPr="007057C1" w:rsidRDefault="00816143" w:rsidP="007B5219">
      <w:pPr>
        <w:pStyle w:val="BodyText"/>
        <w:numPr>
          <w:ilvl w:val="0"/>
          <w:numId w:val="16"/>
        </w:numPr>
        <w:spacing w:after="0"/>
      </w:pPr>
      <w:r>
        <w:t>Vaučeri se ne mogu zameniti za gotovinu, novac ili druga sredstva sa vrednošću.</w:t>
      </w:r>
    </w:p>
    <w:p w14:paraId="338AB8E9" w14:textId="77777777" w:rsidR="00816143" w:rsidRPr="007057C1" w:rsidRDefault="00816143" w:rsidP="007B5219">
      <w:pPr>
        <w:pStyle w:val="BodyText"/>
        <w:numPr>
          <w:ilvl w:val="0"/>
          <w:numId w:val="16"/>
        </w:numPr>
        <w:spacing w:after="0"/>
      </w:pPr>
      <w:r>
        <w:t>Vaučeri moraju da se dodele tokom perioda važenja SA pokrića.</w:t>
      </w:r>
    </w:p>
    <w:p w14:paraId="6BE49A15" w14:textId="77777777" w:rsidR="00816143" w:rsidRPr="007057C1" w:rsidRDefault="00816143" w:rsidP="007B5219">
      <w:pPr>
        <w:pStyle w:val="BodyText"/>
        <w:numPr>
          <w:ilvl w:val="0"/>
          <w:numId w:val="16"/>
        </w:numPr>
        <w:spacing w:after="0"/>
      </w:pPr>
      <w:r>
        <w:t>Vaučeri ističu 180 dana od datuma dodele vaučera, bez obzira na to kada ističe SA pokriće. Sve usluge moraju da se isporuče (obuka mora da se pruži i vaučer mora da se iskoristi) pre isteka vaučera. Vaučeri koji isteknu pre isteka SA pokrića vraćaju se u dostupnu grupu dana za pogodnost „Vaučeri za obuku“.</w:t>
      </w:r>
    </w:p>
    <w:p w14:paraId="3BF816DC" w14:textId="77777777" w:rsidR="00816143" w:rsidRPr="007057C1" w:rsidRDefault="00816143" w:rsidP="007B5219">
      <w:pPr>
        <w:pStyle w:val="BodyText"/>
        <w:numPr>
          <w:ilvl w:val="0"/>
          <w:numId w:val="16"/>
        </w:numPr>
        <w:spacing w:after="0"/>
      </w:pPr>
      <w:r>
        <w:lastRenderedPageBreak/>
        <w:t>Uz izuzetak Demonstrativnih sesija, jedan dan sa Vaučera za obuku važi za jedan dan sesije obuke.  Kada se radi o Demonstrativnim sesijama, jedan dan sa Vaučera za obuku važi za jednu Demonstrativnu sesiju.</w:t>
      </w:r>
    </w:p>
    <w:p w14:paraId="3791B9E2" w14:textId="77777777" w:rsidR="00816143" w:rsidRPr="007057C1" w:rsidRDefault="000F116B" w:rsidP="007B5219">
      <w:pPr>
        <w:pStyle w:val="BodyText"/>
        <w:numPr>
          <w:ilvl w:val="0"/>
          <w:numId w:val="16"/>
        </w:numPr>
        <w:spacing w:after="0"/>
      </w:pPr>
      <w:r>
        <w:t>Morate da iskoristite Vaučere za obuku na grupe od četiri ili više Demonstrativnih sesija</w:t>
      </w:r>
    </w:p>
    <w:p w14:paraId="6C94E346" w14:textId="77777777" w:rsidR="00816143" w:rsidRPr="007057C1" w:rsidRDefault="00816143" w:rsidP="007B5219">
      <w:pPr>
        <w:pStyle w:val="BodyText"/>
        <w:numPr>
          <w:ilvl w:val="0"/>
          <w:numId w:val="16"/>
        </w:numPr>
        <w:spacing w:after="0"/>
      </w:pPr>
      <w:r>
        <w:t>Vaučeri za obuku iskorišćeni za Demonstrativne sesije, za razliku od Vaučera za obuku iskorišćenih za druge sesije obuke, nisu ograničeni na jednog pojedinca.</w:t>
      </w:r>
    </w:p>
    <w:p w14:paraId="26DFDBE8" w14:textId="77777777" w:rsidR="00816143" w:rsidRPr="007057C1" w:rsidRDefault="00816143" w:rsidP="007B5219">
      <w:pPr>
        <w:pStyle w:val="BodyText"/>
        <w:numPr>
          <w:ilvl w:val="0"/>
          <w:numId w:val="16"/>
        </w:numPr>
        <w:spacing w:after="0"/>
      </w:pPr>
      <w:r>
        <w:t xml:space="preserve">Vaučeri ne mogu da se koriste za rezervaciju obuke kod više kvalifikovanih Microsoft Learning partnera istovremeno. </w:t>
      </w:r>
    </w:p>
    <w:p w14:paraId="75042746" w14:textId="77777777" w:rsidR="00816143" w:rsidRPr="007057C1" w:rsidRDefault="00816143" w:rsidP="007B5219">
      <w:pPr>
        <w:pStyle w:val="BodyText"/>
        <w:numPr>
          <w:ilvl w:val="0"/>
          <w:numId w:val="16"/>
        </w:numPr>
        <w:spacing w:after="0"/>
      </w:pPr>
      <w:r>
        <w:t>Microsoft Learning partner zadržava pravo da otkaže čas u skladu sa lokalnim smernicama za otkazivanje.</w:t>
      </w:r>
    </w:p>
    <w:p w14:paraId="3B639A06" w14:textId="77777777" w:rsidR="00816143" w:rsidRPr="007057C1" w:rsidRDefault="00816143" w:rsidP="007B5219">
      <w:pPr>
        <w:pStyle w:val="BodyText"/>
        <w:numPr>
          <w:ilvl w:val="0"/>
          <w:numId w:val="16"/>
        </w:numPr>
        <w:spacing w:after="0"/>
      </w:pPr>
      <w:r>
        <w:t xml:space="preserve">Vaučeri važe samo kod Microsoft Learning partnera koji učestvuju u ovom programu. Mogu da se iskoriste kod bilo kog kvalifikovanog Microsoft Learning partnera iz bilo kog dela sveta.  </w:t>
      </w:r>
    </w:p>
    <w:p w14:paraId="771899BD" w14:textId="77777777" w:rsidR="00816143" w:rsidRPr="007057C1" w:rsidRDefault="000F116B" w:rsidP="007B5219">
      <w:pPr>
        <w:pStyle w:val="BodyText"/>
        <w:numPr>
          <w:ilvl w:val="0"/>
          <w:numId w:val="16"/>
        </w:numPr>
        <w:spacing w:after="0"/>
      </w:pPr>
      <w:r>
        <w:t xml:space="preserve">Morate da dostavite Microsoft Learning partneru informacije o vaučeru koji želite da iskoristite za kurs pre dovršetka kursa da bi vaučer mogao da se koristi za plaćanje kursa.  </w:t>
      </w:r>
    </w:p>
    <w:p w14:paraId="05CEE565" w14:textId="77777777" w:rsidR="00816143" w:rsidRPr="007057C1" w:rsidRDefault="00816143" w:rsidP="007B5219">
      <w:pPr>
        <w:pStyle w:val="BodyText"/>
        <w:numPr>
          <w:ilvl w:val="0"/>
          <w:numId w:val="16"/>
        </w:numPr>
        <w:spacing w:after="0"/>
      </w:pPr>
      <w:r>
        <w:t>Microsoft ne odgovara za izgubljene, ukradene, zagubljene ili zloupotrebljene vaučere.</w:t>
      </w:r>
    </w:p>
    <w:p w14:paraId="6D42FF5F" w14:textId="0EA50423" w:rsidR="00816143" w:rsidRPr="007057C1" w:rsidRDefault="00816143" w:rsidP="007B5219">
      <w:pPr>
        <w:pStyle w:val="BodyText"/>
        <w:numPr>
          <w:ilvl w:val="0"/>
          <w:numId w:val="16"/>
        </w:numPr>
        <w:spacing w:after="0"/>
      </w:pPr>
      <w:r>
        <w:t>Smanjenje broja kvalifikujućih licenci za koje je stečeno SA pokriće kao rezultat povraćaja i drugih usklađivanja iznosa za naplatu, gde je to dozvoljeno, može da smanji nivo usluge za Vaučere za obuku na koji imate pravo.</w:t>
      </w:r>
    </w:p>
    <w:p w14:paraId="3E4BDBBE" w14:textId="77777777" w:rsidR="00816143" w:rsidRPr="007057C1" w:rsidRDefault="00816143" w:rsidP="007B5219">
      <w:pPr>
        <w:pStyle w:val="BodyText"/>
        <w:numPr>
          <w:ilvl w:val="0"/>
          <w:numId w:val="16"/>
        </w:numPr>
        <w:spacing w:after="0"/>
      </w:pPr>
      <w:r>
        <w:t>Vaučere može da iskoristi samo organizacija koja ispunjava uslove za tu pogodnost.</w:t>
      </w:r>
    </w:p>
    <w:p w14:paraId="7F39E827" w14:textId="77777777" w:rsidR="00816143" w:rsidRPr="007057C1" w:rsidRDefault="00816143" w:rsidP="007B5219">
      <w:pPr>
        <w:pStyle w:val="BodyText"/>
        <w:numPr>
          <w:ilvl w:val="0"/>
          <w:numId w:val="16"/>
        </w:numPr>
        <w:spacing w:after="0"/>
      </w:pPr>
      <w:r>
        <w:t>Usluge koje se pružaju po osnovu vaučera pružaju se po osnovu ugovora između vas i Partnera za Usluge planiranja; Microsoft ne odgovara ni za kakav učinak ili propust Partnera za Usluge planiranja u vezi sa uslugama</w:t>
      </w:r>
    </w:p>
    <w:p w14:paraId="6B8C2217" w14:textId="77777777" w:rsidR="00405B6B" w:rsidRPr="007057C1" w:rsidRDefault="00816143" w:rsidP="007B5219">
      <w:pPr>
        <w:pStyle w:val="BodyText"/>
        <w:numPr>
          <w:ilvl w:val="0"/>
          <w:numId w:val="16"/>
        </w:numPr>
        <w:spacing w:after="0"/>
      </w:pPr>
      <w:r>
        <w:t>U tabeli iznad prikazani su dostupni dani za obuku na osnovu pune trogodišnje kupovine preko Naloga za kupovinu.  Ako SA pokriće traje kraće od 3 godine, broj Dana za obuku na koje imate pravo biće proporcionalno određen.</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626356"/>
      <w:bookmarkEnd w:id="44"/>
      <w:r>
        <w:t>Non-stop podrška u rešavanju problema</w:t>
      </w:r>
      <w:bookmarkEnd w:id="45"/>
      <w:bookmarkEnd w:id="46"/>
      <w:bookmarkEnd w:id="47"/>
      <w:r>
        <w:t xml:space="preserve"> </w:t>
      </w:r>
    </w:p>
    <w:p w14:paraId="24FA5DC4" w14:textId="77777777" w:rsidR="005944C1" w:rsidRPr="007057C1" w:rsidRDefault="00E23144" w:rsidP="00644F0A">
      <w:pPr>
        <w:spacing w:before="120"/>
      </w:pPr>
      <w:r>
        <w:rPr>
          <w:color w:val="58595B" w:themeColor="text1"/>
          <w:szCs w:val="18"/>
        </w:rPr>
        <w:t xml:space="preserve">Ako imate SA pokriće, kupovine ispunjavaju uslove za non-stop podršku u rešavanju problema.  Non-stop podrška u rešavanju problema pruža pomoć za probleme sa određenim simptomima koji su javili tokom korišćenja Microsoft proizvoda, a gde postoji razumna pretpostavka da su problemi izazvani Microsoft proizvodima.  Microsoft će uložiti razuman napor da vam pomogne sa zahtevima za podršku na način koji je u skladu sa smernicama za Microsoft podršku za proizvode.  Microsoft zadržava pravo da odbije nerazumne zahteve za usluge podrške, a povremeno može da vas uputi na dodatne ugovore o nivou usluge koji mogu zahtevati dodatne troškove. </w:t>
      </w:r>
    </w:p>
    <w:p w14:paraId="33EBFDD9" w14:textId="77777777" w:rsidR="005944C1" w:rsidRPr="007057C1" w:rsidRDefault="005944C1" w:rsidP="00644F0A">
      <w:pPr>
        <w:spacing w:before="120"/>
      </w:pPr>
      <w:r>
        <w:rPr>
          <w:color w:val="58595B" w:themeColor="text1"/>
          <w:szCs w:val="18"/>
        </w:rPr>
        <w:t xml:space="preserve">Microsoft može da doda podršku za nove Proizvode ili da prekine pružanje podrške za postojeće Proizvode. Može biti slučajeva u kojima Microsoft ne može da pruži podršku za primenu Microsoft proizvoda u organizaciji. U sklopu pružanja usluga podrške Microsoft će vas obavestiti ako dođe do takvog zaključka. Ukoliko organizacija u roku od 30 dana posle obaveštenja ne izmeni tu primenu kako bi se mogla pružiti efikasna podrška za nju, Microsoft neće biti obavezan da pruža dodatne usluge podrške za tu primenu; međutim, Microsoft će nastaviti da pruža podršku za druge primene za koje je podrška moguća, a koje su pokrivene ovim uslovima i odredbama. </w:t>
      </w:r>
    </w:p>
    <w:p w14:paraId="7F7638E8" w14:textId="77777777" w:rsidR="0046773C" w:rsidRPr="007057C1" w:rsidRDefault="005944C1" w:rsidP="00644F0A">
      <w:pPr>
        <w:spacing w:before="120"/>
      </w:pPr>
      <w:r>
        <w:rPr>
          <w:color w:val="58595B" w:themeColor="text1"/>
          <w:szCs w:val="18"/>
        </w:rP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možemo da vam pružimo izmenu softverskog koda komercijalno dostupnog Microsoft proizvoda da bismo pokušali da rešimo određene kritične probleme („Hitne ispravke“) kao odgovor na zahtev za pomoć za rešavanje problema i otklanjanje kvarova.  Hitne ispravke su dizajnirane da reše određene probleme i nisu regresiono testirane.  Ako ovde nije drugačije navedeno, Hitne ispravke ne smeju da se distribuiraju nepovezanim trećim licima bez pismene dozvole korporacije Microsoft.</w:t>
      </w:r>
    </w:p>
    <w:p w14:paraId="75721CA1" w14:textId="3E2E926B" w:rsidR="005944C1" w:rsidRPr="007057C1" w:rsidRDefault="005944C1" w:rsidP="00644F0A">
      <w:pPr>
        <w:spacing w:before="120"/>
      </w:pPr>
      <w:r>
        <w:rPr>
          <w:color w:val="58595B" w:themeColor="text1"/>
          <w:szCs w:val="18"/>
        </w:rPr>
        <w:t>Proizvodi dostupni u programima Količinskog licenciranja za koje se trenutno pruža Osnovna podrška, kako je definisano u Microsoft smernicama za životni ciklus podrške, ispunjavaju uslove za non-stop podršku u rešavanju problema.  Kvalifikovanost Proizvoda za telefonsku podršku određuje se u zavisnosti od toga da li je ponuda SA pokrića dostupna za taj Proizvod. Ako opcija SA pokrića nije dostupna za server, već za CAL licence, poeni za CAL licence se uzimaju u obzir pri računanju broja incidenata koji se mogu koristiti za druge kvalifikovane Proizvode kako je navedeno u nastavku, u odeljku „Incidenti telefonske podrške“.  Smernice za uslugu i podršku potražite u odeljku koji se odnosi na dotični Proizvod u Uslovima o korišćenju proizvoda.  Starije verzije Proizvoda za koje se trenutno pruža Osnovna podrška, a koje odaberete da koristite umesto trenutno licencirane verzije, takođe su kvalifikovane.  Svi serverski proizvodi izdanja „Developer“, HED proizvodi i Pretplate na MSDN su isključeni.</w:t>
      </w:r>
    </w:p>
    <w:p w14:paraId="35C15289" w14:textId="6A75F0B0" w:rsidR="005944C1" w:rsidRPr="007057C1" w:rsidRDefault="005944C1" w:rsidP="00644F0A">
      <w:pPr>
        <w:spacing w:before="120"/>
      </w:pPr>
      <w:r>
        <w:rPr>
          <w:color w:val="58595B" w:themeColor="text1"/>
          <w:szCs w:val="18"/>
        </w:rPr>
        <w:t xml:space="preserve">Non-stop podrška u rešavanju problema vam dodeljuje broj incidenata i određuje dozvoljen broj kontakt osoba za pokretanje ovakvih incidenata kako je opisano u nastavku. Podrška može da se pokrene prosleđivanjem incidenata elektronski, putem veba ili telefonom. Na svaku vrstu medijuma primenjuju se drugačije odredbe.  </w:t>
      </w:r>
    </w:p>
    <w:p w14:paraId="0E6CA322" w14:textId="46D673FA" w:rsidR="00417B73" w:rsidRPr="007057C1" w:rsidRDefault="00417B73" w:rsidP="00644F0A">
      <w:pPr>
        <w:spacing w:before="120"/>
      </w:pPr>
      <w:r>
        <w:rPr>
          <w:color w:val="58595B" w:themeColor="text1"/>
          <w:szCs w:val="18"/>
        </w:rPr>
        <w:t xml:space="preserve">Nalozi za kupovinu za akademske institucije ne ispunjavaju uslove za Non-stop podršku u rešavanju problema. </w:t>
      </w:r>
    </w:p>
    <w:p w14:paraId="548829F6" w14:textId="77777777" w:rsidR="005944C1" w:rsidRPr="007057C1" w:rsidRDefault="005944C1" w:rsidP="005944C1">
      <w:pPr>
        <w:pStyle w:val="Thirdheading"/>
      </w:pPr>
      <w:r>
        <w:rPr>
          <w:b/>
        </w:rPr>
        <w:lastRenderedPageBreak/>
        <w:t>Incidenti telefonske podrške</w:t>
      </w:r>
    </w:p>
    <w:p w14:paraId="06BE9431" w14:textId="77777777" w:rsidR="005944C1" w:rsidRPr="007057C1" w:rsidRDefault="005944C1" w:rsidP="005944C1">
      <w:r>
        <w:rPr>
          <w:color w:val="58595B" w:themeColor="text1"/>
          <w:szCs w:val="18"/>
        </w:rPr>
        <w:t>Broj dozvoljenih incidenata telefonske podrške razlikuje se u zavisnosti od broja poena za SA pogodnosti.   Ako imate SA pokriće za najmanje jedan kvalifikujući softverski Proizvod iz grupe Serveri, imate pravo na besplatan incident.</w:t>
      </w:r>
      <w:r>
        <w:rPr>
          <w:rFonts w:cs="Tahoma"/>
          <w:color w:val="58595B" w:themeColor="text1"/>
          <w:szCs w:val="18"/>
        </w:rPr>
        <w:t xml:space="preserve">  Broj dana za incidente telefonske podrške na koje imate pravo na osnovu ukupnog broja poena koje ste sakupili preko </w:t>
      </w:r>
      <w:r>
        <w:rPr>
          <w:color w:val="58595B" w:themeColor="text1"/>
          <w:szCs w:val="18"/>
        </w:rPr>
        <w:t>Naloga za kupovinu, kao što je prikazano u nastavku (pogledajte odeljak „Računanje poena za pogodnosti Software Assurancea za MPSA ugovor“ u ovom dokumentu za više detalja o tome kako se računaju poeni za SA pogodnosti):</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Grupa</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Broj poena po incidentu telefonske podrške</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Aplikacije i Sistemi (zajedno)</w:t>
            </w:r>
          </w:p>
        </w:tc>
        <w:tc>
          <w:tcPr>
            <w:tcW w:w="3240" w:type="dxa"/>
            <w:vAlign w:val="center"/>
          </w:tcPr>
          <w:p w14:paraId="74D18714" w14:textId="445E4CDE" w:rsidR="005944C1" w:rsidRPr="00C118D4" w:rsidRDefault="005944C1" w:rsidP="002123CF">
            <w:pPr>
              <w:pStyle w:val="ProductList-Body"/>
              <w:jc w:val="center"/>
              <w:rPr>
                <w:color w:val="58595B" w:themeColor="text1"/>
                <w:szCs w:val="18"/>
              </w:rPr>
            </w:pPr>
            <w:r>
              <w:rPr>
                <w:color w:val="58595B" w:themeColor="text1"/>
                <w:szCs w:val="18"/>
              </w:rPr>
              <w:t>2</w:t>
            </w:r>
            <w:r w:rsidR="00373373">
              <w:rPr>
                <w:rFonts w:cstheme="minorHAnsi"/>
                <w:color w:val="58595B" w:themeColor="text1"/>
                <w:szCs w:val="18"/>
              </w:rPr>
              <w:t>.</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77777777" w:rsidR="005944C1" w:rsidRPr="007057C1" w:rsidRDefault="005944C1" w:rsidP="002123CF">
      <w:pPr>
        <w:pStyle w:val="ProductList-Body"/>
        <w:spacing w:after="120"/>
      </w:pPr>
      <w:r>
        <w:rPr>
          <w:rFonts w:ascii="Segoe UI" w:hAnsi="Segoe UI"/>
          <w:color w:val="58595B" w:themeColor="text1"/>
          <w:szCs w:val="18"/>
        </w:rPr>
        <w:t>Imate pravo na incidente tokom perioda važenja SA pokrića i možete da ih koristite od početka važenja SA pokrića, bez obzira na to da li ste izabrali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14:paraId="5BB63731" w14:textId="77777777" w:rsidR="005944C1" w:rsidRPr="007057C1" w:rsidRDefault="005944C1" w:rsidP="005944C1">
      <w:pPr>
        <w:pStyle w:val="ProductList-Body"/>
      </w:pPr>
      <w:r>
        <w:rPr>
          <w:rFonts w:ascii="Segoe UI" w:hAnsi="Segoe UI"/>
          <w:color w:val="58595B" w:themeColor="text1"/>
          <w:szCs w:val="18"/>
        </w:rPr>
        <w:t xml:space="preserve">Pristup lokalnoj telefonskoj podršci dostupan je tokom radnog vremena koje je navedeno na veb lokaciji </w:t>
      </w:r>
      <w:hyperlink r:id="rId27" w:history="1">
        <w:r>
          <w:rPr>
            <w:rStyle w:val="Hyperlink"/>
            <w:rFonts w:ascii="Segoe UI" w:hAnsi="Segoe UI"/>
            <w:szCs w:val="18"/>
          </w:rPr>
          <w:t>http://support.microsoft.com/gp/saphone</w:t>
        </w:r>
      </w:hyperlink>
      <w:r>
        <w:rPr>
          <w:rFonts w:ascii="Segoe UI" w:hAnsi="Segoe UI"/>
          <w:color w:val="58595B" w:themeColor="text1"/>
          <w:szCs w:val="18"/>
        </w:rP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14:paraId="78703AB9" w14:textId="77777777" w:rsidR="005944C1" w:rsidRPr="007057C1" w:rsidRDefault="005944C1" w:rsidP="005944C1">
      <w:pPr>
        <w:pStyle w:val="Thirdheading"/>
      </w:pPr>
      <w:r>
        <w:rPr>
          <w:b/>
        </w:rPr>
        <w:t xml:space="preserve">Incidenti na vebu  </w:t>
      </w:r>
    </w:p>
    <w:p w14:paraId="0489C8F1" w14:textId="77777777" w:rsidR="005944C1" w:rsidRPr="007057C1" w:rsidRDefault="00E23144" w:rsidP="005944C1">
      <w:pPr>
        <w:pStyle w:val="ProductList-Body"/>
      </w:pPr>
      <w:r>
        <w:rPr>
          <w:rFonts w:ascii="Segoe UI" w:hAnsi="Segoe UI"/>
          <w:color w:val="58595B" w:themeColor="text1"/>
          <w:szCs w:val="18"/>
        </w:rPr>
        <w:t>Za sve kupovine izdanja Standard, Enterprise i Datacenter serverskog softvera sa SA pokrićem dobijate pristup elektronskim uslugama Podrške u rešavanju problema na vebu, kojima možete da pristupate po potrebi.  Pristup lokacijama za elektronsku podršku dostupan je 24 sata dnevno, 7 dana u nedelji, ali odgovori se šalju tokom radnog vremena.   Pogledajte varijacije radnog vremena po regionima iznad u odeljku „Incidenti telefonske podrške“.</w:t>
      </w:r>
    </w:p>
    <w:p w14:paraId="34EE713C" w14:textId="77777777" w:rsidR="005944C1" w:rsidRPr="007057C1" w:rsidRDefault="005944C1" w:rsidP="002123CF">
      <w:pPr>
        <w:pStyle w:val="ProductList-Body"/>
        <w:spacing w:before="120" w:after="120"/>
      </w:pPr>
      <w:r>
        <w:rPr>
          <w:rFonts w:ascii="Segoe UI" w:hAnsi="Segoe UI"/>
          <w:color w:val="58595B" w:themeColor="text1"/>
          <w:szCs w:val="18"/>
        </w:rPr>
        <w:t xml:space="preserve">Incidenti pokrenuti telefonom oduzimaće se od dostupnog broja incidenta za telefonsku podršku nakon rešavanja problema.  Incidenti pokrenuti na vebu pokreću se po potrebi i sprovode se putem veba, e-pošte ili drugih elektronskih sredstava.  Incidenti pokrenuti preko veba koje ste zatim konvertovali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rešavanje problema nastavi preko veba, e-pošte i drugih elektronskih sredstava.  </w:t>
      </w:r>
    </w:p>
    <w:p w14:paraId="3A7AE0AA" w14:textId="77777777" w:rsidR="005944C1" w:rsidRPr="007057C1" w:rsidRDefault="005944C1" w:rsidP="002123CF">
      <w:pPr>
        <w:pStyle w:val="ProductList-Body"/>
      </w:pPr>
      <w:r>
        <w:rPr>
          <w:rFonts w:ascii="Segoe UI" w:hAnsi="Segoe UI"/>
          <w:color w:val="58595B" w:themeColor="text1"/>
          <w:szCs w:val="18"/>
        </w:rPr>
        <w:t>SA je obavezan i za serverski softver i za povezane CAL licence za incidente podrške na vebu. Zahteve za Podršku u rešavanju problema preko veba možete da pošaljete samo za one licencirane kopije serverskog softvera koje su pokrivene SA pokrićem. Incidenti podrške preko veba ne mogu da se prenose sa jedne licence na drugu.  Pogledajte dokument „Korisnička prava nad proizvodima“ za više informacija o dodeli i prenosu licenci na fizičke servere.</w:t>
      </w:r>
    </w:p>
    <w:p w14:paraId="1709B9BE" w14:textId="77777777" w:rsidR="005944C1" w:rsidRPr="007057C1" w:rsidRDefault="005944C1" w:rsidP="002123CF">
      <w:pPr>
        <w:pStyle w:val="Thirdheading"/>
      </w:pPr>
      <w:r>
        <w:rPr>
          <w:b/>
        </w:rPr>
        <w:t>Kontakt osobe za podršku</w:t>
      </w:r>
    </w:p>
    <w:p w14:paraId="6B277BA6" w14:textId="77777777" w:rsidR="005944C1" w:rsidRPr="007057C1" w:rsidRDefault="005944C1" w:rsidP="002123CF">
      <w:pPr>
        <w:spacing w:line="240" w:lineRule="auto"/>
      </w:pPr>
      <w:r>
        <w:rPr>
          <w:color w:val="58595B" w:themeColor="text1"/>
          <w:szCs w:val="18"/>
        </w:rPr>
        <w:t>Broj</w:t>
      </w:r>
      <w:r>
        <w:rPr>
          <w:rFonts w:cs="Tahoma"/>
          <w:color w:val="58595B" w:themeColor="text1"/>
          <w:szCs w:val="18"/>
        </w:rPr>
        <w:t xml:space="preserve"> dozvoljenih kontakt osoba za podršku prema Nalogu za kupovinu prikazan je u nastavku.  Kontakt osobe moraju biti imenovani pojedinci i mogu uključivati pojedince izvan vaše organizacije.  Međutim, naziv organizacije, sektora ili grupe ne može da se navede kao kontakt osoba.</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514"/>
        <w:gridCol w:w="2056"/>
      </w:tblGrid>
      <w:tr w:rsidR="005944C1" w:rsidRPr="005B13F2" w14:paraId="5B416DDE" w14:textId="77777777" w:rsidTr="00644F0A">
        <w:trPr>
          <w:trHeight w:val="178"/>
          <w:tblHeader/>
        </w:trPr>
        <w:tc>
          <w:tcPr>
            <w:tcW w:w="4514"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Pogodnosti</w:t>
            </w:r>
          </w:p>
        </w:tc>
        <w:tc>
          <w:tcPr>
            <w:tcW w:w="2056"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Po nalogu za kupovinu</w:t>
            </w:r>
          </w:p>
        </w:tc>
      </w:tr>
      <w:tr w:rsidR="005944C1" w:rsidRPr="005B13F2" w14:paraId="2806AE0D" w14:textId="77777777" w:rsidTr="00644F0A">
        <w:trPr>
          <w:trHeight w:val="236"/>
        </w:trPr>
        <w:tc>
          <w:tcPr>
            <w:tcW w:w="4514"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Broj kontakt osoba za podršku u rešavanju problema telefonom</w:t>
            </w:r>
          </w:p>
        </w:tc>
        <w:tc>
          <w:tcPr>
            <w:tcW w:w="2056"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Po potrebi</w:t>
            </w:r>
          </w:p>
        </w:tc>
      </w:tr>
      <w:tr w:rsidR="005944C1" w:rsidRPr="005B13F2" w14:paraId="2200557C" w14:textId="77777777" w:rsidTr="00644F0A">
        <w:trPr>
          <w:trHeight w:val="236"/>
        </w:trPr>
        <w:tc>
          <w:tcPr>
            <w:tcW w:w="4514"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Broj ovlašćenih kontakt osoba za podršku preko veba</w:t>
            </w:r>
          </w:p>
        </w:tc>
        <w:tc>
          <w:tcPr>
            <w:tcW w:w="2056"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347CCCFA" w14:textId="77777777" w:rsidR="00644F0A" w:rsidRDefault="00644F0A" w:rsidP="005944C1">
      <w:pPr>
        <w:pStyle w:val="Thirdheading"/>
        <w:rPr>
          <w:b/>
        </w:rPr>
      </w:pPr>
      <w:bookmarkStart w:id="48" w:name="_Toc240899166"/>
    </w:p>
    <w:p w14:paraId="32D06A56" w14:textId="77777777" w:rsidR="00644F0A" w:rsidRDefault="00644F0A" w:rsidP="005944C1">
      <w:pPr>
        <w:pStyle w:val="Thirdheading"/>
        <w:rPr>
          <w:b/>
        </w:rPr>
      </w:pPr>
    </w:p>
    <w:p w14:paraId="01DC2A6D" w14:textId="77777777" w:rsidR="005944C1" w:rsidRPr="007057C1" w:rsidRDefault="005944C1" w:rsidP="005944C1">
      <w:pPr>
        <w:pStyle w:val="Thirdheading"/>
      </w:pPr>
      <w:r>
        <w:rPr>
          <w:b/>
        </w:rPr>
        <w:lastRenderedPageBreak/>
        <w:t>Nivo usluge za klijente sa Software Assurance pokrićem</w:t>
      </w:r>
      <w:bookmarkEnd w:id="48"/>
    </w:p>
    <w:p w14:paraId="765449CC" w14:textId="77777777" w:rsidR="005944C1" w:rsidRPr="007057C1" w:rsidRDefault="005944C1" w:rsidP="002123CF">
      <w:pPr>
        <w:pStyle w:val="ProductList-Body"/>
      </w:pPr>
      <w:r>
        <w:rPr>
          <w:rFonts w:ascii="Segoe UI" w:hAnsi="Segoe UI"/>
          <w:color w:val="58595B" w:themeColor="text1"/>
          <w:szCs w:val="18"/>
        </w:rPr>
        <w:t>Imenovane kontakt osobe vaše organizacije mogu da šalju zahteve za podršku telefonom ili elektronskim putem, osim zahteva u slučaju problema Ozbiljnosti A i B, koji moraju da se šalju telefonom kako je navedeno u nastavku. Vi ste odgovorni za određivanje početnog nivoa ozbiljnosti tokom konsultacije koju imate sa nama i možete da zahtevate promenu u nivou ozbiljnosti u bilo kom trenutku.  Procenjeno vreme do pružanja odgovora po nivou ozbiljnosti i vaše obaveze definisani su u sledećoj tabeli:</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14:paraId="226E50C2" w14:textId="77777777" w:rsidTr="002123CF">
        <w:trPr>
          <w:trHeight w:val="160"/>
          <w:tblHeader/>
        </w:trPr>
        <w:tc>
          <w:tcPr>
            <w:tcW w:w="1170"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Ozbiljnost</w:t>
            </w:r>
          </w:p>
        </w:tc>
        <w:tc>
          <w:tcPr>
            <w:tcW w:w="2790"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Situacija</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Naš očekivani odgovor</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Vaš očekivani odgovor</w:t>
            </w:r>
          </w:p>
        </w:tc>
      </w:tr>
      <w:tr w:rsidR="005944C1" w:rsidRPr="00717EC0" w14:paraId="1951336B" w14:textId="77777777" w:rsidTr="002123CF">
        <w:tc>
          <w:tcPr>
            <w:tcW w:w="1170" w:type="dxa"/>
            <w:tcMar>
              <w:top w:w="0" w:type="dxa"/>
              <w:left w:w="108" w:type="dxa"/>
              <w:bottom w:w="0" w:type="dxa"/>
              <w:right w:w="108" w:type="dxa"/>
            </w:tcMar>
          </w:tcPr>
          <w:p w14:paraId="7D1CF38C"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A. Slanje telefonom  </w:t>
            </w:r>
          </w:p>
        </w:tc>
        <w:tc>
          <w:tcPr>
            <w:tcW w:w="2790"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Kritičan uticaj na poslovanje: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kompanija trpi značajan gubitak ili pogoršanje usluga</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Odgovor na 1. poziv za 2 sata ili manje u zavisnosti od ponude podrške</w:t>
            </w:r>
          </w:p>
          <w:p w14:paraId="1FE6DF8C" w14:textId="77777777" w:rsidR="005944C1" w:rsidRPr="007057C1" w:rsidRDefault="005944C1" w:rsidP="00E16B45">
            <w:pPr>
              <w:pStyle w:val="ProductList-Body"/>
            </w:pPr>
            <w:r>
              <w:rPr>
                <w:rFonts w:ascii="Segoe UI" w:hAnsi="Segoe UI"/>
                <w:color w:val="58595B" w:themeColor="text1"/>
                <w:szCs w:val="18"/>
              </w:rPr>
              <w:t>Microsoft resursi su dostupni na lokaciji na zahtev.</w:t>
            </w:r>
          </w:p>
          <w:p w14:paraId="771AC424" w14:textId="77777777" w:rsidR="005944C1" w:rsidRPr="007057C1" w:rsidRDefault="005944C1" w:rsidP="00E16B45">
            <w:pPr>
              <w:pStyle w:val="ProductList-Body"/>
            </w:pPr>
            <w:r>
              <w:rPr>
                <w:rFonts w:ascii="Segoe UI" w:hAnsi="Segoe UI"/>
                <w:color w:val="58595B" w:themeColor="text1"/>
                <w:szCs w:val="18"/>
              </w:rPr>
              <w:t>Neprekidno zalaganje, 24 časa dnevno, 7 dana nedeljno</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Obaveštavanje Viših menadžera u Microsoftu u zavisnosti od ponude podrške</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Raspoređivanje odgovarajućih resursa radi omogućavanja neprekidnog zalaganja, 24 časa dnevno, 7 dana nedeljno</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Brzi pristup i odgovor ovlašćenog lica za kontrolu promene</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Obaveštavanje rukovodstva</w:t>
            </w:r>
          </w:p>
        </w:tc>
      </w:tr>
      <w:tr w:rsidR="005944C1" w:rsidRPr="00717EC0" w14:paraId="65E7B09B" w14:textId="77777777" w:rsidTr="002123CF">
        <w:tc>
          <w:tcPr>
            <w:tcW w:w="1170" w:type="dxa"/>
            <w:tcMar>
              <w:top w:w="0" w:type="dxa"/>
              <w:left w:w="108" w:type="dxa"/>
              <w:bottom w:w="0" w:type="dxa"/>
              <w:right w:w="108" w:type="dxa"/>
            </w:tcMar>
          </w:tcPr>
          <w:p w14:paraId="5B2E57B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B. Slanje telefonom  </w:t>
            </w:r>
          </w:p>
        </w:tc>
        <w:tc>
          <w:tcPr>
            <w:tcW w:w="2790"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Umeren uticaj na poslovanje: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Vaša kompanija trpi umeren gubitak ili pogoršanje usluga, ali rad može da se u razumnoj meri nastavi na neometan način.</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t>Odgovor na 1. poziv za 4 sata ili manje u zavisnosti od ponude podrške</w:t>
            </w:r>
          </w:p>
          <w:p w14:paraId="28B6EDBA" w14:textId="77777777" w:rsidR="005944C1" w:rsidRPr="007057C1" w:rsidRDefault="005944C1" w:rsidP="00E16B45">
            <w:pPr>
              <w:pStyle w:val="ProductList-Body"/>
            </w:pPr>
            <w:r>
              <w:rPr>
                <w:rFonts w:ascii="Segoe UI" w:hAnsi="Segoe UI"/>
                <w:color w:val="58595B" w:themeColor="text1"/>
                <w:szCs w:val="18"/>
              </w:rPr>
              <w:t>Zalaganje samo tokom radnog vremena</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t>Raspoređivanje odgovarajućih resursa tokom radnog vremena radi omogućavanja</w:t>
            </w:r>
            <w:r>
              <w:rPr>
                <w:rFonts w:ascii="Segoe UI" w:hAnsi="Segoe UI"/>
                <w:color w:val="58595B" w:themeColor="text1"/>
                <w:szCs w:val="18"/>
                <w:vertAlign w:val="superscript"/>
              </w:rPr>
              <w:t>1</w:t>
            </w:r>
            <w:r>
              <w:rPr>
                <w:rFonts w:ascii="Segoe UI" w:hAnsi="Segoe UI"/>
                <w:color w:val="58595B" w:themeColor="text1"/>
                <w:szCs w:val="18"/>
              </w:rPr>
              <w:t xml:space="preserve"> neprekidnog zalaganja</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Pristup i odgovor ovlašćenog lica za kontrolu promene u roku od 4 radna sata</w:t>
            </w:r>
            <w:r>
              <w:rPr>
                <w:rFonts w:ascii="Segoe UI" w:hAnsi="Segoe UI"/>
                <w:color w:val="58595B" w:themeColor="text1"/>
                <w:szCs w:val="18"/>
                <w:vertAlign w:val="superscript"/>
              </w:rPr>
              <w:t>1</w:t>
            </w:r>
          </w:p>
        </w:tc>
      </w:tr>
      <w:tr w:rsidR="005944C1" w:rsidRPr="00717EC0" w14:paraId="3E9A084B" w14:textId="77777777" w:rsidTr="002123CF">
        <w:tc>
          <w:tcPr>
            <w:tcW w:w="1170"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C. Slanje telefonom ili preko veba</w:t>
            </w:r>
          </w:p>
        </w:tc>
        <w:tc>
          <w:tcPr>
            <w:tcW w:w="2790"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Minimalni uticaj na poslovanje: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Kompanija uspešno funkcioniše sa manjim smetnjama na uslugama ili bez smetnji.</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Odgovor na 1. poziv za jedan radni dan li manje u zavisnosti od ponude podrške</w:t>
            </w:r>
          </w:p>
          <w:p w14:paraId="64726F5C" w14:textId="77777777" w:rsidR="005944C1" w:rsidRPr="007057C1" w:rsidRDefault="005944C1" w:rsidP="00E16B45">
            <w:pPr>
              <w:pStyle w:val="ProductList-Body"/>
            </w:pPr>
            <w:r>
              <w:rPr>
                <w:rFonts w:ascii="Segoe UI" w:hAnsi="Segoe UI"/>
                <w:color w:val="58595B" w:themeColor="text1"/>
                <w:szCs w:val="18"/>
              </w:rPr>
              <w:t>Zalaganje samo tokom radnog vremena</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Precizne kontakt informacije o vlasniku</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Odgovor u roku od jednog radnog dana.</w:t>
            </w:r>
          </w:p>
        </w:tc>
      </w:tr>
    </w:tbl>
    <w:p w14:paraId="363CF4E5" w14:textId="77777777" w:rsidR="005944C1" w:rsidRPr="007057C1" w:rsidRDefault="005944C1" w:rsidP="005944C1">
      <w:pPr>
        <w:pStyle w:val="ProductList-Body"/>
        <w:tabs>
          <w:tab w:val="clear" w:pos="158"/>
          <w:tab w:val="left" w:pos="180"/>
        </w:tabs>
      </w:pPr>
      <w:r w:rsidRPr="00644F0A">
        <w:rPr>
          <w:rFonts w:ascii="Segoe UI" w:hAnsi="Segoe UI"/>
          <w:color w:val="58595B" w:themeColor="text1"/>
          <w:szCs w:val="18"/>
          <w:vertAlign w:val="superscript"/>
        </w:rPr>
        <w:t>1</w:t>
      </w:r>
      <w:r>
        <w:rPr>
          <w:rFonts w:ascii="Segoe UI" w:hAnsi="Segoe UI"/>
          <w:color w:val="58595B" w:themeColor="text1"/>
          <w:szCs w:val="18"/>
        </w:rPr>
        <w:t xml:space="preserve"> Kontaktirajte predstavnika Microsofta za informacije o lokalnom radnom vremenu.</w:t>
      </w:r>
    </w:p>
    <w:p w14:paraId="5B8BD240" w14:textId="77777777" w:rsidR="005944C1" w:rsidRPr="007057C1" w:rsidRDefault="005944C1" w:rsidP="005944C1">
      <w:pPr>
        <w:pStyle w:val="ProductList-Body"/>
        <w:tabs>
          <w:tab w:val="clear" w:pos="158"/>
          <w:tab w:val="left" w:pos="180"/>
        </w:tabs>
      </w:pPr>
      <w:r w:rsidRPr="00644F0A">
        <w:rPr>
          <w:rFonts w:ascii="Segoe UI" w:hAnsi="Segoe UI"/>
          <w:color w:val="58595B" w:themeColor="text1"/>
          <w:szCs w:val="18"/>
          <w:vertAlign w:val="superscript"/>
        </w:rPr>
        <w:t>2</w:t>
      </w:r>
      <w:r>
        <w:rPr>
          <w:rFonts w:ascii="Segoe UI" w:hAnsi="Segoe UI"/>
          <w:color w:val="58595B" w:themeColor="text1"/>
          <w:szCs w:val="18"/>
        </w:rPr>
        <w:t xml:space="preserve"> Možda će biti potrebno da smanjimo nivo ozbiljnosti ako ne možete da obezbedite odgovarajuće resurse ili odgovore da biste nam omogućili da nastavimo sa radom na rešavanju problema.</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Možda ćemo zatražiti da obavite određene aktivnosti za otkrivanje ili rešavanje problema, kao što su praćenje mreže, snimanje poruka o greškama, prikupljanje informacija o konfiguraciji, menjanje konfiguracije proizvoda, instaliranje novih verzija softvera ili novih komponenti ili modifikacije procesa. </w:t>
      </w:r>
    </w:p>
    <w:p w14:paraId="133ECB75" w14:textId="77777777" w:rsidR="005944C1" w:rsidRPr="007057C1" w:rsidRDefault="00BC7B19" w:rsidP="005944C1">
      <w:pPr>
        <w:pStyle w:val="ProductList-Body"/>
      </w:pPr>
      <w:r>
        <w:rPr>
          <w:rFonts w:ascii="Segoe UI" w:hAnsi="Segoe UI"/>
          <w:color w:val="58595B" w:themeColor="text1"/>
          <w:szCs w:val="18"/>
        </w:rPr>
        <w:t>Odgovorni ste da primenite procedure potrebne za očuvanje integriteta i zaštite svog softvera i podataka od neovlašćenog pristupa, kao i da rekonstruišete datoteke koje su izgubljene ili izmenjene kao posledica katastrofalnih kvarova.</w:t>
      </w:r>
    </w:p>
    <w:p w14:paraId="6B0FFF79" w14:textId="77777777" w:rsidR="00816143" w:rsidRPr="007057C1" w:rsidRDefault="005944C1" w:rsidP="005944C1">
      <w:pPr>
        <w:pStyle w:val="ProductList-Body"/>
      </w:pPr>
      <w:r>
        <w:rPr>
          <w:rFonts w:ascii="Segoe UI" w:hAnsi="Segoe UI"/>
          <w:color w:val="58595B" w:themeColor="text1"/>
          <w:szCs w:val="18"/>
        </w:rPr>
        <w:t xml:space="preserve">Ova pogodnost podrške povezana je sa ulaganjem u SA i ne zavisi od verzije.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626357"/>
      <w:bookmarkEnd w:id="49"/>
      <w:r>
        <w:rPr>
          <w:rFonts w:asciiTheme="majorHAnsi" w:eastAsiaTheme="majorEastAsia" w:hAnsiTheme="majorHAnsi" w:cstheme="majorBidi"/>
          <w:bCs/>
          <w:color w:val="8064A2" w:themeColor="accent4"/>
          <w:sz w:val="28"/>
          <w:szCs w:val="26"/>
        </w:rPr>
        <w:t>Pogodnosti za kvalifikujuće proizvode</w:t>
      </w:r>
      <w:bookmarkEnd w:id="50"/>
      <w:bookmarkEnd w:id="51"/>
      <w:bookmarkEnd w:id="52"/>
    </w:p>
    <w:p w14:paraId="3271BC8A" w14:textId="77777777" w:rsidR="00E82782" w:rsidRPr="007057C1" w:rsidRDefault="00E82782" w:rsidP="009A7988">
      <w:pPr>
        <w:pStyle w:val="Heading2"/>
      </w:pPr>
      <w:bookmarkStart w:id="53" w:name="New_Version_Rights"/>
      <w:bookmarkStart w:id="54" w:name="_Toc403380307"/>
      <w:bookmarkStart w:id="55" w:name="_Toc403985025"/>
      <w:bookmarkStart w:id="56" w:name="_Toc444626358"/>
      <w:bookmarkEnd w:id="53"/>
      <w:r>
        <w:t>Prava na novu verziju</w:t>
      </w:r>
      <w:bookmarkEnd w:id="54"/>
      <w:bookmarkEnd w:id="55"/>
      <w:bookmarkEnd w:id="56"/>
    </w:p>
    <w:p w14:paraId="505AC669" w14:textId="77777777" w:rsidR="00E82782" w:rsidRPr="007057C1" w:rsidRDefault="00E82782" w:rsidP="00E82782">
      <w:pPr>
        <w:pStyle w:val="ProductList-Body"/>
      </w:pPr>
      <w:r>
        <w:rPr>
          <w:rFonts w:ascii="Segoe UI" w:hAnsi="Segoe UI"/>
          <w:color w:val="58595B" w:themeColor="text1"/>
          <w:szCs w:val="18"/>
        </w:rPr>
        <w:t>„Prava na novu verziju“ označavaju, za bilo koji Proizvod sa osnovnom licencom za koji je SA pokriće poručeno, pravo na nadogradnju na najnoviju verziju istog Proizvoda, koja je stavljena na raspolaganje tokom perioda važenja pokrića, i na korišćenje te verzije umesto Proizvoda sa osnovnom licencom.  Na korišćenje nove verzije primenjuju se uslovi licenciranja koji važe za tu verziju. Kada steknete stalne licence po osnovu SA pokrića, možete da primenite nadogradnje nakon isteka pokrića.</w:t>
      </w:r>
    </w:p>
    <w:p w14:paraId="6A06CAF1" w14:textId="23631894" w:rsidR="00850C97" w:rsidRPr="007057C1" w:rsidRDefault="00850C97" w:rsidP="002123CF">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626359"/>
      <w:bookmarkEnd w:id="60"/>
      <w:bookmarkEnd w:id="61"/>
      <w:bookmarkEnd w:id="62"/>
      <w:r>
        <w:t>E-učenje</w:t>
      </w:r>
      <w:bookmarkEnd w:id="63"/>
      <w:bookmarkEnd w:id="64"/>
      <w:bookmarkEnd w:id="65"/>
    </w:p>
    <w:p w14:paraId="3E8C635F" w14:textId="7D00EB49" w:rsidR="00B129B1" w:rsidRPr="007057C1" w:rsidRDefault="00DD41D4" w:rsidP="00B129B1">
      <w:pPr>
        <w:pStyle w:val="ProductList-Body"/>
      </w:pPr>
      <w:r>
        <w:rPr>
          <w:rFonts w:ascii="Segoe UI" w:hAnsi="Segoe UI"/>
          <w:color w:val="58595B" w:themeColor="text1"/>
          <w:szCs w:val="18"/>
        </w:rPr>
        <w:t xml:space="preserve">Ako kupite Proizvod koji nudi uslugu e-učenja, ispunjavate uslove za prijem jednog pristupnog koda po određenoj grupi (grupe Aplikacija, Sistema i Servera) i po Nalogu za kupovinu.  Sa portala za klijente takođe možete da preuzmete datoteke usklađene sa SCORM standardima koje obuhvataju samo sadržaj kurseva za E-učenje (za odabrane Aplikacije i Sisteme) i da ih uvezete u svoj Learning Management System (LMS).  Za preuzimanje datoteka sa portala za klijente nije potreban pristupni kôd. </w:t>
      </w:r>
    </w:p>
    <w:p w14:paraId="2ACD1299" w14:textId="77777777" w:rsidR="00B129B1" w:rsidRPr="007057C1" w:rsidRDefault="00B129B1" w:rsidP="00BC431D">
      <w:pPr>
        <w:pStyle w:val="ProductList-Body"/>
        <w:spacing w:before="120" w:after="120"/>
      </w:pPr>
      <w:r>
        <w:rPr>
          <w:rFonts w:ascii="Segoe UI" w:hAnsi="Segoe UI"/>
          <w:color w:val="58595B" w:themeColor="text1"/>
          <w:szCs w:val="18"/>
        </w:rPr>
        <w:lastRenderedPageBreak/>
        <w:t xml:space="preserve">Maksimalan broj vaših korisnika koji mogu da koriste E-učenje jednak je kupljenom broju licenciranih kopija sa Software Assurance pokrićem koje imate za odgovarajuće proizvode koji koriste e-učenje. Možete da imenujete jednog korisnika za svaku licencu.  Nije moguće prenositi pristup sa jednog korisnika na drugog.  </w:t>
      </w:r>
    </w:p>
    <w:p w14:paraId="184F3E51" w14:textId="77777777" w:rsidR="00B129B1" w:rsidRPr="007057C1" w:rsidRDefault="00887401" w:rsidP="00B129B1">
      <w:pPr>
        <w:pStyle w:val="ProductList-Body"/>
      </w:pPr>
      <w:r>
        <w:rPr>
          <w:rFonts w:ascii="Segoe UI" w:hAnsi="Segoe UI"/>
          <w:color w:val="58595B" w:themeColor="text1"/>
          <w:szCs w:val="18"/>
        </w:rPr>
        <w:t xml:space="preserve">Ako ispunjavate uslove, možete da kupite komplete za E-učenje u regionalnom centru za dostavu ako vam opcija na mreži nije dovoljna. </w:t>
      </w:r>
    </w:p>
    <w:p w14:paraId="33166EE3" w14:textId="77777777" w:rsidR="00B129B1" w:rsidRPr="007057C1" w:rsidRDefault="00887401" w:rsidP="00B129B1">
      <w:pPr>
        <w:pStyle w:val="ProductList-Body"/>
      </w:pPr>
      <w:r>
        <w:rPr>
          <w:rFonts w:ascii="Segoe UI" w:hAnsi="Segoe UI"/>
          <w:color w:val="58595B" w:themeColor="text1"/>
          <w:szCs w:val="18"/>
        </w:rPr>
        <w:t xml:space="preserve">Vaša primena i korišćenje kurseva E-učenja podleže uslovima i odredbama licence.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t>Ako imate SA pokriće za kvalifikujuće proizvode iz grupe Aplikacije ili Sistemi, ispunjavate uslove za korišćenje hostovanih kurseva E-učenja i sadržaja usklađenog sa SCORM standardima. Ako imate kvalifikujuće proizvode iz grupe Serveri, ispunjavate uslove za korišćenje hostovanih kurseva E-učenja za proizvode iz grupe Serveri, ali ne i za sadržaj usklađen sa SCORM standardima.</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626360"/>
      <w:bookmarkEnd w:id="66"/>
      <w:r>
        <w:t>Program za kućnu upotrebu</w:t>
      </w:r>
      <w:bookmarkEnd w:id="67"/>
      <w:bookmarkEnd w:id="68"/>
      <w:bookmarkEnd w:id="69"/>
    </w:p>
    <w:p w14:paraId="4423E0B8" w14:textId="77777777" w:rsidR="00590E43" w:rsidRPr="007057C1" w:rsidRDefault="00887401" w:rsidP="00BC431D">
      <w:pPr>
        <w:pStyle w:val="ProductList-Body"/>
        <w:spacing w:after="120"/>
      </w:pPr>
      <w:r>
        <w:rPr>
          <w:rFonts w:ascii="Segoe UI" w:hAnsi="Segoe UI"/>
          <w:color w:val="58595B" w:themeColor="text1"/>
          <w:szCs w:val="18"/>
        </w:rPr>
        <w:t>Ako imate aktivno SA pokriće za kvalifikujuće Proizvode u vidu aplikacija za desktop računare, ispunjavate uslove za učešće u Programu za kućnu upotrebu, koji omogućava vašim zaposlenima, koji su korisnici licenciranih kvalifikujućih aplikacija, da dobiju jednu licencu za odgovarajući softver Programa za kućnu upotrebu i da instaliraju taj softver na najviše dva uređaja (2 PC ili 2 Mac računara, u zavisnosti od kupljenog softvera) za svaku licencu za primenjivu aplikaciju za desktop računar koju nabavite.  Ako su vaši zaposleni nabavili odgovarajuće šifre proizvoda za Program za kućnu upotrebu od korporacije Microsoft, možete da im dozvolite da na svojim kućnim računarima i prenosivim uređajima u objektu vaše organizacije instaliraju odgovarajući softver Programa za kućnu upotrebu, koji ste nabavili po osnovu MPSA ugovora.  Ako tokom kvalifikujućeg perioda korišćenja izađe nova verzija, primarni korisnici mogu da zamene svoju trenutno instaliranu verziju tom novom verzijom.  Aplikacije za desktop računare koje vas kvalifikuju za učešće u Programu za kućnu upotrebu, kao i one dostupne u Programu za kućnu upotrebu, navedene su u tabeli u nastavku.</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može da prekine vaše učešće u Programu za kućnu upotrebu, odmah i bez obaveštenja, u slučaju neovlašćenog pristupa veb lokaciji Programa za kućnu upotrebu ili neovlašćenog licenciranja putem te veb lokacije u vezi sa vašim programskim kodom.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Licence za Program za kućnu upotrebu ističu prekidom zaposlenja, prekidom ili istekom SA pokrića za kopiju odgovarajuće aplikacije za desktop računare koju zaposleni koristi na poslu, kada zaposleni prestane da bude korisnik licencirane kopije softvera, odnosno kada zaposleni instalira i počne da koristi bilo koju stariju ili noviju verziju te aplikacije za desktop računare u skladu sa licencom za Program za kućnu upotrebu.</w:t>
      </w:r>
    </w:p>
    <w:p w14:paraId="49440A45" w14:textId="77777777" w:rsidR="00590E43" w:rsidRPr="007057C1" w:rsidRDefault="00590E43" w:rsidP="00590E43">
      <w:pPr>
        <w:pStyle w:val="ProductList-Body"/>
      </w:pPr>
      <w:r>
        <w:rPr>
          <w:rFonts w:ascii="Segoe UI" w:hAnsi="Segoe UI"/>
          <w:color w:val="58595B" w:themeColor="text1"/>
          <w:szCs w:val="18"/>
        </w:rPr>
        <w:t>Uslovi korišćenja softvera Programa za kućnu upotrebu zaključuju se između korporacije Microsoft i vašeg zaposlenog, a dostupni su na veb lokaciji Programa za kućnu upotrebu. Ovi uslovi mogu da se razlikuju od prava koja se pružaju po osnovu MPSA ugovora. Morate da ograničite pristup Programu za kućnu upotrebu samo na zaposlene, kao i da obavestite zaposlene kada treba da prekinu da koriste softver Programa za kućnu upotrebu usled prestanka SA pokrića ili prekida zaposlenja.</w:t>
      </w:r>
    </w:p>
    <w:p w14:paraId="524ACC16" w14:textId="77777777" w:rsidR="00590E43" w:rsidRPr="007057C1" w:rsidRDefault="00590E43" w:rsidP="00BC431D">
      <w:pPr>
        <w:pStyle w:val="ProductList-Body"/>
        <w:spacing w:before="120"/>
      </w:pPr>
      <w:r>
        <w:rPr>
          <w:rFonts w:ascii="Segoe UI" w:hAnsi="Segoe UI"/>
          <w:color w:val="58595B" w:themeColor="text1"/>
          <w:szCs w:val="18"/>
        </w:rPr>
        <w:t>Učešće u ovom programu može prouzrokovati nastanak poreskih obaveza za vašu organizaciju i zaposlene.  Microsoft ne preuzima nikakvu odgovornost za ispunjavanje obaveza u vezi sa bilo kakvim doprinosima za zaposlene, porezom ili prijavljivanjem, a koje se mogu primenjivati na vašu organizaciju ili njene zaposlene. Dodatni uslovi koji se primenjuju na zaposlene na Novom Zelandu dati su u nastavku:</w:t>
      </w:r>
    </w:p>
    <w:p w14:paraId="1A844BB9" w14:textId="77777777" w:rsidR="00590E43" w:rsidRPr="007057C1" w:rsidRDefault="00623302" w:rsidP="007B5219">
      <w:pPr>
        <w:pStyle w:val="BodyText"/>
        <w:numPr>
          <w:ilvl w:val="0"/>
          <w:numId w:val="16"/>
        </w:numPr>
        <w:spacing w:after="0"/>
      </w:pPr>
      <w:r>
        <w:t xml:space="preserve">Ne smete da zahtevate nikakvo plaćanje ili naknadu od zaposlenih u vezi sa Programom za kućnu upotrebu, niti smete da uradite ili da propustite da uradite bilo šta usled čega bi se povećala ukupna cena bilo koje pogodnosti Programa za kućnu upotrebu za bilo kog zaposlenog na Novom Zelandu tako da ta cena postane veća od iznosa koji Microsoft naplaćuje. </w:t>
      </w:r>
    </w:p>
    <w:p w14:paraId="6059C8FA" w14:textId="77777777" w:rsidR="00590E43" w:rsidRPr="007057C1" w:rsidRDefault="00623302" w:rsidP="00590E43">
      <w:pPr>
        <w:pStyle w:val="BodyText"/>
        <w:numPr>
          <w:ilvl w:val="0"/>
          <w:numId w:val="16"/>
        </w:numPr>
        <w:spacing w:after="0"/>
      </w:pPr>
      <w:r>
        <w:t xml:space="preserve">Morate da obeštetite i redovno obeštećujete Microsoft i njegove filijale i ne možete da smatrate Microsoft i njegove filijale odgovornim ni za kakve troškove, izdatke, gubitke ili štete koje su Microsoft ili njegove filijale izazvali kao rezultat propusta vaše organizacije da se pridržava obaveza iz ovog odeljka.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Aplikacije za desktop računare koje vas kvalifikuju za učešće u Programu za kućnu upotrebu, kao i one dostupne u Programu za kućnu upotrebu, navedene su ovde: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Kvalifikujuća aplikacija za desktop računare</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Odgovarajuća licenca za Program za kućnu upotrebu</w:t>
            </w:r>
          </w:p>
        </w:tc>
      </w:tr>
      <w:tr w:rsidR="00590E43" w:rsidRPr="00E23144"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za Mac Standard 2011/Office 2016 za Mac Standard</w:t>
            </w:r>
            <w:r>
              <w:fldChar w:fldCharType="begin"/>
            </w:r>
            <w:r>
              <w:instrText>XE "Office for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644F0A" w:rsidRDefault="00590E43" w:rsidP="00A3735F">
            <w:pPr>
              <w:pStyle w:val="ProductList-Body"/>
              <w:rPr>
                <w:rFonts w:ascii="Segoe UI" w:hAnsi="Segoe UI"/>
                <w:color w:val="58595B" w:themeColor="text1"/>
                <w:szCs w:val="18"/>
              </w:rPr>
            </w:pPr>
            <w:r w:rsidRPr="00644F0A">
              <w:rPr>
                <w:rFonts w:ascii="Segoe UI" w:hAnsi="Segoe UI"/>
                <w:color w:val="58595B" w:themeColor="text1"/>
                <w:szCs w:val="18"/>
              </w:rPr>
              <w:t xml:space="preserve">Program za kućnu upotrebu za </w:t>
            </w:r>
            <w:r>
              <w:rPr>
                <w:rFonts w:ascii="Segoe UI" w:hAnsi="Segoe UI"/>
                <w:color w:val="58595B" w:themeColor="text1"/>
                <w:szCs w:val="18"/>
              </w:rPr>
              <w:t>Office Professional Plus 2013</w:t>
            </w:r>
            <w:r w:rsidRPr="00644F0A">
              <w:rPr>
                <w:rFonts w:ascii="Segoe UI" w:hAnsi="Segoe UI"/>
                <w:color w:val="58595B" w:themeColor="text1"/>
                <w:szCs w:val="18"/>
              </w:rPr>
              <w:fldChar w:fldCharType="begin"/>
            </w:r>
            <w:r w:rsidRPr="00644F0A">
              <w:rPr>
                <w:rFonts w:ascii="Segoe UI" w:hAnsi="Segoe UI"/>
                <w:color w:val="58595B" w:themeColor="text1"/>
                <w:szCs w:val="18"/>
              </w:rPr>
              <w:instrText>XE "Office Professional Plus 2013"</w:instrText>
            </w:r>
            <w:r w:rsidRPr="00644F0A">
              <w:rPr>
                <w:rFonts w:ascii="Segoe UI" w:hAnsi="Segoe UI"/>
                <w:color w:val="58595B" w:themeColor="text1"/>
                <w:szCs w:val="18"/>
              </w:rPr>
              <w:fldChar w:fldCharType="end"/>
            </w:r>
            <w:r>
              <w:rPr>
                <w:rFonts w:ascii="Segoe UI" w:hAnsi="Segoe UI"/>
                <w:color w:val="58595B" w:themeColor="text1"/>
                <w:szCs w:val="18"/>
              </w:rPr>
              <w:t xml:space="preserve"> ili</w:t>
            </w:r>
          </w:p>
          <w:p w14:paraId="67BC83C1" w14:textId="22A1F5F7" w:rsidR="00590E43" w:rsidRPr="002123CF" w:rsidRDefault="00752844" w:rsidP="00A3735F">
            <w:pPr>
              <w:pStyle w:val="ProductList-Body"/>
              <w:rPr>
                <w:rFonts w:ascii="Segoe UI" w:hAnsi="Segoe UI"/>
                <w:color w:val="58595B" w:themeColor="text1"/>
                <w:szCs w:val="18"/>
              </w:rPr>
            </w:pPr>
            <w:r>
              <w:rPr>
                <w:rFonts w:ascii="Segoe UI" w:hAnsi="Segoe UI"/>
                <w:color w:val="58595B" w:themeColor="text1"/>
                <w:szCs w:val="18"/>
              </w:rPr>
              <w:t>Office 2016 za Mac Home &amp; Business sa Lync DL HUP-om</w:t>
            </w:r>
          </w:p>
        </w:tc>
      </w:tr>
      <w:tr w:rsidR="00590E43" w:rsidRPr="00E23144"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7057C1" w:rsidRDefault="00590E43" w:rsidP="00A3735F">
            <w:pPr>
              <w:pStyle w:val="ProductList-Body"/>
            </w:pPr>
            <w:r>
              <w:rPr>
                <w:rFonts w:ascii="Segoe UI" w:hAnsi="Segoe UI"/>
                <w:color w:val="58595B" w:themeColor="text1"/>
                <w:szCs w:val="18"/>
              </w:rPr>
              <w:t>Access 2010/2013</w:t>
            </w:r>
          </w:p>
          <w:p w14:paraId="393719BF" w14:textId="77777777" w:rsidR="00590E43" w:rsidRPr="007057C1" w:rsidRDefault="00590E43" w:rsidP="00A3735F">
            <w:pPr>
              <w:pStyle w:val="ProductList-Body"/>
            </w:pPr>
            <w:r>
              <w:rPr>
                <w:rFonts w:ascii="Segoe UI" w:hAnsi="Segoe UI"/>
                <w:color w:val="58595B" w:themeColor="text1"/>
                <w:szCs w:val="18"/>
              </w:rPr>
              <w:t>Excel 2010/2013</w:t>
            </w:r>
          </w:p>
          <w:p w14:paraId="11E39426" w14:textId="77777777" w:rsidR="00590E43" w:rsidRPr="007057C1" w:rsidRDefault="00590E43" w:rsidP="00A3735F">
            <w:pPr>
              <w:pStyle w:val="ProductList-Body"/>
            </w:pPr>
            <w:r>
              <w:rPr>
                <w:rFonts w:ascii="Segoe UI" w:hAnsi="Segoe UI"/>
                <w:color w:val="58595B" w:themeColor="text1"/>
                <w:szCs w:val="18"/>
              </w:rPr>
              <w:t>PowerPoint 2010/2013</w:t>
            </w:r>
          </w:p>
          <w:p w14:paraId="62B72E86" w14:textId="77777777" w:rsidR="00590E43" w:rsidRPr="007057C1" w:rsidRDefault="00590E43" w:rsidP="00A3735F">
            <w:pPr>
              <w:pStyle w:val="ProductList-Body"/>
            </w:pPr>
            <w:r>
              <w:rPr>
                <w:rFonts w:ascii="Segoe UI" w:hAnsi="Segoe UI"/>
                <w:color w:val="58595B" w:themeColor="text1"/>
                <w:szCs w:val="18"/>
              </w:rPr>
              <w:t>InfoPath 2010/2013</w:t>
            </w:r>
          </w:p>
          <w:p w14:paraId="2880B7C7" w14:textId="77777777" w:rsidR="00840B46" w:rsidRPr="007057C1" w:rsidRDefault="00840B46" w:rsidP="00A3735F">
            <w:pPr>
              <w:pStyle w:val="ProductList-Body"/>
            </w:pPr>
            <w:r>
              <w:rPr>
                <w:color w:val="000000"/>
              </w:rPr>
              <w:lastRenderedPageBreak/>
              <w:t>Lync 2010/2013</w:t>
            </w:r>
          </w:p>
          <w:p w14:paraId="6D1712C0" w14:textId="77777777" w:rsidR="00590E43" w:rsidRPr="007057C1" w:rsidRDefault="00590E43" w:rsidP="00A3735F">
            <w:pPr>
              <w:pStyle w:val="ProductList-Body"/>
            </w:pPr>
            <w:r>
              <w:rPr>
                <w:rFonts w:ascii="Segoe UI" w:hAnsi="Segoe UI"/>
                <w:color w:val="58595B" w:themeColor="text1"/>
                <w:szCs w:val="18"/>
              </w:rPr>
              <w:t>OneNote 2010/2013</w:t>
            </w:r>
          </w:p>
          <w:p w14:paraId="29373834" w14:textId="77777777" w:rsidR="00590E43" w:rsidRPr="007057C1" w:rsidRDefault="00590E43" w:rsidP="00A3735F">
            <w:pPr>
              <w:pStyle w:val="ProductList-Body"/>
            </w:pPr>
            <w:r>
              <w:rPr>
                <w:rFonts w:ascii="Segoe UI" w:hAnsi="Segoe UI"/>
                <w:color w:val="58595B" w:themeColor="text1"/>
                <w:szCs w:val="18"/>
              </w:rPr>
              <w:t>Outlook 2010/2013</w:t>
            </w:r>
          </w:p>
          <w:p w14:paraId="4673DE75" w14:textId="0D924837" w:rsidR="00590E43" w:rsidRPr="007057C1" w:rsidRDefault="00590E43" w:rsidP="00A3735F">
            <w:pPr>
              <w:pStyle w:val="ProductList-Body"/>
            </w:pPr>
            <w:r>
              <w:rPr>
                <w:rFonts w:ascii="Segoe UI" w:hAnsi="Segoe UI"/>
                <w:color w:val="58595B" w:themeColor="text1"/>
                <w:szCs w:val="18"/>
              </w:rPr>
              <w:t>Publisher 2010/2013</w:t>
            </w:r>
          </w:p>
          <w:p w14:paraId="3FE923CC" w14:textId="109EB986" w:rsidR="00752844" w:rsidRPr="007057C1" w:rsidRDefault="00752844" w:rsidP="00A3735F">
            <w:pPr>
              <w:pStyle w:val="ProductList-Body"/>
            </w:pPr>
            <w:r>
              <w:rPr>
                <w:rFonts w:ascii="Segoe UI" w:hAnsi="Segoe UI"/>
                <w:color w:val="58595B" w:themeColor="text1"/>
                <w:szCs w:val="18"/>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644F0A" w:rsidRDefault="00590E43" w:rsidP="00A3735F">
            <w:pPr>
              <w:pStyle w:val="ProductList-Body"/>
              <w:rPr>
                <w:rFonts w:ascii="Segoe UI" w:hAnsi="Segoe UI"/>
                <w:color w:val="58595B" w:themeColor="text1"/>
                <w:szCs w:val="18"/>
              </w:rPr>
            </w:pPr>
            <w:r w:rsidRPr="00644F0A">
              <w:rPr>
                <w:rFonts w:ascii="Segoe UI" w:hAnsi="Segoe UI"/>
                <w:color w:val="58595B" w:themeColor="text1"/>
                <w:szCs w:val="18"/>
              </w:rPr>
              <w:lastRenderedPageBreak/>
              <w:t xml:space="preserve">Program za kućnu upotrebu za </w:t>
            </w:r>
            <w:r>
              <w:rPr>
                <w:rFonts w:ascii="Segoe UI" w:hAnsi="Segoe UI"/>
                <w:color w:val="58595B" w:themeColor="text1"/>
                <w:szCs w:val="18"/>
              </w:rPr>
              <w:t>Office Professional Plus 2013</w:t>
            </w:r>
            <w:r w:rsidRPr="00644F0A">
              <w:rPr>
                <w:rFonts w:ascii="Segoe UI" w:hAnsi="Segoe UI"/>
                <w:color w:val="58595B" w:themeColor="text1"/>
                <w:szCs w:val="18"/>
              </w:rPr>
              <w:fldChar w:fldCharType="begin"/>
            </w:r>
            <w:r w:rsidRPr="00644F0A">
              <w:rPr>
                <w:rFonts w:ascii="Segoe UI" w:hAnsi="Segoe UI"/>
                <w:color w:val="58595B" w:themeColor="text1"/>
                <w:szCs w:val="18"/>
              </w:rPr>
              <w:instrText>XE "Office Professional Plus 2013"</w:instrText>
            </w:r>
            <w:r w:rsidRPr="00644F0A">
              <w:rPr>
                <w:rFonts w:ascii="Segoe UI" w:hAnsi="Segoe UI"/>
                <w:color w:val="58595B" w:themeColor="text1"/>
                <w:szCs w:val="18"/>
              </w:rPr>
              <w:fldChar w:fldCharType="end"/>
            </w:r>
            <w:r>
              <w:rPr>
                <w:rFonts w:ascii="Segoe UI" w:hAnsi="Segoe UI"/>
                <w:color w:val="58595B" w:themeColor="text1"/>
                <w:szCs w:val="18"/>
              </w:rPr>
              <w:t xml:space="preserve"> ili</w:t>
            </w:r>
          </w:p>
          <w:p w14:paraId="3195B156" w14:textId="3A65DC79" w:rsidR="00590E43" w:rsidRPr="002123CF" w:rsidRDefault="00590E43" w:rsidP="00752844">
            <w:pPr>
              <w:pStyle w:val="ProductList-Body"/>
              <w:rPr>
                <w:rFonts w:ascii="Segoe UI" w:hAnsi="Segoe UI"/>
                <w:color w:val="58595B" w:themeColor="text1"/>
                <w:szCs w:val="18"/>
              </w:rPr>
            </w:pPr>
            <w:r>
              <w:rPr>
                <w:rFonts w:ascii="Segoe UI" w:hAnsi="Segoe UI"/>
                <w:color w:val="58595B" w:themeColor="text1"/>
                <w:szCs w:val="18"/>
              </w:rPr>
              <w:t>Office 2016 za Mac Home &amp; Business sa Lync DL HUP-om</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777777" w:rsidR="00590E43" w:rsidRPr="007057C1" w:rsidRDefault="00590E43" w:rsidP="00A3735F">
            <w:pPr>
              <w:pStyle w:val="ProductList-Body"/>
            </w:pPr>
            <w:r>
              <w:rPr>
                <w:rFonts w:ascii="Segoe UI" w:hAnsi="Segoe UI"/>
                <w:color w:val="58595B" w:themeColor="text1"/>
                <w:szCs w:val="18"/>
              </w:rPr>
              <w:t xml:space="preserve">Visio Standard 2010/2013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sidRPr="00644F0A">
              <w:rPr>
                <w:rFonts w:ascii="Segoe UI" w:hAnsi="Segoe UI"/>
                <w:color w:val="58595B" w:themeColor="text1"/>
                <w:szCs w:val="18"/>
              </w:rPr>
              <w:t xml:space="preserve">Program za kućnu upotrebu za </w:t>
            </w:r>
            <w:r>
              <w:rPr>
                <w:rFonts w:ascii="Segoe UI" w:hAnsi="Segoe UI"/>
                <w:color w:val="58595B" w:themeColor="text1"/>
                <w:szCs w:val="18"/>
              </w:rPr>
              <w:t>Visio Professional 2013</w:t>
            </w:r>
            <w:r w:rsidRPr="00644F0A">
              <w:rPr>
                <w:rFonts w:ascii="Segoe UI" w:hAnsi="Segoe UI"/>
                <w:color w:val="58595B" w:themeColor="text1"/>
                <w:szCs w:val="18"/>
              </w:rPr>
              <w:fldChar w:fldCharType="begin"/>
            </w:r>
            <w:r w:rsidRPr="00644F0A">
              <w:rPr>
                <w:rFonts w:ascii="Segoe UI" w:hAnsi="Segoe UI"/>
                <w:color w:val="58595B" w:themeColor="text1"/>
                <w:szCs w:val="18"/>
              </w:rPr>
              <w:instrText>XE "Visio Professional 2013"</w:instrText>
            </w:r>
            <w:r w:rsidRPr="00644F0A">
              <w:rPr>
                <w:rFonts w:ascii="Segoe UI" w:hAnsi="Segoe UI"/>
                <w:color w:val="58595B" w:themeColor="text1"/>
                <w:szCs w:val="18"/>
              </w:rPr>
              <w:fldChar w:fldCharType="end"/>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sidRPr="00644F0A">
              <w:rPr>
                <w:rFonts w:ascii="Segoe UI" w:hAnsi="Segoe UI"/>
                <w:color w:val="58595B" w:themeColor="text1"/>
                <w:szCs w:val="18"/>
              </w:rPr>
              <w:t xml:space="preserve">Program za kućnu upotrebu za </w:t>
            </w:r>
            <w:r>
              <w:rPr>
                <w:rFonts w:ascii="Segoe UI" w:hAnsi="Segoe UI"/>
                <w:color w:val="58595B" w:themeColor="text1"/>
                <w:szCs w:val="18"/>
              </w:rPr>
              <w:t>Project Professional 2013</w:t>
            </w:r>
            <w:r w:rsidRPr="00644F0A">
              <w:rPr>
                <w:rFonts w:ascii="Segoe UI" w:hAnsi="Segoe UI"/>
                <w:color w:val="58595B" w:themeColor="text1"/>
                <w:szCs w:val="18"/>
              </w:rPr>
              <w:fldChar w:fldCharType="begin"/>
            </w:r>
            <w:r w:rsidRPr="00644F0A">
              <w:rPr>
                <w:rFonts w:ascii="Segoe UI" w:hAnsi="Segoe UI"/>
                <w:color w:val="58595B" w:themeColor="text1"/>
                <w:szCs w:val="18"/>
              </w:rPr>
              <w:instrText>XE "Project Standard 2013"</w:instrText>
            </w:r>
            <w:r w:rsidRPr="00644F0A">
              <w:rPr>
                <w:rFonts w:ascii="Segoe UI" w:hAnsi="Segoe UI"/>
                <w:color w:val="58595B" w:themeColor="text1"/>
                <w:szCs w:val="18"/>
              </w:rPr>
              <w:fldChar w:fldCharType="end"/>
            </w:r>
          </w:p>
        </w:tc>
      </w:tr>
    </w:tbl>
    <w:p w14:paraId="2860B479" w14:textId="3E5C8292"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Za više informacija, uključujući informacije o budućoj raspoloživosti dodatnog softvera za Program za kućnu upotrebu, posetite </w:t>
      </w:r>
      <w:hyperlink r:id="rId28" w:history="1">
        <w:r>
          <w:rPr>
            <w:rStyle w:val="Hyperlink"/>
            <w:rFonts w:ascii="Segoe UI" w:hAnsi="Segoe UI"/>
            <w:szCs w:val="18"/>
          </w:rPr>
          <w:t>http://www.microsoft.com/licensing</w:t>
        </w:r>
      </w:hyperlink>
      <w:r>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626361"/>
      <w:bookmarkEnd w:id="70"/>
      <w:r>
        <w:t>Enterprise Source Licensing Program</w:t>
      </w:r>
      <w:bookmarkEnd w:id="71"/>
      <w:bookmarkEnd w:id="72"/>
      <w:bookmarkEnd w:id="73"/>
      <w:bookmarkEnd w:id="74"/>
      <w:bookmarkEnd w:id="75"/>
      <w:bookmarkEnd w:id="76"/>
      <w:bookmarkEnd w:id="77"/>
      <w:r>
        <w:t xml:space="preserve"> </w:t>
      </w:r>
    </w:p>
    <w:p w14:paraId="7077C9B2" w14:textId="77777777" w:rsidR="00A019EE" w:rsidRPr="007057C1" w:rsidRDefault="00623302" w:rsidP="00A019EE">
      <w:pPr>
        <w:pStyle w:val="ProductList-Body"/>
      </w:pPr>
      <w:r>
        <w:rPr>
          <w:rFonts w:ascii="Segoe UI" w:hAnsi="Segoe UI"/>
          <w:color w:val="58595B" w:themeColor="text1"/>
          <w:szCs w:val="18"/>
        </w:rPr>
        <w:t>Ako Nalog za kupovinu ima 10.000 ili više licenci sa SA pokrićem u grupi Sistemi, možda ispunjavate uslove za učešće u Enterprise Source programu za licenciranje (ESLP) koji obezbeđuje pristup izvornom kodu sistema Microsoft Windows za potrebe internog razvoja i podrške, a pruža se po Nalogu za kupovinu.  Više detalja u vezi sa uslovima i dostupnošću po zemljama potražite na lokaciji</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7057C1" w:rsidRDefault="0030462C" w:rsidP="00D22A53">
      <w:pPr>
        <w:pStyle w:val="ProductList-Body"/>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7057C1" w:rsidRDefault="00633DBA" w:rsidP="009A7988">
      <w:pPr>
        <w:pStyle w:val="Heading2"/>
      </w:pPr>
      <w:bookmarkStart w:id="88" w:name="Backup_for_Disaster_Recovery"/>
      <w:bookmarkStart w:id="89" w:name="_Toc403380314"/>
      <w:bookmarkStart w:id="90" w:name="_Toc403985032"/>
      <w:bookmarkStart w:id="91" w:name="_Toc444626362"/>
      <w:bookmarkEnd w:id="88"/>
      <w:r>
        <w:t>Rezervna kopija za oporavak od katastrofe</w:t>
      </w:r>
      <w:bookmarkEnd w:id="82"/>
      <w:bookmarkEnd w:id="83"/>
      <w:bookmarkEnd w:id="84"/>
      <w:bookmarkEnd w:id="85"/>
      <w:bookmarkEnd w:id="86"/>
      <w:bookmarkEnd w:id="87"/>
      <w:bookmarkEnd w:id="89"/>
      <w:bookmarkEnd w:id="90"/>
      <w:bookmarkEnd w:id="91"/>
      <w:r>
        <w:t xml:space="preserve"> </w:t>
      </w:r>
    </w:p>
    <w:p w14:paraId="01BDDBBC" w14:textId="77777777" w:rsidR="00633DBA" w:rsidRPr="007057C1" w:rsidRDefault="00623302" w:rsidP="002123CF">
      <w:r>
        <w:rPr>
          <w:color w:val="58595B" w:themeColor="text1"/>
          <w:szCs w:val="18"/>
        </w:rPr>
        <w:t xml:space="preserve">Ako imate SA pokriće za kvalifikujuće proizvode iz grupe Serveri i povezane CAL licence, ispunjavate uslove za besplatne serverske licence za te proizvode u svrhe oporavka od katastrofe.  Pogledajte i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2" w:name="_License_Mobility_through"/>
      <w:bookmarkStart w:id="93" w:name="_Toc336338242"/>
      <w:bookmarkStart w:id="94" w:name="_Toc372892149"/>
      <w:bookmarkStart w:id="95" w:name="_Toc403380315"/>
      <w:bookmarkStart w:id="96" w:name="_Toc403985033"/>
      <w:bookmarkStart w:id="97" w:name="_Toc444626363"/>
      <w:bookmarkEnd w:id="92"/>
      <w:r>
        <w:t>Mobilnost licenci preko Software Assurance pokrića</w:t>
      </w:r>
      <w:bookmarkEnd w:id="93"/>
      <w:bookmarkEnd w:id="94"/>
      <w:bookmarkEnd w:id="95"/>
      <w:bookmarkEnd w:id="96"/>
      <w:bookmarkEnd w:id="97"/>
    </w:p>
    <w:p w14:paraId="75007494" w14:textId="08F6FD93" w:rsidR="00633DBA" w:rsidRPr="007057C1" w:rsidRDefault="00633DBA" w:rsidP="00633DBA">
      <w:pPr>
        <w:pStyle w:val="ProductList-Body"/>
      </w:pPr>
      <w:r>
        <w:rPr>
          <w:rFonts w:ascii="Segoe UI" w:hAnsi="Segoe UI"/>
          <w:color w:val="58595B" w:themeColor="text1"/>
          <w:szCs w:val="18"/>
        </w:rPr>
        <w:t xml:space="preserve">Mobilnost licenci preko SA pokrića omogućava vam da premestite određene lokalne licence pokrivene SA pokrićem na deljene servere trećeg lica. Svi Proizvodi koji trenutno ispunjavaju uslove za „Mobilnost licenci u okviru farmi servera“, kako je definisano u dokumentu </w:t>
      </w:r>
      <w:r w:rsidR="007F34A3">
        <w:rPr>
          <w:rFonts w:ascii="Segoe UI" w:hAnsi="Segoe UI"/>
          <w:color w:val="58595B" w:themeColor="text1"/>
          <w:szCs w:val="18"/>
        </w:rPr>
        <w:t>„</w:t>
      </w:r>
      <w:r>
        <w:rPr>
          <w:rFonts w:ascii="Segoe UI" w:hAnsi="Segoe UI"/>
          <w:color w:val="58595B" w:themeColor="text1"/>
          <w:szCs w:val="18"/>
        </w:rPr>
        <w:t>Korisnička prava nad proizvodima</w:t>
      </w:r>
      <w:r w:rsidR="007F34A3">
        <w:rPr>
          <w:rFonts w:ascii="Segoe UI" w:hAnsi="Segoe UI"/>
          <w:color w:val="58595B" w:themeColor="text1"/>
          <w:szCs w:val="18"/>
        </w:rPr>
        <w:t>“</w:t>
      </w:r>
      <w:r>
        <w:rPr>
          <w:rFonts w:ascii="Segoe UI" w:hAnsi="Segoe UI"/>
          <w:color w:val="58595B" w:themeColor="text1"/>
          <w:szCs w:val="18"/>
        </w:rPr>
        <w:t>, i koji su pokriveni SA pokrićem ispunjavaju uslove za Mobilnost licenci preko SA pokrića. Osim toga, sledeći Proizvodi takođe ispunjavaju uslove za Mobilnost licenci preko SA pokrića:</w:t>
      </w:r>
    </w:p>
    <w:p w14:paraId="2D855138" w14:textId="77777777" w:rsidR="00633DBA" w:rsidRPr="007057C1" w:rsidRDefault="00633DBA" w:rsidP="007B5219">
      <w:pPr>
        <w:pStyle w:val="BodyText"/>
        <w:numPr>
          <w:ilvl w:val="0"/>
          <w:numId w:val="16"/>
        </w:numPr>
        <w:spacing w:after="0"/>
      </w:pPr>
      <w:r>
        <w:t>System Center – sve Serverske licence za upravljanje (ML licence), uključujući SMSE i SMSD sa SA pokrićem i System Center 2012 Standard</w:t>
      </w:r>
      <w:r>
        <w:fldChar w:fldCharType="begin"/>
      </w:r>
      <w:r>
        <w:instrText>XE "System Center 2012 Standard"</w:instrText>
      </w:r>
      <w:r>
        <w:fldChar w:fldCharType="end"/>
      </w:r>
      <w:r>
        <w:t xml:space="preserve"> i Datacenter sa SA pokrićem.</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Da biste mogli da koristite Mobilnost licenci preko SA pokrića, morate da:</w:t>
      </w:r>
    </w:p>
    <w:p w14:paraId="2A2AE8AE" w14:textId="77777777" w:rsidR="00E23144" w:rsidRPr="007057C1" w:rsidRDefault="00633DBA" w:rsidP="007B5219">
      <w:pPr>
        <w:pStyle w:val="BodyText"/>
        <w:numPr>
          <w:ilvl w:val="1"/>
          <w:numId w:val="16"/>
        </w:numPr>
        <w:spacing w:after="0"/>
        <w:ind w:left="720" w:hanging="288"/>
      </w:pPr>
      <w:r>
        <w:t>održavate SA pokriće za licence po osnovu kojih koristite softver ili upravljate okruženjima operativnih sistema na deljenim serverima trećeg lica, kao i za sve odgovarajuće CAL licence, licence za eksterno povezivanje i licence za upravljanje;</w:t>
      </w:r>
    </w:p>
    <w:p w14:paraId="4B2D31E7" w14:textId="77777777" w:rsidR="00633DBA" w:rsidRPr="007057C1" w:rsidRDefault="00633DBA" w:rsidP="007B5219">
      <w:pPr>
        <w:pStyle w:val="BodyText"/>
        <w:numPr>
          <w:ilvl w:val="1"/>
          <w:numId w:val="16"/>
        </w:numPr>
        <w:spacing w:after="0"/>
        <w:ind w:left="720" w:hanging="288"/>
      </w:pPr>
      <w:r>
        <w:t xml:space="preserve">primenjujete licence samo sa kvalifikovanom Mobilnošću licence preko partnera za Software Assurance (pogledajte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77777777" w:rsidR="00633DBA" w:rsidRPr="007057C1" w:rsidRDefault="00633DBA" w:rsidP="007B5219">
      <w:pPr>
        <w:pStyle w:val="BodyText"/>
        <w:numPr>
          <w:ilvl w:val="1"/>
          <w:numId w:val="16"/>
        </w:numPr>
        <w:spacing w:after="0"/>
        <w:ind w:left="720" w:hanging="288"/>
      </w:pPr>
      <w:r>
        <w:t>popunite i pošaljete obrazac za Proveru valjanosti za mobilnost licence sa svakom Mobilnošću licence preko partnera za Software Assurance koji će pokretati vaš licencirani softver na svojim deljenim serverima.  Obrazac za proveru valjanosti za mobilnost licence će vam omogućiti kvalifikovana Mobilnost licence preko partnera za Software Assurance.</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626364"/>
      <w:bookmarkEnd w:id="98"/>
      <w:bookmarkEnd w:id="99"/>
      <w:r>
        <w:t>Proširena podrška za Hitne ispravke</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Proširena podrška za Hitne ispravke vam je dostupna ako ste potpisali ugovor o Premier podršci i kupili SA.</w:t>
      </w:r>
    </w:p>
    <w:p w14:paraId="58FAA2BD" w14:textId="77777777" w:rsidR="00633DBA" w:rsidRPr="007057C1" w:rsidRDefault="00820187" w:rsidP="007B5219">
      <w:pPr>
        <w:pStyle w:val="BodyText"/>
        <w:numPr>
          <w:ilvl w:val="0"/>
          <w:numId w:val="16"/>
        </w:numPr>
        <w:spacing w:after="0"/>
      </w:pPr>
      <w:r>
        <w:t xml:space="preserve">Ako imate članstvo u programu Software Assurance za proizvode iz grupe Aplikacije, ispunjavate uslove za Proširenu podršku za hitne ispravke za proizvode iz grupe Aplikacije. </w:t>
      </w:r>
    </w:p>
    <w:p w14:paraId="22421DA7" w14:textId="77777777" w:rsidR="00633DBA" w:rsidRPr="007057C1" w:rsidRDefault="00820187" w:rsidP="007B5219">
      <w:pPr>
        <w:pStyle w:val="BodyText"/>
        <w:numPr>
          <w:ilvl w:val="0"/>
          <w:numId w:val="16"/>
        </w:numPr>
        <w:spacing w:after="0"/>
      </w:pPr>
      <w:r>
        <w:t>Ako imate članstvo u programu Software Assurance za proizvode iz grupe Sistemi, kvalifikovani ste za Proširenu podršku za Hitne ispravke za operativni sistem Windows za desktop računare i/ili operativni sistem Windows Embedded (sa članstvom u programu Software Assurance koje pokriva Windows Embedded proizvod).</w:t>
      </w:r>
    </w:p>
    <w:p w14:paraId="5D786635" w14:textId="77777777" w:rsidR="00633DBA" w:rsidRPr="007057C1" w:rsidRDefault="00820187" w:rsidP="007B5219">
      <w:pPr>
        <w:pStyle w:val="BodyText"/>
        <w:numPr>
          <w:ilvl w:val="0"/>
          <w:numId w:val="16"/>
        </w:numPr>
        <w:spacing w:after="0"/>
      </w:pPr>
      <w:r>
        <w:lastRenderedPageBreak/>
        <w:t>Ako imate SA pokriće za najmanje jedan serverski proizvod, kvalifikovani ste za Proširenu podršku za Hitne ispravke za proizvode iz grupe Serveri.  Obuhvaćeni su sledeći serverski proizvodi:</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i Windows Server.</w:t>
      </w:r>
    </w:p>
    <w:p w14:paraId="6D282AC1" w14:textId="77777777" w:rsidR="0046773C" w:rsidRPr="007057C1" w:rsidRDefault="0046773C" w:rsidP="002123CF"/>
    <w:p w14:paraId="38FD124B" w14:textId="6A7BF410" w:rsidR="00633DBA" w:rsidRPr="007057C1" w:rsidRDefault="00633DBA" w:rsidP="002123CF">
      <w:r>
        <w:rPr>
          <w:color w:val="58595B" w:themeColor="text1"/>
          <w:szCs w:val="18"/>
        </w:rPr>
        <w:t xml:space="preserve">Proširena podrška za Hitne ispravke je pogodnost za starije verzije softvera koje su prebačene sa Osnovne podrške na Proširenu podršku.  Godišnje naknade koje se obično naplaćuju po osnovu ugovora o Proširenoj podršci sada se ukidaju ako ispunjavate uslove za ovu pogodnost programa SA. I dalje ste odgovorni za naknade za pojedinačne Hitne ispravke.  Ako ispunjavate uslove za ovu pogodnost, ne morate da se upišete u roku od 90 dana od prelaza proizvoda na Proširenu podršku.  Pogledajte i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Nalozi za kupovinu za akademske institucije ne ispunjavaju uslove za Proširenu podršku za Hitne ispravke. </w:t>
      </w:r>
    </w:p>
    <w:p w14:paraId="29708FDF" w14:textId="2289A6BD" w:rsidR="00633DBA" w:rsidRPr="007057C1" w:rsidRDefault="00633DBA" w:rsidP="002123CF">
      <w:pPr>
        <w:pStyle w:val="ProductList-Body"/>
      </w:pPr>
      <w:bookmarkStart w:id="110" w:name="_Microsoft_Desktop_Optimization"/>
      <w:bookmarkStart w:id="111" w:name="_Microsoft_Dynamics_CustomerSource"/>
      <w:bookmarkStart w:id="112" w:name="_Virtualization_Rights_for"/>
      <w:bookmarkStart w:id="113" w:name="_Windows_Virtual_Desktop"/>
      <w:bookmarkEnd w:id="110"/>
      <w:bookmarkEnd w:id="111"/>
      <w:bookmarkEnd w:id="112"/>
      <w:bookmarkEnd w:id="113"/>
    </w:p>
    <w:p w14:paraId="5E4C2844" w14:textId="77777777" w:rsidR="007B134C" w:rsidRPr="007057C1" w:rsidRDefault="007B134C" w:rsidP="00CC6A48">
      <w:pPr>
        <w:pStyle w:val="Hdg1noborder"/>
      </w:pPr>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626365"/>
      <w:bookmarkEnd w:id="114"/>
      <w:bookmarkEnd w:id="115"/>
      <w:bookmarkEnd w:id="116"/>
      <w:bookmarkEnd w:id="117"/>
      <w:bookmarkEnd w:id="118"/>
      <w:bookmarkEnd w:id="119"/>
      <w:r>
        <w:t>Odeljak 3</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626366"/>
      <w:r>
        <w:rPr>
          <w:rFonts w:asciiTheme="majorHAnsi" w:eastAsiaTheme="majorEastAsia" w:hAnsiTheme="majorHAnsi" w:cstheme="majorBidi"/>
          <w:bCs/>
          <w:color w:val="8064A2" w:themeColor="accent4"/>
          <w:sz w:val="28"/>
          <w:szCs w:val="26"/>
        </w:rPr>
        <w:t>Izrada kopija Proizvoda i prava na re-imidžing</w:t>
      </w:r>
      <w:bookmarkEnd w:id="123"/>
      <w:bookmarkEnd w:id="124"/>
      <w:bookmarkEnd w:id="125"/>
    </w:p>
    <w:p w14:paraId="79584FC7" w14:textId="77777777" w:rsidR="00D23B42" w:rsidRPr="007057C1" w:rsidRDefault="00D23B42" w:rsidP="00D23B42">
      <w:pPr>
        <w:spacing w:before="120" w:line="240" w:lineRule="auto"/>
      </w:pPr>
      <w:r>
        <w:rPr>
          <w:rFonts w:eastAsia="Times New Roman" w:cs="Times New Roman"/>
          <w:color w:val="505050"/>
          <w:szCs w:val="20"/>
        </w:rPr>
        <w:t>Na registrovanim</w:t>
      </w:r>
      <w:r>
        <w:t xml:space="preserve"> </w:t>
      </w:r>
      <w:r>
        <w:rPr>
          <w:rFonts w:eastAsia="Times New Roman" w:cs="Times New Roman"/>
          <w:color w:val="505050"/>
          <w:szCs w:val="20"/>
        </w:rPr>
        <w:t>Nalozima za kupovinu možete da napravite onoliko kopija Proizvoda koliko vam je potrebno za distribuciju u okviru organizacije.  Kopije moraju biti verne i potpune (uključujući obaveštenja o autorskim pravima i žigu), napravljene na osnovu glavnih kopija dobijenih od izvora za dostavu medijuma softvera odobrenog od strane kompanije Microsoft.  Nalozi za kupovinu mogu da angažuju treća lica za pravljenje ovih kopija; međutim, vi i vaši nalozi ste odgovorni za bilo kakve radnje trećeg lica.</w:t>
      </w:r>
      <w:r>
        <w:t xml:space="preserve">  </w:t>
      </w:r>
    </w:p>
    <w:p w14:paraId="4BF978AF" w14:textId="77777777" w:rsidR="00D23B42" w:rsidRPr="007057C1" w:rsidRDefault="00D23B42" w:rsidP="00D23B42">
      <w:pPr>
        <w:spacing w:before="120" w:line="240" w:lineRule="auto"/>
      </w:pPr>
      <w:r>
        <w:rPr>
          <w:rFonts w:eastAsia="Times New Roman" w:cs="Times New Roman"/>
          <w:color w:val="505050"/>
          <w:szCs w:val="20"/>
        </w:rPr>
        <w:t>U određenim slučajevima, re-imidžing je dopušten upotrebom medijuma Proizvoda.  Ako je Proizvod licenciran (1) od strane proizvođača originalne opreme (OEM), (2) kao kompletan paket tog Proizvoda iz maloprodajnog izvora ili (3) po osnovu drugog Microsoft programa, tada se medijumi dostavljeni po osnovu MPSA ugovora mogu generalno koristiti za re-imidžing umesto kopija dostavljenih od strane tog posebnog izvora.  Ovo pravo uslovljeno je sledećim:</w:t>
      </w:r>
    </w:p>
    <w:p w14:paraId="3C97A0EC" w14:textId="77777777" w:rsidR="00D23B42" w:rsidRPr="007057C1" w:rsidRDefault="00D23B42" w:rsidP="00D23B42">
      <w:pPr>
        <w:pStyle w:val="BodyText"/>
        <w:numPr>
          <w:ilvl w:val="0"/>
          <w:numId w:val="16"/>
        </w:numPr>
        <w:spacing w:after="0"/>
      </w:pPr>
      <w:r>
        <w:t>Posebne licence moraju da se nabave od posebnog izvora za svaki Proizvod za koji se vrši re-imidžing.</w:t>
      </w:r>
    </w:p>
    <w:p w14:paraId="2005654A" w14:textId="77777777" w:rsidR="00D23B42" w:rsidRPr="007057C1" w:rsidRDefault="00D23B42" w:rsidP="00D23B42">
      <w:pPr>
        <w:pStyle w:val="BodyText"/>
        <w:numPr>
          <w:ilvl w:val="0"/>
          <w:numId w:val="16"/>
        </w:numPr>
        <w:spacing w:after="0"/>
      </w:pPr>
      <w:r>
        <w:t>Proizvod, jezik, verzija i komponente napravljenih kopija moraju biti identični Proizvodu, jeziku, verziji i svim komponentama kopija koje zamenjuju, a broj dopuštenih kopija ili slučajeva re-imidžinga Proizvoda ostaje isti.</w:t>
      </w:r>
    </w:p>
    <w:p w14:paraId="0A0B7C69" w14:textId="27AC9252" w:rsidR="00D23B42" w:rsidRPr="007057C1" w:rsidRDefault="00D23B42" w:rsidP="00D23B42">
      <w:pPr>
        <w:pStyle w:val="BodyText"/>
        <w:numPr>
          <w:ilvl w:val="0"/>
          <w:numId w:val="16"/>
        </w:numPr>
        <w:spacing w:after="0"/>
      </w:pPr>
      <w:r>
        <w:t>Tip proizvoda (npr. nadogradnja ili puna licenca) za koji se vrši re-imidžing mora biti identičan tipu Proizvoda za koji licencu daje navedeni posebni izvor, osim za kopije operativnog sistema i kopije Proizvoda licencirane po osnovu drugog Microsoft programa.</w:t>
      </w:r>
    </w:p>
    <w:p w14:paraId="75B08848" w14:textId="2276119B" w:rsidR="00D23B42" w:rsidRPr="007057C1" w:rsidRDefault="00D23B42" w:rsidP="00D23B42">
      <w:pPr>
        <w:pStyle w:val="BodyText"/>
        <w:numPr>
          <w:ilvl w:val="0"/>
          <w:numId w:val="16"/>
        </w:numPr>
        <w:spacing w:after="0"/>
      </w:pPr>
      <w:r>
        <w:t>Nalog za kupovinu mora da postupa u skladu sa svim procesima ili zahtevima u vezi sa re-imidžingom specifičnim za određene Proizvode navedene u Uslovima o korišćenju proizvoda.</w:t>
      </w:r>
    </w:p>
    <w:p w14:paraId="10691E95" w14:textId="77777777" w:rsidR="00D23B42" w:rsidRPr="007057C1" w:rsidRDefault="00D23B42" w:rsidP="00D23B42">
      <w:pPr>
        <w:pStyle w:val="BodyText"/>
        <w:numPr>
          <w:ilvl w:val="0"/>
          <w:numId w:val="16"/>
        </w:numPr>
        <w:spacing w:after="0"/>
      </w:pPr>
      <w:r>
        <w:t xml:space="preserve">Re-imidžing Proizvoda i dalje podleže odredbama i korisničkim pravima datim uz licencu od navedenog posebnog izvora.  </w:t>
      </w:r>
    </w:p>
    <w:p w14:paraId="2BC6E750" w14:textId="77777777" w:rsidR="00D23B42" w:rsidRPr="007057C1" w:rsidRDefault="00D23B42" w:rsidP="00D23B42">
      <w:pPr>
        <w:pStyle w:val="Thirdheading"/>
      </w:pPr>
      <w:r>
        <w:rPr>
          <w:b/>
        </w:rPr>
        <w:t xml:space="preserve">Kopije za obuku/procenu i pravljenje rezervnih kopija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Za sve Proizvode izuzev Online usluga, svaki Nalog za kupovinu može da (1) koristi do 20 besplatnih kopija bilo kog licenciranog Proizvoda u prostorijama određenim za obuku u svom prostoru, a u cilju obuke na tom određenom Proizvodu, (2) koristi do 10 besplatnih kopija bilo kog Proizvoda tokom 60-dnevnog probnog perioda i (3) koristi jednu besplatnu kopiju bilo kog licenciranog Proizvoda kao rezervnu kopiju ili za arhivu za svaku od svojih geografski zasebnih lokacija.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626367"/>
      <w:r>
        <w:rPr>
          <w:rFonts w:asciiTheme="majorHAnsi" w:eastAsiaTheme="majorEastAsia" w:hAnsiTheme="majorHAnsi" w:cstheme="majorBidi"/>
          <w:bCs/>
          <w:color w:val="8064A2" w:themeColor="accent4"/>
          <w:sz w:val="28"/>
          <w:szCs w:val="26"/>
        </w:rPr>
        <w:t>Proces prenosa licence</w:t>
      </w:r>
      <w:bookmarkEnd w:id="126"/>
      <w:bookmarkEnd w:id="127"/>
      <w:bookmarkEnd w:id="128"/>
    </w:p>
    <w:p w14:paraId="2067A699" w14:textId="77777777" w:rsidR="0053246B" w:rsidRPr="007057C1" w:rsidRDefault="00D23B42" w:rsidP="00D23B42">
      <w:pPr>
        <w:pStyle w:val="BodyText"/>
      </w:pPr>
      <w:r>
        <w:t xml:space="preserve">Morate da obavestite Microsoft o prenosu licence tako što ćete popuniti obrazac o prenosu licence koji se može naći na </w:t>
      </w:r>
      <w:hyperlink r:id="rId33" w:history="1">
        <w:r>
          <w:rPr>
            <w:rStyle w:val="Hyperlink"/>
          </w:rPr>
          <w:t>http://www.microsoft.com/licensing/contracts</w:t>
        </w:r>
      </w:hyperlink>
      <w:r>
        <w:t xml:space="preserve"> i poslati popunjeni obrazac Microsoftu pre prenosa licence.  Nijedan prenos licenci neće biti važeći ako sticaocu Licence ne dostavite primenjiva Korisnička prava nad Proizvodima, ograničenja korišćenja, ograničenja odgovornosti (uključujući isključenja i odredbe garancije), kao i ograničenja pri prenosu iz ovog odeljka i ako ih sticalac licence ne prihvati pismenim putem.</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626368"/>
      <w:r>
        <w:rPr>
          <w:rFonts w:asciiTheme="majorHAnsi" w:eastAsiaTheme="majorEastAsia" w:hAnsiTheme="majorHAnsi" w:cstheme="majorBidi"/>
          <w:bCs/>
          <w:color w:val="8064A2" w:themeColor="accent4"/>
          <w:sz w:val="28"/>
          <w:szCs w:val="26"/>
        </w:rPr>
        <w:t xml:space="preserve">Proces provere postupanja u skladu sa ugovorom i </w:t>
      </w:r>
      <w:r>
        <w:rPr>
          <w:rFonts w:asciiTheme="majorHAnsi" w:eastAsiaTheme="majorEastAsia" w:hAnsiTheme="majorHAnsi"/>
          <w:color w:val="8064A2" w:themeColor="accent4"/>
          <w:sz w:val="28"/>
        </w:rPr>
        <w:t>Ograničenja</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će vas obavestiti najmanje 30 dana unapred o svojoj nameri da proveri postupanje u skladu sa uslovima licenciranja za Proizvode koje vi i vaše Filijale koristite ili distribuirate. Microsoft će angažovati nezavisnog revizora koji će biti pod obavezom čuvanja poverljivih informacija. Sve informacije prikupljene tokom samorevizije će se koristiti isključivo u svrhe provere postupanja u skladu sa </w:t>
      </w:r>
      <w:r>
        <w:lastRenderedPageBreak/>
        <w:t xml:space="preserve">ugovorenim uslovima. Ova provera će se vršiti tokom redovnog radnog vremena, na način koji neće nerazumno ometati vaše poslovanje.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626369"/>
      <w:bookmarkStart w:id="131" w:name="_Toc403380325"/>
      <w:bookmarkStart w:id="132" w:name="_Toc403985043"/>
      <w:r>
        <w:rPr>
          <w:rFonts w:asciiTheme="majorHAnsi" w:eastAsiaTheme="majorEastAsia" w:hAnsiTheme="majorHAnsi" w:cstheme="majorBidi"/>
          <w:bCs/>
          <w:color w:val="8064A2" w:themeColor="accent4"/>
          <w:sz w:val="28"/>
          <w:szCs w:val="26"/>
        </w:rPr>
        <w:t>Prodaja</w:t>
      </w:r>
      <w:bookmarkEnd w:id="130"/>
    </w:p>
    <w:p w14:paraId="49773C0E" w14:textId="45A30E47" w:rsidR="003C0DC6" w:rsidRPr="007057C1" w:rsidRDefault="003C0DC6" w:rsidP="00754E04">
      <w:pPr>
        <w:pStyle w:val="BodyText"/>
      </w:pPr>
      <w:r>
        <w:t>Ako planirate da prenesete više od deset procenata licenci u vezi sa prodajom Filijale, operativnog odeljenja ili operativnog odeljenja bilo koje od vaših Filijala, Microsoft će u dobroj nameri sarađivati sa vama kako bi se omogućio prenos.</w:t>
      </w:r>
    </w:p>
    <w:p w14:paraId="53EFC294" w14:textId="77777777" w:rsidR="00D23B42" w:rsidRPr="00446AF7"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3" w:name="_Toc444626370"/>
      <w:r w:rsidRPr="00446AF7">
        <w:rPr>
          <w:rFonts w:asciiTheme="majorHAnsi" w:eastAsiaTheme="majorEastAsia" w:hAnsiTheme="majorHAnsi" w:cstheme="majorBidi"/>
          <w:bCs/>
          <w:color w:val="8064A2" w:themeColor="accent4"/>
          <w:sz w:val="28"/>
          <w:szCs w:val="26"/>
        </w:rPr>
        <w:t>Elementarne nepogode</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U slučaju elementarnih nepogoda, Microsoft može da obezbedi dodatnu pomoć ili prava tako što će ih objaviti u tom trenutku na http://www.microsoft.com.</w:t>
      </w:r>
    </w:p>
    <w:p w14:paraId="541E496D" w14:textId="77777777" w:rsidR="00D23B42" w:rsidRPr="007057C1" w:rsidRDefault="00D23B42" w:rsidP="00CC6A48">
      <w:pPr>
        <w:pStyle w:val="Hdg1noborder"/>
      </w:pPr>
      <w:bookmarkStart w:id="134" w:name="_Toc403380326"/>
      <w:bookmarkStart w:id="135" w:name="_Toc403985044"/>
      <w:bookmarkStart w:id="136" w:name="_Toc444626371"/>
      <w:r>
        <w:t>Odeljak 4</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626372"/>
      <w:r>
        <w:rPr>
          <w:rFonts w:asciiTheme="majorHAnsi" w:eastAsiaTheme="majorEastAsia" w:hAnsiTheme="majorHAnsi" w:cstheme="majorBidi"/>
          <w:color w:val="8064A2" w:themeColor="accent4"/>
          <w:sz w:val="28"/>
          <w:szCs w:val="26"/>
        </w:rPr>
        <w:t>Promene Priručnika za licenciranje u proteklih 12 meseci</w:t>
      </w:r>
      <w:bookmarkEnd w:id="137"/>
      <w:bookmarkEnd w:id="138"/>
      <w:bookmarkEnd w:id="139"/>
    </w:p>
    <w:p w14:paraId="39F904CA" w14:textId="0D679BD9" w:rsidR="00D6443C" w:rsidRPr="007057C1" w:rsidRDefault="00D6443C" w:rsidP="00F83C1F">
      <w:pPr>
        <w:pStyle w:val="BodyText"/>
        <w:numPr>
          <w:ilvl w:val="0"/>
          <w:numId w:val="16"/>
        </w:numPr>
        <w:spacing w:after="0"/>
      </w:pPr>
      <w:r>
        <w:t>Verzija iz marta 201</w:t>
      </w:r>
      <w:r w:rsidR="00CD5F7D">
        <w:t>6</w:t>
      </w:r>
      <w:r>
        <w:t>. je ažurirana tako da sadrži informacije o novom Portalu za klijente na nekim lokacijama („Business Center“), podršku za pretplate koje traju celu godinu, dodatak u vidu opcije za kratkoročne pretplate za neke proizvode i jasniju jezičku formulaciju na osnovu povratnih informacija Klijenata – poput odeljka SA i pogodnosti.</w:t>
      </w:r>
    </w:p>
    <w:p w14:paraId="402A1F99" w14:textId="5A423BB2" w:rsidR="00686E90" w:rsidRPr="007057C1" w:rsidRDefault="00686E90" w:rsidP="00F83C1F">
      <w:pPr>
        <w:pStyle w:val="BodyText"/>
        <w:numPr>
          <w:ilvl w:val="0"/>
          <w:numId w:val="16"/>
        </w:numPr>
        <w:spacing w:after="0"/>
      </w:pPr>
      <w:r>
        <w:t xml:space="preserve">Verzija iz avgusta 2015. je ažurirana tako da sadrži dodatne opcije kupovine usluga Azure Services, Online usluga i Paketa i upućuje na dokument Uslovi o korišćenju proizvoda i usklađuje se sa njim. Počevši od 1. jula 2015. godine Uslovi o korišćenju proizvoda su zamenili Listu proizvoda i Korisnička prava nad Proizvodima (PUR). </w:t>
      </w:r>
    </w:p>
    <w:p w14:paraId="5DB15C13" w14:textId="2376AE3D" w:rsidR="00F83C1F" w:rsidRPr="007057C1" w:rsidRDefault="00F83C1F" w:rsidP="00F83C1F">
      <w:pPr>
        <w:pStyle w:val="BodyText"/>
        <w:numPr>
          <w:ilvl w:val="0"/>
          <w:numId w:val="16"/>
        </w:numPr>
        <w:spacing w:after="0"/>
      </w:pPr>
      <w:r>
        <w:t>Verzija iz maja 2015. sadrži dodatne informacije vezane za proces provere postupanja u skladu sa ugovorom, prenose licenci pri prodaji i kupovinu SA pokrića za OEM/FPP.</w:t>
      </w:r>
    </w:p>
    <w:p w14:paraId="5D2D1593" w14:textId="77777777" w:rsidR="00D23B42" w:rsidRPr="007057C1" w:rsidRDefault="00D23B42" w:rsidP="00D23B42">
      <w:pPr>
        <w:pStyle w:val="Hdg1noborder"/>
      </w:pPr>
      <w:bookmarkStart w:id="140" w:name="_Toc403380328"/>
      <w:bookmarkStart w:id="141" w:name="_Toc403985046"/>
      <w:bookmarkStart w:id="142" w:name="_Toc444626373"/>
      <w:r>
        <w:t>Dodatak</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626374"/>
      <w:bookmarkStart w:id="145" w:name="_Toc403380329"/>
      <w:r>
        <w:rPr>
          <w:rFonts w:asciiTheme="majorHAnsi" w:eastAsiaTheme="majorEastAsia" w:hAnsiTheme="majorHAnsi" w:cstheme="majorBidi"/>
          <w:bCs/>
          <w:color w:val="8064A2" w:themeColor="accent4"/>
          <w:sz w:val="28"/>
          <w:szCs w:val="26"/>
        </w:rPr>
        <w:t>Definicija R</w:t>
      </w:r>
      <w:r>
        <w:rPr>
          <w:rFonts w:asciiTheme="majorHAnsi" w:eastAsiaTheme="majorEastAsia" w:hAnsiTheme="majorHAnsi" w:cstheme="majorBidi"/>
          <w:color w:val="8064A2" w:themeColor="accent4"/>
          <w:sz w:val="28"/>
          <w:szCs w:val="26"/>
        </w:rPr>
        <w:t>egiona</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77777777" w:rsidR="0074401C" w:rsidRPr="007057C1" w:rsidRDefault="0074401C" w:rsidP="00D7507A">
      <w:pPr>
        <w:pStyle w:val="BodyText"/>
      </w:pPr>
      <w:r>
        <w:t>Lista u nastavku predstavlja zemlje</w:t>
      </w:r>
      <w:r>
        <w:rPr>
          <w:color w:val="1F497D"/>
        </w:rPr>
        <w:t xml:space="preserve">, </w:t>
      </w:r>
      <w:r>
        <w:t>regione ili teritorije</w:t>
      </w:r>
      <w:r>
        <w:rPr>
          <w:color w:val="FF0000"/>
        </w:rPr>
        <w:t xml:space="preserve"> </w:t>
      </w:r>
      <w:r>
        <w:t>koji su deo Microsoft definicije regiona EMEA (Evropa, Srednji istok i Afrika), koji mogu da se pominju u Uslovima za tip Naloga za kupovinu u pojedinačnim zemljama. Imajte na umu da MPSA možda nije dostupan u svim zemljama.</w:t>
      </w:r>
    </w:p>
    <w:p w14:paraId="3A80FA13" w14:textId="37A99DEB" w:rsidR="003B5822" w:rsidRPr="007057C1" w:rsidRDefault="00632BEC" w:rsidP="003B5822">
      <w:pPr>
        <w:pStyle w:val="BodyText"/>
      </w:pPr>
      <w:r>
        <w:rPr>
          <w:sz w:val="14"/>
        </w:rPr>
        <w:t>Albanija, Alžir, Andora, Angola, Austrija, Avganistan, Azerbejdžan, Bahrein, Belgija, Belorusija, Benin, Bocvana, Bosna i Hercegovina, Bugarska, Burkina Faso, Burundi, Centralnoafrička Republika, Crna Gora, Čad, Češka Republika, Danska, Džibuti, Egipat, Ekvatorijalna Gvineja, Eritreja, Estonija, Etiopija, Finska, Francuska, Francuska Polinezija, Gabon, Gambija, Gana, Grčka, Gruzija, Gvineja, Gvineja Bisao, Holandija, Hrvatska, Irak, Irska, Island, Italija, Izrael, Jemen, Jermenija, Jordan, Južni Sudan, Južnoafrička Republika, Kamerun, Katar, Kazahstan, Kenija, Kipar, Kirgistan, Komori, Kongo, Kongo (Demokratska Republika Kongo), Kuvajt, Letonija, Liban, Libija, Lihtenštajn, Litvanija, Luksemburg, Madagaskar, Mađarska, Makedonija, Malavi, Mali, Malta, Maroko, Mauricijus, Mauritanija, Moldavija, Monako, Mongolija, Mozambik, Namibija, Nemačka, Niger, Nigerija, Norveška, Nova Kaledonija, Obala Slonovače, Oman, Pakistan, Poljska, Portugalija, Ruanda, Rumunija, Rusija, San Marino, Saudijska Arabija, Sejšeli, Senegal, Sijera Leone, Sirija, Slovačka, Slovenija, Somalija, Srbija, Španija, Švajcarska, Švedska, Tadžikistan, Tanzanija, Togo, Tunis, Turkmenistan, Turska, Uganda, Ujedinjeni Arapski Emirati, Ujedinjeno Kraljevstvo, Ukrajina, Uzbekistan, Vatikan, Zambija, Zelenortska Ostrva, Zimbabve</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8B1CEF" w14:textId="77777777" w:rsidR="000A7457" w:rsidRDefault="000A7457" w:rsidP="00B85670">
      <w:pPr>
        <w:spacing w:line="240" w:lineRule="auto"/>
      </w:pPr>
      <w:r>
        <w:separator/>
      </w:r>
    </w:p>
  </w:endnote>
  <w:endnote w:type="continuationSeparator" w:id="0">
    <w:p w14:paraId="1D7B49E1" w14:textId="77777777" w:rsidR="000A7457" w:rsidRDefault="000A7457" w:rsidP="00B85670">
      <w:pPr>
        <w:spacing w:line="240" w:lineRule="auto"/>
      </w:pPr>
      <w:r>
        <w:continuationSeparator/>
      </w:r>
    </w:p>
  </w:endnote>
  <w:endnote w:type="continuationNotice" w:id="1">
    <w:p w14:paraId="0259CA94" w14:textId="77777777" w:rsidR="000A7457" w:rsidRDefault="000A745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altName w:val="?l?r ???"/>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altName w:val="Arial"/>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AD184" w14:textId="77777777" w:rsidR="000A48F0" w:rsidRDefault="000A48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168A2" w:rsidRPr="00175A86" w:rsidRDefault="009168A2"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D84CCF" w14:textId="77777777" w:rsidR="000A48F0" w:rsidRDefault="000A48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9168A2" w:rsidRDefault="009168A2" w:rsidP="00BD5A0B">
    <w:pPr>
      <w:pStyle w:val="Footer"/>
      <w:tabs>
        <w:tab w:val="clear" w:pos="4680"/>
        <w:tab w:val="clear" w:pos="9360"/>
        <w:tab w:val="right" w:pos="10800"/>
      </w:tabs>
    </w:pPr>
    <w:r>
      <w:rPr>
        <w:sz w:val="16"/>
      </w:rPr>
      <w:t>© 2016 Microsoft Corporation. Sva prava zadržana.</w:t>
    </w:r>
  </w:p>
  <w:p w14:paraId="3AE7A789" w14:textId="780DF4D4" w:rsidR="009168A2" w:rsidRPr="00C537F0" w:rsidRDefault="009168A2" w:rsidP="00BD5A0B">
    <w:pPr>
      <w:pStyle w:val="Footer"/>
      <w:tabs>
        <w:tab w:val="clear" w:pos="4680"/>
        <w:tab w:val="clear" w:pos="9360"/>
        <w:tab w:val="right" w:pos="10800"/>
      </w:tabs>
    </w:pPr>
    <w:r>
      <w:rPr>
        <w:sz w:val="16"/>
      </w:rPr>
      <w:t>Microsoft je registrovani žig korporacije Microsoft u Sjedinjenim Državama i/ili drugim zemljama.</w:t>
    </w:r>
    <w:r>
      <w:tab/>
    </w:r>
    <w:r>
      <w:fldChar w:fldCharType="begin"/>
    </w:r>
    <w:r>
      <w:instrText xml:space="preserve"> PAGE   \* MERGEFORMAT </w:instrText>
    </w:r>
    <w:r>
      <w:fldChar w:fldCharType="separate"/>
    </w:r>
    <w:r w:rsidR="000A48F0">
      <w:rPr>
        <w:noProof/>
      </w:rPr>
      <w:t>17</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168A2" w:rsidRDefault="009168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D13BC4" w14:textId="77777777" w:rsidR="000A7457" w:rsidRDefault="000A7457" w:rsidP="00B85670">
      <w:pPr>
        <w:spacing w:line="240" w:lineRule="auto"/>
      </w:pPr>
      <w:r>
        <w:separator/>
      </w:r>
    </w:p>
  </w:footnote>
  <w:footnote w:type="continuationSeparator" w:id="0">
    <w:p w14:paraId="0D485507" w14:textId="77777777" w:rsidR="000A7457" w:rsidRDefault="000A7457" w:rsidP="00B85670">
      <w:pPr>
        <w:spacing w:line="240" w:lineRule="auto"/>
      </w:pPr>
      <w:r>
        <w:continuationSeparator/>
      </w:r>
    </w:p>
  </w:footnote>
  <w:footnote w:type="continuationNotice" w:id="1">
    <w:p w14:paraId="387155FD" w14:textId="77777777" w:rsidR="000A7457" w:rsidRDefault="000A7457">
      <w:pPr>
        <w:spacing w:line="240" w:lineRule="auto"/>
      </w:pPr>
    </w:p>
  </w:footnote>
  <w:footnote w:id="2">
    <w:p w14:paraId="78A602F0" w14:textId="2BB26D73" w:rsidR="00F56B39" w:rsidRDefault="00F56B39" w:rsidP="00F56B39">
      <w:pPr>
        <w:pStyle w:val="FootnoteText"/>
      </w:pPr>
      <w:r w:rsidRPr="007B5219">
        <w:rPr>
          <w:rStyle w:val="FootnoteReference"/>
          <w:sz w:val="18"/>
        </w:rPr>
        <w:footnoteRef/>
      </w:r>
      <w:r>
        <w:rPr>
          <w:sz w:val="14"/>
        </w:rPr>
        <w:t xml:space="preserve"> </w:t>
      </w:r>
      <w:r w:rsidRPr="00F56B39">
        <w:rPr>
          <w:sz w:val="14"/>
        </w:rPr>
        <w:t>Fizički potpis elektronski sastavljenih ugovora je podržan po potrebi</w:t>
      </w:r>
      <w:r w:rsidRPr="007B5219">
        <w:rPr>
          <w:sz w:val="14"/>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C70D1" w14:textId="77777777" w:rsidR="000A48F0" w:rsidRDefault="000A48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168A2" w:rsidRPr="00175A86" w:rsidRDefault="009168A2"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168A2" w:rsidRDefault="009168A2"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168A2" w:rsidRPr="00C537F0" w:rsidRDefault="009168A2"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168A2" w:rsidRDefault="009168A2"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A48F0"/>
    <w:rsid w:val="000A7457"/>
    <w:rsid w:val="000B14EF"/>
    <w:rsid w:val="000B7603"/>
    <w:rsid w:val="000B7BBE"/>
    <w:rsid w:val="000C5095"/>
    <w:rsid w:val="000C55AE"/>
    <w:rsid w:val="000C61E2"/>
    <w:rsid w:val="000C706F"/>
    <w:rsid w:val="000C793E"/>
    <w:rsid w:val="000C7CDD"/>
    <w:rsid w:val="000D0738"/>
    <w:rsid w:val="000D3CBA"/>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1C09"/>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509A"/>
    <w:rsid w:val="001660CB"/>
    <w:rsid w:val="001660F0"/>
    <w:rsid w:val="00166B80"/>
    <w:rsid w:val="00166F92"/>
    <w:rsid w:val="00170D4D"/>
    <w:rsid w:val="00172EAD"/>
    <w:rsid w:val="0017396A"/>
    <w:rsid w:val="00175A86"/>
    <w:rsid w:val="0018021B"/>
    <w:rsid w:val="00181464"/>
    <w:rsid w:val="001845F8"/>
    <w:rsid w:val="00185211"/>
    <w:rsid w:val="0018547C"/>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0733"/>
    <w:rsid w:val="001D1377"/>
    <w:rsid w:val="001D165B"/>
    <w:rsid w:val="001D3917"/>
    <w:rsid w:val="001D44CA"/>
    <w:rsid w:val="001D4D66"/>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5659F"/>
    <w:rsid w:val="002678BC"/>
    <w:rsid w:val="00267F89"/>
    <w:rsid w:val="00270FD7"/>
    <w:rsid w:val="00275852"/>
    <w:rsid w:val="00281B0C"/>
    <w:rsid w:val="00281CE1"/>
    <w:rsid w:val="00283F7B"/>
    <w:rsid w:val="00284DB9"/>
    <w:rsid w:val="00287304"/>
    <w:rsid w:val="002A5A53"/>
    <w:rsid w:val="002A6018"/>
    <w:rsid w:val="002A6712"/>
    <w:rsid w:val="002A7370"/>
    <w:rsid w:val="002B33C0"/>
    <w:rsid w:val="002B4822"/>
    <w:rsid w:val="002B5135"/>
    <w:rsid w:val="002B6B9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2F34AB"/>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3373"/>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AA7"/>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3D47"/>
    <w:rsid w:val="00435CC4"/>
    <w:rsid w:val="00437D88"/>
    <w:rsid w:val="004403C2"/>
    <w:rsid w:val="00440615"/>
    <w:rsid w:val="0044393D"/>
    <w:rsid w:val="0044408F"/>
    <w:rsid w:val="0044424A"/>
    <w:rsid w:val="004447D4"/>
    <w:rsid w:val="00446AF7"/>
    <w:rsid w:val="004478FF"/>
    <w:rsid w:val="00447A21"/>
    <w:rsid w:val="00451C97"/>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4DC3"/>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24D9"/>
    <w:rsid w:val="00583069"/>
    <w:rsid w:val="0058567B"/>
    <w:rsid w:val="00587978"/>
    <w:rsid w:val="00587AAC"/>
    <w:rsid w:val="00590E43"/>
    <w:rsid w:val="00591ACA"/>
    <w:rsid w:val="00592740"/>
    <w:rsid w:val="005944C1"/>
    <w:rsid w:val="005945F1"/>
    <w:rsid w:val="005A0A93"/>
    <w:rsid w:val="005A3019"/>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2C1A"/>
    <w:rsid w:val="00614328"/>
    <w:rsid w:val="00615EDF"/>
    <w:rsid w:val="00616C6F"/>
    <w:rsid w:val="0062098D"/>
    <w:rsid w:val="00623302"/>
    <w:rsid w:val="00624BA5"/>
    <w:rsid w:val="006256C1"/>
    <w:rsid w:val="00627371"/>
    <w:rsid w:val="00630854"/>
    <w:rsid w:val="00632BEC"/>
    <w:rsid w:val="0063375C"/>
    <w:rsid w:val="00633DBA"/>
    <w:rsid w:val="00634CEB"/>
    <w:rsid w:val="00636207"/>
    <w:rsid w:val="006400A4"/>
    <w:rsid w:val="006404E6"/>
    <w:rsid w:val="00640A51"/>
    <w:rsid w:val="00640E85"/>
    <w:rsid w:val="0064400B"/>
    <w:rsid w:val="00644F0A"/>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C72"/>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0786"/>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34A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4646A"/>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2D7"/>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257"/>
    <w:rsid w:val="009168A2"/>
    <w:rsid w:val="00916F53"/>
    <w:rsid w:val="00917603"/>
    <w:rsid w:val="00921400"/>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2F7C"/>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B067C"/>
    <w:rsid w:val="00AB2D03"/>
    <w:rsid w:val="00AB510A"/>
    <w:rsid w:val="00AB594D"/>
    <w:rsid w:val="00AC16A2"/>
    <w:rsid w:val="00AC25B8"/>
    <w:rsid w:val="00AC3A62"/>
    <w:rsid w:val="00AC5F67"/>
    <w:rsid w:val="00AC7212"/>
    <w:rsid w:val="00AD1EC9"/>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D150A"/>
    <w:rsid w:val="00CD1CDD"/>
    <w:rsid w:val="00CD5087"/>
    <w:rsid w:val="00CD5666"/>
    <w:rsid w:val="00CD5F7D"/>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05"/>
    <w:rsid w:val="00E066CF"/>
    <w:rsid w:val="00E10622"/>
    <w:rsid w:val="00E1354D"/>
    <w:rsid w:val="00E156C1"/>
    <w:rsid w:val="00E16660"/>
    <w:rsid w:val="00E16B45"/>
    <w:rsid w:val="00E2087C"/>
    <w:rsid w:val="00E20EC2"/>
    <w:rsid w:val="00E23144"/>
    <w:rsid w:val="00E23B86"/>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5FD5"/>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21F"/>
    <w:rsid w:val="00F25B5D"/>
    <w:rsid w:val="00F311FA"/>
    <w:rsid w:val="00F31D67"/>
    <w:rsid w:val="00F321B6"/>
    <w:rsid w:val="00F34B39"/>
    <w:rsid w:val="00F350C7"/>
    <w:rsid w:val="00F35328"/>
    <w:rsid w:val="00F360FC"/>
    <w:rsid w:val="00F413BF"/>
    <w:rsid w:val="00F42B5F"/>
    <w:rsid w:val="00F43BA1"/>
    <w:rsid w:val="00F43DF3"/>
    <w:rsid w:val="00F44EC7"/>
    <w:rsid w:val="00F45A5D"/>
    <w:rsid w:val="00F46230"/>
    <w:rsid w:val="00F4625E"/>
    <w:rsid w:val="00F55CB5"/>
    <w:rsid w:val="00F56B39"/>
    <w:rsid w:val="00F572F6"/>
    <w:rsid w:val="00F61463"/>
    <w:rsid w:val="00F61BEB"/>
    <w:rsid w:val="00F71DE1"/>
    <w:rsid w:val="00F73DF9"/>
    <w:rsid w:val="00F74502"/>
    <w:rsid w:val="00F754C4"/>
    <w:rsid w:val="00F75B95"/>
    <w:rsid w:val="00F76B0E"/>
    <w:rsid w:val="00F812C8"/>
    <w:rsid w:val="00F82CF1"/>
    <w:rsid w:val="00F83C1F"/>
    <w:rsid w:val="00F8608D"/>
    <w:rsid w:val="00F860BB"/>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2CBB"/>
    <w:rsid w:val="00FD4C65"/>
    <w:rsid w:val="00FD5073"/>
    <w:rsid w:val="00FD50F2"/>
    <w:rsid w:val="00FD6E78"/>
    <w:rsid w:val="00FE0DBD"/>
    <w:rsid w:val="00FE18AC"/>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D1WtA8WCUcO0UEm0t8kJRYmX/Gc=" w:salt="gzbd0ZBQZdI3PzKfv7XCU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US" w:eastAsia="zh-CN" w:bidi="ar-SA"/>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31775-9628-40BC-B497-232837D59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9678</Words>
  <Characters>55166</Characters>
  <Application>Microsoft Office Word</Application>
  <DocSecurity>0</DocSecurity>
  <Lines>459</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2016-03-04T20:03:00Z</dcterms:created>
  <dcterms:modified xsi:type="dcterms:W3CDTF">2016-03-04T20:03:00Z</dcterms:modified>
</cp:coreProperties>
</file>