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C5C" w:rsidRPr="00483B32" w:rsidRDefault="00415C5C" w:rsidP="00415C5C">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19126F20" wp14:editId="733DEF5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Корпоративне ліцензування Майкрософт </w:t>
      </w:r>
    </w:p>
    <w:p w:rsidR="00415C5C" w:rsidRPr="00483B32" w:rsidRDefault="00415C5C" w:rsidP="00415C5C">
      <w:pPr>
        <w:pStyle w:val="DocTitle"/>
        <w:spacing w:line="1000" w:lineRule="exact"/>
        <w:ind w:left="2434"/>
      </w:pPr>
      <w:r>
        <w:t>Посібник з ліцензування Угоди Microsoft Products and Services Agreement</w:t>
      </w:r>
    </w:p>
    <w:p w:rsidR="00415C5C" w:rsidRPr="006313AC" w:rsidRDefault="00415C5C" w:rsidP="00415C5C">
      <w:pPr>
        <w:pStyle w:val="DocTitle"/>
        <w:spacing w:line="240" w:lineRule="auto"/>
        <w:ind w:left="2434"/>
        <w:rPr>
          <w:sz w:val="10"/>
          <w:szCs w:val="10"/>
        </w:rPr>
      </w:pPr>
    </w:p>
    <w:p w:rsidR="00415C5C" w:rsidRPr="00483B32" w:rsidRDefault="00415C5C" w:rsidP="00415C5C">
      <w:pPr>
        <w:pStyle w:val="DocTitle"/>
        <w:spacing w:line="240" w:lineRule="auto"/>
        <w:ind w:left="2434"/>
      </w:pPr>
      <w:r>
        <w:rPr>
          <w:lang w:val="en-US"/>
        </w:rPr>
        <w:t>C</w:t>
      </w:r>
      <w:r>
        <w:t>ерпень 2015 р.</w:t>
      </w:r>
    </w:p>
    <w:p w:rsidR="00415C5C" w:rsidRPr="00483B32" w:rsidRDefault="00415C5C" w:rsidP="00415C5C"/>
    <w:p w:rsidR="00415C5C" w:rsidRPr="00483B32" w:rsidRDefault="00415C5C" w:rsidP="00415C5C"/>
    <w:p w:rsidR="00415C5C" w:rsidRPr="00483B32" w:rsidRDefault="00415C5C" w:rsidP="00415C5C">
      <w:r>
        <w:rPr>
          <w:noProof/>
          <w:lang w:val="en-US" w:eastAsia="en-US" w:bidi="ar-SA"/>
        </w:rPr>
        <w:drawing>
          <wp:anchor distT="0" distB="0" distL="114300" distR="114300" simplePos="0" relativeHeight="251659264" behindDoc="1" locked="1" layoutInCell="0" allowOverlap="1" wp14:anchorId="2A130EAF" wp14:editId="382706A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415C5C" w:rsidRPr="00483B32" w:rsidRDefault="00415C5C" w:rsidP="00415C5C">
      <w:pPr>
        <w:pStyle w:val="DocTitlewhite"/>
      </w:pPr>
    </w:p>
    <w:p w:rsidR="00415C5C" w:rsidRPr="00483B32" w:rsidRDefault="00415C5C" w:rsidP="00415C5C"/>
    <w:p w:rsidR="00415C5C" w:rsidRPr="00483B32" w:rsidRDefault="00415C5C" w:rsidP="00415C5C"/>
    <w:p w:rsidR="00415C5C" w:rsidRPr="00483B32" w:rsidRDefault="00415C5C" w:rsidP="00415C5C"/>
    <w:p w:rsidR="00415C5C" w:rsidRPr="00483B32" w:rsidRDefault="00415C5C" w:rsidP="00415C5C">
      <w:pPr>
        <w:pStyle w:val="DocTitle"/>
      </w:pPr>
    </w:p>
    <w:p w:rsidR="00415C5C" w:rsidRPr="00483B32" w:rsidRDefault="00415C5C" w:rsidP="00415C5C"/>
    <w:p w:rsidR="00415C5C" w:rsidRDefault="00415C5C" w:rsidP="00415C5C">
      <w:pPr>
        <w:pStyle w:val="BodyText"/>
        <w:sectPr w:rsidR="00415C5C"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415C5C" w:rsidRPr="00483B32" w:rsidRDefault="00415C5C" w:rsidP="00415C5C">
      <w:pPr>
        <w:pStyle w:val="BodyText"/>
      </w:pPr>
      <w:r>
        <w:rPr>
          <w:rFonts w:ascii="Segoe UI Light" w:hAnsi="Segoe UI Light"/>
          <w:color w:val="68217A"/>
          <w:sz w:val="36"/>
        </w:rPr>
        <w:lastRenderedPageBreak/>
        <w:t>Зміст</w:t>
      </w:r>
    </w:p>
    <w:p w:rsidR="00415C5C" w:rsidRDefault="00415C5C" w:rsidP="00415C5C">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05301" w:history="1">
        <w:r w:rsidRPr="00AD27FF">
          <w:rPr>
            <w:rStyle w:val="Hyperlink"/>
          </w:rPr>
          <w:t>Мета та ресурси документу</w:t>
        </w:r>
        <w:r>
          <w:rPr>
            <w:webHidden/>
          </w:rPr>
          <w:tab/>
        </w:r>
        <w:r>
          <w:rPr>
            <w:webHidden/>
          </w:rPr>
          <w:fldChar w:fldCharType="begin"/>
        </w:r>
        <w:r>
          <w:rPr>
            <w:webHidden/>
          </w:rPr>
          <w:instrText xml:space="preserve"> PAGEREF _Toc428205301 \h </w:instrText>
        </w:r>
        <w:r>
          <w:rPr>
            <w:webHidden/>
          </w:rPr>
        </w:r>
        <w:r>
          <w:rPr>
            <w:webHidden/>
          </w:rPr>
          <w:fldChar w:fldCharType="separate"/>
        </w:r>
        <w:r>
          <w:rPr>
            <w:webHidden/>
          </w:rPr>
          <w:t>2</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2" w:history="1">
        <w:r w:rsidRPr="00AD27FF">
          <w:rPr>
            <w:rStyle w:val="Hyperlink"/>
          </w:rPr>
          <w:t>Розділ 1</w:t>
        </w:r>
        <w:r>
          <w:rPr>
            <w:webHidden/>
          </w:rPr>
          <w:tab/>
        </w:r>
        <w:r>
          <w:rPr>
            <w:webHidden/>
          </w:rPr>
          <w:fldChar w:fldCharType="begin"/>
        </w:r>
        <w:r>
          <w:rPr>
            <w:webHidden/>
          </w:rPr>
          <w:instrText xml:space="preserve"> PAGEREF _Toc428205302 \h </w:instrText>
        </w:r>
        <w:r>
          <w:rPr>
            <w:webHidden/>
          </w:rPr>
        </w:r>
        <w:r>
          <w:rPr>
            <w:webHidden/>
          </w:rPr>
          <w:fldChar w:fldCharType="separate"/>
        </w:r>
        <w:r>
          <w:rPr>
            <w:webHidden/>
          </w:rPr>
          <w:t>3</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3" w:history="1">
        <w:r w:rsidRPr="00AD27FF">
          <w:rPr>
            <w:rStyle w:val="Hyperlink"/>
            <w:rFonts w:asciiTheme="majorHAnsi" w:eastAsiaTheme="majorEastAsia" w:hAnsiTheme="majorHAnsi" w:cstheme="majorBidi"/>
            <w:bCs/>
          </w:rPr>
          <w:t>Як працює Угода Microsoft Products and Services Agreement</w:t>
        </w:r>
        <w:r>
          <w:rPr>
            <w:webHidden/>
          </w:rPr>
          <w:tab/>
        </w:r>
        <w:r>
          <w:rPr>
            <w:webHidden/>
          </w:rPr>
          <w:fldChar w:fldCharType="begin"/>
        </w:r>
        <w:r>
          <w:rPr>
            <w:webHidden/>
          </w:rPr>
          <w:instrText xml:space="preserve"> PAGEREF _Toc428205303 \h </w:instrText>
        </w:r>
        <w:r>
          <w:rPr>
            <w:webHidden/>
          </w:rPr>
        </w:r>
        <w:r>
          <w:rPr>
            <w:webHidden/>
          </w:rPr>
          <w:fldChar w:fldCharType="separate"/>
        </w:r>
        <w:r>
          <w:rPr>
            <w:webHidden/>
          </w:rPr>
          <w:t>3</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4" w:history="1">
        <w:r w:rsidRPr="00AD27FF">
          <w:rPr>
            <w:rStyle w:val="Hyperlink"/>
            <w:rFonts w:asciiTheme="majorHAnsi" w:eastAsiaTheme="majorEastAsia" w:hAnsiTheme="majorHAnsi" w:cstheme="majorBidi"/>
            <w:bCs/>
          </w:rPr>
          <w:t>Структура угоди</w:t>
        </w:r>
        <w:r>
          <w:rPr>
            <w:webHidden/>
          </w:rPr>
          <w:tab/>
        </w:r>
        <w:r>
          <w:rPr>
            <w:webHidden/>
          </w:rPr>
          <w:fldChar w:fldCharType="begin"/>
        </w:r>
        <w:r>
          <w:rPr>
            <w:webHidden/>
          </w:rPr>
          <w:instrText xml:space="preserve"> PAGEREF _Toc428205304 \h </w:instrText>
        </w:r>
        <w:r>
          <w:rPr>
            <w:webHidden/>
          </w:rPr>
        </w:r>
        <w:r>
          <w:rPr>
            <w:webHidden/>
          </w:rPr>
          <w:fldChar w:fldCharType="separate"/>
        </w:r>
        <w:r>
          <w:rPr>
            <w:webHidden/>
          </w:rPr>
          <w:t>4</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5" w:history="1">
        <w:r w:rsidRPr="00AD27FF">
          <w:rPr>
            <w:rStyle w:val="Hyperlink"/>
            <w:rFonts w:asciiTheme="majorHAnsi" w:eastAsiaTheme="majorEastAsia" w:hAnsiTheme="majorHAnsi" w:cstheme="majorBidi"/>
            <w:bCs/>
          </w:rPr>
          <w:t>Закупівельні транзакції</w:t>
        </w:r>
        <w:r>
          <w:rPr>
            <w:webHidden/>
          </w:rPr>
          <w:tab/>
        </w:r>
        <w:r>
          <w:rPr>
            <w:webHidden/>
          </w:rPr>
          <w:fldChar w:fldCharType="begin"/>
        </w:r>
        <w:r>
          <w:rPr>
            <w:webHidden/>
          </w:rPr>
          <w:instrText xml:space="preserve"> PAGEREF _Toc428205305 \h </w:instrText>
        </w:r>
        <w:r>
          <w:rPr>
            <w:webHidden/>
          </w:rPr>
        </w:r>
        <w:r>
          <w:rPr>
            <w:webHidden/>
          </w:rPr>
          <w:fldChar w:fldCharType="separate"/>
        </w:r>
        <w:r>
          <w:rPr>
            <w:webHidden/>
          </w:rPr>
          <w:t>4</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6" w:history="1">
        <w:r w:rsidRPr="00AD27FF">
          <w:rPr>
            <w:rStyle w:val="Hyperlink"/>
          </w:rPr>
          <w:t>Розділ 2</w:t>
        </w:r>
        <w:r>
          <w:rPr>
            <w:webHidden/>
          </w:rPr>
          <w:tab/>
        </w:r>
        <w:r>
          <w:rPr>
            <w:webHidden/>
          </w:rPr>
          <w:fldChar w:fldCharType="begin"/>
        </w:r>
        <w:r>
          <w:rPr>
            <w:webHidden/>
          </w:rPr>
          <w:instrText xml:space="preserve"> PAGEREF _Toc428205306 \h </w:instrText>
        </w:r>
        <w:r>
          <w:rPr>
            <w:webHidden/>
          </w:rPr>
        </w:r>
        <w:r>
          <w:rPr>
            <w:webHidden/>
          </w:rPr>
          <w:fldChar w:fldCharType="separate"/>
        </w:r>
        <w:r>
          <w:rPr>
            <w:webHidden/>
          </w:rPr>
          <w:t>7</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7" w:history="1">
        <w:r w:rsidRPr="00AD27FF">
          <w:rPr>
            <w:rStyle w:val="Hyperlink"/>
            <w:rFonts w:asciiTheme="majorHAnsi" w:eastAsiaTheme="majorEastAsia" w:hAnsiTheme="majorHAnsi" w:cstheme="majorBidi"/>
            <w:bCs/>
          </w:rPr>
          <w:t>Переваги Онлайнових служб</w:t>
        </w:r>
        <w:r>
          <w:rPr>
            <w:webHidden/>
          </w:rPr>
          <w:tab/>
        </w:r>
        <w:r>
          <w:rPr>
            <w:webHidden/>
          </w:rPr>
          <w:fldChar w:fldCharType="begin"/>
        </w:r>
        <w:r>
          <w:rPr>
            <w:webHidden/>
          </w:rPr>
          <w:instrText xml:space="preserve"> PAGEREF _Toc428205307 \h </w:instrText>
        </w:r>
        <w:r>
          <w:rPr>
            <w:webHidden/>
          </w:rPr>
        </w:r>
        <w:r>
          <w:rPr>
            <w:webHidden/>
          </w:rPr>
          <w:fldChar w:fldCharType="separate"/>
        </w:r>
        <w:r>
          <w:rPr>
            <w:webHidden/>
          </w:rPr>
          <w:t>7</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8" w:history="1">
        <w:r w:rsidRPr="00AD27FF">
          <w:rPr>
            <w:rStyle w:val="Hyperlink"/>
            <w:rFonts w:asciiTheme="majorHAnsi" w:eastAsiaTheme="majorEastAsia" w:hAnsiTheme="majorHAnsi" w:cstheme="majorBidi"/>
            <w:bCs/>
          </w:rPr>
          <w:t>Підтримка програмного забезпечення та Переваги</w:t>
        </w:r>
        <w:r>
          <w:rPr>
            <w:webHidden/>
          </w:rPr>
          <w:tab/>
        </w:r>
        <w:r>
          <w:rPr>
            <w:webHidden/>
          </w:rPr>
          <w:fldChar w:fldCharType="begin"/>
        </w:r>
        <w:r>
          <w:rPr>
            <w:webHidden/>
          </w:rPr>
          <w:instrText xml:space="preserve"> PAGEREF _Toc428205308 \h </w:instrText>
        </w:r>
        <w:r>
          <w:rPr>
            <w:webHidden/>
          </w:rPr>
        </w:r>
        <w:r>
          <w:rPr>
            <w:webHidden/>
          </w:rPr>
          <w:fldChar w:fldCharType="separate"/>
        </w:r>
        <w:r>
          <w:rPr>
            <w:webHidden/>
          </w:rPr>
          <w:t>7</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09" w:history="1">
        <w:r w:rsidRPr="00AD27FF">
          <w:rPr>
            <w:rStyle w:val="Hyperlink"/>
            <w:rFonts w:asciiTheme="majorHAnsi" w:eastAsiaTheme="majorEastAsia" w:hAnsiTheme="majorHAnsi" w:cstheme="majorBidi"/>
            <w:bCs/>
          </w:rPr>
          <w:t>Доступність переваг Підтримки програмного забезпечення за Угодою MPSA</w:t>
        </w:r>
        <w:r>
          <w:rPr>
            <w:webHidden/>
          </w:rPr>
          <w:tab/>
        </w:r>
        <w:r>
          <w:rPr>
            <w:webHidden/>
          </w:rPr>
          <w:fldChar w:fldCharType="begin"/>
        </w:r>
        <w:r>
          <w:rPr>
            <w:webHidden/>
          </w:rPr>
          <w:instrText xml:space="preserve"> PAGEREF _Toc428205309 \h </w:instrText>
        </w:r>
        <w:r>
          <w:rPr>
            <w:webHidden/>
          </w:rPr>
        </w:r>
        <w:r>
          <w:rPr>
            <w:webHidden/>
          </w:rPr>
          <w:fldChar w:fldCharType="separate"/>
        </w:r>
        <w:r>
          <w:rPr>
            <w:webHidden/>
          </w:rPr>
          <w:t>8</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10" w:history="1">
        <w:r w:rsidRPr="00AD27FF">
          <w:rPr>
            <w:rStyle w:val="Hyperlink"/>
            <w:rFonts w:asciiTheme="majorHAnsi" w:eastAsiaTheme="majorEastAsia" w:hAnsiTheme="majorHAnsi" w:cstheme="majorBidi"/>
            <w:bCs/>
          </w:rPr>
          <w:t>Переваги, основані на балах</w:t>
        </w:r>
        <w:r>
          <w:rPr>
            <w:webHidden/>
          </w:rPr>
          <w:tab/>
        </w:r>
        <w:r>
          <w:rPr>
            <w:webHidden/>
          </w:rPr>
          <w:fldChar w:fldCharType="begin"/>
        </w:r>
        <w:r>
          <w:rPr>
            <w:webHidden/>
          </w:rPr>
          <w:instrText xml:space="preserve"> PAGEREF _Toc428205310 \h </w:instrText>
        </w:r>
        <w:r>
          <w:rPr>
            <w:webHidden/>
          </w:rPr>
        </w:r>
        <w:r>
          <w:rPr>
            <w:webHidden/>
          </w:rPr>
          <w:fldChar w:fldCharType="separate"/>
        </w:r>
        <w:r>
          <w:rPr>
            <w:webHidden/>
          </w:rPr>
          <w:t>8</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1" w:history="1">
        <w:r w:rsidRPr="00AD27FF">
          <w:rPr>
            <w:rStyle w:val="Hyperlink"/>
          </w:rPr>
          <w:t>Послуги з планування</w:t>
        </w:r>
        <w:r>
          <w:rPr>
            <w:webHidden/>
          </w:rPr>
          <w:tab/>
        </w:r>
        <w:r>
          <w:rPr>
            <w:webHidden/>
          </w:rPr>
          <w:fldChar w:fldCharType="begin"/>
        </w:r>
        <w:r>
          <w:rPr>
            <w:webHidden/>
          </w:rPr>
          <w:instrText xml:space="preserve"> PAGEREF _Toc428205311 \h </w:instrText>
        </w:r>
        <w:r>
          <w:rPr>
            <w:webHidden/>
          </w:rPr>
        </w:r>
        <w:r>
          <w:rPr>
            <w:webHidden/>
          </w:rPr>
          <w:fldChar w:fldCharType="separate"/>
        </w:r>
        <w:r>
          <w:rPr>
            <w:webHidden/>
          </w:rPr>
          <w:t>9</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2" w:history="1">
        <w:r w:rsidRPr="00AD27FF">
          <w:rPr>
            <w:rStyle w:val="Hyperlink"/>
          </w:rPr>
          <w:t>Ваучери на навчання</w:t>
        </w:r>
        <w:r>
          <w:rPr>
            <w:webHidden/>
          </w:rPr>
          <w:tab/>
        </w:r>
        <w:r>
          <w:rPr>
            <w:webHidden/>
          </w:rPr>
          <w:fldChar w:fldCharType="begin"/>
        </w:r>
        <w:r>
          <w:rPr>
            <w:webHidden/>
          </w:rPr>
          <w:instrText xml:space="preserve"> PAGEREF _Toc428205312 \h </w:instrText>
        </w:r>
        <w:r>
          <w:rPr>
            <w:webHidden/>
          </w:rPr>
        </w:r>
        <w:r>
          <w:rPr>
            <w:webHidden/>
          </w:rPr>
          <w:fldChar w:fldCharType="separate"/>
        </w:r>
        <w:r>
          <w:rPr>
            <w:webHidden/>
          </w:rPr>
          <w:t>10</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3" w:history="1">
        <w:r w:rsidRPr="00AD27FF">
          <w:rPr>
            <w:rStyle w:val="Hyperlink"/>
          </w:rPr>
          <w:t>Цілодобова підтримка з вирішення проблем без вихідних</w:t>
        </w:r>
        <w:r>
          <w:rPr>
            <w:webHidden/>
          </w:rPr>
          <w:tab/>
        </w:r>
        <w:r>
          <w:rPr>
            <w:webHidden/>
          </w:rPr>
          <w:fldChar w:fldCharType="begin"/>
        </w:r>
        <w:r>
          <w:rPr>
            <w:webHidden/>
          </w:rPr>
          <w:instrText xml:space="preserve"> PAGEREF _Toc428205313 \h </w:instrText>
        </w:r>
        <w:r>
          <w:rPr>
            <w:webHidden/>
          </w:rPr>
        </w:r>
        <w:r>
          <w:rPr>
            <w:webHidden/>
          </w:rPr>
          <w:fldChar w:fldCharType="separate"/>
        </w:r>
        <w:r>
          <w:rPr>
            <w:webHidden/>
          </w:rPr>
          <w:t>12</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14" w:history="1">
        <w:r w:rsidRPr="00AD27FF">
          <w:rPr>
            <w:rStyle w:val="Hyperlink"/>
            <w:rFonts w:asciiTheme="majorHAnsi" w:eastAsiaTheme="majorEastAsia" w:hAnsiTheme="majorHAnsi" w:cstheme="majorBidi"/>
            <w:bCs/>
          </w:rPr>
          <w:t>Переваги відповідного продукту</w:t>
        </w:r>
        <w:r>
          <w:rPr>
            <w:webHidden/>
          </w:rPr>
          <w:tab/>
        </w:r>
        <w:r>
          <w:rPr>
            <w:webHidden/>
          </w:rPr>
          <w:fldChar w:fldCharType="begin"/>
        </w:r>
        <w:r>
          <w:rPr>
            <w:webHidden/>
          </w:rPr>
          <w:instrText xml:space="preserve"> PAGEREF _Toc428205314 \h </w:instrText>
        </w:r>
        <w:r>
          <w:rPr>
            <w:webHidden/>
          </w:rPr>
        </w:r>
        <w:r>
          <w:rPr>
            <w:webHidden/>
          </w:rPr>
          <w:fldChar w:fldCharType="separate"/>
        </w:r>
        <w:r>
          <w:rPr>
            <w:webHidden/>
          </w:rPr>
          <w:t>15</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5" w:history="1">
        <w:r w:rsidRPr="00AD27FF">
          <w:rPr>
            <w:rStyle w:val="Hyperlink"/>
          </w:rPr>
          <w:t>Права на нові версії</w:t>
        </w:r>
        <w:r>
          <w:rPr>
            <w:webHidden/>
          </w:rPr>
          <w:tab/>
        </w:r>
        <w:r>
          <w:rPr>
            <w:webHidden/>
          </w:rPr>
          <w:fldChar w:fldCharType="begin"/>
        </w:r>
        <w:r>
          <w:rPr>
            <w:webHidden/>
          </w:rPr>
          <w:instrText xml:space="preserve"> PAGEREF _Toc428205315 \h </w:instrText>
        </w:r>
        <w:r>
          <w:rPr>
            <w:webHidden/>
          </w:rPr>
        </w:r>
        <w:r>
          <w:rPr>
            <w:webHidden/>
          </w:rPr>
          <w:fldChar w:fldCharType="separate"/>
        </w:r>
        <w:r>
          <w:rPr>
            <w:webHidden/>
          </w:rPr>
          <w:t>15</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6" w:history="1">
        <w:r w:rsidRPr="00AD27FF">
          <w:rPr>
            <w:rStyle w:val="Hyperlink"/>
          </w:rPr>
          <w:t>Office Multi Language Pack</w:t>
        </w:r>
        <w:r>
          <w:rPr>
            <w:webHidden/>
          </w:rPr>
          <w:tab/>
        </w:r>
        <w:r>
          <w:rPr>
            <w:webHidden/>
          </w:rPr>
          <w:fldChar w:fldCharType="begin"/>
        </w:r>
        <w:r>
          <w:rPr>
            <w:webHidden/>
          </w:rPr>
          <w:instrText xml:space="preserve"> PAGEREF _Toc428205316 \h </w:instrText>
        </w:r>
        <w:r>
          <w:rPr>
            <w:webHidden/>
          </w:rPr>
        </w:r>
        <w:r>
          <w:rPr>
            <w:webHidden/>
          </w:rPr>
          <w:fldChar w:fldCharType="separate"/>
        </w:r>
        <w:r>
          <w:rPr>
            <w:webHidden/>
          </w:rPr>
          <w:t>15</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7" w:history="1">
        <w:r w:rsidRPr="00AD27FF">
          <w:rPr>
            <w:rStyle w:val="Hyperlink"/>
          </w:rPr>
          <w:t>Електронне навчання E-Learning</w:t>
        </w:r>
        <w:r>
          <w:rPr>
            <w:webHidden/>
          </w:rPr>
          <w:tab/>
        </w:r>
        <w:r>
          <w:rPr>
            <w:webHidden/>
          </w:rPr>
          <w:fldChar w:fldCharType="begin"/>
        </w:r>
        <w:r>
          <w:rPr>
            <w:webHidden/>
          </w:rPr>
          <w:instrText xml:space="preserve"> PAGEREF _Toc428205317 \h </w:instrText>
        </w:r>
        <w:r>
          <w:rPr>
            <w:webHidden/>
          </w:rPr>
        </w:r>
        <w:r>
          <w:rPr>
            <w:webHidden/>
          </w:rPr>
          <w:fldChar w:fldCharType="separate"/>
        </w:r>
        <w:r>
          <w:rPr>
            <w:webHidden/>
          </w:rPr>
          <w:t>15</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8" w:history="1">
        <w:r w:rsidRPr="00AD27FF">
          <w:rPr>
            <w:rStyle w:val="Hyperlink"/>
          </w:rPr>
          <w:t>Програма домашнього використання</w:t>
        </w:r>
        <w:r>
          <w:rPr>
            <w:webHidden/>
          </w:rPr>
          <w:tab/>
        </w:r>
        <w:r>
          <w:rPr>
            <w:webHidden/>
          </w:rPr>
          <w:fldChar w:fldCharType="begin"/>
        </w:r>
        <w:r>
          <w:rPr>
            <w:webHidden/>
          </w:rPr>
          <w:instrText xml:space="preserve"> PAGEREF _Toc428205318 \h </w:instrText>
        </w:r>
        <w:r>
          <w:rPr>
            <w:webHidden/>
          </w:rPr>
        </w:r>
        <w:r>
          <w:rPr>
            <w:webHidden/>
          </w:rPr>
          <w:fldChar w:fldCharType="separate"/>
        </w:r>
        <w:r>
          <w:rPr>
            <w:webHidden/>
          </w:rPr>
          <w:t>15</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19" w:history="1">
        <w:r w:rsidRPr="00AD27FF">
          <w:rPr>
            <w:rStyle w:val="Hyperlink"/>
          </w:rPr>
          <w:t>Програма «Enterprise Source Licensing»</w:t>
        </w:r>
        <w:r>
          <w:rPr>
            <w:webHidden/>
          </w:rPr>
          <w:tab/>
        </w:r>
        <w:r>
          <w:rPr>
            <w:webHidden/>
          </w:rPr>
          <w:fldChar w:fldCharType="begin"/>
        </w:r>
        <w:r>
          <w:rPr>
            <w:webHidden/>
          </w:rPr>
          <w:instrText xml:space="preserve"> PAGEREF _Toc428205319 \h </w:instrText>
        </w:r>
        <w:r>
          <w:rPr>
            <w:webHidden/>
          </w:rPr>
        </w:r>
        <w:r>
          <w:rPr>
            <w:webHidden/>
          </w:rPr>
          <w:fldChar w:fldCharType="separate"/>
        </w:r>
        <w:r>
          <w:rPr>
            <w:webHidden/>
          </w:rPr>
          <w:t>17</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20" w:history="1">
        <w:r w:rsidRPr="00AD27FF">
          <w:rPr>
            <w:rStyle w:val="Hyperlink"/>
          </w:rPr>
          <w:t>Резервне копіювання для відновлення після збою</w:t>
        </w:r>
        <w:r>
          <w:rPr>
            <w:webHidden/>
          </w:rPr>
          <w:tab/>
        </w:r>
        <w:r>
          <w:rPr>
            <w:webHidden/>
          </w:rPr>
          <w:fldChar w:fldCharType="begin"/>
        </w:r>
        <w:r>
          <w:rPr>
            <w:webHidden/>
          </w:rPr>
          <w:instrText xml:space="preserve"> PAGEREF _Toc428205320 \h </w:instrText>
        </w:r>
        <w:r>
          <w:rPr>
            <w:webHidden/>
          </w:rPr>
        </w:r>
        <w:r>
          <w:rPr>
            <w:webHidden/>
          </w:rPr>
          <w:fldChar w:fldCharType="separate"/>
        </w:r>
        <w:r>
          <w:rPr>
            <w:webHidden/>
          </w:rPr>
          <w:t>17</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21" w:history="1">
        <w:r w:rsidRPr="00AD27FF">
          <w:rPr>
            <w:rStyle w:val="Hyperlink"/>
          </w:rPr>
          <w:t>Переміщення ліцензій через Підтримку програмного забезпечення</w:t>
        </w:r>
        <w:r>
          <w:rPr>
            <w:webHidden/>
          </w:rPr>
          <w:tab/>
        </w:r>
        <w:r>
          <w:rPr>
            <w:webHidden/>
          </w:rPr>
          <w:fldChar w:fldCharType="begin"/>
        </w:r>
        <w:r>
          <w:rPr>
            <w:webHidden/>
          </w:rPr>
          <w:instrText xml:space="preserve"> PAGEREF _Toc428205321 \h </w:instrText>
        </w:r>
        <w:r>
          <w:rPr>
            <w:webHidden/>
          </w:rPr>
        </w:r>
        <w:r>
          <w:rPr>
            <w:webHidden/>
          </w:rPr>
          <w:fldChar w:fldCharType="separate"/>
        </w:r>
        <w:r>
          <w:rPr>
            <w:webHidden/>
          </w:rPr>
          <w:t>17</w:t>
        </w:r>
        <w:r>
          <w:rPr>
            <w:webHidden/>
          </w:rPr>
          <w:fldChar w:fldCharType="end"/>
        </w:r>
      </w:hyperlink>
    </w:p>
    <w:p w:rsidR="00415C5C" w:rsidRDefault="00415C5C" w:rsidP="00415C5C">
      <w:pPr>
        <w:pStyle w:val="TOC2"/>
        <w:rPr>
          <w:rFonts w:asciiTheme="minorHAnsi" w:eastAsiaTheme="minorEastAsia" w:hAnsiTheme="minorHAnsi" w:cstheme="minorBidi"/>
          <w:color w:val="auto"/>
          <w:sz w:val="22"/>
          <w:szCs w:val="22"/>
          <w:lang w:val="en-US" w:eastAsia="en-US" w:bidi="ar-SA"/>
        </w:rPr>
      </w:pPr>
      <w:hyperlink w:anchor="_Toc428205322" w:history="1">
        <w:r w:rsidRPr="00AD27FF">
          <w:rPr>
            <w:rStyle w:val="Hyperlink"/>
          </w:rPr>
          <w:t>Продовжена підтримка Виправлень</w:t>
        </w:r>
        <w:r>
          <w:rPr>
            <w:webHidden/>
          </w:rPr>
          <w:tab/>
        </w:r>
        <w:r>
          <w:rPr>
            <w:webHidden/>
          </w:rPr>
          <w:fldChar w:fldCharType="begin"/>
        </w:r>
        <w:r>
          <w:rPr>
            <w:webHidden/>
          </w:rPr>
          <w:instrText xml:space="preserve"> PAGEREF _Toc428205322 \h </w:instrText>
        </w:r>
        <w:r>
          <w:rPr>
            <w:webHidden/>
          </w:rPr>
        </w:r>
        <w:r>
          <w:rPr>
            <w:webHidden/>
          </w:rPr>
          <w:fldChar w:fldCharType="separate"/>
        </w:r>
        <w:r>
          <w:rPr>
            <w:webHidden/>
          </w:rPr>
          <w:t>17</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3" w:history="1">
        <w:r w:rsidRPr="00AD27FF">
          <w:rPr>
            <w:rStyle w:val="Hyperlink"/>
          </w:rPr>
          <w:t>Розділ 3</w:t>
        </w:r>
        <w:r>
          <w:rPr>
            <w:webHidden/>
          </w:rPr>
          <w:tab/>
        </w:r>
        <w:r>
          <w:rPr>
            <w:webHidden/>
          </w:rPr>
          <w:fldChar w:fldCharType="begin"/>
        </w:r>
        <w:r>
          <w:rPr>
            <w:webHidden/>
          </w:rPr>
          <w:instrText xml:space="preserve"> PAGEREF _Toc428205323 \h </w:instrText>
        </w:r>
        <w:r>
          <w:rPr>
            <w:webHidden/>
          </w:rPr>
        </w:r>
        <w:r>
          <w:rPr>
            <w:webHidden/>
          </w:rPr>
          <w:fldChar w:fldCharType="separate"/>
        </w:r>
        <w:r>
          <w:rPr>
            <w:webHidden/>
          </w:rPr>
          <w:t>18</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4" w:history="1">
        <w:r w:rsidRPr="00AD27FF">
          <w:rPr>
            <w:rStyle w:val="Hyperlink"/>
            <w:rFonts w:asciiTheme="majorHAnsi" w:eastAsiaTheme="majorEastAsia" w:hAnsiTheme="majorHAnsi" w:cstheme="majorBidi"/>
            <w:bCs/>
          </w:rPr>
          <w:t>Виготовлення копій Продуктів і право на повторне відтворення</w:t>
        </w:r>
        <w:r>
          <w:rPr>
            <w:webHidden/>
          </w:rPr>
          <w:tab/>
        </w:r>
        <w:r>
          <w:rPr>
            <w:webHidden/>
          </w:rPr>
          <w:fldChar w:fldCharType="begin"/>
        </w:r>
        <w:r>
          <w:rPr>
            <w:webHidden/>
          </w:rPr>
          <w:instrText xml:space="preserve"> PAGEREF _Toc428205324 \h </w:instrText>
        </w:r>
        <w:r>
          <w:rPr>
            <w:webHidden/>
          </w:rPr>
        </w:r>
        <w:r>
          <w:rPr>
            <w:webHidden/>
          </w:rPr>
          <w:fldChar w:fldCharType="separate"/>
        </w:r>
        <w:r>
          <w:rPr>
            <w:webHidden/>
          </w:rPr>
          <w:t>18</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5" w:history="1">
        <w:r w:rsidRPr="00AD27FF">
          <w:rPr>
            <w:rStyle w:val="Hyperlink"/>
            <w:rFonts w:asciiTheme="majorHAnsi" w:eastAsiaTheme="majorEastAsia" w:hAnsiTheme="majorHAnsi" w:cstheme="majorBidi"/>
            <w:bCs/>
          </w:rPr>
          <w:t>Процедура передавання ліцензій</w:t>
        </w:r>
        <w:r>
          <w:rPr>
            <w:webHidden/>
          </w:rPr>
          <w:tab/>
        </w:r>
        <w:r>
          <w:rPr>
            <w:webHidden/>
          </w:rPr>
          <w:fldChar w:fldCharType="begin"/>
        </w:r>
        <w:r>
          <w:rPr>
            <w:webHidden/>
          </w:rPr>
          <w:instrText xml:space="preserve"> PAGEREF _Toc428205325 \h </w:instrText>
        </w:r>
        <w:r>
          <w:rPr>
            <w:webHidden/>
          </w:rPr>
        </w:r>
        <w:r>
          <w:rPr>
            <w:webHidden/>
          </w:rPr>
          <w:fldChar w:fldCharType="separate"/>
        </w:r>
        <w:r>
          <w:rPr>
            <w:webHidden/>
          </w:rPr>
          <w:t>18</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6" w:history="1">
        <w:r w:rsidRPr="00AD27FF">
          <w:rPr>
            <w:rStyle w:val="Hyperlink"/>
            <w:rFonts w:asciiTheme="majorHAnsi" w:eastAsiaTheme="majorEastAsia" w:hAnsiTheme="majorHAnsi" w:cstheme="majorBidi"/>
            <w:bCs/>
          </w:rPr>
          <w:t xml:space="preserve">Процедура перевірки відповідності та </w:t>
        </w:r>
        <w:r w:rsidRPr="00AD27FF">
          <w:rPr>
            <w:rStyle w:val="Hyperlink"/>
            <w:rFonts w:asciiTheme="majorHAnsi" w:eastAsiaTheme="majorEastAsia" w:hAnsiTheme="majorHAnsi"/>
          </w:rPr>
          <w:t>обмеження</w:t>
        </w:r>
        <w:r>
          <w:rPr>
            <w:webHidden/>
          </w:rPr>
          <w:tab/>
        </w:r>
        <w:r>
          <w:rPr>
            <w:webHidden/>
          </w:rPr>
          <w:fldChar w:fldCharType="begin"/>
        </w:r>
        <w:r>
          <w:rPr>
            <w:webHidden/>
          </w:rPr>
          <w:instrText xml:space="preserve"> PAGEREF _Toc428205326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7" w:history="1">
        <w:r w:rsidRPr="00AD27FF">
          <w:rPr>
            <w:rStyle w:val="Hyperlink"/>
            <w:rFonts w:asciiTheme="majorHAnsi" w:eastAsiaTheme="majorEastAsia" w:hAnsiTheme="majorHAnsi" w:cstheme="majorBidi"/>
            <w:bCs/>
          </w:rPr>
          <w:t>Відчуження</w:t>
        </w:r>
        <w:r>
          <w:rPr>
            <w:webHidden/>
          </w:rPr>
          <w:tab/>
        </w:r>
        <w:r>
          <w:rPr>
            <w:webHidden/>
          </w:rPr>
          <w:fldChar w:fldCharType="begin"/>
        </w:r>
        <w:r>
          <w:rPr>
            <w:webHidden/>
          </w:rPr>
          <w:instrText xml:space="preserve"> PAGEREF _Toc428205327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8" w:history="1">
        <w:r w:rsidRPr="00AD27FF">
          <w:rPr>
            <w:rStyle w:val="Hyperlink"/>
            <w:rFonts w:asciiTheme="majorHAnsi" w:eastAsiaTheme="majorEastAsia" w:hAnsiTheme="majorHAnsi" w:cstheme="majorBidi"/>
            <w:bCs/>
          </w:rPr>
          <w:t>Стихійне лихо</w:t>
        </w:r>
        <w:r>
          <w:rPr>
            <w:webHidden/>
          </w:rPr>
          <w:tab/>
        </w:r>
        <w:r>
          <w:rPr>
            <w:webHidden/>
          </w:rPr>
          <w:fldChar w:fldCharType="begin"/>
        </w:r>
        <w:r>
          <w:rPr>
            <w:webHidden/>
          </w:rPr>
          <w:instrText xml:space="preserve"> PAGEREF _Toc428205328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29" w:history="1">
        <w:r w:rsidRPr="00AD27FF">
          <w:rPr>
            <w:rStyle w:val="Hyperlink"/>
          </w:rPr>
          <w:t>Розділ 4</w:t>
        </w:r>
        <w:r>
          <w:rPr>
            <w:webHidden/>
          </w:rPr>
          <w:tab/>
        </w:r>
        <w:r>
          <w:rPr>
            <w:webHidden/>
          </w:rPr>
          <w:fldChar w:fldCharType="begin"/>
        </w:r>
        <w:r>
          <w:rPr>
            <w:webHidden/>
          </w:rPr>
          <w:instrText xml:space="preserve"> PAGEREF _Toc428205329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30" w:history="1">
        <w:r w:rsidRPr="00AD27FF">
          <w:rPr>
            <w:rStyle w:val="Hyperlink"/>
            <w:rFonts w:asciiTheme="majorHAnsi" w:eastAsiaTheme="majorEastAsia" w:hAnsiTheme="majorHAnsi" w:cstheme="majorBidi"/>
          </w:rPr>
          <w:t>Зміни, внесені до Посібника з ліцензування протягом останніх 12 місяців</w:t>
        </w:r>
        <w:r>
          <w:rPr>
            <w:webHidden/>
          </w:rPr>
          <w:tab/>
        </w:r>
        <w:r>
          <w:rPr>
            <w:webHidden/>
          </w:rPr>
          <w:fldChar w:fldCharType="begin"/>
        </w:r>
        <w:r>
          <w:rPr>
            <w:webHidden/>
          </w:rPr>
          <w:instrText xml:space="preserve"> PAGEREF _Toc428205330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31" w:history="1">
        <w:r w:rsidRPr="00AD27FF">
          <w:rPr>
            <w:rStyle w:val="Hyperlink"/>
          </w:rPr>
          <w:t>Додаток</w:t>
        </w:r>
        <w:r>
          <w:rPr>
            <w:webHidden/>
          </w:rPr>
          <w:tab/>
        </w:r>
        <w:r>
          <w:rPr>
            <w:webHidden/>
          </w:rPr>
          <w:fldChar w:fldCharType="begin"/>
        </w:r>
        <w:r>
          <w:rPr>
            <w:webHidden/>
          </w:rPr>
          <w:instrText xml:space="preserve"> PAGEREF _Toc428205331 \h </w:instrText>
        </w:r>
        <w:r>
          <w:rPr>
            <w:webHidden/>
          </w:rPr>
        </w:r>
        <w:r>
          <w:rPr>
            <w:webHidden/>
          </w:rPr>
          <w:fldChar w:fldCharType="separate"/>
        </w:r>
        <w:r>
          <w:rPr>
            <w:webHidden/>
          </w:rPr>
          <w:t>19</w:t>
        </w:r>
        <w:r>
          <w:rPr>
            <w:webHidden/>
          </w:rPr>
          <w:fldChar w:fldCharType="end"/>
        </w:r>
      </w:hyperlink>
    </w:p>
    <w:p w:rsidR="00415C5C" w:rsidRDefault="00415C5C" w:rsidP="00415C5C">
      <w:pPr>
        <w:pStyle w:val="TOC1"/>
        <w:rPr>
          <w:rFonts w:asciiTheme="minorHAnsi" w:eastAsiaTheme="minorEastAsia" w:hAnsiTheme="minorHAnsi"/>
          <w:color w:val="auto"/>
          <w:sz w:val="22"/>
          <w:lang w:val="en-US" w:eastAsia="en-US" w:bidi="ar-SA"/>
        </w:rPr>
      </w:pPr>
      <w:hyperlink w:anchor="_Toc428205332" w:history="1">
        <w:r w:rsidRPr="00AD27FF">
          <w:rPr>
            <w:rStyle w:val="Hyperlink"/>
            <w:rFonts w:asciiTheme="majorHAnsi" w:eastAsiaTheme="majorEastAsia" w:hAnsiTheme="majorHAnsi" w:cstheme="majorBidi"/>
            <w:bCs/>
          </w:rPr>
          <w:t>Визначення р</w:t>
        </w:r>
        <w:r w:rsidRPr="00AD27FF">
          <w:rPr>
            <w:rStyle w:val="Hyperlink"/>
            <w:rFonts w:asciiTheme="majorHAnsi" w:eastAsiaTheme="majorEastAsia" w:hAnsiTheme="majorHAnsi" w:cstheme="majorBidi"/>
          </w:rPr>
          <w:t>егіонів</w:t>
        </w:r>
        <w:r>
          <w:rPr>
            <w:webHidden/>
          </w:rPr>
          <w:tab/>
        </w:r>
        <w:r>
          <w:rPr>
            <w:webHidden/>
          </w:rPr>
          <w:fldChar w:fldCharType="begin"/>
        </w:r>
        <w:r>
          <w:rPr>
            <w:webHidden/>
          </w:rPr>
          <w:instrText xml:space="preserve"> PAGEREF _Toc428205332 \h </w:instrText>
        </w:r>
        <w:r>
          <w:rPr>
            <w:webHidden/>
          </w:rPr>
        </w:r>
        <w:r>
          <w:rPr>
            <w:webHidden/>
          </w:rPr>
          <w:fldChar w:fldCharType="separate"/>
        </w:r>
        <w:r>
          <w:rPr>
            <w:webHidden/>
          </w:rPr>
          <w:t>19</w:t>
        </w:r>
        <w:r>
          <w:rPr>
            <w:webHidden/>
          </w:rPr>
          <w:fldChar w:fldCharType="end"/>
        </w:r>
      </w:hyperlink>
    </w:p>
    <w:p w:rsidR="00415C5C" w:rsidRPr="00483B32" w:rsidRDefault="00415C5C" w:rsidP="00415C5C">
      <w:pPr>
        <w:pStyle w:val="BodyText"/>
      </w:pPr>
      <w:r>
        <w:fldChar w:fldCharType="end"/>
      </w:r>
    </w:p>
    <w:p w:rsidR="00415C5C" w:rsidRPr="00483B32" w:rsidRDefault="00415C5C" w:rsidP="00415C5C">
      <w:pPr>
        <w:pStyle w:val="Hdg1noborder"/>
      </w:pPr>
      <w:bookmarkStart w:id="1" w:name="_Toc403380293"/>
      <w:bookmarkStart w:id="2" w:name="_Toc403985011"/>
      <w:bookmarkStart w:id="3" w:name="_Toc428205301"/>
      <w:r>
        <w:lastRenderedPageBreak/>
        <w:t>Мета та ресурси документу</w:t>
      </w:r>
      <w:bookmarkEnd w:id="1"/>
      <w:bookmarkEnd w:id="2"/>
      <w:bookmarkEnd w:id="3"/>
    </w:p>
    <w:p w:rsidR="00415C5C" w:rsidRPr="00483B32" w:rsidRDefault="00415C5C" w:rsidP="00415C5C">
      <w:pPr>
        <w:pStyle w:val="BodyText"/>
      </w:pPr>
      <w:r>
        <w:t>Цей Посібник з ліцензування надає допоміжну інформацію клієнтам, які уклали Угоду Microsoft Products and Services Agreement (MPSA), стосовно структури облікового запису, процедури замовлення, цін, Підтримки програмного забезпечення, переваг Підтримки програмного забезпечення та інших умов. Усі терміни, написані з великої літери, для яких не надано визначення в цьому Посібнику з ліцензування, мають значення, надані їм у MPSA.</w:t>
      </w:r>
    </w:p>
    <w:p w:rsidR="00415C5C" w:rsidRPr="00483B32" w:rsidRDefault="00415C5C" w:rsidP="00415C5C">
      <w:pPr>
        <w:pStyle w:val="BodyText"/>
      </w:pPr>
      <w:r>
        <w:t xml:space="preserve">Загальний огляд MPSA можна знайти в керівництві з ліцензування за адресою </w:t>
      </w:r>
      <w:hyperlink r:id="rId11" w:history="1">
        <w:r>
          <w:rPr>
            <w:rStyle w:val="Hyperlink"/>
          </w:rPr>
          <w:t>http://www.microsoft.com/licensing/mpsa/</w:t>
        </w:r>
      </w:hyperlink>
      <w:r w:rsidRPr="00C42DFA">
        <w:rPr>
          <w:rStyle w:val="Hyperlink"/>
        </w:rPr>
        <w:t>.</w:t>
      </w:r>
      <w:r>
        <w:rPr>
          <w:rStyle w:val="Hyperlink"/>
        </w:rPr>
        <w:t xml:space="preserve"> </w:t>
      </w:r>
    </w:p>
    <w:p w:rsidR="00415C5C" w:rsidRPr="00483B32" w:rsidRDefault="00415C5C" w:rsidP="00415C5C">
      <w:pPr>
        <w:pStyle w:val="BodyText"/>
      </w:pPr>
      <w:r>
        <w:t xml:space="preserve">Останню версію цього документу та докладну інформацію про права на використання, а також Умови використання продуктів див. на веб-сторінці </w:t>
      </w:r>
      <w:hyperlink r:id="rId12" w:history="1">
        <w:r>
          <w:rPr>
            <w:rStyle w:val="Hyperlink"/>
          </w:rPr>
          <w:t>http://www.microsoft.com/licensing/contracts</w:t>
        </w:r>
      </w:hyperlink>
      <w:r w:rsidRPr="00C42DFA">
        <w:rPr>
          <w:rStyle w:val="Hyperlink"/>
        </w:rPr>
        <w:t>.</w:t>
      </w:r>
      <w:r>
        <w:t xml:space="preserve"> </w:t>
      </w:r>
    </w:p>
    <w:p w:rsidR="00415C5C" w:rsidRPr="00483B32" w:rsidRDefault="00415C5C" w:rsidP="00415C5C">
      <w:pPr>
        <w:spacing w:line="240" w:lineRule="auto"/>
      </w:pPr>
      <w:r>
        <w:br w:type="page"/>
      </w:r>
    </w:p>
    <w:p w:rsidR="00415C5C" w:rsidRPr="00483B32" w:rsidRDefault="00415C5C" w:rsidP="00415C5C">
      <w:pPr>
        <w:pStyle w:val="Hdg1noborder"/>
        <w:spacing w:before="120" w:after="0"/>
      </w:pPr>
      <w:bookmarkStart w:id="4" w:name="_Toc403380294"/>
      <w:bookmarkStart w:id="5" w:name="_Toc403985012"/>
      <w:bookmarkStart w:id="6" w:name="_Toc428205302"/>
      <w:r>
        <w:lastRenderedPageBreak/>
        <w:t>Розділ 1</w:t>
      </w:r>
      <w:bookmarkEnd w:id="4"/>
      <w:bookmarkEnd w:id="5"/>
      <w:bookmarkEnd w:id="6"/>
    </w:p>
    <w:p w:rsidR="00415C5C" w:rsidRPr="00483B32" w:rsidRDefault="00415C5C" w:rsidP="00415C5C">
      <w:pPr>
        <w:pStyle w:val="Hdg1noborder"/>
        <w:spacing w:before="120" w:after="120" w:line="240" w:lineRule="auto"/>
        <w:rPr>
          <w:rFonts w:eastAsiaTheme="majorEastAsia"/>
        </w:rPr>
      </w:pPr>
      <w:bookmarkStart w:id="7" w:name="_Toc403380295"/>
      <w:bookmarkStart w:id="8" w:name="_Toc403985013"/>
      <w:bookmarkStart w:id="9" w:name="_Toc428205303"/>
      <w:r>
        <w:rPr>
          <w:rFonts w:asciiTheme="majorHAnsi" w:eastAsiaTheme="majorEastAsia" w:hAnsiTheme="majorHAnsi" w:cstheme="majorBidi"/>
          <w:bCs/>
          <w:color w:val="FFC000" w:themeColor="accent4"/>
          <w:sz w:val="28"/>
          <w:szCs w:val="26"/>
        </w:rPr>
        <w:t>Як працює Угода Microsoft Products and Services Agreement</w:t>
      </w:r>
      <w:bookmarkEnd w:id="7"/>
      <w:bookmarkEnd w:id="8"/>
      <w:bookmarkEnd w:id="9"/>
    </w:p>
    <w:p w:rsidR="00415C5C" w:rsidRPr="00483B32" w:rsidRDefault="00415C5C" w:rsidP="00415C5C">
      <w:pPr>
        <w:pStyle w:val="Thirdheading"/>
      </w:pPr>
      <w:r>
        <w:rPr>
          <w:b/>
        </w:rPr>
        <w:t>Структура облікового запису</w:t>
      </w:r>
    </w:p>
    <w:p w:rsidR="00415C5C" w:rsidRPr="00483B32" w:rsidRDefault="00415C5C" w:rsidP="00415C5C">
      <w:pPr>
        <w:pStyle w:val="BodyText"/>
      </w:pPr>
      <w:r>
        <w:t>За Угодою Microsoft Products and Services Agreement ви маєте можливість створити бажану структуру придбання за Програмою корпоративного ліцензування «Volume Licensing» за допомогою Облікових записів покупця. Обліковий запис покупця визначається як будь-яка одиниця у вашій організації, якій ви бажаєте надати повноваження щодо придбання як Програмного забезпечення, так і Онлайнових служб. Ваші Облікові записи покупця пов’язані з MPSA вашої організації через юридичну особу, визначену вами в реєстраційній формі Облікового запису покупця.</w:t>
      </w:r>
    </w:p>
    <w:p w:rsidR="00415C5C" w:rsidRPr="00483B32" w:rsidRDefault="00415C5C" w:rsidP="00415C5C">
      <w:pPr>
        <w:pStyle w:val="BodyText"/>
      </w:pPr>
      <w:r>
        <w:t xml:space="preserve">Є три типи Облікових записів покупця, що підтримуються для різних типів Клієнтів: Для комерційних організацій, Для державних організацій і Для освітніх установ. </w:t>
      </w:r>
    </w:p>
    <w:p w:rsidR="00415C5C" w:rsidRPr="00483B32" w:rsidRDefault="00415C5C" w:rsidP="00415C5C">
      <w:pPr>
        <w:pStyle w:val="BodyText"/>
      </w:pPr>
      <w:r>
        <w:t>Гнучка структура Облікового запису покупця надає можливість визначати та заново визначати конфігурацію придбання вашою організацією з урахуванням ваших ділових потреб. Ці облікові записи можуть створюватися на рівні організації, на рівні афілійованої особи, на рівні підрозділу або навіть для групи співробітників.</w:t>
      </w:r>
    </w:p>
    <w:p w:rsidR="00415C5C" w:rsidRPr="00483B32" w:rsidRDefault="00415C5C" w:rsidP="00415C5C">
      <w:pPr>
        <w:pStyle w:val="BodyText"/>
      </w:pPr>
      <w:r>
        <w:t xml:space="preserve">Спочатку необхідно вирішити, який є бажаний спосіб придбання вашою організацією Продуктів. Це допоможе визначити схему, яка створюється для закупівельних транзакцій за Програмою корпоративного ліцензування «Volume Licensing». </w:t>
      </w:r>
    </w:p>
    <w:p w:rsidR="00415C5C" w:rsidRPr="00483B32" w:rsidRDefault="00415C5C" w:rsidP="00415C5C">
      <w:pPr>
        <w:pStyle w:val="BodyText"/>
      </w:pPr>
      <w:r>
        <w:t xml:space="preserve">Наприклад, якщо ви бажаєте, щоб управління придбанням здійснювалося централізовано, ви можете зареєструвати один Обліковий запис покупця. </w:t>
      </w:r>
    </w:p>
    <w:tbl>
      <w:tblPr>
        <w:tblStyle w:val="MediumShading1-Accent4"/>
        <w:tblW w:w="0" w:type="auto"/>
        <w:tblInd w:w="108" w:type="dxa"/>
        <w:tblLook w:val="04A0" w:firstRow="1" w:lastRow="0" w:firstColumn="1" w:lastColumn="0" w:noHBand="0" w:noVBand="1"/>
      </w:tblPr>
      <w:tblGrid>
        <w:gridCol w:w="6750"/>
      </w:tblGrid>
      <w:tr w:rsidR="00415C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15C5C" w:rsidRPr="004105EA" w:rsidRDefault="00415C5C" w:rsidP="0019337E">
            <w:pPr>
              <w:pStyle w:val="BodyText"/>
              <w:spacing w:after="0" w:line="240" w:lineRule="auto"/>
              <w:jc w:val="center"/>
              <w:rPr>
                <w:color w:val="FFFFFF" w:themeColor="background1"/>
                <w:sz w:val="16"/>
              </w:rPr>
            </w:pPr>
            <w:r>
              <w:rPr>
                <w:color w:val="FFFFFF" w:themeColor="background1"/>
                <w:sz w:val="16"/>
              </w:rPr>
              <w:t>ОБЛІКОВИЙ ЗАПИС ПОКУПЦЯ</w:t>
            </w:r>
          </w:p>
        </w:tc>
      </w:tr>
      <w:tr w:rsidR="00415C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15C5C" w:rsidRPr="004105EA" w:rsidRDefault="00415C5C" w:rsidP="0019337E">
            <w:pPr>
              <w:pStyle w:val="BodyText"/>
              <w:spacing w:after="0" w:line="240" w:lineRule="auto"/>
              <w:jc w:val="center"/>
              <w:rPr>
                <w:color w:val="FFFFFF" w:themeColor="background1"/>
                <w:sz w:val="16"/>
              </w:rPr>
            </w:pPr>
            <w:r>
              <w:rPr>
                <w:color w:val="FFC000" w:themeColor="accent4"/>
                <w:sz w:val="16"/>
              </w:rPr>
              <w:t>MPSA</w:t>
            </w:r>
          </w:p>
        </w:tc>
      </w:tr>
    </w:tbl>
    <w:p w:rsidR="00415C5C" w:rsidRPr="00483B32" w:rsidRDefault="00415C5C" w:rsidP="00415C5C">
      <w:pPr>
        <w:pStyle w:val="BodyText"/>
        <w:spacing w:before="240"/>
      </w:pPr>
      <w:r>
        <w:t xml:space="preserve">Якщо ви віддаєте перевагу децентралізованому підходу, можливий варіант, при якому можна зареєструвати декілька Облікових записів покупця. Крім того, за одною MPSA ви можете мати Облікові записи покупця різних типів. </w:t>
      </w:r>
    </w:p>
    <w:tbl>
      <w:tblPr>
        <w:tblStyle w:val="MediumShading1-Accent4"/>
        <w:tblW w:w="0" w:type="auto"/>
        <w:tblInd w:w="108" w:type="dxa"/>
        <w:tblLook w:val="04A0" w:firstRow="1" w:lastRow="0" w:firstColumn="1" w:lastColumn="0" w:noHBand="0" w:noVBand="1"/>
      </w:tblPr>
      <w:tblGrid>
        <w:gridCol w:w="2250"/>
        <w:gridCol w:w="2250"/>
        <w:gridCol w:w="2250"/>
      </w:tblGrid>
      <w:tr w:rsidR="00415C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15C5C" w:rsidRPr="00483B32" w:rsidRDefault="00415C5C" w:rsidP="0019337E">
            <w:pPr>
              <w:pStyle w:val="BodyText"/>
              <w:spacing w:after="0" w:line="240" w:lineRule="auto"/>
              <w:jc w:val="center"/>
            </w:pPr>
            <w:r>
              <w:rPr>
                <w:color w:val="FFFFFF" w:themeColor="background1"/>
                <w:sz w:val="16"/>
              </w:rPr>
              <w:t>ОБЛІКОВИЙ ЗАПИС ПОКУПЦЯ 1</w:t>
            </w:r>
          </w:p>
          <w:p w:rsidR="00415C5C" w:rsidRPr="004105EA" w:rsidRDefault="00415C5C" w:rsidP="0019337E">
            <w:pPr>
              <w:pStyle w:val="BodyText"/>
              <w:spacing w:after="0" w:line="240" w:lineRule="auto"/>
              <w:jc w:val="center"/>
              <w:rPr>
                <w:color w:val="FFFFFF" w:themeColor="background1"/>
                <w:sz w:val="16"/>
              </w:rPr>
            </w:pPr>
            <w:r>
              <w:rPr>
                <w:color w:val="FFFFFF" w:themeColor="background1"/>
                <w:sz w:val="16"/>
              </w:rPr>
              <w:t>Для освітніх установ</w:t>
            </w:r>
          </w:p>
        </w:tc>
        <w:tc>
          <w:tcPr>
            <w:tcW w:w="2250" w:type="dxa"/>
            <w:vAlign w:val="center"/>
          </w:tcPr>
          <w:p w:rsidR="00415C5C" w:rsidRPr="00483B32"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rsidR="00415C5C" w:rsidRPr="004105EA"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rsidR="00415C5C" w:rsidRPr="00483B32"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rsidR="00415C5C" w:rsidRPr="004105EA"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415C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15C5C" w:rsidRPr="004105EA" w:rsidRDefault="00415C5C" w:rsidP="0019337E">
            <w:pPr>
              <w:pStyle w:val="BodyText"/>
              <w:spacing w:after="0" w:line="240" w:lineRule="auto"/>
              <w:jc w:val="center"/>
              <w:rPr>
                <w:color w:val="FFFFFF" w:themeColor="background1"/>
                <w:sz w:val="16"/>
              </w:rPr>
            </w:pPr>
            <w:r>
              <w:rPr>
                <w:color w:val="FFC000" w:themeColor="accent4"/>
                <w:sz w:val="16"/>
              </w:rPr>
              <w:t>MPSA</w:t>
            </w:r>
          </w:p>
        </w:tc>
      </w:tr>
    </w:tbl>
    <w:p w:rsidR="00415C5C" w:rsidRPr="00483B32" w:rsidRDefault="00415C5C" w:rsidP="00415C5C">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415C5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15C5C" w:rsidRPr="00483B32" w:rsidRDefault="00415C5C" w:rsidP="0019337E">
            <w:pPr>
              <w:pStyle w:val="BodyText"/>
              <w:spacing w:after="0" w:line="240" w:lineRule="auto"/>
              <w:jc w:val="center"/>
            </w:pPr>
            <w:r>
              <w:rPr>
                <w:color w:val="FFFFFF" w:themeColor="background1"/>
                <w:sz w:val="16"/>
              </w:rPr>
              <w:t>ОБЛІКОВИЙ ЗАПИС ПОКУПЦЯ 1</w:t>
            </w:r>
          </w:p>
          <w:p w:rsidR="00415C5C" w:rsidRPr="004105EA" w:rsidRDefault="00415C5C" w:rsidP="0019337E">
            <w:pPr>
              <w:pStyle w:val="BodyText"/>
              <w:spacing w:after="0" w:line="240" w:lineRule="auto"/>
              <w:jc w:val="center"/>
              <w:rPr>
                <w:color w:val="FFFFFF" w:themeColor="background1"/>
                <w:sz w:val="16"/>
              </w:rPr>
            </w:pPr>
            <w:r>
              <w:rPr>
                <w:color w:val="FFFFFF" w:themeColor="background1"/>
                <w:sz w:val="16"/>
              </w:rPr>
              <w:t>Для комерційних організацій</w:t>
            </w:r>
          </w:p>
        </w:tc>
        <w:tc>
          <w:tcPr>
            <w:tcW w:w="2250" w:type="dxa"/>
            <w:vAlign w:val="center"/>
          </w:tcPr>
          <w:p w:rsidR="00415C5C" w:rsidRPr="00483B32"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rsidR="00415C5C" w:rsidRPr="004105EA"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rsidR="00415C5C" w:rsidRPr="00483B32"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rsidR="00415C5C" w:rsidRPr="004105EA" w:rsidRDefault="00415C5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415C5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15C5C" w:rsidRPr="004105EA" w:rsidRDefault="00415C5C" w:rsidP="0019337E">
            <w:pPr>
              <w:pStyle w:val="BodyText"/>
              <w:spacing w:after="0" w:line="240" w:lineRule="auto"/>
              <w:jc w:val="center"/>
              <w:rPr>
                <w:color w:val="FFFFFF" w:themeColor="background1"/>
                <w:sz w:val="16"/>
              </w:rPr>
            </w:pPr>
            <w:r>
              <w:rPr>
                <w:color w:val="FFC000" w:themeColor="accent4"/>
                <w:sz w:val="16"/>
              </w:rPr>
              <w:t>MPSA</w:t>
            </w:r>
          </w:p>
        </w:tc>
      </w:tr>
    </w:tbl>
    <w:p w:rsidR="00415C5C" w:rsidRPr="00483B32" w:rsidRDefault="00415C5C" w:rsidP="00415C5C">
      <w:pPr>
        <w:pStyle w:val="Thirdheading"/>
      </w:pPr>
    </w:p>
    <w:p w:rsidR="00415C5C" w:rsidRPr="00483B32" w:rsidRDefault="00415C5C" w:rsidP="00415C5C">
      <w:pPr>
        <w:pStyle w:val="Thirdheading"/>
      </w:pPr>
      <w:r>
        <w:rPr>
          <w:b/>
        </w:rPr>
        <w:t>Місяць річниці Облікового запису покупця</w:t>
      </w:r>
    </w:p>
    <w:p w:rsidR="00415C5C" w:rsidRPr="00483B32" w:rsidRDefault="00415C5C" w:rsidP="00415C5C">
      <w:pPr>
        <w:pStyle w:val="BodyText"/>
      </w:pPr>
      <w:r>
        <w:t xml:space="preserve">При реєстрації кожного Облікового запису покупця вибирається конкретний місяць, з якого узгоджуються придбання, що мають терміни дії передплати, задля забезпечення єдиної та узгодженої річниці для поновлення. Наприклад, якщо один із ваших облікових записів місяцем річниці вибрав січень, придбання будь-яких Онлайнових служб, зроблені цим обліковим записом, буде узгоджено з цього місяця, в результаті чого поновлення передплати на Онлайнові служби відбуватиметься в січні кожного року. Цей вибір може бути пізніше змінений відповідно до потреб вашої організації через Центр корпоративного ліцензування «Volume Licensing» Майкрософт (MVLC). </w:t>
      </w:r>
    </w:p>
    <w:p w:rsidR="00415C5C" w:rsidRPr="00483B32" w:rsidRDefault="00415C5C" w:rsidP="00415C5C">
      <w:pPr>
        <w:pStyle w:val="BodyText"/>
      </w:pPr>
      <w:r>
        <w:t xml:space="preserve">У випадку Облікових записів покупця для державних організацій і Облікових записів покупця для освітніх установ можна визначити дату закінчення придбання. Якщо вибрано цей варіант, терміни передплати не будуть закінчуватися пізніше цієї дати. У разі необхідності цю дату можна подовжити. </w:t>
      </w:r>
    </w:p>
    <w:p w:rsidR="00415C5C" w:rsidRPr="00483B32" w:rsidRDefault="00415C5C" w:rsidP="00415C5C">
      <w:pPr>
        <w:pStyle w:val="Thirdheading"/>
      </w:pPr>
      <w:r>
        <w:rPr>
          <w:b/>
        </w:rPr>
        <w:lastRenderedPageBreak/>
        <w:t>Адміністратор угоди</w:t>
      </w:r>
    </w:p>
    <w:p w:rsidR="00415C5C" w:rsidRPr="00483B32" w:rsidRDefault="00415C5C" w:rsidP="00415C5C">
      <w:pPr>
        <w:pStyle w:val="BodyText"/>
      </w:pPr>
      <w:r>
        <w:t>За кожною MPSA один Обліковий запис покупця призначається Адміністратором угоди. Це надає комплексне уявлення про всі активи вашої організації та зручне єдине джерело керування всіма Обліковими записами покупця. Обліковий запис Адміністратора угоди:</w:t>
      </w:r>
    </w:p>
    <w:p w:rsidR="00415C5C" w:rsidRPr="00483B32" w:rsidRDefault="00415C5C" w:rsidP="00415C5C">
      <w:pPr>
        <w:pStyle w:val="BodyText"/>
        <w:numPr>
          <w:ilvl w:val="0"/>
          <w:numId w:val="16"/>
        </w:numPr>
        <w:spacing w:after="0"/>
      </w:pPr>
      <w:r>
        <w:t>має повне уявлення про активи всіх Облікових записів покупця;</w:t>
      </w:r>
    </w:p>
    <w:p w:rsidR="00415C5C" w:rsidRPr="00483B32" w:rsidRDefault="00415C5C" w:rsidP="00415C5C">
      <w:pPr>
        <w:pStyle w:val="BodyText"/>
        <w:numPr>
          <w:ilvl w:val="0"/>
          <w:numId w:val="16"/>
        </w:numPr>
        <w:spacing w:after="0"/>
      </w:pPr>
      <w:r>
        <w:t>одержує повідомлення, коли Обліковий запис покупця пов’язуєтсья з вашою MPSA;</w:t>
      </w:r>
    </w:p>
    <w:p w:rsidR="00415C5C" w:rsidRPr="00483B32" w:rsidRDefault="00415C5C" w:rsidP="00415C5C">
      <w:pPr>
        <w:pStyle w:val="BodyText"/>
        <w:numPr>
          <w:ilvl w:val="0"/>
          <w:numId w:val="16"/>
        </w:numPr>
        <w:spacing w:after="0"/>
      </w:pPr>
      <w:r>
        <w:t>має право розірвати зв’язок будь-якого Облікового запису покупця з MPSA;</w:t>
      </w:r>
    </w:p>
    <w:p w:rsidR="00415C5C" w:rsidRPr="00483B32" w:rsidRDefault="00415C5C" w:rsidP="00415C5C">
      <w:pPr>
        <w:pStyle w:val="BodyText"/>
        <w:numPr>
          <w:ilvl w:val="0"/>
          <w:numId w:val="16"/>
        </w:numPr>
        <w:spacing w:after="0"/>
      </w:pPr>
      <w:r>
        <w:t>має право припинити дію MPSA;</w:t>
      </w:r>
    </w:p>
    <w:p w:rsidR="00415C5C" w:rsidRPr="00483B32" w:rsidRDefault="00415C5C" w:rsidP="00415C5C">
      <w:pPr>
        <w:pStyle w:val="BodyText"/>
        <w:numPr>
          <w:ilvl w:val="0"/>
          <w:numId w:val="16"/>
        </w:numPr>
        <w:spacing w:after="0"/>
      </w:pPr>
      <w:r>
        <w:t xml:space="preserve">не може розміщувати замовлення від імені інших Облікових записів покупця або керувати їхніми активами. </w:t>
      </w:r>
    </w:p>
    <w:p w:rsidR="00415C5C" w:rsidRPr="00483B32" w:rsidRDefault="00415C5C" w:rsidP="00415C5C">
      <w:pPr>
        <w:pStyle w:val="BodyText"/>
        <w:numPr>
          <w:ilvl w:val="0"/>
          <w:numId w:val="16"/>
        </w:numPr>
        <w:spacing w:after="0"/>
      </w:pPr>
      <w:r>
        <w:t>Для визначення Афілійованої особи використовується Клієнт (юридична особа) Адміністратора угоди.</w:t>
      </w:r>
    </w:p>
    <w:p w:rsidR="00415C5C" w:rsidRPr="00483B32" w:rsidRDefault="00415C5C" w:rsidP="00415C5C">
      <w:pPr>
        <w:pStyle w:val="Thirdheading"/>
        <w:spacing w:line="240" w:lineRule="auto"/>
      </w:pPr>
      <w:r>
        <w:rPr>
          <w:b/>
        </w:rPr>
        <w:t>Партнери</w:t>
      </w:r>
    </w:p>
    <w:p w:rsidR="00415C5C" w:rsidRPr="00483B32" w:rsidRDefault="00415C5C" w:rsidP="00415C5C">
      <w:pPr>
        <w:pStyle w:val="BodyText"/>
        <w:spacing w:after="0"/>
      </w:pPr>
      <w:r>
        <w:t>Придбання за MPSA можуть здійснюватися через Партнерів за рішенням з ліцензування (LSP). Кожен Обліковий запис покупця може вибрати того чи іншого LSP, який спільно з вами реєструє Облікові записи покупця та створює угоду в електронній формі з електронним підписом</w:t>
      </w:r>
      <w:r>
        <w:rPr>
          <w:rStyle w:val="FootnoteReference"/>
        </w:rPr>
        <w:footnoteReference w:id="1"/>
      </w:r>
      <w:r>
        <w:t xml:space="preserve">. З часом ви можете додавати LSP до облікових записів відповідно до потреб здійснення закупівельних транзакцій. Для отримання докладніших відомостей щодо розташування Партнерів у всьому світі виберіть посилання </w:t>
      </w:r>
      <w:hyperlink r:id="rId13" w:history="1">
        <w:r>
          <w:rPr>
            <w:rStyle w:val="Hyperlink"/>
          </w:rPr>
          <w:t>http://pinpoint.microsoft.com</w:t>
        </w:r>
      </w:hyperlink>
      <w:r w:rsidRPr="00760D2F">
        <w:rPr>
          <w:rStyle w:val="Hyperlink"/>
        </w:rPr>
        <w:t>.</w:t>
      </w:r>
    </w:p>
    <w:p w:rsidR="00415C5C" w:rsidRPr="00483B32" w:rsidRDefault="00415C5C" w:rsidP="00415C5C">
      <w:pPr>
        <w:pStyle w:val="Hdg1noborder"/>
        <w:spacing w:before="240"/>
        <w:rPr>
          <w:rFonts w:eastAsiaTheme="majorEastAsia"/>
        </w:rPr>
      </w:pPr>
      <w:bookmarkStart w:id="10" w:name="_Toc403380296"/>
      <w:bookmarkStart w:id="11" w:name="_Toc403985014"/>
      <w:bookmarkStart w:id="12" w:name="_Toc428205304"/>
      <w:r>
        <w:rPr>
          <w:rFonts w:asciiTheme="majorHAnsi" w:eastAsiaTheme="majorEastAsia" w:hAnsiTheme="majorHAnsi" w:cstheme="majorBidi"/>
          <w:bCs/>
          <w:color w:val="FFC000" w:themeColor="accent4"/>
          <w:sz w:val="28"/>
          <w:szCs w:val="26"/>
        </w:rPr>
        <w:t>Структура угоди</w:t>
      </w:r>
      <w:bookmarkEnd w:id="10"/>
      <w:bookmarkEnd w:id="11"/>
      <w:bookmarkEnd w:id="12"/>
    </w:p>
    <w:p w:rsidR="00415C5C" w:rsidRPr="00483B32" w:rsidRDefault="00415C5C" w:rsidP="00415C5C">
      <w:pPr>
        <w:pStyle w:val="BodyText"/>
      </w:pPr>
      <w:r>
        <w:t xml:space="preserve">Щоб найкращим чином відповідати вашій організаційній структурі, умови MPSA складено з наступними розділами: </w:t>
      </w:r>
    </w:p>
    <w:p w:rsidR="00415C5C" w:rsidRPr="00483B32" w:rsidRDefault="00415C5C" w:rsidP="00415C5C">
      <w:pPr>
        <w:pStyle w:val="BodyText"/>
        <w:numPr>
          <w:ilvl w:val="0"/>
          <w:numId w:val="45"/>
        </w:numPr>
      </w:pPr>
      <w:r>
        <w:t>«Загальні умови» – застосовні до всіх типів Клієнтів у всьому світі;</w:t>
      </w:r>
    </w:p>
    <w:p w:rsidR="00415C5C" w:rsidRPr="00483B32" w:rsidRDefault="00415C5C" w:rsidP="00415C5C">
      <w:pPr>
        <w:pStyle w:val="BodyText"/>
        <w:numPr>
          <w:ilvl w:val="0"/>
          <w:numId w:val="45"/>
        </w:numPr>
      </w:pPr>
      <w:r>
        <w:t>«Професійні послуги» – умови надання консультаційних послуг та послуг підтримки Майкрософт у всьому світі;</w:t>
      </w:r>
    </w:p>
    <w:p w:rsidR="00415C5C" w:rsidRPr="00483B32" w:rsidRDefault="00415C5C" w:rsidP="00415C5C">
      <w:pPr>
        <w:pStyle w:val="BodyText"/>
        <w:numPr>
          <w:ilvl w:val="0"/>
          <w:numId w:val="45"/>
        </w:numPr>
      </w:pPr>
      <w:r>
        <w:t>«Умови типу Облікового запису покупця» – при реєстрації Облікового запису покупця для державних організацій або Облікового запису покупця для освітніх установ у них викладаються умови для конкретного типу Клієнтів;</w:t>
      </w:r>
    </w:p>
    <w:p w:rsidR="00415C5C" w:rsidRPr="00483B32" w:rsidRDefault="00415C5C" w:rsidP="00415C5C">
      <w:pPr>
        <w:pStyle w:val="BodyText"/>
        <w:numPr>
          <w:ilvl w:val="0"/>
          <w:numId w:val="45"/>
        </w:numPr>
      </w:pPr>
      <w:r>
        <w:t xml:space="preserve">«Умови типу Облікового запису покупця для конкретної країни» – ці умови застосовуються в певних країнах або регіонах для Клієнтів, які є державними організаціями, та Клієнтів, які є освітніми установами. </w:t>
      </w:r>
    </w:p>
    <w:p w:rsidR="00415C5C" w:rsidRPr="00483B32" w:rsidRDefault="00415C5C" w:rsidP="00415C5C">
      <w:pPr>
        <w:pStyle w:val="BodyText"/>
      </w:pPr>
      <w:r>
        <w:t xml:space="preserve">Щоб відповідати критеріям для Облікового запису покупця для державних організацій або Облікового запису покупця для освітніх установ, організації повинні задовольняти всім кваліфікаційним вимогам, доступним за адресою </w:t>
      </w:r>
      <w:hyperlink r:id="rId14" w:history="1">
        <w:r>
          <w:rPr>
            <w:rStyle w:val="Hyperlink"/>
          </w:rPr>
          <w:t>http://www.microsoftvolumelicensing.com/contracts</w:t>
        </w:r>
      </w:hyperlink>
      <w:r>
        <w:t>.</w:t>
      </w:r>
    </w:p>
    <w:p w:rsidR="00415C5C" w:rsidRPr="00483B32" w:rsidRDefault="00415C5C" w:rsidP="00415C5C">
      <w:pPr>
        <w:pStyle w:val="Hdg1noborder"/>
        <w:spacing w:before="240"/>
        <w:rPr>
          <w:rFonts w:eastAsiaTheme="majorEastAsia"/>
        </w:rPr>
      </w:pPr>
      <w:bookmarkStart w:id="13" w:name="_Toc403380297"/>
      <w:bookmarkStart w:id="14" w:name="_Toc403985015"/>
      <w:bookmarkStart w:id="15" w:name="_Toc428205305"/>
      <w:r>
        <w:rPr>
          <w:rFonts w:asciiTheme="majorHAnsi" w:eastAsiaTheme="majorEastAsia" w:hAnsiTheme="majorHAnsi" w:cstheme="majorBidi"/>
          <w:bCs/>
          <w:color w:val="FFC000" w:themeColor="accent4"/>
          <w:sz w:val="28"/>
          <w:szCs w:val="26"/>
        </w:rPr>
        <w:t>Закупівельні транзакції</w:t>
      </w:r>
      <w:bookmarkEnd w:id="13"/>
      <w:bookmarkEnd w:id="14"/>
      <w:bookmarkEnd w:id="15"/>
    </w:p>
    <w:p w:rsidR="00415C5C" w:rsidRPr="00483B32" w:rsidRDefault="00415C5C" w:rsidP="00415C5C">
      <w:pPr>
        <w:pStyle w:val="Thirdheading"/>
      </w:pPr>
      <w:r>
        <w:rPr>
          <w:b/>
        </w:rPr>
        <w:t>Продукти</w:t>
      </w:r>
    </w:p>
    <w:p w:rsidR="00415C5C" w:rsidRPr="00483B32" w:rsidRDefault="00415C5C" w:rsidP="00415C5C">
      <w:pPr>
        <w:pStyle w:val="BodyText"/>
      </w:pPr>
      <w:r>
        <w:t xml:space="preserve">Через MPSA ви можете замовити Програмне забезпечення та Онлайнові служби. Наразі більша частина Програмного забезпечення також продається за програмою «Select Plus», а Продукти Office 365, Intune, CRM Online і Yammer доступні через MPSA. Повний список Продуктів, доступних через MPSA, наведено в Умовах використання продуктів, розміщених за адресою </w:t>
      </w:r>
      <w:hyperlink r:id="rId15" w:history="1">
        <w:r>
          <w:rPr>
            <w:rStyle w:val="Hyperlink"/>
          </w:rPr>
          <w:t>http://www.microsoft.com/licensing/contracts</w:t>
        </w:r>
      </w:hyperlink>
      <w:r>
        <w:t xml:space="preserve">. </w:t>
      </w:r>
    </w:p>
    <w:p w:rsidR="00415C5C" w:rsidRPr="00483B32" w:rsidRDefault="00415C5C" w:rsidP="00415C5C">
      <w:pPr>
        <w:pStyle w:val="Thirdheading"/>
      </w:pPr>
      <w:r>
        <w:rPr>
          <w:b/>
        </w:rPr>
        <w:t>Доступ до завантажень та інформації про обліковий запис</w:t>
      </w:r>
    </w:p>
    <w:p w:rsidR="00415C5C" w:rsidRPr="00483B32" w:rsidRDefault="00415C5C" w:rsidP="00415C5C">
      <w:pPr>
        <w:pStyle w:val="BodyText"/>
      </w:pPr>
      <w:r>
        <w:t>На порталі Центру корпоративного ліцензування «Volume Licensing» Майкрософт (MVLC) ви можете завантажити Програмне забезпечення, отримати доступ до ключів Продуктів, переглянути свій портфель ліцензій і служб, а також надання Онлайнових служб. Доступ до MVLC можна отримати за адресою</w:t>
      </w:r>
      <w:r>
        <w:rPr>
          <w:color w:val="1F497D"/>
        </w:rPr>
        <w:t xml:space="preserve"> </w:t>
      </w:r>
      <w:hyperlink r:id="rId16" w:history="1">
        <w:r>
          <w:rPr>
            <w:rStyle w:val="Hyperlink"/>
          </w:rPr>
          <w:t>https://licensing.microsoft.com/customer/</w:t>
        </w:r>
      </w:hyperlink>
      <w:r w:rsidRPr="00760D2F">
        <w:rPr>
          <w:color w:val="1F497D"/>
        </w:rPr>
        <w:t>.</w:t>
      </w:r>
    </w:p>
    <w:p w:rsidR="00415C5C" w:rsidRPr="003554D7" w:rsidRDefault="00415C5C" w:rsidP="00415C5C">
      <w:pPr>
        <w:pStyle w:val="Thirdheading"/>
        <w:rPr>
          <w:b/>
        </w:rPr>
      </w:pPr>
    </w:p>
    <w:p w:rsidR="00415C5C" w:rsidRPr="00483B32" w:rsidRDefault="00415C5C" w:rsidP="00415C5C">
      <w:pPr>
        <w:pStyle w:val="Thirdheading"/>
      </w:pPr>
      <w:r>
        <w:rPr>
          <w:b/>
        </w:rPr>
        <w:t>Цінові рівні</w:t>
      </w:r>
    </w:p>
    <w:p w:rsidR="00415C5C" w:rsidRPr="00483B32" w:rsidRDefault="00415C5C" w:rsidP="00415C5C">
      <w:pPr>
        <w:pStyle w:val="BodyText"/>
      </w:pPr>
      <w:r>
        <w:lastRenderedPageBreak/>
        <w:t>Щоб одержати можливість придбання продуктів у певній категорії через MPSA, необхідно досягти рівня мінімум 500 балів на рік у цій категорії. Як альтернативний варіант, ви можете одержати таку можливість способом придбання, принаймні, 250 балів за Веб-служби в цій категорії або шляхом зв'язування з MPSA чинної відповідної угоди (реєстраційної форми «Enterprise Enrollment», реєстраційної форми «Enterprise Subscription Enrollment» або Угоди «Select Plus»). Щоб зв’язати з MPSA відповідну угоду, ви повинні бути афілійованою особою Клієнта, який уклав цю відповідну угоду, та одержати його дозвіл. Також ви можете використовувати Служби Microsoft Azure, рахунки за які виставляються через Обліковий запис покупця, без необхідності задовольняти вимогу щодо мінімальної кількості балів.</w:t>
      </w:r>
    </w:p>
    <w:p w:rsidR="00415C5C" w:rsidRPr="00483B32" w:rsidRDefault="00415C5C" w:rsidP="00415C5C">
      <w:pPr>
        <w:pStyle w:val="BodyText"/>
      </w:pPr>
      <w:r>
        <w:t xml:space="preserve">Комерційним організаціям, що реєструють Облікові записи покупця через MPSA, доступні чотири цінових рівня за категоріями Продуктів, як визначено нижче. Для Облікових записів покупця для комерційних організацій бали для кожного цінового рівня наведено в цій таблиці. </w:t>
      </w:r>
    </w:p>
    <w:tbl>
      <w:tblPr>
        <w:tblStyle w:val="MediumShading1-Accent4"/>
        <w:tblW w:w="4126" w:type="pct"/>
        <w:tblInd w:w="108" w:type="dxa"/>
        <w:tblLook w:val="04A0" w:firstRow="1" w:lastRow="0" w:firstColumn="1" w:lastColumn="0" w:noHBand="0" w:noVBand="1"/>
      </w:tblPr>
      <w:tblGrid>
        <w:gridCol w:w="4404"/>
        <w:gridCol w:w="4492"/>
      </w:tblGrid>
      <w:tr w:rsidR="00415C5C"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415C5C" w:rsidRPr="00B50681" w:rsidRDefault="00415C5C" w:rsidP="0019337E">
            <w:pPr>
              <w:pStyle w:val="VLTableHeader"/>
              <w:spacing w:before="0" w:after="0"/>
              <w:jc w:val="center"/>
              <w:rPr>
                <w:b/>
              </w:rPr>
            </w:pPr>
            <w:r>
              <w:rPr>
                <w:b/>
              </w:rPr>
              <w:t>Ціновий рівень – Для комерційних організацій</w:t>
            </w:r>
          </w:p>
        </w:tc>
        <w:tc>
          <w:tcPr>
            <w:tcW w:w="2525" w:type="pct"/>
          </w:tcPr>
          <w:p w:rsidR="00415C5C" w:rsidRPr="00B50681" w:rsidRDefault="00415C5C"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Мінімальна кількість балів за рік для кожної категорії</w:t>
            </w:r>
          </w:p>
        </w:tc>
      </w:tr>
      <w:tr w:rsidR="00415C5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5C5C" w:rsidRPr="00B50681" w:rsidRDefault="00415C5C" w:rsidP="0019337E">
            <w:pPr>
              <w:pStyle w:val="VLBodyCopy2"/>
              <w:jc w:val="center"/>
              <w:rPr>
                <w:b w:val="0"/>
              </w:rPr>
            </w:pPr>
            <w:r>
              <w:rPr>
                <w:b w:val="0"/>
              </w:rPr>
              <w:t>A</w:t>
            </w:r>
          </w:p>
        </w:tc>
        <w:tc>
          <w:tcPr>
            <w:tcW w:w="2525" w:type="pct"/>
          </w:tcPr>
          <w:p w:rsidR="00415C5C" w:rsidRPr="00B50681" w:rsidRDefault="00415C5C" w:rsidP="0019337E">
            <w:pPr>
              <w:pStyle w:val="VLBodyCopy2"/>
              <w:jc w:val="center"/>
              <w:cnfStyle w:val="000000100000" w:firstRow="0" w:lastRow="0" w:firstColumn="0" w:lastColumn="0" w:oddVBand="0" w:evenVBand="0" w:oddHBand="1" w:evenHBand="0" w:firstRowFirstColumn="0" w:firstRowLastColumn="0" w:lastRowFirstColumn="0" w:lastRowLastColumn="0"/>
            </w:pPr>
            <w:r>
              <w:t>500 або 250 лише для OLS</w:t>
            </w:r>
          </w:p>
        </w:tc>
      </w:tr>
      <w:tr w:rsidR="00415C5C"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5C5C" w:rsidRPr="00B50681" w:rsidRDefault="00415C5C" w:rsidP="0019337E">
            <w:pPr>
              <w:pStyle w:val="VLBodyCopy2"/>
              <w:jc w:val="center"/>
              <w:rPr>
                <w:b w:val="0"/>
              </w:rPr>
            </w:pPr>
            <w:r>
              <w:rPr>
                <w:b w:val="0"/>
              </w:rPr>
              <w:t>B</w:t>
            </w:r>
          </w:p>
        </w:tc>
        <w:tc>
          <w:tcPr>
            <w:tcW w:w="2525" w:type="pct"/>
          </w:tcPr>
          <w:p w:rsidR="00415C5C" w:rsidRPr="00B50681" w:rsidRDefault="00415C5C" w:rsidP="0019337E">
            <w:pPr>
              <w:pStyle w:val="VLBodyCopy2"/>
              <w:jc w:val="center"/>
              <w:cnfStyle w:val="000000010000" w:firstRow="0" w:lastRow="0" w:firstColumn="0" w:lastColumn="0" w:oddVBand="0" w:evenVBand="0" w:oddHBand="0" w:evenHBand="1" w:firstRowFirstColumn="0" w:firstRowLastColumn="0" w:lastRowFirstColumn="0" w:lastRowLastColumn="0"/>
            </w:pPr>
            <w:r>
              <w:t>4</w:t>
            </w:r>
            <w:r>
              <w:rPr>
                <w:lang w:val="en-US"/>
              </w:rPr>
              <w:t xml:space="preserve"> </w:t>
            </w:r>
            <w:r>
              <w:t>000</w:t>
            </w:r>
          </w:p>
        </w:tc>
      </w:tr>
      <w:tr w:rsidR="00415C5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5C5C" w:rsidRPr="00B50681" w:rsidRDefault="00415C5C" w:rsidP="0019337E">
            <w:pPr>
              <w:pStyle w:val="VLBodyCopy2"/>
              <w:jc w:val="center"/>
              <w:rPr>
                <w:b w:val="0"/>
              </w:rPr>
            </w:pPr>
            <w:r>
              <w:rPr>
                <w:b w:val="0"/>
              </w:rPr>
              <w:t>C</w:t>
            </w:r>
          </w:p>
        </w:tc>
        <w:tc>
          <w:tcPr>
            <w:tcW w:w="2525" w:type="pct"/>
          </w:tcPr>
          <w:p w:rsidR="00415C5C" w:rsidRPr="00B50681" w:rsidRDefault="00415C5C" w:rsidP="0019337E">
            <w:pPr>
              <w:pStyle w:val="VLBodyCopy2"/>
              <w:jc w:val="center"/>
              <w:cnfStyle w:val="000000100000" w:firstRow="0" w:lastRow="0" w:firstColumn="0" w:lastColumn="0" w:oddVBand="0" w:evenVBand="0" w:oddHBand="1" w:evenHBand="0" w:firstRowFirstColumn="0" w:firstRowLastColumn="0" w:lastRowFirstColumn="0" w:lastRowLastColumn="0"/>
            </w:pPr>
            <w:r>
              <w:t>10</w:t>
            </w:r>
            <w:r>
              <w:rPr>
                <w:lang w:val="en-US"/>
              </w:rPr>
              <w:t xml:space="preserve"> </w:t>
            </w:r>
            <w:r>
              <w:t>000</w:t>
            </w:r>
          </w:p>
        </w:tc>
      </w:tr>
      <w:tr w:rsidR="00415C5C"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415C5C" w:rsidRPr="00B50681" w:rsidRDefault="00415C5C" w:rsidP="0019337E">
            <w:pPr>
              <w:pStyle w:val="VLBodyCopy2"/>
              <w:jc w:val="center"/>
              <w:rPr>
                <w:b w:val="0"/>
              </w:rPr>
            </w:pPr>
            <w:r>
              <w:rPr>
                <w:b w:val="0"/>
              </w:rPr>
              <w:t>D</w:t>
            </w:r>
          </w:p>
        </w:tc>
        <w:tc>
          <w:tcPr>
            <w:tcW w:w="2525" w:type="pct"/>
          </w:tcPr>
          <w:p w:rsidR="00415C5C" w:rsidRPr="00B50681" w:rsidRDefault="00415C5C" w:rsidP="0019337E">
            <w:pPr>
              <w:pStyle w:val="VLBodyCopy2"/>
              <w:jc w:val="center"/>
              <w:cnfStyle w:val="000000010000" w:firstRow="0" w:lastRow="0" w:firstColumn="0" w:lastColumn="0" w:oddVBand="0" w:evenVBand="0" w:oddHBand="0" w:evenHBand="1" w:firstRowFirstColumn="0" w:firstRowLastColumn="0" w:lastRowFirstColumn="0" w:lastRowLastColumn="0"/>
            </w:pPr>
            <w:r>
              <w:t>25</w:t>
            </w:r>
            <w:r>
              <w:rPr>
                <w:lang w:val="en-US"/>
              </w:rPr>
              <w:t xml:space="preserve"> </w:t>
            </w:r>
            <w:r>
              <w:t>000</w:t>
            </w:r>
          </w:p>
        </w:tc>
      </w:tr>
    </w:tbl>
    <w:p w:rsidR="00415C5C" w:rsidRPr="00483B32" w:rsidRDefault="00415C5C" w:rsidP="00415C5C">
      <w:pPr>
        <w:pStyle w:val="BodyText"/>
      </w:pPr>
      <w:bookmarkStart w:id="16" w:name="_Toc364455186"/>
      <w:r>
        <w:t>За замовчуванням початковим ціновим рівнем після підписання є рівень А. Ваша організація автоматично перейде на вигідніший ціновий рівень при настанні однієї з цих подій:</w:t>
      </w:r>
    </w:p>
    <w:p w:rsidR="00415C5C" w:rsidRPr="00483B32" w:rsidRDefault="00415C5C" w:rsidP="00415C5C">
      <w:pPr>
        <w:pStyle w:val="BodyText"/>
        <w:numPr>
          <w:ilvl w:val="0"/>
          <w:numId w:val="16"/>
        </w:numPr>
        <w:spacing w:after="0"/>
      </w:pPr>
      <w:r>
        <w:t xml:space="preserve">ви розміщуєте замовлення, яке має достатню кількість балів для того, щоб можна було перейти на наступний ціновий рівень; </w:t>
      </w:r>
    </w:p>
    <w:p w:rsidR="00415C5C" w:rsidRPr="00483B32" w:rsidRDefault="00415C5C" w:rsidP="00415C5C">
      <w:pPr>
        <w:pStyle w:val="BodyText"/>
        <w:numPr>
          <w:ilvl w:val="0"/>
          <w:numId w:val="16"/>
        </w:numPr>
        <w:spacing w:after="0"/>
      </w:pPr>
      <w:r>
        <w:t xml:space="preserve">ви пов'язуєте чинну відповідну угоду, що має вигідніший ціновий рівень категорії продуктів, ніж відповідна категорія в MPSA. </w:t>
      </w:r>
    </w:p>
    <w:p w:rsidR="00415C5C" w:rsidRPr="00483B32" w:rsidRDefault="00415C5C" w:rsidP="00415C5C">
      <w:pPr>
        <w:pStyle w:val="BodyText"/>
      </w:pPr>
    </w:p>
    <w:p w:rsidR="00415C5C" w:rsidRPr="00483B32" w:rsidRDefault="00415C5C" w:rsidP="00415C5C">
      <w:pPr>
        <w:pStyle w:val="BodyText"/>
      </w:pPr>
      <w:r>
        <w:t xml:space="preserve">Облікові записи покупця для державних організацій і Облікові записи покупця для освітніх установ мають єдиний ціновий рівень, що відображає найвигідніші ціни, які Майкрософт може запропонувати через MPSA (для Державних організацій він еквівалентний ціновому Рівню D для комерційних організацій). </w:t>
      </w:r>
    </w:p>
    <w:p w:rsidR="00415C5C" w:rsidRPr="00483B32" w:rsidRDefault="00415C5C" w:rsidP="00415C5C">
      <w:pPr>
        <w:pStyle w:val="Thirdheading"/>
      </w:pPr>
      <w:r>
        <w:rPr>
          <w:b/>
        </w:rPr>
        <w:t>Бали</w:t>
      </w:r>
    </w:p>
    <w:p w:rsidR="00415C5C" w:rsidRPr="00483B32" w:rsidRDefault="00415C5C" w:rsidP="00415C5C">
      <w:pPr>
        <w:pStyle w:val="BodyText"/>
      </w:pPr>
      <w:r>
        <w:t>Майкрософт розділяє Продукти на три окремі категорії Продуктів</w:t>
      </w:r>
      <w:r>
        <w:rPr>
          <w:szCs w:val="22"/>
        </w:rPr>
        <w:t xml:space="preserve"> з ярусними ціновими рівнями</w:t>
      </w:r>
      <w:r>
        <w:t xml:space="preserve">: «Програми», «Системи» та «Сервери». Ціновий рівень для кожної категорії ґрунтується на балах, які присуджуються за придбання в цих категоріях. Бали підраховуються кумулятивно за всіма Обліковими записами покупця того самого типу (наприклад, Для комерційних організацій). </w:t>
      </w:r>
    </w:p>
    <w:p w:rsidR="00415C5C" w:rsidRPr="00483B32" w:rsidRDefault="00415C5C" w:rsidP="00415C5C">
      <w:pPr>
        <w:pStyle w:val="BodyText"/>
        <w:numPr>
          <w:ilvl w:val="0"/>
          <w:numId w:val="16"/>
        </w:numPr>
        <w:spacing w:after="0"/>
      </w:pPr>
      <w:r>
        <w:t xml:space="preserve">Програми. Приклади продуктів з категорії «Програми» включають Microsoft Office Professional, клієнт Microsoft Lync і Office 365. </w:t>
      </w:r>
    </w:p>
    <w:p w:rsidR="00415C5C" w:rsidRPr="00483B32" w:rsidRDefault="00415C5C" w:rsidP="00415C5C">
      <w:pPr>
        <w:pStyle w:val="BodyText"/>
        <w:numPr>
          <w:ilvl w:val="0"/>
          <w:numId w:val="16"/>
        </w:numPr>
        <w:spacing w:after="0"/>
      </w:pPr>
      <w:r>
        <w:t>Системи. Прикладом продукту з категорії «Системи» є оновлення операційної системи Windows, наприклад, Windows Professional.</w:t>
      </w:r>
    </w:p>
    <w:p w:rsidR="00415C5C" w:rsidRPr="00483B32" w:rsidRDefault="00415C5C" w:rsidP="00415C5C">
      <w:pPr>
        <w:pStyle w:val="BodyText"/>
        <w:numPr>
          <w:ilvl w:val="0"/>
          <w:numId w:val="16"/>
        </w:numPr>
        <w:spacing w:after="0"/>
      </w:pPr>
      <w:r>
        <w:t>Сервери. Приклади продуктів з категорії «Сервери» включають Microsoft Exchange Server, Програмне забезпечення бази даних Microsoft SQL Server, Intune і пов'язані з ним ліцензії доступу клієнта (CAL).</w:t>
      </w:r>
    </w:p>
    <w:p w:rsidR="00415C5C" w:rsidRPr="00483B32" w:rsidRDefault="00415C5C" w:rsidP="00415C5C">
      <w:pPr>
        <w:pStyle w:val="BodyText"/>
        <w:spacing w:after="0"/>
      </w:pPr>
    </w:p>
    <w:p w:rsidR="00415C5C" w:rsidRPr="00483B32" w:rsidRDefault="00415C5C" w:rsidP="00415C5C">
      <w:pPr>
        <w:pStyle w:val="BodyText"/>
        <w:spacing w:after="0" w:line="240" w:lineRule="auto"/>
      </w:pPr>
      <w:r>
        <w:t>Приклад:</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415C5C"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415C5C" w:rsidRPr="0020545D" w:rsidRDefault="00415C5C" w:rsidP="0019337E">
            <w:pPr>
              <w:pStyle w:val="BodyText"/>
              <w:spacing w:after="0" w:line="240" w:lineRule="auto"/>
              <w:rPr>
                <w:color w:val="FFFFFF" w:themeColor="background1"/>
              </w:rPr>
            </w:pPr>
            <w:r>
              <w:rPr>
                <w:color w:val="FFFFFF" w:themeColor="background1"/>
              </w:rPr>
              <w:t>Група застосунків</w:t>
            </w:r>
          </w:p>
        </w:tc>
        <w:tc>
          <w:tcPr>
            <w:tcW w:w="989" w:type="dxa"/>
          </w:tcPr>
          <w:p w:rsidR="00415C5C" w:rsidRPr="0020545D" w:rsidRDefault="00415C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993" w:type="dxa"/>
          </w:tcPr>
          <w:p w:rsidR="00415C5C" w:rsidRPr="0020545D" w:rsidRDefault="00415C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Група систем</w:t>
            </w:r>
          </w:p>
        </w:tc>
        <w:tc>
          <w:tcPr>
            <w:tcW w:w="810" w:type="dxa"/>
          </w:tcPr>
          <w:p w:rsidR="00415C5C" w:rsidRPr="0020545D" w:rsidRDefault="00415C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610" w:type="dxa"/>
          </w:tcPr>
          <w:p w:rsidR="00415C5C" w:rsidRPr="0020545D" w:rsidRDefault="00415C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Категорія «Сервери»</w:t>
            </w:r>
          </w:p>
        </w:tc>
        <w:tc>
          <w:tcPr>
            <w:tcW w:w="1260" w:type="dxa"/>
          </w:tcPr>
          <w:p w:rsidR="00415C5C" w:rsidRPr="0020545D" w:rsidRDefault="00415C5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r>
      <w:tr w:rsidR="00415C5C"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15C5C" w:rsidRDefault="00415C5C" w:rsidP="0019337E">
            <w:pPr>
              <w:pStyle w:val="BodyText"/>
              <w:spacing w:after="0" w:line="240" w:lineRule="auto"/>
            </w:pPr>
            <w:r>
              <w:rPr>
                <w:b w:val="0"/>
                <w:color w:val="000000" w:themeColor="text1"/>
                <w:sz w:val="16"/>
              </w:rPr>
              <w:t>Office Professional</w:t>
            </w:r>
          </w:p>
        </w:tc>
        <w:tc>
          <w:tcPr>
            <w:tcW w:w="989" w:type="dxa"/>
            <w:vAlign w:val="center"/>
          </w:tcPr>
          <w:p w:rsidR="00415C5C" w:rsidRDefault="00415C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415C5C" w:rsidRDefault="00415C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Оновлений випуск Windows Professional</w:t>
            </w:r>
          </w:p>
        </w:tc>
        <w:tc>
          <w:tcPr>
            <w:tcW w:w="810" w:type="dxa"/>
            <w:vAlign w:val="center"/>
          </w:tcPr>
          <w:p w:rsidR="00415C5C" w:rsidRDefault="00415C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415C5C" w:rsidRDefault="00415C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Стандартний випуск Windows Server</w:t>
            </w:r>
          </w:p>
        </w:tc>
        <w:tc>
          <w:tcPr>
            <w:tcW w:w="1260" w:type="dxa"/>
            <w:vAlign w:val="center"/>
          </w:tcPr>
          <w:p w:rsidR="00415C5C" w:rsidRDefault="00415C5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415C5C"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15C5C" w:rsidRPr="0020545D" w:rsidRDefault="00415C5C"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415C5C" w:rsidRPr="0020545D" w:rsidRDefault="00415C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415C5C" w:rsidRPr="0020545D" w:rsidRDefault="00415C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415C5C" w:rsidRPr="0020545D" w:rsidRDefault="00415C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415C5C" w:rsidRPr="0020545D" w:rsidRDefault="00415C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415C5C" w:rsidRPr="0020545D" w:rsidRDefault="00415C5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415C5C" w:rsidRPr="00483B32" w:rsidRDefault="00415C5C" w:rsidP="00415C5C">
      <w:pPr>
        <w:pStyle w:val="BodyText"/>
        <w:spacing w:before="120"/>
      </w:pPr>
      <w:r>
        <w:rPr>
          <w:bCs/>
        </w:rPr>
        <w:t xml:space="preserve">Докладніші відомості, включно з повним списком балів Продуктів для ліцензій, можна отримати на веб-сайті </w:t>
      </w:r>
      <w:hyperlink r:id="rId17" w:history="1">
        <w:r>
          <w:rPr>
            <w:rStyle w:val="Hyperlink"/>
          </w:rPr>
          <w:t>http://www.microsoft.com/licensing/contracts</w:t>
        </w:r>
      </w:hyperlink>
    </w:p>
    <w:bookmarkEnd w:id="16"/>
    <w:p w:rsidR="00415C5C" w:rsidRPr="003554D7" w:rsidRDefault="00415C5C" w:rsidP="00415C5C">
      <w:pPr>
        <w:pStyle w:val="Thirdheading"/>
        <w:rPr>
          <w:b/>
        </w:rPr>
      </w:pPr>
    </w:p>
    <w:p w:rsidR="00415C5C" w:rsidRPr="003554D7" w:rsidRDefault="00415C5C" w:rsidP="00415C5C">
      <w:pPr>
        <w:pStyle w:val="Thirdheading"/>
        <w:rPr>
          <w:b/>
        </w:rPr>
      </w:pPr>
    </w:p>
    <w:p w:rsidR="00415C5C" w:rsidRPr="00483B32" w:rsidRDefault="00415C5C" w:rsidP="00415C5C">
      <w:pPr>
        <w:pStyle w:val="Thirdheading"/>
      </w:pPr>
      <w:r>
        <w:rPr>
          <w:b/>
        </w:rPr>
        <w:t>Коригування цінових рівнів</w:t>
      </w:r>
    </w:p>
    <w:p w:rsidR="00415C5C" w:rsidRPr="00483B32" w:rsidRDefault="00415C5C" w:rsidP="00415C5C">
      <w:pPr>
        <w:pStyle w:val="BodyText"/>
      </w:pPr>
      <w:r>
        <w:lastRenderedPageBreak/>
        <w:t>Ви перейдете на наступний ціновий рівень в категорії, як тільки ваша організація досягне відповідної мінімальної річної кількості балів. Замовлення, яке дозволяє вам досягти наступного порога знижки (наприклад, від Рівня А до Рівня В), отримує знижку, пов'язану з цим наступним рівнем. Цінові рівні для кожної категорії Продуктів переглядаються щорічно в місяць річниці відповідності угоді, який встановлюється за допомогою місяця, коли набула чинності ваша MPSA. Будь-яку кількість балів, яку ви отримали в тому або іншому році та яка перевищує поточний ціновий рівень, але є нижчою наступного цінового рівня, буде перенесено на наступний рік і враховано по відношенню до відповідності угоді в тому році.</w:t>
      </w:r>
    </w:p>
    <w:p w:rsidR="00415C5C" w:rsidRPr="00483B32" w:rsidRDefault="00415C5C" w:rsidP="00415C5C">
      <w:pPr>
        <w:pStyle w:val="BodyText"/>
      </w:pPr>
      <w:r>
        <w:t>Якщо ваші придбання опустяться нижче мінімальної річної кількості балів у певній категорії Продуктів протягом будь-якого року, ціновий рівень вашої організації буде знижено на один рівень (наприклад, відбудеться перехід з Рівня С на Рівень В) у наступному році для цієї категорії, та бали не буде перенесено на наступний рік. Кожен рік ваш ціновий рівень може бути знижено максимум на один рівень.</w:t>
      </w:r>
    </w:p>
    <w:p w:rsidR="00415C5C" w:rsidRPr="00483B32" w:rsidRDefault="00415C5C" w:rsidP="00415C5C">
      <w:pPr>
        <w:pStyle w:val="BodyText"/>
      </w:pPr>
      <w:r>
        <w:t>Якщо у вас є чинна відповідна угода, яку ви пов’язали з MPSA і яка має вигідніший ціновий рівень категорії Продуктів, ніж відповідна категорія в MPSA, цей вигідніший ціновий рівень категорії Продуктів буде застосовуватися до замовлень за MPSA.</w:t>
      </w:r>
    </w:p>
    <w:p w:rsidR="00415C5C" w:rsidRPr="00483B32" w:rsidRDefault="00415C5C" w:rsidP="00415C5C">
      <w:pPr>
        <w:pStyle w:val="Thirdheading"/>
      </w:pPr>
      <w:r>
        <w:rPr>
          <w:b/>
        </w:rPr>
        <w:t>Механізм замовлення</w:t>
      </w:r>
    </w:p>
    <w:p w:rsidR="00415C5C" w:rsidRPr="00483B32" w:rsidRDefault="00415C5C" w:rsidP="00415C5C">
      <w:pPr>
        <w:pStyle w:val="BodyText"/>
      </w:pPr>
      <w:r>
        <w:t>Замовлення на Продукти, які Майкрософт робить доступними через MPSA, можуть розміщуватися у вибраних вами Партнерів за рішенням з ліцензування. Ціну й умови оплати для всіх замовлень, розміщених через Партнера, буде визначено угодою, укладеною між вами та вашим Партнером. При розміщенні замовлень ви повинні вказати всі країни, в яких організація буде використовувати Продукти.</w:t>
      </w:r>
    </w:p>
    <w:p w:rsidR="00415C5C" w:rsidRPr="00483B32" w:rsidRDefault="00415C5C" w:rsidP="00415C5C">
      <w:pPr>
        <w:pStyle w:val="BodyText"/>
      </w:pPr>
      <w:r>
        <w:t xml:space="preserve">Усі замовлення ліцензій на Підтримку програмного забезпечення та передплату на Програмне забезпечення узгоджуються в третю річницю Облікового запису покупця з моменту здійснення замовлення. Рахунки за ними виставляються щорічно, або, за вашим вибором, у момент замовлення здійснюється повна оплата. </w:t>
      </w:r>
    </w:p>
    <w:p w:rsidR="00415C5C" w:rsidRPr="00483B32" w:rsidRDefault="00415C5C" w:rsidP="00415C5C">
      <w:pPr>
        <w:pStyle w:val="BodyText"/>
      </w:pPr>
      <w:r>
        <w:t xml:space="preserve">Замовлення Онлайнових служб або Пакетів передплат можуть узгоджуватися в наступну, другу або третю річницю Облікового запису покупця після дати замовлення. Варіанти узгодження залежать від того, які вибрано Продукти. Додаткові замовлення на передплати протягом цього строку будуть автоматично узгоджуватися в ту саму дату закінчення. Рахунки за замовленнями виставляються щорічно, або, за вашим вибором, у момент замовлення здійснюється повна оплата. Ціни на додаткові замовлення передплати будуть такими самими, як ціна початкового замовлення передплати, за винятком випадків, коли на момент замовлення діє рекламна акція з вигіднішими цінами. Якщо строк передплати перевищує один рік, ціна додаткових замовлень буде вигіднішою з двох: чинної ціни на момент розміщення додаткового замовлення або ціни початкового замовлення. При продовженні терміну передплати ціни встановлюються повторно. </w:t>
      </w:r>
    </w:p>
    <w:p w:rsidR="00415C5C" w:rsidRPr="00483B32" w:rsidRDefault="00415C5C" w:rsidP="00415C5C">
      <w:pPr>
        <w:pStyle w:val="BodyText"/>
      </w:pPr>
      <w:r>
        <w:t xml:space="preserve">У майбутньому ми можемо зробити доступними інші варіанти виставлення рахунків і узгодження для замовлень через MPSA. </w:t>
      </w:r>
    </w:p>
    <w:p w:rsidR="00415C5C" w:rsidRPr="00483B32" w:rsidRDefault="00415C5C" w:rsidP="00415C5C">
      <w:pPr>
        <w:pStyle w:val="BodyText"/>
      </w:pPr>
      <w:r>
        <w:t>Після прийняття Майкрософт реєстрації Облікового запису покупця ви можете використовувати будь-який Продукт так, ніби він ліцензований відповідно до умов MPSA, якщо ви подасте замовлення на достатню кількість ліцензій на використання цього Продукту в тому самому календарному місяці, в якому Продукт використовуватиметься вперше. Замовлення на додаткову кількість ліцензованого Продукту ви повинні подати в тому самому місяці, в якому цю кількість буде використано вперше. Звіти про кількість ліцензій на Онлайнові служби на робоче місце, що вимагають звіряльного замовлення, можна знайти через MVLC або за допомогою вашого Партнера. </w:t>
      </w:r>
    </w:p>
    <w:p w:rsidR="00415C5C" w:rsidRPr="00483B32" w:rsidRDefault="00415C5C" w:rsidP="00415C5C">
      <w:pPr>
        <w:pStyle w:val="BodyText"/>
      </w:pPr>
      <w:r>
        <w:t>Майкрософт може змінити перелік Продуктів, доступних через MPSA, а також може відмовитися приймати замовлення, якщо для цього будуть комерційні підстави.</w:t>
      </w:r>
    </w:p>
    <w:p w:rsidR="00415C5C" w:rsidRPr="00483B32" w:rsidRDefault="00415C5C" w:rsidP="00415C5C">
      <w:pPr>
        <w:pStyle w:val="BodyText"/>
      </w:pPr>
      <w:r>
        <w:t xml:space="preserve">Інформація про замовлення, отримані та оброблені Майкрософт, доступна в MVLC за адресою </w:t>
      </w:r>
      <w:hyperlink r:id="rId18" w:history="1">
        <w:r>
          <w:rPr>
            <w:rStyle w:val="Hyperlink"/>
          </w:rPr>
          <w:t>https://licensing.microsoft.com/customer</w:t>
        </w:r>
      </w:hyperlink>
      <w:r>
        <w:t>. Після реєстрації контактній особі за Обліковим записом покупця буде надано доступ до MVLC, і призначений вами обліковий запис Адміністратора угоди матиме доступ до інформації в усіх Облікових записах покупця.</w:t>
      </w:r>
    </w:p>
    <w:p w:rsidR="00415C5C" w:rsidRPr="00483B32" w:rsidRDefault="00415C5C" w:rsidP="00415C5C">
      <w:pPr>
        <w:pStyle w:val="Hdg1noborder"/>
      </w:pPr>
      <w:bookmarkStart w:id="17" w:name="_Toc403380298"/>
      <w:bookmarkStart w:id="18" w:name="_Toc403985016"/>
      <w:bookmarkStart w:id="19" w:name="_Toc428205306"/>
      <w:r>
        <w:t>Розділ 2</w:t>
      </w:r>
      <w:bookmarkEnd w:id="17"/>
      <w:bookmarkEnd w:id="18"/>
      <w:bookmarkEnd w:id="19"/>
    </w:p>
    <w:p w:rsidR="00415C5C" w:rsidRPr="00483B32" w:rsidRDefault="00415C5C" w:rsidP="00415C5C">
      <w:pPr>
        <w:pStyle w:val="Hdg1noborder"/>
        <w:spacing w:before="120" w:after="120" w:line="240" w:lineRule="auto"/>
        <w:rPr>
          <w:rFonts w:eastAsiaTheme="majorEastAsia"/>
        </w:rPr>
      </w:pPr>
      <w:bookmarkStart w:id="20" w:name="_Toc403380299"/>
      <w:bookmarkStart w:id="21" w:name="_Toc403985017"/>
      <w:bookmarkStart w:id="22" w:name="_Toc428205307"/>
      <w:r>
        <w:rPr>
          <w:rFonts w:asciiTheme="majorHAnsi" w:eastAsiaTheme="majorEastAsia" w:hAnsiTheme="majorHAnsi" w:cstheme="majorBidi"/>
          <w:bCs/>
          <w:color w:val="FFC000" w:themeColor="accent4"/>
          <w:sz w:val="28"/>
          <w:szCs w:val="26"/>
        </w:rPr>
        <w:t>Переваги Онлайнових служб</w:t>
      </w:r>
      <w:bookmarkEnd w:id="20"/>
      <w:bookmarkEnd w:id="21"/>
      <w:bookmarkEnd w:id="22"/>
    </w:p>
    <w:p w:rsidR="00415C5C" w:rsidRPr="00483B32" w:rsidRDefault="00415C5C" w:rsidP="00415C5C">
      <w:pPr>
        <w:pStyle w:val="BodyText"/>
        <w:rPr>
          <w:rFonts w:eastAsiaTheme="majorEastAsia"/>
        </w:rPr>
      </w:pPr>
      <w:r>
        <w:t xml:space="preserve">Якщо ви придбаваєте Онлайнові служби, ви також можете мати право на Переваги онлайнових служб. Наприклад, у випадку Office 365 ви маєте право на перевагу E-Learning. Докладні відомості про те, які переваги доступні для Онлайнових служб, </w:t>
      </w:r>
      <w:r>
        <w:lastRenderedPageBreak/>
        <w:t xml:space="preserve">викладено в Записі продукту в Умовах використання продуктів, а також їх можна одержати через MVLC після придбання. Список переваг Підтримки програмного забезпечення див. нижче. </w:t>
      </w:r>
    </w:p>
    <w:p w:rsidR="00415C5C" w:rsidRPr="00483B32" w:rsidRDefault="00415C5C" w:rsidP="00415C5C">
      <w:pPr>
        <w:pStyle w:val="Hdg1noborder"/>
        <w:spacing w:before="120" w:after="120" w:line="240" w:lineRule="auto"/>
        <w:rPr>
          <w:rFonts w:eastAsiaTheme="majorEastAsia"/>
        </w:rPr>
      </w:pPr>
      <w:bookmarkStart w:id="23" w:name="_Toc403380300"/>
      <w:bookmarkStart w:id="24" w:name="_Toc403985018"/>
      <w:bookmarkStart w:id="25" w:name="_Toc428205308"/>
      <w:r>
        <w:rPr>
          <w:rFonts w:asciiTheme="majorHAnsi" w:eastAsiaTheme="majorEastAsia" w:hAnsiTheme="majorHAnsi" w:cstheme="majorBidi"/>
          <w:bCs/>
          <w:color w:val="FFC000" w:themeColor="accent4"/>
          <w:sz w:val="28"/>
          <w:szCs w:val="26"/>
        </w:rPr>
        <w:t>Підтримка програмного забезпечення та Переваги</w:t>
      </w:r>
      <w:bookmarkEnd w:id="23"/>
      <w:bookmarkEnd w:id="24"/>
      <w:bookmarkEnd w:id="25"/>
    </w:p>
    <w:p w:rsidR="00415C5C" w:rsidRPr="00483B32" w:rsidRDefault="00415C5C" w:rsidP="00415C5C">
      <w:pPr>
        <w:pStyle w:val="BodyText"/>
      </w:pPr>
      <w:r>
        <w:rPr>
          <w:color w:val="000000" w:themeColor="text1"/>
        </w:rPr>
        <w:t xml:space="preserve">Підтримка програмного забезпечення Майкрософт для корпоративного ліцензування «Volume Licensing» є низкою інструментів і ресурсів, які допомагають розгортанню Продуктів Майкрософт та керуванню ними. Підтримка програмного забезпечення, яку ви придбаваєте за MPSA, регулюється умовами цього Посібника з ліцензування, та не регулюється Додатком B – розділ «Підтримка програмного забезпечення» Умов використання продуктів. </w:t>
      </w:r>
      <w:r>
        <w:t>Зверніть увагу, що якщо ви знайомі з розрахунком і правилами придбання переваг Підтримки програмного забезпечення за програмою «Select Plus», ці правила відповідають MPSA, за винятком Цілодобової підтримки для вирішення проблем без вихідних і Ваучера на навчання, як докладно описано нижче.</w:t>
      </w:r>
    </w:p>
    <w:p w:rsidR="00415C5C" w:rsidRPr="00483B32" w:rsidRDefault="00415C5C" w:rsidP="00415C5C">
      <w:pPr>
        <w:pStyle w:val="Thirdheading"/>
      </w:pPr>
      <w:r>
        <w:rPr>
          <w:b/>
        </w:rPr>
        <w:t>Придбання Підтримки програмного забезпечення</w:t>
      </w:r>
    </w:p>
    <w:p w:rsidR="00415C5C" w:rsidRPr="00483B32" w:rsidRDefault="00415C5C" w:rsidP="00415C5C">
      <w:pPr>
        <w:pStyle w:val="BodyText"/>
      </w:pPr>
      <w:r>
        <w:t>Ви можете придбати Підтримку програмного забезпечення через MPSA таким чином:</w:t>
      </w:r>
    </w:p>
    <w:p w:rsidR="00415C5C" w:rsidRPr="00483B32" w:rsidRDefault="00415C5C" w:rsidP="00415C5C">
      <w:pPr>
        <w:pStyle w:val="BodyText"/>
        <w:numPr>
          <w:ilvl w:val="0"/>
          <w:numId w:val="16"/>
        </w:numPr>
        <w:spacing w:after="0"/>
      </w:pPr>
      <w:r>
        <w:t xml:space="preserve">Зобов’язатися додати Підтримку програмного забезпечення до всіх покупок у межах окремої категорії Продуктів («Програми», «Системи» або «Сервери»). Це називається «Участь у Підтримці програмного забезпечення». </w:t>
      </w:r>
    </w:p>
    <w:p w:rsidR="00415C5C" w:rsidRPr="00483B32" w:rsidRDefault="00415C5C" w:rsidP="00415C5C">
      <w:pPr>
        <w:pStyle w:val="BodyText"/>
        <w:numPr>
          <w:ilvl w:val="0"/>
          <w:numId w:val="16"/>
        </w:numPr>
      </w:pPr>
      <w:r>
        <w:t>Придбати Підтримку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15C5C" w:rsidRPr="00483B32" w:rsidRDefault="00415C5C" w:rsidP="00415C5C">
      <w:pPr>
        <w:pStyle w:val="BodyText"/>
      </w:pPr>
      <w:r>
        <w:rPr>
          <w:color w:val="000000" w:themeColor="text1"/>
        </w:rPr>
        <w:t>Підтримку програмного забезпечення має бути придбано в момент придбання Ліцензії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w:t>
      </w:r>
    </w:p>
    <w:p w:rsidR="00415C5C" w:rsidRPr="00483B32" w:rsidRDefault="00415C5C" w:rsidP="00415C5C">
      <w:pPr>
        <w:pStyle w:val="Thirdheading"/>
      </w:pPr>
      <w:r>
        <w:rPr>
          <w:rFonts w:ascii="Segoe UI" w:hAnsi="Segoe UI" w:cs="Times New Roman"/>
          <w:color w:val="000000" w:themeColor="text1"/>
          <w:sz w:val="18"/>
          <w:szCs w:val="20"/>
        </w:rPr>
        <w:t>Як виняток з цього загального правила, 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в Категоріях «Системи» та «Сервери» в MPSA. У категорії «Програми» під цей виняток не підпадають будь-які Повнокомплектні продукти (включно з Картками ключа продукту). Лише клієнти, що придбали Microsoft Office Professional 2013 у Виробника оригінального обладнання, можуть придбати Підтримку програмного забезпечення для Microsoft Office Standard протягом 90 днів з дати придбання.</w:t>
      </w:r>
    </w:p>
    <w:p w:rsidR="00415C5C" w:rsidRPr="00483B32" w:rsidRDefault="00415C5C" w:rsidP="00415C5C">
      <w:pPr>
        <w:pStyle w:val="Thirdheading"/>
      </w:pPr>
      <w:r>
        <w:rPr>
          <w:b/>
        </w:rPr>
        <w:t>Поновлення Підтримки програмного забезпечення</w:t>
      </w:r>
    </w:p>
    <w:p w:rsidR="00415C5C" w:rsidRPr="00483B32" w:rsidRDefault="00415C5C" w:rsidP="00415C5C">
      <w:pPr>
        <w:pStyle w:val="BodyText"/>
      </w:pPr>
      <w:r>
        <w:rPr>
          <w:color w:val="000000" w:themeColor="text1"/>
        </w:rPr>
        <w:t>Ви можете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w:t>
      </w:r>
    </w:p>
    <w:p w:rsidR="00415C5C" w:rsidRPr="00483B32" w:rsidRDefault="00415C5C" w:rsidP="00415C5C">
      <w:pPr>
        <w:pStyle w:val="Thirdheading"/>
      </w:pPr>
      <w:r>
        <w:rPr>
          <w:b/>
        </w:rPr>
        <w:t>Поновлення відшкодування за Окремою угодою</w:t>
      </w:r>
    </w:p>
    <w:p w:rsidR="00415C5C" w:rsidRPr="00483B32" w:rsidRDefault="00415C5C" w:rsidP="00415C5C">
      <w:pPr>
        <w:pStyle w:val="BodyText"/>
      </w:pPr>
      <w:r>
        <w:t xml:space="preserve">Ви можете поновити Підтримку програмного забезпечення для будь-якого Продукту, якщо ви отримали постійну ліцензію та Підтримку програмного забезпечення для цього Продукту за попередньою угодою та: </w:t>
      </w:r>
    </w:p>
    <w:p w:rsidR="00415C5C" w:rsidRPr="00483B32" w:rsidRDefault="00415C5C" w:rsidP="00415C5C">
      <w:pPr>
        <w:pStyle w:val="BodyText"/>
        <w:numPr>
          <w:ilvl w:val="0"/>
          <w:numId w:val="16"/>
        </w:numPr>
        <w:spacing w:after="0"/>
      </w:pPr>
      <w:r>
        <w:t xml:space="preserve">відновлення відшкодування в рамках Підтримки програмного забезпечення починається не пізніше ніж з дня, наступного за датою закінчення дії попередньої Підтримки програмного забезпечення, </w:t>
      </w:r>
    </w:p>
    <w:p w:rsidR="00415C5C" w:rsidRPr="00483B32" w:rsidRDefault="00415C5C" w:rsidP="00415C5C">
      <w:pPr>
        <w:pStyle w:val="BodyText"/>
        <w:numPr>
          <w:ilvl w:val="0"/>
          <w:numId w:val="16"/>
        </w:numPr>
        <w:spacing w:after="0"/>
      </w:pPr>
      <w:r>
        <w:t xml:space="preserve">замовлення на поновлення Підтримки програмного забезпечення розміщується до закінчення терміну дії попереднього відшкодування в рамках Підтримки програмного забезпечення. </w:t>
      </w:r>
    </w:p>
    <w:p w:rsidR="00415C5C" w:rsidRPr="00483B32" w:rsidRDefault="00415C5C" w:rsidP="00415C5C">
      <w:pPr>
        <w:pStyle w:val="Thirdheading"/>
        <w:spacing w:before="240"/>
      </w:pPr>
      <w:r>
        <w:rPr>
          <w:b/>
        </w:rPr>
        <w:t>Ліцензії доступу клієнта та Клієнтські ліцензії на керування</w:t>
      </w:r>
    </w:p>
    <w:p w:rsidR="00415C5C" w:rsidRPr="00483B32" w:rsidRDefault="00415C5C" w:rsidP="00415C5C">
      <w:pPr>
        <w:pStyle w:val="BodyText"/>
      </w:pPr>
      <w:r>
        <w:t xml:space="preserve">Перехід між Ліцензіями CAL на користувача та Ліцензіями CAL на пристрій: При поновленні Підтримки програмного забезпечення для ліцензій доступу клієнта ви можете здійснювати перехід між Ліцензіями CAL на користувача та Ліцензіями CAL на пристрій. Цей перехід не змінює випуск ліцензії доступу клієнта (тобто Standard на Enterprise). </w:t>
      </w:r>
    </w:p>
    <w:p w:rsidR="00415C5C" w:rsidRPr="00483B32" w:rsidRDefault="00415C5C" w:rsidP="00415C5C">
      <w:pPr>
        <w:pStyle w:val="BodyText"/>
      </w:pPr>
      <w:r>
        <w:t>Перехід між клієнтськими ліцензіями на керування для користувача та ліцензіями на керування операційними середовищами: При поновленні Підтримки програмного забезпечення для клієнтських ліцензій на керування, ви можете здійснювати перехід між клієнтськими ліцензіями на керування та ліцензіями на керування операційними середовищами.</w:t>
      </w:r>
    </w:p>
    <w:p w:rsidR="00415C5C" w:rsidRPr="00483B32" w:rsidRDefault="00415C5C" w:rsidP="00415C5C">
      <w:pPr>
        <w:pStyle w:val="Thirdheading"/>
      </w:pPr>
      <w:r>
        <w:rPr>
          <w:b/>
        </w:rPr>
        <w:t>Переваги Підтримки програмного забезпечення</w:t>
      </w:r>
    </w:p>
    <w:p w:rsidR="00415C5C" w:rsidRPr="00483B32" w:rsidRDefault="00415C5C" w:rsidP="00415C5C">
      <w:pPr>
        <w:pStyle w:val="BodyText"/>
      </w:pPr>
      <w:r>
        <w:lastRenderedPageBreak/>
        <w:t xml:space="preserve">Переваги Підтримки програмного забезпечення різняться залежно від Продукту та категорії Продуктів. Ваш доступ і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не зазначено інше. Більшість переваг Підтримки програмного забезпечення надаються на початку періоду відшкодування. Будь-які зміни, що відбулися протягом періоду відшкодування (наприклад, додаткові придбання або повернення), можуть призвести до зміни прав на одержання переваг. Будь-які винятки із зазначених вище правил наведено нижче в розділах, присвячених окремим перевагам. Переваги може бути змінено та припинено в будь-який час без повідомлення. Переваги Підтримки програмного забезпечення розподіляються через MPSA за Обліковим записом покупця. </w:t>
      </w:r>
    </w:p>
    <w:p w:rsidR="00415C5C" w:rsidRPr="00483B32" w:rsidRDefault="00415C5C" w:rsidP="00415C5C">
      <w:pPr>
        <w:spacing w:line="240" w:lineRule="auto"/>
      </w:pPr>
      <w:r>
        <w:rPr>
          <w:rFonts w:eastAsia="Times New Roman" w:cs="Times New Roman"/>
          <w:color w:val="505050"/>
          <w:szCs w:val="20"/>
        </w:rPr>
        <w:t xml:space="preserve">Чинна Підтримка програмного забезпечення для будь-якого відповідного продукту через MPSA незалежно від версії Продукту, яку ви фактично використовуєте, дає право на переваги, наведені в таблиці нижче. У розділі «Підтримка програмного забезпечення» для кожного продукту можна ознайомитися з конкретними перевагами для цього продукту, такими як Microsoft Desktop Optimization Pack і Windows Thin PC. Відповідні продукти визначені в кожному розділі продуктів Умов використання продуктів. Деякі переваги вимагають Участі в Підтримці програмного забезпечення; участь у Підтримці програмного забезпечення для відповідної категорії Продуктів дає право на ці переваги. </w:t>
      </w:r>
    </w:p>
    <w:p w:rsidR="00415C5C" w:rsidRPr="00483B32" w:rsidRDefault="00415C5C" w:rsidP="00415C5C">
      <w:pPr>
        <w:pStyle w:val="Hdg1noborder"/>
        <w:spacing w:before="120" w:after="120" w:line="240" w:lineRule="auto"/>
        <w:rPr>
          <w:rFonts w:eastAsiaTheme="majorEastAsia"/>
        </w:rPr>
      </w:pPr>
      <w:bookmarkStart w:id="26" w:name="_Toc403380301"/>
      <w:bookmarkStart w:id="27" w:name="_Toc403985019"/>
      <w:bookmarkStart w:id="28" w:name="_Toc428205309"/>
      <w:r>
        <w:rPr>
          <w:rFonts w:asciiTheme="majorHAnsi" w:eastAsiaTheme="majorEastAsia" w:hAnsiTheme="majorHAnsi" w:cstheme="majorBidi"/>
          <w:bCs/>
          <w:color w:val="FFC000" w:themeColor="accent4"/>
          <w:sz w:val="28"/>
          <w:szCs w:val="26"/>
        </w:rPr>
        <w:t>Доступність переваг Підтримки програмного забезпечення за Угодою MPSA</w:t>
      </w:r>
      <w:bookmarkEnd w:id="26"/>
      <w:bookmarkEnd w:id="27"/>
      <w:bookmarkEnd w:id="28"/>
    </w:p>
    <w:p w:rsidR="00415C5C" w:rsidRPr="00483B32" w:rsidRDefault="00415C5C" w:rsidP="00415C5C">
      <w:pPr>
        <w:pStyle w:val="BodyText"/>
        <w:spacing w:after="0"/>
      </w:pPr>
      <w:r>
        <w:t xml:space="preserve">Якщо нижче не зазначено інше, доступ до переваг Підтримки програмного забезпечення можна одержати через MVLC.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415C5C" w:rsidRPr="00717EC0" w:rsidTr="0019337E">
        <w:trPr>
          <w:trHeight w:val="56"/>
          <w:tblHeader/>
        </w:trPr>
        <w:tc>
          <w:tcPr>
            <w:tcW w:w="5736" w:type="dxa"/>
            <w:shd w:val="clear" w:color="auto" w:fill="BF8F00" w:themeFill="accent4" w:themeFillShade="BF"/>
            <w:vAlign w:val="center"/>
          </w:tcPr>
          <w:p w:rsidR="00415C5C" w:rsidRPr="00422D62" w:rsidRDefault="00415C5C" w:rsidP="0019337E">
            <w:pPr>
              <w:pStyle w:val="ProductList-Body"/>
              <w:rPr>
                <w:rFonts w:cstheme="minorHAnsi"/>
                <w:color w:val="FFFFFF" w:themeColor="background1"/>
                <w:szCs w:val="18"/>
              </w:rPr>
            </w:pPr>
            <w:r>
              <w:rPr>
                <w:rFonts w:cstheme="minorHAnsi"/>
                <w:color w:val="FFFFFF" w:themeColor="background1"/>
                <w:szCs w:val="18"/>
              </w:rPr>
              <w:t>Переваги Підтримки програмного забезпечення</w:t>
            </w:r>
          </w:p>
        </w:tc>
        <w:tc>
          <w:tcPr>
            <w:tcW w:w="1648" w:type="dxa"/>
            <w:shd w:val="clear" w:color="auto" w:fill="BF8F00" w:themeFill="accent4" w:themeFillShade="BF"/>
            <w:vAlign w:val="center"/>
          </w:tcPr>
          <w:p w:rsidR="00415C5C" w:rsidRPr="00422D62" w:rsidRDefault="00415C5C" w:rsidP="0019337E">
            <w:pPr>
              <w:pStyle w:val="ProductList-Body"/>
              <w:jc w:val="center"/>
              <w:rPr>
                <w:rFonts w:cstheme="minorHAnsi"/>
                <w:color w:val="FFFFFF" w:themeColor="background1"/>
                <w:szCs w:val="18"/>
              </w:rPr>
            </w:pPr>
            <w:r>
              <w:rPr>
                <w:rFonts w:cstheme="minorHAnsi"/>
                <w:color w:val="FFFFFF" w:themeColor="background1"/>
                <w:szCs w:val="18"/>
              </w:rPr>
              <w:t>Група застосунків</w:t>
            </w:r>
          </w:p>
        </w:tc>
        <w:tc>
          <w:tcPr>
            <w:tcW w:w="1828" w:type="dxa"/>
            <w:shd w:val="clear" w:color="auto" w:fill="BF8F00" w:themeFill="accent4" w:themeFillShade="BF"/>
            <w:vAlign w:val="center"/>
          </w:tcPr>
          <w:p w:rsidR="00415C5C" w:rsidRPr="00422D62" w:rsidRDefault="00415C5C" w:rsidP="0019337E">
            <w:pPr>
              <w:pStyle w:val="ProductList-Body"/>
              <w:jc w:val="center"/>
              <w:rPr>
                <w:rFonts w:cstheme="minorHAnsi"/>
                <w:color w:val="FFFFFF" w:themeColor="background1"/>
                <w:szCs w:val="18"/>
              </w:rPr>
            </w:pPr>
            <w:r>
              <w:rPr>
                <w:rFonts w:cstheme="minorHAnsi"/>
                <w:color w:val="FFFFFF" w:themeColor="background1"/>
                <w:szCs w:val="18"/>
              </w:rPr>
              <w:t>Група систем</w:t>
            </w:r>
          </w:p>
        </w:tc>
        <w:tc>
          <w:tcPr>
            <w:tcW w:w="1508" w:type="dxa"/>
            <w:shd w:val="clear" w:color="auto" w:fill="BF8F00" w:themeFill="accent4" w:themeFillShade="BF"/>
            <w:vAlign w:val="center"/>
          </w:tcPr>
          <w:p w:rsidR="00415C5C" w:rsidRPr="00422D62" w:rsidRDefault="00415C5C" w:rsidP="0019337E">
            <w:pPr>
              <w:pStyle w:val="ProductList-Body"/>
              <w:jc w:val="center"/>
              <w:rPr>
                <w:rFonts w:cstheme="minorHAnsi"/>
                <w:color w:val="FFFFFF" w:themeColor="background1"/>
                <w:szCs w:val="18"/>
              </w:rPr>
            </w:pPr>
            <w:r>
              <w:rPr>
                <w:rFonts w:cstheme="minorHAnsi"/>
                <w:color w:val="FFFFFF" w:themeColor="background1"/>
                <w:szCs w:val="18"/>
              </w:rPr>
              <w:t>Категорія «Сервери»</w:t>
            </w:r>
          </w:p>
        </w:tc>
      </w:tr>
      <w:tr w:rsidR="00415C5C" w:rsidRPr="00A84C84" w:rsidTr="0019337E">
        <w:trPr>
          <w:trHeight w:val="255"/>
        </w:trPr>
        <w:tc>
          <w:tcPr>
            <w:tcW w:w="5736" w:type="dxa"/>
          </w:tcPr>
          <w:p w:rsidR="00415C5C" w:rsidRPr="000A60C5" w:rsidRDefault="00415C5C" w:rsidP="0019337E">
            <w:pPr>
              <w:pStyle w:val="ProductList-Body"/>
              <w:rPr>
                <w:rStyle w:val="Hyperlink"/>
                <w:sz w:val="17"/>
                <w:szCs w:val="17"/>
              </w:rPr>
            </w:pPr>
            <w:hyperlink w:anchor="_Planning_Services" w:history="1">
              <w:r w:rsidRPr="000A60C5">
                <w:rPr>
                  <w:rStyle w:val="Hyperlink"/>
                  <w:sz w:val="17"/>
                  <w:szCs w:val="17"/>
                </w:rPr>
                <w:t>Послуги з планування</w:t>
              </w:r>
            </w:hyperlink>
          </w:p>
        </w:tc>
        <w:tc>
          <w:tcPr>
            <w:tcW w:w="164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508" w:type="dxa"/>
            <w:vAlign w:val="center"/>
          </w:tcPr>
          <w:p w:rsidR="00415C5C" w:rsidRPr="00BC431D" w:rsidRDefault="00415C5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55"/>
        </w:trPr>
        <w:tc>
          <w:tcPr>
            <w:tcW w:w="5736" w:type="dxa"/>
          </w:tcPr>
          <w:p w:rsidR="00415C5C" w:rsidRPr="000A60C5" w:rsidRDefault="00415C5C" w:rsidP="0019337E">
            <w:pPr>
              <w:pStyle w:val="ProductList-Body"/>
              <w:rPr>
                <w:rStyle w:val="Hyperlink"/>
                <w:sz w:val="17"/>
                <w:szCs w:val="17"/>
              </w:rPr>
            </w:pPr>
            <w:hyperlink w:anchor="_Enhanced_Edition_Benefits" w:history="1">
              <w:r w:rsidRPr="000A60C5">
                <w:rPr>
                  <w:rStyle w:val="Hyperlink"/>
                  <w:sz w:val="17"/>
                  <w:szCs w:val="17"/>
                </w:rPr>
                <w:t>Ваучери на навчання</w:t>
              </w:r>
            </w:hyperlink>
          </w:p>
        </w:tc>
        <w:tc>
          <w:tcPr>
            <w:tcW w:w="164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5C5C" w:rsidRPr="00BC431D" w:rsidRDefault="00415C5C" w:rsidP="0019337E">
            <w:pPr>
              <w:pStyle w:val="ProductList-Body"/>
              <w:jc w:val="center"/>
              <w:rPr>
                <w:rFonts w:cstheme="minorHAnsi"/>
                <w:color w:val="000000" w:themeColor="text1"/>
                <w:sz w:val="17"/>
                <w:szCs w:val="17"/>
              </w:rPr>
            </w:pPr>
          </w:p>
        </w:tc>
      </w:tr>
      <w:tr w:rsidR="00415C5C" w:rsidRPr="00A84C84" w:rsidTr="0019337E">
        <w:trPr>
          <w:trHeight w:val="255"/>
        </w:trPr>
        <w:tc>
          <w:tcPr>
            <w:tcW w:w="5736" w:type="dxa"/>
          </w:tcPr>
          <w:p w:rsidR="00415C5C" w:rsidRPr="000A60C5" w:rsidRDefault="00415C5C" w:rsidP="0019337E">
            <w:pPr>
              <w:pStyle w:val="ProductList-Body"/>
              <w:rPr>
                <w:sz w:val="17"/>
                <w:szCs w:val="17"/>
              </w:rPr>
            </w:pPr>
            <w:hyperlink w:anchor="_24x7_Problem_Resolution_1" w:history="1">
              <w:r w:rsidRPr="000A60C5">
                <w:rPr>
                  <w:rStyle w:val="Hyperlink"/>
                  <w:sz w:val="17"/>
                  <w:szCs w:val="17"/>
                </w:rPr>
                <w:t>Цілодобова підтримка з вирішення проблем без вихідних</w:t>
              </w:r>
            </w:hyperlink>
          </w:p>
        </w:tc>
        <w:tc>
          <w:tcPr>
            <w:tcW w:w="1648" w:type="dxa"/>
            <w:vAlign w:val="center"/>
          </w:tcPr>
          <w:p w:rsidR="00415C5C" w:rsidRPr="00BC431D" w:rsidRDefault="00415C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15C5C" w:rsidRPr="00BC431D" w:rsidRDefault="00415C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Права_на_нові" w:history="1">
              <w:r w:rsidRPr="000A60C5">
                <w:rPr>
                  <w:rStyle w:val="Hyperlink"/>
                  <w:rFonts w:cstheme="minorHAnsi"/>
                  <w:sz w:val="17"/>
                  <w:szCs w:val="17"/>
                </w:rPr>
                <w:t>Права на нові версії</w:t>
              </w:r>
            </w:hyperlink>
          </w:p>
        </w:tc>
        <w:tc>
          <w:tcPr>
            <w:tcW w:w="164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55"/>
        </w:trPr>
        <w:tc>
          <w:tcPr>
            <w:tcW w:w="5736" w:type="dxa"/>
          </w:tcPr>
          <w:p w:rsidR="00415C5C" w:rsidRPr="000A60C5" w:rsidRDefault="00415C5C" w:rsidP="0019337E">
            <w:pPr>
              <w:pStyle w:val="ProductList-Body"/>
              <w:rPr>
                <w:sz w:val="17"/>
                <w:szCs w:val="17"/>
              </w:rPr>
            </w:pPr>
            <w:hyperlink w:anchor="_Office_Multi_Language_1" w:history="1">
              <w:r w:rsidRPr="000A60C5">
                <w:rPr>
                  <w:rStyle w:val="Hyperlink"/>
                  <w:rFonts w:cstheme="minorHAnsi"/>
                  <w:sz w:val="17"/>
                  <w:szCs w:val="17"/>
                </w:rPr>
                <w:t>Office Multi Language Pack</w:t>
              </w:r>
            </w:hyperlink>
          </w:p>
        </w:tc>
        <w:tc>
          <w:tcPr>
            <w:tcW w:w="1648" w:type="dxa"/>
          </w:tcPr>
          <w:p w:rsidR="00415C5C" w:rsidRPr="00BC431D" w:rsidRDefault="00415C5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508" w:type="dxa"/>
            <w:vAlign w:val="center"/>
          </w:tcPr>
          <w:p w:rsidR="00415C5C" w:rsidRPr="00BC431D" w:rsidRDefault="00415C5C" w:rsidP="0019337E">
            <w:pPr>
              <w:pStyle w:val="ProductList-Body"/>
              <w:jc w:val="center"/>
              <w:rPr>
                <w:rFonts w:ascii="Wingdings" w:hAnsi="Wingdings" w:cs="Wingdings"/>
                <w:color w:val="000000" w:themeColor="text1"/>
                <w:sz w:val="17"/>
                <w:szCs w:val="17"/>
              </w:rPr>
            </w:pP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E-Learning" w:history="1">
              <w:r w:rsidRPr="000A60C5">
                <w:rPr>
                  <w:rStyle w:val="Hyperlink"/>
                  <w:rFonts w:cstheme="minorHAnsi"/>
                  <w:sz w:val="17"/>
                  <w:szCs w:val="17"/>
                </w:rPr>
                <w:t>Електронне навчання E-Learning</w:t>
              </w:r>
            </w:hyperlink>
          </w:p>
        </w:tc>
        <w:tc>
          <w:tcPr>
            <w:tcW w:w="164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Home_Use_Program" w:history="1">
              <w:r w:rsidRPr="000A60C5">
                <w:rPr>
                  <w:rStyle w:val="Hyperlink"/>
                  <w:rFonts w:cstheme="minorHAnsi"/>
                  <w:sz w:val="17"/>
                  <w:szCs w:val="17"/>
                </w:rPr>
                <w:t>Програма домашнього використання</w:t>
              </w:r>
            </w:hyperlink>
          </w:p>
        </w:tc>
        <w:tc>
          <w:tcPr>
            <w:tcW w:w="164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508" w:type="dxa"/>
            <w:vAlign w:val="center"/>
          </w:tcPr>
          <w:p w:rsidR="00415C5C" w:rsidRPr="00BC431D" w:rsidRDefault="00415C5C" w:rsidP="0019337E">
            <w:pPr>
              <w:pStyle w:val="ProductList-Body"/>
              <w:jc w:val="center"/>
              <w:rPr>
                <w:rFonts w:cstheme="minorHAnsi"/>
                <w:color w:val="000000" w:themeColor="text1"/>
                <w:sz w:val="17"/>
                <w:szCs w:val="17"/>
              </w:rPr>
            </w:pP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Enterprise_Source_Licensing" w:history="1">
              <w:r w:rsidRPr="000A60C5">
                <w:rPr>
                  <w:rStyle w:val="Hyperlink"/>
                  <w:rFonts w:cstheme="minorHAnsi"/>
                  <w:sz w:val="17"/>
                  <w:szCs w:val="17"/>
                </w:rPr>
                <w:t>Програма «Enterprise Source Licensing»</w:t>
              </w:r>
            </w:hyperlink>
          </w:p>
        </w:tc>
        <w:tc>
          <w:tcPr>
            <w:tcW w:w="164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415C5C" w:rsidRPr="00BC431D" w:rsidRDefault="00415C5C" w:rsidP="0019337E">
            <w:pPr>
              <w:pStyle w:val="ProductList-Body"/>
              <w:jc w:val="center"/>
              <w:rPr>
                <w:rFonts w:cstheme="minorHAnsi"/>
                <w:color w:val="000000" w:themeColor="text1"/>
                <w:sz w:val="17"/>
                <w:szCs w:val="17"/>
              </w:rPr>
            </w:pP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Резервне_копіювання_для" w:history="1">
              <w:r w:rsidRPr="000A60C5">
                <w:rPr>
                  <w:rStyle w:val="Hyperlink"/>
                  <w:rFonts w:cstheme="minorHAnsi"/>
                  <w:sz w:val="17"/>
                  <w:szCs w:val="17"/>
                </w:rPr>
                <w:t>Резервне копіювання для відновлення після збою</w:t>
              </w:r>
            </w:hyperlink>
          </w:p>
        </w:tc>
        <w:tc>
          <w:tcPr>
            <w:tcW w:w="164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82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50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46"/>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License_Mobility_through" w:history="1">
              <w:r w:rsidRPr="000A60C5">
                <w:rPr>
                  <w:rStyle w:val="Hyperlink"/>
                  <w:rFonts w:cstheme="minorHAnsi"/>
                  <w:sz w:val="17"/>
                  <w:szCs w:val="17"/>
                </w:rPr>
                <w:t>Переміщення ліцензій через Підтримку програмного забезпечення</w:t>
              </w:r>
            </w:hyperlink>
          </w:p>
        </w:tc>
        <w:tc>
          <w:tcPr>
            <w:tcW w:w="1648" w:type="dxa"/>
            <w:vAlign w:val="center"/>
          </w:tcPr>
          <w:p w:rsidR="00415C5C" w:rsidRPr="00BC431D" w:rsidRDefault="00415C5C" w:rsidP="0019337E">
            <w:pPr>
              <w:pStyle w:val="ProductList-Body"/>
              <w:jc w:val="center"/>
              <w:rPr>
                <w:rFonts w:cstheme="minorHAnsi"/>
                <w:color w:val="000000" w:themeColor="text1"/>
                <w:sz w:val="17"/>
                <w:szCs w:val="17"/>
              </w:rPr>
            </w:pPr>
          </w:p>
        </w:tc>
        <w:tc>
          <w:tcPr>
            <w:tcW w:w="1828" w:type="dxa"/>
            <w:vAlign w:val="center"/>
          </w:tcPr>
          <w:p w:rsidR="00415C5C" w:rsidRPr="00BC431D" w:rsidRDefault="00415C5C" w:rsidP="0019337E">
            <w:pPr>
              <w:pStyle w:val="ProductList-Body"/>
              <w:jc w:val="center"/>
              <w:rPr>
                <w:rFonts w:ascii="Wingdings" w:hAnsi="Wingdings" w:cs="Wingdings"/>
                <w:color w:val="000000" w:themeColor="text1"/>
                <w:sz w:val="17"/>
                <w:szCs w:val="17"/>
              </w:rPr>
            </w:pPr>
          </w:p>
        </w:tc>
        <w:tc>
          <w:tcPr>
            <w:tcW w:w="1508" w:type="dxa"/>
            <w:vAlign w:val="center"/>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5C5C" w:rsidRPr="00A84C84" w:rsidTr="0019337E">
        <w:trPr>
          <w:trHeight w:val="255"/>
        </w:trPr>
        <w:tc>
          <w:tcPr>
            <w:tcW w:w="5736" w:type="dxa"/>
          </w:tcPr>
          <w:p w:rsidR="00415C5C" w:rsidRPr="000A60C5" w:rsidRDefault="00415C5C" w:rsidP="0019337E">
            <w:pPr>
              <w:pStyle w:val="ProductList-Body"/>
              <w:rPr>
                <w:rFonts w:cstheme="minorHAnsi"/>
                <w:color w:val="000000" w:themeColor="text1"/>
                <w:sz w:val="17"/>
                <w:szCs w:val="17"/>
                <w:lang w:eastAsia="ja-JP"/>
              </w:rPr>
            </w:pPr>
            <w:hyperlink w:anchor="_Extended_Hotfix_Support" w:history="1">
              <w:r w:rsidRPr="000A60C5">
                <w:rPr>
                  <w:rStyle w:val="Hyperlink"/>
                  <w:rFonts w:cstheme="minorHAnsi"/>
                  <w:sz w:val="17"/>
                  <w:szCs w:val="17"/>
                </w:rPr>
                <w:t>Продовжена підтримка Виправлень</w:t>
              </w:r>
            </w:hyperlink>
          </w:p>
        </w:tc>
        <w:tc>
          <w:tcPr>
            <w:tcW w:w="1648" w:type="dxa"/>
            <w:vAlign w:val="center"/>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5C5C" w:rsidRPr="00BC431D" w:rsidRDefault="00415C5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5C5C" w:rsidRPr="00BC431D" w:rsidRDefault="00415C5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415C5C" w:rsidRPr="00483B32" w:rsidRDefault="00415C5C" w:rsidP="00415C5C">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означає, що участь у Підтримці програмного забезпечення, придбання Підтримки програмного забезпечення для відповідних продуктів або сума витрат на Підтримку програмного забезпечення, сплачена для відповідних продуктів у даній категорії, забезпечує право на отримання цієї переваги.</w:t>
      </w:r>
    </w:p>
    <w:p w:rsidR="00415C5C" w:rsidRPr="00483B32" w:rsidRDefault="00415C5C" w:rsidP="00415C5C">
      <w:pPr>
        <w:pStyle w:val="ProductList-Body"/>
        <w:tabs>
          <w:tab w:val="clear" w:pos="158"/>
          <w:tab w:val="left" w:pos="180"/>
        </w:tabs>
      </w:pPr>
      <w:r>
        <w:rPr>
          <w:rFonts w:cstheme="minorHAnsi"/>
          <w:i/>
          <w:color w:val="000000" w:themeColor="text1"/>
          <w:sz w:val="16"/>
          <w:szCs w:val="18"/>
        </w:rPr>
        <w:t>Загалом передплати, що включають компоненти програмного забезпечення з підтримкою версій, містять права на нові версії даних компонентів.</w:t>
      </w:r>
    </w:p>
    <w:p w:rsidR="00415C5C" w:rsidRPr="00483B32" w:rsidRDefault="00415C5C" w:rsidP="00415C5C">
      <w:pPr>
        <w:pStyle w:val="ProductList-Body"/>
      </w:pPr>
      <w:r>
        <w:rPr>
          <w:rFonts w:cstheme="minorHAnsi"/>
          <w:color w:val="000000" w:themeColor="text1"/>
          <w:sz w:val="16"/>
          <w:szCs w:val="18"/>
          <w:vertAlign w:val="superscript"/>
        </w:rPr>
        <w:t>1</w:t>
      </w:r>
      <w:r>
        <w:rPr>
          <w:rFonts w:cstheme="minorHAnsi"/>
          <w:i/>
          <w:color w:val="000000" w:themeColor="text1"/>
          <w:sz w:val="16"/>
          <w:szCs w:val="18"/>
        </w:rPr>
        <w:t>Не є перевагою Підтримки програмного забезпечення для продуктів Windows Embedded.</w:t>
      </w:r>
    </w:p>
    <w:p w:rsidR="00415C5C" w:rsidRPr="00483B32" w:rsidRDefault="00415C5C" w:rsidP="00415C5C">
      <w:pPr>
        <w:pStyle w:val="Hdg1noborder"/>
        <w:spacing w:before="60" w:after="120" w:line="240" w:lineRule="auto"/>
        <w:rPr>
          <w:rFonts w:eastAsiaTheme="majorEastAsia"/>
        </w:rPr>
      </w:pPr>
      <w:bookmarkStart w:id="29" w:name="_Toc403380302"/>
      <w:bookmarkStart w:id="30" w:name="_Toc403985020"/>
      <w:bookmarkStart w:id="31" w:name="_Toc428205310"/>
      <w:r>
        <w:rPr>
          <w:rFonts w:asciiTheme="majorHAnsi" w:eastAsiaTheme="majorEastAsia" w:hAnsiTheme="majorHAnsi" w:cstheme="majorBidi"/>
          <w:bCs/>
          <w:color w:val="FFC000" w:themeColor="accent4"/>
          <w:sz w:val="28"/>
          <w:szCs w:val="26"/>
        </w:rPr>
        <w:t>Переваги, основані на балах</w:t>
      </w:r>
      <w:bookmarkEnd w:id="29"/>
      <w:bookmarkEnd w:id="30"/>
      <w:bookmarkEnd w:id="31"/>
    </w:p>
    <w:p w:rsidR="00415C5C" w:rsidRPr="00483B32" w:rsidRDefault="00415C5C" w:rsidP="00415C5C">
      <w:pPr>
        <w:pStyle w:val="Thirdheading"/>
      </w:pPr>
      <w:r>
        <w:rPr>
          <w:b/>
        </w:rPr>
        <w:t xml:space="preserve">Розрахунок балів переваг Підтримки програмного забезпечення для MPSA </w:t>
      </w:r>
    </w:p>
    <w:p w:rsidR="00415C5C" w:rsidRPr="00483B32" w:rsidRDefault="00415C5C" w:rsidP="00415C5C">
      <w:pPr>
        <w:pStyle w:val="BodyText"/>
      </w:pPr>
      <w:r>
        <w:t>За MPSA права на переваги розраховуються за бальною системою оцінки для наступних переваг:</w:t>
      </w:r>
    </w:p>
    <w:p w:rsidR="00415C5C" w:rsidRPr="00483B32" w:rsidRDefault="00415C5C" w:rsidP="00415C5C">
      <w:pPr>
        <w:pStyle w:val="BodyText"/>
        <w:numPr>
          <w:ilvl w:val="0"/>
          <w:numId w:val="16"/>
        </w:numPr>
        <w:spacing w:after="0"/>
      </w:pPr>
      <w:r>
        <w:t>Послуги з планування</w:t>
      </w:r>
    </w:p>
    <w:p w:rsidR="00415C5C" w:rsidRPr="00483B32" w:rsidRDefault="00415C5C" w:rsidP="00415C5C">
      <w:pPr>
        <w:pStyle w:val="BodyText"/>
        <w:numPr>
          <w:ilvl w:val="0"/>
          <w:numId w:val="16"/>
        </w:numPr>
        <w:spacing w:after="0"/>
      </w:pPr>
      <w:r>
        <w:t>Ваучери на навчання</w:t>
      </w:r>
    </w:p>
    <w:p w:rsidR="00415C5C" w:rsidRPr="00483B32" w:rsidRDefault="00415C5C" w:rsidP="00415C5C">
      <w:pPr>
        <w:pStyle w:val="BodyText"/>
        <w:numPr>
          <w:ilvl w:val="0"/>
          <w:numId w:val="16"/>
        </w:numPr>
      </w:pPr>
      <w:r>
        <w:t>Цілодобова підтримка з вирішення проблем без вихідних (по телефону)</w:t>
      </w:r>
    </w:p>
    <w:p w:rsidR="00415C5C" w:rsidRPr="00483B32" w:rsidRDefault="00415C5C" w:rsidP="00415C5C">
      <w:r>
        <w:rPr>
          <w:color w:val="000000" w:themeColor="text1"/>
          <w:szCs w:val="18"/>
        </w:rP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списку в наведеній нижче таблиці. Докладну інформацію про те, які категорії продуктів отримують бали для кожної переваги Підтримки програмного забезпечення, див. у таблиці «Переваги Підтримки програмного забезпечення, доступні через MPSA, за категоріями» вище. Бали за різними Обліковими записами покупця не можна об’єднувати, </w:t>
      </w:r>
      <w:r>
        <w:rPr>
          <w:rFonts w:cs="Tahoma"/>
          <w:color w:val="000000" w:themeColor="text1"/>
          <w:szCs w:val="18"/>
        </w:rPr>
        <w:t xml:space="preserve">щоб одержати право на додаткові бали. Зменшення кількості балів у результаті повернень та інших коригувань рахунків у припустимих випадках може призвести до втрати прав на отримання переваг протягом поточного або майбутнього періодів нарахування прав на отримання переваг.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15C5C"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415C5C" w:rsidRPr="00CC21B3" w:rsidRDefault="00415C5C" w:rsidP="0019337E">
            <w:pPr>
              <w:pStyle w:val="ProductList-Body"/>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BF8F00" w:themeFill="accent4" w:themeFillShade="BF"/>
            <w:tcMar>
              <w:top w:w="15" w:type="dxa"/>
              <w:left w:w="108" w:type="dxa"/>
              <w:bottom w:w="0" w:type="dxa"/>
              <w:right w:w="108" w:type="dxa"/>
            </w:tcMar>
          </w:tcPr>
          <w:p w:rsidR="00415C5C" w:rsidRPr="00CC21B3" w:rsidRDefault="00415C5C"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Бали</w:t>
            </w:r>
          </w:p>
        </w:tc>
      </w:tr>
      <w:tr w:rsidR="00415C5C" w:rsidRPr="00CC21B3" w:rsidTr="0019337E">
        <w:trPr>
          <w:trHeight w:val="127"/>
        </w:trPr>
        <w:tc>
          <w:tcPr>
            <w:tcW w:w="9995" w:type="dxa"/>
            <w:shd w:val="clear" w:color="auto" w:fill="FFFFFF"/>
            <w:tcMar>
              <w:top w:w="15" w:type="dxa"/>
              <w:left w:w="108" w:type="dxa"/>
              <w:bottom w:w="0" w:type="dxa"/>
              <w:right w:w="108" w:type="dxa"/>
            </w:tcMar>
          </w:tcPr>
          <w:p w:rsidR="00415C5C" w:rsidRPr="00BC431D" w:rsidRDefault="00415C5C" w:rsidP="0019337E">
            <w:pPr>
              <w:pStyle w:val="ProductList-Body"/>
              <w:rPr>
                <w:color w:val="000000" w:themeColor="text1"/>
                <w:sz w:val="16"/>
                <w:szCs w:val="18"/>
              </w:rPr>
            </w:pPr>
            <w:r>
              <w:rPr>
                <w:color w:val="000000" w:themeColor="text1"/>
                <w:sz w:val="16"/>
                <w:szCs w:val="18"/>
              </w:rPr>
              <w:t>Продукти категорії «Програми Office» (включно з програмними комплексами Office, Project Standard і Professional, Visio Standard і Professional), Продукти категорії «Системи», ліцензія доступу клієнта на Microsoft Dynamics CRM</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415C5C" w:rsidRPr="00BC431D" w:rsidRDefault="00415C5C" w:rsidP="0019337E">
            <w:pPr>
              <w:pStyle w:val="ProductList-Body"/>
              <w:jc w:val="center"/>
              <w:rPr>
                <w:color w:val="000000" w:themeColor="text1"/>
                <w:sz w:val="16"/>
                <w:szCs w:val="18"/>
              </w:rPr>
            </w:pPr>
            <w:r>
              <w:rPr>
                <w:color w:val="000000" w:themeColor="text1"/>
                <w:sz w:val="16"/>
                <w:szCs w:val="18"/>
              </w:rPr>
              <w:t>1</w:t>
            </w:r>
          </w:p>
        </w:tc>
      </w:tr>
      <w:tr w:rsidR="00415C5C" w:rsidRPr="00CC21B3" w:rsidTr="0019337E">
        <w:trPr>
          <w:trHeight w:val="45"/>
        </w:trPr>
        <w:tc>
          <w:tcPr>
            <w:tcW w:w="9995" w:type="dxa"/>
            <w:shd w:val="clear" w:color="auto" w:fill="FFFFFF"/>
            <w:tcMar>
              <w:top w:w="15" w:type="dxa"/>
              <w:left w:w="108" w:type="dxa"/>
              <w:bottom w:w="0" w:type="dxa"/>
              <w:right w:w="108" w:type="dxa"/>
            </w:tcMar>
          </w:tcPr>
          <w:p w:rsidR="00415C5C" w:rsidRPr="00BC431D" w:rsidRDefault="00415C5C" w:rsidP="0019337E">
            <w:pPr>
              <w:pStyle w:val="ProductList-Body"/>
              <w:rPr>
                <w:color w:val="000000" w:themeColor="text1"/>
                <w:sz w:val="16"/>
                <w:szCs w:val="18"/>
              </w:rPr>
            </w:pPr>
            <w:r>
              <w:rPr>
                <w:rFonts w:eastAsia="Calibri"/>
                <w:color w:val="000000" w:themeColor="text1"/>
                <w:sz w:val="16"/>
                <w:szCs w:val="18"/>
              </w:rPr>
              <w:lastRenderedPageBreak/>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rsidRPr="00D712E7">
              <w:rPr>
                <w:rFonts w:eastAsia="Calibri"/>
                <w:color w:val="000000" w:themeColor="text1"/>
                <w:sz w:val="16"/>
                <w:szCs w:val="18"/>
              </w:rPr>
              <w:fldChar w:fldCharType="begin"/>
            </w:r>
            <w:r w:rsidRPr="00D712E7">
              <w:rPr>
                <w:rFonts w:eastAsia="Calibri"/>
                <w:color w:val="000000" w:themeColor="text1"/>
                <w:sz w:val="16"/>
                <w:szCs w:val="18"/>
              </w:rPr>
              <w:instrText>XE "Microsoft Dynamics CRM Server 2015"</w:instrText>
            </w:r>
            <w:r w:rsidRPr="00D712E7">
              <w:rPr>
                <w:rFonts w:eastAsia="Calibri"/>
                <w:color w:val="000000" w:themeColor="text1"/>
                <w:sz w:val="16"/>
                <w:szCs w:val="18"/>
              </w:rPr>
              <w:fldChar w:fldCharType="end"/>
            </w:r>
            <w:r w:rsidRPr="00D712E7">
              <w:rPr>
                <w:rFonts w:eastAsia="Calibri"/>
                <w:color w:val="000000" w:themeColor="text1"/>
                <w:sz w:val="16"/>
                <w:szCs w:val="18"/>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ліцензія Server Management License (2 процесори), Visual Studio Professional з MSDN і Visual Studio Test Professional з MSDN</w:t>
            </w:r>
          </w:p>
        </w:tc>
        <w:tc>
          <w:tcPr>
            <w:tcW w:w="720" w:type="dxa"/>
            <w:shd w:val="clear" w:color="auto" w:fill="FFFFFF"/>
            <w:tcMar>
              <w:top w:w="15" w:type="dxa"/>
              <w:left w:w="108" w:type="dxa"/>
              <w:bottom w:w="0" w:type="dxa"/>
              <w:right w:w="108" w:type="dxa"/>
            </w:tcMar>
          </w:tcPr>
          <w:p w:rsidR="00415C5C" w:rsidRPr="00BC431D" w:rsidRDefault="00415C5C" w:rsidP="0019337E">
            <w:pPr>
              <w:pStyle w:val="ProductList-Body"/>
              <w:jc w:val="center"/>
              <w:rPr>
                <w:color w:val="000000" w:themeColor="text1"/>
                <w:sz w:val="16"/>
                <w:szCs w:val="18"/>
              </w:rPr>
            </w:pPr>
            <w:r>
              <w:rPr>
                <w:color w:val="000000" w:themeColor="text1"/>
                <w:sz w:val="16"/>
                <w:szCs w:val="18"/>
              </w:rPr>
              <w:t>25</w:t>
            </w:r>
          </w:p>
        </w:tc>
      </w:tr>
      <w:tr w:rsidR="00415C5C" w:rsidRPr="00CC21B3" w:rsidTr="0019337E">
        <w:trPr>
          <w:trHeight w:val="45"/>
        </w:trPr>
        <w:tc>
          <w:tcPr>
            <w:tcW w:w="9995" w:type="dxa"/>
            <w:shd w:val="clear" w:color="auto" w:fill="FFFFFF"/>
            <w:tcMar>
              <w:top w:w="15" w:type="dxa"/>
              <w:left w:w="108" w:type="dxa"/>
              <w:bottom w:w="0" w:type="dxa"/>
              <w:right w:w="108" w:type="dxa"/>
            </w:tcMar>
          </w:tcPr>
          <w:p w:rsidR="00415C5C" w:rsidRPr="00BC431D" w:rsidRDefault="00415C5C" w:rsidP="0019337E">
            <w:pPr>
              <w:pStyle w:val="ProductList-Body"/>
              <w:rPr>
                <w:color w:val="000000" w:themeColor="text1"/>
                <w:sz w:val="16"/>
                <w:szCs w:val="18"/>
              </w:rPr>
            </w:pPr>
            <w:r>
              <w:rPr>
                <w:rFonts w:eastAsia="Calibri"/>
                <w:color w:val="000000" w:themeColor="text1"/>
                <w:sz w:val="16"/>
                <w:szCs w:val="18"/>
              </w:rPr>
              <w:t xml:space="preserve">SQL Server Enterprise, </w:t>
            </w:r>
            <w:r>
              <w:rPr>
                <w:color w:val="000000" w:themeColor="text1"/>
                <w:sz w:val="16"/>
                <w:szCs w:val="18"/>
              </w:rPr>
              <w:t xml:space="preserve">SQL Server Business Intelligence, </w:t>
            </w:r>
            <w:r>
              <w:rPr>
                <w:rFonts w:eastAsia="Calibri"/>
                <w:color w:val="000000" w:themeColor="text1"/>
                <w:sz w:val="16"/>
                <w:szCs w:val="18"/>
              </w:rPr>
              <w:t>Windows Server Enterprise і Visual Studio Premium з MSDN</w:t>
            </w:r>
          </w:p>
        </w:tc>
        <w:tc>
          <w:tcPr>
            <w:tcW w:w="720" w:type="dxa"/>
            <w:shd w:val="clear" w:color="auto" w:fill="FFFFFF"/>
            <w:tcMar>
              <w:top w:w="15" w:type="dxa"/>
              <w:left w:w="108" w:type="dxa"/>
              <w:bottom w:w="0" w:type="dxa"/>
              <w:right w:w="108" w:type="dxa"/>
            </w:tcMar>
          </w:tcPr>
          <w:p w:rsidR="00415C5C" w:rsidRPr="00BC431D" w:rsidRDefault="00415C5C" w:rsidP="0019337E">
            <w:pPr>
              <w:pStyle w:val="ProductList-Body"/>
              <w:jc w:val="center"/>
              <w:rPr>
                <w:color w:val="000000" w:themeColor="text1"/>
                <w:sz w:val="16"/>
                <w:szCs w:val="18"/>
              </w:rPr>
            </w:pPr>
            <w:r>
              <w:rPr>
                <w:color w:val="000000" w:themeColor="text1"/>
                <w:sz w:val="16"/>
                <w:szCs w:val="18"/>
              </w:rPr>
              <w:t>50</w:t>
            </w:r>
          </w:p>
        </w:tc>
      </w:tr>
      <w:tr w:rsidR="00415C5C" w:rsidRPr="00CC21B3" w:rsidTr="0019337E">
        <w:trPr>
          <w:trHeight w:val="45"/>
        </w:trPr>
        <w:tc>
          <w:tcPr>
            <w:tcW w:w="9995" w:type="dxa"/>
            <w:shd w:val="clear" w:color="auto" w:fill="FFFFFF"/>
            <w:tcMar>
              <w:top w:w="15" w:type="dxa"/>
              <w:left w:w="108" w:type="dxa"/>
              <w:bottom w:w="0" w:type="dxa"/>
              <w:right w:w="108" w:type="dxa"/>
            </w:tcMar>
          </w:tcPr>
          <w:p w:rsidR="00415C5C" w:rsidRPr="00BC431D" w:rsidRDefault="00415C5C" w:rsidP="0019337E">
            <w:pPr>
              <w:pStyle w:val="ProductList-Body"/>
              <w:rPr>
                <w:color w:val="000000" w:themeColor="text1"/>
                <w:sz w:val="16"/>
                <w:szCs w:val="18"/>
              </w:rPr>
            </w:pPr>
            <w:r>
              <w:rPr>
                <w:rFonts w:eastAsia="Calibri"/>
                <w:color w:val="000000" w:themeColor="text1"/>
                <w:sz w:val="16"/>
                <w:szCs w:val="18"/>
              </w:rPr>
              <w:t>SQL Server Data Center, SQL Parallel Data Warehouse, Windows Server Data Center, System Center 2012 Datacenter</w:t>
            </w:r>
            <w:r>
              <w:fldChar w:fldCharType="begin"/>
            </w:r>
            <w:r>
              <w:instrText>XE "System Center 2012 Datacenter"</w:instrText>
            </w:r>
            <w:r>
              <w:fldChar w:fldCharType="end"/>
            </w:r>
            <w:r>
              <w:rPr>
                <w:rFonts w:eastAsia="Calibri"/>
                <w:color w:val="000000" w:themeColor="text1"/>
                <w:sz w:val="16"/>
                <w:szCs w:val="18"/>
              </w:rPr>
              <w:t>, серверна ліцензія на керування (2 процесори) та Visual Studio Ultimate з MSDN</w:t>
            </w:r>
          </w:p>
        </w:tc>
        <w:tc>
          <w:tcPr>
            <w:tcW w:w="720" w:type="dxa"/>
            <w:shd w:val="clear" w:color="auto" w:fill="FFFFFF"/>
            <w:tcMar>
              <w:top w:w="15" w:type="dxa"/>
              <w:left w:w="108" w:type="dxa"/>
              <w:bottom w:w="0" w:type="dxa"/>
              <w:right w:w="108" w:type="dxa"/>
            </w:tcMar>
          </w:tcPr>
          <w:p w:rsidR="00415C5C" w:rsidRPr="00BC431D" w:rsidRDefault="00415C5C" w:rsidP="0019337E">
            <w:pPr>
              <w:pStyle w:val="ProductList-Body"/>
              <w:jc w:val="center"/>
              <w:rPr>
                <w:color w:val="000000" w:themeColor="text1"/>
                <w:sz w:val="16"/>
                <w:szCs w:val="18"/>
              </w:rPr>
            </w:pPr>
            <w:r>
              <w:rPr>
                <w:color w:val="000000" w:themeColor="text1"/>
                <w:sz w:val="16"/>
                <w:szCs w:val="18"/>
              </w:rPr>
              <w:t>75</w:t>
            </w:r>
          </w:p>
        </w:tc>
      </w:tr>
    </w:tbl>
    <w:p w:rsidR="00415C5C" w:rsidRPr="00483B32" w:rsidRDefault="00415C5C" w:rsidP="00415C5C">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Ліцензії доступу клієнта на Microsoft Dynamics CRM Professional враховуються як 2 (два) бали</w:t>
      </w:r>
    </w:p>
    <w:p w:rsidR="00415C5C" w:rsidRPr="00483B32" w:rsidRDefault="00415C5C" w:rsidP="00415C5C">
      <w:pPr>
        <w:pStyle w:val="ProductList-Body"/>
        <w:tabs>
          <w:tab w:val="clear" w:pos="158"/>
          <w:tab w:val="left" w:pos="180"/>
        </w:tabs>
      </w:pPr>
      <w:r>
        <w:rPr>
          <w:i/>
          <w:color w:val="000000" w:themeColor="text1"/>
          <w:sz w:val="16"/>
          <w:szCs w:val="18"/>
        </w:rPr>
        <w:t>*Ліцензія Core CAL Suite і ліцензія доступу кліента на SQL з відшкодуванням в рамках Підтримки програмного забезпечення враховуються як 1 (один) бал, Набір ліцензій Enterprise CAL Suite з відшкодуванням в рамках Підтримки програмного забезпечення враховується як 2 (два) бали</w:t>
      </w:r>
    </w:p>
    <w:p w:rsidR="00415C5C" w:rsidRPr="00483B32" w:rsidRDefault="00415C5C" w:rsidP="00415C5C">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05311"/>
      <w:bookmarkEnd w:id="32"/>
      <w:bookmarkEnd w:id="33"/>
      <w:bookmarkEnd w:id="34"/>
      <w:bookmarkEnd w:id="35"/>
      <w:r>
        <w:t>Послуги з планування</w:t>
      </w:r>
      <w:bookmarkEnd w:id="36"/>
      <w:bookmarkEnd w:id="37"/>
      <w:bookmarkEnd w:id="38"/>
    </w:p>
    <w:p w:rsidR="00415C5C" w:rsidRPr="00483B32" w:rsidRDefault="00415C5C" w:rsidP="00415C5C">
      <w:pPr>
        <w:pStyle w:val="ProductList-Body"/>
      </w:pPr>
      <w:r>
        <w:rPr>
          <w:color w:val="000000" w:themeColor="text1"/>
          <w:szCs w:val="18"/>
        </w:rPr>
        <w:t xml:space="preserve">Ви маєте право на цю перевагу, якщо придбали участь у Підтримці програмного забезпечення (SAM) в Категорії «Програми» та/або «Сервери». Перевага «Послуги з планування» надає попередньо визначені пропозиції послуг, описані на веб-сторінці </w:t>
      </w:r>
      <w:hyperlink r:id="rId19" w:history="1">
        <w:r>
          <w:rPr>
            <w:rStyle w:val="Hyperlink"/>
          </w:rPr>
          <w:t>http://www.microsoft.com/licensing/software-assurance/planning-services-overview.aspx</w:t>
        </w:r>
      </w:hyperlink>
      <w:r>
        <w:rPr>
          <w:color w:val="000000" w:themeColor="text1"/>
          <w:szCs w:val="18"/>
        </w:rPr>
        <w:t xml:space="preserve">. Список доступних послуг і пов’язаних рівнів послуг може змінюватися в будь-який час. </w:t>
      </w:r>
      <w:r>
        <w:rPr>
          <w:rFonts w:ascii="Segoe UI" w:hAnsi="Segoe UI"/>
          <w:color w:val="000000" w:themeColor="text1"/>
          <w:szCs w:val="18"/>
        </w:rPr>
        <w:t xml:space="preserve">Партнери з послуг з планування (перелічені тут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нададуть вам на запит опис доступного Обсягу робіт для кожної з вищезазначених пропозицій послуг. Ви можете вибрати одну або більше доступних пропозицій і можете вибрати доступний рівень послуг у межах кількості днів Послуг з планування, яка вам доступна.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415C5C" w:rsidRPr="00483B32" w:rsidRDefault="00415C5C" w:rsidP="00415C5C">
      <w:r>
        <w:rPr>
          <w:color w:val="000000" w:themeColor="text1"/>
          <w:szCs w:val="18"/>
        </w:rPr>
        <w:t xml:space="preserve">Якщо ви відповідаєте критеріям, ви одержуєте певну кількість днів Послуг з планування на основі кількості кваліфікованих ліцензій на Програми Office, кваліфікованих Серверних ліцензій, певної кількості наборів ліцензій Core CAL Suite, ліцензій доступу клієнта для SQL і наборів ліцензій Enterprise CAL Suite, для яких придбано Підтримку програмного забезпечення. Кількість днів, яку ви одержуєте для доступних пропозицій Послуг з планування, об’єднується в групу днів Послуг з планування для кожного Облікового запису покупця. </w:t>
      </w:r>
    </w:p>
    <w:p w:rsidR="00415C5C" w:rsidRPr="00483B32" w:rsidRDefault="00415C5C" w:rsidP="00415C5C">
      <w:pPr>
        <w:pStyle w:val="ProductList-Body"/>
      </w:pPr>
    </w:p>
    <w:p w:rsidR="00415C5C" w:rsidRPr="00483B32" w:rsidRDefault="00415C5C" w:rsidP="00415C5C">
      <w:pPr>
        <w:pStyle w:val="ProductList-Body"/>
      </w:pPr>
      <w:r>
        <w:rPr>
          <w:rFonts w:ascii="Segoe UI" w:hAnsi="Segoe UI"/>
          <w:color w:val="000000" w:themeColor="text1"/>
          <w:szCs w:val="18"/>
        </w:rPr>
        <w:t>Кількість днів Послуг з планування, на які ви маєте право, ґрунтується на загальній кількості розрахункових балів, отриманих 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p w:rsidR="00415C5C" w:rsidRPr="00483B32" w:rsidRDefault="00415C5C" w:rsidP="00415C5C">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15C5C"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415C5C" w:rsidRPr="005B13F2" w:rsidRDefault="00415C5C" w:rsidP="0019337E">
            <w:pPr>
              <w:pStyle w:val="ProductList-Body"/>
              <w:spacing w:before="20" w:after="20"/>
              <w:rPr>
                <w:color w:val="FFFFFF" w:themeColor="background1"/>
                <w:szCs w:val="18"/>
              </w:rPr>
            </w:pPr>
            <w:r>
              <w:rPr>
                <w:color w:val="FFFFFF" w:themeColor="background1"/>
                <w:szCs w:val="18"/>
              </w:rPr>
              <w:t>Бали за ліцензії на Програми Office і/або Серверні ліцензії з участю в програмі Software Assurance</w:t>
            </w:r>
          </w:p>
        </w:tc>
        <w:tc>
          <w:tcPr>
            <w:tcW w:w="2210" w:type="dxa"/>
            <w:shd w:val="clear" w:color="auto" w:fill="BF8F00" w:themeFill="accent4" w:themeFillShade="BF"/>
            <w:tcMar>
              <w:top w:w="15" w:type="dxa"/>
              <w:left w:w="108" w:type="dxa"/>
              <w:bottom w:w="0" w:type="dxa"/>
              <w:right w:w="108" w:type="dxa"/>
            </w:tcMar>
          </w:tcPr>
          <w:p w:rsidR="00415C5C" w:rsidRPr="005B13F2" w:rsidRDefault="00415C5C" w:rsidP="0019337E">
            <w:pPr>
              <w:pStyle w:val="ProductList-Body"/>
              <w:spacing w:before="20" w:after="20"/>
              <w:rPr>
                <w:color w:val="FFFFFF" w:themeColor="background1"/>
                <w:szCs w:val="18"/>
              </w:rPr>
            </w:pPr>
            <w:r>
              <w:rPr>
                <w:color w:val="FFFFFF" w:themeColor="background1"/>
                <w:szCs w:val="18"/>
              </w:rPr>
              <w:t>Дні послуг з планування</w:t>
            </w:r>
          </w:p>
        </w:tc>
      </w:tr>
      <w:tr w:rsidR="00415C5C" w:rsidRPr="005B13F2" w:rsidTr="0019337E">
        <w:trPr>
          <w:trHeight w:val="127"/>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1</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500 – 1</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3</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2</w:t>
            </w:r>
            <w:r>
              <w:rPr>
                <w:color w:val="000000" w:themeColor="text1"/>
                <w:szCs w:val="18"/>
                <w:lang w:val="en-US"/>
              </w:rPr>
              <w:t xml:space="preserve"> </w:t>
            </w:r>
            <w:r>
              <w:rPr>
                <w:color w:val="000000" w:themeColor="text1"/>
                <w:szCs w:val="18"/>
              </w:rPr>
              <w:t>000 – 3</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5</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4</w:t>
            </w:r>
            <w:r>
              <w:rPr>
                <w:color w:val="000000" w:themeColor="text1"/>
                <w:szCs w:val="18"/>
                <w:lang w:val="en-US"/>
              </w:rPr>
              <w:t xml:space="preserve"> </w:t>
            </w:r>
            <w:r>
              <w:rPr>
                <w:color w:val="000000" w:themeColor="text1"/>
                <w:szCs w:val="18"/>
              </w:rPr>
              <w:t>000 – 29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10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30</w:t>
            </w:r>
            <w:r>
              <w:rPr>
                <w:color w:val="000000" w:themeColor="text1"/>
                <w:szCs w:val="18"/>
                <w:lang w:val="en-US"/>
              </w:rPr>
              <w:t xml:space="preserve"> </w:t>
            </w:r>
            <w:r>
              <w:rPr>
                <w:color w:val="000000" w:themeColor="text1"/>
                <w:szCs w:val="18"/>
              </w:rPr>
              <w:t>000 – 49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15</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50</w:t>
            </w:r>
            <w:r>
              <w:rPr>
                <w:color w:val="000000" w:themeColor="text1"/>
                <w:szCs w:val="18"/>
                <w:lang w:val="en-US"/>
              </w:rPr>
              <w:t xml:space="preserve"> </w:t>
            </w:r>
            <w:r>
              <w:rPr>
                <w:color w:val="000000" w:themeColor="text1"/>
                <w:szCs w:val="18"/>
              </w:rPr>
              <w:t>000 – 99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20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100</w:t>
            </w:r>
            <w:r>
              <w:rPr>
                <w:color w:val="000000" w:themeColor="text1"/>
                <w:szCs w:val="18"/>
                <w:lang w:val="en-US"/>
              </w:rPr>
              <w:t xml:space="preserve"> </w:t>
            </w:r>
            <w:r>
              <w:rPr>
                <w:color w:val="000000" w:themeColor="text1"/>
                <w:szCs w:val="18"/>
              </w:rPr>
              <w:t>000 – 199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30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200</w:t>
            </w:r>
            <w:r>
              <w:rPr>
                <w:color w:val="000000" w:themeColor="text1"/>
                <w:szCs w:val="18"/>
                <w:lang w:val="en-US"/>
              </w:rPr>
              <w:t xml:space="preserve"> </w:t>
            </w:r>
            <w:r>
              <w:rPr>
                <w:color w:val="000000" w:themeColor="text1"/>
                <w:szCs w:val="18"/>
              </w:rPr>
              <w:t>000 – 399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40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400</w:t>
            </w:r>
            <w:r>
              <w:rPr>
                <w:color w:val="000000" w:themeColor="text1"/>
                <w:szCs w:val="18"/>
                <w:lang w:val="en-US"/>
              </w:rPr>
              <w:t xml:space="preserve"> </w:t>
            </w:r>
            <w:r>
              <w:rPr>
                <w:color w:val="000000" w:themeColor="text1"/>
                <w:szCs w:val="18"/>
              </w:rPr>
              <w:t>000 – 599</w:t>
            </w:r>
            <w:r>
              <w:rPr>
                <w:color w:val="000000" w:themeColor="text1"/>
                <w:szCs w:val="18"/>
                <w:lang w:val="en-US"/>
              </w:rPr>
              <w:t xml:space="preserve"> </w:t>
            </w:r>
            <w:r>
              <w:rPr>
                <w:color w:val="000000" w:themeColor="text1"/>
                <w:szCs w:val="18"/>
              </w:rPr>
              <w:t>999</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50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D814DA" w:rsidRDefault="00415C5C" w:rsidP="0019337E">
            <w:pPr>
              <w:pStyle w:val="ProductList-Body"/>
              <w:rPr>
                <w:color w:val="000000" w:themeColor="text1"/>
                <w:szCs w:val="18"/>
              </w:rPr>
            </w:pPr>
            <w:r>
              <w:rPr>
                <w:color w:val="000000" w:themeColor="text1"/>
                <w:szCs w:val="18"/>
              </w:rPr>
              <w:t>600</w:t>
            </w:r>
            <w:r>
              <w:rPr>
                <w:color w:val="000000" w:themeColor="text1"/>
                <w:szCs w:val="18"/>
                <w:lang w:val="en-US"/>
              </w:rPr>
              <w:t xml:space="preserve"> </w:t>
            </w:r>
            <w:r>
              <w:rPr>
                <w:color w:val="000000" w:themeColor="text1"/>
                <w:szCs w:val="18"/>
              </w:rPr>
              <w:t>000 +</w:t>
            </w:r>
          </w:p>
        </w:tc>
        <w:tc>
          <w:tcPr>
            <w:tcW w:w="2210" w:type="dxa"/>
            <w:shd w:val="clear" w:color="auto" w:fill="FFFFFF"/>
            <w:tcMar>
              <w:top w:w="15" w:type="dxa"/>
              <w:left w:w="108" w:type="dxa"/>
              <w:bottom w:w="0" w:type="dxa"/>
              <w:right w:w="108" w:type="dxa"/>
            </w:tcMar>
          </w:tcPr>
          <w:p w:rsidR="00415C5C" w:rsidRPr="00D814DA" w:rsidRDefault="00415C5C" w:rsidP="0019337E">
            <w:pPr>
              <w:pStyle w:val="ProductList-Body"/>
              <w:jc w:val="center"/>
              <w:rPr>
                <w:color w:val="000000" w:themeColor="text1"/>
                <w:szCs w:val="18"/>
              </w:rPr>
            </w:pPr>
            <w:r>
              <w:rPr>
                <w:color w:val="000000" w:themeColor="text1"/>
                <w:szCs w:val="18"/>
              </w:rPr>
              <w:t>75</w:t>
            </w:r>
          </w:p>
        </w:tc>
      </w:tr>
    </w:tbl>
    <w:p w:rsidR="00415C5C" w:rsidRDefault="00415C5C" w:rsidP="00415C5C">
      <w:pPr>
        <w:pStyle w:val="ProductList-Body"/>
        <w:rPr>
          <w:lang w:val="en-US"/>
        </w:rPr>
      </w:pPr>
    </w:p>
    <w:p w:rsidR="00415C5C" w:rsidRPr="0021773B" w:rsidRDefault="00415C5C" w:rsidP="00415C5C">
      <w:pPr>
        <w:pStyle w:val="ProductList-Body"/>
        <w:rPr>
          <w:lang w:val="en-US"/>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15C5C"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415C5C" w:rsidRPr="005B13F2" w:rsidRDefault="00415C5C" w:rsidP="0019337E">
            <w:pPr>
              <w:pStyle w:val="ProductList-Body"/>
              <w:spacing w:before="20" w:after="20"/>
              <w:rPr>
                <w:color w:val="FFFFFF" w:themeColor="background1"/>
                <w:szCs w:val="18"/>
              </w:rPr>
            </w:pPr>
            <w:r>
              <w:rPr>
                <w:color w:val="FFFFFF" w:themeColor="background1"/>
                <w:szCs w:val="18"/>
              </w:rPr>
              <w:t>Бали за Набори ліцензій CAL з участю в програмі Software Assurance</w:t>
            </w:r>
          </w:p>
        </w:tc>
        <w:tc>
          <w:tcPr>
            <w:tcW w:w="2210" w:type="dxa"/>
            <w:shd w:val="clear" w:color="auto" w:fill="BF8F00" w:themeFill="accent4" w:themeFillShade="BF"/>
            <w:tcMar>
              <w:top w:w="15" w:type="dxa"/>
              <w:left w:w="108" w:type="dxa"/>
              <w:bottom w:w="0" w:type="dxa"/>
              <w:right w:w="108" w:type="dxa"/>
            </w:tcMar>
          </w:tcPr>
          <w:p w:rsidR="00415C5C" w:rsidRPr="005B13F2" w:rsidRDefault="00415C5C" w:rsidP="0019337E">
            <w:pPr>
              <w:pStyle w:val="ProductList-Body"/>
              <w:spacing w:before="20" w:after="20"/>
              <w:rPr>
                <w:color w:val="FFFFFF" w:themeColor="background1"/>
                <w:szCs w:val="18"/>
              </w:rPr>
            </w:pPr>
            <w:r>
              <w:rPr>
                <w:color w:val="FFFFFF" w:themeColor="background1"/>
                <w:szCs w:val="18"/>
              </w:rPr>
              <w:t xml:space="preserve">Дні послуг з планування </w:t>
            </w:r>
          </w:p>
        </w:tc>
      </w:tr>
      <w:tr w:rsidR="00415C5C" w:rsidRPr="005B13F2" w:rsidTr="0019337E">
        <w:trPr>
          <w:trHeight w:val="235"/>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w:t>
            </w:r>
            <w:r>
              <w:rPr>
                <w:rFonts w:cstheme="minorHAnsi"/>
                <w:color w:val="000000" w:themeColor="text1"/>
                <w:szCs w:val="18"/>
                <w:lang w:val="en-US"/>
              </w:rPr>
              <w:t xml:space="preserve"> </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1</w:t>
            </w:r>
          </w:p>
        </w:tc>
      </w:tr>
      <w:tr w:rsidR="00415C5C" w:rsidRPr="005B13F2" w:rsidTr="0019337E">
        <w:trPr>
          <w:trHeight w:val="55"/>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4</w:t>
            </w:r>
            <w:r>
              <w:rPr>
                <w:rFonts w:cstheme="minorHAnsi"/>
                <w:color w:val="000000" w:themeColor="text1"/>
                <w:szCs w:val="18"/>
                <w:lang w:val="en-US"/>
              </w:rPr>
              <w:t xml:space="preserve"> </w:t>
            </w:r>
            <w:r>
              <w:rPr>
                <w:rFonts w:cstheme="minorHAnsi"/>
                <w:color w:val="000000" w:themeColor="text1"/>
                <w:szCs w:val="18"/>
              </w:rPr>
              <w:t>000 – 9</w:t>
            </w:r>
            <w:r>
              <w:rPr>
                <w:rFonts w:cstheme="minorHAnsi"/>
                <w:color w:val="000000" w:themeColor="text1"/>
                <w:szCs w:val="18"/>
                <w:lang w:val="en-US"/>
              </w:rPr>
              <w:t xml:space="preserve"> </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3</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10</w:t>
            </w:r>
            <w:r>
              <w:rPr>
                <w:rFonts w:cstheme="minorHAnsi"/>
                <w:color w:val="000000" w:themeColor="text1"/>
                <w:szCs w:val="18"/>
                <w:lang w:val="en-US"/>
              </w:rPr>
              <w:t xml:space="preserve"> </w:t>
            </w:r>
            <w:r>
              <w:rPr>
                <w:rFonts w:cstheme="minorHAnsi"/>
                <w:color w:val="000000" w:themeColor="text1"/>
                <w:szCs w:val="18"/>
              </w:rPr>
              <w:t>000 – 99</w:t>
            </w:r>
            <w:r>
              <w:rPr>
                <w:rFonts w:cstheme="minorHAnsi"/>
                <w:color w:val="000000" w:themeColor="text1"/>
                <w:szCs w:val="18"/>
                <w:lang w:val="en-US"/>
              </w:rPr>
              <w:t xml:space="preserve"> </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5</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100</w:t>
            </w:r>
            <w:r>
              <w:rPr>
                <w:rFonts w:cstheme="minorHAnsi"/>
                <w:color w:val="000000" w:themeColor="text1"/>
                <w:szCs w:val="18"/>
                <w:lang w:val="en-US"/>
              </w:rPr>
              <w:t xml:space="preserve"> </w:t>
            </w:r>
            <w:r>
              <w:rPr>
                <w:rFonts w:cstheme="minorHAnsi"/>
                <w:color w:val="000000" w:themeColor="text1"/>
                <w:szCs w:val="18"/>
              </w:rPr>
              <w:t>000 – 299</w:t>
            </w:r>
            <w:r>
              <w:rPr>
                <w:rFonts w:cstheme="minorHAnsi"/>
                <w:color w:val="000000" w:themeColor="text1"/>
                <w:szCs w:val="18"/>
                <w:lang w:val="en-US"/>
              </w:rPr>
              <w:t xml:space="preserve"> </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7</w:t>
            </w:r>
          </w:p>
        </w:tc>
      </w:tr>
      <w:tr w:rsidR="00415C5C" w:rsidRPr="005B13F2" w:rsidTr="0019337E">
        <w:trPr>
          <w:trHeight w:val="36"/>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300</w:t>
            </w:r>
            <w:r>
              <w:rPr>
                <w:rFonts w:cstheme="minorHAnsi"/>
                <w:color w:val="000000" w:themeColor="text1"/>
                <w:szCs w:val="18"/>
                <w:lang w:val="en-US"/>
              </w:rPr>
              <w:t xml:space="preserve"> </w:t>
            </w:r>
            <w:r>
              <w:rPr>
                <w:rFonts w:cstheme="minorHAnsi"/>
                <w:color w:val="000000" w:themeColor="text1"/>
                <w:szCs w:val="18"/>
              </w:rPr>
              <w:t>000 – 599</w:t>
            </w:r>
            <w:r>
              <w:rPr>
                <w:rFonts w:cstheme="minorHAnsi"/>
                <w:color w:val="000000" w:themeColor="text1"/>
                <w:szCs w:val="18"/>
                <w:lang w:val="en-US"/>
              </w:rPr>
              <w:t xml:space="preserve"> </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10</w:t>
            </w:r>
          </w:p>
        </w:tc>
      </w:tr>
      <w:tr w:rsidR="00415C5C" w:rsidRPr="005B13F2" w:rsidTr="0019337E">
        <w:trPr>
          <w:trHeight w:val="45"/>
        </w:trPr>
        <w:tc>
          <w:tcPr>
            <w:tcW w:w="5265" w:type="dxa"/>
            <w:shd w:val="clear" w:color="auto" w:fill="FFFFFF"/>
            <w:tcMar>
              <w:top w:w="15" w:type="dxa"/>
              <w:left w:w="108" w:type="dxa"/>
              <w:bottom w:w="0" w:type="dxa"/>
              <w:right w:w="108" w:type="dxa"/>
            </w:tcMar>
          </w:tcPr>
          <w:p w:rsidR="00415C5C" w:rsidRPr="00C144DF" w:rsidRDefault="00415C5C" w:rsidP="0019337E">
            <w:pPr>
              <w:pStyle w:val="ProductList-Body"/>
              <w:rPr>
                <w:rFonts w:cstheme="minorHAnsi"/>
                <w:color w:val="000000" w:themeColor="text1"/>
                <w:szCs w:val="18"/>
              </w:rPr>
            </w:pPr>
            <w:r>
              <w:rPr>
                <w:rFonts w:cstheme="minorHAnsi"/>
                <w:color w:val="000000" w:themeColor="text1"/>
                <w:szCs w:val="18"/>
              </w:rPr>
              <w:t>600</w:t>
            </w:r>
            <w:r>
              <w:rPr>
                <w:rFonts w:cstheme="minorHAnsi"/>
                <w:color w:val="000000" w:themeColor="text1"/>
                <w:szCs w:val="18"/>
                <w:lang w:val="en-US"/>
              </w:rPr>
              <w:t xml:space="preserve"> </w:t>
            </w:r>
            <w:r>
              <w:rPr>
                <w:rFonts w:cstheme="minorHAnsi"/>
                <w:color w:val="000000" w:themeColor="text1"/>
                <w:szCs w:val="18"/>
              </w:rPr>
              <w:t>000 +</w:t>
            </w:r>
          </w:p>
        </w:tc>
        <w:tc>
          <w:tcPr>
            <w:tcW w:w="2210" w:type="dxa"/>
            <w:shd w:val="clear" w:color="auto" w:fill="FFFFFF"/>
            <w:tcMar>
              <w:top w:w="15" w:type="dxa"/>
              <w:left w:w="108" w:type="dxa"/>
              <w:bottom w:w="0" w:type="dxa"/>
              <w:right w:w="108" w:type="dxa"/>
            </w:tcMar>
          </w:tcPr>
          <w:p w:rsidR="00415C5C" w:rsidRPr="00C144DF" w:rsidRDefault="00415C5C" w:rsidP="0019337E">
            <w:pPr>
              <w:pStyle w:val="ProductList-Body"/>
              <w:jc w:val="center"/>
              <w:rPr>
                <w:rFonts w:cstheme="minorHAnsi"/>
                <w:color w:val="000000" w:themeColor="text1"/>
                <w:szCs w:val="18"/>
              </w:rPr>
            </w:pPr>
            <w:r>
              <w:rPr>
                <w:rFonts w:cstheme="minorHAnsi"/>
                <w:color w:val="000000" w:themeColor="text1"/>
                <w:szCs w:val="18"/>
              </w:rPr>
              <w:t>12</w:t>
            </w:r>
          </w:p>
        </w:tc>
      </w:tr>
    </w:tbl>
    <w:p w:rsidR="00415C5C" w:rsidRPr="00483B32" w:rsidRDefault="00415C5C" w:rsidP="00415C5C">
      <w:pPr>
        <w:pStyle w:val="Thirdheading"/>
        <w:rPr>
          <w:rFonts w:eastAsiaTheme="majorEastAsia"/>
        </w:rPr>
      </w:pPr>
      <w:r>
        <w:rPr>
          <w:rFonts w:eastAsiaTheme="majorEastAsia" w:cstheme="majorBidi"/>
          <w:b/>
          <w:bCs/>
          <w:color w:val="FFC000" w:themeColor="accent4"/>
          <w:sz w:val="18"/>
          <w:szCs w:val="18"/>
        </w:rPr>
        <w:t>Використання днів Послуг з планування</w:t>
      </w:r>
    </w:p>
    <w:p w:rsidR="00415C5C" w:rsidRPr="00483B32" w:rsidRDefault="00415C5C" w:rsidP="00415C5C">
      <w:pPr>
        <w:pStyle w:val="ListParagraph"/>
        <w:numPr>
          <w:ilvl w:val="0"/>
          <w:numId w:val="16"/>
        </w:numPr>
      </w:pPr>
      <w:r>
        <w:rPr>
          <w:rFonts w:eastAsia="Times New Roman" w:cs="Times New Roman"/>
          <w:color w:val="505050"/>
          <w:szCs w:val="20"/>
        </w:rPr>
        <w:t>Партнери з послуг з планування Майкрософт перелічені тут:</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415C5C" w:rsidRPr="00483B32" w:rsidRDefault="00415C5C" w:rsidP="00415C5C">
      <w:pPr>
        <w:pStyle w:val="BodyText"/>
        <w:numPr>
          <w:ilvl w:val="0"/>
          <w:numId w:val="16"/>
        </w:numPr>
        <w:spacing w:after="0"/>
      </w:pPr>
      <w:r>
        <w:lastRenderedPageBreak/>
        <w:t xml:space="preserve">Послуги з планування може бути надано кваліфікованими Партнерами Майкрософт або Консультаційними службами Майкрософт. Застосовуються місцеві «Умови використання», визначені Партнером з послуг з планування. 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 </w:t>
      </w:r>
    </w:p>
    <w:p w:rsidR="00415C5C" w:rsidRPr="00483B32" w:rsidRDefault="00415C5C" w:rsidP="00415C5C">
      <w:pPr>
        <w:pStyle w:val="BodyText"/>
        <w:numPr>
          <w:ilvl w:val="0"/>
          <w:numId w:val="16"/>
        </w:numPr>
        <w:spacing w:after="0"/>
      </w:pPr>
      <w:r>
        <w:t>Проекти Послуг з планування передбачають консультування в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415C5C" w:rsidRPr="00483B32" w:rsidRDefault="00415C5C" w:rsidP="00415C5C">
      <w:pPr>
        <w:pStyle w:val="BodyText"/>
        <w:numPr>
          <w:ilvl w:val="0"/>
          <w:numId w:val="16"/>
        </w:numPr>
        <w:spacing w:after="0"/>
      </w:pPr>
      <w:r>
        <w:t>Ваучери на Послуги з планування може одержати лише Клієнт, який має право на цю перевагу.</w:t>
      </w:r>
    </w:p>
    <w:p w:rsidR="00415C5C" w:rsidRPr="00483B32" w:rsidRDefault="00415C5C" w:rsidP="00415C5C">
      <w:pPr>
        <w:pStyle w:val="BodyText"/>
        <w:numPr>
          <w:ilvl w:val="0"/>
          <w:numId w:val="16"/>
        </w:numPr>
        <w:spacing w:after="0"/>
      </w:pPr>
      <w:r>
        <w:t>Ваучери на Послуги з планування не можна обмінювати на готівку, грошові кошти або інший корисливий інтерес.</w:t>
      </w:r>
    </w:p>
    <w:p w:rsidR="00415C5C" w:rsidRPr="00483B32" w:rsidRDefault="00415C5C" w:rsidP="00415C5C">
      <w:pPr>
        <w:pStyle w:val="BodyText"/>
        <w:numPr>
          <w:ilvl w:val="0"/>
          <w:numId w:val="16"/>
        </w:numPr>
        <w:spacing w:after="0"/>
      </w:pPr>
      <w:r>
        <w:t>Ви можете придбати додаткові послуги поза обсягом робіт (як визначено типом ваучера та рівнем послуг) у Партнера з послуг з планування поза межами цієї програми.</w:t>
      </w:r>
    </w:p>
    <w:p w:rsidR="00415C5C" w:rsidRPr="00483B32" w:rsidRDefault="00415C5C" w:rsidP="00415C5C">
      <w:pPr>
        <w:pStyle w:val="BodyText"/>
        <w:numPr>
          <w:ilvl w:val="0"/>
          <w:numId w:val="16"/>
        </w:numPr>
        <w:spacing w:after="0"/>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ви маєте право.</w:t>
      </w:r>
    </w:p>
    <w:p w:rsidR="00415C5C" w:rsidRPr="00483B32" w:rsidRDefault="00415C5C" w:rsidP="00415C5C">
      <w:pPr>
        <w:pStyle w:val="BodyText"/>
        <w:numPr>
          <w:ilvl w:val="0"/>
          <w:numId w:val="16"/>
        </w:numPr>
        <w:spacing w:after="0"/>
      </w:pPr>
      <w:r>
        <w:t>Ваучери не можна збирати в пакети або об’єднувати. Компанія повинна забезпечувати один ваучер на один проект Послуг з планування з доступною кількістю днів.</w:t>
      </w:r>
    </w:p>
    <w:p w:rsidR="00415C5C" w:rsidRPr="00483B32" w:rsidRDefault="00415C5C" w:rsidP="00415C5C">
      <w:pPr>
        <w:pStyle w:val="BodyText"/>
        <w:numPr>
          <w:ilvl w:val="0"/>
          <w:numId w:val="16"/>
        </w:numPr>
        <w:spacing w:after="0"/>
      </w:pPr>
      <w:r>
        <w:t>Ваучери є чинними лише у відносинах з Партнером з послуг з планування для конкретного типу послуг, для якого ваучер одержується. Ваучер може бути використано з будь-яким Партнером з послуг з планування по всьому світі. Участь може різнитися. Партнер з послуг з планування може скасувати послугу відповідно до місцевої політики скасування.</w:t>
      </w:r>
    </w:p>
    <w:p w:rsidR="00415C5C" w:rsidRPr="00483B32" w:rsidRDefault="00415C5C" w:rsidP="00415C5C">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rsidR="00415C5C" w:rsidRPr="00483B32" w:rsidRDefault="00415C5C" w:rsidP="00415C5C">
      <w:pPr>
        <w:pStyle w:val="BodyText"/>
        <w:numPr>
          <w:ilvl w:val="0"/>
          <w:numId w:val="16"/>
        </w:numPr>
        <w:spacing w:after="0"/>
      </w:pPr>
      <w:r>
        <w:t xml:space="preserve">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w:t>
      </w:r>
    </w:p>
    <w:p w:rsidR="00415C5C" w:rsidRPr="00483B32" w:rsidRDefault="00415C5C" w:rsidP="00415C5C">
      <w:pPr>
        <w:pStyle w:val="BodyText"/>
        <w:numPr>
          <w:ilvl w:val="0"/>
          <w:numId w:val="16"/>
        </w:numPr>
        <w:spacing w:after="0"/>
      </w:pPr>
      <w:r>
        <w:t xml:space="preserve">У разі прийняття проекту Послуг з планування ви визнаєте, що після завершення проекту ви отримаєте опитування для цілей контролю якості. </w:t>
      </w:r>
    </w:p>
    <w:p w:rsidR="00415C5C" w:rsidRPr="00483B32" w:rsidRDefault="00415C5C" w:rsidP="00415C5C">
      <w:pPr>
        <w:pStyle w:val="BodyText"/>
        <w:numPr>
          <w:ilvl w:val="0"/>
          <w:numId w:val="16"/>
        </w:numPr>
        <w:spacing w:after="0"/>
      </w:pPr>
      <w:r>
        <w:t>У таблиці вище показано дні Послуг з планування, доступні на основі придбання на повні три роки за Обліковим записом покупця. Якщо відшкодування в рамках Підтримки програмного забезпечення придбавається менш ніж на три роки, кількість днів Послуг з планування, на які ви маєте право, буде зменшено пропорційно.</w:t>
      </w:r>
    </w:p>
    <w:p w:rsidR="00415C5C" w:rsidRPr="00483B32" w:rsidRDefault="00415C5C" w:rsidP="00415C5C">
      <w:pPr>
        <w:pStyle w:val="ProductList-Body"/>
      </w:pPr>
    </w:p>
    <w:p w:rsidR="00415C5C" w:rsidRPr="00483B32" w:rsidRDefault="00415C5C" w:rsidP="00415C5C">
      <w:pPr>
        <w:pStyle w:val="ProductList-Body"/>
      </w:pPr>
      <w:r>
        <w:rPr>
          <w:rFonts w:ascii="Segoe UI" w:hAnsi="Segoe UI"/>
          <w:color w:val="000000" w:themeColor="text1"/>
          <w:szCs w:val="18"/>
        </w:rPr>
        <w:t>Повні кінцеві результати, надані Партнером з послуг з планування корпорації Майкрософт у кінці проекту, можуть використовуватися Майкрософт для цілей контролю якості та можуть бути повідомлені вашій команді з облікових записів Майкрософт з цією метою.</w:t>
      </w:r>
    </w:p>
    <w:p w:rsidR="00415C5C" w:rsidRPr="00483B32" w:rsidRDefault="00415C5C" w:rsidP="00415C5C">
      <w:pPr>
        <w:pStyle w:val="Heading2"/>
      </w:pPr>
      <w:bookmarkStart w:id="39" w:name="_Enhanced_Edition_Benefits"/>
      <w:bookmarkStart w:id="40" w:name="_Toc403380304"/>
      <w:bookmarkStart w:id="41" w:name="_Toc403985022"/>
      <w:bookmarkStart w:id="42" w:name="_Toc428205312"/>
      <w:bookmarkStart w:id="43" w:name="_Toc394601024"/>
      <w:bookmarkEnd w:id="39"/>
      <w:r>
        <w:t>Ваучери на навчання</w:t>
      </w:r>
      <w:bookmarkEnd w:id="40"/>
      <w:bookmarkEnd w:id="41"/>
      <w:bookmarkEnd w:id="42"/>
    </w:p>
    <w:p w:rsidR="00415C5C" w:rsidRPr="00483B32" w:rsidRDefault="00415C5C" w:rsidP="00415C5C">
      <w:pPr>
        <w:pStyle w:val="ProductList-Body"/>
      </w:pPr>
      <w:r>
        <w:rPr>
          <w:color w:val="000000" w:themeColor="text1"/>
        </w:rPr>
        <w:t>Ви маєте право на Ваучери на навчання Майкрософт, якщо придбали участь у Підтримці програмного забезпечення (SAM) в Категорії «Програми» або «Системи». Ці ваучери дають вам право відвідувати курси, що проводяться Партнером Майкрософт з компетентністю в навчанні (Партнера в навчанні Майкрософт), протягом конкретної кількості днів занять.</w:t>
      </w:r>
    </w:p>
    <w:p w:rsidR="00415C5C" w:rsidRPr="00483B32" w:rsidRDefault="00415C5C" w:rsidP="00415C5C">
      <w:pPr>
        <w:pStyle w:val="ProductList-Body"/>
        <w:spacing w:before="120" w:after="120"/>
      </w:pPr>
      <w:r>
        <w:rPr>
          <w:color w:val="000000" w:themeColor="text1"/>
          <w:szCs w:val="18"/>
        </w:rPr>
        <w:t>Кількість днів Послуг з планування, на які ви маєте право, ґрунтується на загальній кількості розрахункових балів, отриманих</w:t>
      </w:r>
      <w:r>
        <w:rPr>
          <w:rFonts w:ascii="Segoe UI" w:hAnsi="Segoe UI"/>
          <w:color w:val="000000" w:themeColor="text1"/>
          <w:szCs w:val="18"/>
        </w:rPr>
        <w:t xml:space="preserve"> за вашим Обліковим записом покупця,</w:t>
      </w:r>
      <w:r>
        <w:rPr>
          <w:color w:val="000000" w:themeColor="text1"/>
          <w:szCs w:val="18"/>
        </w:rPr>
        <w:t xml:space="preserve"> як показано нижче </w:t>
      </w:r>
      <w:r>
        <w:rPr>
          <w:rFonts w:ascii="Segoe UI" w:hAnsi="Segoe UI"/>
          <w:color w:val="000000" w:themeColor="text1"/>
          <w:szCs w:val="18"/>
        </w:rPr>
        <w:t>(докладну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415C5C" w:rsidRPr="005B13F2" w:rsidTr="0019337E">
        <w:trPr>
          <w:tblHeader/>
        </w:trPr>
        <w:tc>
          <w:tcPr>
            <w:tcW w:w="3198" w:type="dxa"/>
            <w:shd w:val="clear" w:color="auto" w:fill="BF8F00" w:themeFill="accent4" w:themeFillShade="BF"/>
            <w:vAlign w:val="center"/>
          </w:tcPr>
          <w:p w:rsidR="00415C5C" w:rsidRPr="005B13F2" w:rsidRDefault="00415C5C" w:rsidP="0019337E">
            <w:pPr>
              <w:pStyle w:val="ProductList-Body"/>
              <w:spacing w:before="20" w:after="20"/>
              <w:rPr>
                <w:color w:val="FFFFFF" w:themeColor="background1"/>
                <w:szCs w:val="18"/>
              </w:rPr>
            </w:pPr>
            <w:r>
              <w:rPr>
                <w:color w:val="FFFFFF" w:themeColor="background1"/>
                <w:szCs w:val="18"/>
              </w:rPr>
              <w:t>Бали з участю в програмі Software Assurance</w:t>
            </w:r>
          </w:p>
        </w:tc>
        <w:tc>
          <w:tcPr>
            <w:tcW w:w="2382" w:type="dxa"/>
            <w:shd w:val="clear" w:color="auto" w:fill="BF8F00" w:themeFill="accent4" w:themeFillShade="BF"/>
            <w:vAlign w:val="center"/>
          </w:tcPr>
          <w:p w:rsidR="00415C5C" w:rsidRPr="005B13F2" w:rsidRDefault="00415C5C" w:rsidP="0019337E">
            <w:pPr>
              <w:pStyle w:val="ProductList-Body"/>
              <w:spacing w:before="20" w:after="20"/>
              <w:jc w:val="center"/>
              <w:rPr>
                <w:color w:val="FFFFFF" w:themeColor="background1"/>
                <w:szCs w:val="18"/>
              </w:rPr>
            </w:pPr>
            <w:r>
              <w:rPr>
                <w:color w:val="FFFFFF" w:themeColor="background1"/>
                <w:szCs w:val="18"/>
              </w:rPr>
              <w:t>Дні за Ваучером</w:t>
            </w:r>
            <w:r>
              <w:rPr>
                <w:i/>
                <w:color w:val="FFFFFF" w:themeColor="background1"/>
                <w:szCs w:val="18"/>
              </w:rPr>
              <w:t xml:space="preserve"> </w:t>
            </w:r>
            <w:r>
              <w:rPr>
                <w:color w:val="FFFFFF" w:themeColor="background1"/>
                <w:szCs w:val="18"/>
              </w:rPr>
              <w:t>за Продукти категорії «Програми»</w:t>
            </w:r>
          </w:p>
        </w:tc>
        <w:tc>
          <w:tcPr>
            <w:tcW w:w="1890" w:type="dxa"/>
            <w:shd w:val="clear" w:color="auto" w:fill="BF8F00" w:themeFill="accent4" w:themeFillShade="BF"/>
            <w:vAlign w:val="center"/>
          </w:tcPr>
          <w:p w:rsidR="00415C5C" w:rsidRPr="005B13F2" w:rsidRDefault="00415C5C" w:rsidP="0019337E">
            <w:pPr>
              <w:pStyle w:val="ProductList-Body"/>
              <w:spacing w:before="20" w:after="20"/>
              <w:jc w:val="center"/>
              <w:rPr>
                <w:color w:val="FFFFFF" w:themeColor="background1"/>
                <w:szCs w:val="18"/>
              </w:rPr>
            </w:pPr>
            <w:r>
              <w:rPr>
                <w:color w:val="FFFFFF" w:themeColor="background1"/>
                <w:szCs w:val="18"/>
              </w:rPr>
              <w:t>Дні за Ваучером за Продукти категорії «Системи»</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415C5C" w:rsidRPr="005B13F2" w:rsidTr="0019337E">
        <w:trPr>
          <w:trHeight w:val="70"/>
        </w:trPr>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250 – 2</w:t>
            </w:r>
            <w:r>
              <w:rPr>
                <w:rFonts w:ascii="Segoe UI" w:hAnsi="Segoe UI"/>
                <w:color w:val="000000" w:themeColor="text1"/>
                <w:szCs w:val="18"/>
                <w:lang w:val="en-US"/>
              </w:rPr>
              <w:t xml:space="preserve"> </w:t>
            </w:r>
            <w:r>
              <w:rPr>
                <w:rFonts w:ascii="Segoe UI" w:hAnsi="Segoe UI"/>
                <w:color w:val="000000" w:themeColor="text1"/>
                <w:szCs w:val="18"/>
              </w:rPr>
              <w:t>399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2</w:t>
            </w:r>
            <w:r>
              <w:rPr>
                <w:rFonts w:ascii="Segoe UI" w:hAnsi="Segoe UI"/>
                <w:color w:val="000000" w:themeColor="text1"/>
                <w:szCs w:val="18"/>
                <w:lang w:val="en-US"/>
              </w:rPr>
              <w:t xml:space="preserve"> </w:t>
            </w:r>
            <w:r>
              <w:rPr>
                <w:rFonts w:ascii="Segoe UI" w:hAnsi="Segoe UI"/>
                <w:color w:val="000000" w:themeColor="text1"/>
                <w:szCs w:val="18"/>
              </w:rPr>
              <w:t>400 – 5</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415C5C" w:rsidRPr="005B13F2" w:rsidTr="0019337E">
        <w:trPr>
          <w:trHeight w:val="51"/>
        </w:trPr>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6</w:t>
            </w:r>
            <w:r>
              <w:rPr>
                <w:rFonts w:ascii="Segoe UI" w:hAnsi="Segoe UI"/>
                <w:color w:val="000000" w:themeColor="text1"/>
                <w:szCs w:val="18"/>
                <w:lang w:val="en-US"/>
              </w:rPr>
              <w:t xml:space="preserve"> </w:t>
            </w:r>
            <w:r>
              <w:rPr>
                <w:rFonts w:ascii="Segoe UI" w:hAnsi="Segoe UI"/>
                <w:color w:val="000000" w:themeColor="text1"/>
                <w:szCs w:val="18"/>
              </w:rPr>
              <w:t>000 – 14</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15</w:t>
            </w:r>
            <w:r>
              <w:rPr>
                <w:rFonts w:ascii="Segoe UI" w:hAnsi="Segoe UI"/>
                <w:color w:val="000000" w:themeColor="text1"/>
                <w:szCs w:val="18"/>
                <w:lang w:val="en-US"/>
              </w:rPr>
              <w:t xml:space="preserve"> </w:t>
            </w:r>
            <w:r>
              <w:rPr>
                <w:rFonts w:ascii="Segoe UI" w:hAnsi="Segoe UI"/>
                <w:color w:val="000000" w:themeColor="text1"/>
                <w:szCs w:val="18"/>
              </w:rPr>
              <w:t>000 – 29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30</w:t>
            </w:r>
            <w:r>
              <w:rPr>
                <w:rFonts w:ascii="Segoe UI" w:hAnsi="Segoe UI"/>
                <w:color w:val="000000" w:themeColor="text1"/>
                <w:szCs w:val="18"/>
                <w:lang w:val="en-US"/>
              </w:rPr>
              <w:t xml:space="preserve"> </w:t>
            </w:r>
            <w:r>
              <w:rPr>
                <w:rFonts w:ascii="Segoe UI" w:hAnsi="Segoe UI"/>
                <w:color w:val="000000" w:themeColor="text1"/>
                <w:szCs w:val="18"/>
              </w:rPr>
              <w:t>000 – 49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lastRenderedPageBreak/>
              <w:t>50</w:t>
            </w:r>
            <w:r>
              <w:rPr>
                <w:rFonts w:ascii="Segoe UI" w:hAnsi="Segoe UI"/>
                <w:color w:val="000000" w:themeColor="text1"/>
                <w:szCs w:val="18"/>
                <w:lang w:val="en-US"/>
              </w:rPr>
              <w:t xml:space="preserve"> </w:t>
            </w:r>
            <w:r>
              <w:rPr>
                <w:rFonts w:ascii="Segoe UI" w:hAnsi="Segoe UI"/>
                <w:color w:val="000000" w:themeColor="text1"/>
                <w:szCs w:val="18"/>
              </w:rPr>
              <w:t>000 – 99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100</w:t>
            </w:r>
            <w:r>
              <w:rPr>
                <w:rFonts w:ascii="Segoe UI" w:hAnsi="Segoe UI"/>
                <w:color w:val="000000" w:themeColor="text1"/>
                <w:szCs w:val="18"/>
                <w:lang w:val="en-US"/>
              </w:rPr>
              <w:t xml:space="preserve"> </w:t>
            </w:r>
            <w:r>
              <w:rPr>
                <w:rFonts w:ascii="Segoe UI" w:hAnsi="Segoe UI"/>
                <w:color w:val="000000" w:themeColor="text1"/>
                <w:szCs w:val="18"/>
              </w:rPr>
              <w:t>000 – 199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200</w:t>
            </w:r>
            <w:r>
              <w:rPr>
                <w:rFonts w:ascii="Segoe UI" w:hAnsi="Segoe UI"/>
                <w:color w:val="000000" w:themeColor="text1"/>
                <w:szCs w:val="18"/>
                <w:lang w:val="en-US"/>
              </w:rPr>
              <w:t xml:space="preserve"> </w:t>
            </w:r>
            <w:r>
              <w:rPr>
                <w:rFonts w:ascii="Segoe UI" w:hAnsi="Segoe UI"/>
                <w:color w:val="000000" w:themeColor="text1"/>
                <w:szCs w:val="18"/>
              </w:rPr>
              <w:t>000 – 399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400</w:t>
            </w:r>
            <w:r>
              <w:rPr>
                <w:rFonts w:ascii="Segoe UI" w:hAnsi="Segoe UI"/>
                <w:color w:val="000000" w:themeColor="text1"/>
                <w:szCs w:val="18"/>
                <w:lang w:val="en-US"/>
              </w:rPr>
              <w:t xml:space="preserve"> </w:t>
            </w:r>
            <w:r>
              <w:rPr>
                <w:rFonts w:ascii="Segoe UI" w:hAnsi="Segoe UI"/>
                <w:color w:val="000000" w:themeColor="text1"/>
                <w:szCs w:val="18"/>
              </w:rPr>
              <w:t>000 – 599</w:t>
            </w:r>
            <w:r>
              <w:rPr>
                <w:rFonts w:ascii="Segoe UI" w:hAnsi="Segoe UI"/>
                <w:color w:val="000000" w:themeColor="text1"/>
                <w:szCs w:val="18"/>
                <w:lang w:val="en-US"/>
              </w:rPr>
              <w:t xml:space="preserve"> </w:t>
            </w:r>
            <w:r>
              <w:rPr>
                <w:rFonts w:ascii="Segoe UI" w:hAnsi="Segoe UI"/>
                <w:color w:val="000000" w:themeColor="text1"/>
                <w:szCs w:val="18"/>
              </w:rPr>
              <w:t>999</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415C5C" w:rsidRPr="005B13F2" w:rsidTr="0019337E">
        <w:tc>
          <w:tcPr>
            <w:tcW w:w="3198"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600</w:t>
            </w:r>
            <w:r>
              <w:rPr>
                <w:rFonts w:ascii="Segoe UI" w:hAnsi="Segoe UI"/>
                <w:color w:val="000000" w:themeColor="text1"/>
                <w:szCs w:val="18"/>
                <w:lang w:val="en-US"/>
              </w:rPr>
              <w:t xml:space="preserve"> </w:t>
            </w:r>
            <w:r>
              <w:rPr>
                <w:rFonts w:ascii="Segoe UI" w:hAnsi="Segoe UI"/>
                <w:color w:val="000000" w:themeColor="text1"/>
                <w:szCs w:val="18"/>
              </w:rPr>
              <w:t>000 +</w:t>
            </w:r>
          </w:p>
        </w:tc>
        <w:tc>
          <w:tcPr>
            <w:tcW w:w="2382"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1</w:t>
            </w:r>
            <w:r>
              <w:rPr>
                <w:rFonts w:ascii="Segoe UI" w:hAnsi="Segoe UI"/>
                <w:color w:val="000000" w:themeColor="text1"/>
                <w:szCs w:val="18"/>
                <w:lang w:val="en-US"/>
              </w:rPr>
              <w:t xml:space="preserve"> </w:t>
            </w:r>
            <w:r>
              <w:rPr>
                <w:rFonts w:ascii="Segoe UI" w:hAnsi="Segoe UI"/>
                <w:color w:val="000000" w:themeColor="text1"/>
                <w:szCs w:val="18"/>
              </w:rPr>
              <w:t>400</w:t>
            </w:r>
          </w:p>
        </w:tc>
        <w:tc>
          <w:tcPr>
            <w:tcW w:w="189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415C5C" w:rsidRPr="00483B32" w:rsidRDefault="00415C5C" w:rsidP="00415C5C">
      <w:pPr>
        <w:pStyle w:val="Thirdheading"/>
        <w:rPr>
          <w:rFonts w:eastAsiaTheme="majorEastAsia"/>
        </w:rPr>
      </w:pPr>
      <w:r>
        <w:rPr>
          <w:rFonts w:eastAsiaTheme="majorEastAsia" w:cstheme="majorBidi"/>
          <w:b/>
          <w:bCs/>
          <w:color w:val="FFC000" w:themeColor="accent4"/>
          <w:sz w:val="18"/>
          <w:szCs w:val="18"/>
        </w:rPr>
        <w:t>Використання днів за Ваучерами на навчання</w:t>
      </w:r>
    </w:p>
    <w:p w:rsidR="00415C5C" w:rsidRPr="00483B32" w:rsidRDefault="00415C5C" w:rsidP="00415C5C">
      <w:pPr>
        <w:pStyle w:val="BodyText"/>
        <w:numPr>
          <w:ilvl w:val="0"/>
          <w:numId w:val="16"/>
        </w:numPr>
        <w:spacing w:after="0"/>
      </w:pPr>
      <w:r>
        <w:rPr>
          <w:color w:val="000000" w:themeColor="text1"/>
          <w:szCs w:val="18"/>
        </w:rPr>
        <w:t>Н</w:t>
      </w:r>
      <w:r>
        <w:t>е всі курси доступні всіма мовами.</w:t>
      </w:r>
    </w:p>
    <w:p w:rsidR="00415C5C" w:rsidRPr="00483B32" w:rsidRDefault="00415C5C" w:rsidP="00415C5C">
      <w:pPr>
        <w:pStyle w:val="BodyText"/>
        <w:numPr>
          <w:ilvl w:val="0"/>
          <w:numId w:val="16"/>
        </w:numPr>
        <w:spacing w:after="0"/>
      </w:pPr>
      <w:r>
        <w:t>Застосовується місцева політика та Умови використання, визначені Партнером у навчанні Майкрософт.</w:t>
      </w:r>
    </w:p>
    <w:p w:rsidR="00415C5C" w:rsidRPr="00483B32" w:rsidRDefault="00415C5C" w:rsidP="00415C5C">
      <w:pPr>
        <w:pStyle w:val="BodyText"/>
        <w:numPr>
          <w:ilvl w:val="0"/>
          <w:numId w:val="16"/>
        </w:numPr>
        <w:spacing w:after="0"/>
      </w:pPr>
      <w:r>
        <w:t>Менеджери з переваг мають можливість скасувати ваучер з призначеним статусом до дати скасування класу, встановленої Партнером у навчанні Майкрософт.</w:t>
      </w:r>
    </w:p>
    <w:p w:rsidR="00415C5C" w:rsidRPr="00483B32" w:rsidRDefault="00415C5C" w:rsidP="00415C5C">
      <w:pPr>
        <w:pStyle w:val="BodyText"/>
        <w:numPr>
          <w:ilvl w:val="0"/>
          <w:numId w:val="16"/>
        </w:numPr>
        <w:spacing w:after="0"/>
      </w:pPr>
      <w:r>
        <w:t>Особа, яка проходить навчання, повинна буде оплатити будь-які дні курсу, не відшкодовані ваучером.</w:t>
      </w:r>
    </w:p>
    <w:p w:rsidR="00415C5C" w:rsidRPr="00483B32" w:rsidRDefault="00415C5C" w:rsidP="00415C5C">
      <w:pPr>
        <w:pStyle w:val="BodyText"/>
        <w:numPr>
          <w:ilvl w:val="0"/>
          <w:numId w:val="16"/>
        </w:numPr>
        <w:spacing w:after="0"/>
      </w:pPr>
      <w:r>
        <w:t>Будь-які дні за ваучером понад кількості днів стосовно того чи іншого класу буде повернено до групи днів, доступних для перепризначення Менеджерами з переваг.</w:t>
      </w:r>
    </w:p>
    <w:p w:rsidR="00415C5C" w:rsidRPr="00483B32" w:rsidRDefault="00415C5C" w:rsidP="00415C5C">
      <w:pPr>
        <w:pStyle w:val="BodyText"/>
        <w:numPr>
          <w:ilvl w:val="0"/>
          <w:numId w:val="16"/>
        </w:numPr>
        <w:spacing w:after="0"/>
      </w:pPr>
      <w:r>
        <w:t>Курси, що проводяться в прискореному форматі, вимагають кількості днів за ваучером, еквівалентної кількості днів курсу, який проводиться в звичайному форматі.</w:t>
      </w:r>
    </w:p>
    <w:p w:rsidR="00415C5C" w:rsidRPr="00483B32" w:rsidRDefault="00415C5C" w:rsidP="00415C5C">
      <w:pPr>
        <w:pStyle w:val="BodyText"/>
        <w:numPr>
          <w:ilvl w:val="0"/>
          <w:numId w:val="16"/>
        </w:numPr>
        <w:spacing w:after="0"/>
      </w:pPr>
      <w:r>
        <w:t xml:space="preserve">Ваучер можна одержати лише для днів занять під керівництвом інструктора на затверджених курсах кваліфікованого Партнера в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Відомості стосовно затверджених курсів можна одержати на веб-сторінці </w:t>
      </w:r>
      <w:hyperlink r:id="rId22" w:history="1">
        <w:r>
          <w:rPr>
            <w:rStyle w:val="Hyperlink"/>
            <w:szCs w:val="18"/>
          </w:rPr>
          <w:t>http://www.microsoft.com/learning/sa/training.mspx</w:t>
        </w:r>
      </w:hyperlink>
      <w:r>
        <w:rPr>
          <w:color w:val="000000" w:themeColor="text1"/>
          <w:szCs w:val="18"/>
        </w:rPr>
        <w:t xml:space="preserve">. </w:t>
      </w:r>
    </w:p>
    <w:p w:rsidR="00415C5C" w:rsidRPr="00483B32" w:rsidRDefault="00415C5C" w:rsidP="00415C5C">
      <w:pPr>
        <w:pStyle w:val="BodyText"/>
        <w:numPr>
          <w:ilvl w:val="0"/>
          <w:numId w:val="16"/>
        </w:numPr>
        <w:spacing w:after="0"/>
      </w:pPr>
      <w:r>
        <w:t xml:space="preserve">Ваучери не можна використовувати для відшкодування будь-яких витрат стосовно особи, яка не з’явилася на зарезервований курс. Ви несете відповідальність за всі витрати, пов’язані з «прогулами» учасників курсів. </w:t>
      </w:r>
    </w:p>
    <w:p w:rsidR="00415C5C" w:rsidRPr="00483B32" w:rsidRDefault="00415C5C" w:rsidP="00415C5C">
      <w:pPr>
        <w:pStyle w:val="BodyText"/>
        <w:numPr>
          <w:ilvl w:val="0"/>
          <w:numId w:val="16"/>
        </w:numPr>
        <w:spacing w:after="0"/>
      </w:pPr>
      <w:r>
        <w:t xml:space="preserve">Ваучери може одержати лише фізична особа, затверджена вашою організацією для використання ваучера. </w:t>
      </w:r>
    </w:p>
    <w:p w:rsidR="00415C5C" w:rsidRPr="00483B32" w:rsidRDefault="00415C5C" w:rsidP="00415C5C">
      <w:pPr>
        <w:pStyle w:val="BodyText"/>
        <w:numPr>
          <w:ilvl w:val="0"/>
          <w:numId w:val="16"/>
        </w:numPr>
        <w:spacing w:after="0"/>
      </w:pPr>
      <w:r>
        <w:t>Ваучери не можна обмінювати на готівку, грошові кошти або інший корисливий інтерес.</w:t>
      </w:r>
    </w:p>
    <w:p w:rsidR="00415C5C" w:rsidRPr="00483B32" w:rsidRDefault="00415C5C" w:rsidP="00415C5C">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rsidR="00415C5C" w:rsidRPr="00483B32" w:rsidRDefault="00415C5C" w:rsidP="00415C5C">
      <w:pPr>
        <w:pStyle w:val="BodyText"/>
        <w:numPr>
          <w:ilvl w:val="0"/>
          <w:numId w:val="16"/>
        </w:numPr>
        <w:spacing w:after="0"/>
      </w:pPr>
      <w:r>
        <w:t>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(навчання проведено та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w:t>
      </w:r>
    </w:p>
    <w:p w:rsidR="00415C5C" w:rsidRPr="00483B32" w:rsidRDefault="00415C5C" w:rsidP="00415C5C">
      <w:pPr>
        <w:pStyle w:val="BodyText"/>
        <w:numPr>
          <w:ilvl w:val="0"/>
          <w:numId w:val="16"/>
        </w:numPr>
        <w:spacing w:after="0"/>
      </w:pPr>
      <w:r>
        <w:t>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w:t>
      </w:r>
    </w:p>
    <w:p w:rsidR="00415C5C" w:rsidRPr="00483B32" w:rsidRDefault="00415C5C" w:rsidP="00415C5C">
      <w:pPr>
        <w:pStyle w:val="BodyText"/>
        <w:numPr>
          <w:ilvl w:val="0"/>
          <w:numId w:val="16"/>
        </w:numPr>
        <w:spacing w:after="0"/>
      </w:pPr>
      <w:r>
        <w:t>Ви повинні одержувати Ваучери на навчання для груп Демонстраційних сесій по чотири або більше.</w:t>
      </w:r>
    </w:p>
    <w:p w:rsidR="00415C5C" w:rsidRPr="00483B32" w:rsidRDefault="00415C5C" w:rsidP="00415C5C">
      <w:pPr>
        <w:pStyle w:val="BodyText"/>
        <w:numPr>
          <w:ilvl w:val="0"/>
          <w:numId w:val="16"/>
        </w:numPr>
        <w:spacing w:after="0"/>
      </w:pPr>
      <w:r>
        <w:t>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w:t>
      </w:r>
    </w:p>
    <w:p w:rsidR="00415C5C" w:rsidRPr="00483B32" w:rsidRDefault="00415C5C" w:rsidP="00415C5C">
      <w:pPr>
        <w:pStyle w:val="BodyText"/>
        <w:numPr>
          <w:ilvl w:val="0"/>
          <w:numId w:val="16"/>
        </w:numPr>
        <w:spacing w:after="0"/>
      </w:pPr>
      <w:r>
        <w:t xml:space="preserve">Ваучери можна використовувати для резервування навчання лише в одного кваліфікованого Партнера в навчанні Майкрософт за один раз. </w:t>
      </w:r>
    </w:p>
    <w:p w:rsidR="00415C5C" w:rsidRPr="00483B32" w:rsidRDefault="00415C5C" w:rsidP="00415C5C">
      <w:pPr>
        <w:pStyle w:val="BodyText"/>
        <w:numPr>
          <w:ilvl w:val="0"/>
          <w:numId w:val="16"/>
        </w:numPr>
        <w:spacing w:after="0"/>
      </w:pPr>
      <w:r>
        <w:t>Партнер у навчанні Майкрософт залишає за собою право скасувати клас відповідно до місцевої політики скасування.</w:t>
      </w:r>
    </w:p>
    <w:p w:rsidR="00415C5C" w:rsidRPr="00483B32" w:rsidRDefault="00415C5C" w:rsidP="00415C5C">
      <w:pPr>
        <w:pStyle w:val="BodyText"/>
        <w:numPr>
          <w:ilvl w:val="0"/>
          <w:numId w:val="16"/>
        </w:numPr>
        <w:spacing w:after="0"/>
      </w:pPr>
      <w:r>
        <w:t xml:space="preserve">Ваучери є чинними лише у відносинах з Партнерами в навчанні Майкрософт, що беруть участь у програмі. Їх може бути використано у відносинах з будь-яким Партнером у навчанні Майкрософт по всьому світі. </w:t>
      </w:r>
    </w:p>
    <w:p w:rsidR="00415C5C" w:rsidRPr="00483B32" w:rsidRDefault="00415C5C" w:rsidP="00415C5C">
      <w:pPr>
        <w:pStyle w:val="BodyText"/>
        <w:numPr>
          <w:ilvl w:val="0"/>
          <w:numId w:val="16"/>
        </w:numPr>
        <w:spacing w:after="0"/>
      </w:pPr>
      <w:r>
        <w:t xml:space="preserve">До закінчення курсу ви повинні надати Партнеру в навчанні Майкрософт інформацію ваучера, який ви бажаєте застосувати відносно даного курсу, щоб використати ваучер для оплати курсу. </w:t>
      </w:r>
    </w:p>
    <w:p w:rsidR="00415C5C" w:rsidRPr="00483B32" w:rsidRDefault="00415C5C" w:rsidP="00415C5C">
      <w:pPr>
        <w:pStyle w:val="BodyText"/>
        <w:numPr>
          <w:ilvl w:val="0"/>
          <w:numId w:val="16"/>
        </w:numPr>
        <w:spacing w:after="0"/>
      </w:pPr>
      <w:r>
        <w:t>Майкрософт не несе відповідальність за загублені, вкрадені, зниклі або використані не за призначенням ваучери.</w:t>
      </w:r>
    </w:p>
    <w:p w:rsidR="00415C5C" w:rsidRPr="00483B32" w:rsidRDefault="00415C5C" w:rsidP="00415C5C">
      <w:pPr>
        <w:pStyle w:val="BodyText"/>
        <w:numPr>
          <w:ilvl w:val="0"/>
          <w:numId w:val="16"/>
        </w:numPr>
        <w:spacing w:after="0"/>
      </w:pPr>
      <w:r>
        <w:t>Зменшення кількості кваліфікованих ліцензій,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ваші права на рівень послуг за Ваучером на навчання.</w:t>
      </w:r>
    </w:p>
    <w:p w:rsidR="00415C5C" w:rsidRPr="00483B32" w:rsidRDefault="00415C5C" w:rsidP="00415C5C">
      <w:pPr>
        <w:pStyle w:val="BodyText"/>
        <w:numPr>
          <w:ilvl w:val="0"/>
          <w:numId w:val="16"/>
        </w:numPr>
        <w:spacing w:after="0"/>
      </w:pPr>
      <w:r>
        <w:t>Ваучери може одержати лише організація, яка має право на цю перевагу.</w:t>
      </w:r>
    </w:p>
    <w:p w:rsidR="00415C5C" w:rsidRPr="00483B32" w:rsidRDefault="00415C5C" w:rsidP="00415C5C">
      <w:pPr>
        <w:pStyle w:val="BodyText"/>
        <w:numPr>
          <w:ilvl w:val="0"/>
          <w:numId w:val="16"/>
        </w:numPr>
        <w:spacing w:after="0"/>
      </w:pPr>
      <w:r>
        <w:t>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w:t>
      </w:r>
    </w:p>
    <w:p w:rsidR="00415C5C" w:rsidRPr="00483B32" w:rsidRDefault="00415C5C" w:rsidP="00415C5C">
      <w:pPr>
        <w:pStyle w:val="BodyText"/>
        <w:numPr>
          <w:ilvl w:val="0"/>
          <w:numId w:val="16"/>
        </w:numPr>
        <w:spacing w:after="0"/>
      </w:pPr>
      <w:r>
        <w:lastRenderedPageBreak/>
        <w:t>У таблиці вище показано кількість днів навчання, доступних на основі придбання на три повних роки за Обліковим записом покупця. Якщо покриття в рамках Підтримки програмного забезпечення придбавається менш ніж на три роки, кількість Днів навчання, на які ви маєте право, буде зменшено пропорційно.</w:t>
      </w:r>
    </w:p>
    <w:p w:rsidR="00415C5C" w:rsidRPr="00483B32" w:rsidRDefault="00415C5C" w:rsidP="00415C5C">
      <w:pPr>
        <w:pStyle w:val="Heading2"/>
      </w:pPr>
      <w:bookmarkStart w:id="44" w:name="_24x7_Problem_Resolution_1"/>
      <w:bookmarkStart w:id="45" w:name="_Toc403380305"/>
      <w:bookmarkStart w:id="46" w:name="_Toc403985023"/>
      <w:bookmarkStart w:id="47" w:name="_Toc428205313"/>
      <w:bookmarkEnd w:id="44"/>
      <w:r>
        <w:t>Цілодобова підтримка з вирішення проблем без вихідних</w:t>
      </w:r>
      <w:bookmarkEnd w:id="45"/>
      <w:bookmarkEnd w:id="46"/>
      <w:bookmarkEnd w:id="47"/>
      <w:r>
        <w:t xml:space="preserve"> </w:t>
      </w:r>
    </w:p>
    <w:p w:rsidR="00415C5C" w:rsidRPr="00483B32" w:rsidRDefault="00415C5C" w:rsidP="00415C5C">
      <w:r>
        <w:rPr>
          <w:color w:val="000000" w:themeColor="text1"/>
          <w:szCs w:val="18"/>
        </w:rPr>
        <w:t xml:space="preserve">Якщо ви маєте покриття в рамках Підтримки програмного забезпечення, ваші придбання мають право на Цілодобову підтримку з вирішення проблем без вихідних. 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якщо є обґрунтоване очікування, що проблема спричинена продуктами Майкрософт. Майкрософт докладе обґрунтованих зусиль для допомоги вам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іноді може послатися на угоду про додатковий рівень послуг, яка може вимагати від вас додаткової оплати. </w:t>
      </w:r>
    </w:p>
    <w:p w:rsidR="00415C5C" w:rsidRPr="00483B32" w:rsidRDefault="00415C5C" w:rsidP="00415C5C">
      <w:pPr>
        <w:spacing w:before="120"/>
      </w:pPr>
      <w:r>
        <w:rPr>
          <w:color w:val="000000" w:themeColor="text1"/>
          <w:szCs w:val="18"/>
        </w:rPr>
        <w:t xml:space="preserve">Майкрософт може додавати підтримку для нових Продуктів або припиняти надання підтримки для наявних Продуктів. Можливі випадки, коли для впровадження вашою організацією продуктів Майкрософт немає можливості надати ефективну підтримку. Майкрософт повідомлятиме вам про такі випадки в межах надання послуг підтримки. Якщо ваша організація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однак Майкрософт продовжуватиме надавати підтримку для інших підтримуваних упроваджень, передбачених цими умовами та положеннями. </w:t>
      </w:r>
    </w:p>
    <w:p w:rsidR="00415C5C" w:rsidRPr="00483B32" w:rsidRDefault="00415C5C" w:rsidP="00415C5C">
      <w:pPr>
        <w:spacing w:before="120"/>
      </w:pPr>
      <w:r>
        <w:rPr>
          <w:color w:val="000000" w:themeColor="text1"/>
          <w:szCs w:val="18"/>
        </w:rP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ми можемо надавати вам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конкретних проблем і не проходять регресійне тестування. Окрім випадків, передбачених у цьому документі, Виправлення не дозволяється розповсюджувати неафілійованим третім сторонам без прямого письмового дозволу Майкрософт.</w:t>
      </w:r>
    </w:p>
    <w:p w:rsidR="00415C5C" w:rsidRPr="00483B32" w:rsidRDefault="00415C5C" w:rsidP="00415C5C">
      <w:pPr>
        <w:spacing w:before="120" w:after="120"/>
      </w:pPr>
      <w:r>
        <w:rPr>
          <w:color w:val="000000" w:themeColor="text1"/>
          <w:szCs w:val="18"/>
        </w:rPr>
        <w:t>Продукти, доступні за програмою Корпоративного ліцензування «Volume Licensing», на які на цей час поширюється Базова підтримка, як викладено у Політиці життєвого циклу підтримки Майкрософт, мають право на Цілодобову підтримку з вирішення проблем без вихідних. Відповідність Продукту критеріям для підтримки по телефону пов’язано з доступністю пропозиції Підтримки програмного забезпечення для цього Продукту. Якщо Підтримка програмного забезпечення не доступна для серверних ліцензій, але доступна для ліцензій доступу клієнта, бали за ліцензіями доступу клієнта враховуються для інцидентів, які буде використано для інших відповідних Продуктів, як зазначено нижче в розділі «Інциденти підтримки по телефону». Для ознайомлення з політикою послуг і підтримки див. положення конкретного розділу Умов використання продуктів стосовно цього Продукту. Відповідають критеріям також попередні версії Продуктів, на які на цей час поширюється Базова підтримка та які ви вирішили використовувати замість поточної ліцензованої версії. Developer Edition усіх серверів, продукти HED і передплати MSDN виключено.</w:t>
      </w:r>
    </w:p>
    <w:p w:rsidR="00415C5C" w:rsidRPr="00483B32" w:rsidRDefault="00415C5C" w:rsidP="00415C5C">
      <w:r>
        <w:rPr>
          <w:color w:val="000000" w:themeColor="text1"/>
          <w:szCs w:val="18"/>
        </w:rPr>
        <w:t xml:space="preserve">Цілодобова підтримка з вирішення проблем без вихідних надає вам нагороди у вигляді певної кількості інцидентів і контактів для ініціювання таких інцидентів, як описано нижче. Підтримка може бути ініційована способом подання інцидентів у електронній формі через Інтернет або по Телефону. До кожного типу засобів застосовуються різні положення. </w:t>
      </w:r>
    </w:p>
    <w:p w:rsidR="00415C5C" w:rsidRPr="003554D7" w:rsidRDefault="00415C5C" w:rsidP="00415C5C">
      <w:pPr>
        <w:pStyle w:val="Thirdheading"/>
        <w:rPr>
          <w:b/>
        </w:rPr>
      </w:pPr>
    </w:p>
    <w:p w:rsidR="00415C5C" w:rsidRPr="003554D7" w:rsidRDefault="00415C5C" w:rsidP="00415C5C">
      <w:pPr>
        <w:pStyle w:val="Thirdheading"/>
        <w:rPr>
          <w:b/>
        </w:rPr>
      </w:pPr>
    </w:p>
    <w:p w:rsidR="00415C5C" w:rsidRPr="00483B32" w:rsidRDefault="00415C5C" w:rsidP="00415C5C">
      <w:pPr>
        <w:pStyle w:val="Thirdheading"/>
      </w:pPr>
      <w:r>
        <w:rPr>
          <w:b/>
        </w:rPr>
        <w:t>Інциденти підтримки по телефону</w:t>
      </w:r>
    </w:p>
    <w:p w:rsidR="00415C5C" w:rsidRPr="00483B32" w:rsidRDefault="00415C5C" w:rsidP="00415C5C">
      <w:pPr>
        <w:spacing w:after="120"/>
      </w:pPr>
      <w:r>
        <w:rPr>
          <w:color w:val="000000" w:themeColor="text1"/>
          <w:szCs w:val="18"/>
        </w:rPr>
        <w:t>Кількість дозволених інцидентів підтримки по телефону різниться залежно від кількості одержаних вами балів переваг Підтримки програмного забезпечення. Якщо у вас є покриття в рамках Підтримки програмного забезпечення для, принаймні, одного відповідного Серверного програмного Продукту, ви маєте право на безкоштовний інцидент.</w:t>
      </w:r>
      <w:r>
        <w:rPr>
          <w:rFonts w:cs="Tahoma"/>
          <w:color w:val="000000" w:themeColor="text1"/>
          <w:szCs w:val="18"/>
        </w:rPr>
        <w:t xml:space="preserve"> Кількість інцидентів підтримки по телефону, на які ви маєте право, ґрунтується на загальній кількості розрахункових балів, отриманих </w:t>
      </w:r>
      <w:r>
        <w:rPr>
          <w:color w:val="000000" w:themeColor="text1"/>
          <w:szCs w:val="18"/>
        </w:rPr>
        <w:t>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TableGrid"/>
        <w:tblW w:w="0" w:type="auto"/>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415C5C" w:rsidRPr="005B13F2" w:rsidTr="0019337E">
        <w:trPr>
          <w:tblHeader/>
        </w:trPr>
        <w:tc>
          <w:tcPr>
            <w:tcW w:w="3060" w:type="dxa"/>
            <w:shd w:val="clear" w:color="auto" w:fill="BF8F00" w:themeFill="accent4" w:themeFillShade="BF"/>
            <w:vAlign w:val="center"/>
          </w:tcPr>
          <w:p w:rsidR="00415C5C" w:rsidRPr="005B13F2" w:rsidRDefault="00415C5C" w:rsidP="0019337E">
            <w:pPr>
              <w:pStyle w:val="ProductList-Body"/>
              <w:keepLines/>
              <w:spacing w:before="20" w:after="20"/>
              <w:rPr>
                <w:color w:val="FFFFFF" w:themeColor="background1"/>
                <w:szCs w:val="18"/>
              </w:rPr>
            </w:pPr>
            <w:r>
              <w:rPr>
                <w:color w:val="FFFFFF" w:themeColor="background1"/>
                <w:szCs w:val="18"/>
              </w:rPr>
              <w:lastRenderedPageBreak/>
              <w:t>Категорія</w:t>
            </w:r>
          </w:p>
        </w:tc>
        <w:tc>
          <w:tcPr>
            <w:tcW w:w="3240" w:type="dxa"/>
            <w:shd w:val="clear" w:color="auto" w:fill="BF8F00" w:themeFill="accent4" w:themeFillShade="BF"/>
            <w:vAlign w:val="center"/>
          </w:tcPr>
          <w:p w:rsidR="00415C5C" w:rsidRPr="005B13F2" w:rsidRDefault="00415C5C" w:rsidP="0019337E">
            <w:pPr>
              <w:pStyle w:val="ProductList-Body"/>
              <w:keepLines/>
              <w:spacing w:before="20" w:after="20"/>
              <w:jc w:val="center"/>
              <w:rPr>
                <w:color w:val="FFFFFF" w:themeColor="background1"/>
                <w:szCs w:val="18"/>
              </w:rPr>
            </w:pPr>
            <w:r>
              <w:rPr>
                <w:color w:val="FFFFFF" w:themeColor="background1"/>
                <w:szCs w:val="18"/>
              </w:rPr>
              <w:t>Бали для інцидентів підтримки по телефону</w:t>
            </w:r>
          </w:p>
        </w:tc>
      </w:tr>
      <w:tr w:rsidR="00415C5C" w:rsidRPr="005B13F2" w:rsidTr="0019337E">
        <w:trPr>
          <w:trHeight w:val="60"/>
        </w:trPr>
        <w:tc>
          <w:tcPr>
            <w:tcW w:w="3060" w:type="dxa"/>
          </w:tcPr>
          <w:p w:rsidR="00415C5C" w:rsidRPr="00C118D4" w:rsidRDefault="00415C5C" w:rsidP="0019337E">
            <w:pPr>
              <w:pStyle w:val="ProductList-Body"/>
              <w:keepLines/>
              <w:rPr>
                <w:color w:val="000000" w:themeColor="text1"/>
                <w:szCs w:val="18"/>
              </w:rPr>
            </w:pPr>
            <w:r>
              <w:rPr>
                <w:rFonts w:cs="Tahoma"/>
                <w:color w:val="000000" w:themeColor="text1"/>
                <w:szCs w:val="18"/>
              </w:rPr>
              <w:t>Програми та Системи (об’єднано)</w:t>
            </w:r>
          </w:p>
        </w:tc>
        <w:tc>
          <w:tcPr>
            <w:tcW w:w="3240" w:type="dxa"/>
            <w:vAlign w:val="center"/>
          </w:tcPr>
          <w:p w:rsidR="00415C5C" w:rsidRPr="00C118D4" w:rsidRDefault="00415C5C" w:rsidP="0019337E">
            <w:pPr>
              <w:pStyle w:val="ProductList-Body"/>
              <w:keepLines/>
              <w:jc w:val="center"/>
              <w:rPr>
                <w:color w:val="000000" w:themeColor="text1"/>
                <w:szCs w:val="18"/>
              </w:rPr>
            </w:pPr>
            <w:r>
              <w:rPr>
                <w:color w:val="000000" w:themeColor="text1"/>
                <w:szCs w:val="18"/>
              </w:rPr>
              <w:t>2</w:t>
            </w:r>
            <w:r>
              <w:rPr>
                <w:color w:val="000000" w:themeColor="text1"/>
                <w:szCs w:val="18"/>
                <w:lang w:val="en-US"/>
              </w:rPr>
              <w:t xml:space="preserve"> </w:t>
            </w:r>
            <w:r>
              <w:rPr>
                <w:color w:val="000000" w:themeColor="text1"/>
                <w:szCs w:val="18"/>
              </w:rPr>
              <w:t>000</w:t>
            </w:r>
          </w:p>
        </w:tc>
      </w:tr>
      <w:tr w:rsidR="00415C5C" w:rsidRPr="005B13F2" w:rsidTr="0019337E">
        <w:trPr>
          <w:trHeight w:val="60"/>
        </w:trPr>
        <w:tc>
          <w:tcPr>
            <w:tcW w:w="3060" w:type="dxa"/>
          </w:tcPr>
          <w:p w:rsidR="00415C5C" w:rsidRPr="00C118D4" w:rsidRDefault="00415C5C" w:rsidP="0019337E">
            <w:pPr>
              <w:pStyle w:val="ProductList-Body"/>
              <w:keepLines/>
              <w:rPr>
                <w:rFonts w:cs="Tahoma"/>
                <w:color w:val="000000" w:themeColor="text1"/>
                <w:szCs w:val="18"/>
              </w:rPr>
            </w:pPr>
            <w:r>
              <w:rPr>
                <w:rFonts w:cs="Tahoma"/>
                <w:color w:val="000000" w:themeColor="text1"/>
                <w:szCs w:val="18"/>
              </w:rPr>
              <w:t>Сервер</w:t>
            </w:r>
          </w:p>
        </w:tc>
        <w:tc>
          <w:tcPr>
            <w:tcW w:w="3240" w:type="dxa"/>
            <w:vAlign w:val="center"/>
          </w:tcPr>
          <w:p w:rsidR="00415C5C" w:rsidRPr="00C118D4" w:rsidRDefault="00415C5C" w:rsidP="0019337E">
            <w:pPr>
              <w:pStyle w:val="ProductList-Body"/>
              <w:keepLines/>
              <w:jc w:val="center"/>
              <w:rPr>
                <w:color w:val="000000" w:themeColor="text1"/>
                <w:szCs w:val="18"/>
              </w:rPr>
            </w:pPr>
            <w:r>
              <w:rPr>
                <w:color w:val="000000" w:themeColor="text1"/>
                <w:szCs w:val="18"/>
              </w:rPr>
              <w:t>400</w:t>
            </w:r>
          </w:p>
        </w:tc>
      </w:tr>
      <w:tr w:rsidR="00415C5C" w:rsidRPr="005B13F2" w:rsidTr="0019337E">
        <w:trPr>
          <w:trHeight w:val="60"/>
        </w:trPr>
        <w:tc>
          <w:tcPr>
            <w:tcW w:w="3060" w:type="dxa"/>
          </w:tcPr>
          <w:p w:rsidR="00415C5C" w:rsidRPr="00C118D4" w:rsidRDefault="00415C5C" w:rsidP="0019337E">
            <w:pPr>
              <w:pStyle w:val="ProductList-Body"/>
              <w:keepLines/>
              <w:rPr>
                <w:rFonts w:cs="Tahoma"/>
                <w:color w:val="000000" w:themeColor="text1"/>
                <w:szCs w:val="18"/>
              </w:rPr>
            </w:pPr>
            <w:r>
              <w:rPr>
                <w:rFonts w:cs="Tahoma"/>
                <w:color w:val="000000" w:themeColor="text1"/>
                <w:szCs w:val="18"/>
              </w:rPr>
              <w:t>Ліцензія доступу клієнта (CAL)</w:t>
            </w:r>
          </w:p>
        </w:tc>
        <w:tc>
          <w:tcPr>
            <w:tcW w:w="3240" w:type="dxa"/>
            <w:vAlign w:val="center"/>
          </w:tcPr>
          <w:p w:rsidR="00415C5C" w:rsidRPr="00C118D4" w:rsidRDefault="00415C5C" w:rsidP="0019337E">
            <w:pPr>
              <w:pStyle w:val="ProductList-Body"/>
              <w:keepLines/>
              <w:jc w:val="center"/>
              <w:rPr>
                <w:color w:val="000000" w:themeColor="text1"/>
                <w:szCs w:val="18"/>
              </w:rPr>
            </w:pPr>
            <w:r>
              <w:rPr>
                <w:color w:val="000000" w:themeColor="text1"/>
                <w:szCs w:val="18"/>
              </w:rPr>
              <w:t>400</w:t>
            </w:r>
          </w:p>
        </w:tc>
      </w:tr>
    </w:tbl>
    <w:p w:rsidR="00415C5C" w:rsidRPr="00483B32" w:rsidRDefault="00415C5C" w:rsidP="00415C5C">
      <w:pPr>
        <w:ind w:firstLine="180"/>
      </w:pPr>
    </w:p>
    <w:p w:rsidR="00415C5C" w:rsidRPr="00483B32" w:rsidRDefault="00415C5C" w:rsidP="00415C5C">
      <w:pPr>
        <w:pStyle w:val="ProductList-Body"/>
        <w:spacing w:after="120"/>
      </w:pPr>
      <w:r>
        <w:rPr>
          <w:rFonts w:ascii="Segoe UI" w:hAnsi="Segoe UI"/>
          <w:color w:val="000000" w:themeColor="text1"/>
          <w:szCs w:val="18"/>
        </w:rP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здійснюєте ви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підтримки по телефону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415C5C" w:rsidRPr="00483B32" w:rsidRDefault="00415C5C" w:rsidP="00415C5C">
      <w:pPr>
        <w:pStyle w:val="ProductList-Body"/>
      </w:pPr>
      <w:r>
        <w:rPr>
          <w:rFonts w:ascii="Segoe UI" w:hAnsi="Segoe UI"/>
          <w:color w:val="000000" w:themeColor="text1"/>
          <w:szCs w:val="18"/>
        </w:rPr>
        <w:t xml:space="preserve">Доступ до місцевої підтримки по телефону забезпечено протягом робочого часу, відповідну інформацію розміщено на веб-сайті </w:t>
      </w:r>
      <w:hyperlink r:id="rId23" w:history="1">
        <w:r>
          <w:rPr>
            <w:rStyle w:val="Hyperlink"/>
            <w:rFonts w:ascii="Segoe UI" w:hAnsi="Segoe UI"/>
            <w:szCs w:val="18"/>
          </w:rPr>
          <w:t>http://support.microsoft.com/gp/saphone</w:t>
        </w:r>
      </w:hyperlink>
      <w:r>
        <w:rPr>
          <w:rFonts w:ascii="Segoe UI" w:hAnsi="Segoe UI"/>
          <w:color w:val="000000" w:themeColor="text1"/>
          <w:szCs w:val="18"/>
        </w:rP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15C5C" w:rsidRPr="00483B32" w:rsidRDefault="00415C5C" w:rsidP="00415C5C">
      <w:pPr>
        <w:pStyle w:val="Thirdheading"/>
      </w:pPr>
      <w:r>
        <w:rPr>
          <w:b/>
        </w:rPr>
        <w:t xml:space="preserve">Інциденти підтримки через Інтернет </w:t>
      </w:r>
    </w:p>
    <w:p w:rsidR="00415C5C" w:rsidRPr="00483B32" w:rsidRDefault="00415C5C" w:rsidP="00415C5C">
      <w:pPr>
        <w:pStyle w:val="ProductList-Body"/>
      </w:pPr>
      <w:r>
        <w:rPr>
          <w:rFonts w:ascii="Segoe UI" w:hAnsi="Segoe UI"/>
          <w:color w:val="000000" w:themeColor="text1"/>
          <w:szCs w:val="18"/>
        </w:rPr>
        <w:t>У разі придбання серверного програмного забезпечення випусків Standard, Enterprise і Datacenter з Підтримкою програмного забезпечення ви маєте доступ до послуг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Див. Варіювання робочого часу за регіонами у вищенаведеному розділі «Інциденти підтримки по телефону».</w:t>
      </w:r>
    </w:p>
    <w:p w:rsidR="00415C5C" w:rsidRPr="00483B32" w:rsidRDefault="00415C5C" w:rsidP="00415C5C">
      <w:pPr>
        <w:pStyle w:val="ProductList-Body"/>
        <w:spacing w:before="120" w:after="120"/>
      </w:pPr>
      <w:r>
        <w:rPr>
          <w:rFonts w:ascii="Segoe UI" w:hAnsi="Segoe UI"/>
          <w:color w:val="000000" w:themeColor="text1"/>
          <w:szCs w:val="18"/>
        </w:rPr>
        <w:t xml:space="preserve">Інциденти, ініційовані по Телефону, зараховуються по відношенню до доступного залишку інцидентів підтримки по телефону за рішенням. Інциденти, ініційовані через Інтернет, застосовуються в міру необхідності та проводитимуться через Інтернет, електронною поштою та іншими електронними засобами. Інциденти, ініційовані через Інтернет, а потім перетворені вами для вирішення по телефону, зараховуються по відношенню до доступного залишку інцидентів підтримки по телефону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підтримки по телефону, якщо їхнє вирішення продовжується через Інтернет, електронною поштою та іншими електронними засобами. </w:t>
      </w:r>
    </w:p>
    <w:p w:rsidR="00415C5C" w:rsidRPr="003554D7" w:rsidRDefault="00415C5C" w:rsidP="00415C5C">
      <w:pPr>
        <w:pStyle w:val="ProductList-Body"/>
        <w:rPr>
          <w:rFonts w:ascii="Segoe UI" w:hAnsi="Segoe UI"/>
          <w:color w:val="000000" w:themeColor="text1"/>
          <w:szCs w:val="18"/>
        </w:rPr>
      </w:pPr>
      <w:r>
        <w:rPr>
          <w:rFonts w:ascii="Segoe UI" w:hAnsi="Segoe UI"/>
          <w:color w:val="000000" w:themeColor="text1"/>
          <w:szCs w:val="18"/>
        </w:rP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ліцензій доступу клієнта. Ви можете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 Інциденти Підтримки через Інтернет не можна переносити від однієї ліцензії до іншої. </w:t>
      </w:r>
      <w:r w:rsidRPr="003554D7">
        <w:rPr>
          <w:rFonts w:ascii="Segoe UI" w:hAnsi="Segoe UI"/>
          <w:color w:val="000000" w:themeColor="text1"/>
          <w:szCs w:val="18"/>
        </w:rPr>
        <w:t>Докладніше про призначення та перепризначення ліцензій фізичним серверам див. у Умови використання продуктів.</w:t>
      </w:r>
    </w:p>
    <w:p w:rsidR="00415C5C" w:rsidRPr="00483B32" w:rsidRDefault="00415C5C" w:rsidP="00415C5C">
      <w:pPr>
        <w:pStyle w:val="Thirdheading"/>
      </w:pPr>
      <w:r>
        <w:rPr>
          <w:b/>
        </w:rPr>
        <w:t>Контактні особи з підтримки</w:t>
      </w:r>
    </w:p>
    <w:p w:rsidR="00415C5C" w:rsidRPr="003554D7" w:rsidRDefault="00415C5C" w:rsidP="00415C5C">
      <w:pPr>
        <w:spacing w:line="240" w:lineRule="auto"/>
        <w:rPr>
          <w:rFonts w:cs="Tahoma"/>
          <w:color w:val="000000" w:themeColor="text1"/>
          <w:szCs w:val="18"/>
        </w:rPr>
      </w:pPr>
      <w:r>
        <w:rPr>
          <w:rFonts w:cs="Tahoma"/>
          <w:color w:val="000000" w:themeColor="text1"/>
          <w:szCs w:val="18"/>
        </w:rPr>
        <w:t xml:space="preserve">Кількість </w:t>
      </w:r>
      <w:r>
        <w:rPr>
          <w:color w:val="000000" w:themeColor="text1"/>
          <w:szCs w:val="18"/>
        </w:rPr>
        <w:t>дозволених</w:t>
      </w:r>
      <w:r>
        <w:rPr>
          <w:rFonts w:cs="Tahoma"/>
          <w:color w:val="000000" w:themeColor="text1"/>
          <w:szCs w:val="18"/>
        </w:rPr>
        <w:t xml:space="preserve"> контактних осіб за Обліковим записом покупця показана нижче. Контактними особами повинні бути призначені фізичні особи. Вони можуть включати фізичних осіб не з вашої організації. Однак у списку контактних осіб не може бути назва організації, підрозділу або групи.</w:t>
      </w:r>
    </w:p>
    <w:p w:rsidR="00415C5C" w:rsidRPr="003554D7" w:rsidRDefault="00415C5C" w:rsidP="00415C5C">
      <w:pPr>
        <w:spacing w:line="240" w:lineRule="auto"/>
      </w:pPr>
    </w:p>
    <w:p w:rsidR="00415C5C" w:rsidRPr="00483B32" w:rsidRDefault="00415C5C" w:rsidP="00415C5C">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415C5C" w:rsidRPr="005B13F2" w:rsidTr="0019337E">
        <w:trPr>
          <w:trHeight w:val="178"/>
          <w:tblHeader/>
        </w:trPr>
        <w:tc>
          <w:tcPr>
            <w:tcW w:w="4140" w:type="dxa"/>
            <w:shd w:val="clear" w:color="auto" w:fill="8064A2"/>
            <w:vAlign w:val="center"/>
          </w:tcPr>
          <w:p w:rsidR="00415C5C" w:rsidRPr="002123CF" w:rsidRDefault="00415C5C" w:rsidP="0019337E">
            <w:pPr>
              <w:pStyle w:val="ProductList-Body"/>
              <w:rPr>
                <w:rFonts w:ascii="Segoe UI" w:hAnsi="Segoe UI"/>
                <w:color w:val="FFFFFF" w:themeColor="background1"/>
                <w:szCs w:val="18"/>
              </w:rPr>
            </w:pPr>
            <w:r>
              <w:rPr>
                <w:rFonts w:ascii="Segoe UI" w:hAnsi="Segoe UI"/>
                <w:color w:val="FFFFFF" w:themeColor="background1"/>
                <w:szCs w:val="18"/>
              </w:rPr>
              <w:t>Переваги</w:t>
            </w:r>
          </w:p>
        </w:tc>
        <w:tc>
          <w:tcPr>
            <w:tcW w:w="2430" w:type="dxa"/>
            <w:shd w:val="clear" w:color="auto" w:fill="8064A2"/>
            <w:vAlign w:val="center"/>
          </w:tcPr>
          <w:p w:rsidR="00415C5C" w:rsidRPr="002123CF" w:rsidRDefault="00415C5C"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Обліковим записом покупця</w:t>
            </w:r>
          </w:p>
        </w:tc>
      </w:tr>
      <w:tr w:rsidR="00415C5C" w:rsidRPr="005B13F2" w:rsidTr="0019337E">
        <w:trPr>
          <w:trHeight w:val="236"/>
        </w:trPr>
        <w:tc>
          <w:tcPr>
            <w:tcW w:w="4140"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Кількість контактних осіб для одержання підтримки по телефону</w:t>
            </w:r>
          </w:p>
        </w:tc>
        <w:tc>
          <w:tcPr>
            <w:tcW w:w="243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За потреби</w:t>
            </w:r>
          </w:p>
        </w:tc>
      </w:tr>
      <w:tr w:rsidR="00415C5C" w:rsidRPr="005B13F2" w:rsidTr="0019337E">
        <w:trPr>
          <w:trHeight w:val="236"/>
        </w:trPr>
        <w:tc>
          <w:tcPr>
            <w:tcW w:w="4140" w:type="dxa"/>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Кількість уповноважених контактних осіб для одержання підтримки через Інтернет</w:t>
            </w:r>
          </w:p>
        </w:tc>
        <w:tc>
          <w:tcPr>
            <w:tcW w:w="2430" w:type="dxa"/>
            <w:vAlign w:val="center"/>
          </w:tcPr>
          <w:p w:rsidR="00415C5C" w:rsidRPr="002123CF" w:rsidRDefault="00415C5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415C5C" w:rsidRDefault="00415C5C" w:rsidP="00415C5C">
      <w:pPr>
        <w:pStyle w:val="Thirdheading"/>
        <w:rPr>
          <w:b/>
          <w:lang w:val="en-US"/>
        </w:rPr>
      </w:pPr>
      <w:bookmarkStart w:id="48" w:name="_Toc240899166"/>
    </w:p>
    <w:p w:rsidR="00415C5C" w:rsidRPr="00483B32" w:rsidRDefault="00415C5C" w:rsidP="00415C5C">
      <w:pPr>
        <w:pStyle w:val="Thirdheading"/>
      </w:pPr>
      <w:r>
        <w:rPr>
          <w:b/>
        </w:rPr>
        <w:t>Рівень послуг для клієнтів за програмою Підтримки програмного забезпечення</w:t>
      </w:r>
      <w:bookmarkEnd w:id="48"/>
    </w:p>
    <w:p w:rsidR="00415C5C" w:rsidRPr="00483B32" w:rsidRDefault="00415C5C" w:rsidP="00415C5C">
      <w:pPr>
        <w:pStyle w:val="ProductList-Body"/>
      </w:pPr>
      <w:r>
        <w:rPr>
          <w:rFonts w:ascii="Segoe UI" w:hAnsi="Segoe UI"/>
          <w:color w:val="000000" w:themeColor="text1"/>
          <w:szCs w:val="18"/>
        </w:rPr>
        <w:lastRenderedPageBreak/>
        <w:t>Запити підтримки можуть подаватися по телефону або електронними засобами призначеними контактними особами вашої організації, крім запитів із Рівнем важливості A і B, які необхідно подавати по телефону, як зазначено нижче. Ви несете відповідальність за встановлення початкового рівня важливості та його узгодження з нами, а також можете запитати змінення рівня важливості в будь-який час. Орієнтовний час реагування залежно від рівня важливості, а також ваші обов’язки визначено в наведеній далі таблиці:</w:t>
      </w:r>
    </w:p>
    <w:p w:rsidR="00415C5C" w:rsidRPr="00483B32" w:rsidRDefault="00415C5C" w:rsidP="00415C5C">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415C5C"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Рівень важливості</w:t>
            </w:r>
          </w:p>
        </w:tc>
        <w:tc>
          <w:tcPr>
            <w:tcW w:w="2790"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Ситуація</w:t>
            </w:r>
          </w:p>
        </w:tc>
        <w:tc>
          <w:tcPr>
            <w:tcW w:w="3690"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Нас</w:t>
            </w:r>
          </w:p>
        </w:tc>
        <w:tc>
          <w:tcPr>
            <w:tcW w:w="2880"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Вас</w:t>
            </w:r>
          </w:p>
        </w:tc>
      </w:tr>
      <w:tr w:rsidR="00415C5C" w:rsidRPr="00717EC0" w:rsidTr="0019337E">
        <w:tc>
          <w:tcPr>
            <w:tcW w:w="1170" w:type="dxa"/>
            <w:tcMar>
              <w:top w:w="0" w:type="dxa"/>
              <w:left w:w="108" w:type="dxa"/>
              <w:bottom w:w="0" w:type="dxa"/>
              <w:right w:w="108" w:type="dxa"/>
            </w:tcMa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 xml:space="preserve">A. Запит по телефону </w:t>
            </w:r>
          </w:p>
        </w:tc>
        <w:tc>
          <w:tcPr>
            <w:tcW w:w="27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 xml:space="preserve">Критичні наслідки для господарської діяльності: </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Ваш бізнес зазнає суттєвих втрат, або відбувається значне зниження якості послуг</w:t>
            </w:r>
          </w:p>
        </w:tc>
        <w:tc>
          <w:tcPr>
            <w:tcW w:w="36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Перша відповідь протягом двох годин або коротшого часу залежно від пропозиції підтримки</w:t>
            </w:r>
          </w:p>
          <w:p w:rsidR="00415C5C" w:rsidRPr="00483B32" w:rsidRDefault="00415C5C" w:rsidP="0019337E">
            <w:pPr>
              <w:pStyle w:val="ProductList-Body"/>
            </w:pPr>
            <w:r>
              <w:rPr>
                <w:rFonts w:ascii="Segoe UI" w:hAnsi="Segoe UI"/>
                <w:color w:val="000000" w:themeColor="text1"/>
                <w:szCs w:val="18"/>
              </w:rPr>
              <w:t>За запитом – виїзд Ресурсів Майкрософт на об’єкт.</w:t>
            </w:r>
          </w:p>
          <w:p w:rsidR="00415C5C" w:rsidRPr="00483B32" w:rsidRDefault="00415C5C" w:rsidP="0019337E">
            <w:pPr>
              <w:pStyle w:val="ProductList-Body"/>
            </w:pPr>
            <w:r>
              <w:rPr>
                <w:rFonts w:ascii="Segoe UI" w:hAnsi="Segoe UI"/>
                <w:color w:val="000000" w:themeColor="text1"/>
                <w:szCs w:val="18"/>
              </w:rPr>
              <w:t>Неперервна цілодобова підтримка 7 днів на тиждень</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Повідомлення Вищого керівництва Майкрософт залежно від пропозиції підтримки</w:t>
            </w:r>
          </w:p>
        </w:tc>
        <w:tc>
          <w:tcPr>
            <w:tcW w:w="288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Надання відповідних ресурсів для неперервної цілодобової підтримки 7 днів на тиждень</w:t>
            </w:r>
            <w:r>
              <w:rPr>
                <w:rFonts w:ascii="Segoe UI" w:hAnsi="Segoe UI"/>
                <w:color w:val="000000" w:themeColor="text1"/>
                <w:szCs w:val="18"/>
                <w:vertAlign w:val="superscript"/>
              </w:rPr>
              <w:t>2</w:t>
            </w:r>
          </w:p>
          <w:p w:rsidR="00415C5C" w:rsidRPr="00483B32" w:rsidRDefault="00415C5C" w:rsidP="0019337E">
            <w:pPr>
              <w:pStyle w:val="ProductList-Body"/>
            </w:pPr>
            <w:r>
              <w:rPr>
                <w:rFonts w:ascii="Segoe UI" w:hAnsi="Segoe UI"/>
                <w:color w:val="000000" w:themeColor="text1"/>
                <w:szCs w:val="18"/>
              </w:rPr>
              <w:t>Оперативний доступ і відповідь від служби керування змінами</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Повідомлення керівництва</w:t>
            </w:r>
          </w:p>
        </w:tc>
      </w:tr>
      <w:tr w:rsidR="00415C5C" w:rsidRPr="00717EC0" w:rsidTr="0019337E">
        <w:tc>
          <w:tcPr>
            <w:tcW w:w="1170" w:type="dxa"/>
            <w:tcMar>
              <w:top w:w="0" w:type="dxa"/>
              <w:left w:w="108" w:type="dxa"/>
              <w:bottom w:w="0" w:type="dxa"/>
              <w:right w:w="108" w:type="dxa"/>
            </w:tcMa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 xml:space="preserve">В. Запит по телефону </w:t>
            </w:r>
          </w:p>
        </w:tc>
        <w:tc>
          <w:tcPr>
            <w:tcW w:w="27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 xml:space="preserve">Помірні наслідки для господарської діяльності: </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Ваш бізнес зазнає помірних втрат або зниження якості послуг, але подальша робоча діяльність може продовжуватися з гіршою якістю.</w:t>
            </w:r>
          </w:p>
        </w:tc>
        <w:tc>
          <w:tcPr>
            <w:tcW w:w="36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Перша відповідь протягом чотирьох годин або коротшого часу залежно від пропозиції підтримки</w:t>
            </w:r>
          </w:p>
          <w:p w:rsidR="00415C5C" w:rsidRPr="00483B32" w:rsidRDefault="00415C5C" w:rsidP="0019337E">
            <w:pPr>
              <w:pStyle w:val="ProductList-Body"/>
            </w:pPr>
            <w:r>
              <w:rPr>
                <w:rFonts w:ascii="Segoe UI" w:hAnsi="Segoe UI"/>
                <w:color w:val="000000" w:themeColor="text1"/>
                <w:szCs w:val="18"/>
              </w:rPr>
              <w:t>Надання підтримки лише протягом Робочого</w:t>
            </w:r>
            <w:r>
              <w:rPr>
                <w:rFonts w:ascii="Segoe UI" w:hAnsi="Segoe UI"/>
                <w:color w:val="000000" w:themeColor="text1"/>
                <w:szCs w:val="18"/>
                <w:vertAlign w:val="superscript"/>
              </w:rPr>
              <w:t>1</w:t>
            </w:r>
            <w:r>
              <w:rPr>
                <w:rFonts w:ascii="Segoe UI" w:hAnsi="Segoe UI"/>
                <w:color w:val="000000" w:themeColor="text1"/>
                <w:szCs w:val="18"/>
              </w:rPr>
              <w:t xml:space="preserve"> часу</w:t>
            </w:r>
          </w:p>
          <w:p w:rsidR="00415C5C" w:rsidRPr="002123CF" w:rsidRDefault="00415C5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Надання відповідних ресурсів для неперервної цілодобової підтримки протягом</w:t>
            </w:r>
            <w:r>
              <w:rPr>
                <w:rFonts w:ascii="Segoe UI" w:hAnsi="Segoe UI"/>
                <w:color w:val="000000" w:themeColor="text1"/>
                <w:szCs w:val="18"/>
                <w:vertAlign w:val="superscript"/>
              </w:rPr>
              <w:t>1</w:t>
            </w:r>
            <w:r>
              <w:rPr>
                <w:rFonts w:ascii="Segoe UI" w:hAnsi="Segoe UI"/>
                <w:color w:val="000000" w:themeColor="text1"/>
                <w:szCs w:val="18"/>
              </w:rPr>
              <w:t xml:space="preserve"> Робочого часу</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Доступ і відповідь від служби керування змінами протягом чотирьох Робочих годин</w:t>
            </w:r>
            <w:r>
              <w:rPr>
                <w:rFonts w:ascii="Segoe UI" w:hAnsi="Segoe UI"/>
                <w:color w:val="000000" w:themeColor="text1"/>
                <w:szCs w:val="18"/>
                <w:vertAlign w:val="superscript"/>
              </w:rPr>
              <w:t>1</w:t>
            </w:r>
          </w:p>
        </w:tc>
      </w:tr>
      <w:tr w:rsidR="00415C5C" w:rsidRPr="00717EC0" w:rsidTr="0019337E">
        <w:tc>
          <w:tcPr>
            <w:tcW w:w="1170" w:type="dxa"/>
            <w:tcMar>
              <w:top w:w="0" w:type="dxa"/>
              <w:left w:w="108" w:type="dxa"/>
              <w:bottom w:w="0" w:type="dxa"/>
              <w:right w:w="108" w:type="dxa"/>
            </w:tcMa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C. Запит по телефону або через Інтернет</w:t>
            </w:r>
          </w:p>
        </w:tc>
        <w:tc>
          <w:tcPr>
            <w:tcW w:w="27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 xml:space="preserve">Мінімальні наслідки для господарської діяльності: </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Ваш бізнес функціонує з мінімальними змінами якості послуг або за відсутності змін.</w:t>
            </w:r>
          </w:p>
        </w:tc>
        <w:tc>
          <w:tcPr>
            <w:tcW w:w="369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Перша відповідь протягом одного робочого дня або коротшого часу залежно від пропозиції підтримки</w:t>
            </w:r>
          </w:p>
          <w:p w:rsidR="00415C5C" w:rsidRPr="00483B32" w:rsidRDefault="00415C5C" w:rsidP="0019337E">
            <w:pPr>
              <w:pStyle w:val="ProductList-Body"/>
            </w:pPr>
            <w:r>
              <w:rPr>
                <w:rFonts w:ascii="Segoe UI" w:hAnsi="Segoe UI"/>
                <w:color w:val="000000" w:themeColor="text1"/>
                <w:szCs w:val="18"/>
              </w:rPr>
              <w:t>Надання підтримки лише протягом Робочого</w:t>
            </w:r>
            <w:r>
              <w:rPr>
                <w:rFonts w:ascii="Segoe UI" w:hAnsi="Segoe UI"/>
                <w:color w:val="000000" w:themeColor="text1"/>
                <w:szCs w:val="18"/>
                <w:vertAlign w:val="superscript"/>
              </w:rPr>
              <w:t>1</w:t>
            </w:r>
            <w:r>
              <w:rPr>
                <w:rFonts w:ascii="Segoe UI" w:hAnsi="Segoe UI"/>
                <w:color w:val="000000" w:themeColor="text1"/>
                <w:szCs w:val="18"/>
              </w:rPr>
              <w:t xml:space="preserve"> часу</w:t>
            </w:r>
          </w:p>
          <w:p w:rsidR="00415C5C" w:rsidRPr="002123CF" w:rsidRDefault="00415C5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15C5C" w:rsidRPr="00483B32" w:rsidRDefault="00415C5C" w:rsidP="0019337E">
            <w:pPr>
              <w:pStyle w:val="ProductList-Body"/>
            </w:pPr>
            <w:r>
              <w:rPr>
                <w:rFonts w:ascii="Segoe UI" w:hAnsi="Segoe UI"/>
                <w:color w:val="000000" w:themeColor="text1"/>
                <w:szCs w:val="18"/>
              </w:rPr>
              <w:t>Точна контактна інформація ініціатора запиту</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Відповідь протягом одного робочого дня.</w:t>
            </w:r>
          </w:p>
        </w:tc>
      </w:tr>
    </w:tbl>
    <w:p w:rsidR="00415C5C" w:rsidRPr="00483B32" w:rsidRDefault="00415C5C" w:rsidP="00415C5C">
      <w:pPr>
        <w:pStyle w:val="ProductList-Body"/>
        <w:tabs>
          <w:tab w:val="clear" w:pos="158"/>
          <w:tab w:val="left" w:pos="180"/>
        </w:tabs>
      </w:pPr>
      <w:r>
        <w:rPr>
          <w:rFonts w:ascii="Segoe UI" w:hAnsi="Segoe UI"/>
          <w:color w:val="000000" w:themeColor="text1"/>
          <w:szCs w:val="18"/>
        </w:rPr>
        <w:t>1 Місцеві робочі години можна дізнатися в представника Майкрософт.</w:t>
      </w:r>
    </w:p>
    <w:p w:rsidR="00415C5C" w:rsidRPr="00483B32" w:rsidRDefault="00415C5C" w:rsidP="00415C5C">
      <w:pPr>
        <w:pStyle w:val="ProductList-Body"/>
        <w:tabs>
          <w:tab w:val="clear" w:pos="158"/>
          <w:tab w:val="left" w:pos="180"/>
        </w:tabs>
      </w:pPr>
      <w:r>
        <w:rPr>
          <w:rFonts w:ascii="Segoe UI" w:hAnsi="Segoe UI"/>
          <w:color w:val="000000" w:themeColor="text1"/>
          <w:szCs w:val="18"/>
        </w:rPr>
        <w:t>2 Можливо, нам буде необхідно знизити рівень важливості, якщо ви не зможете надати адекватні ресурси або виконати дії, необхідні для продовження надання нами підтримки з вирішення проблем.</w:t>
      </w:r>
    </w:p>
    <w:p w:rsidR="00415C5C" w:rsidRPr="00483B32" w:rsidRDefault="00415C5C" w:rsidP="00415C5C">
      <w:pPr>
        <w:pStyle w:val="ProductList-Body"/>
        <w:spacing w:before="120" w:after="120"/>
      </w:pPr>
      <w:r>
        <w:rPr>
          <w:rFonts w:ascii="Segoe UI" w:hAnsi="Segoe UI"/>
          <w:color w:val="000000" w:themeColor="text1"/>
          <w:szCs w:val="18"/>
        </w:rPr>
        <w:t xml:space="preserve">Від вас може вимагатися виконання заходів з визначення та вирішення проблеми, які ми запропонуємо, наприклад: мережне трасування, збирання повідомлень про помилки, відомостей про конфігурації, зміна конфігурацій продуктів, інсталяція нових версій або нових компонентів програмного забезпечення чи модифікація процесів. </w:t>
      </w:r>
    </w:p>
    <w:p w:rsidR="00415C5C" w:rsidRPr="00483B32" w:rsidRDefault="00415C5C" w:rsidP="00415C5C">
      <w:pPr>
        <w:pStyle w:val="ProductList-Body"/>
      </w:pPr>
      <w:r>
        <w:rPr>
          <w:rFonts w:ascii="Segoe UI" w:hAnsi="Segoe UI"/>
          <w:color w:val="000000" w:themeColor="text1"/>
          <w:szCs w:val="18"/>
        </w:rPr>
        <w:t>Ви несете відповідальність за впровадження процедур, необхідних для захисту цілісності та безпеки програмного забезпечення та даних від несанкціонованого доступу, а також для відтворення файлів, утрачених або змінених унаслідок руйнівних збоїв.</w:t>
      </w:r>
    </w:p>
    <w:p w:rsidR="00415C5C" w:rsidRPr="00483B32" w:rsidRDefault="00415C5C" w:rsidP="00415C5C">
      <w:pPr>
        <w:pStyle w:val="ProductList-Body"/>
      </w:pPr>
      <w:r>
        <w:rPr>
          <w:rFonts w:ascii="Segoe UI" w:hAnsi="Segoe UI"/>
          <w:color w:val="000000" w:themeColor="text1"/>
          <w:szCs w:val="18"/>
        </w:rPr>
        <w:t xml:space="preserve">Ця перевага з підтримки пов’язана з інвестуванням у Підтримку програмного забезпечення, а не з версією. </w:t>
      </w:r>
    </w:p>
    <w:p w:rsidR="00415C5C" w:rsidRPr="00483B32" w:rsidRDefault="00415C5C" w:rsidP="00415C5C">
      <w:pPr>
        <w:pStyle w:val="Hdg1noborder"/>
        <w:spacing w:before="120"/>
        <w:rPr>
          <w:rFonts w:eastAsiaTheme="majorEastAsia"/>
        </w:rPr>
      </w:pPr>
      <w:bookmarkStart w:id="49" w:name="_New_Version_Rights_1"/>
      <w:bookmarkStart w:id="50" w:name="_Toc403380306"/>
      <w:bookmarkStart w:id="51" w:name="_Toc403985024"/>
      <w:bookmarkStart w:id="52" w:name="_Toc428205314"/>
      <w:bookmarkEnd w:id="49"/>
      <w:r>
        <w:rPr>
          <w:rFonts w:asciiTheme="majorHAnsi" w:eastAsiaTheme="majorEastAsia" w:hAnsiTheme="majorHAnsi" w:cstheme="majorBidi"/>
          <w:bCs/>
          <w:color w:val="FFC000" w:themeColor="accent4"/>
          <w:sz w:val="28"/>
          <w:szCs w:val="26"/>
        </w:rPr>
        <w:t>Переваги відповідного продукту</w:t>
      </w:r>
      <w:bookmarkEnd w:id="50"/>
      <w:bookmarkEnd w:id="51"/>
      <w:bookmarkEnd w:id="52"/>
    </w:p>
    <w:p w:rsidR="00415C5C" w:rsidRPr="00483B32" w:rsidRDefault="00415C5C" w:rsidP="00415C5C">
      <w:pPr>
        <w:pStyle w:val="Heading2"/>
      </w:pPr>
      <w:bookmarkStart w:id="53" w:name="_Права_на_нові"/>
      <w:bookmarkStart w:id="54" w:name="_Toc403380307"/>
      <w:bookmarkStart w:id="55" w:name="_Toc403985025"/>
      <w:bookmarkStart w:id="56" w:name="_Toc428205315"/>
      <w:bookmarkEnd w:id="53"/>
      <w:r>
        <w:t>Права на нові версії</w:t>
      </w:r>
      <w:bookmarkEnd w:id="54"/>
      <w:bookmarkEnd w:id="55"/>
      <w:bookmarkEnd w:id="56"/>
    </w:p>
    <w:p w:rsidR="00415C5C" w:rsidRPr="00483B32" w:rsidRDefault="00415C5C" w:rsidP="00415C5C">
      <w:pPr>
        <w:pStyle w:val="ProductList-Body"/>
      </w:pPr>
      <w:r>
        <w:rPr>
          <w:rFonts w:ascii="Segoe UI" w:hAnsi="Segoe UI"/>
          <w:color w:val="000000" w:themeColor="text1"/>
          <w:szCs w:val="18"/>
        </w:rPr>
        <w:t>Права на нову версію для будь-якого початкового ліцензованого Продукту, для якого замовляється відшкодування в рамках Підтримки програмного забезпечення – це право оновлювати програмне забезпечення до останньої версії Продукту, що стає доступною протягом періоду, на який поширюються ці права, та запускати її замість початкового ліцензованого Продукту. Використання нової версії програмного забезпечення підлягає умовам ліцензії для цієї версії. Якщо ви придбали постійні ліцензії за програмою Підтримки програмного забезпечення, ви можете розгортати оновлення після закінчення дії відшкодування.</w:t>
      </w:r>
    </w:p>
    <w:p w:rsidR="00415C5C" w:rsidRPr="00483B32" w:rsidRDefault="00415C5C" w:rsidP="00415C5C">
      <w:pPr>
        <w:pStyle w:val="Heading2"/>
      </w:pPr>
      <w:bookmarkStart w:id="57" w:name="_Office_Multi_Language_1"/>
      <w:bookmarkStart w:id="58" w:name="_Toc403380308"/>
      <w:bookmarkStart w:id="59" w:name="_Toc403985026"/>
      <w:bookmarkStart w:id="60" w:name="_Toc428205316"/>
      <w:bookmarkEnd w:id="57"/>
      <w:r>
        <w:lastRenderedPageBreak/>
        <w:t>Office Multi Language Pack</w:t>
      </w:r>
      <w:bookmarkEnd w:id="58"/>
      <w:bookmarkEnd w:id="59"/>
      <w:bookmarkEnd w:id="60"/>
    </w:p>
    <w:p w:rsidR="00415C5C" w:rsidRPr="00483B32" w:rsidRDefault="00415C5C" w:rsidP="00415C5C">
      <w:pPr>
        <w:pStyle w:val="ProductList-Body"/>
      </w:pPr>
      <w:r>
        <w:rPr>
          <w:rFonts w:ascii="Segoe UI" w:hAnsi="Segoe UI"/>
          <w:color w:val="000000" w:themeColor="text1"/>
          <w:szCs w:val="18"/>
        </w:rPr>
        <w:t>Ця перевага надає вам можливість використовувати останню версію Office Multi Language Pack з копіями програмного забезпечення Системи Office (див. таблицю нижче), які дозволено використовувати згідно з кваліфікаційними ліцензіями. Якщо у вас є права на використання програмного забезпечення за відповідною ліцензією, у вас є право використовувати Office Multi Language Pack з цим програмним забезпеченням. Право на використання Office Multi Language Pack закінчується, коли закінчується дія прав за кваліфікаційною ліцензією на Систему Office.</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15C5C" w:rsidRPr="00717EC0" w:rsidTr="0019337E">
        <w:trPr>
          <w:trHeight w:val="60"/>
          <w:tblHeader/>
        </w:trPr>
        <w:tc>
          <w:tcPr>
            <w:tcW w:w="10800" w:type="dxa"/>
            <w:gridSpan w:val="3"/>
            <w:shd w:val="clear" w:color="auto" w:fill="FFC000" w:themeFill="accent4"/>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FFFFFF" w:themeColor="background1"/>
                <w:szCs w:val="18"/>
              </w:rPr>
              <w:t>Продукти категорії «Програми системи Office»</w:t>
            </w:r>
          </w:p>
        </w:tc>
      </w:tr>
      <w:tr w:rsidR="00415C5C" w:rsidRPr="00717EC0" w:rsidTr="0019337E">
        <w:trPr>
          <w:trHeight w:val="438"/>
        </w:trPr>
        <w:tc>
          <w:tcPr>
            <w:tcW w:w="3600" w:type="dxa"/>
          </w:tcPr>
          <w:p w:rsidR="00415C5C" w:rsidRPr="00483B32" w:rsidRDefault="00415C5C"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415C5C" w:rsidRPr="00483B32" w:rsidRDefault="00415C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415C5C" w:rsidRPr="00483B32" w:rsidRDefault="00415C5C"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415C5C" w:rsidRPr="00483B32" w:rsidRDefault="00415C5C"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415C5C" w:rsidRPr="00483B32" w:rsidRDefault="00415C5C"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415C5C" w:rsidRPr="00483B32" w:rsidRDefault="00415C5C"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415C5C" w:rsidRPr="00483B32" w:rsidRDefault="00415C5C"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415C5C" w:rsidRPr="00483B32" w:rsidRDefault="00415C5C"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415C5C" w:rsidRPr="00483B32" w:rsidRDefault="00415C5C"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415C5C" w:rsidRPr="00483B32" w:rsidRDefault="00415C5C"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415C5C" w:rsidRPr="00483B32" w:rsidRDefault="00415C5C"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415C5C" w:rsidRPr="00483B32" w:rsidRDefault="00415C5C"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415C5C" w:rsidRPr="00483B32" w:rsidRDefault="00415C5C"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415C5C" w:rsidRPr="00483B32" w:rsidRDefault="00415C5C" w:rsidP="0019337E">
            <w:pPr>
              <w:pStyle w:val="ProductList-Body"/>
            </w:pPr>
            <w:r>
              <w:rPr>
                <w:rFonts w:ascii="Segoe UI" w:hAnsi="Segoe UI"/>
                <w:color w:val="000000" w:themeColor="text1"/>
                <w:szCs w:val="18"/>
              </w:rPr>
              <w:t>Office для Mac Standard 2011</w:t>
            </w:r>
            <w:r>
              <w:fldChar w:fldCharType="begin"/>
            </w:r>
            <w:r>
              <w:instrText>XE "Office для Mac Standard 2011"</w:instrText>
            </w:r>
            <w:r>
              <w:fldChar w:fldCharType="end"/>
            </w:r>
            <w:r>
              <w:rPr>
                <w:rFonts w:ascii="Segoe UI" w:hAnsi="Segoe UI"/>
                <w:color w:val="000000" w:themeColor="text1"/>
                <w:szCs w:val="18"/>
              </w:rPr>
              <w:t xml:space="preserve"> </w:t>
            </w:r>
          </w:p>
          <w:p w:rsidR="00415C5C" w:rsidRPr="00483B32" w:rsidRDefault="00415C5C" w:rsidP="0019337E">
            <w:pPr>
              <w:pStyle w:val="ProductList-Body"/>
            </w:pPr>
            <w:r>
              <w:rPr>
                <w:rFonts w:ascii="Segoe UI" w:hAnsi="Segoe UI"/>
                <w:color w:val="000000" w:themeColor="text1"/>
                <w:szCs w:val="18"/>
              </w:rPr>
              <w:t>Lync для Mac 2011</w:t>
            </w:r>
            <w:r>
              <w:fldChar w:fldCharType="begin"/>
            </w:r>
            <w:r>
              <w:instrText>XE "Lync для Mac 2011"</w:instrText>
            </w:r>
            <w:r>
              <w:fldChar w:fldCharType="end"/>
            </w:r>
          </w:p>
          <w:p w:rsidR="00415C5C" w:rsidRPr="00483B32" w:rsidRDefault="00415C5C" w:rsidP="0019337E">
            <w:pPr>
              <w:pStyle w:val="ProductList-Body"/>
            </w:pPr>
            <w:r>
              <w:rPr>
                <w:rFonts w:ascii="Segoe UI" w:hAnsi="Segoe UI"/>
                <w:color w:val="000000" w:themeColor="text1"/>
                <w:szCs w:val="18"/>
              </w:rPr>
              <w:t>Outlook для Mac 2011</w:t>
            </w:r>
            <w:r>
              <w:fldChar w:fldCharType="begin"/>
            </w:r>
            <w:r>
              <w:instrText>XE "Outlook для Mac 2011"</w:instrText>
            </w:r>
            <w:r>
              <w:fldChar w:fldCharType="end"/>
            </w:r>
          </w:p>
          <w:p w:rsidR="00415C5C" w:rsidRPr="00483B32" w:rsidRDefault="00415C5C" w:rsidP="0019337E">
            <w:pPr>
              <w:pStyle w:val="ProductList-Body"/>
            </w:pPr>
            <w:r>
              <w:rPr>
                <w:rFonts w:ascii="Segoe UI" w:hAnsi="Segoe UI"/>
                <w:color w:val="000000" w:themeColor="text1"/>
                <w:szCs w:val="18"/>
              </w:rPr>
              <w:t>PowerPoint для Mac 2011</w:t>
            </w:r>
            <w:r>
              <w:fldChar w:fldCharType="begin"/>
            </w:r>
            <w:r>
              <w:instrText>XE "PowerPoint для Mac 2011"</w:instrText>
            </w:r>
            <w:r>
              <w:fldChar w:fldCharType="end"/>
            </w:r>
          </w:p>
          <w:p w:rsidR="00415C5C" w:rsidRPr="00483B32" w:rsidRDefault="00415C5C" w:rsidP="0019337E">
            <w:pPr>
              <w:pStyle w:val="ProductList-Body"/>
            </w:pPr>
            <w:r>
              <w:rPr>
                <w:rFonts w:ascii="Segoe UI" w:hAnsi="Segoe UI"/>
                <w:color w:val="000000" w:themeColor="text1"/>
                <w:szCs w:val="18"/>
              </w:rPr>
              <w:t>Excel для Mac 2011</w:t>
            </w:r>
            <w:r>
              <w:fldChar w:fldCharType="begin"/>
            </w:r>
            <w:r>
              <w:instrText>XE "Excel для Mac 2011"</w:instrText>
            </w:r>
            <w:r>
              <w:fldChar w:fldCharType="end"/>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Word для Mac 2011</w:t>
            </w:r>
            <w:r>
              <w:fldChar w:fldCharType="begin"/>
            </w:r>
            <w:r>
              <w:instrText>XE "Word для Mac 2011"</w:instrText>
            </w:r>
            <w:r>
              <w:fldChar w:fldCharType="end"/>
            </w:r>
          </w:p>
        </w:tc>
      </w:tr>
    </w:tbl>
    <w:p w:rsidR="00415C5C" w:rsidRPr="00483B32" w:rsidRDefault="00415C5C" w:rsidP="00415C5C">
      <w:pPr>
        <w:pStyle w:val="ProductList-Body"/>
        <w:tabs>
          <w:tab w:val="clear" w:pos="158"/>
          <w:tab w:val="left" w:pos="180"/>
        </w:tabs>
      </w:pPr>
      <w:r>
        <w:rPr>
          <w:rFonts w:ascii="Segoe UI" w:hAnsi="Segoe UI"/>
          <w:color w:val="000000" w:themeColor="text1"/>
          <w:szCs w:val="18"/>
        </w:rPr>
        <w:t>Примітка. Список продуктів категорії «Програми системи Office» може бути змінено.</w:t>
      </w:r>
    </w:p>
    <w:p w:rsidR="00415C5C" w:rsidRPr="00483B32" w:rsidRDefault="00415C5C" w:rsidP="00415C5C">
      <w:bookmarkStart w:id="61" w:name="_Office_Online_1"/>
      <w:bookmarkStart w:id="62" w:name="_Enhanced_Edition_Benefits_1"/>
      <w:bookmarkEnd w:id="43"/>
      <w:bookmarkEnd w:id="61"/>
      <w:bookmarkEnd w:id="62"/>
    </w:p>
    <w:p w:rsidR="00415C5C" w:rsidRPr="00483B32" w:rsidRDefault="00415C5C" w:rsidP="00415C5C">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05317"/>
      <w:bookmarkEnd w:id="63"/>
      <w:bookmarkEnd w:id="64"/>
      <w:bookmarkEnd w:id="65"/>
      <w:r>
        <w:t>Електронне навчання E-Learning</w:t>
      </w:r>
      <w:bookmarkEnd w:id="66"/>
      <w:bookmarkEnd w:id="67"/>
      <w:bookmarkEnd w:id="68"/>
    </w:p>
    <w:p w:rsidR="00415C5C" w:rsidRPr="00483B32" w:rsidRDefault="00415C5C" w:rsidP="00415C5C">
      <w:pPr>
        <w:pStyle w:val="ProductList-Body"/>
      </w:pPr>
      <w:r>
        <w:rPr>
          <w:rFonts w:ascii="Segoe UI" w:hAnsi="Segoe UI"/>
          <w:color w:val="000000" w:themeColor="text1"/>
          <w:szCs w:val="18"/>
        </w:rPr>
        <w:t xml:space="preserve">Якщо ви придбали Продукт, що пропонує електронне навчання e-learning, ви маєте право отримати один код доступу для однієї відповідної категорії (категорії «Програми», «Системи» і «Сервери») на один Обліковий запис покупця. Ви також можете завантажити з Центру обслуговування з питань корпоративного ліцензування «Volume Licensing» вміст, що відповідає стандарту SCORM, і файли Курсів електронного навчання E-learning лише з вмістом (для вибраних Програм і Систем) для імпорту до вашої Системи «Learning Management System». Для завантаження файлів з Центру корпоративного ліцензування «Volume Licensing» Майкрософт код доступу не потрібен. </w:t>
      </w:r>
    </w:p>
    <w:p w:rsidR="00415C5C" w:rsidRPr="00483B32" w:rsidRDefault="00415C5C" w:rsidP="00415C5C">
      <w:pPr>
        <w:pStyle w:val="ProductList-Body"/>
        <w:spacing w:before="120" w:after="120"/>
      </w:pPr>
      <w:r>
        <w:rPr>
          <w:rFonts w:ascii="Segoe UI" w:hAnsi="Segoe UI"/>
          <w:color w:val="000000" w:themeColor="text1"/>
          <w:szCs w:val="18"/>
        </w:rPr>
        <w:t xml:space="preserve">Максимальна кількість користувачів, для яких ви можете використовувати курси E-Learning, дорівнює кількості ліцензованих копій відповідних продуктів з Підтримкою програмного забезпечення, що пропонують електронне навчання e-learning. Ви повинні призначити одного користувача для кожної ліцензії. Забороняється передавати доступ від одного користувача іншому. </w:t>
      </w:r>
    </w:p>
    <w:p w:rsidR="00415C5C" w:rsidRPr="00483B32" w:rsidRDefault="00415C5C" w:rsidP="00415C5C">
      <w:pPr>
        <w:pStyle w:val="ProductList-Body"/>
      </w:pPr>
      <w:r>
        <w:rPr>
          <w:rFonts w:ascii="Segoe UI" w:hAnsi="Segoe UI"/>
          <w:color w:val="000000" w:themeColor="text1"/>
          <w:szCs w:val="18"/>
        </w:rPr>
        <w:t xml:space="preserve">Якщо ви відповідаєте критеріям, ви можете придбати Набори e-Learning Kits у регіональному центрі виконання, якщо онлайнової можливості недостатньо. </w:t>
      </w:r>
    </w:p>
    <w:p w:rsidR="00415C5C" w:rsidRPr="00483B32" w:rsidRDefault="00415C5C" w:rsidP="00415C5C">
      <w:pPr>
        <w:pStyle w:val="ProductList-Body"/>
      </w:pPr>
      <w:r>
        <w:rPr>
          <w:rFonts w:ascii="Segoe UI" w:hAnsi="Segoe UI"/>
          <w:color w:val="000000" w:themeColor="text1"/>
          <w:szCs w:val="18"/>
        </w:rPr>
        <w:t xml:space="preserve">Розгортання та використання вами Курсів електронного навчання E-Learning регулюється умовами та положеннями ліцензії. </w:t>
      </w:r>
    </w:p>
    <w:p w:rsidR="00415C5C" w:rsidRPr="00483B32" w:rsidRDefault="00415C5C" w:rsidP="00415C5C">
      <w:pPr>
        <w:pStyle w:val="ProductList-Body"/>
        <w:rPr>
          <w:highlight w:val="yellow"/>
        </w:rPr>
      </w:pPr>
    </w:p>
    <w:p w:rsidR="00415C5C" w:rsidRPr="00483B32" w:rsidRDefault="00415C5C" w:rsidP="00415C5C">
      <w:pPr>
        <w:pStyle w:val="ProductList-Body"/>
      </w:pPr>
      <w:r>
        <w:rPr>
          <w:rFonts w:ascii="Segoe UI" w:hAnsi="Segoe UI"/>
          <w:color w:val="000000" w:themeColor="text1"/>
          <w:szCs w:val="18"/>
        </w:rPr>
        <w:t>Якщо у вас є Підтримка програмного забезпечення для кваліфікаційних продуктів категорії «Програми» або «Системи», ви маєте право використовувати Курси електронного навчання E-Learning саморозміщуваних програм і вміст, що відповідає стандарту SCORM. Якщо ви придбали кваліфікаційні Продукти категорії «Сервери», ви маєте право використовувати розміщені Серверні курси електронного навчання E-Learning, але не маєте право використовувати вміст, що відповідає стандарту SCORM.</w:t>
      </w:r>
    </w:p>
    <w:p w:rsidR="00415C5C" w:rsidRPr="00483B32" w:rsidRDefault="00415C5C" w:rsidP="00415C5C">
      <w:pPr>
        <w:pStyle w:val="Heading2"/>
      </w:pPr>
      <w:bookmarkStart w:id="69" w:name="_Home_Use_Program"/>
      <w:bookmarkStart w:id="70" w:name="_Toc403380311"/>
      <w:bookmarkStart w:id="71" w:name="_Toc403985029"/>
      <w:bookmarkStart w:id="72" w:name="_Toc428205318"/>
      <w:bookmarkEnd w:id="69"/>
      <w:r>
        <w:t>Програма домашнього використання</w:t>
      </w:r>
      <w:bookmarkEnd w:id="70"/>
      <w:bookmarkEnd w:id="71"/>
      <w:bookmarkEnd w:id="72"/>
    </w:p>
    <w:p w:rsidR="00415C5C" w:rsidRPr="00483B32" w:rsidRDefault="00415C5C" w:rsidP="00415C5C">
      <w:pPr>
        <w:pStyle w:val="ProductList-Body"/>
        <w:spacing w:after="120"/>
      </w:pPr>
      <w:r>
        <w:rPr>
          <w:rFonts w:ascii="Segoe UI" w:hAnsi="Segoe UI"/>
          <w:color w:val="000000" w:themeColor="text1"/>
          <w:szCs w:val="18"/>
        </w:rPr>
        <w:t>Якщо у вас є чинне відшкодування в рамках Підтримки програмного забезпечення для кваліфікаційних програм для настільних комп’ютерів, ви маєте право на участь у Програмі домашнього використання, що дозволяє вашим працівникам, які є користувачами ліцензованих кваліфікаційних програм, набути одну ліцензію на відповідне програмне забезпечення за Програмою домашнього використання, яке може бути інстальовано максимум на двох пристроях (двох ПК, двох комп’ютерах Mac, що стосуються програмного забезпечення, яке придбавається) для кожної ліцензії на відповідну програму для настільного комп’ютера, придбану вами. Якщо працівники спочатку одержать відповідні ключі продукту за Програмою домашнього використання від Майкрософт, ви можете дозволити працівникам інсталювати відповідне програмне забезпечення за Програмою домашнього використання, придбане вами згідно з MPSA, на домашніх комп’ютерах і портативних пристроях працівників у приміщенні вашої організації. Якщо протягом кваліфікованого періоду використання випущено нову версію, основні користувачі можуть придбати останню версію на заміну інстальованої на цей час версії. Програми для настільного комп’ютера, які дають право на участь у Програмі домашнього використання, а також програми, що є доступними за Програмою домашнього використання, визначено в таблиці нижче.</w:t>
      </w:r>
    </w:p>
    <w:p w:rsidR="00415C5C" w:rsidRPr="00483B32" w:rsidRDefault="00415C5C" w:rsidP="00415C5C">
      <w:pPr>
        <w:pStyle w:val="ProductList-Body"/>
      </w:pPr>
      <w:r>
        <w:rPr>
          <w:rFonts w:ascii="Segoe UI" w:hAnsi="Segoe UI"/>
          <w:color w:val="000000" w:themeColor="text1"/>
          <w:szCs w:val="18"/>
        </w:rPr>
        <w:lastRenderedPageBreak/>
        <w:t xml:space="preserve">Майкрософт може припинити вашу участь у Програмі домашнього використання негайно та без повідомлення через несанкціонований доступ до веб-сайту Програми домашнього використання або ліцензування через веб-сайт Програми домашнього використання, пов’язаного з вашим програмним кодом. </w:t>
      </w:r>
    </w:p>
    <w:p w:rsidR="00415C5C" w:rsidRPr="00483B32" w:rsidRDefault="00415C5C" w:rsidP="00415C5C">
      <w:pPr>
        <w:pStyle w:val="ProductList-Body"/>
        <w:spacing w:before="120" w:after="120"/>
      </w:pPr>
      <w:r>
        <w:rPr>
          <w:rFonts w:ascii="Segoe UI" w:hAnsi="Segoe UI"/>
          <w:color w:val="000000" w:themeColor="text1"/>
          <w:szCs w:val="18"/>
        </w:rP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інсталювання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415C5C" w:rsidRPr="00483B32" w:rsidRDefault="00415C5C" w:rsidP="00415C5C">
      <w:pPr>
        <w:pStyle w:val="ProductList-Body"/>
      </w:pPr>
      <w:r>
        <w:rPr>
          <w:rFonts w:ascii="Segoe UI" w:hAnsi="Segoe UI"/>
          <w:color w:val="000000" w:themeColor="text1"/>
          <w:szCs w:val="18"/>
        </w:rPr>
        <w:t>Умови використання програмного забезпечення за Програмою домашнього використання діють у відносинах між Майкрософт і вашим працівником. Доступ до них можна одержати через веб-сайт Програми домашнього використання. Ці умови можуть відрізнятися від прав, які надано за MPSA. Ви повинні обмежувати доступ до Програми домашнього використання лише працівниками та інформувати працівників про те, коли їм слід припинити використання програмного забезпечення за Програмою домашнього використання через закінчення дії відшкодування в рамках Підтримки програмного забезпечення або звільнення.</w:t>
      </w:r>
    </w:p>
    <w:p w:rsidR="00415C5C" w:rsidRPr="00483B32" w:rsidRDefault="00415C5C" w:rsidP="00415C5C">
      <w:pPr>
        <w:pStyle w:val="ProductList-Body"/>
        <w:spacing w:before="120"/>
      </w:pPr>
      <w:r>
        <w:rPr>
          <w:rFonts w:ascii="Segoe UI" w:hAnsi="Segoe UI"/>
          <w:color w:val="000000" w:themeColor="text1"/>
          <w:szCs w:val="18"/>
        </w:rPr>
        <w:t>Участь у цій програмі може мати податкові наслідки для вашої організації та працівників. Майкрософт не несе відповідальність за додержання будь-яких зобов’язань щодо пільг працівникам, сплати податків або звітування, які може мати ваша організація або працівники. Додаткові умови, що стосуються працівників у Новій Зеландії, викладено нижче:</w:t>
      </w:r>
    </w:p>
    <w:p w:rsidR="00415C5C" w:rsidRPr="00483B32" w:rsidRDefault="00415C5C" w:rsidP="00415C5C">
      <w:pPr>
        <w:pStyle w:val="BodyText"/>
        <w:numPr>
          <w:ilvl w:val="0"/>
          <w:numId w:val="16"/>
        </w:numPr>
        <w:spacing w:after="0"/>
      </w:pPr>
      <w:r>
        <w:t xml:space="preserve">Ви не повинні вимагати будь-якого платежу або компенсації від працівників у результаті Програми домашнього використання; ваші дії або бездіяльність не повинні призводити до збільшення загальної вартості будь-якої переваги за Програмою домашнього використання для будь-якого працівника в Новій Зеландії понад будь-яку суму, рахунок на яку виставлено Майкрософт. </w:t>
      </w:r>
    </w:p>
    <w:p w:rsidR="00415C5C" w:rsidRPr="00483B32" w:rsidRDefault="00415C5C" w:rsidP="00415C5C">
      <w:pPr>
        <w:pStyle w:val="BodyText"/>
        <w:numPr>
          <w:ilvl w:val="0"/>
          <w:numId w:val="16"/>
        </w:numPr>
        <w:spacing w:after="0"/>
      </w:pPr>
      <w:r>
        <w:t xml:space="preserve">Ви повинні гарантувати та забезпечити Майкрософт і її афілійованим особам відшкодування та звільнення від будь-яких витрат, видатків, втрат або збитків, яких Майкрософт чи її афілійовані особи зазнали внаслідок невиконання вашою організацією зобов’язань, що містяться в цьому розділі. </w:t>
      </w:r>
    </w:p>
    <w:p w:rsidR="00415C5C" w:rsidRPr="00483B32" w:rsidRDefault="00415C5C" w:rsidP="00415C5C">
      <w:pPr>
        <w:pStyle w:val="BodyText"/>
        <w:spacing w:after="0"/>
      </w:pPr>
    </w:p>
    <w:p w:rsidR="00415C5C" w:rsidRPr="00483B32" w:rsidRDefault="00415C5C" w:rsidP="00415C5C">
      <w:pPr>
        <w:pStyle w:val="ProductList-Body"/>
      </w:pPr>
      <w:r>
        <w:rPr>
          <w:rFonts w:ascii="Segoe UI" w:hAnsi="Segoe UI"/>
          <w:color w:val="000000" w:themeColor="text1"/>
          <w:szCs w:val="18"/>
        </w:rPr>
        <w:t xml:space="preserve">Програми для настільного комп’ютера, які дають право на участь у Програмі домашнього використання та є доступними за цією програмою, зазначено тут: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415C5C"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Кваліфікаційна програма для настільних комп’ютерів</w:t>
            </w:r>
          </w:p>
        </w:tc>
        <w:tc>
          <w:tcPr>
            <w:tcW w:w="5355" w:type="dxa"/>
            <w:shd w:val="clear" w:color="auto" w:fill="FFC000" w:themeFill="accent4"/>
            <w:tcMar>
              <w:top w:w="0" w:type="dxa"/>
              <w:left w:w="108" w:type="dxa"/>
              <w:bottom w:w="0" w:type="dxa"/>
              <w:right w:w="108" w:type="dxa"/>
            </w:tcMar>
            <w:vAlign w:val="center"/>
          </w:tcPr>
          <w:p w:rsidR="00415C5C" w:rsidRPr="002123CF" w:rsidRDefault="00415C5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Відповідна ліцензія в рамках Програми домашнього використання</w:t>
            </w:r>
          </w:p>
        </w:tc>
      </w:tr>
      <w:tr w:rsidR="00415C5C" w:rsidRPr="00E23144" w:rsidTr="0019337E">
        <w:trPr>
          <w:trHeight w:val="438"/>
        </w:trPr>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Office Standard 2010/2013</w:t>
            </w:r>
          </w:p>
          <w:p w:rsidR="00415C5C" w:rsidRPr="00483B32" w:rsidRDefault="00415C5C"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Office для Mac Standard 2011/Office 2016 для Mac Standard</w:t>
            </w:r>
            <w:r>
              <w:fldChar w:fldCharType="begin"/>
            </w:r>
            <w:r>
              <w:instrText>XE "Office для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за Програмою домашнього використання або</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Office 2016 для Mac Home і Business з Lync DL за Програмою домашнього використання</w:t>
            </w:r>
          </w:p>
        </w:tc>
      </w:tr>
      <w:tr w:rsidR="00415C5C" w:rsidRPr="00E23144" w:rsidTr="0019337E">
        <w:trPr>
          <w:trHeight w:val="438"/>
        </w:trPr>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Access 2010/2013</w:t>
            </w:r>
          </w:p>
          <w:p w:rsidR="00415C5C" w:rsidRPr="00483B32" w:rsidRDefault="00415C5C" w:rsidP="0019337E">
            <w:pPr>
              <w:pStyle w:val="ProductList-Body"/>
            </w:pPr>
            <w:r>
              <w:rPr>
                <w:rFonts w:ascii="Segoe UI" w:hAnsi="Segoe UI"/>
                <w:color w:val="000000" w:themeColor="text1"/>
                <w:szCs w:val="18"/>
              </w:rPr>
              <w:t>Excel 2010/2013</w:t>
            </w:r>
          </w:p>
          <w:p w:rsidR="00415C5C" w:rsidRPr="00483B32" w:rsidRDefault="00415C5C" w:rsidP="0019337E">
            <w:pPr>
              <w:pStyle w:val="ProductList-Body"/>
            </w:pPr>
            <w:r>
              <w:rPr>
                <w:rFonts w:ascii="Segoe UI" w:hAnsi="Segoe UI"/>
                <w:color w:val="000000" w:themeColor="text1"/>
                <w:szCs w:val="18"/>
              </w:rPr>
              <w:t>PowerPoint 2010/2013</w:t>
            </w:r>
          </w:p>
          <w:p w:rsidR="00415C5C" w:rsidRPr="00F624A6" w:rsidRDefault="00415C5C" w:rsidP="0019337E">
            <w:pPr>
              <w:pStyle w:val="ProductList-Body"/>
              <w:rPr>
                <w:rFonts w:ascii="Segoe UI" w:hAnsi="Segoe UI"/>
                <w:color w:val="000000" w:themeColor="text1"/>
                <w:szCs w:val="18"/>
              </w:rPr>
            </w:pPr>
            <w:r>
              <w:rPr>
                <w:rFonts w:ascii="Segoe UI" w:hAnsi="Segoe UI"/>
                <w:color w:val="000000" w:themeColor="text1"/>
                <w:szCs w:val="18"/>
              </w:rPr>
              <w:t>InfoPath 2010/2013</w:t>
            </w:r>
          </w:p>
          <w:p w:rsidR="00415C5C" w:rsidRPr="00F624A6" w:rsidRDefault="00415C5C" w:rsidP="0019337E">
            <w:pPr>
              <w:pStyle w:val="ProductList-Body"/>
              <w:rPr>
                <w:rFonts w:ascii="Segoe UI" w:hAnsi="Segoe UI"/>
                <w:color w:val="000000" w:themeColor="text1"/>
                <w:szCs w:val="18"/>
              </w:rPr>
            </w:pPr>
            <w:r w:rsidRPr="00F624A6">
              <w:rPr>
                <w:rFonts w:ascii="Segoe UI" w:hAnsi="Segoe UI"/>
                <w:color w:val="000000" w:themeColor="text1"/>
                <w:szCs w:val="18"/>
              </w:rPr>
              <w:t>Lync 2010/2013</w:t>
            </w:r>
          </w:p>
          <w:p w:rsidR="00415C5C" w:rsidRPr="00F624A6" w:rsidRDefault="00415C5C" w:rsidP="0019337E">
            <w:pPr>
              <w:pStyle w:val="ProductList-Body"/>
              <w:rPr>
                <w:rFonts w:ascii="Segoe UI" w:hAnsi="Segoe UI"/>
                <w:color w:val="000000" w:themeColor="text1"/>
                <w:szCs w:val="18"/>
              </w:rPr>
            </w:pPr>
            <w:r>
              <w:rPr>
                <w:rFonts w:ascii="Segoe UI" w:hAnsi="Segoe UI"/>
                <w:color w:val="000000" w:themeColor="text1"/>
                <w:szCs w:val="18"/>
              </w:rPr>
              <w:t>OneNote 2010/2013</w:t>
            </w:r>
          </w:p>
          <w:p w:rsidR="00415C5C" w:rsidRPr="00483B32" w:rsidRDefault="00415C5C" w:rsidP="0019337E">
            <w:pPr>
              <w:pStyle w:val="ProductList-Body"/>
            </w:pPr>
            <w:r>
              <w:rPr>
                <w:rFonts w:ascii="Segoe UI" w:hAnsi="Segoe UI"/>
                <w:color w:val="000000" w:themeColor="text1"/>
                <w:szCs w:val="18"/>
              </w:rPr>
              <w:t>Outlook 2010/2013</w:t>
            </w:r>
          </w:p>
          <w:p w:rsidR="00415C5C" w:rsidRPr="00483B32" w:rsidRDefault="00415C5C" w:rsidP="0019337E">
            <w:pPr>
              <w:pStyle w:val="ProductList-Body"/>
            </w:pPr>
            <w:r>
              <w:rPr>
                <w:rFonts w:ascii="Segoe UI" w:hAnsi="Segoe UI"/>
                <w:color w:val="000000" w:themeColor="text1"/>
                <w:szCs w:val="18"/>
              </w:rPr>
              <w:t>Publisher 2010/2013</w:t>
            </w:r>
          </w:p>
          <w:p w:rsidR="00415C5C" w:rsidRPr="00483B32" w:rsidRDefault="00415C5C" w:rsidP="0019337E">
            <w:pPr>
              <w:pStyle w:val="ProductList-Body"/>
            </w:pPr>
            <w:r>
              <w:rPr>
                <w:rFonts w:ascii="Segoe UI" w:hAnsi="Segoe UI"/>
                <w:color w:val="000000" w:themeColor="text1"/>
                <w:szCs w:val="18"/>
              </w:rPr>
              <w:t>Skype для бізнесу 2015</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за Програмою домашнього використання або</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Office 2016 для Mac Home і Business з Lync DL за Програмою домашнього використання</w:t>
            </w:r>
          </w:p>
        </w:tc>
      </w:tr>
      <w:tr w:rsidR="00415C5C" w:rsidRPr="00E23144" w:rsidTr="0019337E">
        <w:trPr>
          <w:trHeight w:val="438"/>
        </w:trPr>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 xml:space="preserve">Visio Standard 2010/2013 </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за Програмою домашнього використання</w:t>
            </w:r>
          </w:p>
        </w:tc>
      </w:tr>
      <w:tr w:rsidR="00415C5C" w:rsidRPr="00E23144" w:rsidTr="0019337E">
        <w:trPr>
          <w:trHeight w:val="438"/>
        </w:trPr>
        <w:tc>
          <w:tcPr>
            <w:tcW w:w="5355" w:type="dxa"/>
            <w:tcMar>
              <w:top w:w="0" w:type="dxa"/>
              <w:left w:w="108" w:type="dxa"/>
              <w:bottom w:w="0" w:type="dxa"/>
              <w:right w:w="108" w:type="dxa"/>
            </w:tcMar>
            <w:vAlign w:val="center"/>
          </w:tcPr>
          <w:p w:rsidR="00415C5C" w:rsidRPr="00483B32" w:rsidRDefault="00415C5C" w:rsidP="0019337E">
            <w:pPr>
              <w:pStyle w:val="ProductList-Body"/>
            </w:pPr>
            <w:r>
              <w:rPr>
                <w:rFonts w:ascii="Segoe UI" w:hAnsi="Segoe UI"/>
                <w:color w:val="000000" w:themeColor="text1"/>
                <w:szCs w:val="18"/>
              </w:rPr>
              <w:t>Project Standard 2010/2013</w:t>
            </w:r>
          </w:p>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415C5C" w:rsidRPr="002123CF" w:rsidRDefault="00415C5C"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за Програмою домашнього використання</w:t>
            </w:r>
          </w:p>
        </w:tc>
      </w:tr>
    </w:tbl>
    <w:p w:rsidR="00415C5C" w:rsidRPr="00483B32" w:rsidRDefault="00415C5C" w:rsidP="00415C5C">
      <w:pPr>
        <w:pStyle w:val="ProductList-Body"/>
        <w:tabs>
          <w:tab w:val="clear" w:pos="158"/>
          <w:tab w:val="left" w:pos="180"/>
        </w:tabs>
      </w:pPr>
      <w:r>
        <w:rPr>
          <w:rFonts w:ascii="Segoe UI" w:hAnsi="Segoe UI"/>
          <w:color w:val="000000" w:themeColor="text1"/>
          <w:szCs w:val="18"/>
        </w:rPr>
        <w:t xml:space="preserve">Докладнішу інформацію, включно з відомостями про доступне пізніше додаткове програмне забезпечення в рамках Програми домашнього використання, див. на веб-сайті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415C5C" w:rsidRPr="00483B32" w:rsidRDefault="00415C5C" w:rsidP="00415C5C">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05319"/>
      <w:bookmarkEnd w:id="73"/>
      <w:r>
        <w:lastRenderedPageBreak/>
        <w:t>Програма «Enterprise Source Licensing»</w:t>
      </w:r>
      <w:bookmarkEnd w:id="74"/>
      <w:bookmarkEnd w:id="75"/>
      <w:bookmarkEnd w:id="76"/>
      <w:bookmarkEnd w:id="77"/>
      <w:bookmarkEnd w:id="78"/>
      <w:bookmarkEnd w:id="79"/>
      <w:bookmarkEnd w:id="80"/>
      <w:r>
        <w:t xml:space="preserve"> </w:t>
      </w:r>
    </w:p>
    <w:p w:rsidR="00415C5C" w:rsidRPr="00483B32" w:rsidRDefault="00415C5C" w:rsidP="00415C5C">
      <w:pPr>
        <w:pStyle w:val="ProductList-Body"/>
      </w:pPr>
      <w:r>
        <w:rPr>
          <w:rFonts w:ascii="Segoe UI" w:hAnsi="Segoe UI"/>
          <w:color w:val="000000" w:themeColor="text1"/>
          <w:szCs w:val="18"/>
        </w:rPr>
        <w:t>Якщо ваш Обліковий запис покупця має 10 000 ліцензій або більше з відшкодуванням в рамках Підтримки програмного забезпечення в категорії систем, ви можете мати право на участь у Програмі «Enterprise Source Licensing», яка надає доступ до вихідного коду Microsoft Windows для внутрішньої розробки та підтримки. Такий доступ надається на Обліковий запис покупця. Докладніші відомості про критерії відповідності та доступність у різних країнах див. на веб-сторінці</w:t>
      </w:r>
      <w:r>
        <w:t xml:space="preserve"> </w:t>
      </w:r>
      <w:hyperlink r:id="rId25" w:history="1">
        <w:r>
          <w:rPr>
            <w:rStyle w:val="Hyperlink"/>
          </w:rPr>
          <w:t>http://www.microsoft.com/en-us/sharedsource/enterprise-source-licensing-program.aspx</w:t>
        </w:r>
      </w:hyperlink>
      <w:r>
        <w:t>.</w:t>
      </w:r>
      <w:r>
        <w:rPr>
          <w:strike/>
        </w:rPr>
        <w:t xml:space="preserve"> </w:t>
      </w:r>
    </w:p>
    <w:p w:rsidR="00415C5C" w:rsidRPr="00F624A6" w:rsidRDefault="00415C5C" w:rsidP="00415C5C">
      <w:pPr>
        <w:pStyle w:val="ProductList-Body"/>
        <w:rPr>
          <w:sz w:val="10"/>
          <w:szCs w:val="10"/>
        </w:rPr>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415C5C" w:rsidRPr="00483B32" w:rsidRDefault="00415C5C" w:rsidP="00415C5C">
      <w:pPr>
        <w:pStyle w:val="Heading2"/>
        <w:spacing w:before="0"/>
      </w:pPr>
      <w:bookmarkStart w:id="91" w:name="_Резервне_копіювання_для"/>
      <w:bookmarkStart w:id="92" w:name="_Toc403380314"/>
      <w:bookmarkStart w:id="93" w:name="_Toc403985032"/>
      <w:bookmarkStart w:id="94" w:name="_Toc428205320"/>
      <w:bookmarkEnd w:id="91"/>
      <w:r>
        <w:t>Резервне копіювання для відновлення після збою</w:t>
      </w:r>
      <w:bookmarkEnd w:id="85"/>
      <w:bookmarkEnd w:id="86"/>
      <w:bookmarkEnd w:id="87"/>
      <w:bookmarkEnd w:id="88"/>
      <w:bookmarkEnd w:id="89"/>
      <w:bookmarkEnd w:id="90"/>
      <w:bookmarkEnd w:id="92"/>
      <w:bookmarkEnd w:id="93"/>
      <w:bookmarkEnd w:id="94"/>
      <w:r>
        <w:t xml:space="preserve"> </w:t>
      </w:r>
    </w:p>
    <w:p w:rsidR="00415C5C" w:rsidRPr="00483B32" w:rsidRDefault="00415C5C" w:rsidP="00415C5C">
      <w:r>
        <w:rPr>
          <w:color w:val="000000" w:themeColor="text1"/>
          <w:szCs w:val="18"/>
        </w:rPr>
        <w:t xml:space="preserve">Якщо у вас є Підтримка програмного забезпечення для продуктів категорії «Сервер» і пов’язані ліцензії доступу клієнта, ви маєте право на додаткові Серверні ліцензії на ці продукти для цілей відновлення після збою. Також див. </w:t>
      </w:r>
      <w:hyperlink r:id="rId26" w:anchor="tab=4" w:history="1">
        <w:r>
          <w:rPr>
            <w:rStyle w:val="Hyperlink"/>
          </w:rPr>
          <w:t>http://www.microsoft.com/licensing/software-assurance/by-benefits.aspx#tab=4</w:t>
        </w:r>
      </w:hyperlink>
      <w:r>
        <w:rPr>
          <w:color w:val="1F497D"/>
        </w:rPr>
        <w:t>.</w:t>
      </w:r>
    </w:p>
    <w:p w:rsidR="00415C5C" w:rsidRPr="00483B32" w:rsidRDefault="00415C5C" w:rsidP="00415C5C">
      <w:pPr>
        <w:pStyle w:val="Heading2"/>
      </w:pPr>
      <w:bookmarkStart w:id="95" w:name="_License_Mobility_through"/>
      <w:bookmarkStart w:id="96" w:name="_Toc336338242"/>
      <w:bookmarkStart w:id="97" w:name="_Toc372892149"/>
      <w:bookmarkStart w:id="98" w:name="_Toc403380315"/>
      <w:bookmarkStart w:id="99" w:name="_Toc403985033"/>
      <w:bookmarkStart w:id="100" w:name="_Toc428205321"/>
      <w:bookmarkEnd w:id="95"/>
      <w:r>
        <w:t>Переміщення ліцензій через Підтримку програмного забезпечення</w:t>
      </w:r>
      <w:bookmarkEnd w:id="96"/>
      <w:bookmarkEnd w:id="97"/>
      <w:bookmarkEnd w:id="98"/>
      <w:bookmarkEnd w:id="99"/>
      <w:bookmarkEnd w:id="100"/>
    </w:p>
    <w:p w:rsidR="00415C5C" w:rsidRPr="00483B32" w:rsidRDefault="00415C5C" w:rsidP="00415C5C">
      <w:pPr>
        <w:pStyle w:val="ProductList-Body"/>
      </w:pPr>
      <w:r>
        <w:rPr>
          <w:rFonts w:ascii="Segoe UI" w:hAnsi="Segoe UI"/>
          <w:color w:val="000000" w:themeColor="text1"/>
          <w:szCs w:val="18"/>
        </w:rPr>
        <w:t>Програма «Переміщення ліцензій через Підтримку програмного забезпечення» надає змогу переносити деякі місцеві ліцензії, на які поширюється Підтримка програмного забезпечення, на спільні сервери третіх сторін. Усі Продукти, які на цей час допущено до участі в програмі «Переміщення ліцензій у фермах серверів», як визначено в Правах на використання продуктів, і на які поширюється програма Підтримки програмного забезпечення, допускаються до участі в програмі «Переміщення ліцензій через Підтримку програмного забезпечення». Крім того, до участі в програмі «Переміщення ліцензій через Підтримку програмного забезпечення» допущено такі Продукти:</w:t>
      </w:r>
    </w:p>
    <w:p w:rsidR="00415C5C" w:rsidRPr="00483B32" w:rsidRDefault="00415C5C" w:rsidP="00415C5C">
      <w:pPr>
        <w:pStyle w:val="BodyText"/>
        <w:numPr>
          <w:ilvl w:val="0"/>
          <w:numId w:val="16"/>
        </w:numPr>
        <w:spacing w:after="0"/>
      </w:pPr>
      <w:r>
        <w:t>System Center – усі Серверні ліцензії на керування, включно з SMSE і SMSD з Підтримкою програмного забезпечення, а також System Center 2012 Standard</w:t>
      </w:r>
      <w:r>
        <w:fldChar w:fldCharType="begin"/>
      </w:r>
      <w:r>
        <w:instrText>XE "System Center 2012 Standard"</w:instrText>
      </w:r>
      <w:r>
        <w:fldChar w:fldCharType="end"/>
      </w:r>
      <w:r>
        <w:t xml:space="preserve"> і Datacenter з Підтримкою програмного забезпечення.</w:t>
      </w:r>
    </w:p>
    <w:p w:rsidR="00415C5C" w:rsidRPr="00483B32" w:rsidRDefault="00415C5C" w:rsidP="00415C5C">
      <w:pPr>
        <w:pStyle w:val="BodyText"/>
        <w:numPr>
          <w:ilvl w:val="0"/>
          <w:numId w:val="16"/>
        </w:numPr>
        <w:spacing w:after="0"/>
      </w:pPr>
      <w:r>
        <w:t>Для використання Переміщення ліцензій через Підтримку програмного забезпечення ви повинні:</w:t>
      </w:r>
    </w:p>
    <w:p w:rsidR="00415C5C" w:rsidRPr="00483B32" w:rsidRDefault="00415C5C" w:rsidP="00415C5C">
      <w:pPr>
        <w:pStyle w:val="BodyText"/>
        <w:numPr>
          <w:ilvl w:val="1"/>
          <w:numId w:val="16"/>
        </w:numPr>
        <w:spacing w:after="0"/>
        <w:ind w:left="720" w:hanging="288"/>
      </w:pPr>
      <w:r>
        <w:t>підтримувати відшкодування в рамках Підтримки програмного забезпечення для всіх ліцензій, за якими вони запускають програмне забезпечення або керують операційними середовищами на спільних серверах третіх сторін, а також усіх відповідних ліцензій доступу клієнта, ліцензій External Connector License і ліцензій на керування.</w:t>
      </w:r>
    </w:p>
    <w:p w:rsidR="00415C5C" w:rsidRPr="00483B32" w:rsidRDefault="00415C5C" w:rsidP="00415C5C">
      <w:pPr>
        <w:pStyle w:val="BodyText"/>
        <w:numPr>
          <w:ilvl w:val="1"/>
          <w:numId w:val="16"/>
        </w:numPr>
        <w:spacing w:after="0"/>
        <w:ind w:left="720" w:hanging="288"/>
      </w:pPr>
      <w:r>
        <w:t xml:space="preserve">розгортати ліцензії лише з відповідними Партнерами програми «Переміщення ліцензій через Підтримку програмного забезпечення» (див. </w:t>
      </w:r>
      <w:hyperlink r:id="rId27" w:history="1">
        <w:r>
          <w:rPr>
            <w:rStyle w:val="Hyperlink"/>
            <w:szCs w:val="18"/>
          </w:rPr>
          <w:t>http://www.microsoft.com/licensing/software-assurance/license-mobility.aspx</w:t>
        </w:r>
      </w:hyperlink>
      <w:r>
        <w:rPr>
          <w:color w:val="000000" w:themeColor="text1"/>
          <w:szCs w:val="18"/>
        </w:rPr>
        <w:t xml:space="preserve">) </w:t>
      </w:r>
    </w:p>
    <w:p w:rsidR="00415C5C" w:rsidRPr="00483B32" w:rsidRDefault="00415C5C" w:rsidP="00415C5C">
      <w:pPr>
        <w:pStyle w:val="BodyText"/>
        <w:numPr>
          <w:ilvl w:val="1"/>
          <w:numId w:val="16"/>
        </w:numPr>
        <w:spacing w:after="0"/>
        <w:ind w:left="720" w:hanging="288"/>
      </w:pPr>
      <w:r>
        <w:t>заповнити й надіслати форму «License Mobility Validation» (перевірка можливості переміщення ліцензій) кожному Партнеру програми «Переміщення ліцензій через Підтримку програмного забезпечення», який запускатиме ваше ліцензоване програмне забезпечення на спільних серверах партнерів. Форму «License Mobility Validation» (перевірка можливості переміщення ліцензій) надасть вам Партнер програми «Переміщення ліцензій через Підтримку програмного забезпечення».</w:t>
      </w:r>
    </w:p>
    <w:p w:rsidR="00415C5C" w:rsidRPr="00483B32" w:rsidRDefault="00415C5C" w:rsidP="00415C5C">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05322"/>
      <w:bookmarkEnd w:id="101"/>
      <w:bookmarkEnd w:id="102"/>
      <w:r>
        <w:t>Продовжена підтримка Виправлень</w:t>
      </w:r>
      <w:bookmarkEnd w:id="103"/>
      <w:bookmarkEnd w:id="104"/>
      <w:bookmarkEnd w:id="105"/>
      <w:bookmarkEnd w:id="106"/>
      <w:bookmarkEnd w:id="107"/>
      <w:bookmarkEnd w:id="108"/>
      <w:bookmarkEnd w:id="109"/>
      <w:bookmarkEnd w:id="110"/>
      <w:bookmarkEnd w:id="111"/>
      <w:bookmarkEnd w:id="112"/>
    </w:p>
    <w:p w:rsidR="00415C5C" w:rsidRPr="00483B32" w:rsidRDefault="00415C5C" w:rsidP="00415C5C">
      <w:pPr>
        <w:pStyle w:val="ProductList-Body"/>
      </w:pPr>
      <w:r>
        <w:rPr>
          <w:rFonts w:ascii="Segoe UI" w:hAnsi="Segoe UI"/>
          <w:color w:val="000000" w:themeColor="text1"/>
          <w:szCs w:val="18"/>
        </w:rPr>
        <w:t>Продовжена підтримка Виправлень доступна, якщо ви підписали угоду про Прем’єр-підтримку та придбали Підтримку програмного забезпечення.</w:t>
      </w:r>
    </w:p>
    <w:p w:rsidR="00415C5C" w:rsidRPr="00483B32" w:rsidRDefault="00415C5C" w:rsidP="00415C5C">
      <w:pPr>
        <w:pStyle w:val="BodyText"/>
        <w:numPr>
          <w:ilvl w:val="0"/>
          <w:numId w:val="16"/>
        </w:numPr>
        <w:spacing w:after="0"/>
      </w:pPr>
      <w:r>
        <w:t xml:space="preserve">Якщо ви берете участь у Підтримці програмного забезпечення для категорії «Програми», ви відповідаєте критеріям для отримання Продовженої підтримки Виправлень для продуктів категорії «Програми». </w:t>
      </w:r>
    </w:p>
    <w:p w:rsidR="00415C5C" w:rsidRPr="00483B32" w:rsidRDefault="00415C5C" w:rsidP="00415C5C">
      <w:pPr>
        <w:pStyle w:val="BodyText"/>
        <w:numPr>
          <w:ilvl w:val="0"/>
          <w:numId w:val="16"/>
        </w:numPr>
        <w:spacing w:after="0"/>
      </w:pPr>
      <w:r>
        <w:t>Якщо у вас є відшкодування в рамках участі в Підтримці програмного забезпечення для категорії «Системи», ви відповідаєте критеріям для Продовженої підтримки Виправлень для операційної системи Windows для настільних комп’ютерів і/або операційної системи Windows Embedded (з відшкодуванням в рамках участі в Підтримці програмного забезпечення для продукту Windows Embedded).</w:t>
      </w:r>
    </w:p>
    <w:p w:rsidR="00415C5C" w:rsidRPr="00483B32" w:rsidRDefault="00415C5C" w:rsidP="00415C5C">
      <w:pPr>
        <w:pStyle w:val="BodyText"/>
        <w:numPr>
          <w:ilvl w:val="0"/>
          <w:numId w:val="16"/>
        </w:numPr>
        <w:spacing w:after="0"/>
      </w:pPr>
      <w:r>
        <w:t>Якщо у вас є Підтримка програмного забезпечення для принаймні одного серверного продукту, ви відповідаєте критеріям для Продовженої підтримки Виправлень для продуктів категорії «Сервери». Ця умова поширюється на наступні серверні продукти:</w:t>
      </w:r>
    </w:p>
    <w:p w:rsidR="00415C5C" w:rsidRPr="00483B32" w:rsidRDefault="00415C5C" w:rsidP="00415C5C">
      <w:pPr>
        <w:pStyle w:val="BodyText"/>
        <w:numPr>
          <w:ilvl w:val="1"/>
          <w:numId w:val="16"/>
        </w:numPr>
        <w:spacing w:after="0"/>
        <w:ind w:left="720" w:hanging="288"/>
      </w:pPr>
      <w:r>
        <w:t>Microsoft Exchange Server, Microsoft SQL Server, System Center 2012 і Windows Server.</w:t>
      </w:r>
    </w:p>
    <w:p w:rsidR="00415C5C" w:rsidRPr="00F624A6" w:rsidRDefault="00415C5C" w:rsidP="00415C5C">
      <w:pPr>
        <w:spacing w:line="240" w:lineRule="auto"/>
        <w:rPr>
          <w:sz w:val="10"/>
          <w:szCs w:val="10"/>
        </w:rPr>
      </w:pPr>
    </w:p>
    <w:p w:rsidR="00415C5C" w:rsidRPr="00483B32" w:rsidRDefault="00415C5C" w:rsidP="00415C5C">
      <w:r>
        <w:rPr>
          <w:color w:val="000000" w:themeColor="text1"/>
          <w:szCs w:val="18"/>
        </w:rPr>
        <w:t xml:space="preserve">Продовжена підтримка виправлень є перевагою для старіших версій програмного забезпечення, що перейшли від Базової до Продовженої підтримки. Щорічну плату, що звичайно стягується у рамках контракту на Продовжену підтримку, на цей час скасовано, якщо ви відповідаєте критеріям для цієї переваги Підтримки програмного забезпечення. Ви продовжуєте нести відповідальність за плату за окремі Виправлення. Якщо ви відповідаєте критеріям для одержання цієї переваги, вам не потрібно реєструватися протягом 90-денного періоду переходу продукту на Продовжену підтримку. Також див. </w:t>
      </w:r>
      <w:hyperlink r:id="rId28" w:anchor="tab=4" w:history="1">
        <w:r>
          <w:rPr>
            <w:rStyle w:val="Hyperlink"/>
          </w:rPr>
          <w:t>http://www.microsoft.com/licensing/software-assurance/by-benefits.aspx#tab=4</w:t>
        </w:r>
      </w:hyperlink>
      <w:r>
        <w:rPr>
          <w:color w:val="1F497D"/>
        </w:rPr>
        <w:t>.</w:t>
      </w:r>
    </w:p>
    <w:p w:rsidR="00415C5C" w:rsidRPr="00483B32" w:rsidRDefault="00415C5C" w:rsidP="00415C5C">
      <w:pPr>
        <w:pStyle w:val="Hdg1noborder"/>
      </w:pPr>
      <w:bookmarkStart w:id="113" w:name="_Microsoft_Desktop_Optimization"/>
      <w:bookmarkStart w:id="114" w:name="_Microsoft_Dynamics_CustomerSource"/>
      <w:bookmarkStart w:id="115" w:name="_Virtualization_Rights_for"/>
      <w:bookmarkStart w:id="116" w:name="_Windows_Virtual_Desktop"/>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05323"/>
      <w:bookmarkEnd w:id="113"/>
      <w:bookmarkEnd w:id="114"/>
      <w:bookmarkEnd w:id="115"/>
      <w:bookmarkEnd w:id="116"/>
      <w:bookmarkEnd w:id="117"/>
      <w:bookmarkEnd w:id="118"/>
      <w:bookmarkEnd w:id="119"/>
      <w:bookmarkEnd w:id="120"/>
      <w:bookmarkEnd w:id="121"/>
      <w:bookmarkEnd w:id="122"/>
      <w:r>
        <w:lastRenderedPageBreak/>
        <w:t>Розділ 3</w:t>
      </w:r>
      <w:bookmarkEnd w:id="123"/>
      <w:bookmarkEnd w:id="124"/>
      <w:bookmarkEnd w:id="125"/>
      <w:r>
        <w:t xml:space="preserve"> </w:t>
      </w:r>
    </w:p>
    <w:p w:rsidR="00415C5C" w:rsidRPr="00483B32" w:rsidRDefault="00415C5C" w:rsidP="00415C5C">
      <w:pPr>
        <w:pStyle w:val="Hdg1noborder"/>
        <w:spacing w:before="120" w:after="120" w:line="240" w:lineRule="auto"/>
        <w:rPr>
          <w:rFonts w:eastAsiaTheme="majorEastAsia"/>
        </w:rPr>
      </w:pPr>
      <w:bookmarkStart w:id="126" w:name="_Toc403380323"/>
      <w:bookmarkStart w:id="127" w:name="_Toc403985041"/>
      <w:bookmarkStart w:id="128" w:name="_Toc428205324"/>
      <w:r>
        <w:rPr>
          <w:rFonts w:asciiTheme="majorHAnsi" w:eastAsiaTheme="majorEastAsia" w:hAnsiTheme="majorHAnsi" w:cstheme="majorBidi"/>
          <w:bCs/>
          <w:color w:val="FFC000" w:themeColor="accent4"/>
          <w:sz w:val="28"/>
          <w:szCs w:val="26"/>
        </w:rPr>
        <w:t>Виготовлення копій Продуктів і право на повторне відтворення</w:t>
      </w:r>
      <w:bookmarkEnd w:id="126"/>
      <w:bookmarkEnd w:id="127"/>
      <w:bookmarkEnd w:id="128"/>
    </w:p>
    <w:p w:rsidR="00415C5C" w:rsidRPr="00483B32" w:rsidRDefault="00415C5C" w:rsidP="00415C5C">
      <w:pPr>
        <w:spacing w:before="120" w:line="240" w:lineRule="auto"/>
      </w:pPr>
      <w:r>
        <w:rPr>
          <w:rFonts w:eastAsia="Times New Roman" w:cs="Times New Roman"/>
          <w:color w:val="505050"/>
          <w:szCs w:val="20"/>
        </w:rPr>
        <w:t>Зареєстровані</w:t>
      </w:r>
      <w:r>
        <w:t xml:space="preserve"> </w:t>
      </w:r>
      <w:r>
        <w:rPr>
          <w:rFonts w:eastAsia="Times New Roman" w:cs="Times New Roman"/>
          <w:color w:val="505050"/>
          <w:szCs w:val="20"/>
        </w:rPr>
        <w:t>Облікові записи покупця можуть виготовляти стільки копій кожного Продукту, скільки необхідно для розповсюдження всередині організації. Копії мають бути точними та повними (включно з повідомленнями про авторське право та торговельні марки), виготовленими з майстер-копій, отриманих від схваленого Майкрософт джерела. Облікові записи покупця можуть використовувати послуги третьої сторони для виготовлення копій, однак ви та ваші облікові записи продовжуєте нести відповідальність за будь-які дії третьої сторони.</w:t>
      </w:r>
      <w:r>
        <w:t xml:space="preserve"> </w:t>
      </w:r>
    </w:p>
    <w:p w:rsidR="00415C5C" w:rsidRPr="00483B32" w:rsidRDefault="00415C5C" w:rsidP="00415C5C">
      <w:pPr>
        <w:spacing w:before="120" w:line="240" w:lineRule="auto"/>
      </w:pPr>
      <w:r>
        <w:rPr>
          <w:rFonts w:eastAsia="Times New Roman" w:cs="Times New Roman"/>
          <w:color w:val="505050"/>
          <w:szCs w:val="20"/>
        </w:rPr>
        <w:t>У деяких випадках дозволяється повторне відтворення з використанням носія Продукту. Якщо Продукт ліцензовано (1) виробником оригінального обладнання («OEM»); (2) як повнокомплектний Продукт через джерело роздрібної торгівлі; або (3) за іншою програмою Майкрософт, тоді носії, надані за MPSA, загалом можуть використовуватися для створення копій, щоб використовувати їх замість копій, наданих через окреме джерело. Це право залежить від зазначених нижче умов.</w:t>
      </w:r>
    </w:p>
    <w:p w:rsidR="00415C5C" w:rsidRPr="00483B32" w:rsidRDefault="00415C5C" w:rsidP="00415C5C">
      <w:pPr>
        <w:pStyle w:val="BodyText"/>
        <w:numPr>
          <w:ilvl w:val="0"/>
          <w:numId w:val="16"/>
        </w:numPr>
        <w:spacing w:after="0"/>
      </w:pPr>
      <w:r>
        <w:t>Окремі ліцензії необхідно отримати з окремого джерела для кожного Продукту, який повторно відтворюється.</w:t>
      </w:r>
    </w:p>
    <w:p w:rsidR="00415C5C" w:rsidRPr="00483B32" w:rsidRDefault="00415C5C" w:rsidP="00415C5C">
      <w:pPr>
        <w:pStyle w:val="BodyText"/>
        <w:numPr>
          <w:ilvl w:val="0"/>
          <w:numId w:val="16"/>
        </w:numPr>
        <w:spacing w:after="0"/>
      </w:pPr>
      <w:r>
        <w:t>Продукт, мова, версія та компоненти отриманих копій повинні бути тотожніми із Продуктом, мовою, версією, та всіма компонентами копій, які вони заміщують, та кількість копій чи примірників повторно відтвореного Продукту залишатиметься незмінною.</w:t>
      </w:r>
    </w:p>
    <w:p w:rsidR="00415C5C" w:rsidRPr="00483B32" w:rsidRDefault="00415C5C" w:rsidP="00415C5C">
      <w:pPr>
        <w:pStyle w:val="BodyText"/>
        <w:numPr>
          <w:ilvl w:val="0"/>
          <w:numId w:val="16"/>
        </w:numPr>
        <w:spacing w:after="0"/>
      </w:pPr>
      <w:r>
        <w:t>За винятком копій операційної системи та копій Продуктів, ліцензованих за іншою програмою Майкрософт, тип Продукту (наприклад, оновлення або повна ліцензія), який повторно відтворюється, має бути ідентичним типу Продукту, ліцензованому з окремого джерела.</w:t>
      </w:r>
    </w:p>
    <w:p w:rsidR="00415C5C" w:rsidRPr="00483B32" w:rsidRDefault="00415C5C" w:rsidP="00415C5C">
      <w:pPr>
        <w:pStyle w:val="BodyText"/>
        <w:numPr>
          <w:ilvl w:val="0"/>
          <w:numId w:val="16"/>
        </w:numPr>
        <w:spacing w:after="0"/>
      </w:pPr>
      <w:r>
        <w:t>Обліковий запис покупця має дотримуватися всіх процедур і вимог щодо повторного відтворення для певних Продуктів, наведених в Умовах використання продуктів.</w:t>
      </w:r>
    </w:p>
    <w:p w:rsidR="00415C5C" w:rsidRPr="00483B32" w:rsidRDefault="00415C5C" w:rsidP="00415C5C">
      <w:pPr>
        <w:pStyle w:val="BodyText"/>
        <w:numPr>
          <w:ilvl w:val="0"/>
          <w:numId w:val="16"/>
        </w:numPr>
        <w:spacing w:after="0"/>
      </w:pPr>
      <w:r>
        <w:t xml:space="preserve">Повторно відтворювані Продукти й надалі підлягають умовам і правам на використання ліцензії, наданої з окремого джерела. </w:t>
      </w:r>
    </w:p>
    <w:p w:rsidR="00415C5C" w:rsidRPr="00483B32" w:rsidRDefault="00415C5C" w:rsidP="00415C5C">
      <w:pPr>
        <w:pStyle w:val="Thirdheading"/>
      </w:pPr>
      <w:r>
        <w:rPr>
          <w:b/>
        </w:rPr>
        <w:t xml:space="preserve">Копії для навчання/оцінювання та резервного копіювання </w:t>
      </w:r>
    </w:p>
    <w:p w:rsidR="00415C5C" w:rsidRPr="00483B32" w:rsidRDefault="00415C5C" w:rsidP="00415C5C">
      <w:pPr>
        <w:spacing w:before="120" w:line="240" w:lineRule="auto"/>
      </w:pPr>
      <w:r>
        <w:rPr>
          <w:rFonts w:eastAsia="Times New Roman" w:cs="Times New Roman"/>
          <w:color w:val="505050"/>
          <w:szCs w:val="20"/>
        </w:rPr>
        <w:t xml:space="preserve">Стосовно всіх Продуктів, крім Онлайнових служб, кожен Обліковий запис покупця може (1) використовувати до 20 безкоштовних копій будь-якого ліцензованого Продукту в призначеному для навчання місці в своєму приміщенні з метою навчання роботі з цим конкретним Продуктом, (2) використовувати до 10 безкоштовних копій будь-якого Продукту протягом 60-денного ознайомлювального періоду та (3) використовувати одну безкоштовну копію будь-якого ліцензованого Продукту як резервну або архівну копію в кожному зі своїх окремих географічних розташувань. </w:t>
      </w:r>
    </w:p>
    <w:p w:rsidR="00415C5C" w:rsidRPr="00483B32" w:rsidRDefault="00415C5C" w:rsidP="00415C5C">
      <w:pPr>
        <w:pStyle w:val="Hdg1noborder"/>
        <w:spacing w:before="120" w:after="120" w:line="240" w:lineRule="auto"/>
        <w:rPr>
          <w:rFonts w:eastAsiaTheme="majorEastAsia"/>
        </w:rPr>
      </w:pPr>
      <w:bookmarkStart w:id="129" w:name="_Toc403380324"/>
      <w:bookmarkStart w:id="130" w:name="_Toc403985042"/>
      <w:bookmarkStart w:id="131" w:name="_Toc428205325"/>
      <w:r>
        <w:rPr>
          <w:rFonts w:asciiTheme="majorHAnsi" w:eastAsiaTheme="majorEastAsia" w:hAnsiTheme="majorHAnsi" w:cstheme="majorBidi"/>
          <w:bCs/>
          <w:color w:val="FFC000" w:themeColor="accent4"/>
          <w:sz w:val="28"/>
          <w:szCs w:val="26"/>
        </w:rPr>
        <w:t>Процедура передавання ліцензій</w:t>
      </w:r>
      <w:bookmarkEnd w:id="129"/>
      <w:bookmarkEnd w:id="130"/>
      <w:bookmarkEnd w:id="131"/>
    </w:p>
    <w:p w:rsidR="00415C5C" w:rsidRPr="00483B32" w:rsidRDefault="00415C5C" w:rsidP="00415C5C">
      <w:pPr>
        <w:pStyle w:val="BodyText"/>
      </w:pPr>
      <w:r>
        <w:t xml:space="preserve">Ви повинні повідомити Майкрософт про передавання ліцензії способом заповнення форми передавання ліцензії, яку можна отримати на веб-сайті </w:t>
      </w:r>
      <w:hyperlink r:id="rId29" w:history="1">
        <w:r>
          <w:rPr>
            <w:rStyle w:val="Hyperlink"/>
          </w:rPr>
          <w:t>http://www.microsoft.com/licensing/contracts</w:t>
        </w:r>
      </w:hyperlink>
      <w:r>
        <w:t>, та надсилання заповненої форми до Майкрософт перед передаванням ліцензії. Передавання ліцензії вважається недійсним, доки ви не надасте, а правонаступники не приймуть у письмовій формі відповідні Права на використання продуктів, обмеження щодо використання, обмеження відповідальності (включно з положеннями, що стосуються виключень і гарантій), а також обмеження на передачу, описані в цьому розділі.</w:t>
      </w:r>
    </w:p>
    <w:p w:rsidR="00415C5C" w:rsidRPr="00483B32" w:rsidRDefault="00415C5C" w:rsidP="00415C5C">
      <w:pPr>
        <w:pStyle w:val="Hdg1noborder"/>
        <w:spacing w:before="120" w:after="120" w:line="240" w:lineRule="auto"/>
        <w:rPr>
          <w:rFonts w:eastAsiaTheme="majorEastAsia"/>
        </w:rPr>
      </w:pPr>
      <w:bookmarkStart w:id="132" w:name="_Toc428205326"/>
      <w:r>
        <w:rPr>
          <w:rFonts w:asciiTheme="majorHAnsi" w:eastAsiaTheme="majorEastAsia" w:hAnsiTheme="majorHAnsi" w:cstheme="majorBidi"/>
          <w:bCs/>
          <w:color w:val="FFC000" w:themeColor="accent4"/>
          <w:sz w:val="28"/>
          <w:szCs w:val="26"/>
        </w:rPr>
        <w:t xml:space="preserve">Процедура перевірки відповідності та </w:t>
      </w:r>
      <w:r>
        <w:rPr>
          <w:rFonts w:asciiTheme="majorHAnsi" w:eastAsiaTheme="majorEastAsia" w:hAnsiTheme="majorHAnsi"/>
          <w:color w:val="FFC000" w:themeColor="accent4"/>
          <w:sz w:val="28"/>
        </w:rPr>
        <w:t>обмеження</w:t>
      </w:r>
      <w:bookmarkEnd w:id="132"/>
      <w:r>
        <w:rPr>
          <w:rFonts w:asciiTheme="majorHAnsi" w:eastAsiaTheme="majorEastAsia" w:hAnsiTheme="majorHAnsi"/>
          <w:color w:val="FFC000" w:themeColor="accent4"/>
          <w:sz w:val="28"/>
        </w:rPr>
        <w:t xml:space="preserve"> </w:t>
      </w:r>
    </w:p>
    <w:p w:rsidR="00415C5C" w:rsidRPr="00483B32" w:rsidRDefault="00415C5C" w:rsidP="00415C5C">
      <w:pPr>
        <w:pStyle w:val="BodyText"/>
      </w:pPr>
      <w:r>
        <w:t xml:space="preserve">Мінімум за 30 днів до проведення перевірки Майкрософт надасть повідомлення про намір провести перевірку дотримання вами умов ліцензії на Продукти, що використовуються або розповсюджуються вами або вашими афілійованими особами. Майкрософт залучатиме незалежного аудитора, який буде зобов’язаний зберігати конфіденційність. Будь-яка інформація, зібрана під час самостійної перевірки, використовуватиметься виключно для визначення дотримання умов. Перевірка проводитиметься в робочий час і таким чином, який не створюватиме необґрунтованих перешкод для господарської діяльності. </w:t>
      </w:r>
    </w:p>
    <w:p w:rsidR="00415C5C" w:rsidRPr="00483B32" w:rsidRDefault="00415C5C" w:rsidP="00415C5C">
      <w:pPr>
        <w:pStyle w:val="Hdg1noborder"/>
        <w:spacing w:before="120" w:after="120" w:line="240" w:lineRule="auto"/>
        <w:rPr>
          <w:rFonts w:eastAsiaTheme="majorEastAsia"/>
        </w:rPr>
      </w:pPr>
      <w:bookmarkStart w:id="133" w:name="_Toc428205327"/>
      <w:bookmarkStart w:id="134" w:name="_Toc403380325"/>
      <w:bookmarkStart w:id="135" w:name="_Toc403985043"/>
      <w:r>
        <w:rPr>
          <w:rFonts w:asciiTheme="majorHAnsi" w:eastAsiaTheme="majorEastAsia" w:hAnsiTheme="majorHAnsi" w:cstheme="majorBidi"/>
          <w:bCs/>
          <w:color w:val="FFC000" w:themeColor="accent4"/>
          <w:sz w:val="28"/>
          <w:szCs w:val="26"/>
        </w:rPr>
        <w:t>Відчуження</w:t>
      </w:r>
      <w:bookmarkEnd w:id="133"/>
    </w:p>
    <w:p w:rsidR="00415C5C" w:rsidRPr="00483B32" w:rsidRDefault="00415C5C" w:rsidP="00415C5C">
      <w:pPr>
        <w:pStyle w:val="BodyText"/>
      </w:pPr>
      <w:r>
        <w:t>Якщо ви маєте намір передати більше десяти відсотків ліцензій у результаті продажу активів Афілійованої особи, операційного підрозділу або операційних підрозділів будь-якої з ваших Афілійованих осіб, Майкрософт надасть добросовісну підтримку процесу передавання.</w:t>
      </w:r>
    </w:p>
    <w:p w:rsidR="00415C5C" w:rsidRPr="00C42DFA" w:rsidRDefault="00415C5C" w:rsidP="00415C5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05328"/>
      <w:r w:rsidRPr="00C42DFA">
        <w:rPr>
          <w:rFonts w:asciiTheme="majorHAnsi" w:eastAsiaTheme="majorEastAsia" w:hAnsiTheme="majorHAnsi" w:cstheme="majorBidi"/>
          <w:bCs/>
          <w:color w:val="FFC000" w:themeColor="accent4"/>
          <w:sz w:val="28"/>
          <w:szCs w:val="26"/>
        </w:rPr>
        <w:lastRenderedPageBreak/>
        <w:t>Стихійне лихо</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415C5C" w:rsidRPr="00483B32" w:rsidRDefault="00415C5C" w:rsidP="00415C5C">
      <w:pPr>
        <w:pStyle w:val="BodyText"/>
      </w:pPr>
      <w:r>
        <w:t>У випадку стихійного лиха Майкрософт може надавати додаткову допомогу або права способом розміщення відповідних відомостей на веб-сайті http://www.microsoft.com протягом періоду дії таких обставин.</w:t>
      </w:r>
    </w:p>
    <w:p w:rsidR="00415C5C" w:rsidRPr="00483B32" w:rsidRDefault="00415C5C" w:rsidP="00415C5C">
      <w:pPr>
        <w:pStyle w:val="Hdg1noborder"/>
      </w:pPr>
      <w:bookmarkStart w:id="137" w:name="_Toc403380326"/>
      <w:bookmarkStart w:id="138" w:name="_Toc403985044"/>
      <w:bookmarkStart w:id="139" w:name="_Toc428205329"/>
      <w:r>
        <w:t>Розділ 4</w:t>
      </w:r>
      <w:bookmarkEnd w:id="137"/>
      <w:bookmarkEnd w:id="138"/>
      <w:bookmarkEnd w:id="139"/>
    </w:p>
    <w:p w:rsidR="00415C5C" w:rsidRPr="00483B32" w:rsidRDefault="00415C5C" w:rsidP="00415C5C">
      <w:pPr>
        <w:pStyle w:val="Hdg1noborder"/>
        <w:spacing w:before="120" w:after="120" w:line="240" w:lineRule="auto"/>
        <w:rPr>
          <w:rFonts w:eastAsiaTheme="majorEastAsia"/>
        </w:rPr>
      </w:pPr>
      <w:bookmarkStart w:id="140" w:name="_Toc403380327"/>
      <w:bookmarkStart w:id="141" w:name="_Toc403985045"/>
      <w:bookmarkStart w:id="142" w:name="_Toc428205330"/>
      <w:r>
        <w:rPr>
          <w:rFonts w:asciiTheme="majorHAnsi" w:eastAsiaTheme="majorEastAsia" w:hAnsiTheme="majorHAnsi" w:cstheme="majorBidi"/>
          <w:color w:val="FFC000" w:themeColor="accent4"/>
          <w:sz w:val="28"/>
          <w:szCs w:val="26"/>
        </w:rPr>
        <w:t>Зміни, внесені до Посібника з ліцензування протягом останніх 12 місяців</w:t>
      </w:r>
      <w:bookmarkEnd w:id="140"/>
      <w:bookmarkEnd w:id="141"/>
      <w:bookmarkEnd w:id="142"/>
    </w:p>
    <w:p w:rsidR="00415C5C" w:rsidRPr="00483B32" w:rsidRDefault="00415C5C" w:rsidP="00415C5C">
      <w:pPr>
        <w:pStyle w:val="BodyText"/>
        <w:numPr>
          <w:ilvl w:val="0"/>
          <w:numId w:val="16"/>
        </w:numPr>
        <w:spacing w:after="0"/>
      </w:pPr>
      <w:r>
        <w:t xml:space="preserve">У серпні 2015 р. до Посібника з ліцензування було внесено оновлення з урахуванням додаткових Служб Azure, Онлайнових служб і варіантів придбання Пакетів, а також з метою наведення посилань на документ «Умови використання продуктів» і узгодження тексту Посібника з цим документом. З липня 2015 р. документ «Умови використання продуктів» замінив як документ «Список продуктів», так і документ «Права на використання продуктів» (PUR). </w:t>
      </w:r>
    </w:p>
    <w:p w:rsidR="00415C5C" w:rsidRPr="00483B32" w:rsidRDefault="00415C5C" w:rsidP="00415C5C">
      <w:pPr>
        <w:pStyle w:val="BodyText"/>
        <w:numPr>
          <w:ilvl w:val="0"/>
          <w:numId w:val="16"/>
        </w:numPr>
        <w:spacing w:after="0"/>
      </w:pPr>
      <w:r>
        <w:t>У травні 2015 р. було додано відомості, пов’язані з процедурою перевірки відповідності, передаванням ліцензій у результаті продажу активів і придбанням Підтримки програмного забезпечення для окремих ліцензій, придбаних у Виробника оригінального обладнання (OEM) або в складі Повнокомплектного продукту.</w:t>
      </w:r>
    </w:p>
    <w:p w:rsidR="00415C5C" w:rsidRPr="00483B32" w:rsidRDefault="00415C5C" w:rsidP="00415C5C">
      <w:pPr>
        <w:pStyle w:val="BodyText"/>
        <w:numPr>
          <w:ilvl w:val="0"/>
          <w:numId w:val="16"/>
        </w:numPr>
        <w:spacing w:after="0"/>
      </w:pPr>
      <w:r>
        <w:t xml:space="preserve">У лютому 2015 р. посібник оновлено з урахуванням запуску процедур типу Облікових записів покупця для державних організацій і типу Облікових записів покупця для освітніх установ. </w:t>
      </w:r>
    </w:p>
    <w:p w:rsidR="00415C5C" w:rsidRPr="00483B32" w:rsidRDefault="00415C5C" w:rsidP="00415C5C">
      <w:pPr>
        <w:pStyle w:val="BodyText"/>
        <w:numPr>
          <w:ilvl w:val="0"/>
          <w:numId w:val="16"/>
        </w:numPr>
        <w:spacing w:after="0"/>
      </w:pPr>
      <w:r>
        <w:t>У грудні 2014 р. оновлено інформацію про Програму домашнього використання та видалено посилання на Передплату на Windows Companion.</w:t>
      </w:r>
    </w:p>
    <w:p w:rsidR="00415C5C" w:rsidRPr="00483B32" w:rsidRDefault="00415C5C" w:rsidP="00415C5C">
      <w:pPr>
        <w:pStyle w:val="BodyText"/>
        <w:numPr>
          <w:ilvl w:val="0"/>
          <w:numId w:val="16"/>
        </w:numPr>
        <w:spacing w:after="0"/>
      </w:pPr>
      <w:r>
        <w:t>Посібник оновлено у вересні 2014 р. з урахуванням запуску Підтримки програмного забезпечення та переваг Підтримки програмного забезпечення.</w:t>
      </w:r>
    </w:p>
    <w:p w:rsidR="00415C5C" w:rsidRPr="00483B32" w:rsidRDefault="00415C5C" w:rsidP="00415C5C">
      <w:pPr>
        <w:pStyle w:val="Hdg1noborder"/>
      </w:pPr>
      <w:bookmarkStart w:id="143" w:name="_Toc403380328"/>
      <w:bookmarkStart w:id="144" w:name="_Toc403985046"/>
      <w:bookmarkStart w:id="145" w:name="_Toc428205331"/>
      <w:r>
        <w:t>Додаток</w:t>
      </w:r>
      <w:bookmarkEnd w:id="143"/>
      <w:bookmarkEnd w:id="144"/>
      <w:bookmarkEnd w:id="145"/>
    </w:p>
    <w:p w:rsidR="00415C5C" w:rsidRPr="00483B32" w:rsidRDefault="00415C5C" w:rsidP="00415C5C">
      <w:pPr>
        <w:pStyle w:val="Hdg1noborder"/>
        <w:spacing w:before="120" w:after="120" w:line="240" w:lineRule="auto"/>
        <w:rPr>
          <w:rFonts w:eastAsiaTheme="majorEastAsia"/>
        </w:rPr>
      </w:pPr>
      <w:bookmarkStart w:id="146" w:name="_Toc403985047"/>
      <w:bookmarkStart w:id="147" w:name="_Toc428205332"/>
      <w:bookmarkStart w:id="148" w:name="_Toc403380329"/>
      <w:r>
        <w:rPr>
          <w:rFonts w:asciiTheme="majorHAnsi" w:eastAsiaTheme="majorEastAsia" w:hAnsiTheme="majorHAnsi" w:cstheme="majorBidi"/>
          <w:bCs/>
          <w:color w:val="FFC000" w:themeColor="accent4"/>
          <w:sz w:val="28"/>
          <w:szCs w:val="26"/>
        </w:rPr>
        <w:t>Визначення р</w:t>
      </w:r>
      <w:r>
        <w:rPr>
          <w:rFonts w:asciiTheme="majorHAnsi" w:eastAsiaTheme="majorEastAsia" w:hAnsiTheme="majorHAnsi" w:cstheme="majorBidi"/>
          <w:color w:val="FFC000" w:themeColor="accent4"/>
          <w:sz w:val="28"/>
          <w:szCs w:val="26"/>
        </w:rPr>
        <w:t>егіонів</w:t>
      </w:r>
      <w:bookmarkEnd w:id="146"/>
      <w:bookmarkEnd w:id="147"/>
      <w:r>
        <w:rPr>
          <w:rFonts w:asciiTheme="majorHAnsi" w:eastAsiaTheme="majorEastAsia" w:hAnsiTheme="majorHAnsi" w:cstheme="majorBidi"/>
          <w:color w:val="FFC000" w:themeColor="accent4"/>
          <w:sz w:val="28"/>
          <w:szCs w:val="26"/>
        </w:rPr>
        <w:t xml:space="preserve"> </w:t>
      </w:r>
      <w:bookmarkEnd w:id="148"/>
    </w:p>
    <w:p w:rsidR="00415C5C" w:rsidRPr="00483B32" w:rsidRDefault="00415C5C" w:rsidP="00415C5C">
      <w:pPr>
        <w:pStyle w:val="BodyText"/>
      </w:pPr>
      <w:r>
        <w:t>У цьому списку нижче представлено країни</w:t>
      </w:r>
      <w:r>
        <w:rPr>
          <w:color w:val="1F497D"/>
        </w:rPr>
        <w:t xml:space="preserve">, </w:t>
      </w:r>
      <w:r>
        <w:t>регіони або території,</w:t>
      </w:r>
      <w:r>
        <w:rPr>
          <w:color w:val="FF0000"/>
        </w:rPr>
        <w:t xml:space="preserve"> </w:t>
      </w:r>
      <w:r>
        <w:t>що є частиною визначення Майкрософт регіону EMEA (Європа, Близький Схід і Африка), посилання на які може наводитися в Умовах для конкретної країни деяких типів Облікових записів покупця. Зверніть увагу, що MPSA може бути недоступною в усіх країнах.</w:t>
      </w:r>
    </w:p>
    <w:p w:rsidR="00415C5C" w:rsidRPr="000A60C5" w:rsidRDefault="00415C5C" w:rsidP="00415C5C">
      <w:pPr>
        <w:pStyle w:val="BodyText"/>
        <w:rPr>
          <w:sz w:val="14"/>
          <w:szCs w:val="14"/>
        </w:rPr>
      </w:pPr>
      <w:r w:rsidRPr="000A60C5">
        <w:rPr>
          <w:sz w:val="14"/>
          <w:szCs w:val="14"/>
        </w:rPr>
        <w:t>Афганістан, Албанія, Алжир, Ангола, Андорра, Вірменія, Австрія, Азербайджан, Бахрейн, Білорусь, Бельгія, Бенін, Боснія і Герцеговина, Ботсвана, Болгарія, Буркіна-Фасо, Бурунді, Камерун, Кабо-Верде, Центральноафриканська Республіка, Чад, Коморські Острови, Конго, Конго (ДРК), Кот-Д’Івуар, Хорватія, Кіпр, Чехія, Данія, Джібуті, Єгипет, Екваторіальна Гвінея, Еритрея, Естонія, Ефіопія, Фінляндія, Франція, Французька Полінезія, Габон, Гамбія, Грузія, Німеччина, Гана</w:t>
      </w:r>
      <w:r w:rsidRPr="00595FD6">
        <w:rPr>
          <w:sz w:val="14"/>
          <w:szCs w:val="14"/>
        </w:rPr>
        <w:t xml:space="preserve"> </w:t>
      </w:r>
      <w:r w:rsidRPr="000A60C5">
        <w:rPr>
          <w:sz w:val="14"/>
          <w:szCs w:val="14"/>
        </w:rPr>
        <w:t>, Греція, Гвінея, Гвінея-Бісау, Святіший Престол (Ватикан), Угорщина, Ісландія, Ірак, Ірландія, Ізраїль, Йорданія, Італія, Казахстан, Кенія, Кувейт, Киргизстан, Латвія, Ліван, Лівія, Ліхтенштейн, Литва, Люксембург, Македонія, Мадагаскар, Малаві, Малі, Мавританія, Мальта, Маврикій, Молдова, Монако, Монголія, Чорногорія, Марокко, Мозамбік, Намібія, Нідерланди, Нова Каледонія, Нігер, Нігерія, Норвегія, Оман, Пакистан, Польща, Португалія, Катар, Румунія, Росія, Руанда, Сан-Марино, Саудівська Аравія, Сенегал, Сербія, Сейшельські острови, Сьєрра-Леоне, Словаччина, Словенія, Сомалі, Південна Африка, Південний Судан, Іспанія, Швеція, Швейцарія, Сирія, Таджикистан, Танзанія, Того, Туніс, Туреччина, Туркменістан, Уганда, Україна, Об'єднані Арабські Емірати, Великобританія, Узбекистан, Ємен, Замбія, Зімбабве</w:t>
      </w:r>
      <w:r w:rsidRPr="000A60C5">
        <w:rPr>
          <w:rFonts w:cs="Segoe UI"/>
          <w:color w:val="1C4269"/>
          <w:sz w:val="14"/>
          <w:szCs w:val="14"/>
        </w:rPr>
        <w:t>.</w:t>
      </w: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C5C" w:rsidRDefault="00415C5C" w:rsidP="00415C5C">
      <w:pPr>
        <w:spacing w:line="240" w:lineRule="auto"/>
      </w:pPr>
      <w:r>
        <w:separator/>
      </w:r>
    </w:p>
  </w:endnote>
  <w:endnote w:type="continuationSeparator" w:id="0">
    <w:p w:rsidR="00415C5C" w:rsidRDefault="00415C5C" w:rsidP="00415C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C5C" w:rsidRPr="00175A86" w:rsidRDefault="00415C5C"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2E7" w:rsidRDefault="002D4F5C" w:rsidP="005A7C48">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D712E7" w:rsidRPr="00C537F0" w:rsidRDefault="002D4F5C" w:rsidP="005A7C48">
    <w:pPr>
      <w:pStyle w:val="Footer"/>
      <w:tabs>
        <w:tab w:val="clear" w:pos="4680"/>
        <w:tab w:val="clear" w:pos="9360"/>
        <w:tab w:val="right" w:pos="10800"/>
      </w:tabs>
    </w:pPr>
    <w:r w:rsidRPr="00CC6A48">
      <w:rPr>
        <w:sz w:val="16"/>
      </w:rPr>
      <w:t>Microsoft is a registered trademark of Microsoft Corporation in the United States and/or other coun</w:t>
    </w:r>
    <w:r w:rsidRPr="00CC6A48">
      <w:rPr>
        <w:sz w:val="16"/>
      </w:rPr>
      <w:t>tries</w:t>
    </w:r>
    <w:r>
      <w:tab/>
    </w:r>
    <w:r>
      <w:fldChar w:fldCharType="begin"/>
    </w:r>
    <w:r>
      <w:instrText xml:space="preserve"> PAGE   \* MERGEFORMAT </w:instrText>
    </w:r>
    <w:r>
      <w:fldChar w:fldCharType="separate"/>
    </w:r>
    <w:r w:rsidR="00415C5C">
      <w:rPr>
        <w:noProof/>
      </w:rPr>
      <w:t>19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2E7" w:rsidRDefault="002D4F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C5C" w:rsidRDefault="00415C5C" w:rsidP="00415C5C">
      <w:pPr>
        <w:spacing w:line="240" w:lineRule="auto"/>
      </w:pPr>
      <w:r>
        <w:separator/>
      </w:r>
    </w:p>
  </w:footnote>
  <w:footnote w:type="continuationSeparator" w:id="0">
    <w:p w:rsidR="00415C5C" w:rsidRDefault="00415C5C" w:rsidP="00415C5C">
      <w:pPr>
        <w:spacing w:line="240" w:lineRule="auto"/>
      </w:pPr>
      <w:r>
        <w:continuationSeparator/>
      </w:r>
    </w:p>
  </w:footnote>
  <w:footnote w:id="1">
    <w:p w:rsidR="00415C5C" w:rsidRDefault="00415C5C" w:rsidP="00415C5C">
      <w:pPr>
        <w:pStyle w:val="FootnoteText"/>
      </w:pPr>
      <w:r w:rsidRPr="007B5219">
        <w:rPr>
          <w:rStyle w:val="FootnoteReference"/>
          <w:sz w:val="18"/>
        </w:rPr>
        <w:footnoteRef/>
      </w:r>
      <w:r>
        <w:rPr>
          <w:sz w:val="14"/>
        </w:rPr>
        <w:t xml:space="preserve"> </w:t>
      </w:r>
      <w:r w:rsidRPr="00C42DFA">
        <w:rPr>
          <w:sz w:val="14"/>
        </w:rPr>
        <w:t>Фізичне підписання договорів, створених у електронній формі, підтримується в міру необхідності.</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C5C" w:rsidRPr="00175A86" w:rsidRDefault="00415C5C"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C5C" w:rsidRDefault="00415C5C"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2E7" w:rsidRPr="00C537F0" w:rsidRDefault="002D4F5C"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2E7" w:rsidRDefault="002D4F5C"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7mLBPyMBCDUv3zaL1Miujsq+nA9fbBXQvVnHBasstJiQzaRc3uwiB9/8LMrC5MyFeY5JCBlkx+mFBDedlH0A8Q==" w:salt="lX4bXffU9t5XVFcIh0PlD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C5C"/>
    <w:rsid w:val="002D4F5C"/>
    <w:rsid w:val="00415C5C"/>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5A642A-199C-4B7C-A327-B7531897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415C5C"/>
    <w:pPr>
      <w:spacing w:after="0" w:line="240" w:lineRule="atLeast"/>
    </w:pPr>
    <w:rPr>
      <w:rFonts w:ascii="Segoe UI" w:hAnsi="Segoe UI"/>
      <w:sz w:val="18"/>
      <w:lang w:val="uk-UA" w:eastAsia="uk-UA" w:bidi="uk-UA"/>
    </w:rPr>
  </w:style>
  <w:style w:type="paragraph" w:styleId="Heading1">
    <w:name w:val="heading 1"/>
    <w:aliases w:val="Hdg 1 w/ border"/>
    <w:next w:val="Normal"/>
    <w:link w:val="Heading1Char"/>
    <w:uiPriority w:val="2"/>
    <w:qFormat/>
    <w:rsid w:val="00415C5C"/>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uk-UA" w:eastAsia="uk-UA" w:bidi="uk-UA"/>
    </w:rPr>
  </w:style>
  <w:style w:type="paragraph" w:styleId="Heading2">
    <w:name w:val="heading 2"/>
    <w:next w:val="Normal"/>
    <w:link w:val="Heading2Char"/>
    <w:uiPriority w:val="2"/>
    <w:qFormat/>
    <w:rsid w:val="00415C5C"/>
    <w:pPr>
      <w:keepNext/>
      <w:keepLines/>
      <w:spacing w:before="120" w:after="120" w:line="240" w:lineRule="auto"/>
      <w:outlineLvl w:val="1"/>
    </w:pPr>
    <w:rPr>
      <w:rFonts w:asciiTheme="majorHAnsi" w:eastAsiaTheme="majorEastAsia" w:hAnsiTheme="majorHAnsi" w:cstheme="majorBidi"/>
      <w:b/>
      <w:bCs/>
      <w:color w:val="FFC000" w:themeColor="accent4"/>
      <w:szCs w:val="18"/>
      <w:lang w:val="uk-UA" w:eastAsia="uk-UA" w:bidi="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415C5C"/>
    <w:rPr>
      <w:rFonts w:ascii="Segoe UI Light" w:eastAsia="Times New Roman" w:hAnsi="Segoe UI Light" w:cs="Times New Roman"/>
      <w:color w:val="68217A"/>
      <w:kern w:val="36"/>
      <w:sz w:val="36"/>
      <w:szCs w:val="39"/>
      <w:lang w:val="uk-UA" w:eastAsia="uk-UA" w:bidi="uk-UA"/>
    </w:rPr>
  </w:style>
  <w:style w:type="character" w:customStyle="1" w:styleId="Heading2Char">
    <w:name w:val="Heading 2 Char"/>
    <w:basedOn w:val="DefaultParagraphFont"/>
    <w:link w:val="Heading2"/>
    <w:uiPriority w:val="2"/>
    <w:rsid w:val="00415C5C"/>
    <w:rPr>
      <w:rFonts w:asciiTheme="majorHAnsi" w:eastAsiaTheme="majorEastAsia" w:hAnsiTheme="majorHAnsi" w:cstheme="majorBidi"/>
      <w:b/>
      <w:bCs/>
      <w:color w:val="FFC000" w:themeColor="accent4"/>
      <w:szCs w:val="18"/>
      <w:lang w:val="uk-UA" w:eastAsia="uk-UA" w:bidi="uk-UA"/>
    </w:rPr>
  </w:style>
  <w:style w:type="paragraph" w:styleId="BalloonText">
    <w:name w:val="Balloon Text"/>
    <w:basedOn w:val="Normal"/>
    <w:link w:val="BalloonTextChar"/>
    <w:uiPriority w:val="99"/>
    <w:semiHidden/>
    <w:unhideWhenUsed/>
    <w:rsid w:val="00415C5C"/>
    <w:rPr>
      <w:rFonts w:ascii="Tahoma" w:hAnsi="Tahoma" w:cs="Tahoma"/>
      <w:sz w:val="16"/>
      <w:szCs w:val="16"/>
    </w:rPr>
  </w:style>
  <w:style w:type="character" w:customStyle="1" w:styleId="BalloonTextChar">
    <w:name w:val="Balloon Text Char"/>
    <w:basedOn w:val="DefaultParagraphFont"/>
    <w:link w:val="BalloonText"/>
    <w:uiPriority w:val="99"/>
    <w:semiHidden/>
    <w:rsid w:val="00415C5C"/>
    <w:rPr>
      <w:rFonts w:ascii="Tahoma" w:hAnsi="Tahoma" w:cs="Tahoma"/>
      <w:sz w:val="16"/>
      <w:szCs w:val="16"/>
      <w:lang w:val="uk-UA" w:eastAsia="uk-UA" w:bidi="uk-UA"/>
    </w:rPr>
  </w:style>
  <w:style w:type="paragraph" w:customStyle="1" w:styleId="ecxmsonormal">
    <w:name w:val="ecxmsonormal"/>
    <w:basedOn w:val="Normal"/>
    <w:uiPriority w:val="98"/>
    <w:semiHidden/>
    <w:rsid w:val="00415C5C"/>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415C5C"/>
    <w:rPr>
      <w:color w:val="0563C1" w:themeColor="hyperlink"/>
      <w:u w:val="single"/>
    </w:rPr>
  </w:style>
  <w:style w:type="paragraph" w:styleId="Title">
    <w:name w:val="Title"/>
    <w:basedOn w:val="Normal"/>
    <w:next w:val="Normal"/>
    <w:link w:val="TitleChar"/>
    <w:uiPriority w:val="99"/>
    <w:unhideWhenUsed/>
    <w:rsid w:val="00415C5C"/>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415C5C"/>
    <w:rPr>
      <w:rFonts w:asciiTheme="majorHAnsi" w:eastAsiaTheme="majorEastAsia" w:hAnsiTheme="majorHAnsi" w:cstheme="majorBidi"/>
      <w:color w:val="323E4F" w:themeColor="text2" w:themeShade="BF"/>
      <w:spacing w:val="5"/>
      <w:kern w:val="28"/>
      <w:sz w:val="52"/>
      <w:szCs w:val="52"/>
      <w:lang w:val="uk-UA" w:eastAsia="uk-UA" w:bidi="uk-UA"/>
    </w:rPr>
  </w:style>
  <w:style w:type="paragraph" w:styleId="Subtitle">
    <w:name w:val="Subtitle"/>
    <w:basedOn w:val="Normal"/>
    <w:next w:val="Normal"/>
    <w:link w:val="SubtitleChar"/>
    <w:uiPriority w:val="99"/>
    <w:unhideWhenUsed/>
    <w:rsid w:val="00415C5C"/>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415C5C"/>
    <w:rPr>
      <w:rFonts w:asciiTheme="majorHAnsi" w:eastAsiaTheme="majorEastAsia" w:hAnsiTheme="majorHAnsi" w:cstheme="majorBidi"/>
      <w:i/>
      <w:iCs/>
      <w:color w:val="5B9BD5" w:themeColor="accent1"/>
      <w:spacing w:val="15"/>
      <w:sz w:val="24"/>
      <w:szCs w:val="24"/>
      <w:lang w:val="uk-UA" w:eastAsia="uk-UA" w:bidi="uk-UA"/>
    </w:rPr>
  </w:style>
  <w:style w:type="character" w:styleId="SubtleEmphasis">
    <w:name w:val="Subtle Emphasis"/>
    <w:basedOn w:val="DefaultParagraphFont"/>
    <w:uiPriority w:val="99"/>
    <w:rsid w:val="00415C5C"/>
    <w:rPr>
      <w:i/>
      <w:iCs/>
      <w:color w:val="808080" w:themeColor="text1" w:themeTint="7F"/>
    </w:rPr>
  </w:style>
  <w:style w:type="character" w:styleId="Emphasis">
    <w:name w:val="Emphasis"/>
    <w:basedOn w:val="DefaultParagraphFont"/>
    <w:uiPriority w:val="99"/>
    <w:rsid w:val="00415C5C"/>
    <w:rPr>
      <w:i/>
      <w:iCs/>
    </w:rPr>
  </w:style>
  <w:style w:type="character" w:styleId="IntenseEmphasis">
    <w:name w:val="Intense Emphasis"/>
    <w:basedOn w:val="DefaultParagraphFont"/>
    <w:uiPriority w:val="21"/>
    <w:unhideWhenUsed/>
    <w:rsid w:val="00415C5C"/>
    <w:rPr>
      <w:b/>
      <w:bCs/>
      <w:i/>
      <w:iCs/>
      <w:color w:val="5B9BD5" w:themeColor="accent1"/>
    </w:rPr>
  </w:style>
  <w:style w:type="character" w:styleId="Strong">
    <w:name w:val="Strong"/>
    <w:basedOn w:val="DefaultParagraphFont"/>
    <w:uiPriority w:val="22"/>
    <w:unhideWhenUsed/>
    <w:rsid w:val="00415C5C"/>
    <w:rPr>
      <w:b/>
      <w:bCs/>
    </w:rPr>
  </w:style>
  <w:style w:type="paragraph" w:styleId="Quote">
    <w:name w:val="Quote"/>
    <w:basedOn w:val="Normal"/>
    <w:next w:val="Normal"/>
    <w:link w:val="QuoteChar"/>
    <w:uiPriority w:val="29"/>
    <w:unhideWhenUsed/>
    <w:rsid w:val="00415C5C"/>
    <w:rPr>
      <w:i/>
      <w:iCs/>
      <w:color w:val="000000" w:themeColor="text1"/>
    </w:rPr>
  </w:style>
  <w:style w:type="character" w:customStyle="1" w:styleId="QuoteChar">
    <w:name w:val="Quote Char"/>
    <w:basedOn w:val="DefaultParagraphFont"/>
    <w:link w:val="Quote"/>
    <w:uiPriority w:val="29"/>
    <w:rsid w:val="00415C5C"/>
    <w:rPr>
      <w:rFonts w:ascii="Segoe UI" w:hAnsi="Segoe UI"/>
      <w:i/>
      <w:iCs/>
      <w:color w:val="000000" w:themeColor="text1"/>
      <w:sz w:val="18"/>
      <w:lang w:val="uk-UA" w:eastAsia="uk-UA" w:bidi="uk-UA"/>
    </w:rPr>
  </w:style>
  <w:style w:type="paragraph" w:styleId="IntenseQuote">
    <w:name w:val="Intense Quote"/>
    <w:basedOn w:val="Normal"/>
    <w:next w:val="Normal"/>
    <w:link w:val="IntenseQuoteChar"/>
    <w:uiPriority w:val="30"/>
    <w:unhideWhenUsed/>
    <w:rsid w:val="00415C5C"/>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415C5C"/>
    <w:rPr>
      <w:rFonts w:ascii="Segoe UI" w:hAnsi="Segoe UI"/>
      <w:b/>
      <w:bCs/>
      <w:i/>
      <w:iCs/>
      <w:color w:val="5B9BD5" w:themeColor="accent1"/>
      <w:sz w:val="18"/>
      <w:lang w:val="uk-UA" w:eastAsia="uk-UA" w:bidi="uk-UA"/>
    </w:rPr>
  </w:style>
  <w:style w:type="character" w:styleId="SubtleReference">
    <w:name w:val="Subtle Reference"/>
    <w:basedOn w:val="DefaultParagraphFont"/>
    <w:uiPriority w:val="31"/>
    <w:unhideWhenUsed/>
    <w:rsid w:val="00415C5C"/>
    <w:rPr>
      <w:smallCaps/>
      <w:color w:val="ED7D31" w:themeColor="accent2"/>
      <w:u w:val="single"/>
    </w:rPr>
  </w:style>
  <w:style w:type="character" w:styleId="IntenseReference">
    <w:name w:val="Intense Reference"/>
    <w:basedOn w:val="DefaultParagraphFont"/>
    <w:uiPriority w:val="32"/>
    <w:unhideWhenUsed/>
    <w:rsid w:val="00415C5C"/>
    <w:rPr>
      <w:b/>
      <w:bCs/>
      <w:smallCaps/>
      <w:color w:val="ED7D31" w:themeColor="accent2"/>
      <w:spacing w:val="5"/>
      <w:u w:val="single"/>
    </w:rPr>
  </w:style>
  <w:style w:type="character" w:styleId="BookTitle">
    <w:name w:val="Book Title"/>
    <w:basedOn w:val="DefaultParagraphFont"/>
    <w:uiPriority w:val="33"/>
    <w:unhideWhenUsed/>
    <w:rsid w:val="00415C5C"/>
    <w:rPr>
      <w:b/>
      <w:bCs/>
      <w:smallCaps/>
      <w:spacing w:val="5"/>
    </w:rPr>
  </w:style>
  <w:style w:type="paragraph" w:styleId="ListParagraph">
    <w:name w:val="List Paragraph"/>
    <w:basedOn w:val="Normal"/>
    <w:uiPriority w:val="34"/>
    <w:unhideWhenUsed/>
    <w:qFormat/>
    <w:rsid w:val="00415C5C"/>
  </w:style>
  <w:style w:type="paragraph" w:styleId="NoSpacing">
    <w:name w:val="No Spacing"/>
    <w:uiPriority w:val="98"/>
    <w:rsid w:val="00415C5C"/>
    <w:pPr>
      <w:spacing w:after="0" w:line="240" w:lineRule="auto"/>
    </w:pPr>
    <w:rPr>
      <w:rFonts w:ascii="Arial" w:hAnsi="Arial"/>
      <w:lang w:val="uk-UA" w:eastAsia="uk-UA" w:bidi="uk-UA"/>
    </w:rPr>
  </w:style>
  <w:style w:type="table" w:styleId="TableGrid">
    <w:name w:val="Table Grid"/>
    <w:basedOn w:val="TableNormal"/>
    <w:uiPriority w:val="39"/>
    <w:rsid w:val="00415C5C"/>
    <w:pPr>
      <w:spacing w:after="0" w:line="240" w:lineRule="auto"/>
    </w:pPr>
    <w:rPr>
      <w:rFonts w:ascii="Arial" w:hAnsi="Arial"/>
      <w:sz w:val="20"/>
      <w:lang w:val="uk-UA" w:eastAsia="uk-UA" w:bidi="uk-UA"/>
    </w:rPr>
    <w:tblPr>
      <w:tblCellMar>
        <w:left w:w="0" w:type="dxa"/>
        <w:right w:w="0" w:type="dxa"/>
      </w:tblCellMar>
    </w:tblPr>
    <w:trPr>
      <w:cantSplit/>
    </w:trPr>
  </w:style>
  <w:style w:type="paragraph" w:customStyle="1" w:styleId="BodyTextIndented">
    <w:name w:val="Body Text Indented"/>
    <w:basedOn w:val="BodyText"/>
    <w:uiPriority w:val="6"/>
    <w:qFormat/>
    <w:rsid w:val="00415C5C"/>
    <w:pPr>
      <w:ind w:left="3168"/>
    </w:pPr>
  </w:style>
  <w:style w:type="paragraph" w:styleId="Header">
    <w:name w:val="header"/>
    <w:basedOn w:val="Normal"/>
    <w:link w:val="HeaderChar"/>
    <w:uiPriority w:val="99"/>
    <w:unhideWhenUsed/>
    <w:rsid w:val="00415C5C"/>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415C5C"/>
    <w:rPr>
      <w:rFonts w:asciiTheme="majorHAnsi" w:hAnsiTheme="majorHAnsi"/>
      <w:color w:val="68217A"/>
      <w:sz w:val="40"/>
      <w:lang w:val="uk-UA" w:eastAsia="uk-UA" w:bidi="uk-UA"/>
    </w:rPr>
  </w:style>
  <w:style w:type="paragraph" w:styleId="Footer">
    <w:name w:val="footer"/>
    <w:link w:val="FooterChar"/>
    <w:uiPriority w:val="99"/>
    <w:unhideWhenUsed/>
    <w:rsid w:val="00415C5C"/>
    <w:pPr>
      <w:pBdr>
        <w:top w:val="single" w:sz="4" w:space="5" w:color="969696"/>
      </w:pBdr>
      <w:tabs>
        <w:tab w:val="center" w:pos="4680"/>
        <w:tab w:val="right" w:pos="9360"/>
      </w:tabs>
      <w:spacing w:after="0" w:line="240" w:lineRule="auto"/>
    </w:pPr>
    <w:rPr>
      <w:rFonts w:ascii="Segoe UI" w:hAnsi="Segoe UI"/>
      <w:color w:val="505050"/>
      <w:sz w:val="18"/>
      <w:lang w:val="uk-UA" w:eastAsia="uk-UA" w:bidi="uk-UA"/>
    </w:rPr>
  </w:style>
  <w:style w:type="character" w:customStyle="1" w:styleId="FooterChar">
    <w:name w:val="Footer Char"/>
    <w:basedOn w:val="DefaultParagraphFont"/>
    <w:link w:val="Footer"/>
    <w:uiPriority w:val="99"/>
    <w:rsid w:val="00415C5C"/>
    <w:rPr>
      <w:rFonts w:ascii="Segoe UI" w:hAnsi="Segoe UI"/>
      <w:color w:val="505050"/>
      <w:sz w:val="18"/>
      <w:lang w:val="uk-UA" w:eastAsia="uk-UA" w:bidi="uk-UA"/>
    </w:rPr>
  </w:style>
  <w:style w:type="paragraph" w:customStyle="1" w:styleId="DocTitle">
    <w:name w:val="DocTitle"/>
    <w:rsid w:val="00415C5C"/>
    <w:pPr>
      <w:spacing w:after="0" w:line="880" w:lineRule="atLeast"/>
      <w:ind w:left="2430" w:right="14"/>
    </w:pPr>
    <w:rPr>
      <w:rFonts w:ascii="Segoe UI Light" w:eastAsia="Times New Roman" w:hAnsi="Segoe UI Light" w:cs="Times New Roman"/>
      <w:color w:val="B4009E"/>
      <w:sz w:val="80"/>
      <w:szCs w:val="20"/>
      <w:lang w:val="uk-UA" w:eastAsia="uk-UA" w:bidi="uk-UA"/>
    </w:rPr>
  </w:style>
  <w:style w:type="paragraph" w:customStyle="1" w:styleId="TOCHeadingV1">
    <w:name w:val="TOC Heading V1"/>
    <w:uiPriority w:val="19"/>
    <w:rsid w:val="00415C5C"/>
    <w:pPr>
      <w:pageBreakBefore/>
      <w:pBdr>
        <w:bottom w:val="single" w:sz="36" w:space="6" w:color="68217A"/>
      </w:pBdr>
      <w:spacing w:before="1320" w:after="720" w:line="240" w:lineRule="auto"/>
      <w:ind w:right="1440"/>
    </w:pPr>
    <w:rPr>
      <w:rFonts w:ascii="Segoe UI" w:hAnsi="Segoe UI"/>
      <w:color w:val="68217A"/>
      <w:sz w:val="32"/>
      <w:lang w:val="uk-UA" w:eastAsia="uk-UA" w:bidi="uk-UA"/>
    </w:rPr>
  </w:style>
  <w:style w:type="paragraph" w:styleId="Caption">
    <w:name w:val="caption"/>
    <w:aliases w:val="Caption underneath"/>
    <w:basedOn w:val="Normal"/>
    <w:uiPriority w:val="9"/>
    <w:qFormat/>
    <w:rsid w:val="00415C5C"/>
    <w:pPr>
      <w:spacing w:before="60" w:after="300" w:line="180" w:lineRule="atLeast"/>
    </w:pPr>
    <w:rPr>
      <w:i/>
      <w:sz w:val="14"/>
    </w:rPr>
  </w:style>
  <w:style w:type="paragraph" w:customStyle="1" w:styleId="Legalese">
    <w:name w:val="Legalese"/>
    <w:uiPriority w:val="13"/>
    <w:qFormat/>
    <w:rsid w:val="00415C5C"/>
    <w:pPr>
      <w:spacing w:after="120" w:line="180" w:lineRule="atLeast"/>
    </w:pPr>
    <w:rPr>
      <w:rFonts w:ascii="Segoe UI" w:eastAsia="Times New Roman" w:hAnsi="Segoe UI" w:cs="Times New Roman"/>
      <w:color w:val="000000" w:themeColor="text1"/>
      <w:sz w:val="14"/>
      <w:szCs w:val="20"/>
      <w:lang w:val="uk-UA" w:eastAsia="uk-UA" w:bidi="uk-UA"/>
    </w:rPr>
  </w:style>
  <w:style w:type="paragraph" w:styleId="TOC1">
    <w:name w:val="toc 1"/>
    <w:basedOn w:val="Normal"/>
    <w:next w:val="Normal"/>
    <w:uiPriority w:val="39"/>
    <w:unhideWhenUsed/>
    <w:rsid w:val="00415C5C"/>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415C5C"/>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415C5C"/>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415C5C"/>
    <w:pPr>
      <w:spacing w:after="0" w:line="240" w:lineRule="auto"/>
    </w:pPr>
    <w:rPr>
      <w:sz w:val="18"/>
      <w:lang w:val="uk-UA" w:eastAsia="uk-UA" w:bidi="uk-UA"/>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415C5C"/>
    <w:pPr>
      <w:keepNext/>
    </w:pPr>
    <w:rPr>
      <w:color w:val="FFFFFF"/>
      <w:sz w:val="22"/>
    </w:rPr>
  </w:style>
  <w:style w:type="paragraph" w:customStyle="1" w:styleId="Hdg1noborder">
    <w:name w:val="Hdg 1 no border"/>
    <w:basedOn w:val="Heading1"/>
    <w:uiPriority w:val="2"/>
    <w:qFormat/>
    <w:rsid w:val="00415C5C"/>
    <w:pPr>
      <w:pBdr>
        <w:top w:val="none" w:sz="0" w:space="0" w:color="auto"/>
      </w:pBdr>
      <w:spacing w:before="360"/>
    </w:pPr>
    <w:rPr>
      <w:rFonts w:ascii="Segoe UI" w:hAnsi="Segoe UI"/>
      <w:b/>
      <w:szCs w:val="20"/>
    </w:rPr>
  </w:style>
  <w:style w:type="paragraph" w:customStyle="1" w:styleId="DocSubtitle">
    <w:name w:val="DocSubtitle"/>
    <w:next w:val="DocTitle"/>
    <w:rsid w:val="00415C5C"/>
    <w:pPr>
      <w:pageBreakBefore/>
      <w:spacing w:before="1080" w:after="0" w:line="340" w:lineRule="atLeast"/>
      <w:ind w:left="2434"/>
    </w:pPr>
    <w:rPr>
      <w:rFonts w:ascii="Segoe UI" w:eastAsia="Times New Roman" w:hAnsi="Segoe UI" w:cs="Times New Roman"/>
      <w:color w:val="68217A"/>
      <w:sz w:val="30"/>
      <w:szCs w:val="20"/>
      <w:lang w:val="uk-UA" w:eastAsia="uk-UA" w:bidi="uk-UA"/>
    </w:rPr>
  </w:style>
  <w:style w:type="paragraph" w:styleId="BodyText">
    <w:name w:val="Body Text"/>
    <w:basedOn w:val="Normal"/>
    <w:link w:val="BodyTextChar"/>
    <w:uiPriority w:val="3"/>
    <w:qFormat/>
    <w:rsid w:val="00415C5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415C5C"/>
    <w:rPr>
      <w:rFonts w:ascii="Segoe UI" w:eastAsia="Times New Roman" w:hAnsi="Segoe UI" w:cs="Times New Roman"/>
      <w:color w:val="505050"/>
      <w:sz w:val="18"/>
      <w:szCs w:val="20"/>
      <w:lang w:val="uk-UA" w:eastAsia="uk-UA" w:bidi="uk-UA"/>
    </w:rPr>
  </w:style>
  <w:style w:type="paragraph" w:customStyle="1" w:styleId="Imagetablespacerrows">
    <w:name w:val="Image table spacer rows"/>
    <w:uiPriority w:val="8"/>
    <w:qFormat/>
    <w:rsid w:val="00415C5C"/>
    <w:pPr>
      <w:keepNext/>
      <w:spacing w:after="0" w:line="240" w:lineRule="auto"/>
    </w:pPr>
    <w:rPr>
      <w:rFonts w:ascii="Segoe UI" w:eastAsia="Times New Roman" w:hAnsi="Segoe UI" w:cs="Times New Roman"/>
      <w:noProof/>
      <w:color w:val="000000" w:themeColor="text1"/>
      <w:sz w:val="16"/>
      <w:szCs w:val="20"/>
      <w:lang w:val="uk-UA" w:eastAsia="uk-UA" w:bidi="uk-UA"/>
    </w:rPr>
  </w:style>
  <w:style w:type="paragraph" w:customStyle="1" w:styleId="Sidebarheading">
    <w:name w:val="Sidebar heading"/>
    <w:uiPriority w:val="7"/>
    <w:qFormat/>
    <w:rsid w:val="00415C5C"/>
    <w:pPr>
      <w:spacing w:after="180" w:line="290" w:lineRule="exact"/>
    </w:pPr>
    <w:rPr>
      <w:rFonts w:ascii="Segoe UI" w:eastAsia="Times New Roman" w:hAnsi="Segoe UI" w:cs="Times New Roman"/>
      <w:color w:val="68217A"/>
      <w:sz w:val="24"/>
      <w:szCs w:val="20"/>
      <w:lang w:val="uk-UA" w:eastAsia="uk-UA" w:bidi="uk-UA"/>
    </w:rPr>
  </w:style>
  <w:style w:type="paragraph" w:customStyle="1" w:styleId="DocTitlewhite">
    <w:name w:val="DocTitle white"/>
    <w:uiPriority w:val="1"/>
    <w:rsid w:val="00415C5C"/>
    <w:pPr>
      <w:spacing w:after="0" w:line="880" w:lineRule="atLeast"/>
      <w:ind w:left="-144"/>
    </w:pPr>
    <w:rPr>
      <w:rFonts w:ascii="Segoe UI Light" w:eastAsia="Times New Roman" w:hAnsi="Segoe UI Light" w:cs="Times New Roman"/>
      <w:color w:val="FFFFFF"/>
      <w:sz w:val="80"/>
      <w:szCs w:val="20"/>
      <w:lang w:val="uk-UA" w:eastAsia="uk-UA" w:bidi="uk-UA"/>
    </w:rPr>
  </w:style>
  <w:style w:type="paragraph" w:customStyle="1" w:styleId="DocSubtitlewhite">
    <w:name w:val="DocSubtitle white"/>
    <w:basedOn w:val="DocSubtitle"/>
    <w:next w:val="DocTitlewhite"/>
    <w:uiPriority w:val="1"/>
    <w:rsid w:val="00415C5C"/>
    <w:pPr>
      <w:spacing w:before="3000"/>
      <w:ind w:left="-144"/>
    </w:pPr>
    <w:rPr>
      <w:color w:val="FFFFFF"/>
    </w:rPr>
  </w:style>
  <w:style w:type="paragraph" w:customStyle="1" w:styleId="SpacerafterToChdgV3">
    <w:name w:val="Spacer after ToC hdg V3"/>
    <w:uiPriority w:val="20"/>
    <w:rsid w:val="00415C5C"/>
    <w:pPr>
      <w:spacing w:after="0" w:line="240" w:lineRule="auto"/>
    </w:pPr>
    <w:rPr>
      <w:rFonts w:ascii="Segoe UI" w:eastAsia="Times New Roman" w:hAnsi="Segoe UI" w:cs="Times New Roman"/>
      <w:sz w:val="8"/>
      <w:szCs w:val="20"/>
      <w:lang w:val="uk-UA" w:eastAsia="uk-UA" w:bidi="uk-UA"/>
    </w:rPr>
  </w:style>
  <w:style w:type="paragraph" w:customStyle="1" w:styleId="Hdg1wborderindented">
    <w:name w:val="Hdg 1 w/ border indented"/>
    <w:basedOn w:val="Heading1"/>
    <w:uiPriority w:val="4"/>
    <w:qFormat/>
    <w:rsid w:val="00415C5C"/>
    <w:pPr>
      <w:ind w:left="3150"/>
    </w:pPr>
    <w:rPr>
      <w:szCs w:val="20"/>
    </w:rPr>
  </w:style>
  <w:style w:type="paragraph" w:customStyle="1" w:styleId="Hdg1noborderindented">
    <w:name w:val="Hdg 1 no border indented"/>
    <w:basedOn w:val="Hdg1noborder"/>
    <w:uiPriority w:val="4"/>
    <w:qFormat/>
    <w:rsid w:val="00415C5C"/>
    <w:pPr>
      <w:ind w:left="3150"/>
    </w:pPr>
  </w:style>
  <w:style w:type="paragraph" w:customStyle="1" w:styleId="Heading2indented">
    <w:name w:val="Heading 2 indented"/>
    <w:basedOn w:val="Heading2"/>
    <w:uiPriority w:val="5"/>
    <w:qFormat/>
    <w:rsid w:val="00415C5C"/>
    <w:pPr>
      <w:ind w:left="3150"/>
    </w:pPr>
    <w:rPr>
      <w:rFonts w:eastAsia="Times New Roman" w:cs="Times New Roman"/>
      <w:szCs w:val="20"/>
    </w:rPr>
  </w:style>
  <w:style w:type="paragraph" w:customStyle="1" w:styleId="Bullet">
    <w:name w:val="Bullet"/>
    <w:basedOn w:val="BodyText"/>
    <w:uiPriority w:val="3"/>
    <w:qFormat/>
    <w:rsid w:val="00415C5C"/>
    <w:pPr>
      <w:numPr>
        <w:numId w:val="12"/>
      </w:numPr>
    </w:pPr>
  </w:style>
  <w:style w:type="paragraph" w:customStyle="1" w:styleId="Bulletindented">
    <w:name w:val="Bullet indented"/>
    <w:basedOn w:val="Bullet"/>
    <w:uiPriority w:val="7"/>
    <w:qFormat/>
    <w:rsid w:val="00415C5C"/>
    <w:pPr>
      <w:ind w:left="3528"/>
    </w:pPr>
  </w:style>
  <w:style w:type="paragraph" w:customStyle="1" w:styleId="Bulletnexttosidebar">
    <w:name w:val="Bullet next to sidebar"/>
    <w:basedOn w:val="Bulletindented"/>
    <w:uiPriority w:val="7"/>
    <w:qFormat/>
    <w:rsid w:val="00415C5C"/>
    <w:pPr>
      <w:ind w:left="3442" w:hanging="3442"/>
    </w:pPr>
  </w:style>
  <w:style w:type="paragraph" w:customStyle="1" w:styleId="TOCHeadingV2">
    <w:name w:val="TOC Heading V2"/>
    <w:basedOn w:val="TOCHeadingV1"/>
    <w:uiPriority w:val="19"/>
    <w:qFormat/>
    <w:rsid w:val="00415C5C"/>
    <w:pPr>
      <w:pBdr>
        <w:bottom w:val="none" w:sz="0" w:space="0" w:color="auto"/>
      </w:pBdr>
      <w:spacing w:before="1440" w:after="120"/>
      <w:ind w:left="1440"/>
    </w:pPr>
  </w:style>
  <w:style w:type="paragraph" w:customStyle="1" w:styleId="TOCHeadingV3">
    <w:name w:val="TOC Heading V3"/>
    <w:basedOn w:val="TOCHeadingV1"/>
    <w:uiPriority w:val="19"/>
    <w:qFormat/>
    <w:rsid w:val="00415C5C"/>
    <w:pPr>
      <w:pBdr>
        <w:bottom w:val="none" w:sz="0" w:space="0" w:color="auto"/>
      </w:pBdr>
      <w:spacing w:before="120" w:after="0"/>
    </w:pPr>
    <w:rPr>
      <w:sz w:val="40"/>
    </w:rPr>
  </w:style>
  <w:style w:type="paragraph" w:customStyle="1" w:styleId="Tablespacerrows">
    <w:name w:val="Table spacer rows"/>
    <w:uiPriority w:val="12"/>
    <w:qFormat/>
    <w:rsid w:val="00415C5C"/>
    <w:pPr>
      <w:keepNext/>
      <w:spacing w:after="0" w:line="240" w:lineRule="auto"/>
    </w:pPr>
    <w:rPr>
      <w:rFonts w:ascii="Segoe UI" w:eastAsia="Times New Roman" w:hAnsi="Segoe UI" w:cs="Times New Roman"/>
      <w:noProof/>
      <w:color w:val="000000" w:themeColor="text1"/>
      <w:sz w:val="16"/>
      <w:szCs w:val="20"/>
      <w:lang w:val="uk-UA" w:eastAsia="uk-UA" w:bidi="uk-UA"/>
    </w:rPr>
  </w:style>
  <w:style w:type="paragraph" w:customStyle="1" w:styleId="Captiontotheleft">
    <w:name w:val="Caption to the left"/>
    <w:basedOn w:val="Caption"/>
    <w:uiPriority w:val="9"/>
    <w:rsid w:val="00415C5C"/>
    <w:pPr>
      <w:spacing w:after="120"/>
    </w:pPr>
    <w:rPr>
      <w:rFonts w:eastAsia="Times New Roman" w:cs="Times New Roman"/>
      <w:iCs/>
      <w:szCs w:val="20"/>
    </w:rPr>
  </w:style>
  <w:style w:type="paragraph" w:customStyle="1" w:styleId="VLBodyBullet">
    <w:name w:val="VL Body Bullet"/>
    <w:basedOn w:val="Normal"/>
    <w:qFormat/>
    <w:rsid w:val="00415C5C"/>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415C5C"/>
    <w:pPr>
      <w:spacing w:after="0" w:line="240" w:lineRule="auto"/>
    </w:pPr>
    <w:rPr>
      <w:sz w:val="24"/>
      <w:szCs w:val="24"/>
      <w:lang w:val="uk-UA" w:eastAsia="uk-UA" w:bidi="uk-UA"/>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415C5C"/>
    <w:pPr>
      <w:spacing w:before="60" w:after="60" w:line="240" w:lineRule="auto"/>
    </w:pPr>
    <w:rPr>
      <w:b/>
      <w:bCs/>
      <w:color w:val="FFFFFF" w:themeColor="background1"/>
    </w:rPr>
  </w:style>
  <w:style w:type="paragraph" w:customStyle="1" w:styleId="VLTableBullets">
    <w:name w:val="VL Table Bullets"/>
    <w:basedOn w:val="VLBodyBullet"/>
    <w:rsid w:val="00415C5C"/>
    <w:pPr>
      <w:spacing w:line="200" w:lineRule="exact"/>
      <w:ind w:left="432"/>
    </w:pPr>
    <w:rPr>
      <w:spacing w:val="-2"/>
      <w:sz w:val="17"/>
    </w:rPr>
  </w:style>
  <w:style w:type="paragraph" w:customStyle="1" w:styleId="VLTabletext">
    <w:name w:val="VL Table text"/>
    <w:basedOn w:val="Normal"/>
    <w:rsid w:val="00415C5C"/>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415C5C"/>
    <w:pPr>
      <w:spacing w:after="0" w:line="240" w:lineRule="auto"/>
    </w:pPr>
    <w:rPr>
      <w:rFonts w:ascii="Arial" w:hAnsi="Arial"/>
      <w:lang w:val="uk-UA" w:eastAsia="uk-UA" w:bidi="uk-UA"/>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415C5C"/>
    <w:pPr>
      <w:spacing w:after="0" w:line="240" w:lineRule="auto"/>
    </w:pPr>
    <w:rPr>
      <w:rFonts w:ascii="Arial" w:hAnsi="Arial"/>
      <w:lang w:val="uk-UA" w:eastAsia="uk-UA" w:bidi="uk-UA"/>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415C5C"/>
    <w:pPr>
      <w:numPr>
        <w:numId w:val="14"/>
      </w:numPr>
      <w:spacing w:after="60" w:line="240" w:lineRule="auto"/>
    </w:pPr>
    <w:rPr>
      <w:rFonts w:ascii="Segoe Light" w:eastAsia="Times New Roman" w:hAnsi="Segoe Light" w:cs="Times New Roman"/>
      <w:sz w:val="14"/>
      <w:szCs w:val="24"/>
      <w:lang w:val="uk-UA" w:eastAsia="uk-UA" w:bidi="uk-UA"/>
    </w:rPr>
  </w:style>
  <w:style w:type="character" w:styleId="FollowedHyperlink">
    <w:name w:val="FollowedHyperlink"/>
    <w:basedOn w:val="DefaultParagraphFont"/>
    <w:uiPriority w:val="99"/>
    <w:semiHidden/>
    <w:unhideWhenUsed/>
    <w:rsid w:val="00415C5C"/>
    <w:rPr>
      <w:color w:val="954F72" w:themeColor="followedHyperlink"/>
      <w:u w:val="single"/>
    </w:rPr>
  </w:style>
  <w:style w:type="paragraph" w:customStyle="1" w:styleId="VLBodyCopy2">
    <w:name w:val="VL Body Copy 2"/>
    <w:basedOn w:val="Normal"/>
    <w:next w:val="Normal"/>
    <w:link w:val="VLBodyCopy2Char"/>
    <w:qFormat/>
    <w:rsid w:val="00415C5C"/>
    <w:pPr>
      <w:spacing w:line="240" w:lineRule="auto"/>
    </w:pPr>
    <w:rPr>
      <w:color w:val="595959" w:themeColor="text1" w:themeTint="A6"/>
      <w:sz w:val="19"/>
    </w:rPr>
  </w:style>
  <w:style w:type="character" w:customStyle="1" w:styleId="VLBodyCopy2Char">
    <w:name w:val="VL Body Copy 2 Char"/>
    <w:basedOn w:val="DefaultParagraphFont"/>
    <w:link w:val="VLBodyCopy2"/>
    <w:rsid w:val="00415C5C"/>
    <w:rPr>
      <w:rFonts w:ascii="Segoe UI" w:hAnsi="Segoe UI"/>
      <w:color w:val="595959" w:themeColor="text1" w:themeTint="A6"/>
      <w:sz w:val="19"/>
      <w:lang w:val="uk-UA" w:eastAsia="uk-UA" w:bidi="uk-UA"/>
    </w:rPr>
  </w:style>
  <w:style w:type="character" w:styleId="CommentReference">
    <w:name w:val="annotation reference"/>
    <w:basedOn w:val="DefaultParagraphFont"/>
    <w:unhideWhenUsed/>
    <w:rsid w:val="00415C5C"/>
    <w:rPr>
      <w:sz w:val="16"/>
      <w:szCs w:val="16"/>
    </w:rPr>
  </w:style>
  <w:style w:type="paragraph" w:styleId="CommentText">
    <w:name w:val="annotation text"/>
    <w:basedOn w:val="Normal"/>
    <w:link w:val="CommentTextChar"/>
    <w:uiPriority w:val="99"/>
    <w:semiHidden/>
    <w:unhideWhenUsed/>
    <w:rsid w:val="00415C5C"/>
    <w:pPr>
      <w:spacing w:line="240" w:lineRule="auto"/>
    </w:pPr>
    <w:rPr>
      <w:sz w:val="20"/>
      <w:szCs w:val="20"/>
    </w:rPr>
  </w:style>
  <w:style w:type="character" w:customStyle="1" w:styleId="CommentTextChar">
    <w:name w:val="Comment Text Char"/>
    <w:basedOn w:val="DefaultParagraphFont"/>
    <w:link w:val="CommentText"/>
    <w:uiPriority w:val="99"/>
    <w:semiHidden/>
    <w:rsid w:val="00415C5C"/>
    <w:rPr>
      <w:rFonts w:ascii="Segoe UI" w:hAnsi="Segoe UI"/>
      <w:sz w:val="20"/>
      <w:szCs w:val="20"/>
      <w:lang w:val="uk-UA" w:eastAsia="uk-UA" w:bidi="uk-UA"/>
    </w:rPr>
  </w:style>
  <w:style w:type="paragraph" w:styleId="CommentSubject">
    <w:name w:val="annotation subject"/>
    <w:basedOn w:val="CommentText"/>
    <w:next w:val="CommentText"/>
    <w:link w:val="CommentSubjectChar"/>
    <w:uiPriority w:val="99"/>
    <w:semiHidden/>
    <w:unhideWhenUsed/>
    <w:rsid w:val="00415C5C"/>
    <w:rPr>
      <w:b/>
      <w:bCs/>
    </w:rPr>
  </w:style>
  <w:style w:type="character" w:customStyle="1" w:styleId="CommentSubjectChar">
    <w:name w:val="Comment Subject Char"/>
    <w:basedOn w:val="CommentTextChar"/>
    <w:link w:val="CommentSubject"/>
    <w:uiPriority w:val="99"/>
    <w:semiHidden/>
    <w:rsid w:val="00415C5C"/>
    <w:rPr>
      <w:rFonts w:ascii="Segoe UI" w:hAnsi="Segoe UI"/>
      <w:b/>
      <w:bCs/>
      <w:sz w:val="20"/>
      <w:szCs w:val="20"/>
      <w:lang w:val="uk-UA" w:eastAsia="uk-UA" w:bidi="uk-UA"/>
    </w:rPr>
  </w:style>
  <w:style w:type="paragraph" w:styleId="NormalWeb">
    <w:name w:val="Normal (Web)"/>
    <w:basedOn w:val="Normal"/>
    <w:uiPriority w:val="99"/>
    <w:unhideWhenUsed/>
    <w:rsid w:val="00415C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415C5C"/>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415C5C"/>
    <w:rPr>
      <w:rFonts w:ascii="Segoe UI" w:hAnsi="Segoe UI"/>
      <w:color w:val="5B9BD5" w:themeColor="accent1"/>
      <w:sz w:val="25"/>
      <w:szCs w:val="24"/>
      <w:lang w:val="uk-UA" w:eastAsia="uk-UA" w:bidi="uk-UA"/>
    </w:rPr>
  </w:style>
  <w:style w:type="paragraph" w:styleId="FootnoteText">
    <w:name w:val="footnote text"/>
    <w:basedOn w:val="Normal"/>
    <w:link w:val="FootnoteTextChar"/>
    <w:uiPriority w:val="99"/>
    <w:semiHidden/>
    <w:unhideWhenUsed/>
    <w:rsid w:val="00415C5C"/>
    <w:pPr>
      <w:spacing w:line="240" w:lineRule="auto"/>
    </w:pPr>
    <w:rPr>
      <w:sz w:val="20"/>
      <w:szCs w:val="20"/>
    </w:rPr>
  </w:style>
  <w:style w:type="character" w:customStyle="1" w:styleId="FootnoteTextChar">
    <w:name w:val="Footnote Text Char"/>
    <w:basedOn w:val="DefaultParagraphFont"/>
    <w:link w:val="FootnoteText"/>
    <w:uiPriority w:val="99"/>
    <w:semiHidden/>
    <w:rsid w:val="00415C5C"/>
    <w:rPr>
      <w:rFonts w:ascii="Segoe UI" w:hAnsi="Segoe UI"/>
      <w:sz w:val="20"/>
      <w:szCs w:val="20"/>
      <w:lang w:val="uk-UA" w:eastAsia="uk-UA" w:bidi="uk-UA"/>
    </w:rPr>
  </w:style>
  <w:style w:type="character" w:styleId="FootnoteReference">
    <w:name w:val="footnote reference"/>
    <w:basedOn w:val="DefaultParagraphFont"/>
    <w:uiPriority w:val="99"/>
    <w:semiHidden/>
    <w:unhideWhenUsed/>
    <w:rsid w:val="00415C5C"/>
    <w:rPr>
      <w:vertAlign w:val="superscript"/>
    </w:rPr>
  </w:style>
  <w:style w:type="paragraph" w:customStyle="1" w:styleId="AppendixTableHeadings">
    <w:name w:val="Appendix Table Headings"/>
    <w:basedOn w:val="AppendixTableText"/>
    <w:rsid w:val="00415C5C"/>
    <w:rPr>
      <w:b/>
      <w:bCs/>
    </w:rPr>
  </w:style>
  <w:style w:type="paragraph" w:customStyle="1" w:styleId="AppendixTableText">
    <w:name w:val="Appendix Table Text"/>
    <w:basedOn w:val="Normal"/>
    <w:rsid w:val="00415C5C"/>
    <w:pPr>
      <w:jc w:val="center"/>
    </w:pPr>
    <w:rPr>
      <w:rFonts w:ascii="Trebuchet MS" w:eastAsia="MS Mincho" w:hAnsi="Trebuchet MS" w:cs="Arial"/>
      <w:szCs w:val="18"/>
    </w:rPr>
  </w:style>
  <w:style w:type="paragraph" w:styleId="Revision">
    <w:name w:val="Revision"/>
    <w:hidden/>
    <w:uiPriority w:val="99"/>
    <w:semiHidden/>
    <w:rsid w:val="00415C5C"/>
    <w:pPr>
      <w:spacing w:after="0" w:line="240" w:lineRule="auto"/>
    </w:pPr>
    <w:rPr>
      <w:rFonts w:ascii="Segoe UI" w:hAnsi="Segoe UI"/>
      <w:sz w:val="18"/>
      <w:lang w:val="uk-UA" w:eastAsia="uk-UA" w:bidi="uk-UA"/>
    </w:rPr>
  </w:style>
  <w:style w:type="table" w:customStyle="1" w:styleId="GridTable4-Accent41">
    <w:name w:val="Grid Table 4 - Accent 41"/>
    <w:basedOn w:val="TableNormal"/>
    <w:uiPriority w:val="49"/>
    <w:rsid w:val="00415C5C"/>
    <w:pPr>
      <w:spacing w:after="0" w:line="240" w:lineRule="auto"/>
    </w:pPr>
    <w:rPr>
      <w:rFonts w:ascii="Arial" w:hAnsi="Arial"/>
      <w:lang w:val="uk-UA" w:eastAsia="uk-UA" w:bidi="uk-UA"/>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415C5C"/>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415C5C"/>
    <w:rPr>
      <w:rFonts w:ascii="Segoe UI Semibold" w:hAnsi="Segoe UI Semibold"/>
      <w:color w:val="404040" w:themeColor="text1" w:themeTint="BF"/>
      <w:sz w:val="19"/>
      <w:lang w:val="uk-UA" w:eastAsia="uk-UA" w:bidi="uk-UA"/>
    </w:rPr>
  </w:style>
  <w:style w:type="paragraph" w:customStyle="1" w:styleId="tableheading">
    <w:name w:val="table heading"/>
    <w:basedOn w:val="BodyText"/>
    <w:next w:val="Hdg1noborder"/>
    <w:link w:val="tableheadingChar"/>
    <w:uiPriority w:val="11"/>
    <w:qFormat/>
    <w:rsid w:val="00415C5C"/>
    <w:pPr>
      <w:spacing w:before="120"/>
    </w:pPr>
    <w:rPr>
      <w:color w:val="68217A"/>
      <w:sz w:val="40"/>
    </w:rPr>
  </w:style>
  <w:style w:type="paragraph" w:customStyle="1" w:styleId="newheading2shurley">
    <w:name w:val="new heading 2 shurley"/>
    <w:basedOn w:val="Heading2"/>
    <w:link w:val="newheading2shurleyChar"/>
    <w:uiPriority w:val="11"/>
    <w:qFormat/>
    <w:rsid w:val="00415C5C"/>
    <w:rPr>
      <w:b w:val="0"/>
      <w:sz w:val="28"/>
    </w:rPr>
  </w:style>
  <w:style w:type="character" w:customStyle="1" w:styleId="tableheadingChar">
    <w:name w:val="table heading Char"/>
    <w:basedOn w:val="BodyTextChar"/>
    <w:link w:val="tableheading"/>
    <w:uiPriority w:val="11"/>
    <w:rsid w:val="00415C5C"/>
    <w:rPr>
      <w:rFonts w:ascii="Segoe UI" w:eastAsia="Times New Roman" w:hAnsi="Segoe UI" w:cs="Times New Roman"/>
      <w:color w:val="68217A"/>
      <w:sz w:val="40"/>
      <w:szCs w:val="20"/>
      <w:lang w:val="uk-UA" w:eastAsia="uk-UA" w:bidi="uk-UA"/>
    </w:rPr>
  </w:style>
  <w:style w:type="paragraph" w:customStyle="1" w:styleId="Thirdheading">
    <w:name w:val="Third heading"/>
    <w:basedOn w:val="BodyText"/>
    <w:link w:val="ThirdheadingChar"/>
    <w:uiPriority w:val="11"/>
    <w:qFormat/>
    <w:rsid w:val="00415C5C"/>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415C5C"/>
    <w:rPr>
      <w:rFonts w:asciiTheme="majorHAnsi" w:eastAsiaTheme="majorEastAsia" w:hAnsiTheme="majorHAnsi" w:cstheme="majorBidi"/>
      <w:b w:val="0"/>
      <w:bCs/>
      <w:color w:val="FFC000" w:themeColor="accent4"/>
      <w:sz w:val="28"/>
      <w:szCs w:val="18"/>
      <w:lang w:val="uk-UA" w:eastAsia="uk-UA" w:bidi="uk-UA"/>
    </w:rPr>
  </w:style>
  <w:style w:type="character" w:customStyle="1" w:styleId="ThirdheadingChar">
    <w:name w:val="Third heading Char"/>
    <w:basedOn w:val="BodyTextChar"/>
    <w:link w:val="Thirdheading"/>
    <w:uiPriority w:val="11"/>
    <w:rsid w:val="00415C5C"/>
    <w:rPr>
      <w:rFonts w:asciiTheme="majorHAnsi" w:eastAsia="Times New Roman" w:hAnsiTheme="majorHAnsi" w:cstheme="majorHAnsi"/>
      <w:color w:val="68217A"/>
      <w:sz w:val="20"/>
      <w:szCs w:val="24"/>
      <w:lang w:val="uk-UA" w:eastAsia="uk-UA" w:bidi="uk-UA"/>
    </w:rPr>
  </w:style>
  <w:style w:type="paragraph" w:customStyle="1" w:styleId="ProductList-Body">
    <w:name w:val="Product List - Body"/>
    <w:basedOn w:val="Normal"/>
    <w:link w:val="ProductList-BodyChar"/>
    <w:qFormat/>
    <w:rsid w:val="00415C5C"/>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415C5C"/>
    <w:rPr>
      <w:sz w:val="18"/>
      <w:lang w:val="uk-UA" w:eastAsia="uk-UA" w:bidi="uk-UA"/>
    </w:rPr>
  </w:style>
  <w:style w:type="paragraph" w:customStyle="1" w:styleId="ProductList-Offering1Heading">
    <w:name w:val="Product List - Offering 1 Heading"/>
    <w:basedOn w:val="ProductList-Body"/>
    <w:next w:val="ProductList-Body"/>
    <w:link w:val="ProductList-Offering1HeadingChar"/>
    <w:qFormat/>
    <w:rsid w:val="00415C5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15C5C"/>
    <w:rPr>
      <w:rFonts w:asciiTheme="majorHAnsi" w:hAnsiTheme="majorHAnsi"/>
      <w:b/>
      <w:sz w:val="28"/>
      <w:lang w:val="uk-UA" w:eastAsia="uk-UA" w:bidi="uk-UA"/>
    </w:rPr>
  </w:style>
  <w:style w:type="paragraph" w:customStyle="1" w:styleId="ProductList-SubSubSectionHeading">
    <w:name w:val="Product List - SubSubSection Heading"/>
    <w:basedOn w:val="ProductList-Body"/>
    <w:link w:val="ProductList-SubSubSectionHeadingChar"/>
    <w:qFormat/>
    <w:rsid w:val="00415C5C"/>
  </w:style>
  <w:style w:type="character" w:customStyle="1" w:styleId="ProductList-SubSubSectionHeadingChar">
    <w:name w:val="Product List - SubSubSection Heading Char"/>
    <w:basedOn w:val="ProductList-BodyChar"/>
    <w:link w:val="ProductList-SubSubSectionHeading"/>
    <w:rsid w:val="00415C5C"/>
    <w:rPr>
      <w:sz w:val="18"/>
      <w:lang w:val="uk-UA" w:eastAsia="uk-UA" w:bidi="uk-UA"/>
    </w:rPr>
  </w:style>
  <w:style w:type="paragraph" w:styleId="TOC5">
    <w:name w:val="toc 5"/>
    <w:basedOn w:val="Normal"/>
    <w:next w:val="Normal"/>
    <w:autoRedefine/>
    <w:uiPriority w:val="39"/>
    <w:semiHidden/>
    <w:unhideWhenUsed/>
    <w:rsid w:val="00415C5C"/>
    <w:pPr>
      <w:spacing w:after="100"/>
      <w:ind w:left="720"/>
    </w:pPr>
  </w:style>
  <w:style w:type="table" w:customStyle="1" w:styleId="PlainTable11">
    <w:name w:val="Plain Table 11"/>
    <w:basedOn w:val="TableNormal"/>
    <w:uiPriority w:val="41"/>
    <w:rsid w:val="00415C5C"/>
    <w:pPr>
      <w:spacing w:after="0" w:line="240" w:lineRule="auto"/>
    </w:pPr>
    <w:rPr>
      <w:rFonts w:ascii="Arial" w:hAnsi="Arial"/>
      <w:lang w:val="uk-UA" w:eastAsia="uk-UA" w:bidi="uk-U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415C5C"/>
    <w:rPr>
      <w:rFonts w:ascii="Courier New" w:hAnsi="Courier New" w:cs="Courier New"/>
      <w:b w:val="0"/>
      <w:i w:val="0"/>
      <w:color w:val="FF0000"/>
      <w:sz w:val="18"/>
    </w:rPr>
  </w:style>
  <w:style w:type="character" w:customStyle="1" w:styleId="LogoportDoNotTranslate">
    <w:name w:val="LogoportDoNotTranslate"/>
    <w:basedOn w:val="DefaultParagraphFont"/>
    <w:rsid w:val="00415C5C"/>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10747</Words>
  <Characters>61263</Characters>
  <Application>Microsoft Office Word</Application>
  <DocSecurity>0</DocSecurity>
  <Lines>510</Lines>
  <Paragraphs>143</Paragraphs>
  <ScaleCrop>false</ScaleCrop>
  <Company/>
  <LinksUpToDate>false</LinksUpToDate>
  <CharactersWithSpaces>71867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2015-09-15T16:55:00Z</dcterms:created>
  <dcterms:modified xsi:type="dcterms:W3CDTF">2015-09-15T16:55:00Z</dcterms:modified>
</cp:coreProperties>
</file>