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1A77E0AA">
            <wp:simplePos x="0" y="0"/>
            <wp:positionH relativeFrom="page">
              <wp:posOffset>-320611</wp:posOffset>
            </wp:positionH>
            <wp:positionV relativeFrom="page">
              <wp:posOffset>-502825</wp:posOffset>
            </wp:positionV>
            <wp:extent cx="8548243" cy="11062145"/>
            <wp:effectExtent l="0" t="0" r="5715" b="6350"/>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8548243" cy="11062145"/>
                    </a:xfrm>
                    <a:prstGeom prst="rect">
                      <a:avLst/>
                    </a:prstGeom>
                  </pic:spPr>
                </pic:pic>
              </a:graphicData>
            </a:graphic>
            <wp14:sizeRelH relativeFrom="margin">
              <wp14:pctWidth>0</wp14:pctWidth>
            </wp14:sizeRelH>
            <wp14:sizeRelV relativeFrom="margin">
              <wp14:pctHeight>0</wp14:pctHeight>
            </wp14:sizeRelV>
          </wp:anchor>
        </w:drawing>
      </w:r>
      <w:r>
        <w:t xml:space="preserve">Корпоративне ліцензування Майкрософт </w:t>
      </w:r>
    </w:p>
    <w:p w14:paraId="5A22EF86" w14:textId="77777777" w:rsidR="00C415FE" w:rsidRPr="001165AA" w:rsidRDefault="003B5822" w:rsidP="00EA4630">
      <w:pPr>
        <w:pStyle w:val="DocTitle"/>
      </w:pPr>
      <w:r>
        <w:t>Посібник з ліцензування Угоди Microsoft Products and Services Agreement</w:t>
      </w:r>
    </w:p>
    <w:p w14:paraId="094BDD3F" w14:textId="77777777" w:rsidR="00C415FE" w:rsidRDefault="00C415FE" w:rsidP="00A81EA4">
      <w:pPr>
        <w:pStyle w:val="DocTitle"/>
        <w:spacing w:line="240" w:lineRule="auto"/>
        <w:ind w:left="2434"/>
        <w:rPr>
          <w:sz w:val="4"/>
          <w:szCs w:val="4"/>
          <w:lang w:val="en-US"/>
        </w:rPr>
      </w:pPr>
    </w:p>
    <w:p w14:paraId="0310DF51" w14:textId="77777777" w:rsidR="00A81EA4" w:rsidRPr="00A81EA4" w:rsidRDefault="00A81EA4" w:rsidP="00A81EA4">
      <w:pPr>
        <w:pStyle w:val="DocTitle"/>
        <w:spacing w:line="240" w:lineRule="auto"/>
        <w:ind w:left="2434"/>
        <w:rPr>
          <w:sz w:val="4"/>
          <w:szCs w:val="4"/>
          <w:lang w:val="en-US"/>
        </w:rPr>
      </w:pPr>
    </w:p>
    <w:p w14:paraId="3E736D23" w14:textId="25D397D1" w:rsidR="001D1377" w:rsidRPr="001165AA" w:rsidRDefault="003355F7" w:rsidP="00CC6A48">
      <w:pPr>
        <w:pStyle w:val="DocTitle"/>
      </w:pPr>
      <w:r>
        <w:t>від серпня 2016 р.</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Зміст</w:t>
      </w:r>
    </w:p>
    <w:p w14:paraId="43799044" w14:textId="77777777" w:rsidR="00907427"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930587" w:history="1">
        <w:r w:rsidR="00907427" w:rsidRPr="00A678C2">
          <w:rPr>
            <w:rStyle w:val="Hyperlink"/>
          </w:rPr>
          <w:t>Ресурси та призначення документа</w:t>
        </w:r>
        <w:r w:rsidR="00907427">
          <w:rPr>
            <w:webHidden/>
          </w:rPr>
          <w:tab/>
        </w:r>
        <w:r w:rsidR="00907427">
          <w:rPr>
            <w:webHidden/>
          </w:rPr>
          <w:fldChar w:fldCharType="begin"/>
        </w:r>
        <w:r w:rsidR="00907427">
          <w:rPr>
            <w:webHidden/>
          </w:rPr>
          <w:instrText xml:space="preserve"> PAGEREF _Toc457930587 \h </w:instrText>
        </w:r>
        <w:r w:rsidR="00907427">
          <w:rPr>
            <w:webHidden/>
          </w:rPr>
        </w:r>
        <w:r w:rsidR="00907427">
          <w:rPr>
            <w:webHidden/>
          </w:rPr>
          <w:fldChar w:fldCharType="separate"/>
        </w:r>
        <w:r w:rsidR="0000460E">
          <w:rPr>
            <w:webHidden/>
          </w:rPr>
          <w:t>1</w:t>
        </w:r>
        <w:r w:rsidR="00907427">
          <w:rPr>
            <w:webHidden/>
          </w:rPr>
          <w:fldChar w:fldCharType="end"/>
        </w:r>
      </w:hyperlink>
    </w:p>
    <w:p w14:paraId="29A0548D" w14:textId="77777777" w:rsidR="00907427" w:rsidRDefault="009F40EF">
      <w:pPr>
        <w:pStyle w:val="TOC1"/>
        <w:rPr>
          <w:rFonts w:asciiTheme="minorHAnsi" w:eastAsiaTheme="minorEastAsia" w:hAnsiTheme="minorHAnsi"/>
          <w:color w:val="auto"/>
          <w:sz w:val="22"/>
          <w:lang w:val="en-US" w:eastAsia="en-US" w:bidi="ar-SA"/>
        </w:rPr>
      </w:pPr>
      <w:hyperlink w:anchor="_Toc457930588" w:history="1">
        <w:r w:rsidR="00907427" w:rsidRPr="00A678C2">
          <w:rPr>
            <w:rStyle w:val="Hyperlink"/>
          </w:rPr>
          <w:t>Розділ 1</w:t>
        </w:r>
        <w:r w:rsidR="00907427">
          <w:rPr>
            <w:webHidden/>
          </w:rPr>
          <w:tab/>
        </w:r>
        <w:r w:rsidR="00907427">
          <w:rPr>
            <w:webHidden/>
          </w:rPr>
          <w:fldChar w:fldCharType="begin"/>
        </w:r>
        <w:r w:rsidR="00907427">
          <w:rPr>
            <w:webHidden/>
          </w:rPr>
          <w:instrText xml:space="preserve"> PAGEREF _Toc457930588 \h </w:instrText>
        </w:r>
        <w:r w:rsidR="00907427">
          <w:rPr>
            <w:webHidden/>
          </w:rPr>
        </w:r>
        <w:r w:rsidR="00907427">
          <w:rPr>
            <w:webHidden/>
          </w:rPr>
          <w:fldChar w:fldCharType="separate"/>
        </w:r>
        <w:r w:rsidR="0000460E">
          <w:rPr>
            <w:webHidden/>
          </w:rPr>
          <w:t>2</w:t>
        </w:r>
        <w:r w:rsidR="00907427">
          <w:rPr>
            <w:webHidden/>
          </w:rPr>
          <w:fldChar w:fldCharType="end"/>
        </w:r>
      </w:hyperlink>
    </w:p>
    <w:p w14:paraId="06D86285" w14:textId="77777777" w:rsidR="00907427" w:rsidRDefault="009F40EF">
      <w:pPr>
        <w:pStyle w:val="TOC1"/>
        <w:rPr>
          <w:rFonts w:asciiTheme="minorHAnsi" w:eastAsiaTheme="minorEastAsia" w:hAnsiTheme="minorHAnsi"/>
          <w:color w:val="auto"/>
          <w:sz w:val="22"/>
          <w:lang w:val="en-US" w:eastAsia="en-US" w:bidi="ar-SA"/>
        </w:rPr>
      </w:pPr>
      <w:hyperlink w:anchor="_Toc457930589" w:history="1">
        <w:r w:rsidR="00907427" w:rsidRPr="00A678C2">
          <w:rPr>
            <w:rStyle w:val="Hyperlink"/>
            <w:rFonts w:asciiTheme="majorHAnsi" w:eastAsiaTheme="majorEastAsia" w:hAnsiTheme="majorHAnsi" w:cstheme="majorBidi"/>
            <w:bCs/>
          </w:rPr>
          <w:t>Принцип дії Угоди «Microsoft Products and Services Agreement»</w:t>
        </w:r>
        <w:r w:rsidR="00907427">
          <w:rPr>
            <w:webHidden/>
          </w:rPr>
          <w:tab/>
        </w:r>
        <w:r w:rsidR="00907427">
          <w:rPr>
            <w:webHidden/>
          </w:rPr>
          <w:fldChar w:fldCharType="begin"/>
        </w:r>
        <w:r w:rsidR="00907427">
          <w:rPr>
            <w:webHidden/>
          </w:rPr>
          <w:instrText xml:space="preserve"> PAGEREF _Toc457930589 \h </w:instrText>
        </w:r>
        <w:r w:rsidR="00907427">
          <w:rPr>
            <w:webHidden/>
          </w:rPr>
        </w:r>
        <w:r w:rsidR="00907427">
          <w:rPr>
            <w:webHidden/>
          </w:rPr>
          <w:fldChar w:fldCharType="separate"/>
        </w:r>
        <w:r w:rsidR="0000460E">
          <w:rPr>
            <w:webHidden/>
          </w:rPr>
          <w:t>2</w:t>
        </w:r>
        <w:r w:rsidR="00907427">
          <w:rPr>
            <w:webHidden/>
          </w:rPr>
          <w:fldChar w:fldCharType="end"/>
        </w:r>
      </w:hyperlink>
    </w:p>
    <w:p w14:paraId="36482BC2" w14:textId="77777777" w:rsidR="00907427" w:rsidRDefault="009F40EF">
      <w:pPr>
        <w:pStyle w:val="TOC1"/>
        <w:rPr>
          <w:rFonts w:asciiTheme="minorHAnsi" w:eastAsiaTheme="minorEastAsia" w:hAnsiTheme="minorHAnsi"/>
          <w:color w:val="auto"/>
          <w:sz w:val="22"/>
          <w:lang w:val="en-US" w:eastAsia="en-US" w:bidi="ar-SA"/>
        </w:rPr>
      </w:pPr>
      <w:hyperlink w:anchor="_Toc457930590" w:history="1">
        <w:r w:rsidR="00907427" w:rsidRPr="00A678C2">
          <w:rPr>
            <w:rStyle w:val="Hyperlink"/>
            <w:rFonts w:asciiTheme="majorHAnsi" w:eastAsiaTheme="majorEastAsia" w:hAnsiTheme="majorHAnsi" w:cstheme="majorBidi"/>
            <w:bCs/>
          </w:rPr>
          <w:t>Закупівельні транзакції</w:t>
        </w:r>
        <w:r w:rsidR="00907427">
          <w:rPr>
            <w:webHidden/>
          </w:rPr>
          <w:tab/>
        </w:r>
        <w:r w:rsidR="00907427">
          <w:rPr>
            <w:webHidden/>
          </w:rPr>
          <w:fldChar w:fldCharType="begin"/>
        </w:r>
        <w:r w:rsidR="00907427">
          <w:rPr>
            <w:webHidden/>
          </w:rPr>
          <w:instrText xml:space="preserve"> PAGEREF _Toc457930590 \h </w:instrText>
        </w:r>
        <w:r w:rsidR="00907427">
          <w:rPr>
            <w:webHidden/>
          </w:rPr>
        </w:r>
        <w:r w:rsidR="00907427">
          <w:rPr>
            <w:webHidden/>
          </w:rPr>
          <w:fldChar w:fldCharType="separate"/>
        </w:r>
        <w:r w:rsidR="0000460E">
          <w:rPr>
            <w:webHidden/>
          </w:rPr>
          <w:t>3</w:t>
        </w:r>
        <w:r w:rsidR="00907427">
          <w:rPr>
            <w:webHidden/>
          </w:rPr>
          <w:fldChar w:fldCharType="end"/>
        </w:r>
      </w:hyperlink>
    </w:p>
    <w:p w14:paraId="09C38819" w14:textId="77777777" w:rsidR="00907427" w:rsidRDefault="009F40EF">
      <w:pPr>
        <w:pStyle w:val="TOC1"/>
        <w:rPr>
          <w:rFonts w:asciiTheme="minorHAnsi" w:eastAsiaTheme="minorEastAsia" w:hAnsiTheme="minorHAnsi"/>
          <w:color w:val="auto"/>
          <w:sz w:val="22"/>
          <w:lang w:val="en-US" w:eastAsia="en-US" w:bidi="ar-SA"/>
        </w:rPr>
      </w:pPr>
      <w:hyperlink w:anchor="_Toc457930591" w:history="1">
        <w:r w:rsidR="00907427" w:rsidRPr="00A678C2">
          <w:rPr>
            <w:rStyle w:val="Hyperlink"/>
          </w:rPr>
          <w:t>Розділ 2</w:t>
        </w:r>
        <w:r w:rsidR="00907427">
          <w:rPr>
            <w:webHidden/>
          </w:rPr>
          <w:tab/>
        </w:r>
        <w:r w:rsidR="00907427">
          <w:rPr>
            <w:webHidden/>
          </w:rPr>
          <w:fldChar w:fldCharType="begin"/>
        </w:r>
        <w:r w:rsidR="00907427">
          <w:rPr>
            <w:webHidden/>
          </w:rPr>
          <w:instrText xml:space="preserve"> PAGEREF _Toc457930591 \h </w:instrText>
        </w:r>
        <w:r w:rsidR="00907427">
          <w:rPr>
            <w:webHidden/>
          </w:rPr>
        </w:r>
        <w:r w:rsidR="00907427">
          <w:rPr>
            <w:webHidden/>
          </w:rPr>
          <w:fldChar w:fldCharType="separate"/>
        </w:r>
        <w:r w:rsidR="0000460E">
          <w:rPr>
            <w:webHidden/>
          </w:rPr>
          <w:t>6</w:t>
        </w:r>
        <w:r w:rsidR="00907427">
          <w:rPr>
            <w:webHidden/>
          </w:rPr>
          <w:fldChar w:fldCharType="end"/>
        </w:r>
      </w:hyperlink>
    </w:p>
    <w:p w14:paraId="2D48D9A9" w14:textId="77777777" w:rsidR="00907427" w:rsidRDefault="009F40EF">
      <w:pPr>
        <w:pStyle w:val="TOC1"/>
        <w:rPr>
          <w:rFonts w:asciiTheme="minorHAnsi" w:eastAsiaTheme="minorEastAsia" w:hAnsiTheme="minorHAnsi"/>
          <w:color w:val="auto"/>
          <w:sz w:val="22"/>
          <w:lang w:val="en-US" w:eastAsia="en-US" w:bidi="ar-SA"/>
        </w:rPr>
      </w:pPr>
      <w:hyperlink w:anchor="_Toc457930592" w:history="1">
        <w:r w:rsidR="00907427" w:rsidRPr="00A678C2">
          <w:rPr>
            <w:rStyle w:val="Hyperlink"/>
            <w:rFonts w:asciiTheme="majorHAnsi" w:eastAsiaTheme="majorEastAsia" w:hAnsiTheme="majorHAnsi" w:cstheme="majorBidi"/>
            <w:bCs/>
          </w:rPr>
          <w:t>Виготовлення копій Продуктів і право на повторне відтворення</w:t>
        </w:r>
        <w:r w:rsidR="00907427">
          <w:rPr>
            <w:webHidden/>
          </w:rPr>
          <w:tab/>
        </w:r>
        <w:r w:rsidR="00907427">
          <w:rPr>
            <w:webHidden/>
          </w:rPr>
          <w:fldChar w:fldCharType="begin"/>
        </w:r>
        <w:r w:rsidR="00907427">
          <w:rPr>
            <w:webHidden/>
          </w:rPr>
          <w:instrText xml:space="preserve"> PAGEREF _Toc457930592 \h </w:instrText>
        </w:r>
        <w:r w:rsidR="00907427">
          <w:rPr>
            <w:webHidden/>
          </w:rPr>
        </w:r>
        <w:r w:rsidR="00907427">
          <w:rPr>
            <w:webHidden/>
          </w:rPr>
          <w:fldChar w:fldCharType="separate"/>
        </w:r>
        <w:r w:rsidR="0000460E">
          <w:rPr>
            <w:webHidden/>
          </w:rPr>
          <w:t>6</w:t>
        </w:r>
        <w:r w:rsidR="00907427">
          <w:rPr>
            <w:webHidden/>
          </w:rPr>
          <w:fldChar w:fldCharType="end"/>
        </w:r>
      </w:hyperlink>
    </w:p>
    <w:p w14:paraId="5ED2F32C" w14:textId="77777777" w:rsidR="00907427" w:rsidRDefault="009F40EF">
      <w:pPr>
        <w:pStyle w:val="TOC1"/>
        <w:rPr>
          <w:rFonts w:asciiTheme="minorHAnsi" w:eastAsiaTheme="minorEastAsia" w:hAnsiTheme="minorHAnsi"/>
          <w:color w:val="auto"/>
          <w:sz w:val="22"/>
          <w:lang w:val="en-US" w:eastAsia="en-US" w:bidi="ar-SA"/>
        </w:rPr>
      </w:pPr>
      <w:hyperlink w:anchor="_Toc457930593" w:history="1">
        <w:r w:rsidR="00907427" w:rsidRPr="00A678C2">
          <w:rPr>
            <w:rStyle w:val="Hyperlink"/>
            <w:rFonts w:asciiTheme="majorHAnsi" w:eastAsiaTheme="majorEastAsia" w:hAnsiTheme="majorHAnsi" w:cstheme="majorBidi"/>
            <w:bCs/>
          </w:rPr>
          <w:t>Процедура передавання ліцензій</w:t>
        </w:r>
        <w:r w:rsidR="00907427">
          <w:rPr>
            <w:webHidden/>
          </w:rPr>
          <w:tab/>
        </w:r>
        <w:r w:rsidR="00907427">
          <w:rPr>
            <w:webHidden/>
          </w:rPr>
          <w:fldChar w:fldCharType="begin"/>
        </w:r>
        <w:r w:rsidR="00907427">
          <w:rPr>
            <w:webHidden/>
          </w:rPr>
          <w:instrText xml:space="preserve"> PAGEREF _Toc457930593 \h </w:instrText>
        </w:r>
        <w:r w:rsidR="00907427">
          <w:rPr>
            <w:webHidden/>
          </w:rPr>
        </w:r>
        <w:r w:rsidR="00907427">
          <w:rPr>
            <w:webHidden/>
          </w:rPr>
          <w:fldChar w:fldCharType="separate"/>
        </w:r>
        <w:r w:rsidR="0000460E">
          <w:rPr>
            <w:webHidden/>
          </w:rPr>
          <w:t>6</w:t>
        </w:r>
        <w:r w:rsidR="00907427">
          <w:rPr>
            <w:webHidden/>
          </w:rPr>
          <w:fldChar w:fldCharType="end"/>
        </w:r>
      </w:hyperlink>
    </w:p>
    <w:p w14:paraId="5DC7C376" w14:textId="77777777" w:rsidR="00907427" w:rsidRDefault="009F40EF">
      <w:pPr>
        <w:pStyle w:val="TOC1"/>
        <w:rPr>
          <w:rFonts w:asciiTheme="minorHAnsi" w:eastAsiaTheme="minorEastAsia" w:hAnsiTheme="minorHAnsi"/>
          <w:color w:val="auto"/>
          <w:sz w:val="22"/>
          <w:lang w:val="en-US" w:eastAsia="en-US" w:bidi="ar-SA"/>
        </w:rPr>
      </w:pPr>
      <w:hyperlink w:anchor="_Toc457930594" w:history="1">
        <w:r w:rsidR="00907427" w:rsidRPr="00A678C2">
          <w:rPr>
            <w:rStyle w:val="Hyperlink"/>
            <w:rFonts w:asciiTheme="majorHAnsi" w:eastAsiaTheme="majorEastAsia" w:hAnsiTheme="majorHAnsi" w:cstheme="majorBidi"/>
            <w:bCs/>
          </w:rPr>
          <w:t xml:space="preserve">Процедура перевірки відповідності та </w:t>
        </w:r>
        <w:r w:rsidR="00907427" w:rsidRPr="00A678C2">
          <w:rPr>
            <w:rStyle w:val="Hyperlink"/>
            <w:rFonts w:asciiTheme="majorHAnsi" w:eastAsiaTheme="majorEastAsia" w:hAnsiTheme="majorHAnsi"/>
          </w:rPr>
          <w:t>обмеження</w:t>
        </w:r>
        <w:r w:rsidR="00907427">
          <w:rPr>
            <w:webHidden/>
          </w:rPr>
          <w:tab/>
        </w:r>
        <w:r w:rsidR="00907427">
          <w:rPr>
            <w:webHidden/>
          </w:rPr>
          <w:fldChar w:fldCharType="begin"/>
        </w:r>
        <w:r w:rsidR="00907427">
          <w:rPr>
            <w:webHidden/>
          </w:rPr>
          <w:instrText xml:space="preserve"> PAGEREF _Toc457930594 \h </w:instrText>
        </w:r>
        <w:r w:rsidR="00907427">
          <w:rPr>
            <w:webHidden/>
          </w:rPr>
        </w:r>
        <w:r w:rsidR="00907427">
          <w:rPr>
            <w:webHidden/>
          </w:rPr>
          <w:fldChar w:fldCharType="separate"/>
        </w:r>
        <w:r w:rsidR="0000460E">
          <w:rPr>
            <w:webHidden/>
          </w:rPr>
          <w:t>6</w:t>
        </w:r>
        <w:r w:rsidR="00907427">
          <w:rPr>
            <w:webHidden/>
          </w:rPr>
          <w:fldChar w:fldCharType="end"/>
        </w:r>
      </w:hyperlink>
    </w:p>
    <w:p w14:paraId="53A275F6" w14:textId="77777777" w:rsidR="00907427" w:rsidRDefault="009F40EF">
      <w:pPr>
        <w:pStyle w:val="TOC1"/>
        <w:rPr>
          <w:rFonts w:asciiTheme="minorHAnsi" w:eastAsiaTheme="minorEastAsia" w:hAnsiTheme="minorHAnsi"/>
          <w:color w:val="auto"/>
          <w:sz w:val="22"/>
          <w:lang w:val="en-US" w:eastAsia="en-US" w:bidi="ar-SA"/>
        </w:rPr>
      </w:pPr>
      <w:hyperlink w:anchor="_Toc457930595" w:history="1">
        <w:r w:rsidR="00907427" w:rsidRPr="00A678C2">
          <w:rPr>
            <w:rStyle w:val="Hyperlink"/>
            <w:rFonts w:asciiTheme="majorHAnsi" w:eastAsiaTheme="majorEastAsia" w:hAnsiTheme="majorHAnsi" w:cstheme="majorBidi"/>
            <w:bCs/>
          </w:rPr>
          <w:t>Відчуження</w:t>
        </w:r>
        <w:r w:rsidR="00907427">
          <w:rPr>
            <w:webHidden/>
          </w:rPr>
          <w:tab/>
        </w:r>
        <w:r w:rsidR="00907427">
          <w:rPr>
            <w:webHidden/>
          </w:rPr>
          <w:fldChar w:fldCharType="begin"/>
        </w:r>
        <w:r w:rsidR="00907427">
          <w:rPr>
            <w:webHidden/>
          </w:rPr>
          <w:instrText xml:space="preserve"> PAGEREF _Toc457930595 \h </w:instrText>
        </w:r>
        <w:r w:rsidR="00907427">
          <w:rPr>
            <w:webHidden/>
          </w:rPr>
        </w:r>
        <w:r w:rsidR="00907427">
          <w:rPr>
            <w:webHidden/>
          </w:rPr>
          <w:fldChar w:fldCharType="separate"/>
        </w:r>
        <w:r w:rsidR="0000460E">
          <w:rPr>
            <w:webHidden/>
          </w:rPr>
          <w:t>6</w:t>
        </w:r>
        <w:r w:rsidR="00907427">
          <w:rPr>
            <w:webHidden/>
          </w:rPr>
          <w:fldChar w:fldCharType="end"/>
        </w:r>
      </w:hyperlink>
    </w:p>
    <w:p w14:paraId="1A942E05" w14:textId="77777777" w:rsidR="00907427" w:rsidRDefault="009F40EF">
      <w:pPr>
        <w:pStyle w:val="TOC1"/>
        <w:rPr>
          <w:rFonts w:asciiTheme="minorHAnsi" w:eastAsiaTheme="minorEastAsia" w:hAnsiTheme="minorHAnsi"/>
          <w:color w:val="auto"/>
          <w:sz w:val="22"/>
          <w:lang w:val="en-US" w:eastAsia="en-US" w:bidi="ar-SA"/>
        </w:rPr>
      </w:pPr>
      <w:hyperlink w:anchor="_Toc457930596" w:history="1">
        <w:r w:rsidR="00907427" w:rsidRPr="00A678C2">
          <w:rPr>
            <w:rStyle w:val="Hyperlink"/>
            <w:rFonts w:asciiTheme="majorHAnsi" w:eastAsiaTheme="majorEastAsia" w:hAnsiTheme="majorHAnsi" w:cstheme="majorBidi"/>
            <w:bCs/>
          </w:rPr>
          <w:t>Стихійне лихо</w:t>
        </w:r>
        <w:r w:rsidR="00907427">
          <w:rPr>
            <w:webHidden/>
          </w:rPr>
          <w:tab/>
        </w:r>
        <w:r w:rsidR="00907427">
          <w:rPr>
            <w:webHidden/>
          </w:rPr>
          <w:fldChar w:fldCharType="begin"/>
        </w:r>
        <w:r w:rsidR="00907427">
          <w:rPr>
            <w:webHidden/>
          </w:rPr>
          <w:instrText xml:space="preserve"> PAGEREF _Toc457930596 \h </w:instrText>
        </w:r>
        <w:r w:rsidR="00907427">
          <w:rPr>
            <w:webHidden/>
          </w:rPr>
        </w:r>
        <w:r w:rsidR="00907427">
          <w:rPr>
            <w:webHidden/>
          </w:rPr>
          <w:fldChar w:fldCharType="separate"/>
        </w:r>
        <w:r w:rsidR="0000460E">
          <w:rPr>
            <w:webHidden/>
          </w:rPr>
          <w:t>7</w:t>
        </w:r>
        <w:r w:rsidR="00907427">
          <w:rPr>
            <w:webHidden/>
          </w:rPr>
          <w:fldChar w:fldCharType="end"/>
        </w:r>
      </w:hyperlink>
    </w:p>
    <w:p w14:paraId="41B62C84" w14:textId="77777777" w:rsidR="00907427" w:rsidRDefault="009F40EF">
      <w:pPr>
        <w:pStyle w:val="TOC1"/>
        <w:rPr>
          <w:rFonts w:asciiTheme="minorHAnsi" w:eastAsiaTheme="minorEastAsia" w:hAnsiTheme="minorHAnsi"/>
          <w:color w:val="auto"/>
          <w:sz w:val="22"/>
          <w:lang w:val="en-US" w:eastAsia="en-US" w:bidi="ar-SA"/>
        </w:rPr>
      </w:pPr>
      <w:hyperlink w:anchor="_Toc457930597" w:history="1">
        <w:r w:rsidR="00907427" w:rsidRPr="00A678C2">
          <w:rPr>
            <w:rStyle w:val="Hyperlink"/>
          </w:rPr>
          <w:t>Розділ 3</w:t>
        </w:r>
        <w:r w:rsidR="00907427">
          <w:rPr>
            <w:webHidden/>
          </w:rPr>
          <w:tab/>
        </w:r>
        <w:r w:rsidR="00907427">
          <w:rPr>
            <w:webHidden/>
          </w:rPr>
          <w:fldChar w:fldCharType="begin"/>
        </w:r>
        <w:r w:rsidR="00907427">
          <w:rPr>
            <w:webHidden/>
          </w:rPr>
          <w:instrText xml:space="preserve"> PAGEREF _Toc457930597 \h </w:instrText>
        </w:r>
        <w:r w:rsidR="00907427">
          <w:rPr>
            <w:webHidden/>
          </w:rPr>
        </w:r>
        <w:r w:rsidR="00907427">
          <w:rPr>
            <w:webHidden/>
          </w:rPr>
          <w:fldChar w:fldCharType="separate"/>
        </w:r>
        <w:r w:rsidR="0000460E">
          <w:rPr>
            <w:webHidden/>
          </w:rPr>
          <w:t>7</w:t>
        </w:r>
        <w:r w:rsidR="00907427">
          <w:rPr>
            <w:webHidden/>
          </w:rPr>
          <w:fldChar w:fldCharType="end"/>
        </w:r>
      </w:hyperlink>
    </w:p>
    <w:p w14:paraId="04D68E5C" w14:textId="77777777" w:rsidR="00907427" w:rsidRDefault="009F40EF">
      <w:pPr>
        <w:pStyle w:val="TOC1"/>
        <w:rPr>
          <w:rFonts w:asciiTheme="minorHAnsi" w:eastAsiaTheme="minorEastAsia" w:hAnsiTheme="minorHAnsi"/>
          <w:color w:val="auto"/>
          <w:sz w:val="22"/>
          <w:lang w:val="en-US" w:eastAsia="en-US" w:bidi="ar-SA"/>
        </w:rPr>
      </w:pPr>
      <w:hyperlink w:anchor="_Toc457930598" w:history="1">
        <w:r w:rsidR="00907427" w:rsidRPr="00A678C2">
          <w:rPr>
            <w:rStyle w:val="Hyperlink"/>
            <w:rFonts w:asciiTheme="majorHAnsi" w:eastAsiaTheme="majorEastAsia" w:hAnsiTheme="majorHAnsi" w:cstheme="majorBidi"/>
          </w:rPr>
          <w:t>Зміни, внесені до Посібника з ліцензування протягом останніх 12 місяців</w:t>
        </w:r>
        <w:r w:rsidR="00907427">
          <w:rPr>
            <w:webHidden/>
          </w:rPr>
          <w:tab/>
        </w:r>
        <w:r w:rsidR="00907427">
          <w:rPr>
            <w:webHidden/>
          </w:rPr>
          <w:fldChar w:fldCharType="begin"/>
        </w:r>
        <w:r w:rsidR="00907427">
          <w:rPr>
            <w:webHidden/>
          </w:rPr>
          <w:instrText xml:space="preserve"> PAGEREF _Toc457930598 \h </w:instrText>
        </w:r>
        <w:r w:rsidR="00907427">
          <w:rPr>
            <w:webHidden/>
          </w:rPr>
        </w:r>
        <w:r w:rsidR="00907427">
          <w:rPr>
            <w:webHidden/>
          </w:rPr>
          <w:fldChar w:fldCharType="separate"/>
        </w:r>
        <w:r w:rsidR="0000460E">
          <w:rPr>
            <w:webHidden/>
          </w:rPr>
          <w:t>7</w:t>
        </w:r>
        <w:r w:rsidR="00907427">
          <w:rPr>
            <w:webHidden/>
          </w:rPr>
          <w:fldChar w:fldCharType="end"/>
        </w:r>
      </w:hyperlink>
    </w:p>
    <w:p w14:paraId="3620210F" w14:textId="77777777" w:rsidR="00907427" w:rsidRDefault="009F40EF">
      <w:pPr>
        <w:pStyle w:val="TOC1"/>
        <w:rPr>
          <w:rFonts w:asciiTheme="minorHAnsi" w:eastAsiaTheme="minorEastAsia" w:hAnsiTheme="minorHAnsi"/>
          <w:color w:val="auto"/>
          <w:sz w:val="22"/>
          <w:lang w:val="en-US" w:eastAsia="en-US" w:bidi="ar-SA"/>
        </w:rPr>
      </w:pPr>
      <w:hyperlink w:anchor="_Toc457930599" w:history="1">
        <w:r w:rsidR="00907427" w:rsidRPr="00A678C2">
          <w:rPr>
            <w:rStyle w:val="Hyperlink"/>
          </w:rPr>
          <w:t>Додаток</w:t>
        </w:r>
        <w:r w:rsidR="00907427">
          <w:rPr>
            <w:webHidden/>
          </w:rPr>
          <w:tab/>
        </w:r>
        <w:r w:rsidR="00907427">
          <w:rPr>
            <w:webHidden/>
          </w:rPr>
          <w:fldChar w:fldCharType="begin"/>
        </w:r>
        <w:r w:rsidR="00907427">
          <w:rPr>
            <w:webHidden/>
          </w:rPr>
          <w:instrText xml:space="preserve"> PAGEREF _Toc457930599 \h </w:instrText>
        </w:r>
        <w:r w:rsidR="00907427">
          <w:rPr>
            <w:webHidden/>
          </w:rPr>
        </w:r>
        <w:r w:rsidR="00907427">
          <w:rPr>
            <w:webHidden/>
          </w:rPr>
          <w:fldChar w:fldCharType="separate"/>
        </w:r>
        <w:r w:rsidR="0000460E">
          <w:rPr>
            <w:webHidden/>
          </w:rPr>
          <w:t>8</w:t>
        </w:r>
        <w:r w:rsidR="00907427">
          <w:rPr>
            <w:webHidden/>
          </w:rPr>
          <w:fldChar w:fldCharType="end"/>
        </w:r>
      </w:hyperlink>
    </w:p>
    <w:p w14:paraId="09A11ACA" w14:textId="77777777" w:rsidR="00907427" w:rsidRDefault="009F40EF">
      <w:pPr>
        <w:pStyle w:val="TOC1"/>
        <w:rPr>
          <w:rFonts w:asciiTheme="minorHAnsi" w:eastAsiaTheme="minorEastAsia" w:hAnsiTheme="minorHAnsi"/>
          <w:color w:val="auto"/>
          <w:sz w:val="22"/>
          <w:lang w:val="en-US" w:eastAsia="en-US" w:bidi="ar-SA"/>
        </w:rPr>
      </w:pPr>
      <w:hyperlink w:anchor="_Toc457930600" w:history="1">
        <w:r w:rsidR="00907427" w:rsidRPr="00A678C2">
          <w:rPr>
            <w:rStyle w:val="Hyperlink"/>
            <w:rFonts w:asciiTheme="majorHAnsi" w:eastAsiaTheme="majorEastAsia" w:hAnsiTheme="majorHAnsi" w:cstheme="majorBidi"/>
            <w:bCs/>
          </w:rPr>
          <w:t>Визначення р</w:t>
        </w:r>
        <w:r w:rsidR="00907427" w:rsidRPr="00A678C2">
          <w:rPr>
            <w:rStyle w:val="Hyperlink"/>
            <w:rFonts w:asciiTheme="majorHAnsi" w:eastAsiaTheme="majorEastAsia" w:hAnsiTheme="majorHAnsi" w:cstheme="majorBidi"/>
          </w:rPr>
          <w:t>егіонів</w:t>
        </w:r>
        <w:r w:rsidR="00907427">
          <w:rPr>
            <w:webHidden/>
          </w:rPr>
          <w:tab/>
        </w:r>
        <w:r w:rsidR="00907427">
          <w:rPr>
            <w:webHidden/>
          </w:rPr>
          <w:fldChar w:fldCharType="begin"/>
        </w:r>
        <w:r w:rsidR="00907427">
          <w:rPr>
            <w:webHidden/>
          </w:rPr>
          <w:instrText xml:space="preserve"> PAGEREF _Toc457930600 \h </w:instrText>
        </w:r>
        <w:r w:rsidR="00907427">
          <w:rPr>
            <w:webHidden/>
          </w:rPr>
        </w:r>
        <w:r w:rsidR="00907427">
          <w:rPr>
            <w:webHidden/>
          </w:rPr>
          <w:fldChar w:fldCharType="separate"/>
        </w:r>
        <w:r w:rsidR="0000460E">
          <w:rPr>
            <w:webHidden/>
          </w:rPr>
          <w:t>8</w:t>
        </w:r>
        <w:r w:rsidR="00907427">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30587"/>
      <w:r>
        <w:t>Ресурси та призначення документа</w:t>
      </w:r>
      <w:bookmarkEnd w:id="1"/>
      <w:bookmarkEnd w:id="2"/>
      <w:bookmarkEnd w:id="3"/>
    </w:p>
    <w:p w14:paraId="0AAB290E" w14:textId="1C8AB916" w:rsidR="0038541A" w:rsidRPr="001165AA" w:rsidRDefault="00BC6802" w:rsidP="00551301">
      <w:pPr>
        <w:pStyle w:val="BodyText"/>
      </w:pPr>
      <w:r>
        <w:t>У цьому Посібнику з ліцензування наведено відомості для клієнтів, які уклали Угоду Microsoft Products and Services Agreement (MPSA), про структуру облікового запису, процедуру замовлення, ціни та інші умови.</w:t>
      </w:r>
      <w:r w:rsidR="0089294A">
        <w:t xml:space="preserve"> </w:t>
      </w:r>
      <w:r>
        <w:t>Усі терміни, написані з великої літери, для яких не надано визначення в цьому Посібнику з ліцензування, мають значення, надані їм у MPSA, зокрема в Умовах використання продуктів.</w:t>
      </w:r>
    </w:p>
    <w:p w14:paraId="6352A80B" w14:textId="2DBE096F" w:rsidR="00BC6802" w:rsidRPr="001165AA" w:rsidRDefault="00BC6802" w:rsidP="00551301">
      <w:pPr>
        <w:pStyle w:val="BodyText"/>
      </w:pPr>
      <w:r>
        <w:t xml:space="preserve">Загальний огляд MPSA можна знайти на сторінці </w:t>
      </w:r>
      <w:hyperlink r:id="rId15" w:history="1">
        <w:r>
          <w:rPr>
            <w:rStyle w:val="Hyperlink"/>
          </w:rPr>
          <w:t>http://www.microsoft.com/licensing/mpsa/</w:t>
        </w:r>
      </w:hyperlink>
      <w:r w:rsidRPr="00133347">
        <w:rPr>
          <w:rStyle w:val="Hyperlink"/>
          <w:color w:val="auto"/>
          <w:u w:val="none"/>
        </w:rPr>
        <w:t>.</w:t>
      </w:r>
      <w:r w:rsidR="0089294A">
        <w:rPr>
          <w:rStyle w:val="Hyperlink"/>
        </w:rPr>
        <w:t xml:space="preserve"> </w:t>
      </w:r>
    </w:p>
    <w:p w14:paraId="7505A368" w14:textId="7A7DA9F6" w:rsidR="00BC6802" w:rsidRPr="006C5099" w:rsidRDefault="00BC6802" w:rsidP="00BC6802">
      <w:pPr>
        <w:pStyle w:val="BodyText"/>
        <w:rPr>
          <w:lang w:val="en-US"/>
        </w:rPr>
      </w:pPr>
      <w:r>
        <w:t xml:space="preserve">Останню версію цього документа, відомості про права на використання та Умови використання продуктів див. на веб-сторінці </w:t>
      </w:r>
      <w:hyperlink r:id="rId16" w:history="1">
        <w:r>
          <w:rPr>
            <w:rStyle w:val="Hyperlink"/>
          </w:rPr>
          <w:t>http://www.microsoft.com/licensing/contracts</w:t>
        </w:r>
      </w:hyperlink>
      <w:r w:rsidRPr="00133347">
        <w:rPr>
          <w:rStyle w:val="Hyperlink"/>
          <w:color w:val="auto"/>
          <w:u w:val="none"/>
        </w:rPr>
        <w:t>.</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30588"/>
      <w:r>
        <w:lastRenderedPageBreak/>
        <w:t>Розділ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930589"/>
      <w:r>
        <w:rPr>
          <w:rFonts w:asciiTheme="majorHAnsi" w:eastAsiaTheme="majorEastAsia" w:hAnsiTheme="majorHAnsi" w:cstheme="majorBidi"/>
          <w:bCs/>
          <w:color w:val="8064A2" w:themeColor="accent4"/>
          <w:sz w:val="28"/>
          <w:szCs w:val="26"/>
        </w:rPr>
        <w:t>Принцип дії Угоди «Microsoft Products and Services Agreement»</w:t>
      </w:r>
      <w:bookmarkEnd w:id="7"/>
      <w:bookmarkEnd w:id="8"/>
      <w:bookmarkEnd w:id="9"/>
    </w:p>
    <w:p w14:paraId="3D0499DA" w14:textId="77777777" w:rsidR="00EE5D60" w:rsidRPr="001165AA" w:rsidRDefault="00FD4C65" w:rsidP="00CC6A48">
      <w:pPr>
        <w:pStyle w:val="Thirdheading"/>
      </w:pPr>
      <w:r>
        <w:rPr>
          <w:b/>
        </w:rPr>
        <w:t>Структура облікового запису</w:t>
      </w:r>
    </w:p>
    <w:p w14:paraId="748F15FC" w14:textId="15488FA5" w:rsidR="002B4822" w:rsidRPr="001165AA" w:rsidRDefault="002B4822" w:rsidP="002B4822">
      <w:pPr>
        <w:pStyle w:val="BodyText"/>
      </w:pPr>
      <w:r>
        <w:t>За Угодою Microsoft Products and Services Agreement ви маєте можливість створити бажану структуру придбання за Програмою корпоративного ліцензування «Volume Licensing» за допомогою Облікових записів покупця.</w:t>
      </w:r>
      <w:r w:rsidR="0089294A">
        <w:t xml:space="preserve"> </w:t>
      </w:r>
      <w:r>
        <w:t>Обліковий запис покупця визначається як будь-яка одиниця у вашій організації, якій ви бажаєте надати повноваження щодо придбання як Програмного забезпечення, так і Онлайнових служб.</w:t>
      </w:r>
      <w:r w:rsidR="0089294A">
        <w:t xml:space="preserve"> </w:t>
      </w:r>
      <w:r>
        <w:t>Ваші Облікові записи покупця пов’язані з MPSA вашої організації через юридичну особу, визначену вами в реєстраційній формі Облікового запису покупця.</w:t>
      </w:r>
    </w:p>
    <w:p w14:paraId="71AABA69" w14:textId="7DFE9F95" w:rsidR="00551301" w:rsidRPr="001165AA" w:rsidRDefault="00986457" w:rsidP="00551301">
      <w:pPr>
        <w:pStyle w:val="BodyText"/>
      </w:pPr>
      <w:r>
        <w:t>Є три типи Облікових записів покупця, що підтримуються для різних типів Клієнтів: Для комерційних організацій, Для державних організацій і Для освітніх установ.</w:t>
      </w:r>
      <w:r w:rsidR="0089294A">
        <w:t xml:space="preserve"> </w:t>
      </w:r>
      <w:r>
        <w:t xml:space="preserve">Щоб відповідати критеріям Облікового запису покупця для урядових організацій або освітніх установ, організація повинна задовольняти відповідні кваліфікаційні вимоги, доступним за адресою </w:t>
      </w:r>
      <w:hyperlink r:id="rId17" w:history="1">
        <w:r>
          <w:rPr>
            <w:rStyle w:val="Hyperlink"/>
          </w:rPr>
          <w:t>http://www.microsoftvolumelicensing.com/contracts</w:t>
        </w:r>
      </w:hyperlink>
      <w:r>
        <w:t>.</w:t>
      </w:r>
    </w:p>
    <w:p w14:paraId="57454CD8" w14:textId="3FBA7DC8" w:rsidR="002B4822" w:rsidRPr="001165AA" w:rsidRDefault="002B4822" w:rsidP="002B4822">
      <w:pPr>
        <w:pStyle w:val="BodyText"/>
      </w:pPr>
      <w:r>
        <w:t>Гнучка структура Облікового запису покупця надає можливість визначати та заново визначати конфігурацію придбання вашою організацією з урахуванням ваших ділових потреб.</w:t>
      </w:r>
      <w:r w:rsidR="0089294A">
        <w:t xml:space="preserve"> </w:t>
      </w:r>
      <w:r>
        <w:t>Ці облікові записи можуть створюватися на рівні організації, на рівні афілійованої особи, на рівні підрозділу або навіть для групи співробітників.</w:t>
      </w:r>
    </w:p>
    <w:p w14:paraId="18A1DAD4" w14:textId="5C2FA30D" w:rsidR="003B5822" w:rsidRPr="001165AA" w:rsidRDefault="002B4822" w:rsidP="002B4822">
      <w:pPr>
        <w:pStyle w:val="BodyText"/>
      </w:pPr>
      <w:r>
        <w:t>Спочатку необхідно вирішити, який є бажаний спосіб придбання вашою організацією Продуктів.</w:t>
      </w:r>
      <w:r w:rsidR="0089294A">
        <w:t xml:space="preserve"> </w:t>
      </w:r>
      <w:r>
        <w:t>Це допоможе визначити схему, яка створюється для закупівельних транзакцій за Програмою корпоративного ліцензування «Volume Licensing».</w:t>
      </w:r>
      <w:r w:rsidR="0089294A">
        <w:t xml:space="preserve"> </w:t>
      </w:r>
    </w:p>
    <w:p w14:paraId="1454C11F" w14:textId="4E851A95" w:rsidR="00EE5D60" w:rsidRPr="001165AA" w:rsidRDefault="00EE5D60" w:rsidP="003B5822">
      <w:pPr>
        <w:pStyle w:val="BodyText"/>
      </w:pPr>
      <w:r>
        <w:t>Наприклад, якщо ви бажаєте, щоб управління придбанням здійснювалося централізовано, ви можете зареєструвати один Обліковий запис покупця.</w:t>
      </w:r>
      <w:r w:rsidR="0089294A">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ОБЛІКОВИЙ ЗАПИС ПОКУПЦЯ</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02BC235A" w:rsidR="002C6347" w:rsidRPr="001165AA" w:rsidRDefault="001273AD" w:rsidP="00EF5842">
      <w:pPr>
        <w:pStyle w:val="BodyText"/>
        <w:spacing w:before="240"/>
      </w:pPr>
      <w:r>
        <w:t>Якщо ви віддаєте перевагу децентралізованому підходу, можна зареєструвати декілька Облікових записів покупця. Крім того, за одною угодою MPSA ви можете мати Облікові записи покупця різних типів.</w:t>
      </w:r>
      <w:r w:rsidR="0089294A">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ОБЛІКОВИЙ ЗАПИС ПОКУПЦЯ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Для освітніх установ</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ОБЛІКОВИЙ ЗАПИС ПОКУПЦЯ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Для комерційних організацій</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Місяць річниці Облікового запису покупця</w:t>
      </w:r>
    </w:p>
    <w:p w14:paraId="716531FB" w14:textId="13ABADD2" w:rsidR="00BA0D95" w:rsidRPr="001165AA" w:rsidRDefault="00F55CB5" w:rsidP="000F6294">
      <w:pPr>
        <w:pStyle w:val="BodyText"/>
      </w:pPr>
      <w:r>
        <w:t>Під час реєстрації кожного Облікового запису покупця можна вибрати конкретний місяць, з якого узгоджуються придбання, що мають терміни дії передплати, задля забезпечення єдиної та узгодженої річниці для поновлення.</w:t>
      </w:r>
      <w:r w:rsidR="0089294A">
        <w:t xml:space="preserve"> </w:t>
      </w:r>
      <w:r>
        <w:t>Наприклад, якщо для одного з ваших облікових записів місяцем річниці вибрано січень, будь-яку дату придбання Онлайнових служб за допомогою цього облікового запису буде узгоджено з цим місяцем, у результаті чого поновлення передплати Онлайнових служб відбуватиметься щороку в січні.</w:t>
      </w:r>
      <w:r w:rsidR="0089294A">
        <w:t xml:space="preserve"> </w:t>
      </w:r>
      <w:r>
        <w:t>Ви можете змінити цей вибір відповідно до потреб своєї організації в Microsoft Business Center.</w:t>
      </w:r>
      <w:r w:rsidR="0089294A">
        <w:t xml:space="preserve"> </w:t>
      </w:r>
      <w:r>
        <w:t>Зміни вплинуть лише на нові замовлення.</w:t>
      </w:r>
    </w:p>
    <w:p w14:paraId="523B666A" w14:textId="60FCF686" w:rsidR="009C6617" w:rsidRPr="001165AA" w:rsidRDefault="00351635" w:rsidP="000F6294">
      <w:pPr>
        <w:pStyle w:val="BodyText"/>
      </w:pPr>
      <w:r>
        <w:lastRenderedPageBreak/>
        <w:t>У випадку Облікових записів покупця для державних організацій і Облікових записів покупця для освітніх установ можна визначити дату закінчення придбання.</w:t>
      </w:r>
      <w:r w:rsidR="0089294A">
        <w:t xml:space="preserve"> </w:t>
      </w:r>
      <w:r>
        <w:t>Якщо вибрано цей варіант, терміни передплати не будуть закінчуватися пізніше цієї дати.</w:t>
      </w:r>
      <w:r w:rsidR="0089294A">
        <w:t xml:space="preserve"> </w:t>
      </w:r>
      <w:r>
        <w:t>У разі необхідності цю дату можна подовжити.</w:t>
      </w:r>
      <w:r w:rsidR="0089294A">
        <w:t xml:space="preserve"> </w:t>
      </w:r>
    </w:p>
    <w:p w14:paraId="3E54FF24" w14:textId="77777777" w:rsidR="00EE5D60" w:rsidRPr="001165AA" w:rsidRDefault="00EE5D60" w:rsidP="00CC6A48">
      <w:pPr>
        <w:pStyle w:val="Thirdheading"/>
      </w:pPr>
      <w:r>
        <w:rPr>
          <w:b/>
        </w:rPr>
        <w:t>Адміністратор угоди</w:t>
      </w:r>
    </w:p>
    <w:p w14:paraId="5DCCE091" w14:textId="179D3DE8" w:rsidR="00EE5D60" w:rsidRPr="001165AA" w:rsidRDefault="00B60D55" w:rsidP="00EE5D60">
      <w:pPr>
        <w:pStyle w:val="BodyText"/>
      </w:pPr>
      <w:r>
        <w:t>Кожну угоду MPSA має бути підписано юридичною особою, яка є «Клієнтом». Клієнт призначає один Обліковий запис покупця Адміністратором угоди.</w:t>
      </w:r>
      <w:r w:rsidR="0089294A">
        <w:t xml:space="preserve"> </w:t>
      </w:r>
      <w:r>
        <w:t>Інші Облікові записи покупця можна додати та зв’язати з Адміністратором угоди.</w:t>
      </w:r>
      <w:r w:rsidR="0089294A">
        <w:t xml:space="preserve"> </w:t>
      </w:r>
      <w:r>
        <w:t>Таким чином Адміністратор угоди отримає комплексне уявлення про всі активи організації та зручне єдине джерело керування всіма Обліковими записами покупця.</w:t>
      </w:r>
      <w:r w:rsidR="0089294A">
        <w:t xml:space="preserve"> </w:t>
      </w:r>
      <w:r>
        <w:t>Обліковий запис Адміністратора угоди:</w:t>
      </w:r>
    </w:p>
    <w:p w14:paraId="17D00860" w14:textId="77777777" w:rsidR="00EE5D60" w:rsidRPr="001165AA" w:rsidRDefault="00EE5D60" w:rsidP="00732568">
      <w:pPr>
        <w:pStyle w:val="BodyText"/>
        <w:numPr>
          <w:ilvl w:val="0"/>
          <w:numId w:val="16"/>
        </w:numPr>
        <w:spacing w:after="0"/>
      </w:pPr>
      <w:r>
        <w:t>має повне уявлення про активи всіх Облікових записів покупця;</w:t>
      </w:r>
    </w:p>
    <w:p w14:paraId="22DDFB5B" w14:textId="5DF06EAD" w:rsidR="00EE5D60" w:rsidRPr="001165AA" w:rsidRDefault="00EE5D60" w:rsidP="00732568">
      <w:pPr>
        <w:pStyle w:val="BodyText"/>
        <w:numPr>
          <w:ilvl w:val="0"/>
          <w:numId w:val="16"/>
        </w:numPr>
        <w:spacing w:after="0"/>
      </w:pPr>
      <w:r>
        <w:t>отримує повідомлення, коли Обліковий запис покупця пов’язується з вашою угодою MPSA;</w:t>
      </w:r>
    </w:p>
    <w:p w14:paraId="3900998A" w14:textId="77777777" w:rsidR="00EE5D60" w:rsidRPr="001165AA" w:rsidRDefault="00EE5D60" w:rsidP="00732568">
      <w:pPr>
        <w:pStyle w:val="BodyText"/>
        <w:numPr>
          <w:ilvl w:val="0"/>
          <w:numId w:val="16"/>
        </w:numPr>
        <w:spacing w:after="0"/>
      </w:pPr>
      <w:r>
        <w:t>має право розірвати зв’язок будь-якого Облікового запису покупця з MPSA;</w:t>
      </w:r>
    </w:p>
    <w:p w14:paraId="670F27E9" w14:textId="77777777" w:rsidR="00EE5D60" w:rsidRPr="001165AA" w:rsidRDefault="00EE5D60" w:rsidP="00732568">
      <w:pPr>
        <w:pStyle w:val="BodyText"/>
        <w:numPr>
          <w:ilvl w:val="0"/>
          <w:numId w:val="16"/>
        </w:numPr>
        <w:spacing w:after="0"/>
      </w:pPr>
      <w:r>
        <w:t>має право припинити дію MPSA;</w:t>
      </w:r>
    </w:p>
    <w:p w14:paraId="4B7AFB3F" w14:textId="77777777" w:rsidR="00732568" w:rsidRPr="001165AA" w:rsidRDefault="00732568" w:rsidP="00A80953">
      <w:pPr>
        <w:pStyle w:val="BodyText"/>
        <w:numPr>
          <w:ilvl w:val="0"/>
          <w:numId w:val="16"/>
        </w:numPr>
        <w:spacing w:after="0"/>
      </w:pPr>
      <w:r>
        <w:t xml:space="preserve">не може розміщувати замовлення від імені інших Облікових записів покупця або керувати їхніми активами. </w:t>
      </w:r>
    </w:p>
    <w:p w14:paraId="4805856A" w14:textId="7316D0FD" w:rsidR="00E66243" w:rsidRPr="001165AA" w:rsidRDefault="00E66243" w:rsidP="008073E9">
      <w:pPr>
        <w:pStyle w:val="BodyText"/>
        <w:spacing w:before="120" w:after="0"/>
      </w:pPr>
      <w:r>
        <w:t>Для визначення Афілійованої особи в угоді MPSA використовується Клієнт (юридична особа) Адміністратора угоди.</w:t>
      </w:r>
    </w:p>
    <w:p w14:paraId="16DC1212" w14:textId="77777777" w:rsidR="00BA0D95" w:rsidRPr="001165AA" w:rsidRDefault="00BA0D95" w:rsidP="002123CF">
      <w:pPr>
        <w:pStyle w:val="Thirdheading"/>
        <w:spacing w:line="240" w:lineRule="auto"/>
      </w:pPr>
      <w:r>
        <w:rPr>
          <w:b/>
        </w:rPr>
        <w:t>Партнери</w:t>
      </w:r>
    </w:p>
    <w:p w14:paraId="13ADF8DC" w14:textId="4012912A" w:rsidR="00BA0D95" w:rsidRPr="001165AA" w:rsidRDefault="00DF4813" w:rsidP="00CF38B4">
      <w:pPr>
        <w:pStyle w:val="BodyText"/>
        <w:spacing w:after="0"/>
      </w:pPr>
      <w:r>
        <w:t>Замовлення можна розміщувати під Обліковим записом покупця, що уклав угоду MPSA, через Партнера за рішенням із ліцензування (LSP), який має право перепродавати продукти Microsoft за угодою MPSA.</w:t>
      </w:r>
      <w:r w:rsidR="0089294A">
        <w:t xml:space="preserve"> </w:t>
      </w:r>
      <w:r>
        <w:t>Для кожного Облікового запису покупця можна вибрати певного LSP, який, співпрацюючи з вами, реєструє Облікові записи покупця та створює угоду в електронній формі та з електронним підписом</w:t>
      </w:r>
      <w:r w:rsidR="00CA2085">
        <w:rPr>
          <w:rStyle w:val="FootnoteReference"/>
        </w:rPr>
        <w:footnoteReference w:id="2"/>
      </w:r>
      <w:r>
        <w:t>.</w:t>
      </w:r>
      <w:r w:rsidR="0089294A">
        <w:t xml:space="preserve"> </w:t>
      </w:r>
      <w:r>
        <w:t>З часом ви можете додавати LSP до облікових записів відповідно до потреб здійснення закупівельних транзакцій.</w:t>
      </w:r>
      <w:r w:rsidR="0089294A">
        <w:t xml:space="preserve"> </w:t>
      </w:r>
      <w:r>
        <w:t xml:space="preserve">Щоб отримати відомості про міжнародних Партнерів у місці вашого розташування, виберіть посилання </w:t>
      </w:r>
      <w:hyperlink r:id="rId18" w:history="1">
        <w:r>
          <w:rPr>
            <w:rStyle w:val="Hyperlink"/>
          </w:rPr>
          <w:t>http://pinpoint.microsoft.com</w:t>
        </w:r>
      </w:hyperlink>
      <w:r w:rsidRPr="00C02922">
        <w:t xml:space="preserve">. </w:t>
      </w:r>
    </w:p>
    <w:p w14:paraId="1E9FBD4F" w14:textId="19C7971B" w:rsidR="00F360FC" w:rsidRPr="001165AA" w:rsidRDefault="00F360FC" w:rsidP="00F360FC">
      <w:pPr>
        <w:pStyle w:val="Thirdheading"/>
        <w:spacing w:line="240" w:lineRule="auto"/>
      </w:pPr>
      <w:r>
        <w:rPr>
          <w:b/>
        </w:rPr>
        <w:t>Прямі продажі</w:t>
      </w:r>
    </w:p>
    <w:p w14:paraId="712E4874" w14:textId="0C8821C7" w:rsidR="00F360FC" w:rsidRPr="001165AA" w:rsidRDefault="000273F6" w:rsidP="00F360FC">
      <w:pPr>
        <w:pStyle w:val="BodyText"/>
        <w:spacing w:after="0"/>
      </w:pPr>
      <w:r>
        <w:t>Певні фахівці Майкрософт із продажу мають право пропонувати Продукти через MPSA і можуть, співпрацюючи з вами, реєструвати Облікові записи покупця.</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930590"/>
      <w:r>
        <w:rPr>
          <w:rFonts w:asciiTheme="majorHAnsi" w:eastAsiaTheme="majorEastAsia" w:hAnsiTheme="majorHAnsi" w:cstheme="majorBidi"/>
          <w:bCs/>
          <w:color w:val="8064A2" w:themeColor="accent4"/>
          <w:sz w:val="28"/>
          <w:szCs w:val="26"/>
        </w:rPr>
        <w:t>Закупівельні транзакції</w:t>
      </w:r>
      <w:bookmarkEnd w:id="10"/>
      <w:bookmarkEnd w:id="11"/>
      <w:bookmarkEnd w:id="12"/>
    </w:p>
    <w:p w14:paraId="2A578B5E" w14:textId="77777777" w:rsidR="009D6481" w:rsidRPr="001165AA" w:rsidRDefault="00FD50F2" w:rsidP="00CC6A48">
      <w:pPr>
        <w:pStyle w:val="Thirdheading"/>
      </w:pPr>
      <w:r>
        <w:rPr>
          <w:b/>
        </w:rPr>
        <w:t>Продукти</w:t>
      </w:r>
    </w:p>
    <w:p w14:paraId="7B8A6817" w14:textId="7C7C647A" w:rsidR="009D6481" w:rsidRPr="001165AA" w:rsidRDefault="00C72F37" w:rsidP="009D6481">
      <w:pPr>
        <w:pStyle w:val="BodyText"/>
      </w:pPr>
      <w:r>
        <w:t>Через угоду MPSA можна замовити більшість продуктів Microsoft за програмою корпоративного ліцензування «Volume Licensing».</w:t>
      </w:r>
      <w:r w:rsidR="0089294A">
        <w:t xml:space="preserve"> </w:t>
      </w:r>
      <w:r>
        <w:t xml:space="preserve">Повний список Продуктів, доступних через MPSA, наведено в Умовах використання продуктів, розміщених за адресою </w:t>
      </w:r>
      <w:hyperlink r:id="rId19" w:history="1">
        <w:r>
          <w:rPr>
            <w:rStyle w:val="Hyperlink"/>
          </w:rPr>
          <w:t>http://www.microsoft.com/licensing/contracts</w:t>
        </w:r>
      </w:hyperlink>
      <w:r>
        <w:t>.</w:t>
      </w:r>
      <w:r w:rsidR="0089294A">
        <w:t xml:space="preserve"> </w:t>
      </w:r>
    </w:p>
    <w:p w14:paraId="07C83D7C" w14:textId="77777777" w:rsidR="009D6481" w:rsidRPr="001165AA" w:rsidRDefault="00FD50F2" w:rsidP="00CC6A48">
      <w:pPr>
        <w:pStyle w:val="Thirdheading"/>
      </w:pPr>
      <w:r>
        <w:rPr>
          <w:b/>
        </w:rPr>
        <w:t>Доступ до завантажень та інформації про обліковий запис</w:t>
      </w:r>
    </w:p>
    <w:p w14:paraId="27EB6CBB" w14:textId="4B6FDE0C" w:rsidR="009D6481" w:rsidRPr="001165AA" w:rsidRDefault="003732E1" w:rsidP="00994CAB">
      <w:pPr>
        <w:pStyle w:val="BodyText"/>
      </w:pPr>
      <w:r>
        <w:t>У Microsoft Business Center можна завантажити Програмне забезпечення, знайти ключі Продуктів, переглянути портфель ліцензій і служб, а також підготувати Онлайнові служби.</w:t>
      </w:r>
      <w:r w:rsidR="0089294A">
        <w:t xml:space="preserve"> </w:t>
      </w:r>
      <w:r>
        <w:t xml:space="preserve">Увійти в Microsoft Business Center можна на цій сторінці: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Цінові рівні</w:t>
      </w:r>
    </w:p>
    <w:p w14:paraId="3FE02415" w14:textId="5773B8BE" w:rsidR="00D17BBE" w:rsidRPr="001165AA" w:rsidRDefault="009D5624" w:rsidP="00E30CB7">
      <w:pPr>
        <w:pStyle w:val="BodyText"/>
      </w:pPr>
      <w:r>
        <w:t>Щоб мати право на замовлення Продуктів у певній Категорії, потрібно отримати принаймні 500 балів за рік у цій Категорії.</w:t>
      </w:r>
      <w:r w:rsidR="0089294A">
        <w:t xml:space="preserve"> </w:t>
      </w:r>
      <w:r>
        <w:t>Або замовити принаймні 250 балів за Онлайнові служби в цій Категорії чи зв’язати чинну відповідну угоду (реєстраційну форму «Enterprise Enrollment», реєстраційну форму «Enterprise Subscription Enrollment» або Угоду «Select Plus») з угодою MPSA.</w:t>
      </w:r>
      <w:r w:rsidR="0089294A">
        <w:t xml:space="preserve"> </w:t>
      </w:r>
      <w:r>
        <w:t>Для кожної Категорії продуктів можна використовувати різні відповідні угоди.</w:t>
      </w:r>
      <w:r w:rsidR="0089294A">
        <w:t xml:space="preserve"> </w:t>
      </w:r>
      <w:r>
        <w:t>Однак, щоб зв’язати відповідну угоду з MPSA, ви повинні (1) бути Афілійованою особою й (2) отримати дозвіл Клієнта, який уклав цю угоду.</w:t>
      </w:r>
      <w:r w:rsidR="0089294A">
        <w:t xml:space="preserve"> </w:t>
      </w:r>
      <w:r>
        <w:t>Щоб використовувати Служби Microsoft Azure, не потрібно отримувати мінімальну кількість балів.</w:t>
      </w:r>
    </w:p>
    <w:p w14:paraId="14D5163E" w14:textId="636532B6" w:rsidR="00BC6802" w:rsidRPr="001165AA" w:rsidRDefault="00433D47" w:rsidP="00E30CB7">
      <w:pPr>
        <w:pStyle w:val="BodyText"/>
      </w:pPr>
      <w:r>
        <w:lastRenderedPageBreak/>
        <w:t>В Облікових записах покупця для комерційних організацій доступні чотири цінових рівня за категоріями Продуктів, як визначено нижче.</w:t>
      </w:r>
      <w:r w:rsidR="0089294A">
        <w:t xml:space="preserve"> </w:t>
      </w:r>
      <w:r>
        <w:t>Для Облікових записів покупця для комерційних організацій бали для кожного цінового рівня наведено в цій таблиці.</w:t>
      </w:r>
      <w:r w:rsidR="0089294A">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Ціновий рівень – Для комерційних організацій</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Мінімальна кількість балів за рік для Категорії продуктів</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або 250 лише для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За замовчуванням початковим ціновим рівнем після підписання є рівень А. Ваша організація автоматично перейде на вигідніший ціновий рівень, якщо:</w:t>
      </w:r>
    </w:p>
    <w:p w14:paraId="4CE0D1CA" w14:textId="20870693" w:rsidR="00A80953" w:rsidRPr="001165AA" w:rsidRDefault="008E77D5" w:rsidP="00A80953">
      <w:pPr>
        <w:pStyle w:val="BodyText"/>
        <w:numPr>
          <w:ilvl w:val="0"/>
          <w:numId w:val="16"/>
        </w:numPr>
        <w:spacing w:after="0"/>
      </w:pPr>
      <w:r>
        <w:t>Ви розмістите замовлення з кількістю балів, достатньою для переходу на наступний ціновий рівень для Категорії продуктів.</w:t>
      </w:r>
    </w:p>
    <w:p w14:paraId="67DCFF8F" w14:textId="48660B9F" w:rsidR="00A80953" w:rsidRPr="001165AA" w:rsidRDefault="00A80953" w:rsidP="00A80953">
      <w:pPr>
        <w:pStyle w:val="BodyText"/>
        <w:numPr>
          <w:ilvl w:val="0"/>
          <w:numId w:val="16"/>
        </w:numPr>
        <w:spacing w:after="0"/>
      </w:pPr>
      <w:r>
        <w:t xml:space="preserve">Ви зв’яжете чинну відповідну угоду з вигіднішим ціновим рівнем для Категорії продуктів, ніж у відповідної категорії в MPSA. У цьому випадку до нових замовлень застосовуватиметься вигідніший ціновий рівень. </w:t>
      </w:r>
    </w:p>
    <w:p w14:paraId="0374531C" w14:textId="7BEDEB79" w:rsidR="00D17BBE" w:rsidRPr="001165AA" w:rsidRDefault="00D17BBE" w:rsidP="008073E9">
      <w:pPr>
        <w:pStyle w:val="BodyText"/>
        <w:spacing w:before="120"/>
      </w:pPr>
      <w:r>
        <w:t>Облікові записи покупця як для урядових організацій, так і для освітніх установ мають єдиний ціновий рівень, що відображає найвигідніші ціни, які Майкрософт може запропонувати цим типам Клієнтів через MPSA.</w:t>
      </w:r>
      <w:r w:rsidR="0089294A">
        <w:t xml:space="preserve"> </w:t>
      </w:r>
      <w:r>
        <w:t>Для Урядових організацій він еквівалентний ціновому Рівню D для комерційних організацій.</w:t>
      </w:r>
    </w:p>
    <w:p w14:paraId="20A50E73" w14:textId="77777777" w:rsidR="00CE4C53" w:rsidRPr="001165AA" w:rsidRDefault="0020545D" w:rsidP="00A80953">
      <w:pPr>
        <w:pStyle w:val="Thirdheading"/>
      </w:pPr>
      <w:r>
        <w:rPr>
          <w:b/>
        </w:rPr>
        <w:t>Бали</w:t>
      </w:r>
    </w:p>
    <w:p w14:paraId="77280ADF" w14:textId="1CCEAA1B" w:rsidR="00CE4C53" w:rsidRPr="001165AA" w:rsidRDefault="0020545D" w:rsidP="00CE4C53">
      <w:pPr>
        <w:pStyle w:val="BodyText"/>
      </w:pPr>
      <w:r>
        <w:t>Майкрософт розділяє Продукти на три окремі Категорії</w:t>
      </w:r>
      <w:r>
        <w:rPr>
          <w:szCs w:val="22"/>
        </w:rPr>
        <w:t xml:space="preserve"> з різними ціновими рівнями</w:t>
      </w:r>
      <w:r>
        <w:t>: «Програми», «Системи» та «Сервери».</w:t>
      </w:r>
      <w:r w:rsidR="0089294A">
        <w:t xml:space="preserve"> </w:t>
      </w:r>
      <w:r>
        <w:t>Ціновий рівень для кожної Категорії продуктів залежить від балів, які ви отримуєте за покупки в цих Категоріях.</w:t>
      </w:r>
      <w:r w:rsidR="0089294A">
        <w:t xml:space="preserve"> </w:t>
      </w:r>
      <w:r>
        <w:t>Бали підраховуються за всіма Обліковими записами покупця однакового типу (</w:t>
      </w:r>
      <w:r>
        <w:rPr>
          <w:i/>
        </w:rPr>
        <w:t>наприклад</w:t>
      </w:r>
      <w:r>
        <w:t xml:space="preserve">, для комерційних організацій). </w:t>
      </w:r>
    </w:p>
    <w:p w14:paraId="5635F696" w14:textId="73C2A565" w:rsidR="00CE4C53" w:rsidRPr="001165AA" w:rsidRDefault="00CE4C53" w:rsidP="00A80953">
      <w:pPr>
        <w:pStyle w:val="BodyText"/>
        <w:numPr>
          <w:ilvl w:val="0"/>
          <w:numId w:val="16"/>
        </w:numPr>
        <w:spacing w:after="0"/>
      </w:pPr>
      <w:r>
        <w:t>Програми.</w:t>
      </w:r>
      <w:r w:rsidR="0089294A">
        <w:t xml:space="preserve"> </w:t>
      </w:r>
      <w:r>
        <w:t xml:space="preserve">Приклади Продуктів із категорії «Програми»: Microsoft Office Professional, клієнт Microsoft Lync і Office 365. </w:t>
      </w:r>
    </w:p>
    <w:p w14:paraId="6F41AFC8" w14:textId="54ECC05E" w:rsidR="00372F76" w:rsidRPr="00B94C7D" w:rsidRDefault="00CE4C53" w:rsidP="00A80953">
      <w:pPr>
        <w:pStyle w:val="BodyText"/>
        <w:numPr>
          <w:ilvl w:val="0"/>
          <w:numId w:val="16"/>
        </w:numPr>
        <w:spacing w:after="0"/>
        <w:rPr>
          <w:spacing w:val="-2"/>
        </w:rPr>
      </w:pPr>
      <w:r w:rsidRPr="00B94C7D">
        <w:rPr>
          <w:spacing w:val="-2"/>
        </w:rPr>
        <w:t>Системи.</w:t>
      </w:r>
      <w:r w:rsidR="0089294A" w:rsidRPr="00B94C7D">
        <w:rPr>
          <w:spacing w:val="-2"/>
        </w:rPr>
        <w:t xml:space="preserve"> </w:t>
      </w:r>
      <w:r w:rsidRPr="00B94C7D">
        <w:rPr>
          <w:spacing w:val="-2"/>
        </w:rPr>
        <w:t>Прикладом Продукту з категорії «Системи» є оновлення операційної системи Windows, наприклад Windows Enterprise.</w:t>
      </w:r>
    </w:p>
    <w:p w14:paraId="46017CF3" w14:textId="2C5D1FF8" w:rsidR="00461D21" w:rsidRPr="001165AA" w:rsidRDefault="00CE4C53" w:rsidP="00A80953">
      <w:pPr>
        <w:pStyle w:val="BodyText"/>
        <w:numPr>
          <w:ilvl w:val="0"/>
          <w:numId w:val="16"/>
        </w:numPr>
        <w:spacing w:after="0"/>
      </w:pPr>
      <w:r>
        <w:t>Сервери.</w:t>
      </w:r>
      <w:r w:rsidR="0089294A">
        <w:t xml:space="preserve"> </w:t>
      </w:r>
      <w:r>
        <w:t>Приклади Продуктів із категорії «Сервери»: Windows Server, Microsoft Exchange Server, Програмне забезпечення для баз даних Microsoft SQL Server, Intune і пов’язані з ним ліцензії доступу клієнта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Приклади:</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Додатки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Системи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Сервери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Оновлення до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Щоб дізнатися більше, перегляньте Умови використання продуктів на сторінці </w:t>
      </w:r>
      <w:hyperlink r:id="rId21" w:history="1">
        <w:r>
          <w:rPr>
            <w:rStyle w:val="Hyperlink"/>
          </w:rPr>
          <w:t>http://www.microsoft.com/licensing/contracts</w:t>
        </w:r>
      </w:hyperlink>
      <w:r>
        <w:rPr>
          <w:bCs/>
        </w:rPr>
        <w:t xml:space="preserve"> або зверніться до свого Партнера чи спеціаліста Майкрософт із продажів.</w:t>
      </w:r>
    </w:p>
    <w:bookmarkEnd w:id="13"/>
    <w:p w14:paraId="05817D9E" w14:textId="35BEB6B1" w:rsidR="008E77D5" w:rsidRPr="001165AA" w:rsidRDefault="008E77D5" w:rsidP="00CC6A48">
      <w:pPr>
        <w:pStyle w:val="Thirdheading"/>
      </w:pPr>
      <w:r>
        <w:rPr>
          <w:b/>
        </w:rPr>
        <w:t>Коригування цінових рівнів</w:t>
      </w:r>
    </w:p>
    <w:p w14:paraId="53BCC1C8" w14:textId="73850478" w:rsidR="00E30CB7" w:rsidRPr="001165AA" w:rsidRDefault="00E30CB7" w:rsidP="00E30CB7">
      <w:pPr>
        <w:pStyle w:val="BodyText"/>
      </w:pPr>
      <w:r>
        <w:t>Ви перейдете на наступний ціновий рівень у Категорії продуктів, коли ваша організація отримає відповідну мінімальну річну кількість балів.</w:t>
      </w:r>
      <w:r w:rsidR="0089294A">
        <w:t xml:space="preserve"> </w:t>
      </w:r>
      <w:r>
        <w:t>Замовлення, яке дає вам право на наступний ціновий рівень, матиме ціну цього рівня.</w:t>
      </w:r>
      <w:r w:rsidR="0089294A">
        <w:t xml:space="preserve"> </w:t>
      </w:r>
      <w:r>
        <w:t>Цінові рівні для кожної Категорії продуктів переглядаються щорічно в місяць річниці відповідності угоді (місяць активації угоди MPSA).</w:t>
      </w:r>
      <w:r w:rsidR="0089294A">
        <w:t xml:space="preserve"> </w:t>
      </w:r>
      <w:r>
        <w:t>Будь-яку кількість балів, яку ви отримали в тому або іншому році та яка перевищує поточний ціновий рівень, але є нижчою наступного цінового рівня, буде перенесено на наступний рік і враховано по відношенню до відповідності угоді в тому році.</w:t>
      </w:r>
    </w:p>
    <w:p w14:paraId="0B62F604" w14:textId="32E75EC5" w:rsidR="000720F7" w:rsidRPr="001165AA" w:rsidRDefault="00BB2634" w:rsidP="000720F7">
      <w:pPr>
        <w:pStyle w:val="BodyText"/>
      </w:pPr>
      <w:r>
        <w:t>Якщо в місяць річниці відповідності угоді кількість накопичених балів буде меншою за мінімальну кількість балів у певній Категорії продуктів, у наступному році ціновий рівень вашої організації для цієї категорії буде знижено (</w:t>
      </w:r>
      <w:r>
        <w:rPr>
          <w:i/>
        </w:rPr>
        <w:t>наприклад</w:t>
      </w:r>
      <w:r>
        <w:t>, з рівня С на рівень В), і бали не буде перенесено на наступний рік.</w:t>
      </w:r>
      <w:r w:rsidR="0089294A">
        <w:t xml:space="preserve"> </w:t>
      </w:r>
      <w:r>
        <w:t>Щороку ціновий рівень може бути знижено щонайбільше на один рівень.</w:t>
      </w:r>
      <w:r w:rsidR="0089294A">
        <w:t xml:space="preserve"> </w:t>
      </w:r>
      <w:r>
        <w:t xml:space="preserve">Якщо у вас менше балів, ніж потрібно для замовлення Продуктів у Категорії, ви не зможете розміщувати замовлення на Продукти в цій Категорії, доки не розмістите одне замовлення, яке відповідатиме мінімальним критеріям. </w:t>
      </w:r>
    </w:p>
    <w:p w14:paraId="6E84C18E" w14:textId="56AF92E6" w:rsidR="005E1FDC" w:rsidRPr="001165AA" w:rsidRDefault="00A708FB" w:rsidP="000720F7">
      <w:pPr>
        <w:pStyle w:val="BodyText"/>
      </w:pPr>
      <w:r>
        <w:t>Якщо у вас є чинна відповідна угода, яку ви зв’язали з угодою MPSA і яка має вигідніший ціновий рівень для Категорії продуктів, ніж відповідна Категорія в MPSA, цей вигідніший ціновий рівень для Категорії продуктів застосовуватиметься до замовлень за угодою MPSA.</w:t>
      </w:r>
    </w:p>
    <w:p w14:paraId="76025713" w14:textId="77777777" w:rsidR="00245EA6" w:rsidRPr="001165AA" w:rsidRDefault="000323FD" w:rsidP="00CC6A48">
      <w:pPr>
        <w:pStyle w:val="Thirdheading"/>
      </w:pPr>
      <w:r>
        <w:rPr>
          <w:b/>
        </w:rPr>
        <w:lastRenderedPageBreak/>
        <w:t>Механізм замовлення</w:t>
      </w:r>
    </w:p>
    <w:p w14:paraId="1AC9F3E3" w14:textId="7C28E8B1" w:rsidR="009D1152" w:rsidRPr="00F513A7" w:rsidRDefault="00203D81" w:rsidP="00E10622">
      <w:pPr>
        <w:pStyle w:val="BodyText"/>
        <w:rPr>
          <w:spacing w:val="-2"/>
        </w:rPr>
      </w:pPr>
      <w:r w:rsidRPr="00F513A7">
        <w:rPr>
          <w:spacing w:val="-2"/>
        </w:rPr>
        <w:t>Ви можете замовляти продукти за угодою MPSA у вибраних Партнерів за рішенням із ліцензування або спеціаліста Майкрософт із продажів.</w:t>
      </w:r>
      <w:r w:rsidR="0089294A" w:rsidRPr="00F513A7">
        <w:rPr>
          <w:spacing w:val="-2"/>
        </w:rPr>
        <w:t xml:space="preserve"> </w:t>
      </w:r>
      <w:r w:rsidRPr="00F513A7">
        <w:rPr>
          <w:spacing w:val="-2"/>
        </w:rPr>
        <w:t>Ціну й умови оплати для всіх замовлень, розміщених через Партнера, буде визначено угодою, укладеною між вами та вашим Партнером.</w:t>
      </w:r>
      <w:r w:rsidR="0089294A" w:rsidRPr="00F513A7">
        <w:rPr>
          <w:spacing w:val="-2"/>
        </w:rPr>
        <w:t xml:space="preserve"> </w:t>
      </w:r>
      <w:r w:rsidRPr="00F513A7">
        <w:rPr>
          <w:spacing w:val="-2"/>
        </w:rPr>
        <w:t>При розміщенні замовлень ви повинні вказати всі країни, в яких організація буде використовувати Продукти.</w:t>
      </w:r>
    </w:p>
    <w:p w14:paraId="1696708D" w14:textId="1DE2BB52" w:rsidR="004840AE" w:rsidRPr="001165AA" w:rsidRDefault="008E740A" w:rsidP="00E10622">
      <w:pPr>
        <w:pStyle w:val="BodyText"/>
      </w:pPr>
      <w:r>
        <w:t>Під час кожного замовлення ліцензій на передплату Підтримки програмного забезпечення або Програмного забезпечення можна вибрати, коли закінчиться термін дії цих передплат: за день до третьої річниці Облікового запису покупця або в останній день 36 повних календарних місяців.</w:t>
      </w:r>
      <w:r w:rsidR="0089294A">
        <w:t xml:space="preserve"> </w:t>
      </w:r>
      <w:r>
        <w:t>Вартість цих передплат може стягуватися (1) повністю під час замовлення або (2) щорічно в річницю Облікового запису покупця або річницю замовлення.</w:t>
      </w:r>
    </w:p>
    <w:p w14:paraId="06E80410" w14:textId="738652DC" w:rsidR="00E04AD6" w:rsidRPr="001165AA" w:rsidRDefault="001A4514" w:rsidP="00E10622">
      <w:pPr>
        <w:pStyle w:val="BodyText"/>
      </w:pPr>
      <w:r>
        <w:t>Термін дії початкового замовлення або замовлення на поновлення передплат Онлайнових служб чи Пакета може закінчуватися (1) за день до наступної, другої чи третьої річниці Облікового запису покупця або (2) в останній день 12-, 24- чи 36-місячного терміну, вибраного під час замовлення.</w:t>
      </w:r>
      <w:r w:rsidR="0089294A">
        <w:t xml:space="preserve"> </w:t>
      </w:r>
      <w:r>
        <w:t>Протягом цього строку дати додаткових замовлень передплат на цей Продукт (у цьому самому Обліковому записі покупця) будуть автоматично узгоджуватися з тою самою датою завершення дії.</w:t>
      </w:r>
      <w:r w:rsidR="0089294A">
        <w:t xml:space="preserve"> </w:t>
      </w:r>
      <w:r>
        <w:t>Майкрософт може зробити доступними лише деякі варіанти тривалості початкового строку або строку поновлення передплати, залежно від вибраного Продукту.</w:t>
      </w:r>
    </w:p>
    <w:p w14:paraId="31EA8E50" w14:textId="55A1319B" w:rsidR="00E10622" w:rsidRPr="001165AA" w:rsidRDefault="001A4514" w:rsidP="00E10622">
      <w:pPr>
        <w:pStyle w:val="BodyText"/>
      </w:pPr>
      <w:r>
        <w:t>Вартість передплат Онлайнових служб або Пакета може стягуватися (1) повністю під час замовлення або (2) щорічно в річницю Облікового запису покупця або річницю замовлення.</w:t>
      </w:r>
      <w:r w:rsidR="0089294A">
        <w:t xml:space="preserve"> </w:t>
      </w:r>
      <w:r>
        <w:t>Ціни на додаткові замовлення передплати будуть такими самими, як ціна початкового замовлення передплати, за винятком випадків, коли на момент замовлення діє рекламна акція з вигіднішими цінами.</w:t>
      </w:r>
      <w:r w:rsidR="0089294A">
        <w:t xml:space="preserve"> </w:t>
      </w:r>
      <w:r>
        <w:t>Якщо термін передплати перевищує один рік, для додаткових замовлень буде застосовуватися чинна ціна на момент розміщення додаткового замовлення або ціна початкового замовлення (залежно від того, яка ціна вигідніша).</w:t>
      </w:r>
      <w:r w:rsidR="0089294A">
        <w:t xml:space="preserve"> </w:t>
      </w:r>
      <w:r>
        <w:t xml:space="preserve">При продовженні терміну передплати ціни встановлюються повторно. </w:t>
      </w:r>
    </w:p>
    <w:p w14:paraId="46DEAF93" w14:textId="7651AA85" w:rsidR="00770503" w:rsidRPr="001165AA" w:rsidRDefault="00FA2ABF" w:rsidP="00E10622">
      <w:pPr>
        <w:pStyle w:val="BodyText"/>
      </w:pPr>
      <w:r>
        <w:t>Крім зазначених вище варіантів, деякі Онлайнові служби можна замовити на короткий строк.</w:t>
      </w:r>
      <w:r w:rsidR="0089294A">
        <w:t xml:space="preserve"> </w:t>
      </w:r>
      <w:r>
        <w:t>Короткострокові передплати можуть бути від одного до одинадцяти місяців без автоматичного узгодження з наявними передплатами на цей самий Продукт.</w:t>
      </w:r>
      <w:r w:rsidR="0089294A">
        <w:t xml:space="preserve"> </w:t>
      </w:r>
      <w:r>
        <w:t>Ціни на замовлення короткострокових передплат відрізняються від цін на інші варіанти строку та встановлюються в момент замовлення.</w:t>
      </w:r>
    </w:p>
    <w:p w14:paraId="6C746BD2" w14:textId="5E9600E0" w:rsidR="00E64636" w:rsidRPr="001165AA" w:rsidRDefault="00E64636" w:rsidP="00E64636">
      <w:pPr>
        <w:pStyle w:val="BodyText"/>
      </w:pPr>
      <w:r>
        <w:t>Якщо ви придбали Служби Microsoft Azure за угодою MPSA, рахунки виставлятимуться щоквартально за послуги, використані протягом розрахункового періоду.</w:t>
      </w:r>
      <w:r w:rsidR="0089294A">
        <w:t xml:space="preserve"> </w:t>
      </w:r>
      <w:r>
        <w:t>Останній узгоджується з річницею Облікового запису покупця, коли почалася передплата Служб Microsoft Azure.</w:t>
      </w:r>
    </w:p>
    <w:p w14:paraId="598812A0" w14:textId="0A34E9AB" w:rsidR="00E770FC" w:rsidRPr="001165AA" w:rsidRDefault="00E770FC" w:rsidP="00D11874">
      <w:pPr>
        <w:pStyle w:val="BodyText"/>
      </w:pPr>
      <w:r>
        <w:t>Щоб перейти на інший тип ліцензії з Підтримкою програмного забезпечення або інший тип ліцензії на передплату за угодою MPSA, замовте перехід або змініть ліцензію на пристрій на ліцензію на користувача чи навпаки.</w:t>
      </w:r>
      <w:r w:rsidR="0089294A">
        <w:t xml:space="preserve"> </w:t>
      </w:r>
      <w:r>
        <w:t>Замовити перехід можна під час поновлення або протягом терміну дії передплати чи періоду відшкодування в рамках Підтримки програмного забезпечення, а змінити ліцензію на пристрій на ліцензію на користувача можна лише під час поновлення.</w:t>
      </w:r>
      <w:r w:rsidR="0089294A">
        <w:t xml:space="preserve"> </w:t>
      </w:r>
      <w:r>
        <w:t>Щоб дізнатися більше про варіанти переходу, зверніться до свого Партнера або спеціаліста Майкрософт із продажів.</w:t>
      </w:r>
    </w:p>
    <w:p w14:paraId="0E6252FB" w14:textId="501BF112" w:rsidR="00D11874" w:rsidRPr="001165AA" w:rsidRDefault="00EF3BBE" w:rsidP="00D11874">
      <w:pPr>
        <w:pStyle w:val="BodyText"/>
      </w:pPr>
      <w:r>
        <w:t xml:space="preserve">У майбутньому ми можемо зробити доступними інші варіанти виставлення рахунків і узгодження для замовлень через MPSA. </w:t>
      </w:r>
    </w:p>
    <w:p w14:paraId="6D161856" w14:textId="1ED27356" w:rsidR="00A90CD0" w:rsidRPr="001165AA" w:rsidRDefault="00A90CD0" w:rsidP="00D11874">
      <w:pPr>
        <w:pStyle w:val="BodyText"/>
      </w:pPr>
      <w:r>
        <w:t>Після прийняття Майкрософт реєстрації Облікового запису покупця ви можете використовувати будь-який Продукт так, ніби він ліцензований відповідно до умов MPSA, якщо ви подасте замовлення на достатню кількість ліцензій на використання цього Продукту в тому самому календарному місяці, в якому Продукт використовуватиметься вперше.</w:t>
      </w:r>
      <w:r w:rsidR="0089294A">
        <w:t xml:space="preserve"> </w:t>
      </w:r>
      <w:r>
        <w:t>Замовлення на додаткову кількість ліцензованого Продукту ви повинні подати в тому самому місяці, в якому цю кількість буде використано вперше.</w:t>
      </w:r>
      <w:r w:rsidR="0089294A">
        <w:t xml:space="preserve"> </w:t>
      </w:r>
      <w:r>
        <w:t>Цю кількість для передплат Онлайнових служб, для яких потрібне звіряльне замовлення, можна дізнатися в Microsoft Business Center або свого Партнера чи спеціаліста Майкрософт із продажів.</w:t>
      </w:r>
      <w:r w:rsidR="0089294A">
        <w:t xml:space="preserve"> </w:t>
      </w:r>
    </w:p>
    <w:p w14:paraId="03B07B14" w14:textId="0C20A168" w:rsidR="0037779D" w:rsidRPr="001165AA" w:rsidRDefault="00D84DF6" w:rsidP="00D11874">
      <w:pPr>
        <w:pStyle w:val="BodyText"/>
      </w:pPr>
      <w:r>
        <w:t>Майкрософт може змінити перелік Продуктів, доступних через MPSA, а також може відмовитися приймати замовлення, якщо для цього будуть комерційні підстави.</w:t>
      </w:r>
    </w:p>
    <w:p w14:paraId="246E6E08" w14:textId="22A10210" w:rsidR="0037779D" w:rsidRPr="001165AA" w:rsidRDefault="00D84DF6" w:rsidP="002123CF">
      <w:pPr>
        <w:pStyle w:val="BodyText"/>
      </w:pPr>
      <w:r>
        <w:t xml:space="preserve">Про замовлення, отримані та оброблені Майкрософт, можна дізнатися в Партнера або в Microsoft Business Center на сторінці </w:t>
      </w:r>
      <w:hyperlink r:id="rId22" w:history="1">
        <w:r>
          <w:rPr>
            <w:rStyle w:val="Hyperlink"/>
          </w:rPr>
          <w:t>https://licensing.microsoft.com/customer</w:t>
        </w:r>
      </w:hyperlink>
      <w:r>
        <w:t>.</w:t>
      </w:r>
      <w:r w:rsidR="0089294A">
        <w:t xml:space="preserve"> </w:t>
      </w:r>
      <w:r>
        <w:t>Після реєстрації контактній особі, указаній в Обліковому записі покупця, буде надано доступ до Microsoft Business Center, а обліковий запис Адміністратора угоди матиме доступ до інформації в усіх Облікових записах покупця.</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3059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lastRenderedPageBreak/>
        <w:t xml:space="preserve">Розділ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930592"/>
      <w:r>
        <w:rPr>
          <w:rFonts w:asciiTheme="majorHAnsi" w:eastAsiaTheme="majorEastAsia" w:hAnsiTheme="majorHAnsi" w:cstheme="majorBidi"/>
          <w:bCs/>
          <w:color w:val="8064A2" w:themeColor="accent4"/>
          <w:sz w:val="28"/>
          <w:szCs w:val="26"/>
        </w:rPr>
        <w:t>Виготовлення копій Продуктів і право на повторне відтворення</w:t>
      </w:r>
      <w:bookmarkEnd w:id="49"/>
      <w:bookmarkEnd w:id="50"/>
      <w:bookmarkEnd w:id="51"/>
    </w:p>
    <w:p w14:paraId="79584FC7" w14:textId="3F819BAA" w:rsidR="00D23B42" w:rsidRPr="001165AA" w:rsidRDefault="00D23B42" w:rsidP="00D23B42">
      <w:pPr>
        <w:spacing w:before="120" w:line="240" w:lineRule="auto"/>
      </w:pPr>
      <w:r>
        <w:rPr>
          <w:rFonts w:eastAsia="Times New Roman" w:cs="Times New Roman"/>
          <w:color w:val="505050"/>
          <w:szCs w:val="20"/>
        </w:rPr>
        <w:t>Зареєстровані</w:t>
      </w:r>
      <w:r>
        <w:t xml:space="preserve"> </w:t>
      </w:r>
      <w:r>
        <w:rPr>
          <w:rFonts w:eastAsia="Times New Roman" w:cs="Times New Roman"/>
          <w:color w:val="505050"/>
          <w:szCs w:val="20"/>
        </w:rPr>
        <w:t>Облікові записи покупця можуть виготовляти стільки копій кожного Продукту, скільки необхідно для розповсюдження всередині організації.</w:t>
      </w:r>
      <w:r w:rsidR="0089294A">
        <w:rPr>
          <w:rFonts w:eastAsia="Times New Roman" w:cs="Times New Roman"/>
          <w:color w:val="505050"/>
          <w:szCs w:val="20"/>
        </w:rPr>
        <w:t xml:space="preserve"> </w:t>
      </w:r>
      <w:r>
        <w:rPr>
          <w:rFonts w:eastAsia="Times New Roman" w:cs="Times New Roman"/>
          <w:color w:val="505050"/>
          <w:szCs w:val="20"/>
        </w:rPr>
        <w:t>Копії мають бути точними та повними (включно з повідомленнями про авторське право та торговельні марки), виготовленими з майстер-копій, отриманих від схваленого Майкрософт джерела.</w:t>
      </w:r>
      <w:r w:rsidR="0089294A">
        <w:rPr>
          <w:rFonts w:eastAsia="Times New Roman" w:cs="Times New Roman"/>
          <w:color w:val="505050"/>
          <w:szCs w:val="20"/>
        </w:rPr>
        <w:t xml:space="preserve"> </w:t>
      </w:r>
      <w:r>
        <w:rPr>
          <w:rFonts w:eastAsia="Times New Roman" w:cs="Times New Roman"/>
          <w:color w:val="505050"/>
          <w:szCs w:val="20"/>
        </w:rPr>
        <w:t>Облікові записи покупця можуть використовувати послуги третьої сторони для виготовлення копій, однак ви та ваші облікові записи продовжуєте нести відповідальність за будь-які дії третьої сторони.</w:t>
      </w:r>
      <w:r w:rsidR="0089294A">
        <w:t xml:space="preserve"> </w:t>
      </w:r>
    </w:p>
    <w:p w14:paraId="4BF978AF" w14:textId="435B418C" w:rsidR="00D23B42" w:rsidRPr="001165AA" w:rsidRDefault="00D23B42" w:rsidP="00D23B42">
      <w:pPr>
        <w:spacing w:before="120" w:line="240" w:lineRule="auto"/>
      </w:pPr>
      <w:r>
        <w:rPr>
          <w:rFonts w:eastAsia="Times New Roman" w:cs="Times New Roman"/>
          <w:color w:val="505050"/>
          <w:szCs w:val="20"/>
        </w:rPr>
        <w:t>У деяких випадках дозволяється повторне відтворення з використанням носія Продукту.</w:t>
      </w:r>
      <w:r w:rsidR="0089294A">
        <w:rPr>
          <w:rFonts w:eastAsia="Times New Roman" w:cs="Times New Roman"/>
          <w:color w:val="505050"/>
          <w:szCs w:val="20"/>
        </w:rPr>
        <w:t xml:space="preserve"> </w:t>
      </w:r>
      <w:r>
        <w:rPr>
          <w:rFonts w:eastAsia="Times New Roman" w:cs="Times New Roman"/>
          <w:color w:val="505050"/>
          <w:szCs w:val="20"/>
        </w:rPr>
        <w:t>Якщо Продукт ліцензовано (1) виробником оригінального обладнання («OEM»); (2) як повнокомплектний Продукт через джерело роздрібної торгівлі; або (3) за іншою програмою Майкрософт, тоді носії, надані за MPSA, загалом можуть використовуватися для створення копій, щоб використовувати їх замість копій, наданих через окреме джерело.</w:t>
      </w:r>
      <w:r w:rsidR="0089294A">
        <w:rPr>
          <w:rFonts w:eastAsia="Times New Roman" w:cs="Times New Roman"/>
          <w:color w:val="505050"/>
          <w:szCs w:val="20"/>
        </w:rPr>
        <w:t xml:space="preserve"> </w:t>
      </w:r>
      <w:r>
        <w:rPr>
          <w:rFonts w:eastAsia="Times New Roman" w:cs="Times New Roman"/>
          <w:color w:val="505050"/>
          <w:szCs w:val="20"/>
        </w:rPr>
        <w:t>Це право залежить від зазначених нижче умов.</w:t>
      </w:r>
    </w:p>
    <w:p w14:paraId="3C97A0EC" w14:textId="77777777" w:rsidR="00D23B42" w:rsidRPr="001165AA" w:rsidRDefault="00D23B42" w:rsidP="00D23B42">
      <w:pPr>
        <w:pStyle w:val="BodyText"/>
        <w:numPr>
          <w:ilvl w:val="0"/>
          <w:numId w:val="16"/>
        </w:numPr>
        <w:spacing w:after="0"/>
      </w:pPr>
      <w:r>
        <w:t>Окремі ліцензії необхідно отримати з окремого джерела для кожного Продукту, який повторно відтворюється.</w:t>
      </w:r>
    </w:p>
    <w:p w14:paraId="2005654A" w14:textId="77777777" w:rsidR="00D23B42" w:rsidRPr="001165AA" w:rsidRDefault="00D23B42" w:rsidP="00D23B42">
      <w:pPr>
        <w:pStyle w:val="BodyText"/>
        <w:numPr>
          <w:ilvl w:val="0"/>
          <w:numId w:val="16"/>
        </w:numPr>
        <w:spacing w:after="0"/>
      </w:pPr>
      <w:r>
        <w:t>Продукт, мова, версія та компоненти отриманих копій повинні бути тотожніми із Продуктом, мовою, версією, та всіма компонентами копій, які вони заміщують, та кількість копій чи примірників повторно відтвореного Продукту залишатиметься незмінною.</w:t>
      </w:r>
    </w:p>
    <w:p w14:paraId="0A0B7C69" w14:textId="3ED72F45" w:rsidR="00D23B42" w:rsidRPr="001165AA" w:rsidRDefault="00D23B42" w:rsidP="00D23B42">
      <w:pPr>
        <w:pStyle w:val="BodyText"/>
        <w:numPr>
          <w:ilvl w:val="0"/>
          <w:numId w:val="16"/>
        </w:numPr>
        <w:spacing w:after="0"/>
      </w:pPr>
      <w:r>
        <w:t>За винятком копій операційної системи та копій Продуктів, ліцензованих за іншою програмою Microsoft, тип Продукту (</w:t>
      </w:r>
      <w:r>
        <w:rPr>
          <w:i/>
        </w:rPr>
        <w:t>наприклад,</w:t>
      </w:r>
      <w:r>
        <w:t xml:space="preserve"> оновлення або повна ліцензія), який повторно відтворюється, має відповідати типу Продукту, ліцензованому з окремого джерела.</w:t>
      </w:r>
    </w:p>
    <w:p w14:paraId="75B08848" w14:textId="2276119B" w:rsidR="00D23B42" w:rsidRPr="001165AA" w:rsidRDefault="00D23B42" w:rsidP="00D23B42">
      <w:pPr>
        <w:pStyle w:val="BodyText"/>
        <w:numPr>
          <w:ilvl w:val="0"/>
          <w:numId w:val="16"/>
        </w:numPr>
        <w:spacing w:after="0"/>
      </w:pPr>
      <w:r>
        <w:t>Обліковий запис покупця має дотримуватися всіх процедур і вимог щодо повторного відтворення для певних Продуктів, наведених в Умовах використання продуктів.</w:t>
      </w:r>
    </w:p>
    <w:p w14:paraId="10691E95" w14:textId="3C25365B" w:rsidR="00D23B42" w:rsidRPr="000639AA" w:rsidRDefault="00D23B42" w:rsidP="00D23B42">
      <w:pPr>
        <w:pStyle w:val="BodyText"/>
        <w:numPr>
          <w:ilvl w:val="0"/>
          <w:numId w:val="16"/>
        </w:numPr>
        <w:spacing w:after="0"/>
        <w:rPr>
          <w:spacing w:val="-2"/>
        </w:rPr>
      </w:pPr>
      <w:r w:rsidRPr="000639AA">
        <w:rPr>
          <w:spacing w:val="-2"/>
        </w:rPr>
        <w:t>Повторно відтворювані Продукти й надалі підлягають умовам і правам на використання ліцензії, наданої з окремого джерела.</w:t>
      </w:r>
      <w:r w:rsidR="0089294A" w:rsidRPr="000639AA">
        <w:rPr>
          <w:spacing w:val="-2"/>
        </w:rPr>
        <w:t xml:space="preserve"> </w:t>
      </w:r>
    </w:p>
    <w:p w14:paraId="2BC6E750" w14:textId="5D7704CC" w:rsidR="00D23B42" w:rsidRPr="001165AA" w:rsidRDefault="00D23B42" w:rsidP="00D23B42">
      <w:pPr>
        <w:pStyle w:val="Thirdheading"/>
      </w:pPr>
      <w:r>
        <w:rPr>
          <w:b/>
        </w:rPr>
        <w:t>Копії для навчання/оцінювання та резервного копіювання</w:t>
      </w:r>
      <w:r w:rsidR="0089294A">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Стосовно всіх Продуктів, крім Онлайнових служб, кожен Обліковий запис покупця може (1) використовувати до 20 безкоштовних копій будь-якого ліцензованого Продукту в призначеному для навчання місці в своєму приміщенні з метою навчання роботі з цим конкретним Продуктом, (2) використовувати до 10 безкоштовних копій будь-якого Продукту протягом 60-денного ознайомлювального періоду та (3) використовувати одну безкоштовну копію будь-якого ліцензованого Продукту як резервну або архівну копію в кожному зі своїх окремих географічних розташувань.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930593"/>
      <w:r>
        <w:rPr>
          <w:rFonts w:asciiTheme="majorHAnsi" w:eastAsiaTheme="majorEastAsia" w:hAnsiTheme="majorHAnsi" w:cstheme="majorBidi"/>
          <w:bCs/>
          <w:color w:val="8064A2" w:themeColor="accent4"/>
          <w:sz w:val="28"/>
          <w:szCs w:val="26"/>
        </w:rPr>
        <w:t>Процедура передавання ліцензій</w:t>
      </w:r>
      <w:bookmarkEnd w:id="52"/>
      <w:bookmarkEnd w:id="53"/>
      <w:bookmarkEnd w:id="54"/>
    </w:p>
    <w:p w14:paraId="2067A699" w14:textId="27E34317" w:rsidR="0053246B" w:rsidRPr="001165AA" w:rsidRDefault="00D23B42" w:rsidP="00D23B42">
      <w:pPr>
        <w:pStyle w:val="BodyText"/>
      </w:pPr>
      <w:r>
        <w:t xml:space="preserve">Ви повинні повідомити Майкрософт про передавання ліцензії способом заповнення форми передавання ліцензії, яку можна отримати на веб-сайті </w:t>
      </w:r>
      <w:hyperlink r:id="rId23" w:history="1">
        <w:r>
          <w:rPr>
            <w:rStyle w:val="Hyperlink"/>
          </w:rPr>
          <w:t>http://www.microsoft.com/licensing/contracts</w:t>
        </w:r>
      </w:hyperlink>
      <w:r>
        <w:t>, та надсилання заповненої форми до Майкрософт перед передаванням ліцензії.</w:t>
      </w:r>
      <w:r w:rsidR="0089294A">
        <w:t xml:space="preserve"> </w:t>
      </w:r>
      <w:r>
        <w:t>Передавання ліцензії вважається недійсним, доки ви не надасте, а правонаступники не приймуть у письмовій формі відповідні Права на використання продуктів, обмеження щодо використання, обмеження відповідальності (включно з положеннями, що стосуються виключень і гарантій), а також обмеження на передачу, описані в цьому розділі.</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930594"/>
      <w:r>
        <w:rPr>
          <w:rFonts w:asciiTheme="majorHAnsi" w:eastAsiaTheme="majorEastAsia" w:hAnsiTheme="majorHAnsi" w:cstheme="majorBidi"/>
          <w:bCs/>
          <w:color w:val="8064A2" w:themeColor="accent4"/>
          <w:sz w:val="28"/>
          <w:szCs w:val="26"/>
        </w:rPr>
        <w:t xml:space="preserve">Процедура перевірки відповідності та </w:t>
      </w:r>
      <w:r>
        <w:rPr>
          <w:rFonts w:asciiTheme="majorHAnsi" w:eastAsiaTheme="majorEastAsia" w:hAnsiTheme="majorHAnsi"/>
          <w:color w:val="8064A2" w:themeColor="accent4"/>
          <w:sz w:val="28"/>
        </w:rPr>
        <w:t>обмеження</w:t>
      </w:r>
      <w:bookmarkEnd w:id="55"/>
      <w:r>
        <w:rPr>
          <w:rFonts w:asciiTheme="majorHAnsi" w:eastAsiaTheme="majorEastAsia" w:hAnsiTheme="majorHAnsi"/>
          <w:color w:val="8064A2" w:themeColor="accent4"/>
          <w:sz w:val="28"/>
        </w:rPr>
        <w:t xml:space="preserve"> </w:t>
      </w:r>
    </w:p>
    <w:p w14:paraId="26061F69" w14:textId="02DA55B2" w:rsidR="00D23B42" w:rsidRPr="001165AA" w:rsidRDefault="00577E2B" w:rsidP="00754E04">
      <w:pPr>
        <w:pStyle w:val="BodyText"/>
      </w:pPr>
      <w:r>
        <w:t>Мінімум за 30 днів до проведення перевірки Майкрософт надасть повідомлення про намір провести перевірку дотримання вами умов ліцензії на Продукти, що використовуються або розповсюджуються вами або вашими афілійованими особами.</w:t>
      </w:r>
      <w:r w:rsidR="0089294A">
        <w:t xml:space="preserve"> </w:t>
      </w:r>
      <w:r>
        <w:t>Майкрософт залучатиме незалежного аудитора, який буде зобов’язаний зберігати конфіденційність.</w:t>
      </w:r>
      <w:r w:rsidR="0089294A">
        <w:t xml:space="preserve"> </w:t>
      </w:r>
      <w:r>
        <w:t>Будь-яка інформація, зібрана під час самостійної перевірки, використовуватиметься виключно для визначення відповідності умовам.</w:t>
      </w:r>
      <w:r w:rsidR="0089294A">
        <w:t xml:space="preserve"> </w:t>
      </w:r>
      <w:r>
        <w:t xml:space="preserve">Перевірка проводитиметься в робочий час і таким чином, який не створюватиме необґрунтованих перешкод для господарської діяльності.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930595"/>
      <w:bookmarkStart w:id="57" w:name="_Toc403380325"/>
      <w:bookmarkStart w:id="58" w:name="_Toc403985043"/>
      <w:r>
        <w:rPr>
          <w:rFonts w:asciiTheme="majorHAnsi" w:eastAsiaTheme="majorEastAsia" w:hAnsiTheme="majorHAnsi" w:cstheme="majorBidi"/>
          <w:bCs/>
          <w:color w:val="8064A2" w:themeColor="accent4"/>
          <w:sz w:val="28"/>
          <w:szCs w:val="26"/>
        </w:rPr>
        <w:t>Відчуження</w:t>
      </w:r>
      <w:bookmarkEnd w:id="56"/>
    </w:p>
    <w:p w14:paraId="49773C0E" w14:textId="45A30E47" w:rsidR="003C0DC6" w:rsidRPr="001165AA" w:rsidRDefault="003C0DC6" w:rsidP="00754E04">
      <w:pPr>
        <w:pStyle w:val="BodyText"/>
      </w:pPr>
      <w:r>
        <w:t>Якщо ви маєте намір передати більше десяти відсотків ліцензій у результаті продажу активів Афілійованої особи, операційного підрозділу або операційних підрозділів будь-якої з ваших Афілійованих осіб, Майкрософт надасть добросовісну підтримку процесу передавання.</w:t>
      </w:r>
    </w:p>
    <w:p w14:paraId="53EFC294" w14:textId="671FBE23" w:rsidR="00D23B42" w:rsidRPr="00F14B33"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930596"/>
      <w:r w:rsidRPr="00F14B33">
        <w:rPr>
          <w:rFonts w:asciiTheme="majorHAnsi" w:eastAsiaTheme="majorEastAsia" w:hAnsiTheme="majorHAnsi" w:cstheme="majorBidi"/>
          <w:bCs/>
          <w:color w:val="8064A2" w:themeColor="accent4"/>
          <w:sz w:val="28"/>
          <w:szCs w:val="26"/>
        </w:rPr>
        <w:lastRenderedPageBreak/>
        <w:t>Стихійне лихо</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У випадку стихійного лиха Microsoft може надавати додаткову допомогу або права, розміщуючи відповідні відомості на веб-сайті </w:t>
      </w:r>
      <w:hyperlink r:id="rId24" w:history="1">
        <w:r>
          <w:rPr>
            <w:rStyle w:val="Hyperlink"/>
          </w:rPr>
          <w:t>http://www.microsoft.com</w:t>
        </w:r>
      </w:hyperlink>
      <w:r>
        <w:t xml:space="preserve"> у період дії таких обставин.</w:t>
      </w:r>
    </w:p>
    <w:p w14:paraId="541E496D" w14:textId="559D9BCB" w:rsidR="00D23B42" w:rsidRPr="001165AA" w:rsidRDefault="00D23B42" w:rsidP="00CC6A48">
      <w:pPr>
        <w:pStyle w:val="Hdg1noborder"/>
      </w:pPr>
      <w:bookmarkStart w:id="60" w:name="_Toc403380326"/>
      <w:bookmarkStart w:id="61" w:name="_Toc403985044"/>
      <w:bookmarkStart w:id="62" w:name="_Toc457930597"/>
      <w:r>
        <w:t xml:space="preserve">Розділ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930598"/>
      <w:r>
        <w:rPr>
          <w:rFonts w:asciiTheme="majorHAnsi" w:eastAsiaTheme="majorEastAsia" w:hAnsiTheme="majorHAnsi" w:cstheme="majorBidi"/>
          <w:color w:val="8064A2" w:themeColor="accent4"/>
          <w:sz w:val="28"/>
          <w:szCs w:val="26"/>
        </w:rPr>
        <w:t>Зміни, внесені до Посібника з ліцензування протягом останніх 12 місяців</w:t>
      </w:r>
      <w:bookmarkEnd w:id="63"/>
      <w:bookmarkEnd w:id="64"/>
      <w:bookmarkEnd w:id="65"/>
    </w:p>
    <w:p w14:paraId="001EC066" w14:textId="28DF3E7D" w:rsidR="00884731" w:rsidRPr="001165AA" w:rsidRDefault="008B5155" w:rsidP="00884731">
      <w:pPr>
        <w:pStyle w:val="BodyText"/>
        <w:numPr>
          <w:ilvl w:val="0"/>
          <w:numId w:val="16"/>
        </w:numPr>
        <w:spacing w:after="0"/>
      </w:pPr>
      <w:r>
        <w:t>У серпні 2016 р. вилучено матеріали про Підтримку програмного забезпечення, додано відомості про доступність Microsoft Business Center (раніше відомий як Центр корпоративного ліцензування «Volume Licensing») для всіх клієнтів і можливість придбання переходів за угодою MPSA, а також уточнено формулювання на основі відгуків клієнтів.</w:t>
      </w:r>
      <w:r w:rsidR="0089294A">
        <w:t xml:space="preserve"> </w:t>
      </w:r>
      <w:r>
        <w:t>Умови, які регулюють Підтримку програмного забезпечення, придбану за угодою MPSA, можна знайти в Умовах використання продуктів.</w:t>
      </w:r>
    </w:p>
    <w:p w14:paraId="39F904CA" w14:textId="534CD9F0" w:rsidR="00D6443C" w:rsidRPr="001165AA" w:rsidRDefault="00D6443C" w:rsidP="00F83C1F">
      <w:pPr>
        <w:pStyle w:val="BodyText"/>
        <w:numPr>
          <w:ilvl w:val="0"/>
          <w:numId w:val="16"/>
        </w:numPr>
        <w:spacing w:after="0"/>
      </w:pPr>
      <w:r>
        <w:t>У березні 2016 р. додано відомості про новий клієнтський портал у деяких регіонах («Microsoft Business Center»), підтримку передплат на цілий рік і короткострокову переплату деяких продуктів, а також уточнено формулювання на основі відгуків клієнтів.</w:t>
      </w:r>
    </w:p>
    <w:p w14:paraId="402A1F99" w14:textId="4CE0BCCC" w:rsidR="00686E90" w:rsidRPr="001165AA" w:rsidRDefault="00686E90" w:rsidP="00F83C1F">
      <w:pPr>
        <w:pStyle w:val="BodyText"/>
        <w:numPr>
          <w:ilvl w:val="0"/>
          <w:numId w:val="16"/>
        </w:numPr>
        <w:spacing w:after="0"/>
      </w:pPr>
      <w:r>
        <w:t>У серпні 2015 р. до Посібника з ліцензування було внесено оновлення з урахуванням додаткових Служб Azure, Онлайнових служб і варіантів придбання Пакетів, а також з метою наведення посилань на документ «Умови використання продуктів» і узгодження тексту Посібника з цим документом.</w:t>
      </w:r>
      <w:r w:rsidR="0089294A">
        <w:t xml:space="preserve"> </w:t>
      </w:r>
      <w:r>
        <w:t xml:space="preserve">З 1 липня 2015 р. документ «Умови використання продуктів» замінив як документ «Список продуктів», так і документ «Права на використання продуктів»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30599"/>
      <w:r>
        <w:lastRenderedPageBreak/>
        <w:t>Додаток</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930600"/>
      <w:bookmarkStart w:id="71" w:name="_Toc403380329"/>
      <w:r>
        <w:rPr>
          <w:rFonts w:asciiTheme="majorHAnsi" w:eastAsiaTheme="majorEastAsia" w:hAnsiTheme="majorHAnsi" w:cstheme="majorBidi"/>
          <w:bCs/>
          <w:color w:val="8064A2" w:themeColor="accent4"/>
          <w:sz w:val="28"/>
          <w:szCs w:val="26"/>
        </w:rPr>
        <w:t>Визначення р</w:t>
      </w:r>
      <w:r>
        <w:rPr>
          <w:rFonts w:asciiTheme="majorHAnsi" w:eastAsiaTheme="majorEastAsia" w:hAnsiTheme="majorHAnsi" w:cstheme="majorBidi"/>
          <w:color w:val="8064A2" w:themeColor="accent4"/>
          <w:sz w:val="28"/>
          <w:szCs w:val="26"/>
        </w:rPr>
        <w:t>егіонів</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76007398" w:rsidR="0074401C" w:rsidRPr="001165AA" w:rsidRDefault="0074401C" w:rsidP="00D7507A">
      <w:pPr>
        <w:pStyle w:val="BodyText"/>
      </w:pPr>
      <w:r>
        <w:t>У цьому списку нижче представлено країни</w:t>
      </w:r>
      <w:r>
        <w:rPr>
          <w:color w:val="1F497D"/>
        </w:rPr>
        <w:t xml:space="preserve">, </w:t>
      </w:r>
      <w:r>
        <w:t>регіони або території,</w:t>
      </w:r>
      <w:r>
        <w:rPr>
          <w:color w:val="FF0000"/>
        </w:rPr>
        <w:t xml:space="preserve"> </w:t>
      </w:r>
      <w:r>
        <w:t>що є частиною визначення Майкрософт регіону EMEA (Європа, Близький Схід і Африка), посилання на які може наводитися в Умовах для конкретної країни деяких типів Облікових записів покупця.</w:t>
      </w:r>
      <w:r w:rsidR="0089294A">
        <w:t xml:space="preserve"> </w:t>
      </w:r>
      <w:r>
        <w:t>Зверніть увагу, що MPSA може бути недоступною в усіх країнах.</w:t>
      </w:r>
    </w:p>
    <w:p w14:paraId="3A80FA13" w14:textId="37A99DEB" w:rsidR="003B5822" w:rsidRPr="001165AA" w:rsidRDefault="00632BEC" w:rsidP="003B5822">
      <w:pPr>
        <w:pStyle w:val="BodyText"/>
      </w:pPr>
      <w:r>
        <w:rPr>
          <w:sz w:val="14"/>
        </w:rPr>
        <w:t>Афганістан, Албанія, Алжир, Ангола, Андорра, Вірменія, Австрія, Азербайджан, Бахрейн, Білорусь, Бельгія, Бенін, Боснія і Герцеговина, Ботсвана, Болгарія, Буркіна-Фасо, Бурунді, Камерун, Кабо-Верде, Центральноафриканська Республіка, Чад, Коморські Острови, Конго, Конго (ДРК), Кот-Д’Івуар, Хорватія, Кіпр, Чехія, Данія, Джібуті, Єгипет, Екваторіальна Гвінея, Еритрея, Естонія, Ефіопія, Фінляндія, Франція, Французька Полінезія, Габон, Гамбія, Грузія, Німеччина, Гана , Греція, Гвінея, Гвінея-Бісау, Святіший Престол (Ватикан), Угорщина, Ісландія, Ірак, Ірландія, Ізраїль, Йорданія, Італія, Казахстан, Кенія, Кувейт, Киргизстан, Латвія, Ліван, Лівія, Ліхтенштейн, Литва, Люксембург, Македонія, Мадагаскар, Малаві, Малі, Мавританія, Мальта, Маврикій, Молдова, Монако, Монголія, Чорногорія, Марокко, Мозамбік, Намібія, Нідерланди, Нова Каледонія, Нігер, Нігерія, Норвегія, Оман, Пакистан, Польща, Португалія, Катар, Румунія , Росія, Руанда, Сан-Марино, Саудівська Аравія, Сенегал, Сербія, Сейшельські острови, Сьєрра-Леоне, Словаччина, Словенія, Сомалі, Південна Африка, Південний Судан, Іспанія, Швеція, Швейцарія, Сирія, Таджикистан, Танзанія, Того, Туніс, Туреччина, Туркменістан, Уганда, Україна, Об'єднані Арабські Емірати, Великобританія, Узбекистан, Ємен, Замбія, Зімбабве</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807A03" w14:textId="77777777" w:rsidR="009F40EF" w:rsidRDefault="009F40EF" w:rsidP="00B85670">
      <w:pPr>
        <w:spacing w:line="240" w:lineRule="auto"/>
      </w:pPr>
      <w:r>
        <w:separator/>
      </w:r>
    </w:p>
  </w:endnote>
  <w:endnote w:type="continuationSeparator" w:id="0">
    <w:p w14:paraId="5FF19CA5" w14:textId="77777777" w:rsidR="009F40EF" w:rsidRDefault="009F40EF" w:rsidP="00B85670">
      <w:pPr>
        <w:spacing w:line="240" w:lineRule="auto"/>
      </w:pPr>
      <w:r>
        <w:continuationSeparator/>
      </w:r>
    </w:p>
  </w:endnote>
  <w:endnote w:type="continuationNotice" w:id="1">
    <w:p w14:paraId="24910CAF" w14:textId="77777777" w:rsidR="009F40EF" w:rsidRDefault="009F40E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F807D" w14:textId="77777777" w:rsidR="00AA3B80" w:rsidRDefault="00AA3B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9E00AA" w14:textId="77777777" w:rsidR="00AA3B80" w:rsidRDefault="00AA3B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9896E" w14:textId="7E2DCBF6" w:rsidR="006C5099" w:rsidRDefault="006C5099" w:rsidP="006C5099">
    <w:pPr>
      <w:pStyle w:val="Footer"/>
      <w:tabs>
        <w:tab w:val="clear" w:pos="4680"/>
        <w:tab w:val="clear" w:pos="9360"/>
        <w:tab w:val="right" w:pos="10800"/>
      </w:tabs>
    </w:pPr>
    <w:r w:rsidRPr="00CC6A48">
      <w:rPr>
        <w:sz w:val="16"/>
      </w:rPr>
      <w:t>© 201</w:t>
    </w:r>
    <w:r>
      <w:rPr>
        <w:sz w:val="16"/>
      </w:rPr>
      <w:t xml:space="preserve">6 Microsoft Corporation. </w:t>
    </w:r>
    <w:r w:rsidRPr="00CC6A48">
      <w:rPr>
        <w:sz w:val="16"/>
      </w:rPr>
      <w:t>All rights reserved.</w:t>
    </w:r>
  </w:p>
  <w:p w14:paraId="1C4A33FA" w14:textId="41E7BA81" w:rsidR="006C5099" w:rsidRPr="00C537F0" w:rsidRDefault="006C5099" w:rsidP="006C5099">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AA3B80">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1717B5" w14:textId="77777777" w:rsidR="009F40EF" w:rsidRDefault="009F40EF" w:rsidP="00B85670">
      <w:pPr>
        <w:spacing w:line="240" w:lineRule="auto"/>
      </w:pPr>
      <w:r>
        <w:separator/>
      </w:r>
    </w:p>
  </w:footnote>
  <w:footnote w:type="continuationSeparator" w:id="0">
    <w:p w14:paraId="370E7924" w14:textId="77777777" w:rsidR="009F40EF" w:rsidRDefault="009F40EF" w:rsidP="00B85670">
      <w:pPr>
        <w:spacing w:line="240" w:lineRule="auto"/>
      </w:pPr>
      <w:r>
        <w:continuationSeparator/>
      </w:r>
    </w:p>
  </w:footnote>
  <w:footnote w:type="continuationNotice" w:id="1">
    <w:p w14:paraId="55FBB873" w14:textId="77777777" w:rsidR="009F40EF" w:rsidRDefault="009F40EF">
      <w:pPr>
        <w:spacing w:line="240" w:lineRule="auto"/>
      </w:pPr>
    </w:p>
  </w:footnote>
  <w:footnote w:id="2">
    <w:p w14:paraId="571CD27D" w14:textId="0266153A" w:rsidR="00CA2085" w:rsidRPr="005B2A06" w:rsidRDefault="00CA2085">
      <w:pPr>
        <w:pStyle w:val="FootnoteText"/>
        <w:rPr>
          <w:sz w:val="14"/>
          <w:lang w:val="en-US" w:eastAsia="en-US" w:bidi="ar-SA"/>
        </w:rPr>
      </w:pPr>
      <w:r w:rsidRPr="005B2A06">
        <w:rPr>
          <w:rStyle w:val="FootnoteReference"/>
          <w:sz w:val="18"/>
          <w:szCs w:val="18"/>
        </w:rPr>
        <w:footnoteRef/>
      </w:r>
      <w:r>
        <w:t xml:space="preserve"> </w:t>
      </w:r>
      <w:r w:rsidRPr="005B2A06">
        <w:rPr>
          <w:sz w:val="14"/>
          <w:lang w:val="en-US" w:eastAsia="en-US" w:bidi="ar-SA"/>
        </w:rPr>
        <w:t>Фізичне підписання договорів, створених у електронній формі, підтримується в міру необхідності.</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7CE20" w14:textId="77777777" w:rsidR="00AA3B80" w:rsidRDefault="00AA3B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460E"/>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39AA"/>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3347"/>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A5B32"/>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4A25"/>
    <w:rsid w:val="002557E1"/>
    <w:rsid w:val="00263125"/>
    <w:rsid w:val="002678BC"/>
    <w:rsid w:val="00267F89"/>
    <w:rsid w:val="00270FD7"/>
    <w:rsid w:val="00274938"/>
    <w:rsid w:val="00275852"/>
    <w:rsid w:val="00281B0C"/>
    <w:rsid w:val="00281CE1"/>
    <w:rsid w:val="00284DB9"/>
    <w:rsid w:val="00287304"/>
    <w:rsid w:val="0029126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8747A"/>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2A06"/>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6931"/>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5099"/>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294A"/>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07427"/>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6752A"/>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0E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1EA4"/>
    <w:rsid w:val="00A840A2"/>
    <w:rsid w:val="00A84C84"/>
    <w:rsid w:val="00A85D72"/>
    <w:rsid w:val="00A90CD0"/>
    <w:rsid w:val="00A9108F"/>
    <w:rsid w:val="00A91977"/>
    <w:rsid w:val="00A938D8"/>
    <w:rsid w:val="00A94912"/>
    <w:rsid w:val="00AA3B80"/>
    <w:rsid w:val="00AA53A3"/>
    <w:rsid w:val="00AA5ECD"/>
    <w:rsid w:val="00AB067C"/>
    <w:rsid w:val="00AB2D03"/>
    <w:rsid w:val="00AB510A"/>
    <w:rsid w:val="00AB594D"/>
    <w:rsid w:val="00AB68D3"/>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4C7D"/>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2922"/>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085"/>
    <w:rsid w:val="00CA294B"/>
    <w:rsid w:val="00CA3006"/>
    <w:rsid w:val="00CA3A19"/>
    <w:rsid w:val="00CA5B39"/>
    <w:rsid w:val="00CA6315"/>
    <w:rsid w:val="00CB2983"/>
    <w:rsid w:val="00CB42E6"/>
    <w:rsid w:val="00CB556C"/>
    <w:rsid w:val="00CB56AD"/>
    <w:rsid w:val="00CB5E14"/>
    <w:rsid w:val="00CB695F"/>
    <w:rsid w:val="00CB7E5C"/>
    <w:rsid w:val="00CC038D"/>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1A76"/>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1A07"/>
    <w:rsid w:val="00F0478C"/>
    <w:rsid w:val="00F04CC0"/>
    <w:rsid w:val="00F074C6"/>
    <w:rsid w:val="00F07980"/>
    <w:rsid w:val="00F13C70"/>
    <w:rsid w:val="00F14B33"/>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13A7"/>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faWKJAak7oR0DDXcZUv8NOncVzs=" w:salt="ipey9PtZ6yz54vagFu/N2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uk-UA" w:eastAsia="uk-UA" w:bidi="uk-UA"/>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CADCA-5C53-4F0F-A980-0404064CB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3660</Words>
  <Characters>20868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2016-08-05T17:27:00Z</dcterms:created>
  <dcterms:modified xsi:type="dcterms:W3CDTF">2016-08-05T17:27:00Z</dcterms:modified>
  <cp:contentStatus/>
</cp:coreProperties>
</file>