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757D66">
        <w:rPr>
          <w:rFonts w:asciiTheme="majorHAnsi" w:hAnsiTheme="majorHAnsi"/>
          <w:color w:val="FFFFFF" w:themeColor="background1"/>
          <w:sz w:val="72"/>
          <w:szCs w:val="72"/>
        </w:rPr>
        <w:t xml:space="preserve">d’abril </w:t>
      </w:r>
      <w:r w:rsidR="000C27F8" w:rsidRPr="00510D1F">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C741D8" w:rsidRPr="00C741D8" w:rsidRDefault="006752E1">
      <w:pPr>
        <w:pStyle w:val="TOC1"/>
        <w:tabs>
          <w:tab w:val="right" w:leader="dot" w:pos="5030"/>
        </w:tabs>
        <w:rPr>
          <w:rFonts w:eastAsiaTheme="minorEastAsia" w:cstheme="minorHAnsi"/>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807674" w:history="1">
        <w:r w:rsidR="00C741D8" w:rsidRPr="00C741D8">
          <w:rPr>
            <w:rStyle w:val="Hyperlink"/>
            <w:rFonts w:cstheme="minorHAnsi"/>
            <w:noProof/>
          </w:rPr>
          <w:t>Introducció</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_Toc477807674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3</w:t>
        </w:r>
        <w:r w:rsidR="00C741D8" w:rsidRPr="00C741D8">
          <w:rPr>
            <w:rFonts w:cstheme="minorHAnsi"/>
            <w:noProof/>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675" w:history="1">
        <w:r w:rsidR="00C741D8" w:rsidRPr="00C741D8">
          <w:rPr>
            <w:rStyle w:val="Hyperlink"/>
            <w:rFonts w:cstheme="minorHAnsi"/>
          </w:rPr>
          <w:t>Versions anteriors</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_Toc477807675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3</w:t>
        </w:r>
        <w:r w:rsidR="00C741D8" w:rsidRPr="00C741D8">
          <w:rPr>
            <w:rFonts w:cstheme="minorHAnsi"/>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676" w:history="1">
        <w:r w:rsidR="00C741D8" w:rsidRPr="00C741D8">
          <w:rPr>
            <w:rStyle w:val="Hyperlink"/>
            <w:rFonts w:cstheme="minorHAnsi"/>
          </w:rPr>
          <w:t>Aclariments i resum de canvis</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_Toc477807676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3</w:t>
        </w:r>
        <w:r w:rsidR="00C741D8" w:rsidRPr="00C741D8">
          <w:rPr>
            <w:rFonts w:cstheme="minorHAnsi"/>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77" w:history="1">
        <w:r w:rsidR="00C741D8" w:rsidRPr="00C741D8">
          <w:rPr>
            <w:rStyle w:val="Hyperlink"/>
            <w:rFonts w:cstheme="minorHAnsi"/>
            <w:noProof/>
          </w:rPr>
          <w:t>Intel·ligència contra Amenaces de l’Office 365</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_Toc477807677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3</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78" w:history="1">
        <w:r w:rsidR="00C741D8" w:rsidRPr="00C741D8">
          <w:rPr>
            <w:rStyle w:val="Hyperlink"/>
            <w:rFonts w:cstheme="minorHAnsi"/>
            <w:noProof/>
          </w:rPr>
          <w:t>Microsoft Stream</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_Toc477807678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3</w:t>
        </w:r>
        <w:r w:rsidR="00C741D8" w:rsidRPr="00C741D8">
          <w:rPr>
            <w:rFonts w:cstheme="minorHAnsi"/>
            <w:noProof/>
            <w:webHidden/>
          </w:rPr>
          <w:fldChar w:fldCharType="end"/>
        </w:r>
      </w:hyperlink>
    </w:p>
    <w:p w:rsidR="00C741D8" w:rsidRPr="00C741D8" w:rsidRDefault="002621EA">
      <w:pPr>
        <w:pStyle w:val="TOC1"/>
        <w:tabs>
          <w:tab w:val="right" w:leader="dot" w:pos="5030"/>
        </w:tabs>
        <w:rPr>
          <w:rFonts w:eastAsiaTheme="minorEastAsia" w:cstheme="minorHAnsi"/>
          <w:b w:val="0"/>
          <w:caps w:val="0"/>
          <w:noProof/>
          <w:sz w:val="22"/>
          <w:lang w:val="en-US" w:eastAsia="en-US" w:bidi="ar-SA"/>
        </w:rPr>
      </w:pPr>
      <w:hyperlink w:anchor="_Toc477807679" w:history="1">
        <w:r w:rsidR="00C741D8" w:rsidRPr="00C741D8">
          <w:rPr>
            <w:rStyle w:val="Hyperlink"/>
            <w:rFonts w:cstheme="minorHAnsi"/>
            <w:noProof/>
          </w:rPr>
          <w:t>Termes Generals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_Toc477807679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4</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0" w:history="1">
        <w:r w:rsidR="00C741D8" w:rsidRPr="00C741D8">
          <w:rPr>
            <w:rStyle w:val="Hyperlink"/>
            <w:rFonts w:cstheme="minorHAnsi"/>
            <w:noProof/>
          </w:rPr>
          <w:t>Definicions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4</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1" w:history="1">
        <w:r w:rsidR="00C741D8" w:rsidRPr="00C741D8">
          <w:rPr>
            <w:rStyle w:val="Hyperlink"/>
            <w:rFonts w:cstheme="minorHAnsi"/>
            <w:noProof/>
          </w:rPr>
          <w:t>Actualitzacions dels Termes de Serveis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4</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2" w:history="1">
        <w:r w:rsidR="00C741D8" w:rsidRPr="00C741D8">
          <w:rPr>
            <w:rStyle w:val="Hyperlink"/>
            <w:rFonts w:cstheme="minorHAnsi"/>
            <w:noProof/>
          </w:rPr>
          <w:t>Canvis i Disponibilitat dels Serveis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4</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3" w:history="1">
        <w:r w:rsidR="00C741D8" w:rsidRPr="00C741D8">
          <w:rPr>
            <w:rStyle w:val="Hyperlink"/>
            <w:rFonts w:cstheme="minorHAnsi"/>
            <w:noProof/>
          </w:rPr>
          <w:t>Retenció de Dades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_Toc477807683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4</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4" w:history="1">
        <w:r w:rsidR="00C741D8" w:rsidRPr="00C741D8">
          <w:rPr>
            <w:rStyle w:val="Hyperlink"/>
            <w:rFonts w:cstheme="minorHAnsi"/>
            <w:noProof/>
          </w:rPr>
          <w:t>Ús del programari amb els serveis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5</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5" w:history="1">
        <w:r w:rsidR="00C741D8" w:rsidRPr="00C741D8">
          <w:rPr>
            <w:rStyle w:val="Hyperlink"/>
            <w:rFonts w:cstheme="minorHAnsi"/>
            <w:noProof/>
          </w:rPr>
          <w:t>Productes que no són de Microsoft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5</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6" w:history="1">
        <w:r w:rsidR="00C741D8" w:rsidRPr="00C741D8">
          <w:rPr>
            <w:rStyle w:val="Hyperlink"/>
            <w:rFonts w:cstheme="minorHAnsi"/>
            <w:noProof/>
          </w:rPr>
          <w:t>Política d'Ús Acceptable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5</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7" w:history="1">
        <w:r w:rsidR="00C741D8" w:rsidRPr="00C741D8">
          <w:rPr>
            <w:rStyle w:val="Hyperlink"/>
            <w:rFonts w:cstheme="minorHAnsi"/>
            <w:noProof/>
          </w:rPr>
          <w:t>Limitacions Tècniques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5</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8" w:history="1">
        <w:r w:rsidR="00C741D8" w:rsidRPr="00C741D8">
          <w:rPr>
            <w:rStyle w:val="Hyperlink"/>
            <w:rFonts w:cstheme="minorHAnsi"/>
            <w:noProof/>
          </w:rPr>
          <w:t>Compliment de les legislacions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89" w:history="1">
        <w:r w:rsidR="00C741D8" w:rsidRPr="00C741D8">
          <w:rPr>
            <w:rStyle w:val="Hyperlink"/>
            <w:rFonts w:cstheme="minorHAnsi"/>
            <w:noProof/>
          </w:rPr>
          <w:t>Serveis d'importació i d'exportació</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_Toc477807689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0" w:history="1">
        <w:r w:rsidR="00C741D8" w:rsidRPr="00C741D8">
          <w:rPr>
            <w:rStyle w:val="Hyperlink"/>
            <w:rFonts w:cstheme="minorHAnsi"/>
            <w:noProof/>
          </w:rPr>
          <w:t>Notificacions electròniques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1" w:history="1">
        <w:r w:rsidR="00C741D8" w:rsidRPr="00C741D8">
          <w:rPr>
            <w:rStyle w:val="Hyperlink"/>
            <w:rFonts w:cstheme="minorHAnsi"/>
            <w:noProof/>
          </w:rPr>
          <w:t>Reassignació de llicències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2" w:history="1">
        <w:r w:rsidR="00C741D8" w:rsidRPr="00C741D8">
          <w:rPr>
            <w:rStyle w:val="Hyperlink"/>
            <w:rFonts w:cstheme="minorHAnsi"/>
            <w:noProof/>
          </w:rPr>
          <w:t>Components de tipus de lletra</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3" w:history="1">
        <w:r w:rsidR="00C741D8" w:rsidRPr="00C741D8">
          <w:rPr>
            <w:rStyle w:val="Hyperlink"/>
            <w:rFonts w:cstheme="minorHAnsi"/>
            <w:noProof/>
          </w:rPr>
          <w:t>Comparació de rendiment competitiva:</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_Toc477807693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4" w:history="1">
        <w:r w:rsidR="00C741D8" w:rsidRPr="00C741D8">
          <w:rPr>
            <w:rStyle w:val="Hyperlink"/>
            <w:rFonts w:cstheme="minorHAnsi"/>
            <w:noProof/>
          </w:rPr>
          <w:t>Multiplexatge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6</w:t>
        </w:r>
        <w:r w:rsidR="00C741D8" w:rsidRPr="00C741D8">
          <w:rPr>
            <w:rFonts w:cstheme="minorHAnsi"/>
            <w:noProof/>
            <w:webHidden/>
          </w:rPr>
          <w:fldChar w:fldCharType="end"/>
        </w:r>
      </w:hyperlink>
    </w:p>
    <w:p w:rsidR="00C741D8" w:rsidRPr="00C741D8" w:rsidRDefault="002621EA">
      <w:pPr>
        <w:pStyle w:val="TOC1"/>
        <w:tabs>
          <w:tab w:val="right" w:leader="dot" w:pos="5030"/>
        </w:tabs>
        <w:rPr>
          <w:rFonts w:eastAsiaTheme="minorEastAsia" w:cstheme="minorHAnsi"/>
          <w:b w:val="0"/>
          <w:caps w:val="0"/>
          <w:noProof/>
          <w:sz w:val="22"/>
          <w:lang w:val="en-US" w:eastAsia="en-US" w:bidi="ar-SA"/>
        </w:rPr>
      </w:pPr>
      <w:hyperlink w:anchor="_Toc477807695" w:history="1">
        <w:r w:rsidR="00C741D8" w:rsidRPr="00C741D8">
          <w:rPr>
            <w:rStyle w:val="Hyperlink"/>
            <w:rFonts w:cstheme="minorHAnsi"/>
            <w:noProof/>
          </w:rPr>
          <w:t>Termes de privacitat i seguretat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696" w:history="1">
        <w:r w:rsidR="00C741D8" w:rsidRPr="00C741D8">
          <w:rPr>
            <w:rStyle w:val="Hyperlink"/>
            <w:rFonts w:cstheme="minorHAnsi"/>
          </w:rPr>
          <w:t>Termes Generals de Privacitat i Seguretat</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_Toc477807696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7</w:t>
        </w:r>
        <w:r w:rsidR="00C741D8" w:rsidRPr="00C741D8">
          <w:rPr>
            <w:rFonts w:cstheme="minorHAnsi"/>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7" w:history="1">
        <w:r w:rsidR="00C741D8" w:rsidRPr="00C741D8">
          <w:rPr>
            <w:rStyle w:val="Hyperlink"/>
            <w:rFonts w:cstheme="minorHAnsi"/>
            <w:noProof/>
          </w:rPr>
          <w:t>Àmbit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8" w:history="1">
        <w:r w:rsidR="00C741D8" w:rsidRPr="00C741D8">
          <w:rPr>
            <w:rStyle w:val="Hyperlink"/>
            <w:rFonts w:cstheme="minorHAnsi"/>
            <w:noProof/>
          </w:rPr>
          <w:t>Ús de dades de Client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699" w:history="1">
        <w:r w:rsidR="00C741D8" w:rsidRPr="00C741D8">
          <w:rPr>
            <w:rStyle w:val="Hyperlink"/>
            <w:rFonts w:cstheme="minorHAnsi"/>
            <w:noProof/>
          </w:rPr>
          <w:t>Revelació de Dades del Client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_Toc477807699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0" w:history="1">
        <w:r w:rsidR="00C741D8" w:rsidRPr="00C741D8">
          <w:rPr>
            <w:rStyle w:val="Hyperlink"/>
            <w:rFonts w:cstheme="minorHAnsi"/>
            <w:noProof/>
          </w:rPr>
          <w:t>Institucions educacionals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1" w:history="1">
        <w:r w:rsidR="00C741D8" w:rsidRPr="00C741D8">
          <w:rPr>
            <w:rStyle w:val="Hyperlink"/>
            <w:rFonts w:cstheme="minorHAnsi"/>
            <w:noProof/>
          </w:rPr>
          <w:t>Associat Comercial d'HIPAA</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7</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2" w:history="1">
        <w:r w:rsidR="00C741D8" w:rsidRPr="00C741D8">
          <w:rPr>
            <w:rStyle w:val="Hyperlink"/>
            <w:rFonts w:cstheme="minorHAnsi"/>
            <w:noProof/>
          </w:rPr>
          <w:t>Seguretat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3" w:history="1">
        <w:r w:rsidR="00C741D8" w:rsidRPr="00C741D8">
          <w:rPr>
            <w:rStyle w:val="Hyperlink"/>
            <w:rFonts w:cstheme="minorHAnsi"/>
            <w:noProof/>
          </w:rPr>
          <w:t>Notificació d'infracció de seguretat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_Toc477807703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4" w:history="1">
        <w:r w:rsidR="00C741D8" w:rsidRPr="00C741D8">
          <w:rPr>
            <w:rStyle w:val="Hyperlink"/>
            <w:rFonts w:cstheme="minorHAnsi"/>
            <w:noProof/>
          </w:rPr>
          <w:t>Ubicació i Processament de Dades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5" w:history="1">
        <w:r w:rsidR="00C741D8" w:rsidRPr="00C741D8">
          <w:rPr>
            <w:rStyle w:val="Hyperlink"/>
            <w:rFonts w:cstheme="minorHAnsi"/>
            <w:noProof/>
          </w:rPr>
          <w:t>Llançament de visualitzacions prèvies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6" w:history="1">
        <w:r w:rsidR="00C741D8" w:rsidRPr="00C741D8">
          <w:rPr>
            <w:rStyle w:val="Hyperlink"/>
            <w:rFonts w:cstheme="minorHAnsi"/>
            <w:noProof/>
          </w:rPr>
          <w:t>Ús de Subcontractistes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7" w:history="1">
        <w:r w:rsidR="00C741D8" w:rsidRPr="00C741D8">
          <w:rPr>
            <w:rStyle w:val="Hyperlink"/>
            <w:rFonts w:cstheme="minorHAnsi"/>
            <w:noProof/>
          </w:rPr>
          <w:t>Com Posar-se en Contacte amb Microsoft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8</w:t>
        </w:r>
        <w:r w:rsidR="00C741D8" w:rsidRPr="00C741D8">
          <w:rPr>
            <w:rFonts w:cstheme="minorHAnsi"/>
            <w:noProof/>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08" w:history="1">
        <w:r w:rsidR="00C741D8" w:rsidRPr="00C741D8">
          <w:rPr>
            <w:rStyle w:val="Hyperlink"/>
            <w:rFonts w:cstheme="minorHAnsi"/>
          </w:rPr>
          <w:t>Termes de processament de dades</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_Toc477807708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9</w:t>
        </w:r>
        <w:r w:rsidR="00C741D8" w:rsidRPr="00C741D8">
          <w:rPr>
            <w:rFonts w:cstheme="minorHAnsi"/>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09" w:history="1">
        <w:r w:rsidR="00C741D8" w:rsidRPr="00C741D8">
          <w:rPr>
            <w:rStyle w:val="Hyperlink"/>
            <w:rFonts w:cstheme="minorHAnsi"/>
            <w:noProof/>
          </w:rPr>
          <w:t>Ubicació de les Dades del Client sense Activitat: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_Toc477807709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10</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10" w:history="1">
        <w:r w:rsidR="00C741D8" w:rsidRPr="00C741D8">
          <w:rPr>
            <w:rStyle w:val="Hyperlink"/>
            <w:rFonts w:cstheme="minorHAnsi"/>
            <w:noProof/>
          </w:rPr>
          <w:t>Privacitat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10</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11" w:history="1">
        <w:r w:rsidR="00C741D8" w:rsidRPr="00C741D8">
          <w:rPr>
            <w:rStyle w:val="Hyperlink"/>
            <w:rFonts w:cstheme="minorHAnsi"/>
            <w:noProof/>
          </w:rPr>
          <w:t>Termes addicionals per a Europa</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10</w:t>
        </w:r>
        <w:r w:rsidR="00C741D8" w:rsidRPr="00C741D8">
          <w:rPr>
            <w:rFonts w:cstheme="minorHAnsi"/>
            <w:noProof/>
            <w:webHidden/>
          </w:rPr>
          <w:fldChar w:fldCharType="end"/>
        </w:r>
      </w:hyperlink>
    </w:p>
    <w:p w:rsidR="00C741D8" w:rsidRPr="00C741D8" w:rsidRDefault="002621EA">
      <w:pPr>
        <w:pStyle w:val="TOC5"/>
        <w:tabs>
          <w:tab w:val="right" w:leader="dot" w:pos="5030"/>
        </w:tabs>
        <w:rPr>
          <w:rFonts w:eastAsiaTheme="minorEastAsia" w:cstheme="minorHAnsi"/>
          <w:noProof/>
          <w:sz w:val="22"/>
          <w:lang w:val="en-US" w:eastAsia="en-US" w:bidi="ar-SA"/>
        </w:rPr>
      </w:pPr>
      <w:hyperlink w:anchor="_Toc477807712" w:history="1">
        <w:r w:rsidR="00C741D8" w:rsidRPr="00C741D8">
          <w:rPr>
            <w:rStyle w:val="Hyperlink"/>
            <w:rFonts w:cstheme="minorHAnsi"/>
            <w:noProof/>
          </w:rPr>
          <w:t>Seguretat</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11</w:t>
        </w:r>
        <w:r w:rsidR="00C741D8" w:rsidRPr="00C741D8">
          <w:rPr>
            <w:rFonts w:cstheme="minorHAnsi"/>
            <w:noProof/>
            <w:webHidden/>
          </w:rPr>
          <w:fldChar w:fldCharType="end"/>
        </w:r>
      </w:hyperlink>
    </w:p>
    <w:p w:rsidR="00C741D8" w:rsidRPr="00C741D8" w:rsidRDefault="00C741D8">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07713" w:history="1">
        <w:r w:rsidRPr="00C741D8">
          <w:rPr>
            <w:rStyle w:val="Hyperlink"/>
            <w:rFonts w:cstheme="minorHAnsi"/>
            <w:noProof/>
          </w:rPr>
          <w:t>Termes Específics dels Serveis Online</w:t>
        </w:r>
        <w:r w:rsidRPr="00C741D8">
          <w:rPr>
            <w:rFonts w:cstheme="minorHAnsi"/>
            <w:noProof/>
            <w:webHidden/>
          </w:rPr>
          <w:tab/>
        </w:r>
        <w:r w:rsidRPr="00C741D8">
          <w:rPr>
            <w:rFonts w:cstheme="minorHAnsi"/>
            <w:noProof/>
            <w:webHidden/>
          </w:rPr>
          <w:fldChar w:fldCharType="begin"/>
        </w:r>
        <w:r w:rsidRPr="00C741D8">
          <w:rPr>
            <w:rFonts w:cstheme="minorHAnsi"/>
            <w:noProof/>
            <w:webHidden/>
          </w:rPr>
          <w:instrText xml:space="preserve"> PAGEREF _Toc477807713 \h </w:instrText>
        </w:r>
        <w:r w:rsidRPr="00C741D8">
          <w:rPr>
            <w:rFonts w:cstheme="minorHAnsi"/>
            <w:noProof/>
            <w:webHidden/>
          </w:rPr>
        </w:r>
        <w:r w:rsidRPr="00C741D8">
          <w:rPr>
            <w:rFonts w:cstheme="minorHAnsi"/>
            <w:noProof/>
            <w:webHidden/>
          </w:rPr>
          <w:fldChar w:fldCharType="separate"/>
        </w:r>
        <w:r w:rsidRPr="00C741D8">
          <w:rPr>
            <w:rFonts w:cstheme="minorHAnsi"/>
            <w:noProof/>
            <w:webHidden/>
          </w:rPr>
          <w:t>14</w:t>
        </w:r>
        <w:r w:rsidRPr="00C741D8">
          <w:rPr>
            <w:rFonts w:cstheme="minorHAnsi"/>
            <w:noProof/>
            <w:webHidden/>
          </w:rPr>
          <w:fldChar w:fldCharType="end"/>
        </w:r>
      </w:hyperlink>
    </w:p>
    <w:p w:rsidR="00C741D8" w:rsidRPr="00C741D8" w:rsidRDefault="002621EA">
      <w:pPr>
        <w:pStyle w:val="TOC2"/>
        <w:tabs>
          <w:tab w:val="right" w:leader="dot" w:pos="5030"/>
        </w:tabs>
        <w:rPr>
          <w:rFonts w:eastAsiaTheme="minorEastAsia" w:cstheme="minorHAnsi"/>
          <w:b w:val="0"/>
          <w:smallCaps w:val="0"/>
          <w:noProof/>
          <w:sz w:val="22"/>
          <w:lang w:val="en-US" w:eastAsia="en-US" w:bidi="ar-SA"/>
        </w:rPr>
      </w:pPr>
      <w:hyperlink w:anchor="_Toc477807714" w:history="1">
        <w:r w:rsidR="00C741D8" w:rsidRPr="00C741D8">
          <w:rPr>
            <w:rStyle w:val="Hyperlink"/>
            <w:rFonts w:cstheme="minorHAnsi"/>
            <w:noProof/>
          </w:rPr>
          <w:t>Serveis de Microsoft Azure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14</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15" w:history="1">
        <w:r w:rsidR="00C741D8" w:rsidRPr="00C741D8">
          <w:rPr>
            <w:rStyle w:val="Hyperlink"/>
            <w:rFonts w:cstheme="minorHAnsi"/>
            <w:noProof/>
          </w:rPr>
          <w:t>Microsoft Cognitive Services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15</w:t>
        </w:r>
        <w:r w:rsidR="00C741D8" w:rsidRPr="00C741D8">
          <w:rPr>
            <w:rFonts w:cstheme="minorHAnsi"/>
            <w:noProof/>
            <w:webHidden/>
          </w:rPr>
          <w:fldChar w:fldCharType="end"/>
        </w:r>
      </w:hyperlink>
    </w:p>
    <w:p w:rsidR="00C741D8" w:rsidRPr="00C741D8" w:rsidRDefault="002621EA">
      <w:pPr>
        <w:pStyle w:val="TOC2"/>
        <w:tabs>
          <w:tab w:val="right" w:leader="dot" w:pos="5030"/>
        </w:tabs>
        <w:rPr>
          <w:rFonts w:eastAsiaTheme="minorEastAsia" w:cstheme="minorHAnsi"/>
          <w:b w:val="0"/>
          <w:smallCaps w:val="0"/>
          <w:noProof/>
          <w:sz w:val="22"/>
          <w:lang w:val="en-US" w:eastAsia="en-US" w:bidi="ar-SA"/>
        </w:rPr>
      </w:pPr>
      <w:hyperlink w:anchor="_Toc477807716" w:history="1">
        <w:r w:rsidR="00C741D8" w:rsidRPr="00C741D8">
          <w:rPr>
            <w:rStyle w:val="Hyperlink"/>
            <w:rFonts w:cstheme="minorHAnsi"/>
            <w:noProof/>
          </w:rPr>
          <w:t>Plans del Microsoft Azure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16</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17" w:history="1">
        <w:r w:rsidR="00C741D8" w:rsidRPr="00C741D8">
          <w:rPr>
            <w:rStyle w:val="Hyperlink"/>
            <w:rFonts w:cstheme="minorHAnsi"/>
            <w:noProof/>
          </w:rPr>
          <w:t>Azure Active Directory Basic</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16</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18" w:history="1">
        <w:r w:rsidR="00C741D8" w:rsidRPr="00C741D8">
          <w:rPr>
            <w:rStyle w:val="Hyperlink"/>
            <w:rFonts w:cstheme="minorHAnsi"/>
            <w:noProof/>
          </w:rPr>
          <w:t>Azure Active Directory Premium</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16</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19" w:history="1">
        <w:r w:rsidR="00C741D8" w:rsidRPr="00C741D8">
          <w:rPr>
            <w:rStyle w:val="Hyperlink"/>
            <w:rFonts w:cstheme="minorHAnsi"/>
            <w:noProof/>
          </w:rPr>
          <w:t>Azure Information Protection Premium</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_Toc477807719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16</w:t>
        </w:r>
        <w:r w:rsidR="00C741D8" w:rsidRPr="00C741D8">
          <w:rPr>
            <w:rFonts w:cstheme="minorHAnsi"/>
            <w:noProof/>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20" w:history="1">
        <w:r w:rsidR="00C741D8" w:rsidRPr="00C741D8">
          <w:rPr>
            <w:rStyle w:val="Hyperlink"/>
            <w:rFonts w:cstheme="minorHAnsi"/>
          </w:rPr>
          <w:t>Microsoft Dynamics 365 Services</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_Toc477807720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17</w:t>
        </w:r>
        <w:r w:rsidR="00C741D8" w:rsidRPr="00C741D8">
          <w:rPr>
            <w:rFonts w:cstheme="minorHAnsi"/>
            <w:webHidden/>
          </w:rPr>
          <w:fldChar w:fldCharType="end"/>
        </w:r>
      </w:hyperlink>
    </w:p>
    <w:p w:rsidR="00C741D8" w:rsidRPr="00C741D8" w:rsidRDefault="002621EA">
      <w:pPr>
        <w:pStyle w:val="TOC2"/>
        <w:tabs>
          <w:tab w:val="right" w:leader="dot" w:pos="5030"/>
        </w:tabs>
        <w:rPr>
          <w:rFonts w:eastAsiaTheme="minorEastAsia" w:cstheme="minorHAnsi"/>
          <w:b w:val="0"/>
          <w:smallCaps w:val="0"/>
          <w:noProof/>
          <w:sz w:val="22"/>
          <w:lang w:val="en-US" w:eastAsia="en-US" w:bidi="ar-SA"/>
        </w:rPr>
      </w:pPr>
      <w:hyperlink w:anchor="_Toc477807721" w:history="1">
        <w:r w:rsidR="00C741D8" w:rsidRPr="00C741D8">
          <w:rPr>
            <w:rStyle w:val="Hyperlink"/>
            <w:rFonts w:cstheme="minorHAnsi"/>
            <w:noProof/>
            <w:lang w:val="fr-FR"/>
          </w:rPr>
          <w:t>Serveis de l'Office 365</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18</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2" w:history="1">
        <w:r w:rsidR="00C741D8" w:rsidRPr="00C741D8">
          <w:rPr>
            <w:rStyle w:val="Hyperlink"/>
            <w:rFonts w:cstheme="minorHAnsi"/>
            <w:noProof/>
          </w:rPr>
          <w:t>Exchange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18</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3" w:history="1">
        <w:r w:rsidR="00C741D8" w:rsidRPr="00C741D8">
          <w:rPr>
            <w:rStyle w:val="Hyperlink"/>
            <w:rFonts w:cstheme="minorHAnsi"/>
            <w:noProof/>
          </w:rPr>
          <w:t>Aplicacions de l’Office 365</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_Toc477807723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19</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4" w:history="1">
        <w:r w:rsidR="00C741D8" w:rsidRPr="00C741D8">
          <w:rPr>
            <w:rStyle w:val="Hyperlink"/>
            <w:rFonts w:cstheme="minorHAnsi"/>
            <w:noProof/>
          </w:rPr>
          <w:t>Microsoft MyAnalytics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20</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5" w:history="1">
        <w:r w:rsidR="00C741D8" w:rsidRPr="00C741D8">
          <w:rPr>
            <w:rStyle w:val="Hyperlink"/>
            <w:rFonts w:cstheme="minorHAnsi"/>
            <w:noProof/>
            <w:lang w:val="fr-FR"/>
          </w:rPr>
          <w:t>Office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20</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6" w:history="1">
        <w:r w:rsidR="00C741D8" w:rsidRPr="00C741D8">
          <w:rPr>
            <w:rStyle w:val="Hyperlink"/>
            <w:rFonts w:cstheme="minorHAnsi"/>
            <w:noProof/>
          </w:rPr>
          <w:t>OneDrive for Business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20</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7" w:history="1">
        <w:r w:rsidR="00C741D8" w:rsidRPr="00C741D8">
          <w:rPr>
            <w:rStyle w:val="Hyperlink"/>
            <w:rFonts w:cstheme="minorHAnsi"/>
            <w:noProof/>
          </w:rPr>
          <w:t>Project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21</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8" w:history="1">
        <w:r w:rsidR="00C741D8" w:rsidRPr="00C741D8">
          <w:rPr>
            <w:rStyle w:val="Hyperlink"/>
            <w:rFonts w:cstheme="minorHAnsi"/>
            <w:noProof/>
          </w:rPr>
          <w:t>SharePoint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21</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29" w:history="1">
        <w:r w:rsidR="00C741D8" w:rsidRPr="00C741D8">
          <w:rPr>
            <w:rStyle w:val="Hyperlink"/>
            <w:rFonts w:cstheme="minorHAnsi"/>
            <w:noProof/>
          </w:rPr>
          <w:t>Skype for Business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_Toc477807729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21</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0" w:history="1">
        <w:r w:rsidR="00C741D8" w:rsidRPr="00C741D8">
          <w:rPr>
            <w:rStyle w:val="Hyperlink"/>
            <w:rFonts w:cstheme="minorHAnsi"/>
            <w:noProof/>
          </w:rPr>
          <w:t>Serveis de l'Skype for Business Online PSTN</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22</w:t>
        </w:r>
        <w:r w:rsidR="00C741D8" w:rsidRPr="00C741D8">
          <w:rPr>
            <w:rFonts w:cstheme="minorHAnsi"/>
            <w:noProof/>
            <w:webHidden/>
          </w:rPr>
          <w:fldChar w:fldCharType="end"/>
        </w:r>
      </w:hyperlink>
    </w:p>
    <w:p w:rsidR="00C741D8" w:rsidRPr="00C741D8" w:rsidRDefault="002621EA">
      <w:pPr>
        <w:pStyle w:val="TOC2"/>
        <w:tabs>
          <w:tab w:val="right" w:leader="dot" w:pos="5030"/>
        </w:tabs>
        <w:rPr>
          <w:rFonts w:eastAsiaTheme="minorEastAsia" w:cstheme="minorHAnsi"/>
          <w:b w:val="0"/>
          <w:smallCaps w:val="0"/>
          <w:noProof/>
          <w:sz w:val="22"/>
          <w:lang w:val="en-US" w:eastAsia="en-US" w:bidi="ar-SA"/>
        </w:rPr>
      </w:pPr>
      <w:hyperlink w:anchor="_Toc477807731" w:history="1">
        <w:r w:rsidR="00C741D8" w:rsidRPr="00C741D8">
          <w:rPr>
            <w:rStyle w:val="Hyperlink"/>
            <w:rFonts w:cstheme="minorHAnsi"/>
            <w:noProof/>
          </w:rPr>
          <w:t>Altres Serveis Online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_Toc477807731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22</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2" w:history="1">
        <w:r w:rsidR="00C741D8" w:rsidRPr="00C741D8">
          <w:rPr>
            <w:rStyle w:val="Hyperlink"/>
            <w:rFonts w:cstheme="minorHAnsi"/>
            <w:noProof/>
          </w:rPr>
          <w:t>Plataforma de l'Empresa dels Mapes del Bing i Plataforma d'Administració d'Actius Mòbils dels Mapes del Bing</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_Toc477807732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22</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3" w:history="1">
        <w:r w:rsidR="00C741D8" w:rsidRPr="00C741D8">
          <w:rPr>
            <w:rStyle w:val="Hyperlink"/>
            <w:rFonts w:cstheme="minorHAnsi"/>
            <w:noProof/>
          </w:rPr>
          <w:t>Plataforma d’aplicacions empresarial</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_Toc477807733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23</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4" w:history="1">
        <w:r w:rsidR="00C741D8" w:rsidRPr="00C741D8">
          <w:rPr>
            <w:rStyle w:val="Hyperlink"/>
            <w:rFonts w:cstheme="minorHAnsi"/>
            <w:noProof/>
          </w:rPr>
          <w:t>Microsoft Cloud App Security</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_Toc477807734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23</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5" w:history="1">
        <w:r w:rsidR="00C741D8" w:rsidRPr="00C741D8">
          <w:rPr>
            <w:rStyle w:val="Hyperlink"/>
            <w:rFonts w:cstheme="minorHAnsi"/>
            <w:noProof/>
          </w:rPr>
          <w:t>Microsoft Intune</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23</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6" w:history="1">
        <w:r w:rsidR="00C741D8" w:rsidRPr="00C741D8">
          <w:rPr>
            <w:rStyle w:val="Hyperlink"/>
            <w:rFonts w:cstheme="minorHAnsi"/>
            <w:noProof/>
          </w:rPr>
          <w:t>Microsoft Learning</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24</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7" w:history="1">
        <w:r w:rsidR="00C741D8" w:rsidRPr="00C741D8">
          <w:rPr>
            <w:rStyle w:val="Hyperlink"/>
            <w:rFonts w:cstheme="minorHAnsi"/>
            <w:noProof/>
          </w:rPr>
          <w:t>Minecraft: Education Edition</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_Toc477807737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24</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8" w:history="1">
        <w:r w:rsidR="00C741D8" w:rsidRPr="00C741D8">
          <w:rPr>
            <w:rStyle w:val="Hyperlink"/>
            <w:rFonts w:cstheme="minorHAnsi"/>
            <w:noProof/>
          </w:rPr>
          <w:t>Office 365 Developer</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_Toc477807738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24</w:t>
        </w:r>
        <w:r w:rsidR="00C741D8" w:rsidRPr="00C741D8">
          <w:rPr>
            <w:rFonts w:cstheme="minorHAnsi"/>
            <w:noProof/>
            <w:webHidden/>
          </w:rPr>
          <w:fldChar w:fldCharType="end"/>
        </w:r>
      </w:hyperlink>
    </w:p>
    <w:p w:rsidR="00C741D8" w:rsidRPr="00C741D8" w:rsidRDefault="002621EA">
      <w:pPr>
        <w:pStyle w:val="TOC4"/>
        <w:rPr>
          <w:rFonts w:eastAsiaTheme="minorEastAsia" w:cstheme="minorHAnsi"/>
          <w:smallCaps w:val="0"/>
          <w:noProof/>
          <w:sz w:val="22"/>
          <w:lang w:val="en-US" w:eastAsia="en-US" w:bidi="ar-SA"/>
        </w:rPr>
      </w:pPr>
      <w:hyperlink w:anchor="_Toc477807739" w:history="1">
        <w:r w:rsidR="00C741D8" w:rsidRPr="00C741D8">
          <w:rPr>
            <w:rStyle w:val="Hyperlink"/>
            <w:rFonts w:cstheme="minorHAnsi"/>
            <w:noProof/>
          </w:rPr>
          <w:t>Sistema Operatiu de Sobretaula Windows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_Toc477807739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24</w:t>
        </w:r>
        <w:r w:rsidR="00C741D8" w:rsidRPr="00C741D8">
          <w:rPr>
            <w:rFonts w:cstheme="minorHAnsi"/>
            <w:noProof/>
            <w:webHidden/>
          </w:rPr>
          <w:fldChar w:fldCharType="end"/>
        </w:r>
      </w:hyperlink>
    </w:p>
    <w:p w:rsidR="00C741D8" w:rsidRPr="00C741D8" w:rsidRDefault="002621EA">
      <w:pPr>
        <w:pStyle w:val="TOC1"/>
        <w:tabs>
          <w:tab w:val="right" w:leader="dot" w:pos="5030"/>
        </w:tabs>
        <w:rPr>
          <w:rFonts w:eastAsiaTheme="minorEastAsia" w:cstheme="minorHAnsi"/>
          <w:b w:val="0"/>
          <w:caps w:val="0"/>
          <w:noProof/>
          <w:sz w:val="22"/>
          <w:lang w:val="en-US" w:eastAsia="en-US" w:bidi="ar-SA"/>
        </w:rPr>
      </w:pPr>
      <w:hyperlink w:anchor="_Toc477807740" w:history="1">
        <w:r w:rsidR="00C741D8" w:rsidRPr="00C741D8">
          <w:rPr>
            <w:rStyle w:val="Hyperlink"/>
            <w:rFonts w:cstheme="minorHAnsi"/>
            <w:noProof/>
          </w:rPr>
          <w:t>Apèndix 1: Notificacions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_Toc477807740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25</w:t>
        </w:r>
        <w:r w:rsidR="00C741D8" w:rsidRPr="00C741D8">
          <w:rPr>
            <w:rFonts w:cstheme="minorHAnsi"/>
            <w:noProof/>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41" w:history="1">
        <w:r w:rsidR="00C741D8" w:rsidRPr="00C741D8">
          <w:rPr>
            <w:rStyle w:val="Hyperlink"/>
            <w:rFonts w:cstheme="minorHAnsi"/>
          </w:rPr>
          <w:t>Mapes del Bing</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_Toc477807741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25</w:t>
        </w:r>
        <w:r w:rsidR="00C741D8" w:rsidRPr="00C741D8">
          <w:rPr>
            <w:rFonts w:cstheme="minorHAnsi"/>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42" w:history="1">
        <w:r w:rsidR="00C741D8" w:rsidRPr="00C741D8">
          <w:rPr>
            <w:rStyle w:val="Hyperlink"/>
            <w:rFonts w:cstheme="minorHAnsi"/>
          </w:rPr>
          <w:t>Serveis Professionals</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_Toc477807742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25</w:t>
        </w:r>
        <w:r w:rsidR="00C741D8" w:rsidRPr="00C741D8">
          <w:rPr>
            <w:rFonts w:cstheme="minorHAnsi"/>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43" w:history="1">
        <w:r w:rsidR="00C741D8" w:rsidRPr="00C741D8">
          <w:rPr>
            <w:rStyle w:val="Hyperlink"/>
            <w:rFonts w:cstheme="minorHAnsi"/>
            <w:lang w:val="es-ES"/>
          </w:rPr>
          <w:t>Notificació sobre la codificació H.265/HEVC dels Serveis Multimèdia de l'Azure</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_Toc477807743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26</w:t>
        </w:r>
        <w:r w:rsidR="00C741D8" w:rsidRPr="00C741D8">
          <w:rPr>
            <w:rFonts w:cstheme="minorHAnsi"/>
            <w:webHidden/>
          </w:rPr>
          <w:fldChar w:fldCharType="end"/>
        </w:r>
      </w:hyperlink>
    </w:p>
    <w:p w:rsidR="00C741D8" w:rsidRPr="00C741D8" w:rsidRDefault="002621EA">
      <w:pPr>
        <w:pStyle w:val="TOC3"/>
        <w:rPr>
          <w:rFonts w:eastAsiaTheme="minorEastAsia" w:cstheme="minorHAnsi"/>
          <w:b w:val="0"/>
          <w:smallCaps w:val="0"/>
          <w:sz w:val="22"/>
          <w:lang w:val="en-US" w:eastAsia="en-US" w:bidi="ar-SA"/>
        </w:rPr>
      </w:pPr>
      <w:hyperlink w:anchor="_Toc477807744" w:history="1">
        <w:r w:rsidR="00C741D8" w:rsidRPr="00C741D8">
          <w:rPr>
            <w:rStyle w:val="Hyperlink"/>
            <w:rFonts w:cstheme="minorHAnsi"/>
          </w:rPr>
          <w:t>Notificació sobre l'Estàndard Visual H.264/AVC, l'Estàndard de Vídeo VC-1, l'Estàndard Visual MPEG-4 i l'Estàndard de Vídeo MPEG-2</w:t>
        </w:r>
        <w:r w:rsidR="00C741D8" w:rsidRPr="00C741D8">
          <w:rPr>
            <w:rFonts w:cstheme="minorHAnsi"/>
            <w:webHidden/>
          </w:rPr>
          <w:tab/>
        </w:r>
        <w:r w:rsidR="00C741D8" w:rsidRPr="00C741D8">
          <w:rPr>
            <w:rFonts w:cstheme="minorHAnsi"/>
            <w:webHidden/>
          </w:rPr>
          <w:fldChar w:fldCharType="begin"/>
        </w:r>
        <w:r w:rsidR="00C741D8" w:rsidRPr="00C741D8">
          <w:rPr>
            <w:rFonts w:cstheme="minorHAnsi"/>
            <w:webHidden/>
          </w:rPr>
          <w:instrText xml:space="preserve"> PAGEREF _Toc477807744 \h </w:instrText>
        </w:r>
        <w:r w:rsidR="00C741D8" w:rsidRPr="00C741D8">
          <w:rPr>
            <w:rFonts w:cstheme="minorHAnsi"/>
            <w:webHidden/>
          </w:rPr>
        </w:r>
        <w:r w:rsidR="00C741D8" w:rsidRPr="00C741D8">
          <w:rPr>
            <w:rFonts w:cstheme="minorHAnsi"/>
            <w:webHidden/>
          </w:rPr>
          <w:fldChar w:fldCharType="separate"/>
        </w:r>
        <w:r w:rsidR="00C741D8" w:rsidRPr="00C741D8">
          <w:rPr>
            <w:rFonts w:cstheme="minorHAnsi"/>
            <w:webHidden/>
          </w:rPr>
          <w:t>26</w:t>
        </w:r>
        <w:r w:rsidR="00C741D8" w:rsidRPr="00C741D8">
          <w:rPr>
            <w:rFonts w:cstheme="minorHAnsi"/>
            <w:webHidden/>
          </w:rPr>
          <w:fldChar w:fldCharType="end"/>
        </w:r>
      </w:hyperlink>
    </w:p>
    <w:p w:rsidR="00C741D8" w:rsidRPr="00C741D8" w:rsidRDefault="002621EA">
      <w:pPr>
        <w:pStyle w:val="TOC1"/>
        <w:tabs>
          <w:tab w:val="right" w:leader="dot" w:pos="5030"/>
        </w:tabs>
        <w:rPr>
          <w:rFonts w:eastAsiaTheme="minorEastAsia" w:cstheme="minorHAnsi"/>
          <w:b w:val="0"/>
          <w:caps w:val="0"/>
          <w:noProof/>
          <w:sz w:val="22"/>
          <w:lang w:val="en-US" w:eastAsia="en-US" w:bidi="ar-SA"/>
        </w:rPr>
      </w:pPr>
      <w:hyperlink w:anchor="_Toc477807745" w:history="1">
        <w:r w:rsidR="00C741D8" w:rsidRPr="00C741D8">
          <w:rPr>
            <w:rStyle w:val="Hyperlink"/>
            <w:rFonts w:cstheme="minorHAnsi"/>
            <w:noProof/>
          </w:rPr>
          <w:t>Apèndix 2: Conjunts de Llicències de Subscripció</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_Toc477807745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27</w:t>
        </w:r>
        <w:r w:rsidR="00C741D8" w:rsidRPr="00C741D8">
          <w:rPr>
            <w:rFonts w:cstheme="minorHAnsi"/>
            <w:noProof/>
            <w:webHidden/>
          </w:rPr>
          <w:fldChar w:fldCharType="end"/>
        </w:r>
      </w:hyperlink>
    </w:p>
    <w:p w:rsidR="00C741D8" w:rsidRDefault="002621EA">
      <w:pPr>
        <w:pStyle w:val="TOC1"/>
        <w:tabs>
          <w:tab w:val="right" w:leader="dot" w:pos="5030"/>
        </w:tabs>
        <w:rPr>
          <w:rFonts w:eastAsiaTheme="minorEastAsia"/>
          <w:b w:val="0"/>
          <w:caps w:val="0"/>
          <w:noProof/>
          <w:sz w:val="22"/>
          <w:lang w:val="en-US" w:eastAsia="en-US" w:bidi="ar-SA"/>
        </w:rPr>
      </w:pPr>
      <w:hyperlink w:anchor="_Toc477807746" w:history="1">
        <w:r w:rsidR="00C741D8" w:rsidRPr="00C741D8">
          <w:rPr>
            <w:rStyle w:val="Hyperlink"/>
            <w:rFonts w:cstheme="minorHAnsi"/>
            <w:noProof/>
          </w:rPr>
          <w:t>Apèndix 3: Clàusules Contractuals Estàndard (Processadors)</w:t>
        </w:r>
        <w:r w:rsidR="00C741D8" w:rsidRPr="00C741D8">
          <w:rPr>
            <w:rFonts w:cstheme="minorHAnsi"/>
            <w:noProof/>
            <w:webHidden/>
          </w:rPr>
          <w:tab/>
        </w:r>
        <w:r w:rsidR="00C741D8" w:rsidRPr="00C741D8">
          <w:rPr>
            <w:rFonts w:cstheme="minorHAnsi"/>
            <w:noProof/>
            <w:webHidden/>
          </w:rPr>
          <w:fldChar w:fldCharType="begin"/>
        </w:r>
        <w:r w:rsidR="00C741D8" w:rsidRPr="00C741D8">
          <w:rPr>
            <w:rFonts w:cstheme="minorHAnsi"/>
            <w:noProof/>
            <w:webHidden/>
          </w:rPr>
          <w:instrText xml:space="preserve"> PAGEREF _Toc477807746 \h </w:instrText>
        </w:r>
        <w:r w:rsidR="00C741D8" w:rsidRPr="00C741D8">
          <w:rPr>
            <w:rFonts w:cstheme="minorHAnsi"/>
            <w:noProof/>
            <w:webHidden/>
          </w:rPr>
        </w:r>
        <w:r w:rsidR="00C741D8" w:rsidRPr="00C741D8">
          <w:rPr>
            <w:rFonts w:cstheme="minorHAnsi"/>
            <w:noProof/>
            <w:webHidden/>
          </w:rPr>
          <w:fldChar w:fldCharType="separate"/>
        </w:r>
        <w:r w:rsidR="00C741D8" w:rsidRPr="00C741D8">
          <w:rPr>
            <w:rFonts w:cstheme="minorHAnsi"/>
            <w:noProof/>
            <w:webHidden/>
          </w:rPr>
          <w:t>29</w:t>
        </w:r>
        <w:r w:rsidR="00C741D8" w:rsidRPr="00C741D8">
          <w:rPr>
            <w:rFonts w:cstheme="minorHAnsi"/>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77807674"/>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77807675"/>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ED26F0" w:rsidRPr="00FC7A53" w:rsidRDefault="00ED26F0" w:rsidP="00ED26F0">
      <w:pPr>
        <w:pStyle w:val="ProductList-Offering1Heading"/>
      </w:pPr>
      <w:bookmarkStart w:id="5" w:name="_Toc470701995"/>
      <w:bookmarkStart w:id="6" w:name="_Toc471460135"/>
      <w:bookmarkStart w:id="7" w:name="_Toc477807676"/>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757D66" w:rsidRPr="00AD6DB4" w:rsidTr="00757D66">
        <w:trPr>
          <w:tblHeader/>
        </w:trPr>
        <w:tc>
          <w:tcPr>
            <w:tcW w:w="5395" w:type="dxa"/>
            <w:shd w:val="clear" w:color="auto" w:fill="0072C6"/>
          </w:tcPr>
          <w:p w:rsidR="00757D66" w:rsidRPr="00231971" w:rsidRDefault="00757D66" w:rsidP="00757D66">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757D66" w:rsidRPr="00231971" w:rsidRDefault="00757D66" w:rsidP="00757D66">
            <w:pPr>
              <w:pStyle w:val="ProductList-Body"/>
              <w:spacing w:before="20" w:after="20"/>
              <w:rPr>
                <w:color w:val="FFFFFF" w:themeColor="background1"/>
                <w:sz w:val="16"/>
                <w:szCs w:val="16"/>
              </w:rPr>
            </w:pPr>
            <w:r>
              <w:rPr>
                <w:color w:val="FFFFFF" w:themeColor="background1"/>
                <w:sz w:val="16"/>
                <w:szCs w:val="16"/>
              </w:rPr>
              <w:t>Eliminacions</w:t>
            </w:r>
          </w:p>
        </w:tc>
      </w:tr>
      <w:tr w:rsidR="00757D66" w:rsidRPr="00757D66" w:rsidTr="00757D66">
        <w:tc>
          <w:tcPr>
            <w:tcW w:w="5395" w:type="dxa"/>
            <w:vAlign w:val="bottom"/>
          </w:tcPr>
          <w:p w:rsidR="00757D66" w:rsidRPr="00757D66" w:rsidRDefault="00757D66" w:rsidP="00757D66">
            <w:pPr>
              <w:pStyle w:val="ProductList-Offering1"/>
              <w:rPr>
                <w:rFonts w:ascii="Calibri Light" w:hAnsi="Calibri Light" w:cs="Calibri Light"/>
              </w:rPr>
            </w:pPr>
            <w:bookmarkStart w:id="14" w:name="_Toc476476571"/>
            <w:bookmarkStart w:id="15" w:name="_Toc477807677"/>
            <w:r w:rsidRPr="00757D66">
              <w:rPr>
                <w:rFonts w:ascii="Calibri Light" w:hAnsi="Calibri Light" w:cs="Calibri Light"/>
              </w:rPr>
              <w:t>Intel·ligència contra Amenaces de l’Office 365</w:t>
            </w:r>
            <w:bookmarkEnd w:id="14"/>
            <w:bookmarkEnd w:id="15"/>
          </w:p>
        </w:tc>
        <w:tc>
          <w:tcPr>
            <w:tcW w:w="5395" w:type="dxa"/>
            <w:vAlign w:val="bottom"/>
          </w:tcPr>
          <w:p w:rsidR="00757D66" w:rsidRPr="00757D66" w:rsidRDefault="00757D66" w:rsidP="00757D66">
            <w:pPr>
              <w:pStyle w:val="ProductList-Offering1"/>
              <w:rPr>
                <w:rFonts w:ascii="Calibri Light" w:hAnsi="Calibri Light" w:cs="Calibri Light"/>
              </w:rPr>
            </w:pPr>
          </w:p>
        </w:tc>
      </w:tr>
      <w:tr w:rsidR="00757D66" w:rsidRPr="00757D66" w:rsidTr="00757D66">
        <w:tc>
          <w:tcPr>
            <w:tcW w:w="5395" w:type="dxa"/>
            <w:vAlign w:val="bottom"/>
          </w:tcPr>
          <w:p w:rsidR="00757D66" w:rsidRPr="00757D66" w:rsidRDefault="00757D66" w:rsidP="00757D66">
            <w:pPr>
              <w:pStyle w:val="ProductList-Offering1"/>
              <w:rPr>
                <w:rFonts w:ascii="Calibri Light" w:hAnsi="Calibri Light" w:cs="Calibri Light"/>
              </w:rPr>
            </w:pPr>
            <w:bookmarkStart w:id="16" w:name="_Toc476476572"/>
            <w:bookmarkStart w:id="17" w:name="_Toc477807678"/>
            <w:r w:rsidRPr="00757D66">
              <w:rPr>
                <w:rFonts w:ascii="Calibri Light" w:hAnsi="Calibri Light" w:cs="Calibri Light"/>
              </w:rPr>
              <w:t>Microsoft Stream</w:t>
            </w:r>
            <w:bookmarkEnd w:id="16"/>
            <w:bookmarkEnd w:id="17"/>
          </w:p>
        </w:tc>
        <w:tc>
          <w:tcPr>
            <w:tcW w:w="5395" w:type="dxa"/>
            <w:vAlign w:val="bottom"/>
          </w:tcPr>
          <w:p w:rsidR="00757D66" w:rsidRPr="00757D66" w:rsidRDefault="00757D66" w:rsidP="00757D66">
            <w:pPr>
              <w:pStyle w:val="ProductList-Offering1"/>
              <w:rPr>
                <w:rFonts w:ascii="Calibri Light" w:hAnsi="Calibri Light" w:cs="Calibri Light"/>
              </w:rPr>
            </w:pPr>
          </w:p>
        </w:tc>
      </w:tr>
    </w:tbl>
    <w:p w:rsidR="00757D66" w:rsidRDefault="00757D66" w:rsidP="00757D66">
      <w:pPr>
        <w:pStyle w:val="ProductList-Body"/>
      </w:pPr>
    </w:p>
    <w:p w:rsidR="00757D66" w:rsidRDefault="00757D66" w:rsidP="00757D66">
      <w:pPr>
        <w:pStyle w:val="ProductList-ClauseHeading"/>
        <w:outlineLvl w:val="2"/>
      </w:pPr>
      <w:r>
        <w:t>Termes de privacitat i seguretat</w:t>
      </w:r>
    </w:p>
    <w:p w:rsidR="00757D66" w:rsidRDefault="002621EA" w:rsidP="00757D66">
      <w:pPr>
        <w:pStyle w:val="ProductList-Body"/>
      </w:pPr>
      <w:hyperlink w:anchor="DataProcessingTerms" w:history="1">
        <w:r w:rsidR="00757D66">
          <w:rPr>
            <w:rStyle w:val="Hyperlink"/>
          </w:rPr>
          <w:t>Termes del processament de dades</w:t>
        </w:r>
      </w:hyperlink>
      <w:r w:rsidR="00757D66">
        <w:t xml:space="preserve">: S’ha actualitzat la fila Microsoft Azure Core Services de la </w:t>
      </w:r>
      <w:hyperlink w:anchor="DataProcessingTerms" w:history="1">
        <w:r w:rsidR="00757D66">
          <w:rPr>
            <w:rStyle w:val="Hyperlink"/>
          </w:rPr>
          <w:t>taula Serveis en Línia</w:t>
        </w:r>
      </w:hyperlink>
      <w:r w:rsidR="00757D66">
        <w:t xml:space="preserve"> per incloure-hi l’Azure IoT Hub, l’Azure Resource Manager, l’Azure Rights Management, l’Application Gateway, el Service Fabric i el VPN Gateway, eliminar l’Administrador de Flux de Treball i substituir l’Operations Insights amb el Log Analytics. S’ha afegit el Microsoft Cloud App Security a la </w:t>
      </w:r>
      <w:hyperlink w:anchor="DataProcessingTerms" w:history="1">
        <w:r w:rsidR="00757D66">
          <w:rPr>
            <w:rStyle w:val="Hyperlink"/>
          </w:rPr>
          <w:t>taula Serveis en Línia</w:t>
        </w:r>
      </w:hyperlink>
      <w:r w:rsidR="00757D66">
        <w:t xml:space="preserve">, la </w:t>
      </w:r>
      <w:hyperlink w:anchor="DataProcessingTerms_DataatRest" w:history="1">
        <w:r w:rsidR="00757D66">
          <w:rPr>
            <w:rStyle w:val="Hyperlink"/>
          </w:rPr>
          <w:t>secció Ubicació de Dades de Client sense Activitat</w:t>
        </w:r>
      </w:hyperlink>
      <w:r w:rsidR="00757D66">
        <w:t xml:space="preserve"> i la </w:t>
      </w:r>
      <w:hyperlink w:anchor="DataProcessingTerms_OLSInfoSecurityPolic" w:history="1">
        <w:r w:rsidR="00757D66">
          <w:rPr>
            <w:rStyle w:val="Hyperlink"/>
          </w:rPr>
          <w:t>taula Norma de Seguretat de la Informació de Serveis en Línia</w:t>
        </w:r>
      </w:hyperlink>
      <w:r w:rsidR="00757D66">
        <w:t xml:space="preserve">. S’ha actualitzat el pic Microsoft Dynamics 365 Core Services que es troba a la </w:t>
      </w:r>
      <w:hyperlink w:anchor="DataProcessingTerms_DataatRest" w:history="1">
        <w:r w:rsidR="00757D66">
          <w:rPr>
            <w:rStyle w:val="Hyperlink"/>
          </w:rPr>
          <w:t>secció Ubicació de Dades de Client sense Activitat</w:t>
        </w:r>
      </w:hyperlink>
      <w:r w:rsidR="00757D66">
        <w:t xml:space="preserve"> per incloure-hi les geografies d’Austràlia, l’Índia, el Japó i el Regne Unit.</w:t>
      </w:r>
    </w:p>
    <w:p w:rsidR="00757D66" w:rsidRPr="00862C50" w:rsidRDefault="00757D66" w:rsidP="00757D66">
      <w:pPr>
        <w:pStyle w:val="ProductList-Body"/>
      </w:pPr>
    </w:p>
    <w:p w:rsidR="00757D66" w:rsidRDefault="00757D66" w:rsidP="00757D66">
      <w:pPr>
        <w:pStyle w:val="ProductList-ClauseHeading"/>
        <w:outlineLvl w:val="2"/>
      </w:pPr>
      <w:r>
        <w:t>Termes específics dels serveis online</w:t>
      </w:r>
    </w:p>
    <w:p w:rsidR="00757D66" w:rsidRDefault="002621EA" w:rsidP="00757D66">
      <w:pPr>
        <w:pStyle w:val="ProductList-Body"/>
      </w:pPr>
      <w:hyperlink w:anchor="MicrosoftAzureServices" w:history="1">
        <w:r w:rsidR="00757D66">
          <w:rPr>
            <w:rStyle w:val="Hyperlink"/>
          </w:rPr>
          <w:t>Serveis del Microsoft Azure</w:t>
        </w:r>
      </w:hyperlink>
      <w:r w:rsidR="00757D66">
        <w:t xml:space="preserve">: S’ha desplaçat el Microsoft Cloud App Security a la </w:t>
      </w:r>
      <w:hyperlink w:anchor="OtherOnlineServices" w:history="1">
        <w:r w:rsidR="00757D66">
          <w:rPr>
            <w:rStyle w:val="Hyperlink"/>
          </w:rPr>
          <w:t>secció Altres Serveis en Línia</w:t>
        </w:r>
      </w:hyperlink>
      <w:r w:rsidR="00757D66">
        <w:t>.</w:t>
      </w:r>
    </w:p>
    <w:p w:rsidR="00757D66" w:rsidRDefault="002621EA" w:rsidP="00757D66">
      <w:pPr>
        <w:pStyle w:val="ProductList-Body"/>
      </w:pPr>
      <w:hyperlink w:anchor="O365Services" w:history="1">
        <w:r w:rsidR="00757D66">
          <w:rPr>
            <w:rStyle w:val="Hyperlink"/>
          </w:rPr>
          <w:t>Serveis de l’Office 365</w:t>
        </w:r>
      </w:hyperlink>
      <w:r w:rsidR="00757D66">
        <w:t>: S’ha suprimit el Compliment Avançat de l’Office 365 perquè, amb la incorporació de la Caixa de Seguretat del Client de l’Office 365 com a component característic, el Compliment Avançat de l’Office 365 ja no té cap període de vigència exclusiu que s’hagi d’esmentar als Termes Específics del Servei en Línia.</w:t>
      </w:r>
    </w:p>
    <w:p w:rsidR="000C27F8" w:rsidRPr="00903BB7" w:rsidRDefault="002621EA"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8" w:name="GeneralTerms"/>
      <w:bookmarkStart w:id="19" w:name="_Toc477807679"/>
      <w:bookmarkEnd w:id="8"/>
      <w:bookmarkEnd w:id="9"/>
      <w:bookmarkEnd w:id="10"/>
      <w:bookmarkEnd w:id="11"/>
      <w:bookmarkEnd w:id="12"/>
      <w:bookmarkEnd w:id="13"/>
      <w:r>
        <w:lastRenderedPageBreak/>
        <w:t>Termes Generals</w:t>
      </w:r>
      <w:bookmarkEnd w:id="18"/>
      <w:bookmarkEnd w:id="19"/>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0" w:name="_Toc477807680"/>
      <w:r>
        <w:t>Definicions</w:t>
      </w:r>
      <w:bookmarkEnd w:id="20"/>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1" w:name="_Toc453946572"/>
      <w:bookmarkStart w:id="22" w:name="_Toc451949009"/>
      <w:bookmarkStart w:id="23" w:name="_Toc477807681"/>
      <w:r>
        <w:t>Actualitzacions dels Termes de Serveis Online</w:t>
      </w:r>
      <w:bookmarkEnd w:id="21"/>
      <w:bookmarkEnd w:id="22"/>
      <w:bookmarkEnd w:id="23"/>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4" w:name="_Toc453946573"/>
      <w:bookmarkStart w:id="25" w:name="_Toc451949010"/>
      <w:bookmarkStart w:id="26" w:name="_Toc477807682"/>
      <w:bookmarkStart w:id="27" w:name="OnlineServicesChanges"/>
      <w:r>
        <w:t>Canvis i Disponibilitat dels Serveis online</w:t>
      </w:r>
      <w:bookmarkEnd w:id="24"/>
      <w:bookmarkEnd w:id="25"/>
      <w:bookmarkEnd w:id="26"/>
    </w:p>
    <w:bookmarkEnd w:id="27"/>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8" w:name="_Toc477807683"/>
      <w:r>
        <w:t>Retenció de Dades</w:t>
      </w:r>
      <w:bookmarkEnd w:id="28"/>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9" w:name="_Toc477807684"/>
      <w:r>
        <w:t>Ús del programari amb els serveis online</w:t>
      </w:r>
      <w:bookmarkEnd w:id="29"/>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30" w:name="_Toc477807685"/>
      <w:r>
        <w:t>Productes que no són de Microsoft</w:t>
      </w:r>
      <w:bookmarkEnd w:id="30"/>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1" w:name="_Toc477807686"/>
      <w:r>
        <w:t>Política d'Ús Acceptable</w:t>
      </w:r>
      <w:bookmarkEnd w:id="31"/>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2" w:name="_Toc477807687"/>
      <w:r>
        <w:t>Limitacions Tècniques</w:t>
      </w:r>
      <w:bookmarkEnd w:id="32"/>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3" w:name="_Toc477807688"/>
      <w:r>
        <w:lastRenderedPageBreak/>
        <w:t>Compliment de les legislacions</w:t>
      </w:r>
      <w:bookmarkEnd w:id="33"/>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4" w:name="_Toc477807689"/>
      <w:bookmarkStart w:id="35" w:name="ImportExportServices"/>
      <w:r w:rsidRPr="000A4FC4">
        <w:t>Serveis d'importació i d'exportació</w:t>
      </w:r>
      <w:bookmarkEnd w:id="34"/>
    </w:p>
    <w:bookmarkEnd w:id="35"/>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6" w:name="_Toc477807690"/>
      <w:r>
        <w:t>Notificacions electròniques</w:t>
      </w:r>
      <w:bookmarkEnd w:id="36"/>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7" w:name="_Toc477807691"/>
      <w:r>
        <w:t>Reassignació de llicències</w:t>
      </w:r>
      <w:bookmarkEnd w:id="37"/>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8" w:name="_Toc477807692"/>
      <w:r>
        <w:t>Components de tipus de lletra</w:t>
      </w:r>
      <w:bookmarkEnd w:id="38"/>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9" w:name="CompetitiveBenchmarking"/>
      <w:bookmarkStart w:id="40" w:name="_Toc459970689"/>
      <w:bookmarkStart w:id="41" w:name="_Toc477807693"/>
      <w:r>
        <w:t>Comparació de rendiment competitiva:</w:t>
      </w:r>
      <w:bookmarkEnd w:id="39"/>
      <w:bookmarkEnd w:id="40"/>
      <w:bookmarkEnd w:id="41"/>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2" w:name="_Toc477807694"/>
      <w:r>
        <w:t>Multiplexatge</w:t>
      </w:r>
      <w:bookmarkEnd w:id="42"/>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2621E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3" w:name="PrivacyandSecurityTerms"/>
      <w:bookmarkStart w:id="44" w:name="_Toc477807695"/>
      <w:r>
        <w:lastRenderedPageBreak/>
        <w:t>Termes de privacitat i seguretat</w:t>
      </w:r>
      <w:bookmarkEnd w:id="43"/>
      <w:bookmarkEnd w:id="44"/>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5" w:name="_Toc477807696"/>
      <w:r>
        <w:t>Termes Generals de Privacitat i Seguretat</w:t>
      </w:r>
      <w:bookmarkEnd w:id="45"/>
    </w:p>
    <w:p w:rsidR="00C45535" w:rsidRPr="006D2C33" w:rsidRDefault="00C45535" w:rsidP="00C45535">
      <w:pPr>
        <w:pStyle w:val="ProductList-SubSubSectionHeading"/>
        <w:outlineLvl w:val="2"/>
      </w:pPr>
      <w:bookmarkStart w:id="46" w:name="_Toc460240082"/>
      <w:bookmarkStart w:id="47" w:name="_Toc459970693"/>
      <w:bookmarkStart w:id="48" w:name="_Toc477807697"/>
      <w:r>
        <w:t>Àmbit</w:t>
      </w:r>
      <w:bookmarkEnd w:id="46"/>
      <w:bookmarkEnd w:id="47"/>
      <w:bookmarkEnd w:id="48"/>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77807698"/>
      <w:r>
        <w:t>Ús de dades de Client</w:t>
      </w:r>
      <w:bookmarkEnd w:id="49"/>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50" w:name="_Toc423959220"/>
      <w:bookmarkStart w:id="51" w:name="_Toc417892060"/>
      <w:bookmarkStart w:id="52" w:name="_Toc477807699"/>
      <w:r w:rsidRPr="007939D3">
        <w:rPr>
          <w:szCs w:val="18"/>
        </w:rPr>
        <w:t>Revelació de Dades del Client</w:t>
      </w:r>
      <w:bookmarkEnd w:id="50"/>
      <w:bookmarkEnd w:id="51"/>
      <w:bookmarkEnd w:id="52"/>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3" w:name="_Toc477807700"/>
      <w:r>
        <w:t>Institucions educacionals</w:t>
      </w:r>
      <w:bookmarkEnd w:id="53"/>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4" w:name="_Toc423959222"/>
      <w:bookmarkStart w:id="55" w:name="_Toc477807701"/>
      <w:bookmarkStart w:id="56" w:name="HIPPA"/>
      <w:bookmarkStart w:id="57" w:name="_Toc417892062"/>
      <w:bookmarkStart w:id="58" w:name="HIPAA"/>
      <w:r>
        <w:t>Associat Comercial d'HIPAA</w:t>
      </w:r>
      <w:bookmarkEnd w:id="54"/>
      <w:bookmarkEnd w:id="55"/>
    </w:p>
    <w:bookmarkEnd w:id="56"/>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7"/>
    <w:bookmarkEnd w:id="58"/>
    <w:p w:rsidR="00D908D7" w:rsidRPr="00690C65" w:rsidRDefault="00D908D7" w:rsidP="00F77036">
      <w:pPr>
        <w:pStyle w:val="ProductList-Body"/>
      </w:pPr>
    </w:p>
    <w:p w:rsidR="00F77036" w:rsidRPr="00690C65" w:rsidRDefault="00F77036" w:rsidP="00366C8E">
      <w:pPr>
        <w:pStyle w:val="ProductList-SubSubSectionHeading"/>
        <w:outlineLvl w:val="2"/>
      </w:pPr>
      <w:bookmarkStart w:id="59" w:name="_Toc477807702"/>
      <w:r>
        <w:lastRenderedPageBreak/>
        <w:t>Seguretat</w:t>
      </w:r>
      <w:bookmarkEnd w:id="59"/>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60" w:name="_Toc477807703"/>
      <w:r>
        <w:t>Notificació d'infracció de seguretat</w:t>
      </w:r>
      <w:bookmarkEnd w:id="60"/>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1" w:name="_Toc477807704"/>
      <w:bookmarkStart w:id="62" w:name="LocationofDataProcessing"/>
      <w:r>
        <w:t>Ubicació i Processament de Dades</w:t>
      </w:r>
      <w:bookmarkEnd w:id="61"/>
    </w:p>
    <w:bookmarkEnd w:id="62"/>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63" w:name="_Toc417892066"/>
      <w:bookmarkStart w:id="64" w:name="_Toc412644895"/>
      <w:bookmarkStart w:id="65" w:name="_Toc477807705"/>
      <w:r w:rsidRPr="00885966">
        <w:t>Llançament de visualitzacions prèvies</w:t>
      </w:r>
      <w:bookmarkEnd w:id="63"/>
      <w:bookmarkEnd w:id="64"/>
      <w:bookmarkEnd w:id="65"/>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6" w:name="_Toc477807706"/>
      <w:r>
        <w:t>Ús de Subcontractistes</w:t>
      </w:r>
      <w:bookmarkEnd w:id="66"/>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7" w:name="_Toc477807707"/>
      <w:r>
        <w:t>Com Posar-se en Contacte amb Microsoft</w:t>
      </w:r>
      <w:bookmarkEnd w:id="67"/>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8"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9" w:name="_Toc477807708"/>
      <w:r w:rsidRPr="00051EF3">
        <w:rPr>
          <w:lang w:val="ca-ES"/>
        </w:rPr>
        <w:lastRenderedPageBreak/>
        <w:t>Termes de processament de dades</w:t>
      </w:r>
      <w:bookmarkEnd w:id="68"/>
      <w:bookmarkEnd w:id="69"/>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1F694B" w:rsidRPr="003C41FA" w:rsidTr="0034670D">
        <w:tc>
          <w:tcPr>
            <w:tcW w:w="2610" w:type="dxa"/>
            <w:vAlign w:val="center"/>
          </w:tcPr>
          <w:p w:rsidR="001F694B" w:rsidRPr="00231971" w:rsidRDefault="001F694B" w:rsidP="001F694B">
            <w:pPr>
              <w:pStyle w:val="ProductList-Body"/>
              <w:rPr>
                <w:sz w:val="16"/>
                <w:szCs w:val="16"/>
              </w:rPr>
            </w:pPr>
            <w:r>
              <w:rPr>
                <w:sz w:val="16"/>
                <w:szCs w:val="16"/>
              </w:rPr>
              <w:t>Serveis de l'Office 365</w:t>
            </w:r>
          </w:p>
        </w:tc>
        <w:tc>
          <w:tcPr>
            <w:tcW w:w="8190" w:type="dxa"/>
          </w:tcPr>
          <w:p w:rsidR="001F694B" w:rsidRPr="00231971" w:rsidRDefault="001F694B" w:rsidP="001F694B">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757D66" w:rsidRPr="003C41FA" w:rsidTr="0034670D">
        <w:tc>
          <w:tcPr>
            <w:tcW w:w="2610" w:type="dxa"/>
            <w:vAlign w:val="center"/>
          </w:tcPr>
          <w:p w:rsidR="00757D66" w:rsidRPr="00231971" w:rsidRDefault="00757D66" w:rsidP="00757D66">
            <w:pPr>
              <w:pStyle w:val="ProductList-Body"/>
              <w:rPr>
                <w:sz w:val="16"/>
                <w:szCs w:val="16"/>
              </w:rPr>
            </w:pPr>
            <w:bookmarkStart w:id="70" w:name="MicrosoftAzureCoreServices"/>
            <w:r>
              <w:rPr>
                <w:sz w:val="16"/>
                <w:szCs w:val="16"/>
              </w:rPr>
              <w:t>Microsoft Azure Core Services</w:t>
            </w:r>
            <w:bookmarkEnd w:id="70"/>
          </w:p>
        </w:tc>
        <w:tc>
          <w:tcPr>
            <w:tcW w:w="8190" w:type="dxa"/>
          </w:tcPr>
          <w:p w:rsidR="00757D66" w:rsidRPr="00231971" w:rsidRDefault="00757D66" w:rsidP="00757D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 Operational Insights), Machine Learning, Portal d’Administració, Media Services, Multi-Factor Authentication, Notification Hubs, Redis Cache, Scheduler, Service Bus, Service Fabric, Site Recovery, SQL Database, Storage, StorSimple, Stream Analytics, Traffic Manager, Virtual Machines, Virtual Network, Visual Studio Team Services i VPN Gateway. </w:t>
            </w:r>
          </w:p>
        </w:tc>
      </w:tr>
      <w:tr w:rsidR="00757D66" w:rsidRPr="003C41FA" w:rsidTr="0034670D">
        <w:tc>
          <w:tcPr>
            <w:tcW w:w="2610" w:type="dxa"/>
            <w:vAlign w:val="center"/>
          </w:tcPr>
          <w:p w:rsidR="00757D66" w:rsidRPr="00231971" w:rsidRDefault="00757D66" w:rsidP="00757D66">
            <w:pPr>
              <w:pStyle w:val="ProductList-Body"/>
              <w:rPr>
                <w:sz w:val="16"/>
                <w:szCs w:val="16"/>
              </w:rPr>
            </w:pPr>
            <w:r>
              <w:rPr>
                <w:sz w:val="16"/>
                <w:szCs w:val="16"/>
              </w:rPr>
              <w:t>Microsoft Cloud App Security</w:t>
            </w:r>
          </w:p>
        </w:tc>
        <w:tc>
          <w:tcPr>
            <w:tcW w:w="8190" w:type="dxa"/>
          </w:tcPr>
          <w:p w:rsidR="00757D66" w:rsidRPr="00231971" w:rsidRDefault="00757D66" w:rsidP="00757D66">
            <w:pPr>
              <w:pStyle w:val="ProductList-Body"/>
              <w:rPr>
                <w:sz w:val="16"/>
                <w:szCs w:val="16"/>
              </w:rPr>
            </w:pPr>
            <w:r>
              <w:rPr>
                <w:sz w:val="16"/>
                <w:szCs w:val="16"/>
              </w:rPr>
              <w:t>Part de servei al núvol del Microsoft Cloud App Security.</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71" w:name="DataProcessingTerms_DataatRest"/>
      <w:bookmarkStart w:id="72" w:name="_Toc457466419"/>
      <w:bookmarkStart w:id="73" w:name="_Toc453946599"/>
      <w:bookmarkStart w:id="74" w:name="_Toc477807709"/>
      <w:r>
        <w:lastRenderedPageBreak/>
        <w:t>Ubicació de les Dades del Client sense Activitat:</w:t>
      </w:r>
      <w:bookmarkEnd w:id="71"/>
      <w:bookmarkEnd w:id="72"/>
      <w:bookmarkEnd w:id="73"/>
      <w:bookmarkEnd w:id="74"/>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1F694B" w:rsidP="0030161E">
      <w:pPr>
        <w:pStyle w:val="ProductList-Body"/>
        <w:keepNext/>
        <w:numPr>
          <w:ilvl w:val="0"/>
          <w:numId w:val="6"/>
        </w:numPr>
        <w:ind w:left="450" w:hanging="270"/>
      </w:pPr>
      <w:r>
        <w:rPr>
          <w:b/>
        </w:rPr>
        <w:t xml:space="preserve">Serveis de l'Office 365. </w:t>
      </w:r>
      <w:r>
        <w:t>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30161E">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757D66" w:rsidRDefault="00757D66" w:rsidP="00757D66">
      <w:pPr>
        <w:pStyle w:val="ProductList-Body"/>
        <w:numPr>
          <w:ilvl w:val="0"/>
          <w:numId w:val="6"/>
        </w:numPr>
        <w:spacing w:after="120"/>
        <w:ind w:left="450" w:hanging="270"/>
      </w:pPr>
      <w:r>
        <w:rPr>
          <w:b/>
        </w:rPr>
        <w:t>Microsoft Dynamics 365 Core Services</w:t>
      </w:r>
      <w:r w:rsidRPr="009F3CEC">
        <w:rPr>
          <w:b/>
          <w:bCs/>
        </w:rPr>
        <w:t>.</w:t>
      </w:r>
      <w:r>
        <w:t xml:space="preserve"> Tret del Microsoft Social Engagement, si el Client proveeix la seva instància del Microsoft Dynamics 365 Core Services a Austràlia, la Unió Europea, l’Índia, el Japó, el Regne Unit o els Estats Units, Microsoft emmagatzemarà les Dades de Client sense activitat a l’Àrea Geogràfica especificada. No es poden configurar certes entitats perquè s’emmagatzemin a qualsevol Àrea Geogràfica en concret i es podrien emmagatzemar sense activitat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5" w:name="DataProcessingTerms_Privacy"/>
      <w:bookmarkStart w:id="76" w:name="_Toc449618397"/>
      <w:bookmarkStart w:id="77" w:name="_Toc445967464"/>
      <w:bookmarkStart w:id="78" w:name="_Toc477807710"/>
      <w:r>
        <w:t>Privacitat</w:t>
      </w:r>
      <w:bookmarkEnd w:id="75"/>
      <w:bookmarkEnd w:id="76"/>
      <w:bookmarkEnd w:id="77"/>
      <w:bookmarkEnd w:id="78"/>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9" w:name="SubcontractorTransfer"/>
      <w:r>
        <w:rPr>
          <w:b/>
        </w:rPr>
        <w:t>Transferència al Subcontractista</w:t>
      </w:r>
      <w:bookmarkEnd w:id="79"/>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0" w:name="_Toc477807711"/>
      <w:r>
        <w:t>Termes addicionals per a Europa</w:t>
      </w:r>
      <w:bookmarkEnd w:id="80"/>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w:t>
      </w:r>
      <w:r w:rsidRPr="00885966">
        <w:lastRenderedPageBreak/>
        <w:t>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1" w:name="_Toc477807712"/>
      <w:r>
        <w:t>Seguretat</w:t>
      </w:r>
      <w:bookmarkEnd w:id="81"/>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82" w:name="DataProcessingTerms_OLSInfoSecurityPolic"/>
      <w:r>
        <w:rPr>
          <w:b/>
          <w:color w:val="00188F"/>
        </w:rPr>
        <w:t>Directiva de Seguretat de la Informació de Serveis Online</w:t>
      </w:r>
    </w:p>
    <w:bookmarkEnd w:id="82"/>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Microsoft Cloud App Security</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Online del Microsoft Intune:</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del Microsoft Power BI</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2621EA"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83" w:name="OnlineServiceSpecificTerms"/>
      <w:bookmarkStart w:id="84" w:name="_Toc477807713"/>
      <w:r>
        <w:lastRenderedPageBreak/>
        <w:t>Termes Específics dels Serveis Online</w:t>
      </w:r>
      <w:bookmarkEnd w:id="83"/>
      <w:bookmarkEnd w:id="84"/>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5" w:name="_Toc477807714"/>
      <w:bookmarkStart w:id="86" w:name="MicrosoftAzureServices"/>
      <w:r w:rsidRPr="00051EF3">
        <w:rPr>
          <w:lang w:val="ca-ES"/>
        </w:rPr>
        <w:t>Serveis de Microsoft Azure</w:t>
      </w:r>
      <w:bookmarkEnd w:id="85"/>
    </w:p>
    <w:bookmarkEnd w:id="86"/>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1F694B" w:rsidRDefault="001F694B" w:rsidP="001F694B">
      <w:pPr>
        <w:pStyle w:val="ProductList-Offering2Heading"/>
        <w:outlineLvl w:val="2"/>
      </w:pPr>
      <w:bookmarkStart w:id="87" w:name="MicrosoftTranslator"/>
      <w:bookmarkStart w:id="88" w:name="MicrosoftCognitiveServices"/>
      <w:r>
        <w:tab/>
      </w:r>
      <w:bookmarkStart w:id="89" w:name="_Toc465426838"/>
      <w:bookmarkStart w:id="90" w:name="_Toc468350407"/>
      <w:bookmarkStart w:id="91" w:name="_Toc477807715"/>
      <w:r>
        <w:t xml:space="preserve">Microsoft </w:t>
      </w:r>
      <w:bookmarkEnd w:id="89"/>
      <w:r>
        <w:t>Cognitive Services</w:t>
      </w:r>
      <w:bookmarkEnd w:id="90"/>
      <w:bookmarkEnd w:id="91"/>
    </w:p>
    <w:bookmarkEnd w:id="87"/>
    <w:bookmarkEnd w:id="88"/>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 xml:space="preserve">Només s'apliquen les seccions següents dels Termes Generals de Privacitat i Seguretat al Cognitive Services: Ubicació del Processament de Dades, Llançaments de Visualitzacions Prèvies, Ús de Subcontractistes, Com Posar-se en Contacte amb Microsoft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92" w:name="_Toc460240101"/>
    <w:bookmarkStart w:id="93" w:name="EMS"/>
    <w:bookmarkStart w:id="94" w:name="_Toc437590238"/>
    <w:bookmarkStart w:id="95"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96" w:name="_Toc476476610"/>
      <w:bookmarkStart w:id="97" w:name="_Toc477807716"/>
      <w:bookmarkStart w:id="98" w:name="_Toc459970714"/>
      <w:bookmarkStart w:id="99" w:name="_Toc457466428"/>
      <w:bookmarkStart w:id="100" w:name="AzureActiveDirectoryBasic"/>
      <w:bookmarkEnd w:id="92"/>
      <w:bookmarkEnd w:id="93"/>
      <w:r>
        <w:t>Plans del Microsoft Azure</w:t>
      </w:r>
      <w:bookmarkEnd w:id="96"/>
      <w:bookmarkEnd w:id="97"/>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tab/>
      </w:r>
      <w:bookmarkStart w:id="101" w:name="_Toc477807717"/>
      <w:r w:rsidR="00D028C7">
        <w:t>Azure Active Directory Basic</w:t>
      </w:r>
      <w:bookmarkEnd w:id="98"/>
      <w:bookmarkEnd w:id="99"/>
      <w:bookmarkEnd w:id="101"/>
    </w:p>
    <w:bookmarkEnd w:id="100"/>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2"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3" w:name="_Toc459970715"/>
      <w:bookmarkStart w:id="104" w:name="_Toc457466429"/>
      <w:bookmarkStart w:id="105" w:name="_Toc477807718"/>
      <w:r>
        <w:t>Azure Active Directory Premium</w:t>
      </w:r>
      <w:bookmarkEnd w:id="103"/>
      <w:bookmarkEnd w:id="104"/>
      <w:bookmarkEnd w:id="105"/>
    </w:p>
    <w:bookmarkEnd w:id="102"/>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06"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7" w:name="AzureRightsManagement"/>
      <w:bookmarkStart w:id="108" w:name="_Toc459970716"/>
      <w:bookmarkStart w:id="109" w:name="_Toc457466430"/>
      <w:bookmarkStart w:id="110" w:name="_Toc477807719"/>
      <w:r>
        <w:t>Azure Information Protection</w:t>
      </w:r>
      <w:bookmarkEnd w:id="107"/>
      <w:r>
        <w:t xml:space="preserve"> Premium</w:t>
      </w:r>
      <w:bookmarkEnd w:id="108"/>
      <w:bookmarkEnd w:id="109"/>
      <w:bookmarkEnd w:id="110"/>
    </w:p>
    <w:bookmarkEnd w:id="106"/>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11" w:name="_Toc388464308"/>
    <w:bookmarkStart w:id="112" w:name="_Toc460240107"/>
    <w:bookmarkStart w:id="113" w:name="Dynamics365"/>
    <w:bookmarkStart w:id="114" w:name="_Toc459970718"/>
    <w:bookmarkEnd w:id="94"/>
    <w:bookmarkEnd w:id="95"/>
    <w:bookmarkEnd w:id="111"/>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D26F0" w:rsidRDefault="00ED26F0"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C45535" w:rsidRPr="006D2C33" w:rsidRDefault="00C45535" w:rsidP="00C45535">
      <w:pPr>
        <w:pStyle w:val="ProductList-Offering1Heading"/>
      </w:pPr>
      <w:bookmarkStart w:id="115" w:name="_Toc477807720"/>
      <w:r>
        <w:lastRenderedPageBreak/>
        <w:t>Microsoft Dynamics 365 Services</w:t>
      </w:r>
      <w:bookmarkEnd w:id="112"/>
      <w:bookmarkEnd w:id="113"/>
      <w:bookmarkEnd w:id="114"/>
      <w:bookmarkEnd w:id="115"/>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7"/>
          <w:footerReference w:type="first" r:id="rId38"/>
          <w:pgSz w:w="12240" w:h="15840"/>
          <w:pgMar w:top="1440" w:right="720" w:bottom="1440" w:left="720" w:header="720" w:footer="720" w:gutter="0"/>
          <w:cols w:space="720"/>
          <w:titlePg/>
          <w:docGrid w:linePitch="360"/>
        </w:sectPr>
      </w:pP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Case Management,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Customer Service,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Field Services,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Financials,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Operations,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Project Service Automation,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Sales,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0A7CED" w:rsidRDefault="00C45535" w:rsidP="00C45535">
      <w:pPr>
        <w:pStyle w:val="ProductList-Body"/>
        <w:pBdr>
          <w:top w:val="single" w:sz="4" w:space="1" w:color="BFBFBF" w:themeColor="background1" w:themeShade="BF"/>
        </w:pBdr>
        <w:rPr>
          <w:b/>
          <w:color w:val="000000" w:themeColor="text1"/>
          <w:sz w:val="8"/>
          <w:lang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0A7CED" w:rsidRPr="00DB14D9" w:rsidRDefault="000A7CED" w:rsidP="000A7CED">
      <w:pPr>
        <w:pStyle w:val="ProductList-Body"/>
        <w:tabs>
          <w:tab w:val="clear" w:pos="158"/>
          <w:tab w:val="left" w:pos="360"/>
        </w:tabs>
      </w:pPr>
      <w:r w:rsidRPr="00DB14D9">
        <w:rPr>
          <w:b/>
          <w:color w:val="00188F"/>
        </w:rPr>
        <w:t>Usuaris Externs</w:t>
      </w:r>
    </w:p>
    <w:p w:rsidR="000A7CED" w:rsidRPr="00DB14D9" w:rsidRDefault="000A7CED" w:rsidP="000A7CED">
      <w:pPr>
        <w:pStyle w:val="ProductList-Body"/>
        <w:tabs>
          <w:tab w:val="clear" w:pos="158"/>
          <w:tab w:val="left" w:pos="360"/>
        </w:tabs>
      </w:pPr>
      <w:r w:rsidRPr="00DB14D9">
        <w:t>Els Usuaris Externs de totes les edicions del Microsoft Dynamics 365 Services no necessiten una SL per obtenir accés al Servei Online. Aquesta excepció no s'aplica als contractistes o agents del Client o de la seva Filial, així com tampoc als Usuaris Externs que utilitzen clients del Microsoft Dynamics 365 amb el Microsoft Dynamics 365 Services diferents del Microsoft Dynamics 365 for Operations.</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757D66" w:rsidRDefault="00757D66" w:rsidP="00757D66">
      <w:pPr>
        <w:pStyle w:val="ProductList-ClauseHeading"/>
      </w:pPr>
      <w:r>
        <w:t>Drets d’ús de servidor per a l’SL d’usuari del Dynamics 365, des dels SL d’usuari d’SA i els SL d’usuari de complements</w:t>
      </w:r>
    </w:p>
    <w:p w:rsidR="00757D66" w:rsidRPr="004B4D84" w:rsidRDefault="00757D66" w:rsidP="00757D66">
      <w:pPr>
        <w:pStyle w:val="ProductList-Body"/>
      </w:pPr>
      <w:r>
        <w:t>Els Clients amb subscripcions actives del Microsoft Dynamics 365 Services poden:</w:t>
      </w:r>
    </w:p>
    <w:p w:rsidR="00757D66" w:rsidRPr="004B4D84" w:rsidRDefault="00757D66" w:rsidP="00757D66">
      <w:pPr>
        <w:pStyle w:val="ProductList-Body"/>
        <w:numPr>
          <w:ilvl w:val="0"/>
          <w:numId w:val="39"/>
        </w:numPr>
        <w:tabs>
          <w:tab w:val="clear" w:pos="158"/>
          <w:tab w:val="left" w:pos="360"/>
          <w:tab w:val="left" w:pos="720"/>
        </w:tabs>
        <w:ind w:left="720"/>
      </w:pPr>
      <w:r>
        <w:t>instal·lar i utilitzar qualsevol nombre de còpies del programari Microsoft Dynamics 365 On-premises en qualsevol servidor;</w:t>
      </w:r>
    </w:p>
    <w:p w:rsidR="00757D66" w:rsidRPr="004B4D84" w:rsidRDefault="00757D66" w:rsidP="00757D66">
      <w:pPr>
        <w:pStyle w:val="ProductList-Body"/>
        <w:numPr>
          <w:ilvl w:val="0"/>
          <w:numId w:val="39"/>
        </w:numPr>
        <w:tabs>
          <w:tab w:val="clear" w:pos="158"/>
          <w:tab w:val="left" w:pos="360"/>
          <w:tab w:val="left" w:pos="720"/>
        </w:tabs>
        <w:ind w:left="720"/>
      </w:pPr>
      <w:r>
        <w:t>permetre que els usuaris o dispositius amb llicències CAL del Microsoft Dynamics 365 On-premises, Microsoft Dynamics CRM i Microsoft Dynamics AX accedeixin al programari del Microsoft Dynamics 365 On-premises Server proporcionat amb subscripcions del Microsoft Dynamics 365. Els usuaris sense el Software Assurance en llicències CAL no poden accedir a les versions noves del Microsoft Dynamics 365 On-premises Server;</w:t>
      </w:r>
    </w:p>
    <w:p w:rsidR="00757D66" w:rsidRPr="004B4D84" w:rsidRDefault="00757D66" w:rsidP="00757D66">
      <w:pPr>
        <w:pStyle w:val="ProductList-Body"/>
        <w:numPr>
          <w:ilvl w:val="0"/>
          <w:numId w:val="39"/>
        </w:numPr>
        <w:tabs>
          <w:tab w:val="clear" w:pos="158"/>
          <w:tab w:val="left" w:pos="360"/>
          <w:tab w:val="left" w:pos="720"/>
        </w:tabs>
        <w:ind w:left="720"/>
      </w:pPr>
      <w:r>
        <w:t xml:space="preserve">rebre i utilitzar actualitzacions relacionades amb requisits d’impostos governamentals i reglamentaris sobre programari del Microsoft Dynamics 365 On-premises Server; </w:t>
      </w:r>
    </w:p>
    <w:p w:rsidR="00757D66" w:rsidRPr="004B4D84" w:rsidRDefault="00757D66" w:rsidP="00757D66">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les feines derivatives, però només amb el programari del Microsoft Dynamics 365 On-premises Server i només amb finalitats internes del Client; i</w:t>
      </w:r>
    </w:p>
    <w:p w:rsidR="00757D66" w:rsidRPr="004B4D84" w:rsidRDefault="00757D66" w:rsidP="00757D66">
      <w:pPr>
        <w:pStyle w:val="ProductList-Body"/>
        <w:numPr>
          <w:ilvl w:val="0"/>
          <w:numId w:val="39"/>
        </w:numPr>
        <w:tabs>
          <w:tab w:val="clear" w:pos="158"/>
          <w:tab w:val="left" w:pos="360"/>
          <w:tab w:val="left" w:pos="720"/>
        </w:tabs>
        <w:ind w:left="720"/>
      </w:pPr>
      <w:r>
        <w:t>aquesta disposició de drets d’ús del servidor no s’aplica a la llicència de Clients per al Dynamics 365 Business Edition.</w:t>
      </w:r>
    </w:p>
    <w:p w:rsidR="00C45535" w:rsidRPr="006D2C33" w:rsidRDefault="00C45535" w:rsidP="00C45535">
      <w:pPr>
        <w:pStyle w:val="ProductList-Body"/>
      </w:pPr>
    </w:p>
    <w:p w:rsidR="00C45535" w:rsidRPr="006D2C33" w:rsidRDefault="00C45535" w:rsidP="00C45535">
      <w:pPr>
        <w:pStyle w:val="ProductList-Body"/>
      </w:pPr>
      <w:bookmarkStart w:id="116" w:name="_Toc459970722"/>
      <w:bookmarkStart w:id="117" w:name="MicrosoftSocialEngagement"/>
      <w:r>
        <w:rPr>
          <w:b/>
          <w:color w:val="00188F"/>
        </w:rPr>
        <w:t>Microsoft Social Engagement</w:t>
      </w:r>
      <w:bookmarkEnd w:id="116"/>
    </w:p>
    <w:bookmarkEnd w:id="117"/>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2621EA"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8" w:name="_Toc477807721"/>
      <w:bookmarkStart w:id="119" w:name="O365Services"/>
      <w:r w:rsidRPr="00051EF3">
        <w:rPr>
          <w:lang w:val="fr-FR"/>
        </w:rPr>
        <w:lastRenderedPageBreak/>
        <w:t>Serveis de l'Office 365</w:t>
      </w:r>
      <w:bookmarkEnd w:id="118"/>
    </w:p>
    <w:bookmarkEnd w:id="119"/>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20" w:name="CoreFeaturesforOffice365Services"/>
      <w:r>
        <w:rPr>
          <w:b/>
          <w:color w:val="00188F"/>
        </w:rPr>
        <w:t>Característiques Bàsiques dels Serveis de l'Office 365</w:t>
      </w:r>
    </w:p>
    <w:bookmarkEnd w:id="120"/>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21" w:name="MicrosoftTeams"/>
      <w:r>
        <w:rPr>
          <w:b/>
          <w:color w:val="00188F"/>
        </w:rPr>
        <w:t>Equips de Microsoft</w:t>
      </w:r>
      <w:bookmarkEnd w:id="121"/>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22" w:name="ExchangeOnline"/>
      <w:bookmarkStart w:id="123" w:name="_Toc453946621"/>
      <w:bookmarkStart w:id="124" w:name="_Toc451949059"/>
      <w:bookmarkStart w:id="125" w:name="_Toc477807722"/>
      <w:r>
        <w:t>Exchange Online</w:t>
      </w:r>
      <w:bookmarkEnd w:id="122"/>
      <w:bookmarkEnd w:id="123"/>
      <w:bookmarkEnd w:id="124"/>
      <w:bookmarkEnd w:id="125"/>
    </w:p>
    <w:p w:rsidR="000C27F8" w:rsidRDefault="000C27F8" w:rsidP="000C27F8">
      <w:pPr>
        <w:pStyle w:val="ProductList-Offering1"/>
        <w:sectPr w:rsidR="000C27F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757D66">
        <w:rPr>
          <w:rFonts w:asciiTheme="majorHAnsi" w:hAnsiTheme="majorHAnsi"/>
          <w:sz w:val="16"/>
          <w:szCs w:val="16"/>
        </w:rPr>
        <w:t xml:space="preserve"> S1</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1"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6" w:name="_Toc423959249"/>
      <w:r w:rsidRPr="00E06B88">
        <w:rPr>
          <w:b/>
          <w:color w:val="00188F"/>
        </w:rPr>
        <w:t>Contracte de Nivell de Servei</w:t>
      </w:r>
      <w:bookmarkEnd w:id="126"/>
    </w:p>
    <w:p w:rsidR="00757D66" w:rsidRDefault="00757D66" w:rsidP="00757D66">
      <w:pPr>
        <w:pStyle w:val="ProductList-Body"/>
        <w:tabs>
          <w:tab w:val="clear" w:pos="158"/>
          <w:tab w:val="left" w:pos="180"/>
        </w:tabs>
      </w:pPr>
      <w:bookmarkStart w:id="127" w:name="Office365Applications"/>
      <w:r>
        <w:t>No existeix cap SLA per a la Protecció contra amenaces avançada de l’Office 365 o la Intel·ligència contra Amenaces de l’Office 365.</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28" w:name="_Toc477807723"/>
      <w:r w:rsidRPr="00051EF3">
        <w:rPr>
          <w:lang w:val="ca-ES"/>
        </w:rPr>
        <w:t>Aplicacions de l’Office 365</w:t>
      </w:r>
      <w:bookmarkEnd w:id="128"/>
    </w:p>
    <w:p w:rsidR="00862C50" w:rsidRDefault="00862C50" w:rsidP="00862C50">
      <w:pPr>
        <w:pStyle w:val="ProductList-Offering1"/>
        <w:sectPr w:rsidR="00862C5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27"/>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lastRenderedPageBreak/>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4"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29" w:name="MicrosoftMyAnalytics"/>
      <w:bookmarkStart w:id="130" w:name="_Toc465426847"/>
      <w:bookmarkStart w:id="131" w:name="_Toc477807724"/>
      <w:r>
        <w:t>Microsoft MyAnalytics</w:t>
      </w:r>
      <w:bookmarkEnd w:id="129"/>
      <w:bookmarkEnd w:id="130"/>
      <w:bookmarkEnd w:id="131"/>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32" w:name="_Toc477807725"/>
      <w:r w:rsidR="00976EB6" w:rsidRPr="00051EF3">
        <w:rPr>
          <w:lang w:val="fr-FR"/>
        </w:rPr>
        <w:t>Office Online</w:t>
      </w:r>
      <w:bookmarkEnd w:id="132"/>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33" w:name="_Toc477807726"/>
      <w:r>
        <w:t>OneDrive for Business</w:t>
      </w:r>
      <w:bookmarkEnd w:id="133"/>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34" w:name="_Toc453946627"/>
      <w:bookmarkStart w:id="135" w:name="_Toc451949065"/>
      <w:bookmarkStart w:id="136" w:name="_Toc477807727"/>
      <w:bookmarkStart w:id="137" w:name="ProjectOnline"/>
      <w:r>
        <w:t>Project Online</w:t>
      </w:r>
      <w:bookmarkEnd w:id="134"/>
      <w:bookmarkEnd w:id="135"/>
      <w:bookmarkEnd w:id="136"/>
    </w:p>
    <w:bookmarkEnd w:id="137"/>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2621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8" w:name="_Toc477807728"/>
      <w:r w:rsidRPr="00051EF3">
        <w:rPr>
          <w:lang w:val="ca-ES"/>
        </w:rPr>
        <w:t>SharePoint Online</w:t>
      </w:r>
      <w:bookmarkEnd w:id="138"/>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4202FA">
        <w:rPr>
          <w:rFonts w:asciiTheme="majorHAnsi" w:hAnsiTheme="majorHAnsi"/>
          <w:sz w:val="16"/>
          <w:szCs w:val="16"/>
        </w:rPr>
        <w:t>S1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S1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39"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40" w:name="_Toc431797723"/>
      <w:bookmarkStart w:id="141" w:name="_Toc431459539"/>
      <w:bookmarkStart w:id="142" w:name="_Toc477807729"/>
      <w:r w:rsidRPr="00051EF3">
        <w:rPr>
          <w:lang w:val="ca-ES"/>
        </w:rPr>
        <w:t xml:space="preserve">Skype for Business </w:t>
      </w:r>
      <w:bookmarkEnd w:id="140"/>
      <w:r w:rsidRPr="00051EF3">
        <w:rPr>
          <w:lang w:val="ca-ES"/>
        </w:rPr>
        <w:t>Online</w:t>
      </w:r>
      <w:bookmarkEnd w:id="139"/>
      <w:bookmarkEnd w:id="141"/>
      <w:bookmarkEnd w:id="14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3" w:name="Característiques"/>
      <w:r w:rsidRPr="007C0939">
        <w:rPr>
          <w:b/>
          <w:color w:val="00188F"/>
        </w:rPr>
        <w:t>Característiques</w:t>
      </w:r>
      <w:bookmarkEnd w:id="143"/>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lastRenderedPageBreak/>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44"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45" w:name="_Toc477807730"/>
      <w:r w:rsidR="00213B66" w:rsidRPr="00051EF3">
        <w:rPr>
          <w:lang w:val="ca-ES"/>
        </w:rPr>
        <w:t>Serveis de l'Skype for Business Online PSTN</w:t>
      </w:r>
      <w:bookmarkEnd w:id="145"/>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4"/>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5"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6"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7" w:name="_Toc477807731"/>
      <w:r w:rsidRPr="00051EF3">
        <w:rPr>
          <w:lang w:val="ca-ES"/>
        </w:rPr>
        <w:t>Altres Serveis Online</w:t>
      </w:r>
      <w:bookmarkEnd w:id="147"/>
    </w:p>
    <w:p w:rsidR="00F46C4E" w:rsidRPr="00F55075" w:rsidRDefault="00F46C4E" w:rsidP="00F46C4E">
      <w:pPr>
        <w:pStyle w:val="ProductList-Offering2Heading"/>
        <w:ind w:left="158" w:hanging="158"/>
        <w:outlineLvl w:val="2"/>
      </w:pPr>
      <w:bookmarkStart w:id="148" w:name="Intune"/>
      <w:bookmarkStart w:id="149" w:name="MicrosoftLearning"/>
      <w:bookmarkStart w:id="150" w:name="MicrosoftPowerBIPro"/>
      <w:bookmarkEnd w:id="146"/>
      <w:r>
        <w:tab/>
      </w:r>
      <w:bookmarkStart w:id="151" w:name="_Toc465426856"/>
      <w:bookmarkStart w:id="152" w:name="_Toc460240120"/>
      <w:bookmarkStart w:id="153" w:name="_Toc477807732"/>
      <w:bookmarkStart w:id="154" w:name="BingMaps"/>
      <w:r>
        <w:t>Plataforma de l'Empresa dels Mapes del Bing i Plataforma d'Administració d'Actius Mòbils dels Mapes del Bing</w:t>
      </w:r>
      <w:bookmarkEnd w:id="151"/>
      <w:bookmarkEnd w:id="152"/>
      <w:bookmarkEnd w:id="153"/>
    </w:p>
    <w:bookmarkEnd w:id="154"/>
    <w:p w:rsidR="00F46C4E" w:rsidRPr="00F55075" w:rsidRDefault="00F46C4E" w:rsidP="00F46C4E">
      <w:pPr>
        <w:pStyle w:val="ProductList-Body"/>
      </w:pPr>
      <w:r>
        <w:rPr>
          <w:b/>
          <w:color w:val="00188F"/>
        </w:rPr>
        <w:t>SL de Servei</w:t>
      </w:r>
    </w:p>
    <w:p w:rsidR="00F46C4E" w:rsidRPr="00F55075" w:rsidRDefault="00F46C4E" w:rsidP="00F46C4E">
      <w:pPr>
        <w:pStyle w:val="ProductList-Body"/>
      </w:pPr>
      <w:r>
        <w:t xml:space="preserve">Es requereix una SL de servei per obtenir l'accés als serveis mitjançant la Plataforma d'Empresa dels Mapes del Bing o a la Plataforma d'Administració d'Actius Mòbils dels Mapes del Bing. Cada SL de Servei s'ha d'adquirir com a mínim amb una de les SL de Complement susceptibles d'actualització següents. </w:t>
      </w:r>
    </w:p>
    <w:p w:rsidR="00F46C4E" w:rsidRPr="00F55075" w:rsidRDefault="00F46C4E" w:rsidP="00F46C4E">
      <w:pPr>
        <w:pStyle w:val="ProductList-Body"/>
        <w:numPr>
          <w:ilvl w:val="0"/>
          <w:numId w:val="40"/>
        </w:numPr>
        <w:ind w:left="450" w:hanging="270"/>
      </w:pPr>
      <w:r>
        <w:t>Per obtenir l'SL de Servei de Plataforma d'Empresa dels Mapes del Bing:</w:t>
      </w:r>
    </w:p>
    <w:p w:rsidR="00F46C4E" w:rsidRPr="00F55075" w:rsidRDefault="00F46C4E" w:rsidP="00F46C4E">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F46C4E" w:rsidRPr="00F55075" w:rsidRDefault="00F46C4E" w:rsidP="00F46C4E">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F46C4E" w:rsidRPr="00F55075" w:rsidRDefault="00F46C4E" w:rsidP="00F46C4E">
      <w:pPr>
        <w:pStyle w:val="ProductList-Body"/>
        <w:numPr>
          <w:ilvl w:val="0"/>
          <w:numId w:val="41"/>
        </w:numPr>
        <w:spacing w:before="40"/>
        <w:ind w:left="810" w:hanging="270"/>
      </w:pPr>
      <w:r>
        <w:t>SL de Complement d'Usuari Conegut dels Mapes del Bing.</w:t>
      </w:r>
    </w:p>
    <w:p w:rsidR="00F46C4E" w:rsidRPr="00F55075" w:rsidRDefault="00F46C4E" w:rsidP="00F46C4E">
      <w:pPr>
        <w:pStyle w:val="ProductList-Body"/>
        <w:numPr>
          <w:ilvl w:val="0"/>
          <w:numId w:val="41"/>
        </w:numPr>
        <w:spacing w:before="40"/>
        <w:ind w:left="810" w:hanging="270"/>
      </w:pPr>
      <w:r>
        <w:t>SL de Complement d'Usuari Conegut dels Mapes del Bing Light.</w:t>
      </w:r>
    </w:p>
    <w:p w:rsidR="00F46C4E" w:rsidRPr="00F55075" w:rsidRDefault="00F46C4E" w:rsidP="00F46C4E">
      <w:pPr>
        <w:pStyle w:val="ProductList-Body"/>
        <w:numPr>
          <w:ilvl w:val="0"/>
          <w:numId w:val="20"/>
        </w:numPr>
        <w:spacing w:before="40"/>
        <w:ind w:left="450" w:hanging="270"/>
      </w:pPr>
      <w:r>
        <w:t>Per a l'SL de Complement de l'SL de Servei de la Plataforma d'Administració d'Actius Mòbils dels Mapes del Bing, per a cada Actiu:</w:t>
      </w:r>
    </w:p>
    <w:p w:rsidR="00F46C4E" w:rsidRPr="00F55075" w:rsidRDefault="00F46C4E" w:rsidP="00F46C4E">
      <w:pPr>
        <w:pStyle w:val="ProductList-Body"/>
        <w:numPr>
          <w:ilvl w:val="1"/>
          <w:numId w:val="20"/>
        </w:numPr>
        <w:spacing w:before="40"/>
        <w:ind w:left="810" w:hanging="270"/>
      </w:pPr>
      <w:r>
        <w:t>SL de Complement d'Administració d'actius dels Mapes del Bing per a Amèrica del Nord</w:t>
      </w:r>
    </w:p>
    <w:p w:rsidR="00F46C4E" w:rsidRPr="00F55075" w:rsidRDefault="00F46C4E" w:rsidP="00F46C4E">
      <w:pPr>
        <w:pStyle w:val="ProductList-Body"/>
        <w:numPr>
          <w:ilvl w:val="1"/>
          <w:numId w:val="20"/>
        </w:numPr>
        <w:spacing w:before="40"/>
        <w:ind w:left="810" w:hanging="270"/>
      </w:pPr>
      <w:r>
        <w:t>SL de Complement d'Administració d'actius dels Mapes del Bing per a Europa, o</w:t>
      </w:r>
    </w:p>
    <w:p w:rsidR="00F46C4E" w:rsidRPr="00F55075" w:rsidRDefault="00F46C4E" w:rsidP="00F46C4E">
      <w:pPr>
        <w:pStyle w:val="ProductList-Body"/>
        <w:numPr>
          <w:ilvl w:val="1"/>
          <w:numId w:val="20"/>
        </w:numPr>
        <w:spacing w:before="40"/>
        <w:ind w:left="810" w:hanging="270"/>
      </w:pPr>
      <w:r>
        <w:t>SL de Complement d'Administració d'actius dels Mapes del Bing per a la resta del món</w:t>
      </w:r>
    </w:p>
    <w:p w:rsidR="00F46C4E" w:rsidRPr="00F55075" w:rsidRDefault="00F46C4E" w:rsidP="00F46C4E">
      <w:pPr>
        <w:pStyle w:val="ProductList-Body"/>
      </w:pPr>
    </w:p>
    <w:p w:rsidR="00F46C4E" w:rsidRPr="00F55075" w:rsidRDefault="00F46C4E" w:rsidP="00F46C4E">
      <w:pPr>
        <w:pStyle w:val="ProductList-Body"/>
      </w:pPr>
      <w:r>
        <w:rPr>
          <w:b/>
          <w:color w:val="00188F"/>
        </w:rPr>
        <w:lastRenderedPageBreak/>
        <w:t>SL de Complement de l'SL de Servei de la Plataforma d'Administració d'Actius Mòbils dels Mapes del Bing Susceptibles d'Actualització</w:t>
      </w:r>
    </w:p>
    <w:p w:rsidR="00F46C4E" w:rsidRPr="00F55075" w:rsidRDefault="00F46C4E" w:rsidP="00F46C4E">
      <w:pPr>
        <w:pStyle w:val="ProductList-Body"/>
      </w:pPr>
      <w:r>
        <w:t>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“Actiu” es defineix com a qualsevol vehicle, dispositiu o un altre objecte mòbil. Aquestes SL de Complement són per a un nombre concret d'Actius supervisats.</w:t>
      </w:r>
    </w:p>
    <w:p w:rsidR="00F46C4E" w:rsidRPr="00F55075" w:rsidRDefault="00F46C4E" w:rsidP="00F46C4E">
      <w:pPr>
        <w:pStyle w:val="ProductList-Body"/>
      </w:pPr>
    </w:p>
    <w:p w:rsidR="00F46C4E" w:rsidRPr="00F55075" w:rsidRDefault="00F46C4E" w:rsidP="001F694B">
      <w:pPr>
        <w:pStyle w:val="ProductList-Body"/>
        <w:keepNext/>
      </w:pPr>
      <w:r>
        <w:rPr>
          <w:b/>
          <w:color w:val="00188F"/>
        </w:rPr>
        <w:t>Usuaris Autenticats</w:t>
      </w:r>
    </w:p>
    <w:p w:rsidR="00F46C4E" w:rsidRPr="00F55075" w:rsidRDefault="00F46C4E" w:rsidP="00F46C4E">
      <w:pPr>
        <w:pStyle w:val="ProductList-Body"/>
      </w:pPr>
      <w:r>
        <w:t>Els usuaris que s'autentiquen als programes del Client que accedeixen a la Plataforma d'Empresa dels Mapes del Bing i a la Plataforma d'Administració d'Actius Mòbils dels Mapes del Bing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6" w:history="1">
        <w:r>
          <w:rPr>
            <w:rStyle w:val="Hyperlink"/>
          </w:rPr>
          <w:t>https://aka.ms/bingmapsplatformapistou</w:t>
        </w:r>
      </w:hyperlink>
      <w:r>
        <w:t xml:space="preserve"> i </w:t>
      </w:r>
      <w:hyperlink r:id="rId47"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8" w:history="1">
        <w:r>
          <w:rPr>
            <w:rStyle w:val="Hyperlink"/>
          </w:rPr>
          <w:t>https://go.microsoft.com/fwlink/?LinkId=521839</w:t>
        </w:r>
      </w:hyperlink>
      <w:r>
        <w:t xml:space="preserve"> s'apliquen a l'ús que el Client fa dels Serveis dels Mapes del Bing.</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4202FA" w:rsidRPr="00A8327A" w:rsidRDefault="004202FA" w:rsidP="004202FA">
      <w:pPr>
        <w:pStyle w:val="ProductList-Offering2Heading"/>
        <w:outlineLvl w:val="2"/>
      </w:pPr>
      <w:r>
        <w:tab/>
      </w:r>
      <w:bookmarkStart w:id="155" w:name="_Toc476476627"/>
      <w:bookmarkStart w:id="156" w:name="_Toc470702051"/>
      <w:bookmarkStart w:id="157" w:name="_Toc477807733"/>
      <w:bookmarkStart w:id="158" w:name="BusinessApplicationPlatform"/>
      <w:r>
        <w:t>Plataforma d’aplicacions empresarial</w:t>
      </w:r>
      <w:bookmarkEnd w:id="155"/>
      <w:bookmarkEnd w:id="156"/>
      <w:bookmarkEnd w:id="157"/>
    </w:p>
    <w:bookmarkEnd w:id="158"/>
    <w:p w:rsidR="004202FA" w:rsidRPr="00A8327A" w:rsidRDefault="004202FA" w:rsidP="004202FA">
      <w:pPr>
        <w:pStyle w:val="ProductList-Body"/>
        <w:rPr>
          <w:rFonts w:asciiTheme="majorHAnsi" w:hAnsiTheme="majorHAnsi"/>
          <w:sz w:val="16"/>
          <w:szCs w:val="16"/>
        </w:rPr>
        <w:sectPr w:rsidR="004202FA" w:rsidRPr="00A8327A" w:rsidSect="00A640E4">
          <w:footerReference w:type="first" r:id="rId49"/>
          <w:type w:val="continuous"/>
          <w:pgSz w:w="12240" w:h="15840"/>
          <w:pgMar w:top="1440" w:right="720" w:bottom="1440" w:left="720" w:header="720" w:footer="720" w:gutter="0"/>
          <w:cols w:space="720"/>
          <w:titlePg/>
          <w:docGrid w:linePitch="360"/>
        </w:sectPr>
      </w:pP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Flow</w:t>
      </w: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PowerApps</w:t>
      </w:r>
    </w:p>
    <w:p w:rsidR="004202FA" w:rsidRDefault="004202FA" w:rsidP="004202FA">
      <w:pPr>
        <w:pStyle w:val="ProductList-Body"/>
        <w:rPr>
          <w:rFonts w:asciiTheme="majorHAnsi" w:hAnsiTheme="majorHAnsi"/>
          <w:sz w:val="16"/>
          <w:szCs w:val="16"/>
        </w:rPr>
      </w:pPr>
      <w:r>
        <w:rPr>
          <w:rFonts w:asciiTheme="majorHAnsi" w:hAnsiTheme="majorHAnsi"/>
          <w:sz w:val="16"/>
          <w:szCs w:val="16"/>
        </w:rPr>
        <w:t>Microsoft Power BI Pro</w:t>
      </w:r>
    </w:p>
    <w:p w:rsidR="004202FA" w:rsidRDefault="004202FA" w:rsidP="004202FA">
      <w:pPr>
        <w:pStyle w:val="ProductList-Body"/>
        <w:rPr>
          <w:rFonts w:asciiTheme="majorHAnsi" w:hAnsiTheme="majorHAnsi"/>
          <w:sz w:val="16"/>
          <w:szCs w:val="16"/>
        </w:rPr>
        <w:sectPr w:rsidR="004202F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4202FA" w:rsidRPr="00A8327A" w:rsidRDefault="004202FA" w:rsidP="004202FA">
      <w:pPr>
        <w:pStyle w:val="ProductList-Body"/>
        <w:pBdr>
          <w:top w:val="single" w:sz="4" w:space="1" w:color="BFBFBF" w:themeColor="background1" w:themeShade="BF"/>
        </w:pBdr>
        <w:rPr>
          <w:b/>
          <w:color w:val="000000" w:themeColor="text1"/>
          <w:sz w:val="8"/>
          <w:szCs w:val="8"/>
        </w:rPr>
      </w:pPr>
    </w:p>
    <w:p w:rsidR="004202FA" w:rsidRDefault="004202FA" w:rsidP="004202FA">
      <w:pPr>
        <w:pStyle w:val="ProductList-Body"/>
        <w:keepNext/>
        <w:tabs>
          <w:tab w:val="clear" w:pos="158"/>
          <w:tab w:val="left" w:pos="360"/>
        </w:tabs>
        <w:rPr>
          <w:b/>
          <w:color w:val="00188F"/>
        </w:rPr>
      </w:pPr>
      <w:r>
        <w:rPr>
          <w:b/>
          <w:color w:val="00188F"/>
        </w:rPr>
        <w:t>Avisos</w:t>
      </w:r>
    </w:p>
    <w:p w:rsidR="004202FA" w:rsidRPr="00620602" w:rsidRDefault="004202FA" w:rsidP="004202FA">
      <w:pPr>
        <w:pStyle w:val="ProductList-Body"/>
        <w:rPr>
          <w:b/>
          <w:color w:val="00188F"/>
        </w:rPr>
      </w:pPr>
      <w:r>
        <w:t xml:space="preserve">S’apliquen les notificacions dels Mapes del Bing, </w:t>
      </w:r>
      <w:r>
        <w:rPr>
          <w:color w:val="000000" w:themeColor="text1"/>
        </w:rPr>
        <w:t xml:space="preserve">l’Estàndard Visual H.264/AVC, l’Estàndard de Vídeo VC-1, l’Estàndard Visual MPEG-4 Part 2 i l’Estàndard de Vídeo MPEG-2 </w:t>
      </w:r>
      <w:r>
        <w:t>que es troben a l’</w:t>
      </w:r>
      <w:hyperlink w:anchor="Attachment1" w:history="1">
        <w:r>
          <w:rPr>
            <w:rStyle w:val="Hyperlink"/>
          </w:rPr>
          <w:t>Annex 1</w:t>
        </w:r>
      </w:hyperlink>
      <w:r>
        <w:t>.</w:t>
      </w:r>
    </w:p>
    <w:p w:rsidR="004202FA" w:rsidRPr="00C965F9" w:rsidRDefault="002621E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A8327A" w:rsidRDefault="004202FA" w:rsidP="004202FA">
      <w:pPr>
        <w:pStyle w:val="ProductList-Offering2Heading"/>
        <w:outlineLvl w:val="2"/>
        <w:rPr>
          <w:b w:val="0"/>
          <w:color w:val="000000" w:themeColor="text1"/>
          <w:sz w:val="8"/>
          <w:szCs w:val="8"/>
        </w:rPr>
      </w:pPr>
      <w:bookmarkStart w:id="159" w:name="_Toc476476628"/>
      <w:r>
        <w:tab/>
      </w:r>
      <w:bookmarkStart w:id="160" w:name="_Toc477807734"/>
      <w:r>
        <w:t>Microsoft Cloud App Security</w:t>
      </w:r>
      <w:bookmarkEnd w:id="159"/>
      <w:bookmarkEnd w:id="160"/>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2621E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D028C7" w:rsidRPr="003C2FBE" w:rsidRDefault="00D028C7" w:rsidP="00D028C7">
      <w:pPr>
        <w:pStyle w:val="ProductList-Offering2Heading"/>
      </w:pPr>
      <w:r>
        <w:tab/>
      </w:r>
      <w:bookmarkStart w:id="161" w:name="_Toc459970737"/>
      <w:bookmarkStart w:id="162" w:name="_Toc477807735"/>
      <w:r>
        <w:t>Microsoft Intune</w:t>
      </w:r>
      <w:bookmarkEnd w:id="161"/>
      <w:bookmarkEnd w:id="162"/>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52"/>
          <w:type w:val="continuous"/>
          <w:pgSz w:w="12240" w:h="15840"/>
          <w:pgMar w:top="1440" w:right="720" w:bottom="1440" w:left="720" w:header="720" w:footer="720" w:gutter="0"/>
          <w:cols w:space="720"/>
          <w:titlePg/>
          <w:docGrid w:linePitch="360"/>
        </w:sectPr>
      </w:pPr>
    </w:p>
    <w:bookmarkEnd w:id="148"/>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w:t>
      </w:r>
      <w:r w:rsidR="00ED26F0">
        <w:rPr>
          <w:rFonts w:asciiTheme="majorHAnsi" w:hAnsiTheme="majorHAnsi"/>
          <w:sz w:val="16"/>
          <w:szCs w:val="16"/>
        </w:rPr>
        <w:t>Microsoft</w:t>
      </w:r>
      <w:r>
        <w:rPr>
          <w:rFonts w:asciiTheme="majorHAnsi" w:hAnsiTheme="majorHAnsi"/>
          <w:sz w:val="16"/>
          <w:szCs w:val="16"/>
        </w:rPr>
        <w:t xml:space="preserve">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4202FA" w:rsidRPr="00A8327A" w:rsidRDefault="004202FA" w:rsidP="004202FA">
      <w:pPr>
        <w:pStyle w:val="ProductList-Body"/>
        <w:tabs>
          <w:tab w:val="clear" w:pos="158"/>
          <w:tab w:val="left" w:pos="180"/>
        </w:tabs>
        <w:rPr>
          <w:b/>
          <w:color w:val="00188F"/>
        </w:rPr>
      </w:pPr>
      <w:r>
        <w:rPr>
          <w:b/>
          <w:color w:val="00188F"/>
        </w:rPr>
        <w:t>Administrar Dispositius i Aplicacions</w:t>
      </w:r>
    </w:p>
    <w:p w:rsidR="004202FA" w:rsidRPr="00A8327A" w:rsidRDefault="004202FA" w:rsidP="004202FA">
      <w:pPr>
        <w:pStyle w:val="ProductList-Body"/>
        <w:tabs>
          <w:tab w:val="clear" w:pos="158"/>
          <w:tab w:val="left" w:pos="180"/>
        </w:tabs>
      </w:pPr>
      <w:r>
        <w:t>Cada usuari al qual el Client cedeix una SL d’Usuari pot accedir i utilitzar el Servei en Línia i el programari relacionat (inclòs el programari del System Center) per administrar aplicacions i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w:t>
      </w:r>
      <w:r>
        <w:lastRenderedPageBreak/>
        <w:t xml:space="preserve">Components de programari del Windows estan disponibles a la secció Windows 8.1 Pro i Enterprise dels Termes de productes. Trobareu els Termes de productes a </w:t>
      </w:r>
      <w:hyperlink r:id="rId53"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63" w:name="_Toc453946633"/>
    <w:bookmarkStart w:id="164"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65" w:name="_Toc477807736"/>
      <w:r w:rsidR="000C27F8">
        <w:t>Microsoft Learning</w:t>
      </w:r>
      <w:bookmarkEnd w:id="163"/>
      <w:bookmarkEnd w:id="165"/>
      <w:r w:rsidR="000C27F8">
        <w:t xml:space="preserve"> </w:t>
      </w:r>
      <w:bookmarkEnd w:id="164"/>
    </w:p>
    <w:bookmarkEnd w:id="14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66" w:name="_Toc451949072"/>
      <w:r>
        <w:t>SL de Servei de Microsoft Learning Imagine Academy</w:t>
      </w:r>
      <w:bookmarkEnd w:id="166"/>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4"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5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67" w:name="_Toc457466455"/>
      <w:bookmarkStart w:id="168" w:name="_Toc477807737"/>
      <w:r w:rsidR="0030161E">
        <w:t>Minecraft: Education Edition</w:t>
      </w:r>
      <w:bookmarkEnd w:id="167"/>
      <w:bookmarkEnd w:id="168"/>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9" w:name="_Toc477807738"/>
      <w:r w:rsidR="00581CDB" w:rsidRPr="00051EF3">
        <w:rPr>
          <w:lang w:val="ca-ES"/>
        </w:rPr>
        <w:t>Office 365 Developer</w:t>
      </w:r>
      <w:bookmarkEnd w:id="169"/>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70" w:name="_Toc453946637"/>
      <w:bookmarkStart w:id="171" w:name="_Toc477807739"/>
      <w:r>
        <w:t>Sistema Operatiu de Sobretaula Windows</w:t>
      </w:r>
      <w:bookmarkEnd w:id="170"/>
      <w:bookmarkEnd w:id="171"/>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72" w:name="Attachment1"/>
      <w:bookmarkStart w:id="173" w:name="_Toc477807740"/>
      <w:r>
        <w:lastRenderedPageBreak/>
        <w:t>Apèndix 1: Notificacions</w:t>
      </w:r>
      <w:bookmarkEnd w:id="172"/>
      <w:bookmarkEnd w:id="173"/>
    </w:p>
    <w:p w:rsidR="004D27A6" w:rsidRPr="00051EF3" w:rsidRDefault="00D67A4B" w:rsidP="005157D5">
      <w:pPr>
        <w:pStyle w:val="ProductList-Offering1Heading"/>
        <w:rPr>
          <w:lang w:val="ca-ES"/>
        </w:rPr>
      </w:pPr>
      <w:bookmarkStart w:id="174" w:name="_Toc477807741"/>
      <w:r w:rsidRPr="00051EF3">
        <w:rPr>
          <w:lang w:val="ca-ES"/>
        </w:rPr>
        <w:t>Mapes del Bing</w:t>
      </w:r>
      <w:bookmarkEnd w:id="174"/>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5" w:history="1">
        <w:r>
          <w:rPr>
            <w:rStyle w:val="Hyperlink"/>
          </w:rPr>
          <w:t>go.microsoft.com/?linkid=9710837</w:t>
        </w:r>
      </w:hyperlink>
      <w:r>
        <w:t xml:space="preserve"> i la Declaració de Privacitat dels Mapes del Bing disponible a </w:t>
      </w:r>
      <w:hyperlink r:id="rId56" w:history="1">
        <w:r>
          <w:rPr>
            <w:rStyle w:val="Hyperlink"/>
          </w:rPr>
          <w:t>go.microsoft.com/fwlink/?LinkID=248686</w:t>
        </w:r>
      </w:hyperlink>
      <w:r>
        <w:t>.</w:t>
      </w:r>
    </w:p>
    <w:bookmarkStart w:id="175"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76" w:name="_Toc477807742"/>
      <w:r w:rsidRPr="00051EF3">
        <w:rPr>
          <w:lang w:val="ca-ES"/>
        </w:rPr>
        <w:t>Serveis Professionals</w:t>
      </w:r>
      <w:bookmarkEnd w:id="176"/>
    </w:p>
    <w:bookmarkEnd w:id="175"/>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77"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78" w:name="_Toc477807743"/>
      <w:r w:rsidRPr="00BB009E">
        <w:rPr>
          <w:lang w:val="es-ES"/>
        </w:rPr>
        <w:t>Notificació sobre la codificació H.265/HEVC dels Serveis Multimèdia de l'Azure</w:t>
      </w:r>
      <w:bookmarkEnd w:id="177"/>
      <w:bookmarkEnd w:id="178"/>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79" w:name="_Toc477807744"/>
      <w:r w:rsidRPr="00051EF3">
        <w:rPr>
          <w:lang w:val="ca-ES"/>
        </w:rPr>
        <w:t>Notificació sobre l'Estàndard Visual H.264/AVC, l'Estàndard de Vídeo VC-1, l'Estàndard Visual MPEG-4 i l'Estàndard de Vídeo MPEG-2</w:t>
      </w:r>
      <w:bookmarkEnd w:id="179"/>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80" w:name="_Toc477807745"/>
      <w:bookmarkStart w:id="181" w:name="Attachment2"/>
      <w:r w:rsidRPr="003C41FA">
        <w:lastRenderedPageBreak/>
        <w:t>Apèndix 2: Conjunts de Llicències de Subscripció</w:t>
      </w:r>
      <w:bookmarkEnd w:id="180"/>
    </w:p>
    <w:bookmarkEnd w:id="181"/>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52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04"/>
        <w:gridCol w:w="504"/>
        <w:gridCol w:w="513"/>
        <w:gridCol w:w="522"/>
      </w:tblGrid>
      <w:tr w:rsidR="004202FA" w:rsidTr="00C741D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4202FA" w:rsidRDefault="004202FA" w:rsidP="0076110F">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C741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35" w:type="dxa"/>
            <w:gridSpan w:val="2"/>
            <w:tcBorders>
              <w:top w:val="single" w:sz="12" w:space="0" w:color="FFFFFF" w:themeColor="background1"/>
              <w:left w:val="single" w:sz="12" w:space="0" w:color="FFFFFF" w:themeColor="background1"/>
              <w:bottom w:val="nil"/>
              <w:right w:val="nil"/>
            </w:tcBorders>
            <w:shd w:val="clear" w:color="auto" w:fill="0072C6"/>
          </w:tcPr>
          <w:p w:rsidR="004202FA" w:rsidRPr="00866CCE" w:rsidRDefault="004202FA" w:rsidP="0076110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202FA" w:rsidTr="00C741D8">
        <w:trPr>
          <w:cantSplit/>
          <w:trHeight w:val="288"/>
        </w:trPr>
        <w:tc>
          <w:tcPr>
            <w:tcW w:w="2789" w:type="dxa"/>
            <w:vMerge/>
            <w:tcBorders>
              <w:top w:val="nil"/>
              <w:left w:val="nil"/>
              <w:bottom w:val="dashSmallGap" w:sz="4" w:space="0" w:color="808080" w:themeColor="background1" w:themeShade="80"/>
              <w:right w:val="nil"/>
            </w:tcBorders>
            <w:vAlign w:val="center"/>
            <w:hideMark/>
          </w:tcPr>
          <w:p w:rsidR="004202FA" w:rsidRDefault="004202FA" w:rsidP="0076110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Pr="00C741D8" w:rsidRDefault="00C741D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4202FA" w:rsidTr="00C741D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nil"/>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Administració avançada de la seguretat de l’Office </w:t>
            </w:r>
            <w:r>
              <w:rPr>
                <w:rFonts w:asciiTheme="majorHAnsi" w:hAnsiTheme="majorHAnsi"/>
                <w:sz w:val="14"/>
                <w:szCs w:val="14"/>
              </w:rPr>
              <w:t>365</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167D1C" w:rsidRDefault="004202FA"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620602" w:rsidRDefault="004202FA" w:rsidP="0076110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4202FA"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167D1C" w:rsidRDefault="004202FA"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Pla 1 del Microsoft Stream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Default="004202FA" w:rsidP="0076110F">
            <w:pPr>
              <w:pStyle w:val="ProductList-Body"/>
              <w:tabs>
                <w:tab w:val="clear" w:pos="158"/>
                <w:tab w:val="left" w:pos="720"/>
              </w:tabs>
              <w:spacing w:line="256" w:lineRule="auto"/>
              <w:jc w:val="center"/>
              <w:rPr>
                <w:rFonts w:asciiTheme="majorHAnsi" w:hAnsiTheme="majorHAnsi"/>
                <w:szCs w:val="18"/>
              </w:rPr>
            </w:pPr>
          </w:p>
        </w:tc>
      </w:tr>
      <w:tr w:rsidR="00C741D8" w:rsidTr="00C741D8">
        <w:trPr>
          <w:trHeight w:val="202"/>
        </w:trPr>
        <w:tc>
          <w:tcPr>
            <w:tcW w:w="2789" w:type="dxa"/>
            <w:tcBorders>
              <w:top w:val="dashSmallGap" w:sz="4" w:space="0" w:color="BFBFBF" w:themeColor="background1" w:themeShade="BF"/>
              <w:left w:val="nil"/>
              <w:bottom w:val="nil"/>
              <w:right w:val="nil"/>
            </w:tcBorders>
            <w:noWrap/>
            <w:vAlign w:val="center"/>
          </w:tcPr>
          <w:p w:rsidR="00C741D8" w:rsidRPr="00167D1C" w:rsidRDefault="00C741D8" w:rsidP="0076110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Pla 2 del Microsoft Stream</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nil"/>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D9D9D9"/>
            <w:vAlign w:val="center"/>
          </w:tcPr>
          <w:p w:rsidR="00C741D8" w:rsidRDefault="00C741D8" w:rsidP="0076110F">
            <w:pPr>
              <w:pStyle w:val="ProductList-Body"/>
              <w:tabs>
                <w:tab w:val="clear" w:pos="158"/>
                <w:tab w:val="left" w:pos="720"/>
              </w:tabs>
              <w:spacing w:line="256" w:lineRule="auto"/>
              <w:jc w:val="center"/>
              <w:rPr>
                <w:rFonts w:asciiTheme="majorHAnsi" w:hAnsiTheme="majorHAnsi"/>
                <w:szCs w:val="18"/>
              </w:rPr>
            </w:pPr>
          </w:p>
        </w:tc>
      </w:tr>
    </w:tbl>
    <w:p w:rsidR="001F694B" w:rsidRPr="00B97C59" w:rsidRDefault="001F694B" w:rsidP="001F694B">
      <w:pPr>
        <w:pStyle w:val="ProductList-Body"/>
        <w:spacing w:before="60"/>
        <w:rPr>
          <w:i/>
          <w:sz w:val="16"/>
          <w:szCs w:val="16"/>
        </w:rPr>
      </w:pPr>
      <w:r>
        <w:rPr>
          <w:i/>
          <w:sz w:val="16"/>
          <w:szCs w:val="16"/>
          <w:vertAlign w:val="superscript"/>
        </w:rPr>
        <w:lastRenderedPageBreak/>
        <w:t>1</w:t>
      </w:r>
      <w:r>
        <w:rPr>
          <w:i/>
          <w:sz w:val="16"/>
          <w:szCs w:val="16"/>
        </w:rPr>
        <w:t xml:space="preserve"> Les SL de la Suite de Complements que inclouen “sense ProPlus” al títol no tenen drets per a l'Office 365 ProPlus.</w:t>
      </w:r>
    </w:p>
    <w:p w:rsidR="004202FA" w:rsidRPr="00620602" w:rsidRDefault="004202FA" w:rsidP="004202FA">
      <w:pPr>
        <w:pStyle w:val="ProductList-Body"/>
        <w:rPr>
          <w:rStyle w:val="Hyperlink"/>
          <w:i/>
          <w:color w:val="000000" w:themeColor="text1"/>
          <w:sz w:val="16"/>
        </w:rPr>
      </w:pPr>
      <w:r>
        <w:rPr>
          <w:i/>
          <w:sz w:val="16"/>
          <w:szCs w:val="16"/>
          <w:vertAlign w:val="superscript"/>
        </w:rPr>
        <w:t>2</w:t>
      </w:r>
      <w:r>
        <w:rPr>
          <w:i/>
          <w:sz w:val="16"/>
          <w:szCs w:val="16"/>
        </w:rPr>
        <w:t xml:space="preserve"> A banda dels Serveis en Línia identificats anteriorment, el Secure Productive Enterprise compleix el requisit de SL per al Windows SA per Usuari que s’indica a les Condicions de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1F694B" w:rsidRPr="006D2C33" w:rsidRDefault="002621E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60"/>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82" w:name="Attachment3"/>
      <w:bookmarkStart w:id="183" w:name="_Toc477807746"/>
      <w:r>
        <w:lastRenderedPageBreak/>
        <w:t>Apèndix 3: Clàusules Contractuals Estàndard (Processadors)</w:t>
      </w:r>
      <w:bookmarkEnd w:id="182"/>
      <w:bookmarkEnd w:id="183"/>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21EA" w:rsidRDefault="002621EA" w:rsidP="009A573F">
      <w:pPr>
        <w:spacing w:after="0" w:line="240" w:lineRule="auto"/>
      </w:pPr>
      <w:r>
        <w:separator/>
      </w:r>
    </w:p>
  </w:endnote>
  <w:endnote w:type="continuationSeparator" w:id="0">
    <w:p w:rsidR="002621EA" w:rsidRDefault="002621EA" w:rsidP="009A573F">
      <w:pPr>
        <w:spacing w:after="0" w:line="240" w:lineRule="auto"/>
      </w:pPr>
      <w:r>
        <w:continuationSeparator/>
      </w:r>
    </w:p>
  </w:endnote>
  <w:endnote w:type="continuationNotice" w:id="1">
    <w:p w:rsidR="002621EA" w:rsidRDefault="002621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Default="00757D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Pr="00591643" w:rsidRDefault="00757D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C51AC">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C51AC">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C51AC">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C51AC">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621EA" w:rsidP="005C51AC">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C51AC">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11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72172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49B5">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621EA"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621EA"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2621EA"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F46C4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F46C4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F46C4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F46C4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2621EA" w:rsidP="00F46C4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F46C4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F46C4E" w:rsidRDefault="00757D66" w:rsidP="00F46C4E">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BB009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BB009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BB009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BB009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621EA" w:rsidP="00BB009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BB009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1E4213" w:rsidRDefault="00757D66" w:rsidP="00BB009E">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621EA"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F0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02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7" w:right="-73"/>
            <w:jc w:val="center"/>
            <w:rPr>
              <w:color w:val="808080" w:themeColor="background1" w:themeShade="80"/>
              <w:sz w:val="14"/>
              <w:szCs w:val="14"/>
            </w:rPr>
          </w:pPr>
          <w:hyperlink w:anchor="TableofContents" w:history="1">
            <w:r w:rsidR="004202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2" w:right="-74"/>
            <w:jc w:val="center"/>
            <w:rPr>
              <w:color w:val="808080" w:themeColor="background1" w:themeShade="80"/>
              <w:sz w:val="14"/>
              <w:szCs w:val="14"/>
            </w:rPr>
          </w:pPr>
          <w:hyperlink w:anchor="Introduction" w:history="1">
            <w:r w:rsidR="004202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3812FE">
          <w:pPr>
            <w:pStyle w:val="ProductList-OfferingBody"/>
            <w:ind w:left="-72" w:right="-75"/>
            <w:jc w:val="center"/>
            <w:rPr>
              <w:color w:val="808080" w:themeColor="background1" w:themeShade="80"/>
              <w:sz w:val="14"/>
              <w:szCs w:val="14"/>
            </w:rPr>
          </w:pPr>
          <w:hyperlink w:anchor="GeneralTerms" w:history="1">
            <w:r w:rsidR="004202FA">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2" w:right="-77"/>
            <w:jc w:val="center"/>
            <w:rPr>
              <w:color w:val="808080" w:themeColor="background1" w:themeShade="80"/>
              <w:sz w:val="14"/>
              <w:szCs w:val="14"/>
            </w:rPr>
          </w:pPr>
          <w:hyperlink w:anchor="PrivacyandSecurityTerms" w:history="1">
            <w:r w:rsidR="004202FA">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02FA" w:rsidRPr="00C76DF3" w:rsidRDefault="002621EA" w:rsidP="003812FE">
          <w:pPr>
            <w:pStyle w:val="ProductList-OfferingBody"/>
            <w:ind w:left="-72" w:right="-77"/>
            <w:jc w:val="center"/>
            <w:rPr>
              <w:color w:val="808080" w:themeColor="background1" w:themeShade="80"/>
              <w:sz w:val="14"/>
              <w:szCs w:val="14"/>
            </w:rPr>
          </w:pPr>
          <w:hyperlink w:anchor="OnlineServiceSpecificTerms" w:history="1">
            <w:r w:rsidR="004202FA">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3812FE">
          <w:pPr>
            <w:pStyle w:val="ProductList-OfferingBody"/>
            <w:ind w:left="-72" w:right="-76"/>
            <w:jc w:val="center"/>
            <w:rPr>
              <w:color w:val="808080" w:themeColor="background1" w:themeShade="80"/>
              <w:sz w:val="14"/>
              <w:szCs w:val="14"/>
            </w:rPr>
          </w:pPr>
          <w:hyperlink w:anchor="Attachment1" w:history="1">
            <w:r w:rsidR="004202FA">
              <w:rPr>
                <w:rStyle w:val="Hyperlink"/>
                <w:sz w:val="14"/>
                <w:szCs w:val="14"/>
              </w:rPr>
              <w:t>Documents adjunts</w:t>
            </w:r>
          </w:hyperlink>
        </w:p>
      </w:tc>
    </w:tr>
  </w:tbl>
  <w:p w:rsidR="004202FA" w:rsidRPr="00591643" w:rsidRDefault="004202FA">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741D8" w:rsidRPr="00C76DF3" w:rsidTr="0076110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2621EA" w:rsidP="00C741D8">
          <w:pPr>
            <w:pStyle w:val="ProductList-OfferingBody"/>
            <w:ind w:left="-77" w:right="-73"/>
            <w:jc w:val="center"/>
            <w:rPr>
              <w:color w:val="808080" w:themeColor="background1" w:themeShade="80"/>
              <w:sz w:val="14"/>
              <w:szCs w:val="14"/>
            </w:rPr>
          </w:pPr>
          <w:hyperlink w:anchor="TableofContents" w:history="1">
            <w:r w:rsidR="00C741D8">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2621EA" w:rsidP="00C741D8">
          <w:pPr>
            <w:pStyle w:val="ProductList-OfferingBody"/>
            <w:ind w:left="-72" w:right="-74"/>
            <w:jc w:val="center"/>
            <w:rPr>
              <w:color w:val="808080" w:themeColor="background1" w:themeShade="80"/>
              <w:sz w:val="14"/>
              <w:szCs w:val="14"/>
            </w:rPr>
          </w:pPr>
          <w:hyperlink w:anchor="Introduction" w:history="1">
            <w:r w:rsidR="00C741D8">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2621EA" w:rsidP="00C741D8">
          <w:pPr>
            <w:pStyle w:val="ProductList-OfferingBody"/>
            <w:ind w:left="-72" w:right="-75"/>
            <w:jc w:val="center"/>
            <w:rPr>
              <w:color w:val="808080" w:themeColor="background1" w:themeShade="80"/>
              <w:sz w:val="14"/>
              <w:szCs w:val="14"/>
            </w:rPr>
          </w:pPr>
          <w:hyperlink w:anchor="GeneralTerms" w:history="1">
            <w:r w:rsidR="00C741D8">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741D8" w:rsidRPr="00C76DF3" w:rsidRDefault="002621EA" w:rsidP="00C741D8">
          <w:pPr>
            <w:pStyle w:val="ProductList-OfferingBody"/>
            <w:ind w:left="-72" w:right="-77"/>
            <w:jc w:val="center"/>
            <w:rPr>
              <w:color w:val="808080" w:themeColor="background1" w:themeShade="80"/>
              <w:sz w:val="14"/>
              <w:szCs w:val="14"/>
            </w:rPr>
          </w:pPr>
          <w:hyperlink w:anchor="PrivacyandSecurityTerms" w:history="1">
            <w:r w:rsidR="00C741D8"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741D8" w:rsidRPr="00051EF3" w:rsidRDefault="002621EA" w:rsidP="00C741D8">
          <w:pPr>
            <w:pStyle w:val="ProductList-OfferingBody"/>
            <w:ind w:left="-77" w:right="-73"/>
            <w:jc w:val="center"/>
            <w:rPr>
              <w:rStyle w:val="Hyperlink"/>
              <w:sz w:val="14"/>
              <w:szCs w:val="14"/>
              <w:lang w:val="pt-BR" w:eastAsia="en-US" w:bidi="ar-SA"/>
            </w:rPr>
          </w:pPr>
          <w:hyperlink w:anchor="OnlineServiceSpecificTerms" w:history="1">
            <w:r w:rsidR="00C741D8"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741D8" w:rsidRPr="00C76DF3" w:rsidRDefault="00C741D8" w:rsidP="00C741D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741D8" w:rsidRPr="00C76DF3" w:rsidRDefault="002621EA" w:rsidP="00C741D8">
          <w:pPr>
            <w:pStyle w:val="ProductList-OfferingBody"/>
            <w:ind w:left="-72" w:right="-76"/>
            <w:jc w:val="center"/>
            <w:rPr>
              <w:color w:val="808080" w:themeColor="background1" w:themeShade="80"/>
              <w:sz w:val="14"/>
              <w:szCs w:val="14"/>
            </w:rPr>
          </w:pPr>
          <w:hyperlink w:anchor="Attachment1" w:history="1">
            <w:r w:rsidR="00C741D8">
              <w:rPr>
                <w:rStyle w:val="Hyperlink"/>
                <w:sz w:val="14"/>
                <w:szCs w:val="14"/>
                <w:lang w:val="en-US" w:eastAsia="en-US" w:bidi="ar-SA"/>
              </w:rPr>
              <w:t>Apèndix</w:t>
            </w:r>
          </w:hyperlink>
        </w:p>
      </w:tc>
    </w:tr>
  </w:tbl>
  <w:p w:rsidR="004202FA" w:rsidRPr="00C741D8" w:rsidRDefault="004202FA" w:rsidP="00C741D8">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02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7" w:right="-73"/>
            <w:jc w:val="center"/>
            <w:rPr>
              <w:color w:val="808080" w:themeColor="background1" w:themeShade="80"/>
              <w:sz w:val="14"/>
              <w:szCs w:val="14"/>
            </w:rPr>
          </w:pPr>
          <w:hyperlink w:anchor="TableofContents" w:history="1">
            <w:r w:rsidR="004202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2" w:right="-74"/>
            <w:jc w:val="center"/>
            <w:rPr>
              <w:color w:val="808080" w:themeColor="background1" w:themeShade="80"/>
              <w:sz w:val="14"/>
              <w:szCs w:val="14"/>
            </w:rPr>
          </w:pPr>
          <w:hyperlink w:anchor="Introduction" w:history="1">
            <w:r w:rsidR="004202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3812FE">
          <w:pPr>
            <w:pStyle w:val="ProductList-OfferingBody"/>
            <w:ind w:left="-72" w:right="-75"/>
            <w:jc w:val="center"/>
            <w:rPr>
              <w:color w:val="808080" w:themeColor="background1" w:themeShade="80"/>
              <w:sz w:val="14"/>
              <w:szCs w:val="14"/>
            </w:rPr>
          </w:pPr>
          <w:hyperlink w:anchor="GeneralTerms" w:history="1">
            <w:r w:rsidR="004202FA">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591643">
          <w:pPr>
            <w:pStyle w:val="ProductList-OfferingBody"/>
            <w:ind w:left="-72" w:right="-77"/>
            <w:jc w:val="center"/>
            <w:rPr>
              <w:color w:val="808080" w:themeColor="background1" w:themeShade="80"/>
              <w:sz w:val="14"/>
              <w:szCs w:val="14"/>
            </w:rPr>
          </w:pPr>
          <w:hyperlink w:anchor="PrivacyandSecurityTerms" w:history="1">
            <w:r w:rsidR="004202FA">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02FA" w:rsidRPr="00C76DF3" w:rsidRDefault="002621EA" w:rsidP="003812FE">
          <w:pPr>
            <w:pStyle w:val="ProductList-OfferingBody"/>
            <w:ind w:left="-72" w:right="-77"/>
            <w:jc w:val="center"/>
            <w:rPr>
              <w:color w:val="808080" w:themeColor="background1" w:themeShade="80"/>
              <w:sz w:val="14"/>
              <w:szCs w:val="14"/>
            </w:rPr>
          </w:pPr>
          <w:hyperlink w:anchor="OnlineServiceSpecificTerms" w:history="1">
            <w:r w:rsidR="004202FA">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02FA" w:rsidRPr="00C76DF3" w:rsidRDefault="004202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02FA" w:rsidRPr="00C76DF3" w:rsidRDefault="002621EA" w:rsidP="003812FE">
          <w:pPr>
            <w:pStyle w:val="ProductList-OfferingBody"/>
            <w:ind w:left="-72" w:right="-76"/>
            <w:jc w:val="center"/>
            <w:rPr>
              <w:color w:val="808080" w:themeColor="background1" w:themeShade="80"/>
              <w:sz w:val="14"/>
              <w:szCs w:val="14"/>
            </w:rPr>
          </w:pPr>
          <w:hyperlink w:anchor="Attachment1" w:history="1">
            <w:r w:rsidR="004202FA">
              <w:rPr>
                <w:rStyle w:val="Hyperlink"/>
                <w:sz w:val="14"/>
                <w:szCs w:val="14"/>
              </w:rPr>
              <w:t>Documents adjunts</w:t>
            </w:r>
          </w:hyperlink>
        </w:p>
      </w:tc>
    </w:tr>
  </w:tbl>
  <w:p w:rsidR="004202FA" w:rsidRPr="00591643" w:rsidRDefault="004202FA">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91643">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91643">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3812F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591643">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621EA" w:rsidP="003812FE">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621EA" w:rsidP="003812F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843B59">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621EA"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2621EA"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621EA"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21EA" w:rsidRDefault="002621EA" w:rsidP="009A573F">
      <w:pPr>
        <w:spacing w:after="0" w:line="240" w:lineRule="auto"/>
      </w:pPr>
      <w:r>
        <w:separator/>
      </w:r>
    </w:p>
  </w:footnote>
  <w:footnote w:type="continuationSeparator" w:id="0">
    <w:p w:rsidR="002621EA" w:rsidRDefault="002621EA" w:rsidP="009A573F">
      <w:pPr>
        <w:spacing w:after="0" w:line="240" w:lineRule="auto"/>
      </w:pPr>
      <w:r>
        <w:continuationSeparator/>
      </w:r>
    </w:p>
  </w:footnote>
  <w:footnote w:type="continuationNotice" w:id="1">
    <w:p w:rsidR="002621EA" w:rsidRDefault="002621E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Pr="004D27A6" w:rsidRDefault="00757D6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757D66" w:rsidRPr="00946975" w:rsidRDefault="002621E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Termes dels Serveis Online de les Llicències per Volum de Microsoft (català, abril de 2017)</w:t>
                    </w:r>
                  </w:sdtContent>
                </w:sdt>
              </w:sdtContent>
            </w:sdt>
          </w:sdtContent>
        </w:sdt>
        <w:r w:rsidR="00757D66">
          <w:rPr>
            <w:color w:val="404040" w:themeColor="text1" w:themeTint="BF"/>
            <w:sz w:val="16"/>
            <w:szCs w:val="16"/>
          </w:rPr>
          <w:tab/>
        </w:r>
        <w:r w:rsidR="00757D66">
          <w:rPr>
            <w:color w:val="404040" w:themeColor="text1" w:themeTint="BF"/>
            <w:sz w:val="16"/>
            <w:szCs w:val="16"/>
          </w:rPr>
          <w:fldChar w:fldCharType="begin"/>
        </w:r>
        <w:r w:rsidR="00757D66" w:rsidRPr="004D27A6">
          <w:rPr>
            <w:color w:val="404040" w:themeColor="text1" w:themeTint="BF"/>
            <w:sz w:val="16"/>
            <w:szCs w:val="16"/>
          </w:rPr>
          <w:instrText xml:space="preserve"> PAGE   \* MERGEFORMAT </w:instrText>
        </w:r>
        <w:r w:rsidR="00757D66">
          <w:rPr>
            <w:color w:val="404040" w:themeColor="text1" w:themeTint="BF"/>
            <w:sz w:val="16"/>
            <w:szCs w:val="16"/>
          </w:rPr>
          <w:fldChar w:fldCharType="separate"/>
        </w:r>
        <w:r w:rsidR="003C1BC5">
          <w:rPr>
            <w:noProof/>
            <w:color w:val="404040" w:themeColor="text1" w:themeTint="BF"/>
            <w:sz w:val="16"/>
            <w:szCs w:val="16"/>
          </w:rPr>
          <w:t>21</w:t>
        </w:r>
        <w:r w:rsidR="00757D66">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757D66" w:rsidRPr="000A4FC4" w:rsidRDefault="002621E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Termes dels Serveis Online de les Llicències per Volum de Microsoft (català, abril de 2017)</w:t>
            </w:r>
          </w:sdtContent>
        </w:sdt>
        <w:r w:rsidR="00757D66" w:rsidRPr="000C7693">
          <w:rPr>
            <w:color w:val="404040" w:themeColor="text1" w:themeTint="BF"/>
            <w:sz w:val="16"/>
            <w:szCs w:val="16"/>
          </w:rPr>
          <w:tab/>
        </w:r>
        <w:r w:rsidR="00757D66" w:rsidRPr="000C7693">
          <w:rPr>
            <w:color w:val="404040" w:themeColor="text1" w:themeTint="BF"/>
            <w:sz w:val="16"/>
            <w:szCs w:val="16"/>
          </w:rPr>
          <w:fldChar w:fldCharType="begin"/>
        </w:r>
        <w:r w:rsidR="00757D66" w:rsidRPr="000C7693">
          <w:rPr>
            <w:color w:val="404040" w:themeColor="text1" w:themeTint="BF"/>
            <w:sz w:val="16"/>
            <w:szCs w:val="16"/>
          </w:rPr>
          <w:instrText xml:space="preserve"> PAGE   \* MERGEFORMAT </w:instrText>
        </w:r>
        <w:r w:rsidR="00757D66" w:rsidRPr="000C7693">
          <w:rPr>
            <w:color w:val="404040" w:themeColor="text1" w:themeTint="BF"/>
            <w:sz w:val="16"/>
            <w:szCs w:val="16"/>
          </w:rPr>
          <w:fldChar w:fldCharType="separate"/>
        </w:r>
        <w:r w:rsidR="003C1BC5">
          <w:rPr>
            <w:noProof/>
            <w:color w:val="404040" w:themeColor="text1" w:themeTint="BF"/>
            <w:sz w:val="16"/>
            <w:szCs w:val="16"/>
          </w:rPr>
          <w:t>14</w:t>
        </w:r>
        <w:r w:rsidR="00757D66" w:rsidRPr="000C7693">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D66" w:rsidRDefault="00757D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XCUFZiknGTPKU2YkILOUJjbDJDzpOVIbjRYGajvdBoM5jioaSDItMljjrU8tj0hN1qEUl6+wWAmmFBYBDoQw0w==" w:salt="Sh3axpMt1PnkZ31TT0j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1EA"/>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1BC5"/>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5D97"/>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footer" Target="footer11.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hyperlink" Target="http://www.microsoft.com/itacademy"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8.xml"/><Relationship Id="rId60"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footer" Target="footer14.xml"/><Relationship Id="rId48" Type="http://schemas.openxmlformats.org/officeDocument/2006/relationships/hyperlink" Target="https://go.microsoft.com/fwlink/?LinkId=521839" TargetMode="External"/><Relationship Id="rId56"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B688E50-DD79-4168-AA6D-35182587E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21215</Words>
  <Characters>120927</Characters>
  <Application>Microsoft Office Word</Application>
  <DocSecurity>8</DocSecurity>
  <Lines>1007</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2017-03-29T03:40:00Z</dcterms:created>
  <dcterms:modified xsi:type="dcterms:W3CDTF">2017-03-29T03:40:00Z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