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044AF0B"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 xml:space="preserve">Conditions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6BAF63FC" w14:textId="13AF25A5" w:rsidR="004D27A6" w:rsidRPr="00F046F7" w:rsidRDefault="004D27A6" w:rsidP="00854B0C">
      <w:pPr>
        <w:pStyle w:val="ProductList-Body"/>
        <w:shd w:val="clear" w:color="auto" w:fill="0072C6"/>
        <w:tabs>
          <w:tab w:val="clear" w:pos="158"/>
          <w:tab w:val="left" w:pos="360"/>
        </w:tabs>
        <w:ind w:right="1800"/>
        <w:rPr>
          <w:sz w:val="72"/>
          <w:szCs w:val="72"/>
        </w:rPr>
      </w:pPr>
      <w:r w:rsidRPr="00F046F7">
        <w:rPr>
          <w:rFonts w:asciiTheme="majorHAnsi" w:hAnsiTheme="majorHAnsi"/>
          <w:color w:val="FFFFFF" w:themeColor="background1"/>
          <w:sz w:val="72"/>
          <w:szCs w:val="72"/>
        </w:rPr>
        <w:tab/>
        <w:t>1er </w:t>
      </w:r>
      <w:r w:rsidR="00C27E68">
        <w:rPr>
          <w:rFonts w:asciiTheme="majorHAnsi" w:hAnsiTheme="majorHAnsi"/>
          <w:color w:val="FFFFFF" w:themeColor="background1"/>
          <w:sz w:val="72"/>
          <w:szCs w:val="72"/>
        </w:rPr>
        <w:t>avril </w:t>
      </w:r>
      <w:r w:rsidR="005E6E96" w:rsidRPr="00F046F7">
        <w:rPr>
          <w:rFonts w:asciiTheme="majorHAnsi" w:hAnsiTheme="majorHAnsi"/>
          <w:color w:val="FFFFFF" w:themeColor="background1"/>
          <w:sz w:val="72"/>
          <w:szCs w:val="72"/>
        </w:rPr>
        <w:t>2016</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Table des matière</w:t>
      </w:r>
      <w:bookmarkEnd w:id="2"/>
      <w:r>
        <w:rPr>
          <w:rFonts w:asciiTheme="majorHAnsi" w:hAnsiTheme="majorHAnsi"/>
          <w:b/>
          <w:sz w:val="40"/>
          <w:szCs w:val="40"/>
        </w:rPr>
        <w:t>s</w:t>
      </w:r>
    </w:p>
    <w:p w14:paraId="74615B22" w14:textId="6DEFF219" w:rsidR="00C27E68"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5971793" w:history="1">
        <w:r w:rsidR="00C27E68" w:rsidRPr="00A81B2C">
          <w:rPr>
            <w:rStyle w:val="Hyperlink"/>
            <w:noProof/>
          </w:rPr>
          <w:t>Introduction</w:t>
        </w:r>
        <w:r w:rsidR="00C27E68">
          <w:rPr>
            <w:noProof/>
            <w:webHidden/>
          </w:rPr>
          <w:tab/>
        </w:r>
        <w:r w:rsidR="00C27E68">
          <w:rPr>
            <w:noProof/>
            <w:webHidden/>
          </w:rPr>
          <w:fldChar w:fldCharType="begin"/>
        </w:r>
        <w:r w:rsidR="00C27E68">
          <w:rPr>
            <w:noProof/>
            <w:webHidden/>
          </w:rPr>
          <w:instrText xml:space="preserve"> PAGEREF _Toc445971793 \h </w:instrText>
        </w:r>
        <w:r w:rsidR="00C27E68">
          <w:rPr>
            <w:noProof/>
            <w:webHidden/>
          </w:rPr>
        </w:r>
        <w:r w:rsidR="00C27E68">
          <w:rPr>
            <w:noProof/>
            <w:webHidden/>
          </w:rPr>
          <w:fldChar w:fldCharType="separate"/>
        </w:r>
        <w:r w:rsidR="00C27E68">
          <w:rPr>
            <w:noProof/>
            <w:webHidden/>
          </w:rPr>
          <w:t>3</w:t>
        </w:r>
        <w:r w:rsidR="00C27E68">
          <w:rPr>
            <w:noProof/>
            <w:webHidden/>
          </w:rPr>
          <w:fldChar w:fldCharType="end"/>
        </w:r>
      </w:hyperlink>
    </w:p>
    <w:p w14:paraId="55F22E5F" w14:textId="03A90670" w:rsidR="00C27E68" w:rsidRDefault="00030536">
      <w:pPr>
        <w:pStyle w:val="TOC3"/>
        <w:tabs>
          <w:tab w:val="right" w:leader="dot" w:pos="5030"/>
        </w:tabs>
        <w:rPr>
          <w:rFonts w:eastAsiaTheme="minorEastAsia"/>
          <w:smallCaps w:val="0"/>
          <w:noProof/>
          <w:sz w:val="22"/>
          <w:lang w:val="en-US" w:eastAsia="zh-CN" w:bidi="ar-SA"/>
        </w:rPr>
      </w:pPr>
      <w:hyperlink w:anchor="_Toc445971794" w:history="1">
        <w:r w:rsidR="00C27E68" w:rsidRPr="00A81B2C">
          <w:rPr>
            <w:rStyle w:val="Hyperlink"/>
            <w:noProof/>
          </w:rPr>
          <w:t>Versions antérieures</w:t>
        </w:r>
        <w:r w:rsidR="00C27E68">
          <w:rPr>
            <w:noProof/>
            <w:webHidden/>
          </w:rPr>
          <w:tab/>
        </w:r>
        <w:r w:rsidR="00C27E68">
          <w:rPr>
            <w:noProof/>
            <w:webHidden/>
          </w:rPr>
          <w:fldChar w:fldCharType="begin"/>
        </w:r>
        <w:r w:rsidR="00C27E68">
          <w:rPr>
            <w:noProof/>
            <w:webHidden/>
          </w:rPr>
          <w:instrText xml:space="preserve"> PAGEREF _Toc445971794 \h </w:instrText>
        </w:r>
        <w:r w:rsidR="00C27E68">
          <w:rPr>
            <w:noProof/>
            <w:webHidden/>
          </w:rPr>
        </w:r>
        <w:r w:rsidR="00C27E68">
          <w:rPr>
            <w:noProof/>
            <w:webHidden/>
          </w:rPr>
          <w:fldChar w:fldCharType="separate"/>
        </w:r>
        <w:r w:rsidR="00C27E68">
          <w:rPr>
            <w:noProof/>
            <w:webHidden/>
          </w:rPr>
          <w:t>3</w:t>
        </w:r>
        <w:r w:rsidR="00C27E68">
          <w:rPr>
            <w:noProof/>
            <w:webHidden/>
          </w:rPr>
          <w:fldChar w:fldCharType="end"/>
        </w:r>
      </w:hyperlink>
    </w:p>
    <w:p w14:paraId="46E9D8A4" w14:textId="63F20C28" w:rsidR="00C27E68" w:rsidRDefault="00030536">
      <w:pPr>
        <w:pStyle w:val="TOC3"/>
        <w:tabs>
          <w:tab w:val="right" w:leader="dot" w:pos="5030"/>
        </w:tabs>
        <w:rPr>
          <w:rFonts w:eastAsiaTheme="minorEastAsia"/>
          <w:smallCaps w:val="0"/>
          <w:noProof/>
          <w:sz w:val="22"/>
          <w:lang w:val="en-US" w:eastAsia="zh-CN" w:bidi="ar-SA"/>
        </w:rPr>
      </w:pPr>
      <w:hyperlink w:anchor="_Toc445971795" w:history="1">
        <w:r w:rsidR="00C27E68" w:rsidRPr="00A81B2C">
          <w:rPr>
            <w:rStyle w:val="Hyperlink"/>
            <w:noProof/>
          </w:rPr>
          <w:t>Clarifications et synthèse des modifications apportées</w:t>
        </w:r>
        <w:r w:rsidR="00C27E68">
          <w:rPr>
            <w:noProof/>
            <w:webHidden/>
          </w:rPr>
          <w:tab/>
        </w:r>
        <w:r w:rsidR="00C27E68">
          <w:rPr>
            <w:noProof/>
            <w:webHidden/>
          </w:rPr>
          <w:fldChar w:fldCharType="begin"/>
        </w:r>
        <w:r w:rsidR="00C27E68">
          <w:rPr>
            <w:noProof/>
            <w:webHidden/>
          </w:rPr>
          <w:instrText xml:space="preserve"> PAGEREF _Toc445971795 \h </w:instrText>
        </w:r>
        <w:r w:rsidR="00C27E68">
          <w:rPr>
            <w:noProof/>
            <w:webHidden/>
          </w:rPr>
        </w:r>
        <w:r w:rsidR="00C27E68">
          <w:rPr>
            <w:noProof/>
            <w:webHidden/>
          </w:rPr>
          <w:fldChar w:fldCharType="separate"/>
        </w:r>
        <w:r w:rsidR="00C27E68">
          <w:rPr>
            <w:noProof/>
            <w:webHidden/>
          </w:rPr>
          <w:t>3</w:t>
        </w:r>
        <w:r w:rsidR="00C27E68">
          <w:rPr>
            <w:noProof/>
            <w:webHidden/>
          </w:rPr>
          <w:fldChar w:fldCharType="end"/>
        </w:r>
      </w:hyperlink>
    </w:p>
    <w:p w14:paraId="1428D529" w14:textId="0BD4E14C" w:rsidR="00C27E68" w:rsidRDefault="00030536">
      <w:pPr>
        <w:pStyle w:val="TOC1"/>
        <w:tabs>
          <w:tab w:val="right" w:leader="dot" w:pos="5030"/>
        </w:tabs>
        <w:rPr>
          <w:rFonts w:eastAsiaTheme="minorEastAsia"/>
          <w:b w:val="0"/>
          <w:caps w:val="0"/>
          <w:noProof/>
          <w:sz w:val="22"/>
          <w:lang w:val="en-US" w:eastAsia="zh-CN" w:bidi="ar-SA"/>
        </w:rPr>
      </w:pPr>
      <w:hyperlink w:anchor="_Toc445971796" w:history="1">
        <w:r w:rsidR="00C27E68" w:rsidRPr="00A81B2C">
          <w:rPr>
            <w:rStyle w:val="Hyperlink"/>
            <w:noProof/>
          </w:rPr>
          <w:t>Conditions générales</w:t>
        </w:r>
        <w:r w:rsidR="00C27E68">
          <w:rPr>
            <w:noProof/>
            <w:webHidden/>
          </w:rPr>
          <w:tab/>
        </w:r>
        <w:r w:rsidR="00C27E68">
          <w:rPr>
            <w:noProof/>
            <w:webHidden/>
          </w:rPr>
          <w:fldChar w:fldCharType="begin"/>
        </w:r>
        <w:r w:rsidR="00C27E68">
          <w:rPr>
            <w:noProof/>
            <w:webHidden/>
          </w:rPr>
          <w:instrText xml:space="preserve"> PAGEREF _Toc445971796 \h </w:instrText>
        </w:r>
        <w:r w:rsidR="00C27E68">
          <w:rPr>
            <w:noProof/>
            <w:webHidden/>
          </w:rPr>
        </w:r>
        <w:r w:rsidR="00C27E68">
          <w:rPr>
            <w:noProof/>
            <w:webHidden/>
          </w:rPr>
          <w:fldChar w:fldCharType="separate"/>
        </w:r>
        <w:r w:rsidR="00C27E68">
          <w:rPr>
            <w:noProof/>
            <w:webHidden/>
          </w:rPr>
          <w:t>4</w:t>
        </w:r>
        <w:r w:rsidR="00C27E68">
          <w:rPr>
            <w:noProof/>
            <w:webHidden/>
          </w:rPr>
          <w:fldChar w:fldCharType="end"/>
        </w:r>
      </w:hyperlink>
    </w:p>
    <w:p w14:paraId="7D86479A" w14:textId="118F5C2E" w:rsidR="00C27E68" w:rsidRDefault="00030536">
      <w:pPr>
        <w:pStyle w:val="TOC5"/>
        <w:tabs>
          <w:tab w:val="right" w:leader="dot" w:pos="5030"/>
        </w:tabs>
        <w:rPr>
          <w:rFonts w:eastAsiaTheme="minorEastAsia"/>
          <w:noProof/>
          <w:sz w:val="22"/>
          <w:lang w:val="en-US" w:eastAsia="zh-CN" w:bidi="ar-SA"/>
        </w:rPr>
      </w:pPr>
      <w:hyperlink w:anchor="_Toc445971797" w:history="1">
        <w:r w:rsidR="00C27E68" w:rsidRPr="00A81B2C">
          <w:rPr>
            <w:rStyle w:val="Hyperlink"/>
            <w:noProof/>
          </w:rPr>
          <w:t>Définitions</w:t>
        </w:r>
        <w:r w:rsidR="00C27E68">
          <w:rPr>
            <w:noProof/>
            <w:webHidden/>
          </w:rPr>
          <w:tab/>
        </w:r>
        <w:r w:rsidR="00C27E68">
          <w:rPr>
            <w:noProof/>
            <w:webHidden/>
          </w:rPr>
          <w:fldChar w:fldCharType="begin"/>
        </w:r>
        <w:r w:rsidR="00C27E68">
          <w:rPr>
            <w:noProof/>
            <w:webHidden/>
          </w:rPr>
          <w:instrText xml:space="preserve"> PAGEREF _Toc445971797 \h </w:instrText>
        </w:r>
        <w:r w:rsidR="00C27E68">
          <w:rPr>
            <w:noProof/>
            <w:webHidden/>
          </w:rPr>
        </w:r>
        <w:r w:rsidR="00C27E68">
          <w:rPr>
            <w:noProof/>
            <w:webHidden/>
          </w:rPr>
          <w:fldChar w:fldCharType="separate"/>
        </w:r>
        <w:r w:rsidR="00C27E68">
          <w:rPr>
            <w:noProof/>
            <w:webHidden/>
          </w:rPr>
          <w:t>4</w:t>
        </w:r>
        <w:r w:rsidR="00C27E68">
          <w:rPr>
            <w:noProof/>
            <w:webHidden/>
          </w:rPr>
          <w:fldChar w:fldCharType="end"/>
        </w:r>
      </w:hyperlink>
    </w:p>
    <w:p w14:paraId="2375EA9D" w14:textId="5BDBE63B" w:rsidR="00C27E68" w:rsidRDefault="00030536">
      <w:pPr>
        <w:pStyle w:val="TOC5"/>
        <w:tabs>
          <w:tab w:val="right" w:leader="dot" w:pos="5030"/>
        </w:tabs>
        <w:rPr>
          <w:rFonts w:eastAsiaTheme="minorEastAsia"/>
          <w:noProof/>
          <w:sz w:val="22"/>
          <w:lang w:val="en-US" w:eastAsia="zh-CN" w:bidi="ar-SA"/>
        </w:rPr>
      </w:pPr>
      <w:hyperlink w:anchor="_Toc445971798" w:history="1">
        <w:r w:rsidR="00C27E68" w:rsidRPr="00A81B2C">
          <w:rPr>
            <w:rStyle w:val="Hyperlink"/>
            <w:noProof/>
          </w:rPr>
          <w:t>Mises à jour des Conditions des Services en Ligne</w:t>
        </w:r>
        <w:r w:rsidR="00C27E68">
          <w:rPr>
            <w:noProof/>
            <w:webHidden/>
          </w:rPr>
          <w:tab/>
        </w:r>
        <w:r w:rsidR="00C27E68">
          <w:rPr>
            <w:noProof/>
            <w:webHidden/>
          </w:rPr>
          <w:fldChar w:fldCharType="begin"/>
        </w:r>
        <w:r w:rsidR="00C27E68">
          <w:rPr>
            <w:noProof/>
            <w:webHidden/>
          </w:rPr>
          <w:instrText xml:space="preserve"> PAGEREF _Toc445971798 \h </w:instrText>
        </w:r>
        <w:r w:rsidR="00C27E68">
          <w:rPr>
            <w:noProof/>
            <w:webHidden/>
          </w:rPr>
        </w:r>
        <w:r w:rsidR="00C27E68">
          <w:rPr>
            <w:noProof/>
            <w:webHidden/>
          </w:rPr>
          <w:fldChar w:fldCharType="separate"/>
        </w:r>
        <w:r w:rsidR="00C27E68">
          <w:rPr>
            <w:noProof/>
            <w:webHidden/>
          </w:rPr>
          <w:t>4</w:t>
        </w:r>
        <w:r w:rsidR="00C27E68">
          <w:rPr>
            <w:noProof/>
            <w:webHidden/>
          </w:rPr>
          <w:fldChar w:fldCharType="end"/>
        </w:r>
      </w:hyperlink>
    </w:p>
    <w:p w14:paraId="7DB652B0" w14:textId="1625C770" w:rsidR="00C27E68" w:rsidRDefault="00030536">
      <w:pPr>
        <w:pStyle w:val="TOC5"/>
        <w:tabs>
          <w:tab w:val="right" w:leader="dot" w:pos="5030"/>
        </w:tabs>
        <w:rPr>
          <w:rFonts w:eastAsiaTheme="minorEastAsia"/>
          <w:noProof/>
          <w:sz w:val="22"/>
          <w:lang w:val="en-US" w:eastAsia="zh-CN" w:bidi="ar-SA"/>
        </w:rPr>
      </w:pPr>
      <w:hyperlink w:anchor="_Toc445971799" w:history="1">
        <w:r w:rsidR="00C27E68" w:rsidRPr="00A81B2C">
          <w:rPr>
            <w:rStyle w:val="Hyperlink"/>
            <w:noProof/>
          </w:rPr>
          <w:t>Modifications règlementaires et disponibilité à l’international</w:t>
        </w:r>
        <w:r w:rsidR="00C27E68">
          <w:rPr>
            <w:noProof/>
            <w:webHidden/>
          </w:rPr>
          <w:tab/>
        </w:r>
        <w:r w:rsidR="00C27E68">
          <w:rPr>
            <w:noProof/>
            <w:webHidden/>
          </w:rPr>
          <w:fldChar w:fldCharType="begin"/>
        </w:r>
        <w:r w:rsidR="00C27E68">
          <w:rPr>
            <w:noProof/>
            <w:webHidden/>
          </w:rPr>
          <w:instrText xml:space="preserve"> PAGEREF _Toc445971799 \h </w:instrText>
        </w:r>
        <w:r w:rsidR="00C27E68">
          <w:rPr>
            <w:noProof/>
            <w:webHidden/>
          </w:rPr>
        </w:r>
        <w:r w:rsidR="00C27E68">
          <w:rPr>
            <w:noProof/>
            <w:webHidden/>
          </w:rPr>
          <w:fldChar w:fldCharType="separate"/>
        </w:r>
        <w:r w:rsidR="00C27E68">
          <w:rPr>
            <w:noProof/>
            <w:webHidden/>
          </w:rPr>
          <w:t>4</w:t>
        </w:r>
        <w:r w:rsidR="00C27E68">
          <w:rPr>
            <w:noProof/>
            <w:webHidden/>
          </w:rPr>
          <w:fldChar w:fldCharType="end"/>
        </w:r>
      </w:hyperlink>
    </w:p>
    <w:p w14:paraId="568F18FB" w14:textId="79A3ADD3" w:rsidR="00C27E68" w:rsidRDefault="00030536">
      <w:pPr>
        <w:pStyle w:val="TOC5"/>
        <w:tabs>
          <w:tab w:val="right" w:leader="dot" w:pos="5030"/>
        </w:tabs>
        <w:rPr>
          <w:rFonts w:eastAsiaTheme="minorEastAsia"/>
          <w:noProof/>
          <w:sz w:val="22"/>
          <w:lang w:val="en-US" w:eastAsia="zh-CN" w:bidi="ar-SA"/>
        </w:rPr>
      </w:pPr>
      <w:hyperlink w:anchor="_Toc445971800" w:history="1">
        <w:r w:rsidR="00C27E68" w:rsidRPr="00A81B2C">
          <w:rPr>
            <w:rStyle w:val="Hyperlink"/>
            <w:noProof/>
          </w:rPr>
          <w:t>Conservation des données</w:t>
        </w:r>
        <w:r w:rsidR="00C27E68">
          <w:rPr>
            <w:noProof/>
            <w:webHidden/>
          </w:rPr>
          <w:tab/>
        </w:r>
        <w:r w:rsidR="00C27E68">
          <w:rPr>
            <w:noProof/>
            <w:webHidden/>
          </w:rPr>
          <w:fldChar w:fldCharType="begin"/>
        </w:r>
        <w:r w:rsidR="00C27E68">
          <w:rPr>
            <w:noProof/>
            <w:webHidden/>
          </w:rPr>
          <w:instrText xml:space="preserve"> PAGEREF _Toc445971800 \h </w:instrText>
        </w:r>
        <w:r w:rsidR="00C27E68">
          <w:rPr>
            <w:noProof/>
            <w:webHidden/>
          </w:rPr>
        </w:r>
        <w:r w:rsidR="00C27E68">
          <w:rPr>
            <w:noProof/>
            <w:webHidden/>
          </w:rPr>
          <w:fldChar w:fldCharType="separate"/>
        </w:r>
        <w:r w:rsidR="00C27E68">
          <w:rPr>
            <w:noProof/>
            <w:webHidden/>
          </w:rPr>
          <w:t>4</w:t>
        </w:r>
        <w:r w:rsidR="00C27E68">
          <w:rPr>
            <w:noProof/>
            <w:webHidden/>
          </w:rPr>
          <w:fldChar w:fldCharType="end"/>
        </w:r>
      </w:hyperlink>
    </w:p>
    <w:p w14:paraId="4ABE3684" w14:textId="41DCC8BF" w:rsidR="00C27E68" w:rsidRDefault="00030536">
      <w:pPr>
        <w:pStyle w:val="TOC5"/>
        <w:tabs>
          <w:tab w:val="right" w:leader="dot" w:pos="5030"/>
        </w:tabs>
        <w:rPr>
          <w:rFonts w:eastAsiaTheme="minorEastAsia"/>
          <w:noProof/>
          <w:sz w:val="22"/>
          <w:lang w:val="en-US" w:eastAsia="zh-CN" w:bidi="ar-SA"/>
        </w:rPr>
      </w:pPr>
      <w:hyperlink w:anchor="_Toc445971801" w:history="1">
        <w:r w:rsidR="00C27E68" w:rsidRPr="00A81B2C">
          <w:rPr>
            <w:rStyle w:val="Hyperlink"/>
            <w:noProof/>
          </w:rPr>
          <w:t>Utilisation des logiciels avec le Service en Ligne</w:t>
        </w:r>
        <w:r w:rsidR="00C27E68">
          <w:rPr>
            <w:noProof/>
            <w:webHidden/>
          </w:rPr>
          <w:tab/>
        </w:r>
        <w:r w:rsidR="00C27E68">
          <w:rPr>
            <w:noProof/>
            <w:webHidden/>
          </w:rPr>
          <w:fldChar w:fldCharType="begin"/>
        </w:r>
        <w:r w:rsidR="00C27E68">
          <w:rPr>
            <w:noProof/>
            <w:webHidden/>
          </w:rPr>
          <w:instrText xml:space="preserve"> PAGEREF _Toc445971801 \h </w:instrText>
        </w:r>
        <w:r w:rsidR="00C27E68">
          <w:rPr>
            <w:noProof/>
            <w:webHidden/>
          </w:rPr>
        </w:r>
        <w:r w:rsidR="00C27E68">
          <w:rPr>
            <w:noProof/>
            <w:webHidden/>
          </w:rPr>
          <w:fldChar w:fldCharType="separate"/>
        </w:r>
        <w:r w:rsidR="00C27E68">
          <w:rPr>
            <w:noProof/>
            <w:webHidden/>
          </w:rPr>
          <w:t>5</w:t>
        </w:r>
        <w:r w:rsidR="00C27E68">
          <w:rPr>
            <w:noProof/>
            <w:webHidden/>
          </w:rPr>
          <w:fldChar w:fldCharType="end"/>
        </w:r>
      </w:hyperlink>
    </w:p>
    <w:p w14:paraId="7E3E3DEA" w14:textId="18845E9C" w:rsidR="00C27E68" w:rsidRDefault="00030536">
      <w:pPr>
        <w:pStyle w:val="TOC5"/>
        <w:tabs>
          <w:tab w:val="right" w:leader="dot" w:pos="5030"/>
        </w:tabs>
        <w:rPr>
          <w:rFonts w:eastAsiaTheme="minorEastAsia"/>
          <w:noProof/>
          <w:sz w:val="22"/>
          <w:lang w:val="en-US" w:eastAsia="zh-CN" w:bidi="ar-SA"/>
        </w:rPr>
      </w:pPr>
      <w:hyperlink w:anchor="_Toc445971802" w:history="1">
        <w:r w:rsidR="00C27E68" w:rsidRPr="00A81B2C">
          <w:rPr>
            <w:rStyle w:val="Hyperlink"/>
            <w:noProof/>
          </w:rPr>
          <w:t>Produits Tiers</w:t>
        </w:r>
        <w:r w:rsidR="00C27E68">
          <w:rPr>
            <w:noProof/>
            <w:webHidden/>
          </w:rPr>
          <w:tab/>
        </w:r>
        <w:r w:rsidR="00C27E68">
          <w:rPr>
            <w:noProof/>
            <w:webHidden/>
          </w:rPr>
          <w:fldChar w:fldCharType="begin"/>
        </w:r>
        <w:r w:rsidR="00C27E68">
          <w:rPr>
            <w:noProof/>
            <w:webHidden/>
          </w:rPr>
          <w:instrText xml:space="preserve"> PAGEREF _Toc445971802 \h </w:instrText>
        </w:r>
        <w:r w:rsidR="00C27E68">
          <w:rPr>
            <w:noProof/>
            <w:webHidden/>
          </w:rPr>
        </w:r>
        <w:r w:rsidR="00C27E68">
          <w:rPr>
            <w:noProof/>
            <w:webHidden/>
          </w:rPr>
          <w:fldChar w:fldCharType="separate"/>
        </w:r>
        <w:r w:rsidR="00C27E68">
          <w:rPr>
            <w:noProof/>
            <w:webHidden/>
          </w:rPr>
          <w:t>5</w:t>
        </w:r>
        <w:r w:rsidR="00C27E68">
          <w:rPr>
            <w:noProof/>
            <w:webHidden/>
          </w:rPr>
          <w:fldChar w:fldCharType="end"/>
        </w:r>
      </w:hyperlink>
    </w:p>
    <w:p w14:paraId="34DA43A7" w14:textId="68969E19" w:rsidR="00C27E68" w:rsidRDefault="00030536">
      <w:pPr>
        <w:pStyle w:val="TOC5"/>
        <w:tabs>
          <w:tab w:val="right" w:leader="dot" w:pos="5030"/>
        </w:tabs>
        <w:rPr>
          <w:rFonts w:eastAsiaTheme="minorEastAsia"/>
          <w:noProof/>
          <w:sz w:val="22"/>
          <w:lang w:val="en-US" w:eastAsia="zh-CN" w:bidi="ar-SA"/>
        </w:rPr>
      </w:pPr>
      <w:hyperlink w:anchor="_Toc445971803" w:history="1">
        <w:r w:rsidR="00C27E68" w:rsidRPr="00A81B2C">
          <w:rPr>
            <w:rStyle w:val="Hyperlink"/>
            <w:noProof/>
          </w:rPr>
          <w:t>Règles de bon usage</w:t>
        </w:r>
        <w:r w:rsidR="00C27E68">
          <w:rPr>
            <w:noProof/>
            <w:webHidden/>
          </w:rPr>
          <w:tab/>
        </w:r>
        <w:r w:rsidR="00C27E68">
          <w:rPr>
            <w:noProof/>
            <w:webHidden/>
          </w:rPr>
          <w:fldChar w:fldCharType="begin"/>
        </w:r>
        <w:r w:rsidR="00C27E68">
          <w:rPr>
            <w:noProof/>
            <w:webHidden/>
          </w:rPr>
          <w:instrText xml:space="preserve"> PAGEREF _Toc445971803 \h </w:instrText>
        </w:r>
        <w:r w:rsidR="00C27E68">
          <w:rPr>
            <w:noProof/>
            <w:webHidden/>
          </w:rPr>
        </w:r>
        <w:r w:rsidR="00C27E68">
          <w:rPr>
            <w:noProof/>
            <w:webHidden/>
          </w:rPr>
          <w:fldChar w:fldCharType="separate"/>
        </w:r>
        <w:r w:rsidR="00C27E68">
          <w:rPr>
            <w:noProof/>
            <w:webHidden/>
          </w:rPr>
          <w:t>5</w:t>
        </w:r>
        <w:r w:rsidR="00C27E68">
          <w:rPr>
            <w:noProof/>
            <w:webHidden/>
          </w:rPr>
          <w:fldChar w:fldCharType="end"/>
        </w:r>
      </w:hyperlink>
    </w:p>
    <w:p w14:paraId="34622B12" w14:textId="03C3B6DF" w:rsidR="00C27E68" w:rsidRDefault="00030536">
      <w:pPr>
        <w:pStyle w:val="TOC5"/>
        <w:tabs>
          <w:tab w:val="right" w:leader="dot" w:pos="5030"/>
        </w:tabs>
        <w:rPr>
          <w:rFonts w:eastAsiaTheme="minorEastAsia"/>
          <w:noProof/>
          <w:sz w:val="22"/>
          <w:lang w:val="en-US" w:eastAsia="zh-CN" w:bidi="ar-SA"/>
        </w:rPr>
      </w:pPr>
      <w:hyperlink w:anchor="_Toc445971804" w:history="1">
        <w:r w:rsidR="00C27E68" w:rsidRPr="00A81B2C">
          <w:rPr>
            <w:rStyle w:val="Hyperlink"/>
            <w:noProof/>
          </w:rPr>
          <w:t>Restrictions techniques</w:t>
        </w:r>
        <w:r w:rsidR="00C27E68">
          <w:rPr>
            <w:noProof/>
            <w:webHidden/>
          </w:rPr>
          <w:tab/>
        </w:r>
        <w:r w:rsidR="00C27E68">
          <w:rPr>
            <w:noProof/>
            <w:webHidden/>
          </w:rPr>
          <w:fldChar w:fldCharType="begin"/>
        </w:r>
        <w:r w:rsidR="00C27E68">
          <w:rPr>
            <w:noProof/>
            <w:webHidden/>
          </w:rPr>
          <w:instrText xml:space="preserve"> PAGEREF _Toc445971804 \h </w:instrText>
        </w:r>
        <w:r w:rsidR="00C27E68">
          <w:rPr>
            <w:noProof/>
            <w:webHidden/>
          </w:rPr>
        </w:r>
        <w:r w:rsidR="00C27E68">
          <w:rPr>
            <w:noProof/>
            <w:webHidden/>
          </w:rPr>
          <w:fldChar w:fldCharType="separate"/>
        </w:r>
        <w:r w:rsidR="00C27E68">
          <w:rPr>
            <w:noProof/>
            <w:webHidden/>
          </w:rPr>
          <w:t>5</w:t>
        </w:r>
        <w:r w:rsidR="00C27E68">
          <w:rPr>
            <w:noProof/>
            <w:webHidden/>
          </w:rPr>
          <w:fldChar w:fldCharType="end"/>
        </w:r>
      </w:hyperlink>
    </w:p>
    <w:p w14:paraId="351B1D5E" w14:textId="1EF979E1" w:rsidR="00C27E68" w:rsidRDefault="00030536">
      <w:pPr>
        <w:pStyle w:val="TOC5"/>
        <w:tabs>
          <w:tab w:val="right" w:leader="dot" w:pos="5030"/>
        </w:tabs>
        <w:rPr>
          <w:rFonts w:eastAsiaTheme="minorEastAsia"/>
          <w:noProof/>
          <w:sz w:val="22"/>
          <w:lang w:val="en-US" w:eastAsia="zh-CN" w:bidi="ar-SA"/>
        </w:rPr>
      </w:pPr>
      <w:hyperlink w:anchor="_Toc445971805" w:history="1">
        <w:r w:rsidR="00C27E68" w:rsidRPr="00A81B2C">
          <w:rPr>
            <w:rStyle w:val="Hyperlink"/>
            <w:noProof/>
          </w:rPr>
          <w:t>Respect de la réglementation applicable</w:t>
        </w:r>
        <w:r w:rsidR="00C27E68">
          <w:rPr>
            <w:noProof/>
            <w:webHidden/>
          </w:rPr>
          <w:tab/>
        </w:r>
        <w:r w:rsidR="00C27E68">
          <w:rPr>
            <w:noProof/>
            <w:webHidden/>
          </w:rPr>
          <w:fldChar w:fldCharType="begin"/>
        </w:r>
        <w:r w:rsidR="00C27E68">
          <w:rPr>
            <w:noProof/>
            <w:webHidden/>
          </w:rPr>
          <w:instrText xml:space="preserve"> PAGEREF _Toc445971805 \h </w:instrText>
        </w:r>
        <w:r w:rsidR="00C27E68">
          <w:rPr>
            <w:noProof/>
            <w:webHidden/>
          </w:rPr>
        </w:r>
        <w:r w:rsidR="00C27E68">
          <w:rPr>
            <w:noProof/>
            <w:webHidden/>
          </w:rPr>
          <w:fldChar w:fldCharType="separate"/>
        </w:r>
        <w:r w:rsidR="00C27E68">
          <w:rPr>
            <w:noProof/>
            <w:webHidden/>
          </w:rPr>
          <w:t>5</w:t>
        </w:r>
        <w:r w:rsidR="00C27E68">
          <w:rPr>
            <w:noProof/>
            <w:webHidden/>
          </w:rPr>
          <w:fldChar w:fldCharType="end"/>
        </w:r>
      </w:hyperlink>
    </w:p>
    <w:p w14:paraId="6C427217" w14:textId="7717D533" w:rsidR="00C27E68" w:rsidRDefault="00030536">
      <w:pPr>
        <w:pStyle w:val="TOC2"/>
        <w:tabs>
          <w:tab w:val="right" w:leader="dot" w:pos="5030"/>
        </w:tabs>
        <w:rPr>
          <w:rFonts w:eastAsiaTheme="minorEastAsia"/>
          <w:b w:val="0"/>
          <w:smallCaps w:val="0"/>
          <w:noProof/>
          <w:sz w:val="22"/>
          <w:lang w:val="en-US" w:eastAsia="zh-CN" w:bidi="ar-SA"/>
        </w:rPr>
      </w:pPr>
      <w:hyperlink w:anchor="_Toc445971806" w:history="1">
        <w:r w:rsidR="00C27E68" w:rsidRPr="00A81B2C">
          <w:rPr>
            <w:rStyle w:val="Hyperlink"/>
            <w:noProof/>
          </w:rPr>
          <w:t>Services d’import/export</w:t>
        </w:r>
        <w:r w:rsidR="00C27E68">
          <w:rPr>
            <w:noProof/>
            <w:webHidden/>
          </w:rPr>
          <w:tab/>
        </w:r>
        <w:r w:rsidR="00C27E68">
          <w:rPr>
            <w:noProof/>
            <w:webHidden/>
          </w:rPr>
          <w:fldChar w:fldCharType="begin"/>
        </w:r>
        <w:r w:rsidR="00C27E68">
          <w:rPr>
            <w:noProof/>
            <w:webHidden/>
          </w:rPr>
          <w:instrText xml:space="preserve"> PAGEREF _Toc445971806 \h </w:instrText>
        </w:r>
        <w:r w:rsidR="00C27E68">
          <w:rPr>
            <w:noProof/>
            <w:webHidden/>
          </w:rPr>
        </w:r>
        <w:r w:rsidR="00C27E68">
          <w:rPr>
            <w:noProof/>
            <w:webHidden/>
          </w:rPr>
          <w:fldChar w:fldCharType="separate"/>
        </w:r>
        <w:r w:rsidR="00C27E68">
          <w:rPr>
            <w:noProof/>
            <w:webHidden/>
          </w:rPr>
          <w:t>6</w:t>
        </w:r>
        <w:r w:rsidR="00C27E68">
          <w:rPr>
            <w:noProof/>
            <w:webHidden/>
          </w:rPr>
          <w:fldChar w:fldCharType="end"/>
        </w:r>
      </w:hyperlink>
    </w:p>
    <w:p w14:paraId="4C1FDF7B" w14:textId="6E798568" w:rsidR="00C27E68" w:rsidRDefault="00030536">
      <w:pPr>
        <w:pStyle w:val="TOC5"/>
        <w:tabs>
          <w:tab w:val="right" w:leader="dot" w:pos="5030"/>
        </w:tabs>
        <w:rPr>
          <w:rFonts w:eastAsiaTheme="minorEastAsia"/>
          <w:noProof/>
          <w:sz w:val="22"/>
          <w:lang w:val="en-US" w:eastAsia="zh-CN" w:bidi="ar-SA"/>
        </w:rPr>
      </w:pPr>
      <w:hyperlink w:anchor="_Toc445971807" w:history="1">
        <w:r w:rsidR="00C27E68" w:rsidRPr="00A81B2C">
          <w:rPr>
            <w:rStyle w:val="Hyperlink"/>
            <w:noProof/>
          </w:rPr>
          <w:t>Notifications électroniques</w:t>
        </w:r>
        <w:r w:rsidR="00C27E68">
          <w:rPr>
            <w:noProof/>
            <w:webHidden/>
          </w:rPr>
          <w:tab/>
        </w:r>
        <w:r w:rsidR="00C27E68">
          <w:rPr>
            <w:noProof/>
            <w:webHidden/>
          </w:rPr>
          <w:fldChar w:fldCharType="begin"/>
        </w:r>
        <w:r w:rsidR="00C27E68">
          <w:rPr>
            <w:noProof/>
            <w:webHidden/>
          </w:rPr>
          <w:instrText xml:space="preserve"> PAGEREF _Toc445971807 \h </w:instrText>
        </w:r>
        <w:r w:rsidR="00C27E68">
          <w:rPr>
            <w:noProof/>
            <w:webHidden/>
          </w:rPr>
        </w:r>
        <w:r w:rsidR="00C27E68">
          <w:rPr>
            <w:noProof/>
            <w:webHidden/>
          </w:rPr>
          <w:fldChar w:fldCharType="separate"/>
        </w:r>
        <w:r w:rsidR="00C27E68">
          <w:rPr>
            <w:noProof/>
            <w:webHidden/>
          </w:rPr>
          <w:t>6</w:t>
        </w:r>
        <w:r w:rsidR="00C27E68">
          <w:rPr>
            <w:noProof/>
            <w:webHidden/>
          </w:rPr>
          <w:fldChar w:fldCharType="end"/>
        </w:r>
      </w:hyperlink>
    </w:p>
    <w:p w14:paraId="7DCD46B9" w14:textId="133C2CC6" w:rsidR="00C27E68" w:rsidRDefault="00030536">
      <w:pPr>
        <w:pStyle w:val="TOC5"/>
        <w:tabs>
          <w:tab w:val="right" w:leader="dot" w:pos="5030"/>
        </w:tabs>
        <w:rPr>
          <w:rFonts w:eastAsiaTheme="minorEastAsia"/>
          <w:noProof/>
          <w:sz w:val="22"/>
          <w:lang w:val="en-US" w:eastAsia="zh-CN" w:bidi="ar-SA"/>
        </w:rPr>
      </w:pPr>
      <w:hyperlink w:anchor="_Toc445971808" w:history="1">
        <w:r w:rsidR="00C27E68" w:rsidRPr="00A81B2C">
          <w:rPr>
            <w:rStyle w:val="Hyperlink"/>
            <w:noProof/>
          </w:rPr>
          <w:t>Réattribution de licence</w:t>
        </w:r>
        <w:r w:rsidR="00C27E68">
          <w:rPr>
            <w:noProof/>
            <w:webHidden/>
          </w:rPr>
          <w:tab/>
        </w:r>
        <w:r w:rsidR="00C27E68">
          <w:rPr>
            <w:noProof/>
            <w:webHidden/>
          </w:rPr>
          <w:fldChar w:fldCharType="begin"/>
        </w:r>
        <w:r w:rsidR="00C27E68">
          <w:rPr>
            <w:noProof/>
            <w:webHidden/>
          </w:rPr>
          <w:instrText xml:space="preserve"> PAGEREF _Toc445971808 \h </w:instrText>
        </w:r>
        <w:r w:rsidR="00C27E68">
          <w:rPr>
            <w:noProof/>
            <w:webHidden/>
          </w:rPr>
        </w:r>
        <w:r w:rsidR="00C27E68">
          <w:rPr>
            <w:noProof/>
            <w:webHidden/>
          </w:rPr>
          <w:fldChar w:fldCharType="separate"/>
        </w:r>
        <w:r w:rsidR="00C27E68">
          <w:rPr>
            <w:noProof/>
            <w:webHidden/>
          </w:rPr>
          <w:t>6</w:t>
        </w:r>
        <w:r w:rsidR="00C27E68">
          <w:rPr>
            <w:noProof/>
            <w:webHidden/>
          </w:rPr>
          <w:fldChar w:fldCharType="end"/>
        </w:r>
      </w:hyperlink>
    </w:p>
    <w:p w14:paraId="471F2DA1" w14:textId="42498E43" w:rsidR="00C27E68" w:rsidRDefault="00030536">
      <w:pPr>
        <w:pStyle w:val="TOC5"/>
        <w:tabs>
          <w:tab w:val="right" w:leader="dot" w:pos="5030"/>
        </w:tabs>
        <w:rPr>
          <w:rFonts w:eastAsiaTheme="minorEastAsia"/>
          <w:noProof/>
          <w:sz w:val="22"/>
          <w:lang w:val="en-US" w:eastAsia="zh-CN" w:bidi="ar-SA"/>
        </w:rPr>
      </w:pPr>
      <w:hyperlink w:anchor="_Toc445971809" w:history="1">
        <w:r w:rsidR="00C27E68" w:rsidRPr="00A81B2C">
          <w:rPr>
            <w:rStyle w:val="Hyperlink"/>
            <w:noProof/>
          </w:rPr>
          <w:t>Polices</w:t>
        </w:r>
        <w:r w:rsidR="00C27E68">
          <w:rPr>
            <w:noProof/>
            <w:webHidden/>
          </w:rPr>
          <w:tab/>
        </w:r>
        <w:r w:rsidR="00C27E68">
          <w:rPr>
            <w:noProof/>
            <w:webHidden/>
          </w:rPr>
          <w:fldChar w:fldCharType="begin"/>
        </w:r>
        <w:r w:rsidR="00C27E68">
          <w:rPr>
            <w:noProof/>
            <w:webHidden/>
          </w:rPr>
          <w:instrText xml:space="preserve"> PAGEREF _Toc445971809 \h </w:instrText>
        </w:r>
        <w:r w:rsidR="00C27E68">
          <w:rPr>
            <w:noProof/>
            <w:webHidden/>
          </w:rPr>
        </w:r>
        <w:r w:rsidR="00C27E68">
          <w:rPr>
            <w:noProof/>
            <w:webHidden/>
          </w:rPr>
          <w:fldChar w:fldCharType="separate"/>
        </w:r>
        <w:r w:rsidR="00C27E68">
          <w:rPr>
            <w:noProof/>
            <w:webHidden/>
          </w:rPr>
          <w:t>6</w:t>
        </w:r>
        <w:r w:rsidR="00C27E68">
          <w:rPr>
            <w:noProof/>
            <w:webHidden/>
          </w:rPr>
          <w:fldChar w:fldCharType="end"/>
        </w:r>
      </w:hyperlink>
    </w:p>
    <w:p w14:paraId="12264E3C" w14:textId="27928904" w:rsidR="00C27E68" w:rsidRDefault="00030536">
      <w:pPr>
        <w:pStyle w:val="TOC5"/>
        <w:tabs>
          <w:tab w:val="right" w:leader="dot" w:pos="5030"/>
        </w:tabs>
        <w:rPr>
          <w:rFonts w:eastAsiaTheme="minorEastAsia"/>
          <w:noProof/>
          <w:sz w:val="22"/>
          <w:lang w:val="en-US" w:eastAsia="zh-CN" w:bidi="ar-SA"/>
        </w:rPr>
      </w:pPr>
      <w:hyperlink w:anchor="_Toc445971810" w:history="1">
        <w:r w:rsidR="00C27E68" w:rsidRPr="00A81B2C">
          <w:rPr>
            <w:rStyle w:val="Hyperlink"/>
            <w:noProof/>
          </w:rPr>
          <w:t>Multiplexage</w:t>
        </w:r>
        <w:r w:rsidR="00C27E68">
          <w:rPr>
            <w:noProof/>
            <w:webHidden/>
          </w:rPr>
          <w:tab/>
        </w:r>
        <w:r w:rsidR="00C27E68">
          <w:rPr>
            <w:noProof/>
            <w:webHidden/>
          </w:rPr>
          <w:fldChar w:fldCharType="begin"/>
        </w:r>
        <w:r w:rsidR="00C27E68">
          <w:rPr>
            <w:noProof/>
            <w:webHidden/>
          </w:rPr>
          <w:instrText xml:space="preserve"> PAGEREF _Toc445971810 \h </w:instrText>
        </w:r>
        <w:r w:rsidR="00C27E68">
          <w:rPr>
            <w:noProof/>
            <w:webHidden/>
          </w:rPr>
        </w:r>
        <w:r w:rsidR="00C27E68">
          <w:rPr>
            <w:noProof/>
            <w:webHidden/>
          </w:rPr>
          <w:fldChar w:fldCharType="separate"/>
        </w:r>
        <w:r w:rsidR="00C27E68">
          <w:rPr>
            <w:noProof/>
            <w:webHidden/>
          </w:rPr>
          <w:t>6</w:t>
        </w:r>
        <w:r w:rsidR="00C27E68">
          <w:rPr>
            <w:noProof/>
            <w:webHidden/>
          </w:rPr>
          <w:fldChar w:fldCharType="end"/>
        </w:r>
      </w:hyperlink>
    </w:p>
    <w:p w14:paraId="629417FB" w14:textId="4C1C9D0E" w:rsidR="00C27E68" w:rsidRDefault="00030536">
      <w:pPr>
        <w:pStyle w:val="TOC1"/>
        <w:tabs>
          <w:tab w:val="right" w:leader="dot" w:pos="5030"/>
        </w:tabs>
        <w:rPr>
          <w:rFonts w:eastAsiaTheme="minorEastAsia"/>
          <w:b w:val="0"/>
          <w:caps w:val="0"/>
          <w:noProof/>
          <w:sz w:val="22"/>
          <w:lang w:val="en-US" w:eastAsia="zh-CN" w:bidi="ar-SA"/>
        </w:rPr>
      </w:pPr>
      <w:hyperlink w:anchor="_Toc445971811" w:history="1">
        <w:r w:rsidR="00C27E68" w:rsidRPr="00A81B2C">
          <w:rPr>
            <w:rStyle w:val="Hyperlink"/>
            <w:noProof/>
          </w:rPr>
          <w:t>Conditions de confidentialité et de sécurité</w:t>
        </w:r>
        <w:r w:rsidR="00C27E68">
          <w:rPr>
            <w:noProof/>
            <w:webHidden/>
          </w:rPr>
          <w:tab/>
        </w:r>
        <w:r w:rsidR="00C27E68">
          <w:rPr>
            <w:noProof/>
            <w:webHidden/>
          </w:rPr>
          <w:fldChar w:fldCharType="begin"/>
        </w:r>
        <w:r w:rsidR="00C27E68">
          <w:rPr>
            <w:noProof/>
            <w:webHidden/>
          </w:rPr>
          <w:instrText xml:space="preserve"> PAGEREF _Toc445971811 \h </w:instrText>
        </w:r>
        <w:r w:rsidR="00C27E68">
          <w:rPr>
            <w:noProof/>
            <w:webHidden/>
          </w:rPr>
        </w:r>
        <w:r w:rsidR="00C27E68">
          <w:rPr>
            <w:noProof/>
            <w:webHidden/>
          </w:rPr>
          <w:fldChar w:fldCharType="separate"/>
        </w:r>
        <w:r w:rsidR="00C27E68">
          <w:rPr>
            <w:noProof/>
            <w:webHidden/>
          </w:rPr>
          <w:t>7</w:t>
        </w:r>
        <w:r w:rsidR="00C27E68">
          <w:rPr>
            <w:noProof/>
            <w:webHidden/>
          </w:rPr>
          <w:fldChar w:fldCharType="end"/>
        </w:r>
      </w:hyperlink>
    </w:p>
    <w:p w14:paraId="6668DD43" w14:textId="3FC1CF68" w:rsidR="00C27E68" w:rsidRDefault="00030536">
      <w:pPr>
        <w:pStyle w:val="TOC3"/>
        <w:tabs>
          <w:tab w:val="right" w:leader="dot" w:pos="5030"/>
        </w:tabs>
        <w:rPr>
          <w:rFonts w:eastAsiaTheme="minorEastAsia"/>
          <w:smallCaps w:val="0"/>
          <w:noProof/>
          <w:sz w:val="22"/>
          <w:lang w:val="en-US" w:eastAsia="zh-CN" w:bidi="ar-SA"/>
        </w:rPr>
      </w:pPr>
      <w:hyperlink w:anchor="_Toc445971812" w:history="1">
        <w:r w:rsidR="00C27E68" w:rsidRPr="00A81B2C">
          <w:rPr>
            <w:rStyle w:val="Hyperlink"/>
            <w:noProof/>
          </w:rPr>
          <w:t>Conditions générales de protection des données personnelles et de sécurité</w:t>
        </w:r>
        <w:r w:rsidR="00C27E68">
          <w:rPr>
            <w:noProof/>
            <w:webHidden/>
          </w:rPr>
          <w:tab/>
        </w:r>
        <w:r w:rsidR="00C27E68">
          <w:rPr>
            <w:noProof/>
            <w:webHidden/>
          </w:rPr>
          <w:fldChar w:fldCharType="begin"/>
        </w:r>
        <w:r w:rsidR="00C27E68">
          <w:rPr>
            <w:noProof/>
            <w:webHidden/>
          </w:rPr>
          <w:instrText xml:space="preserve"> PAGEREF _Toc445971812 \h </w:instrText>
        </w:r>
        <w:r w:rsidR="00C27E68">
          <w:rPr>
            <w:noProof/>
            <w:webHidden/>
          </w:rPr>
        </w:r>
        <w:r w:rsidR="00C27E68">
          <w:rPr>
            <w:noProof/>
            <w:webHidden/>
          </w:rPr>
          <w:fldChar w:fldCharType="separate"/>
        </w:r>
        <w:r w:rsidR="00C27E68">
          <w:rPr>
            <w:noProof/>
            <w:webHidden/>
          </w:rPr>
          <w:t>7</w:t>
        </w:r>
        <w:r w:rsidR="00C27E68">
          <w:rPr>
            <w:noProof/>
            <w:webHidden/>
          </w:rPr>
          <w:fldChar w:fldCharType="end"/>
        </w:r>
      </w:hyperlink>
    </w:p>
    <w:p w14:paraId="5FFD2E73" w14:textId="03671546" w:rsidR="00C27E68" w:rsidRDefault="00030536">
      <w:pPr>
        <w:pStyle w:val="TOC5"/>
        <w:tabs>
          <w:tab w:val="right" w:leader="dot" w:pos="5030"/>
        </w:tabs>
        <w:rPr>
          <w:rFonts w:eastAsiaTheme="minorEastAsia"/>
          <w:noProof/>
          <w:sz w:val="22"/>
          <w:lang w:val="en-US" w:eastAsia="zh-CN" w:bidi="ar-SA"/>
        </w:rPr>
      </w:pPr>
      <w:hyperlink w:anchor="_Toc445971813" w:history="1">
        <w:r w:rsidR="00C27E68" w:rsidRPr="00A81B2C">
          <w:rPr>
            <w:rStyle w:val="Hyperlink"/>
            <w:noProof/>
          </w:rPr>
          <w:t>Champ d’application</w:t>
        </w:r>
        <w:r w:rsidR="00C27E68">
          <w:rPr>
            <w:noProof/>
            <w:webHidden/>
          </w:rPr>
          <w:tab/>
        </w:r>
        <w:r w:rsidR="00C27E68">
          <w:rPr>
            <w:noProof/>
            <w:webHidden/>
          </w:rPr>
          <w:fldChar w:fldCharType="begin"/>
        </w:r>
        <w:r w:rsidR="00C27E68">
          <w:rPr>
            <w:noProof/>
            <w:webHidden/>
          </w:rPr>
          <w:instrText xml:space="preserve"> PAGEREF _Toc445971813 \h </w:instrText>
        </w:r>
        <w:r w:rsidR="00C27E68">
          <w:rPr>
            <w:noProof/>
            <w:webHidden/>
          </w:rPr>
        </w:r>
        <w:r w:rsidR="00C27E68">
          <w:rPr>
            <w:noProof/>
            <w:webHidden/>
          </w:rPr>
          <w:fldChar w:fldCharType="separate"/>
        </w:r>
        <w:r w:rsidR="00C27E68">
          <w:rPr>
            <w:noProof/>
            <w:webHidden/>
          </w:rPr>
          <w:t>7</w:t>
        </w:r>
        <w:r w:rsidR="00C27E68">
          <w:rPr>
            <w:noProof/>
            <w:webHidden/>
          </w:rPr>
          <w:fldChar w:fldCharType="end"/>
        </w:r>
      </w:hyperlink>
    </w:p>
    <w:p w14:paraId="0EEBED30" w14:textId="2CBE7E81" w:rsidR="00C27E68" w:rsidRDefault="00030536">
      <w:pPr>
        <w:pStyle w:val="TOC5"/>
        <w:tabs>
          <w:tab w:val="right" w:leader="dot" w:pos="5030"/>
        </w:tabs>
        <w:rPr>
          <w:rFonts w:eastAsiaTheme="minorEastAsia"/>
          <w:noProof/>
          <w:sz w:val="22"/>
          <w:lang w:val="en-US" w:eastAsia="zh-CN" w:bidi="ar-SA"/>
        </w:rPr>
      </w:pPr>
      <w:hyperlink w:anchor="_Toc445971814" w:history="1">
        <w:r w:rsidR="00C27E68" w:rsidRPr="00A81B2C">
          <w:rPr>
            <w:rStyle w:val="Hyperlink"/>
            <w:noProof/>
          </w:rPr>
          <w:t>Utilisation des Données Client</w:t>
        </w:r>
        <w:r w:rsidR="00C27E68">
          <w:rPr>
            <w:noProof/>
            <w:webHidden/>
          </w:rPr>
          <w:tab/>
        </w:r>
        <w:r w:rsidR="00C27E68">
          <w:rPr>
            <w:noProof/>
            <w:webHidden/>
          </w:rPr>
          <w:fldChar w:fldCharType="begin"/>
        </w:r>
        <w:r w:rsidR="00C27E68">
          <w:rPr>
            <w:noProof/>
            <w:webHidden/>
          </w:rPr>
          <w:instrText xml:space="preserve"> PAGEREF _Toc445971814 \h </w:instrText>
        </w:r>
        <w:r w:rsidR="00C27E68">
          <w:rPr>
            <w:noProof/>
            <w:webHidden/>
          </w:rPr>
        </w:r>
        <w:r w:rsidR="00C27E68">
          <w:rPr>
            <w:noProof/>
            <w:webHidden/>
          </w:rPr>
          <w:fldChar w:fldCharType="separate"/>
        </w:r>
        <w:r w:rsidR="00C27E68">
          <w:rPr>
            <w:noProof/>
            <w:webHidden/>
          </w:rPr>
          <w:t>7</w:t>
        </w:r>
        <w:r w:rsidR="00C27E68">
          <w:rPr>
            <w:noProof/>
            <w:webHidden/>
          </w:rPr>
          <w:fldChar w:fldCharType="end"/>
        </w:r>
      </w:hyperlink>
    </w:p>
    <w:p w14:paraId="0BF70423" w14:textId="41E7A0B5" w:rsidR="00C27E68" w:rsidRDefault="00030536">
      <w:pPr>
        <w:pStyle w:val="TOC5"/>
        <w:tabs>
          <w:tab w:val="right" w:leader="dot" w:pos="5030"/>
        </w:tabs>
        <w:rPr>
          <w:rFonts w:eastAsiaTheme="minorEastAsia"/>
          <w:noProof/>
          <w:sz w:val="22"/>
          <w:lang w:val="en-US" w:eastAsia="zh-CN" w:bidi="ar-SA"/>
        </w:rPr>
      </w:pPr>
      <w:hyperlink w:anchor="_Toc445971815" w:history="1">
        <w:r w:rsidR="00C27E68" w:rsidRPr="00A81B2C">
          <w:rPr>
            <w:rStyle w:val="Hyperlink"/>
            <w:noProof/>
          </w:rPr>
          <w:t>Divulgation des Données Client</w:t>
        </w:r>
        <w:r w:rsidR="00C27E68">
          <w:rPr>
            <w:noProof/>
            <w:webHidden/>
          </w:rPr>
          <w:tab/>
        </w:r>
        <w:r w:rsidR="00C27E68">
          <w:rPr>
            <w:noProof/>
            <w:webHidden/>
          </w:rPr>
          <w:fldChar w:fldCharType="begin"/>
        </w:r>
        <w:r w:rsidR="00C27E68">
          <w:rPr>
            <w:noProof/>
            <w:webHidden/>
          </w:rPr>
          <w:instrText xml:space="preserve"> PAGEREF _Toc445971815 \h </w:instrText>
        </w:r>
        <w:r w:rsidR="00C27E68">
          <w:rPr>
            <w:noProof/>
            <w:webHidden/>
          </w:rPr>
        </w:r>
        <w:r w:rsidR="00C27E68">
          <w:rPr>
            <w:noProof/>
            <w:webHidden/>
          </w:rPr>
          <w:fldChar w:fldCharType="separate"/>
        </w:r>
        <w:r w:rsidR="00C27E68">
          <w:rPr>
            <w:noProof/>
            <w:webHidden/>
          </w:rPr>
          <w:t>7</w:t>
        </w:r>
        <w:r w:rsidR="00C27E68">
          <w:rPr>
            <w:noProof/>
            <w:webHidden/>
          </w:rPr>
          <w:fldChar w:fldCharType="end"/>
        </w:r>
      </w:hyperlink>
    </w:p>
    <w:p w14:paraId="1E6660F3" w14:textId="57B63F93" w:rsidR="00C27E68" w:rsidRDefault="00030536">
      <w:pPr>
        <w:pStyle w:val="TOC5"/>
        <w:tabs>
          <w:tab w:val="right" w:leader="dot" w:pos="5030"/>
        </w:tabs>
        <w:rPr>
          <w:rFonts w:eastAsiaTheme="minorEastAsia"/>
          <w:noProof/>
          <w:sz w:val="22"/>
          <w:lang w:val="en-US" w:eastAsia="zh-CN" w:bidi="ar-SA"/>
        </w:rPr>
      </w:pPr>
      <w:hyperlink w:anchor="_Toc445971816" w:history="1">
        <w:r w:rsidR="00C27E68" w:rsidRPr="00A81B2C">
          <w:rPr>
            <w:rStyle w:val="Hyperlink"/>
            <w:noProof/>
          </w:rPr>
          <w:t>Établissements scolaires</w:t>
        </w:r>
        <w:r w:rsidR="00C27E68">
          <w:rPr>
            <w:noProof/>
            <w:webHidden/>
          </w:rPr>
          <w:tab/>
        </w:r>
        <w:r w:rsidR="00C27E68">
          <w:rPr>
            <w:noProof/>
            <w:webHidden/>
          </w:rPr>
          <w:fldChar w:fldCharType="begin"/>
        </w:r>
        <w:r w:rsidR="00C27E68">
          <w:rPr>
            <w:noProof/>
            <w:webHidden/>
          </w:rPr>
          <w:instrText xml:space="preserve"> PAGEREF _Toc445971816 \h </w:instrText>
        </w:r>
        <w:r w:rsidR="00C27E68">
          <w:rPr>
            <w:noProof/>
            <w:webHidden/>
          </w:rPr>
        </w:r>
        <w:r w:rsidR="00C27E68">
          <w:rPr>
            <w:noProof/>
            <w:webHidden/>
          </w:rPr>
          <w:fldChar w:fldCharType="separate"/>
        </w:r>
        <w:r w:rsidR="00C27E68">
          <w:rPr>
            <w:noProof/>
            <w:webHidden/>
          </w:rPr>
          <w:t>7</w:t>
        </w:r>
        <w:r w:rsidR="00C27E68">
          <w:rPr>
            <w:noProof/>
            <w:webHidden/>
          </w:rPr>
          <w:fldChar w:fldCharType="end"/>
        </w:r>
      </w:hyperlink>
    </w:p>
    <w:p w14:paraId="58A20086" w14:textId="34BA5B78" w:rsidR="00C27E68" w:rsidRDefault="00030536">
      <w:pPr>
        <w:pStyle w:val="TOC5"/>
        <w:tabs>
          <w:tab w:val="right" w:leader="dot" w:pos="5030"/>
        </w:tabs>
        <w:rPr>
          <w:rFonts w:eastAsiaTheme="minorEastAsia"/>
          <w:noProof/>
          <w:sz w:val="22"/>
          <w:lang w:val="en-US" w:eastAsia="zh-CN" w:bidi="ar-SA"/>
        </w:rPr>
      </w:pPr>
      <w:hyperlink w:anchor="_Toc445971817" w:history="1">
        <w:r w:rsidR="00C27E68" w:rsidRPr="00A81B2C">
          <w:rPr>
            <w:rStyle w:val="Hyperlink"/>
            <w:noProof/>
          </w:rPr>
          <w:t>HIPAA Business Associate</w:t>
        </w:r>
        <w:r w:rsidR="00C27E68">
          <w:rPr>
            <w:noProof/>
            <w:webHidden/>
          </w:rPr>
          <w:tab/>
        </w:r>
        <w:r w:rsidR="00C27E68">
          <w:rPr>
            <w:noProof/>
            <w:webHidden/>
          </w:rPr>
          <w:fldChar w:fldCharType="begin"/>
        </w:r>
        <w:r w:rsidR="00C27E68">
          <w:rPr>
            <w:noProof/>
            <w:webHidden/>
          </w:rPr>
          <w:instrText xml:space="preserve"> PAGEREF _Toc445971817 \h </w:instrText>
        </w:r>
        <w:r w:rsidR="00C27E68">
          <w:rPr>
            <w:noProof/>
            <w:webHidden/>
          </w:rPr>
        </w:r>
        <w:r w:rsidR="00C27E68">
          <w:rPr>
            <w:noProof/>
            <w:webHidden/>
          </w:rPr>
          <w:fldChar w:fldCharType="separate"/>
        </w:r>
        <w:r w:rsidR="00C27E68">
          <w:rPr>
            <w:noProof/>
            <w:webHidden/>
          </w:rPr>
          <w:t>7</w:t>
        </w:r>
        <w:r w:rsidR="00C27E68">
          <w:rPr>
            <w:noProof/>
            <w:webHidden/>
          </w:rPr>
          <w:fldChar w:fldCharType="end"/>
        </w:r>
      </w:hyperlink>
    </w:p>
    <w:p w14:paraId="59FB0200" w14:textId="4577DEFA" w:rsidR="00C27E68" w:rsidRDefault="00030536">
      <w:pPr>
        <w:pStyle w:val="TOC5"/>
        <w:tabs>
          <w:tab w:val="right" w:leader="dot" w:pos="5030"/>
        </w:tabs>
        <w:rPr>
          <w:rFonts w:eastAsiaTheme="minorEastAsia"/>
          <w:noProof/>
          <w:sz w:val="22"/>
          <w:lang w:val="en-US" w:eastAsia="zh-CN" w:bidi="ar-SA"/>
        </w:rPr>
      </w:pPr>
      <w:hyperlink w:anchor="_Toc445971818" w:history="1">
        <w:r w:rsidR="00C27E68" w:rsidRPr="00A81B2C">
          <w:rPr>
            <w:rStyle w:val="Hyperlink"/>
            <w:noProof/>
          </w:rPr>
          <w:t>Sécurité</w:t>
        </w:r>
        <w:r w:rsidR="00C27E68">
          <w:rPr>
            <w:noProof/>
            <w:webHidden/>
          </w:rPr>
          <w:tab/>
        </w:r>
        <w:r w:rsidR="00C27E68">
          <w:rPr>
            <w:noProof/>
            <w:webHidden/>
          </w:rPr>
          <w:fldChar w:fldCharType="begin"/>
        </w:r>
        <w:r w:rsidR="00C27E68">
          <w:rPr>
            <w:noProof/>
            <w:webHidden/>
          </w:rPr>
          <w:instrText xml:space="preserve"> PAGEREF _Toc445971818 \h </w:instrText>
        </w:r>
        <w:r w:rsidR="00C27E68">
          <w:rPr>
            <w:noProof/>
            <w:webHidden/>
          </w:rPr>
        </w:r>
        <w:r w:rsidR="00C27E68">
          <w:rPr>
            <w:noProof/>
            <w:webHidden/>
          </w:rPr>
          <w:fldChar w:fldCharType="separate"/>
        </w:r>
        <w:r w:rsidR="00C27E68">
          <w:rPr>
            <w:noProof/>
            <w:webHidden/>
          </w:rPr>
          <w:t>8</w:t>
        </w:r>
        <w:r w:rsidR="00C27E68">
          <w:rPr>
            <w:noProof/>
            <w:webHidden/>
          </w:rPr>
          <w:fldChar w:fldCharType="end"/>
        </w:r>
      </w:hyperlink>
    </w:p>
    <w:p w14:paraId="0D88945E" w14:textId="6FF7B18F" w:rsidR="00C27E68" w:rsidRDefault="00030536">
      <w:pPr>
        <w:pStyle w:val="TOC5"/>
        <w:tabs>
          <w:tab w:val="right" w:leader="dot" w:pos="5030"/>
        </w:tabs>
        <w:rPr>
          <w:rFonts w:eastAsiaTheme="minorEastAsia"/>
          <w:noProof/>
          <w:sz w:val="22"/>
          <w:lang w:val="en-US" w:eastAsia="zh-CN" w:bidi="ar-SA"/>
        </w:rPr>
      </w:pPr>
      <w:hyperlink w:anchor="_Toc445971819" w:history="1">
        <w:r w:rsidR="00C27E68" w:rsidRPr="00A81B2C">
          <w:rPr>
            <w:rStyle w:val="Hyperlink"/>
            <w:noProof/>
          </w:rPr>
          <w:t>Notification des incidents de sécurité</w:t>
        </w:r>
        <w:r w:rsidR="00C27E68">
          <w:rPr>
            <w:noProof/>
            <w:webHidden/>
          </w:rPr>
          <w:tab/>
        </w:r>
        <w:r w:rsidR="00C27E68">
          <w:rPr>
            <w:noProof/>
            <w:webHidden/>
          </w:rPr>
          <w:fldChar w:fldCharType="begin"/>
        </w:r>
        <w:r w:rsidR="00C27E68">
          <w:rPr>
            <w:noProof/>
            <w:webHidden/>
          </w:rPr>
          <w:instrText xml:space="preserve"> PAGEREF _Toc445971819 \h </w:instrText>
        </w:r>
        <w:r w:rsidR="00C27E68">
          <w:rPr>
            <w:noProof/>
            <w:webHidden/>
          </w:rPr>
        </w:r>
        <w:r w:rsidR="00C27E68">
          <w:rPr>
            <w:noProof/>
            <w:webHidden/>
          </w:rPr>
          <w:fldChar w:fldCharType="separate"/>
        </w:r>
        <w:r w:rsidR="00C27E68">
          <w:rPr>
            <w:noProof/>
            <w:webHidden/>
          </w:rPr>
          <w:t>8</w:t>
        </w:r>
        <w:r w:rsidR="00C27E68">
          <w:rPr>
            <w:noProof/>
            <w:webHidden/>
          </w:rPr>
          <w:fldChar w:fldCharType="end"/>
        </w:r>
      </w:hyperlink>
    </w:p>
    <w:p w14:paraId="4BB08FDF" w14:textId="1D78C482" w:rsidR="00C27E68" w:rsidRDefault="00030536">
      <w:pPr>
        <w:pStyle w:val="TOC5"/>
        <w:tabs>
          <w:tab w:val="right" w:leader="dot" w:pos="5030"/>
        </w:tabs>
        <w:rPr>
          <w:rFonts w:eastAsiaTheme="minorEastAsia"/>
          <w:noProof/>
          <w:sz w:val="22"/>
          <w:lang w:val="en-US" w:eastAsia="zh-CN" w:bidi="ar-SA"/>
        </w:rPr>
      </w:pPr>
      <w:hyperlink w:anchor="_Toc445971820" w:history="1">
        <w:r w:rsidR="00C27E68" w:rsidRPr="00A81B2C">
          <w:rPr>
            <w:rStyle w:val="Hyperlink"/>
            <w:noProof/>
          </w:rPr>
          <w:t>Emplacement de traitement des Données</w:t>
        </w:r>
        <w:r w:rsidR="00C27E68">
          <w:rPr>
            <w:noProof/>
            <w:webHidden/>
          </w:rPr>
          <w:tab/>
        </w:r>
        <w:r w:rsidR="00C27E68">
          <w:rPr>
            <w:noProof/>
            <w:webHidden/>
          </w:rPr>
          <w:fldChar w:fldCharType="begin"/>
        </w:r>
        <w:r w:rsidR="00C27E68">
          <w:rPr>
            <w:noProof/>
            <w:webHidden/>
          </w:rPr>
          <w:instrText xml:space="preserve"> PAGEREF _Toc445971820 \h </w:instrText>
        </w:r>
        <w:r w:rsidR="00C27E68">
          <w:rPr>
            <w:noProof/>
            <w:webHidden/>
          </w:rPr>
        </w:r>
        <w:r w:rsidR="00C27E68">
          <w:rPr>
            <w:noProof/>
            <w:webHidden/>
          </w:rPr>
          <w:fldChar w:fldCharType="separate"/>
        </w:r>
        <w:r w:rsidR="00C27E68">
          <w:rPr>
            <w:noProof/>
            <w:webHidden/>
          </w:rPr>
          <w:t>8</w:t>
        </w:r>
        <w:r w:rsidR="00C27E68">
          <w:rPr>
            <w:noProof/>
            <w:webHidden/>
          </w:rPr>
          <w:fldChar w:fldCharType="end"/>
        </w:r>
      </w:hyperlink>
    </w:p>
    <w:p w14:paraId="4F8C40EB" w14:textId="3ABC4C28" w:rsidR="00C27E68" w:rsidRDefault="00030536">
      <w:pPr>
        <w:pStyle w:val="TOC5"/>
        <w:tabs>
          <w:tab w:val="right" w:leader="dot" w:pos="5030"/>
        </w:tabs>
        <w:rPr>
          <w:rFonts w:eastAsiaTheme="minorEastAsia"/>
          <w:noProof/>
          <w:sz w:val="22"/>
          <w:lang w:val="en-US" w:eastAsia="zh-CN" w:bidi="ar-SA"/>
        </w:rPr>
      </w:pPr>
      <w:hyperlink w:anchor="_Toc445971821" w:history="1">
        <w:r w:rsidR="00C27E68" w:rsidRPr="00A81B2C">
          <w:rPr>
            <w:rStyle w:val="Hyperlink"/>
            <w:noProof/>
          </w:rPr>
          <w:t>Évaluations</w:t>
        </w:r>
        <w:r w:rsidR="00C27E68">
          <w:rPr>
            <w:noProof/>
            <w:webHidden/>
          </w:rPr>
          <w:tab/>
        </w:r>
        <w:r w:rsidR="00C27E68">
          <w:rPr>
            <w:noProof/>
            <w:webHidden/>
          </w:rPr>
          <w:fldChar w:fldCharType="begin"/>
        </w:r>
        <w:r w:rsidR="00C27E68">
          <w:rPr>
            <w:noProof/>
            <w:webHidden/>
          </w:rPr>
          <w:instrText xml:space="preserve"> PAGEREF _Toc445971821 \h </w:instrText>
        </w:r>
        <w:r w:rsidR="00C27E68">
          <w:rPr>
            <w:noProof/>
            <w:webHidden/>
          </w:rPr>
        </w:r>
        <w:r w:rsidR="00C27E68">
          <w:rPr>
            <w:noProof/>
            <w:webHidden/>
          </w:rPr>
          <w:fldChar w:fldCharType="separate"/>
        </w:r>
        <w:r w:rsidR="00C27E68">
          <w:rPr>
            <w:noProof/>
            <w:webHidden/>
          </w:rPr>
          <w:t>8</w:t>
        </w:r>
        <w:r w:rsidR="00C27E68">
          <w:rPr>
            <w:noProof/>
            <w:webHidden/>
          </w:rPr>
          <w:fldChar w:fldCharType="end"/>
        </w:r>
      </w:hyperlink>
    </w:p>
    <w:p w14:paraId="52A34838" w14:textId="0D5F3781" w:rsidR="00C27E68" w:rsidRDefault="00030536">
      <w:pPr>
        <w:pStyle w:val="TOC5"/>
        <w:tabs>
          <w:tab w:val="right" w:leader="dot" w:pos="5030"/>
        </w:tabs>
        <w:rPr>
          <w:rFonts w:eastAsiaTheme="minorEastAsia"/>
          <w:noProof/>
          <w:sz w:val="22"/>
          <w:lang w:val="en-US" w:eastAsia="zh-CN" w:bidi="ar-SA"/>
        </w:rPr>
      </w:pPr>
      <w:hyperlink w:anchor="_Toc445971822" w:history="1">
        <w:r w:rsidR="00C27E68" w:rsidRPr="00A81B2C">
          <w:rPr>
            <w:rStyle w:val="Hyperlink"/>
            <w:noProof/>
          </w:rPr>
          <w:t>Utilisation de sous-traitants</w:t>
        </w:r>
        <w:r w:rsidR="00C27E68">
          <w:rPr>
            <w:noProof/>
            <w:webHidden/>
          </w:rPr>
          <w:tab/>
        </w:r>
        <w:r w:rsidR="00C27E68">
          <w:rPr>
            <w:noProof/>
            <w:webHidden/>
          </w:rPr>
          <w:fldChar w:fldCharType="begin"/>
        </w:r>
        <w:r w:rsidR="00C27E68">
          <w:rPr>
            <w:noProof/>
            <w:webHidden/>
          </w:rPr>
          <w:instrText xml:space="preserve"> PAGEREF _Toc445971822 \h </w:instrText>
        </w:r>
        <w:r w:rsidR="00C27E68">
          <w:rPr>
            <w:noProof/>
            <w:webHidden/>
          </w:rPr>
        </w:r>
        <w:r w:rsidR="00C27E68">
          <w:rPr>
            <w:noProof/>
            <w:webHidden/>
          </w:rPr>
          <w:fldChar w:fldCharType="separate"/>
        </w:r>
        <w:r w:rsidR="00C27E68">
          <w:rPr>
            <w:noProof/>
            <w:webHidden/>
          </w:rPr>
          <w:t>8</w:t>
        </w:r>
        <w:r w:rsidR="00C27E68">
          <w:rPr>
            <w:noProof/>
            <w:webHidden/>
          </w:rPr>
          <w:fldChar w:fldCharType="end"/>
        </w:r>
      </w:hyperlink>
    </w:p>
    <w:p w14:paraId="5D1665CF" w14:textId="6CA85B7A" w:rsidR="00C27E68" w:rsidRDefault="00030536">
      <w:pPr>
        <w:pStyle w:val="TOC5"/>
        <w:tabs>
          <w:tab w:val="right" w:leader="dot" w:pos="5030"/>
        </w:tabs>
        <w:rPr>
          <w:rFonts w:eastAsiaTheme="minorEastAsia"/>
          <w:noProof/>
          <w:sz w:val="22"/>
          <w:lang w:val="en-US" w:eastAsia="zh-CN" w:bidi="ar-SA"/>
        </w:rPr>
      </w:pPr>
      <w:hyperlink w:anchor="_Toc445971823" w:history="1">
        <w:r w:rsidR="00C27E68" w:rsidRPr="00A81B2C">
          <w:rPr>
            <w:rStyle w:val="Hyperlink"/>
            <w:noProof/>
          </w:rPr>
          <w:t>Comment contacter Microsoft</w:t>
        </w:r>
        <w:r w:rsidR="00C27E68">
          <w:rPr>
            <w:noProof/>
            <w:webHidden/>
          </w:rPr>
          <w:tab/>
        </w:r>
        <w:r w:rsidR="00C27E68">
          <w:rPr>
            <w:noProof/>
            <w:webHidden/>
          </w:rPr>
          <w:fldChar w:fldCharType="begin"/>
        </w:r>
        <w:r w:rsidR="00C27E68">
          <w:rPr>
            <w:noProof/>
            <w:webHidden/>
          </w:rPr>
          <w:instrText xml:space="preserve"> PAGEREF _Toc445971823 \h </w:instrText>
        </w:r>
        <w:r w:rsidR="00C27E68">
          <w:rPr>
            <w:noProof/>
            <w:webHidden/>
          </w:rPr>
        </w:r>
        <w:r w:rsidR="00C27E68">
          <w:rPr>
            <w:noProof/>
            <w:webHidden/>
          </w:rPr>
          <w:fldChar w:fldCharType="separate"/>
        </w:r>
        <w:r w:rsidR="00C27E68">
          <w:rPr>
            <w:noProof/>
            <w:webHidden/>
          </w:rPr>
          <w:t>8</w:t>
        </w:r>
        <w:r w:rsidR="00C27E68">
          <w:rPr>
            <w:noProof/>
            <w:webHidden/>
          </w:rPr>
          <w:fldChar w:fldCharType="end"/>
        </w:r>
      </w:hyperlink>
    </w:p>
    <w:p w14:paraId="3F4C8B65" w14:textId="58054983" w:rsidR="00C27E68" w:rsidRDefault="00030536">
      <w:pPr>
        <w:pStyle w:val="TOC3"/>
        <w:tabs>
          <w:tab w:val="right" w:leader="dot" w:pos="5030"/>
        </w:tabs>
        <w:rPr>
          <w:rFonts w:eastAsiaTheme="minorEastAsia"/>
          <w:smallCaps w:val="0"/>
          <w:noProof/>
          <w:sz w:val="22"/>
          <w:lang w:val="en-US" w:eastAsia="zh-CN" w:bidi="ar-SA"/>
        </w:rPr>
      </w:pPr>
      <w:hyperlink w:anchor="_Toc445971824" w:history="1">
        <w:r w:rsidR="00C27E68" w:rsidRPr="00A81B2C">
          <w:rPr>
            <w:rStyle w:val="Hyperlink"/>
            <w:noProof/>
          </w:rPr>
          <w:t>Conditions de Traitement de Données</w:t>
        </w:r>
        <w:r w:rsidR="00C27E68">
          <w:rPr>
            <w:noProof/>
            <w:webHidden/>
          </w:rPr>
          <w:tab/>
        </w:r>
        <w:r w:rsidR="00C27E68">
          <w:rPr>
            <w:noProof/>
            <w:webHidden/>
          </w:rPr>
          <w:fldChar w:fldCharType="begin"/>
        </w:r>
        <w:r w:rsidR="00C27E68">
          <w:rPr>
            <w:noProof/>
            <w:webHidden/>
          </w:rPr>
          <w:instrText xml:space="preserve"> PAGEREF _Toc445971824 \h </w:instrText>
        </w:r>
        <w:r w:rsidR="00C27E68">
          <w:rPr>
            <w:noProof/>
            <w:webHidden/>
          </w:rPr>
        </w:r>
        <w:r w:rsidR="00C27E68">
          <w:rPr>
            <w:noProof/>
            <w:webHidden/>
          </w:rPr>
          <w:fldChar w:fldCharType="separate"/>
        </w:r>
        <w:r w:rsidR="00C27E68">
          <w:rPr>
            <w:noProof/>
            <w:webHidden/>
          </w:rPr>
          <w:t>9</w:t>
        </w:r>
        <w:r w:rsidR="00C27E68">
          <w:rPr>
            <w:noProof/>
            <w:webHidden/>
          </w:rPr>
          <w:fldChar w:fldCharType="end"/>
        </w:r>
      </w:hyperlink>
    </w:p>
    <w:p w14:paraId="768C6952" w14:textId="192E99BD" w:rsidR="00C27E68" w:rsidRDefault="00030536">
      <w:pPr>
        <w:pStyle w:val="TOC5"/>
        <w:tabs>
          <w:tab w:val="right" w:leader="dot" w:pos="5030"/>
        </w:tabs>
        <w:rPr>
          <w:rFonts w:eastAsiaTheme="minorEastAsia"/>
          <w:noProof/>
          <w:sz w:val="22"/>
          <w:lang w:val="en-US" w:eastAsia="zh-CN" w:bidi="ar-SA"/>
        </w:rPr>
      </w:pPr>
      <w:hyperlink w:anchor="_Toc445971825" w:history="1">
        <w:r w:rsidR="00C27E68" w:rsidRPr="00A81B2C">
          <w:rPr>
            <w:rStyle w:val="Hyperlink"/>
            <w:noProof/>
          </w:rPr>
          <w:t>Emplacement des Données Client au Repos</w:t>
        </w:r>
        <w:r w:rsidR="00C27E68">
          <w:rPr>
            <w:noProof/>
            <w:webHidden/>
          </w:rPr>
          <w:tab/>
        </w:r>
        <w:r w:rsidR="00C27E68">
          <w:rPr>
            <w:noProof/>
            <w:webHidden/>
          </w:rPr>
          <w:fldChar w:fldCharType="begin"/>
        </w:r>
        <w:r w:rsidR="00C27E68">
          <w:rPr>
            <w:noProof/>
            <w:webHidden/>
          </w:rPr>
          <w:instrText xml:space="preserve"> PAGEREF _Toc445971825 \h </w:instrText>
        </w:r>
        <w:r w:rsidR="00C27E68">
          <w:rPr>
            <w:noProof/>
            <w:webHidden/>
          </w:rPr>
        </w:r>
        <w:r w:rsidR="00C27E68">
          <w:rPr>
            <w:noProof/>
            <w:webHidden/>
          </w:rPr>
          <w:fldChar w:fldCharType="separate"/>
        </w:r>
        <w:r w:rsidR="00C27E68">
          <w:rPr>
            <w:noProof/>
            <w:webHidden/>
          </w:rPr>
          <w:t>9</w:t>
        </w:r>
        <w:r w:rsidR="00C27E68">
          <w:rPr>
            <w:noProof/>
            <w:webHidden/>
          </w:rPr>
          <w:fldChar w:fldCharType="end"/>
        </w:r>
      </w:hyperlink>
    </w:p>
    <w:p w14:paraId="03B16182" w14:textId="6BBC5D85" w:rsidR="00C27E68" w:rsidRDefault="00030536">
      <w:pPr>
        <w:pStyle w:val="TOC5"/>
        <w:tabs>
          <w:tab w:val="right" w:leader="dot" w:pos="5030"/>
        </w:tabs>
        <w:rPr>
          <w:rFonts w:eastAsiaTheme="minorEastAsia"/>
          <w:noProof/>
          <w:sz w:val="22"/>
          <w:lang w:val="en-US" w:eastAsia="zh-CN" w:bidi="ar-SA"/>
        </w:rPr>
      </w:pPr>
      <w:hyperlink w:anchor="_Toc445971826" w:history="1">
        <w:r w:rsidR="00C27E68" w:rsidRPr="00A81B2C">
          <w:rPr>
            <w:rStyle w:val="Hyperlink"/>
            <w:noProof/>
          </w:rPr>
          <w:t>Protection des données personnelles</w:t>
        </w:r>
        <w:r w:rsidR="00C27E68">
          <w:rPr>
            <w:noProof/>
            <w:webHidden/>
          </w:rPr>
          <w:tab/>
        </w:r>
        <w:r w:rsidR="00C27E68">
          <w:rPr>
            <w:noProof/>
            <w:webHidden/>
          </w:rPr>
          <w:fldChar w:fldCharType="begin"/>
        </w:r>
        <w:r w:rsidR="00C27E68">
          <w:rPr>
            <w:noProof/>
            <w:webHidden/>
          </w:rPr>
          <w:instrText xml:space="preserve"> PAGEREF _Toc445971826 \h </w:instrText>
        </w:r>
        <w:r w:rsidR="00C27E68">
          <w:rPr>
            <w:noProof/>
            <w:webHidden/>
          </w:rPr>
        </w:r>
        <w:r w:rsidR="00C27E68">
          <w:rPr>
            <w:noProof/>
            <w:webHidden/>
          </w:rPr>
          <w:fldChar w:fldCharType="separate"/>
        </w:r>
        <w:r w:rsidR="00C27E68">
          <w:rPr>
            <w:noProof/>
            <w:webHidden/>
          </w:rPr>
          <w:t>10</w:t>
        </w:r>
        <w:r w:rsidR="00C27E68">
          <w:rPr>
            <w:noProof/>
            <w:webHidden/>
          </w:rPr>
          <w:fldChar w:fldCharType="end"/>
        </w:r>
      </w:hyperlink>
    </w:p>
    <w:p w14:paraId="46F66F4C" w14:textId="61898B9E" w:rsidR="00C27E68" w:rsidRDefault="00030536">
      <w:pPr>
        <w:pStyle w:val="TOC5"/>
        <w:tabs>
          <w:tab w:val="right" w:leader="dot" w:pos="5030"/>
        </w:tabs>
        <w:rPr>
          <w:rFonts w:eastAsiaTheme="minorEastAsia"/>
          <w:noProof/>
          <w:sz w:val="22"/>
          <w:lang w:val="en-US" w:eastAsia="zh-CN" w:bidi="ar-SA"/>
        </w:rPr>
      </w:pPr>
      <w:hyperlink w:anchor="_Toc445971827" w:history="1">
        <w:r w:rsidR="00C27E68" w:rsidRPr="00A81B2C">
          <w:rPr>
            <w:rStyle w:val="Hyperlink"/>
            <w:noProof/>
          </w:rPr>
          <w:t>Conditions supplémentaires applicables en Europe.</w:t>
        </w:r>
        <w:r w:rsidR="00C27E68">
          <w:rPr>
            <w:noProof/>
            <w:webHidden/>
          </w:rPr>
          <w:tab/>
        </w:r>
        <w:r w:rsidR="00C27E68">
          <w:rPr>
            <w:noProof/>
            <w:webHidden/>
          </w:rPr>
          <w:fldChar w:fldCharType="begin"/>
        </w:r>
        <w:r w:rsidR="00C27E68">
          <w:rPr>
            <w:noProof/>
            <w:webHidden/>
          </w:rPr>
          <w:instrText xml:space="preserve"> PAGEREF _Toc445971827 \h </w:instrText>
        </w:r>
        <w:r w:rsidR="00C27E68">
          <w:rPr>
            <w:noProof/>
            <w:webHidden/>
          </w:rPr>
        </w:r>
        <w:r w:rsidR="00C27E68">
          <w:rPr>
            <w:noProof/>
            <w:webHidden/>
          </w:rPr>
          <w:fldChar w:fldCharType="separate"/>
        </w:r>
        <w:r w:rsidR="00C27E68">
          <w:rPr>
            <w:noProof/>
            <w:webHidden/>
          </w:rPr>
          <w:t>10</w:t>
        </w:r>
        <w:r w:rsidR="00C27E68">
          <w:rPr>
            <w:noProof/>
            <w:webHidden/>
          </w:rPr>
          <w:fldChar w:fldCharType="end"/>
        </w:r>
      </w:hyperlink>
    </w:p>
    <w:p w14:paraId="7718A3DA" w14:textId="7E9C8D16" w:rsidR="00C27E68" w:rsidRDefault="00030536">
      <w:pPr>
        <w:pStyle w:val="TOC5"/>
        <w:tabs>
          <w:tab w:val="right" w:leader="dot" w:pos="5030"/>
        </w:tabs>
        <w:rPr>
          <w:rFonts w:eastAsiaTheme="minorEastAsia"/>
          <w:noProof/>
          <w:sz w:val="22"/>
          <w:lang w:val="en-US" w:eastAsia="zh-CN" w:bidi="ar-SA"/>
        </w:rPr>
      </w:pPr>
      <w:hyperlink w:anchor="_Toc445971828" w:history="1">
        <w:r w:rsidR="00C27E68" w:rsidRPr="00A81B2C">
          <w:rPr>
            <w:rStyle w:val="Hyperlink"/>
            <w:noProof/>
          </w:rPr>
          <w:t>Sécurité</w:t>
        </w:r>
        <w:r w:rsidR="00C27E68">
          <w:rPr>
            <w:noProof/>
            <w:webHidden/>
          </w:rPr>
          <w:tab/>
        </w:r>
        <w:r w:rsidR="00C27E68">
          <w:rPr>
            <w:noProof/>
            <w:webHidden/>
          </w:rPr>
          <w:fldChar w:fldCharType="begin"/>
        </w:r>
        <w:r w:rsidR="00C27E68">
          <w:rPr>
            <w:noProof/>
            <w:webHidden/>
          </w:rPr>
          <w:instrText xml:space="preserve"> PAGEREF _Toc445971828 \h </w:instrText>
        </w:r>
        <w:r w:rsidR="00C27E68">
          <w:rPr>
            <w:noProof/>
            <w:webHidden/>
          </w:rPr>
        </w:r>
        <w:r w:rsidR="00C27E68">
          <w:rPr>
            <w:noProof/>
            <w:webHidden/>
          </w:rPr>
          <w:fldChar w:fldCharType="separate"/>
        </w:r>
        <w:r w:rsidR="00C27E68">
          <w:rPr>
            <w:noProof/>
            <w:webHidden/>
          </w:rPr>
          <w:t>11</w:t>
        </w:r>
        <w:r w:rsidR="00C27E68">
          <w:rPr>
            <w:noProof/>
            <w:webHidden/>
          </w:rPr>
          <w:fldChar w:fldCharType="end"/>
        </w:r>
      </w:hyperlink>
    </w:p>
    <w:p w14:paraId="0752DBF5" w14:textId="53B2EB15" w:rsidR="00C27E68" w:rsidRDefault="00030536">
      <w:pPr>
        <w:pStyle w:val="TOC1"/>
        <w:tabs>
          <w:tab w:val="right" w:leader="dot" w:pos="5030"/>
        </w:tabs>
        <w:rPr>
          <w:rFonts w:eastAsiaTheme="minorEastAsia"/>
          <w:b w:val="0"/>
          <w:caps w:val="0"/>
          <w:noProof/>
          <w:sz w:val="22"/>
          <w:lang w:val="en-US" w:eastAsia="zh-CN" w:bidi="ar-SA"/>
        </w:rPr>
      </w:pPr>
      <w:hyperlink w:anchor="_Toc445971829" w:history="1">
        <w:r w:rsidR="00C27E68" w:rsidRPr="00A81B2C">
          <w:rPr>
            <w:rStyle w:val="Hyperlink"/>
            <w:noProof/>
          </w:rPr>
          <w:t>Conditions spécifiques relatives au Service en Ligne</w:t>
        </w:r>
        <w:r w:rsidR="00C27E68">
          <w:rPr>
            <w:noProof/>
            <w:webHidden/>
          </w:rPr>
          <w:tab/>
        </w:r>
        <w:r w:rsidR="00C27E68">
          <w:rPr>
            <w:noProof/>
            <w:webHidden/>
          </w:rPr>
          <w:fldChar w:fldCharType="begin"/>
        </w:r>
        <w:r w:rsidR="00C27E68">
          <w:rPr>
            <w:noProof/>
            <w:webHidden/>
          </w:rPr>
          <w:instrText xml:space="preserve"> PAGEREF _Toc445971829 \h </w:instrText>
        </w:r>
        <w:r w:rsidR="00C27E68">
          <w:rPr>
            <w:noProof/>
            <w:webHidden/>
          </w:rPr>
        </w:r>
        <w:r w:rsidR="00C27E68">
          <w:rPr>
            <w:noProof/>
            <w:webHidden/>
          </w:rPr>
          <w:fldChar w:fldCharType="separate"/>
        </w:r>
        <w:r w:rsidR="00C27E68">
          <w:rPr>
            <w:noProof/>
            <w:webHidden/>
          </w:rPr>
          <w:t>14</w:t>
        </w:r>
        <w:r w:rsidR="00C27E68">
          <w:rPr>
            <w:noProof/>
            <w:webHidden/>
          </w:rPr>
          <w:fldChar w:fldCharType="end"/>
        </w:r>
      </w:hyperlink>
    </w:p>
    <w:p w14:paraId="10CCFFED" w14:textId="1956A33F" w:rsidR="00C27E68" w:rsidRDefault="00030536">
      <w:pPr>
        <w:pStyle w:val="TOC2"/>
        <w:tabs>
          <w:tab w:val="right" w:leader="dot" w:pos="5030"/>
        </w:tabs>
        <w:rPr>
          <w:rFonts w:eastAsiaTheme="minorEastAsia"/>
          <w:b w:val="0"/>
          <w:smallCaps w:val="0"/>
          <w:noProof/>
          <w:sz w:val="22"/>
          <w:lang w:val="en-US" w:eastAsia="zh-CN" w:bidi="ar-SA"/>
        </w:rPr>
      </w:pPr>
      <w:hyperlink w:anchor="_Toc445971830" w:history="1">
        <w:r w:rsidR="00C27E68" w:rsidRPr="00A81B2C">
          <w:rPr>
            <w:rStyle w:val="Hyperlink"/>
            <w:noProof/>
          </w:rPr>
          <w:t>Services Microsoft Azure</w:t>
        </w:r>
        <w:r w:rsidR="00C27E68">
          <w:rPr>
            <w:noProof/>
            <w:webHidden/>
          </w:rPr>
          <w:tab/>
        </w:r>
        <w:r w:rsidR="00C27E68">
          <w:rPr>
            <w:noProof/>
            <w:webHidden/>
          </w:rPr>
          <w:fldChar w:fldCharType="begin"/>
        </w:r>
        <w:r w:rsidR="00C27E68">
          <w:rPr>
            <w:noProof/>
            <w:webHidden/>
          </w:rPr>
          <w:instrText xml:space="preserve"> PAGEREF _Toc445971830 \h </w:instrText>
        </w:r>
        <w:r w:rsidR="00C27E68">
          <w:rPr>
            <w:noProof/>
            <w:webHidden/>
          </w:rPr>
        </w:r>
        <w:r w:rsidR="00C27E68">
          <w:rPr>
            <w:noProof/>
            <w:webHidden/>
          </w:rPr>
          <w:fldChar w:fldCharType="separate"/>
        </w:r>
        <w:r w:rsidR="00C27E68">
          <w:rPr>
            <w:noProof/>
            <w:webHidden/>
          </w:rPr>
          <w:t>14</w:t>
        </w:r>
        <w:r w:rsidR="00C27E68">
          <w:rPr>
            <w:noProof/>
            <w:webHidden/>
          </w:rPr>
          <w:fldChar w:fldCharType="end"/>
        </w:r>
      </w:hyperlink>
    </w:p>
    <w:p w14:paraId="2382EA3C" w14:textId="5AA2E42D" w:rsidR="00C27E68" w:rsidRDefault="00030536">
      <w:pPr>
        <w:pStyle w:val="TOC4"/>
        <w:rPr>
          <w:rFonts w:eastAsiaTheme="minorEastAsia"/>
          <w:smallCaps w:val="0"/>
          <w:noProof/>
          <w:sz w:val="22"/>
          <w:lang w:val="en-US" w:eastAsia="zh-CN" w:bidi="ar-SA"/>
        </w:rPr>
      </w:pPr>
      <w:hyperlink w:anchor="_Toc445971831" w:history="1">
        <w:r w:rsidR="00C27E68" w:rsidRPr="00A81B2C">
          <w:rPr>
            <w:rStyle w:val="Hyperlink"/>
            <w:noProof/>
          </w:rPr>
          <w:t>Microsoft Azure StorSimple</w:t>
        </w:r>
        <w:r w:rsidR="00C27E68">
          <w:rPr>
            <w:noProof/>
            <w:webHidden/>
          </w:rPr>
          <w:tab/>
        </w:r>
        <w:r w:rsidR="00C27E68">
          <w:rPr>
            <w:noProof/>
            <w:webHidden/>
          </w:rPr>
          <w:fldChar w:fldCharType="begin"/>
        </w:r>
        <w:r w:rsidR="00C27E68">
          <w:rPr>
            <w:noProof/>
            <w:webHidden/>
          </w:rPr>
          <w:instrText xml:space="preserve"> PAGEREF _Toc445971831 \h </w:instrText>
        </w:r>
        <w:r w:rsidR="00C27E68">
          <w:rPr>
            <w:noProof/>
            <w:webHidden/>
          </w:rPr>
        </w:r>
        <w:r w:rsidR="00C27E68">
          <w:rPr>
            <w:noProof/>
            <w:webHidden/>
          </w:rPr>
          <w:fldChar w:fldCharType="separate"/>
        </w:r>
        <w:r w:rsidR="00C27E68">
          <w:rPr>
            <w:noProof/>
            <w:webHidden/>
          </w:rPr>
          <w:t>15</w:t>
        </w:r>
        <w:r w:rsidR="00C27E68">
          <w:rPr>
            <w:noProof/>
            <w:webHidden/>
          </w:rPr>
          <w:fldChar w:fldCharType="end"/>
        </w:r>
      </w:hyperlink>
    </w:p>
    <w:p w14:paraId="7060D00B" w14:textId="63B4F31E" w:rsidR="00C27E68" w:rsidRDefault="00030536">
      <w:pPr>
        <w:pStyle w:val="TOC4"/>
        <w:rPr>
          <w:rFonts w:eastAsiaTheme="minorEastAsia"/>
          <w:smallCaps w:val="0"/>
          <w:noProof/>
          <w:sz w:val="22"/>
          <w:lang w:val="en-US" w:eastAsia="zh-CN" w:bidi="ar-SA"/>
        </w:rPr>
      </w:pPr>
      <w:hyperlink w:anchor="_Toc445971832" w:history="1">
        <w:r w:rsidR="00C27E68" w:rsidRPr="00A81B2C">
          <w:rPr>
            <w:rStyle w:val="Hyperlink"/>
            <w:noProof/>
          </w:rPr>
          <w:t>Application de sécurité de Microsoft Cloud</w:t>
        </w:r>
        <w:r w:rsidR="00C27E68">
          <w:rPr>
            <w:noProof/>
            <w:webHidden/>
          </w:rPr>
          <w:tab/>
        </w:r>
        <w:r w:rsidR="00C27E68">
          <w:rPr>
            <w:noProof/>
            <w:webHidden/>
          </w:rPr>
          <w:fldChar w:fldCharType="begin"/>
        </w:r>
        <w:r w:rsidR="00C27E68">
          <w:rPr>
            <w:noProof/>
            <w:webHidden/>
          </w:rPr>
          <w:instrText xml:space="preserve"> PAGEREF _Toc445971832 \h </w:instrText>
        </w:r>
        <w:r w:rsidR="00C27E68">
          <w:rPr>
            <w:noProof/>
            <w:webHidden/>
          </w:rPr>
        </w:r>
        <w:r w:rsidR="00C27E68">
          <w:rPr>
            <w:noProof/>
            <w:webHidden/>
          </w:rPr>
          <w:fldChar w:fldCharType="separate"/>
        </w:r>
        <w:r w:rsidR="00C27E68">
          <w:rPr>
            <w:noProof/>
            <w:webHidden/>
          </w:rPr>
          <w:t>15</w:t>
        </w:r>
        <w:r w:rsidR="00C27E68">
          <w:rPr>
            <w:noProof/>
            <w:webHidden/>
          </w:rPr>
          <w:fldChar w:fldCharType="end"/>
        </w:r>
      </w:hyperlink>
    </w:p>
    <w:p w14:paraId="4D1A2471" w14:textId="3F0DF09B" w:rsidR="00C27E68" w:rsidRDefault="00030536">
      <w:pPr>
        <w:pStyle w:val="TOC4"/>
        <w:rPr>
          <w:rFonts w:eastAsiaTheme="minorEastAsia"/>
          <w:smallCaps w:val="0"/>
          <w:noProof/>
          <w:sz w:val="22"/>
          <w:lang w:val="en-US" w:eastAsia="zh-CN" w:bidi="ar-SA"/>
        </w:rPr>
      </w:pPr>
      <w:hyperlink w:anchor="_Toc445971833" w:history="1">
        <w:r w:rsidR="00C27E68" w:rsidRPr="00A81B2C">
          <w:rPr>
            <w:rStyle w:val="Hyperlink"/>
            <w:noProof/>
          </w:rPr>
          <w:t>HockeyApp</w:t>
        </w:r>
        <w:r w:rsidR="00C27E68">
          <w:rPr>
            <w:noProof/>
            <w:webHidden/>
          </w:rPr>
          <w:tab/>
        </w:r>
        <w:r w:rsidR="00C27E68">
          <w:rPr>
            <w:noProof/>
            <w:webHidden/>
          </w:rPr>
          <w:fldChar w:fldCharType="begin"/>
        </w:r>
        <w:r w:rsidR="00C27E68">
          <w:rPr>
            <w:noProof/>
            <w:webHidden/>
          </w:rPr>
          <w:instrText xml:space="preserve"> PAGEREF _Toc445971833 \h </w:instrText>
        </w:r>
        <w:r w:rsidR="00C27E68">
          <w:rPr>
            <w:noProof/>
            <w:webHidden/>
          </w:rPr>
        </w:r>
        <w:r w:rsidR="00C27E68">
          <w:rPr>
            <w:noProof/>
            <w:webHidden/>
          </w:rPr>
          <w:fldChar w:fldCharType="separate"/>
        </w:r>
        <w:r w:rsidR="00C27E68">
          <w:rPr>
            <w:noProof/>
            <w:webHidden/>
          </w:rPr>
          <w:t>15</w:t>
        </w:r>
        <w:r w:rsidR="00C27E68">
          <w:rPr>
            <w:noProof/>
            <w:webHidden/>
          </w:rPr>
          <w:fldChar w:fldCharType="end"/>
        </w:r>
      </w:hyperlink>
    </w:p>
    <w:p w14:paraId="7EF4D2FF" w14:textId="1AD8B1A1" w:rsidR="00C27E68" w:rsidRDefault="00030536">
      <w:pPr>
        <w:pStyle w:val="TOC2"/>
        <w:tabs>
          <w:tab w:val="right" w:leader="dot" w:pos="5030"/>
        </w:tabs>
        <w:rPr>
          <w:rFonts w:eastAsiaTheme="minorEastAsia"/>
          <w:b w:val="0"/>
          <w:smallCaps w:val="0"/>
          <w:noProof/>
          <w:sz w:val="22"/>
          <w:lang w:val="en-US" w:eastAsia="zh-CN" w:bidi="ar-SA"/>
        </w:rPr>
      </w:pPr>
      <w:hyperlink w:anchor="_Toc445971834" w:history="1">
        <w:r w:rsidR="00C27E68" w:rsidRPr="00A81B2C">
          <w:rPr>
            <w:rStyle w:val="Hyperlink"/>
            <w:noProof/>
          </w:rPr>
          <w:t>Enterprise Mobility Services</w:t>
        </w:r>
        <w:r w:rsidR="00C27E68">
          <w:rPr>
            <w:noProof/>
            <w:webHidden/>
          </w:rPr>
          <w:tab/>
        </w:r>
        <w:r w:rsidR="00C27E68">
          <w:rPr>
            <w:noProof/>
            <w:webHidden/>
          </w:rPr>
          <w:fldChar w:fldCharType="begin"/>
        </w:r>
        <w:r w:rsidR="00C27E68">
          <w:rPr>
            <w:noProof/>
            <w:webHidden/>
          </w:rPr>
          <w:instrText xml:space="preserve"> PAGEREF _Toc445971834 \h </w:instrText>
        </w:r>
        <w:r w:rsidR="00C27E68">
          <w:rPr>
            <w:noProof/>
            <w:webHidden/>
          </w:rPr>
        </w:r>
        <w:r w:rsidR="00C27E68">
          <w:rPr>
            <w:noProof/>
            <w:webHidden/>
          </w:rPr>
          <w:fldChar w:fldCharType="separate"/>
        </w:r>
        <w:r w:rsidR="00C27E68">
          <w:rPr>
            <w:noProof/>
            <w:webHidden/>
          </w:rPr>
          <w:t>15</w:t>
        </w:r>
        <w:r w:rsidR="00C27E68">
          <w:rPr>
            <w:noProof/>
            <w:webHidden/>
          </w:rPr>
          <w:fldChar w:fldCharType="end"/>
        </w:r>
      </w:hyperlink>
    </w:p>
    <w:p w14:paraId="114F7993" w14:textId="2018F2D7" w:rsidR="00C27E68" w:rsidRDefault="00030536">
      <w:pPr>
        <w:pStyle w:val="TOC4"/>
        <w:rPr>
          <w:rFonts w:eastAsiaTheme="minorEastAsia"/>
          <w:smallCaps w:val="0"/>
          <w:noProof/>
          <w:sz w:val="22"/>
          <w:lang w:val="en-US" w:eastAsia="zh-CN" w:bidi="ar-SA"/>
        </w:rPr>
      </w:pPr>
      <w:hyperlink w:anchor="_Toc445971835" w:history="1">
        <w:r w:rsidR="00C27E68" w:rsidRPr="00A81B2C">
          <w:rPr>
            <w:rStyle w:val="Hyperlink"/>
            <w:noProof/>
          </w:rPr>
          <w:t>Azure Active Directory Basic</w:t>
        </w:r>
        <w:r w:rsidR="00C27E68">
          <w:rPr>
            <w:noProof/>
            <w:webHidden/>
          </w:rPr>
          <w:tab/>
        </w:r>
        <w:r w:rsidR="00C27E68">
          <w:rPr>
            <w:noProof/>
            <w:webHidden/>
          </w:rPr>
          <w:fldChar w:fldCharType="begin"/>
        </w:r>
        <w:r w:rsidR="00C27E68">
          <w:rPr>
            <w:noProof/>
            <w:webHidden/>
          </w:rPr>
          <w:instrText xml:space="preserve"> PAGEREF _Toc445971835 \h </w:instrText>
        </w:r>
        <w:r w:rsidR="00C27E68">
          <w:rPr>
            <w:noProof/>
            <w:webHidden/>
          </w:rPr>
        </w:r>
        <w:r w:rsidR="00C27E68">
          <w:rPr>
            <w:noProof/>
            <w:webHidden/>
          </w:rPr>
          <w:fldChar w:fldCharType="separate"/>
        </w:r>
        <w:r w:rsidR="00C27E68">
          <w:rPr>
            <w:noProof/>
            <w:webHidden/>
          </w:rPr>
          <w:t>15</w:t>
        </w:r>
        <w:r w:rsidR="00C27E68">
          <w:rPr>
            <w:noProof/>
            <w:webHidden/>
          </w:rPr>
          <w:fldChar w:fldCharType="end"/>
        </w:r>
      </w:hyperlink>
    </w:p>
    <w:p w14:paraId="30F7B679" w14:textId="4E42F6BC" w:rsidR="00C27E68" w:rsidRDefault="00030536">
      <w:pPr>
        <w:pStyle w:val="TOC4"/>
        <w:rPr>
          <w:rFonts w:eastAsiaTheme="minorEastAsia"/>
          <w:smallCaps w:val="0"/>
          <w:noProof/>
          <w:sz w:val="22"/>
          <w:lang w:val="en-US" w:eastAsia="zh-CN" w:bidi="ar-SA"/>
        </w:rPr>
      </w:pPr>
      <w:hyperlink w:anchor="_Toc445971836" w:history="1">
        <w:r w:rsidR="00C27E68" w:rsidRPr="00A81B2C">
          <w:rPr>
            <w:rStyle w:val="Hyperlink"/>
            <w:noProof/>
          </w:rPr>
          <w:t>Azure Active Directory Premium</w:t>
        </w:r>
        <w:r w:rsidR="00C27E68">
          <w:rPr>
            <w:noProof/>
            <w:webHidden/>
          </w:rPr>
          <w:tab/>
        </w:r>
        <w:r w:rsidR="00C27E68">
          <w:rPr>
            <w:noProof/>
            <w:webHidden/>
          </w:rPr>
          <w:fldChar w:fldCharType="begin"/>
        </w:r>
        <w:r w:rsidR="00C27E68">
          <w:rPr>
            <w:noProof/>
            <w:webHidden/>
          </w:rPr>
          <w:instrText xml:space="preserve"> PAGEREF _Toc445971836 \h </w:instrText>
        </w:r>
        <w:r w:rsidR="00C27E68">
          <w:rPr>
            <w:noProof/>
            <w:webHidden/>
          </w:rPr>
        </w:r>
        <w:r w:rsidR="00C27E68">
          <w:rPr>
            <w:noProof/>
            <w:webHidden/>
          </w:rPr>
          <w:fldChar w:fldCharType="separate"/>
        </w:r>
        <w:r w:rsidR="00C27E68">
          <w:rPr>
            <w:noProof/>
            <w:webHidden/>
          </w:rPr>
          <w:t>15</w:t>
        </w:r>
        <w:r w:rsidR="00C27E68">
          <w:rPr>
            <w:noProof/>
            <w:webHidden/>
          </w:rPr>
          <w:fldChar w:fldCharType="end"/>
        </w:r>
      </w:hyperlink>
    </w:p>
    <w:p w14:paraId="2A201108" w14:textId="6280F079" w:rsidR="00C27E68" w:rsidRDefault="00030536">
      <w:pPr>
        <w:pStyle w:val="TOC4"/>
        <w:rPr>
          <w:rFonts w:eastAsiaTheme="minorEastAsia"/>
          <w:smallCaps w:val="0"/>
          <w:noProof/>
          <w:sz w:val="22"/>
          <w:lang w:val="en-US" w:eastAsia="zh-CN" w:bidi="ar-SA"/>
        </w:rPr>
      </w:pPr>
      <w:hyperlink w:anchor="_Toc445971837" w:history="1">
        <w:r w:rsidR="00C27E68" w:rsidRPr="00A81B2C">
          <w:rPr>
            <w:rStyle w:val="Hyperlink"/>
            <w:noProof/>
          </w:rPr>
          <w:t>Azure Rights Management Premium</w:t>
        </w:r>
        <w:r w:rsidR="00C27E68">
          <w:rPr>
            <w:noProof/>
            <w:webHidden/>
          </w:rPr>
          <w:tab/>
        </w:r>
        <w:r w:rsidR="00C27E68">
          <w:rPr>
            <w:noProof/>
            <w:webHidden/>
          </w:rPr>
          <w:fldChar w:fldCharType="begin"/>
        </w:r>
        <w:r w:rsidR="00C27E68">
          <w:rPr>
            <w:noProof/>
            <w:webHidden/>
          </w:rPr>
          <w:instrText xml:space="preserve"> PAGEREF _Toc445971837 \h </w:instrText>
        </w:r>
        <w:r w:rsidR="00C27E68">
          <w:rPr>
            <w:noProof/>
            <w:webHidden/>
          </w:rPr>
        </w:r>
        <w:r w:rsidR="00C27E68">
          <w:rPr>
            <w:noProof/>
            <w:webHidden/>
          </w:rPr>
          <w:fldChar w:fldCharType="separate"/>
        </w:r>
        <w:r w:rsidR="00C27E68">
          <w:rPr>
            <w:noProof/>
            <w:webHidden/>
          </w:rPr>
          <w:t>15</w:t>
        </w:r>
        <w:r w:rsidR="00C27E68">
          <w:rPr>
            <w:noProof/>
            <w:webHidden/>
          </w:rPr>
          <w:fldChar w:fldCharType="end"/>
        </w:r>
      </w:hyperlink>
    </w:p>
    <w:p w14:paraId="2B3A27EA" w14:textId="250A9629" w:rsidR="00C27E68" w:rsidRDefault="00030536">
      <w:pPr>
        <w:pStyle w:val="TOC4"/>
        <w:rPr>
          <w:rFonts w:eastAsiaTheme="minorEastAsia"/>
          <w:smallCaps w:val="0"/>
          <w:noProof/>
          <w:sz w:val="22"/>
          <w:lang w:val="en-US" w:eastAsia="zh-CN" w:bidi="ar-SA"/>
        </w:rPr>
      </w:pPr>
      <w:hyperlink w:anchor="_Toc445971838" w:history="1">
        <w:r w:rsidR="00C27E68" w:rsidRPr="00A81B2C">
          <w:rPr>
            <w:rStyle w:val="Hyperlink"/>
            <w:noProof/>
          </w:rPr>
          <w:t>Azure RemoteApp</w:t>
        </w:r>
        <w:r w:rsidR="00C27E68">
          <w:rPr>
            <w:noProof/>
            <w:webHidden/>
          </w:rPr>
          <w:tab/>
        </w:r>
        <w:r w:rsidR="00C27E68">
          <w:rPr>
            <w:noProof/>
            <w:webHidden/>
          </w:rPr>
          <w:fldChar w:fldCharType="begin"/>
        </w:r>
        <w:r w:rsidR="00C27E68">
          <w:rPr>
            <w:noProof/>
            <w:webHidden/>
          </w:rPr>
          <w:instrText xml:space="preserve"> PAGEREF _Toc445971838 \h </w:instrText>
        </w:r>
        <w:r w:rsidR="00C27E68">
          <w:rPr>
            <w:noProof/>
            <w:webHidden/>
          </w:rPr>
        </w:r>
        <w:r w:rsidR="00C27E68">
          <w:rPr>
            <w:noProof/>
            <w:webHidden/>
          </w:rPr>
          <w:fldChar w:fldCharType="separate"/>
        </w:r>
        <w:r w:rsidR="00C27E68">
          <w:rPr>
            <w:noProof/>
            <w:webHidden/>
          </w:rPr>
          <w:t>16</w:t>
        </w:r>
        <w:r w:rsidR="00C27E68">
          <w:rPr>
            <w:noProof/>
            <w:webHidden/>
          </w:rPr>
          <w:fldChar w:fldCharType="end"/>
        </w:r>
      </w:hyperlink>
    </w:p>
    <w:p w14:paraId="711A04D6" w14:textId="27857AAB" w:rsidR="00C27E68" w:rsidRDefault="00030536">
      <w:pPr>
        <w:pStyle w:val="TOC4"/>
        <w:rPr>
          <w:rFonts w:eastAsiaTheme="minorEastAsia"/>
          <w:smallCaps w:val="0"/>
          <w:noProof/>
          <w:sz w:val="22"/>
          <w:lang w:val="en-US" w:eastAsia="zh-CN" w:bidi="ar-SA"/>
        </w:rPr>
      </w:pPr>
      <w:hyperlink w:anchor="_Toc445971839" w:history="1">
        <w:r w:rsidR="00C27E68" w:rsidRPr="00A81B2C">
          <w:rPr>
            <w:rStyle w:val="Hyperlink"/>
            <w:noProof/>
          </w:rPr>
          <w:t>Microsoft MultiFactor Authentication</w:t>
        </w:r>
        <w:r w:rsidR="00C27E68">
          <w:rPr>
            <w:noProof/>
            <w:webHidden/>
          </w:rPr>
          <w:tab/>
        </w:r>
        <w:r w:rsidR="00C27E68">
          <w:rPr>
            <w:noProof/>
            <w:webHidden/>
          </w:rPr>
          <w:fldChar w:fldCharType="begin"/>
        </w:r>
        <w:r w:rsidR="00C27E68">
          <w:rPr>
            <w:noProof/>
            <w:webHidden/>
          </w:rPr>
          <w:instrText xml:space="preserve"> PAGEREF _Toc445971839 \h </w:instrText>
        </w:r>
        <w:r w:rsidR="00C27E68">
          <w:rPr>
            <w:noProof/>
            <w:webHidden/>
          </w:rPr>
        </w:r>
        <w:r w:rsidR="00C27E68">
          <w:rPr>
            <w:noProof/>
            <w:webHidden/>
          </w:rPr>
          <w:fldChar w:fldCharType="separate"/>
        </w:r>
        <w:r w:rsidR="00C27E68">
          <w:rPr>
            <w:noProof/>
            <w:webHidden/>
          </w:rPr>
          <w:t>16</w:t>
        </w:r>
        <w:r w:rsidR="00C27E68">
          <w:rPr>
            <w:noProof/>
            <w:webHidden/>
          </w:rPr>
          <w:fldChar w:fldCharType="end"/>
        </w:r>
      </w:hyperlink>
    </w:p>
    <w:p w14:paraId="0E3874DD" w14:textId="14A43CB9" w:rsidR="00C27E68" w:rsidRDefault="00030536">
      <w:pPr>
        <w:pStyle w:val="TOC3"/>
        <w:tabs>
          <w:tab w:val="right" w:leader="dot" w:pos="5030"/>
        </w:tabs>
        <w:rPr>
          <w:rFonts w:eastAsiaTheme="minorEastAsia"/>
          <w:smallCaps w:val="0"/>
          <w:noProof/>
          <w:sz w:val="22"/>
          <w:lang w:val="en-US" w:eastAsia="zh-CN" w:bidi="ar-SA"/>
        </w:rPr>
      </w:pPr>
      <w:hyperlink w:anchor="_Toc445971840" w:history="1">
        <w:r w:rsidR="00C27E68" w:rsidRPr="00A81B2C">
          <w:rPr>
            <w:rStyle w:val="Hyperlink"/>
            <w:noProof/>
          </w:rPr>
          <w:t>Microsoft Intune</w:t>
        </w:r>
        <w:r w:rsidR="00C27E68">
          <w:rPr>
            <w:noProof/>
            <w:webHidden/>
          </w:rPr>
          <w:tab/>
        </w:r>
        <w:r w:rsidR="00C27E68">
          <w:rPr>
            <w:noProof/>
            <w:webHidden/>
          </w:rPr>
          <w:fldChar w:fldCharType="begin"/>
        </w:r>
        <w:r w:rsidR="00C27E68">
          <w:rPr>
            <w:noProof/>
            <w:webHidden/>
          </w:rPr>
          <w:instrText xml:space="preserve"> PAGEREF _Toc445971840 \h </w:instrText>
        </w:r>
        <w:r w:rsidR="00C27E68">
          <w:rPr>
            <w:noProof/>
            <w:webHidden/>
          </w:rPr>
        </w:r>
        <w:r w:rsidR="00C27E68">
          <w:rPr>
            <w:noProof/>
            <w:webHidden/>
          </w:rPr>
          <w:fldChar w:fldCharType="separate"/>
        </w:r>
        <w:r w:rsidR="00C27E68">
          <w:rPr>
            <w:noProof/>
            <w:webHidden/>
          </w:rPr>
          <w:t>16</w:t>
        </w:r>
        <w:r w:rsidR="00C27E68">
          <w:rPr>
            <w:noProof/>
            <w:webHidden/>
          </w:rPr>
          <w:fldChar w:fldCharType="end"/>
        </w:r>
      </w:hyperlink>
    </w:p>
    <w:p w14:paraId="26E80426" w14:textId="44FB8A25" w:rsidR="00C27E68" w:rsidRDefault="00030536">
      <w:pPr>
        <w:pStyle w:val="TOC2"/>
        <w:tabs>
          <w:tab w:val="right" w:leader="dot" w:pos="5030"/>
        </w:tabs>
        <w:rPr>
          <w:rFonts w:eastAsiaTheme="minorEastAsia"/>
          <w:b w:val="0"/>
          <w:smallCaps w:val="0"/>
          <w:noProof/>
          <w:sz w:val="22"/>
          <w:lang w:val="en-US" w:eastAsia="zh-CN" w:bidi="ar-SA"/>
        </w:rPr>
      </w:pPr>
      <w:hyperlink w:anchor="_Toc445971841" w:history="1">
        <w:r w:rsidR="00C27E68" w:rsidRPr="00A81B2C">
          <w:rPr>
            <w:rStyle w:val="Hyperlink"/>
            <w:noProof/>
          </w:rPr>
          <w:t>Services en Ligne Microsoft Dynamics</w:t>
        </w:r>
        <w:r w:rsidR="00C27E68">
          <w:rPr>
            <w:noProof/>
            <w:webHidden/>
          </w:rPr>
          <w:tab/>
        </w:r>
        <w:r w:rsidR="00C27E68">
          <w:rPr>
            <w:noProof/>
            <w:webHidden/>
          </w:rPr>
          <w:fldChar w:fldCharType="begin"/>
        </w:r>
        <w:r w:rsidR="00C27E68">
          <w:rPr>
            <w:noProof/>
            <w:webHidden/>
          </w:rPr>
          <w:instrText xml:space="preserve"> PAGEREF _Toc445971841 \h </w:instrText>
        </w:r>
        <w:r w:rsidR="00C27E68">
          <w:rPr>
            <w:noProof/>
            <w:webHidden/>
          </w:rPr>
        </w:r>
        <w:r w:rsidR="00C27E68">
          <w:rPr>
            <w:noProof/>
            <w:webHidden/>
          </w:rPr>
          <w:fldChar w:fldCharType="separate"/>
        </w:r>
        <w:r w:rsidR="00C27E68">
          <w:rPr>
            <w:noProof/>
            <w:webHidden/>
          </w:rPr>
          <w:t>16</w:t>
        </w:r>
        <w:r w:rsidR="00C27E68">
          <w:rPr>
            <w:noProof/>
            <w:webHidden/>
          </w:rPr>
          <w:fldChar w:fldCharType="end"/>
        </w:r>
      </w:hyperlink>
    </w:p>
    <w:p w14:paraId="2DF3F2AF" w14:textId="4A013368" w:rsidR="00C27E68" w:rsidRDefault="00030536">
      <w:pPr>
        <w:pStyle w:val="TOC4"/>
        <w:rPr>
          <w:rFonts w:eastAsiaTheme="minorEastAsia"/>
          <w:smallCaps w:val="0"/>
          <w:noProof/>
          <w:sz w:val="22"/>
          <w:lang w:val="en-US" w:eastAsia="zh-CN" w:bidi="ar-SA"/>
        </w:rPr>
      </w:pPr>
      <w:hyperlink w:anchor="_Toc445971842" w:history="1">
        <w:r w:rsidR="00C27E68" w:rsidRPr="00A81B2C">
          <w:rPr>
            <w:rStyle w:val="Hyperlink"/>
            <w:noProof/>
          </w:rPr>
          <w:t>Microsoft Dynamics AX</w:t>
        </w:r>
        <w:r w:rsidR="00C27E68">
          <w:rPr>
            <w:noProof/>
            <w:webHidden/>
          </w:rPr>
          <w:tab/>
        </w:r>
        <w:r w:rsidR="00C27E68">
          <w:rPr>
            <w:noProof/>
            <w:webHidden/>
          </w:rPr>
          <w:fldChar w:fldCharType="begin"/>
        </w:r>
        <w:r w:rsidR="00C27E68">
          <w:rPr>
            <w:noProof/>
            <w:webHidden/>
          </w:rPr>
          <w:instrText xml:space="preserve"> PAGEREF _Toc445971842 \h </w:instrText>
        </w:r>
        <w:r w:rsidR="00C27E68">
          <w:rPr>
            <w:noProof/>
            <w:webHidden/>
          </w:rPr>
        </w:r>
        <w:r w:rsidR="00C27E68">
          <w:rPr>
            <w:noProof/>
            <w:webHidden/>
          </w:rPr>
          <w:fldChar w:fldCharType="separate"/>
        </w:r>
        <w:r w:rsidR="00C27E68">
          <w:rPr>
            <w:noProof/>
            <w:webHidden/>
          </w:rPr>
          <w:t>16</w:t>
        </w:r>
        <w:r w:rsidR="00C27E68">
          <w:rPr>
            <w:noProof/>
            <w:webHidden/>
          </w:rPr>
          <w:fldChar w:fldCharType="end"/>
        </w:r>
      </w:hyperlink>
    </w:p>
    <w:p w14:paraId="02B1E4FE" w14:textId="7D271DA2" w:rsidR="00C27E68" w:rsidRDefault="00030536">
      <w:pPr>
        <w:pStyle w:val="TOC4"/>
        <w:rPr>
          <w:rFonts w:eastAsiaTheme="minorEastAsia"/>
          <w:smallCaps w:val="0"/>
          <w:noProof/>
          <w:sz w:val="22"/>
          <w:lang w:val="en-US" w:eastAsia="zh-CN" w:bidi="ar-SA"/>
        </w:rPr>
      </w:pPr>
      <w:hyperlink w:anchor="_Toc445971843" w:history="1">
        <w:r w:rsidR="00C27E68" w:rsidRPr="00A81B2C">
          <w:rPr>
            <w:rStyle w:val="Hyperlink"/>
            <w:noProof/>
          </w:rPr>
          <w:t>Microsoft Dynamics CRM Online</w:t>
        </w:r>
        <w:r w:rsidR="00C27E68">
          <w:rPr>
            <w:noProof/>
            <w:webHidden/>
          </w:rPr>
          <w:tab/>
        </w:r>
        <w:r w:rsidR="00C27E68">
          <w:rPr>
            <w:noProof/>
            <w:webHidden/>
          </w:rPr>
          <w:fldChar w:fldCharType="begin"/>
        </w:r>
        <w:r w:rsidR="00C27E68">
          <w:rPr>
            <w:noProof/>
            <w:webHidden/>
          </w:rPr>
          <w:instrText xml:space="preserve"> PAGEREF _Toc445971843 \h </w:instrText>
        </w:r>
        <w:r w:rsidR="00C27E68">
          <w:rPr>
            <w:noProof/>
            <w:webHidden/>
          </w:rPr>
        </w:r>
        <w:r w:rsidR="00C27E68">
          <w:rPr>
            <w:noProof/>
            <w:webHidden/>
          </w:rPr>
          <w:fldChar w:fldCharType="separate"/>
        </w:r>
        <w:r w:rsidR="00C27E68">
          <w:rPr>
            <w:noProof/>
            <w:webHidden/>
          </w:rPr>
          <w:t>17</w:t>
        </w:r>
        <w:r w:rsidR="00C27E68">
          <w:rPr>
            <w:noProof/>
            <w:webHidden/>
          </w:rPr>
          <w:fldChar w:fldCharType="end"/>
        </w:r>
      </w:hyperlink>
    </w:p>
    <w:p w14:paraId="7DAA8756" w14:textId="3EC33815" w:rsidR="00C27E68" w:rsidRDefault="00030536">
      <w:pPr>
        <w:pStyle w:val="TOC4"/>
        <w:rPr>
          <w:rFonts w:eastAsiaTheme="minorEastAsia"/>
          <w:smallCaps w:val="0"/>
          <w:noProof/>
          <w:sz w:val="22"/>
          <w:lang w:val="en-US" w:eastAsia="zh-CN" w:bidi="ar-SA"/>
        </w:rPr>
      </w:pPr>
      <w:hyperlink w:anchor="_Toc445971844" w:history="1">
        <w:r w:rsidR="00C27E68" w:rsidRPr="00A81B2C">
          <w:rPr>
            <w:rStyle w:val="Hyperlink"/>
            <w:noProof/>
          </w:rPr>
          <w:t>Microsoft Dynamics Marketing</w:t>
        </w:r>
        <w:r w:rsidR="00C27E68">
          <w:rPr>
            <w:noProof/>
            <w:webHidden/>
          </w:rPr>
          <w:tab/>
        </w:r>
        <w:r w:rsidR="00C27E68">
          <w:rPr>
            <w:noProof/>
            <w:webHidden/>
          </w:rPr>
          <w:fldChar w:fldCharType="begin"/>
        </w:r>
        <w:r w:rsidR="00C27E68">
          <w:rPr>
            <w:noProof/>
            <w:webHidden/>
          </w:rPr>
          <w:instrText xml:space="preserve"> PAGEREF _Toc445971844 \h </w:instrText>
        </w:r>
        <w:r w:rsidR="00C27E68">
          <w:rPr>
            <w:noProof/>
            <w:webHidden/>
          </w:rPr>
        </w:r>
        <w:r w:rsidR="00C27E68">
          <w:rPr>
            <w:noProof/>
            <w:webHidden/>
          </w:rPr>
          <w:fldChar w:fldCharType="separate"/>
        </w:r>
        <w:r w:rsidR="00C27E68">
          <w:rPr>
            <w:noProof/>
            <w:webHidden/>
          </w:rPr>
          <w:t>17</w:t>
        </w:r>
        <w:r w:rsidR="00C27E68">
          <w:rPr>
            <w:noProof/>
            <w:webHidden/>
          </w:rPr>
          <w:fldChar w:fldCharType="end"/>
        </w:r>
      </w:hyperlink>
    </w:p>
    <w:p w14:paraId="1216EEC0" w14:textId="21AE96C7" w:rsidR="00C27E68" w:rsidRDefault="00030536">
      <w:pPr>
        <w:pStyle w:val="TOC4"/>
        <w:rPr>
          <w:rFonts w:eastAsiaTheme="minorEastAsia"/>
          <w:smallCaps w:val="0"/>
          <w:noProof/>
          <w:sz w:val="22"/>
          <w:lang w:val="en-US" w:eastAsia="zh-CN" w:bidi="ar-SA"/>
        </w:rPr>
      </w:pPr>
      <w:hyperlink w:anchor="_Toc445971845" w:history="1">
        <w:r w:rsidR="00C27E68" w:rsidRPr="00A81B2C">
          <w:rPr>
            <w:rStyle w:val="Hyperlink"/>
            <w:noProof/>
          </w:rPr>
          <w:t>Microsoft Social Engagement</w:t>
        </w:r>
        <w:r w:rsidR="00C27E68">
          <w:rPr>
            <w:noProof/>
            <w:webHidden/>
          </w:rPr>
          <w:tab/>
        </w:r>
        <w:r w:rsidR="00C27E68">
          <w:rPr>
            <w:noProof/>
            <w:webHidden/>
          </w:rPr>
          <w:fldChar w:fldCharType="begin"/>
        </w:r>
        <w:r w:rsidR="00C27E68">
          <w:rPr>
            <w:noProof/>
            <w:webHidden/>
          </w:rPr>
          <w:instrText xml:space="preserve"> PAGEREF _Toc445971845 \h </w:instrText>
        </w:r>
        <w:r w:rsidR="00C27E68">
          <w:rPr>
            <w:noProof/>
            <w:webHidden/>
          </w:rPr>
        </w:r>
        <w:r w:rsidR="00C27E68">
          <w:rPr>
            <w:noProof/>
            <w:webHidden/>
          </w:rPr>
          <w:fldChar w:fldCharType="separate"/>
        </w:r>
        <w:r w:rsidR="00C27E68">
          <w:rPr>
            <w:noProof/>
            <w:webHidden/>
          </w:rPr>
          <w:t>17</w:t>
        </w:r>
        <w:r w:rsidR="00C27E68">
          <w:rPr>
            <w:noProof/>
            <w:webHidden/>
          </w:rPr>
          <w:fldChar w:fldCharType="end"/>
        </w:r>
      </w:hyperlink>
    </w:p>
    <w:p w14:paraId="14D1F393" w14:textId="17049735" w:rsidR="00C27E68" w:rsidRDefault="00030536">
      <w:pPr>
        <w:pStyle w:val="TOC4"/>
        <w:rPr>
          <w:rFonts w:eastAsiaTheme="minorEastAsia"/>
          <w:smallCaps w:val="0"/>
          <w:noProof/>
          <w:sz w:val="22"/>
          <w:lang w:val="en-US" w:eastAsia="zh-CN" w:bidi="ar-SA"/>
        </w:rPr>
      </w:pPr>
      <w:hyperlink w:anchor="_Toc445971846" w:history="1">
        <w:r w:rsidR="00C27E68" w:rsidRPr="00A81B2C">
          <w:rPr>
            <w:rStyle w:val="Hyperlink"/>
            <w:noProof/>
          </w:rPr>
          <w:t>Parature, from Microsoft</w:t>
        </w:r>
        <w:r w:rsidR="00C27E68">
          <w:rPr>
            <w:noProof/>
            <w:webHidden/>
          </w:rPr>
          <w:tab/>
        </w:r>
        <w:r w:rsidR="00C27E68">
          <w:rPr>
            <w:noProof/>
            <w:webHidden/>
          </w:rPr>
          <w:fldChar w:fldCharType="begin"/>
        </w:r>
        <w:r w:rsidR="00C27E68">
          <w:rPr>
            <w:noProof/>
            <w:webHidden/>
          </w:rPr>
          <w:instrText xml:space="preserve"> PAGEREF _Toc445971846 \h </w:instrText>
        </w:r>
        <w:r w:rsidR="00C27E68">
          <w:rPr>
            <w:noProof/>
            <w:webHidden/>
          </w:rPr>
        </w:r>
        <w:r w:rsidR="00C27E68">
          <w:rPr>
            <w:noProof/>
            <w:webHidden/>
          </w:rPr>
          <w:fldChar w:fldCharType="separate"/>
        </w:r>
        <w:r w:rsidR="00C27E68">
          <w:rPr>
            <w:noProof/>
            <w:webHidden/>
          </w:rPr>
          <w:t>18</w:t>
        </w:r>
        <w:r w:rsidR="00C27E68">
          <w:rPr>
            <w:noProof/>
            <w:webHidden/>
          </w:rPr>
          <w:fldChar w:fldCharType="end"/>
        </w:r>
      </w:hyperlink>
    </w:p>
    <w:p w14:paraId="557A0E3E" w14:textId="69BD20E2" w:rsidR="00C27E68" w:rsidRDefault="00030536">
      <w:pPr>
        <w:pStyle w:val="TOC2"/>
        <w:tabs>
          <w:tab w:val="right" w:leader="dot" w:pos="5030"/>
        </w:tabs>
        <w:rPr>
          <w:rFonts w:eastAsiaTheme="minorEastAsia"/>
          <w:b w:val="0"/>
          <w:smallCaps w:val="0"/>
          <w:noProof/>
          <w:sz w:val="22"/>
          <w:lang w:val="en-US" w:eastAsia="zh-CN" w:bidi="ar-SA"/>
        </w:rPr>
      </w:pPr>
      <w:hyperlink w:anchor="_Toc445971847" w:history="1">
        <w:r w:rsidR="00C27E68" w:rsidRPr="00A81B2C">
          <w:rPr>
            <w:rStyle w:val="Hyperlink"/>
            <w:noProof/>
          </w:rPr>
          <w:t>Services Office 365</w:t>
        </w:r>
        <w:r w:rsidR="00C27E68">
          <w:rPr>
            <w:noProof/>
            <w:webHidden/>
          </w:rPr>
          <w:tab/>
        </w:r>
        <w:r w:rsidR="00C27E68">
          <w:rPr>
            <w:noProof/>
            <w:webHidden/>
          </w:rPr>
          <w:fldChar w:fldCharType="begin"/>
        </w:r>
        <w:r w:rsidR="00C27E68">
          <w:rPr>
            <w:noProof/>
            <w:webHidden/>
          </w:rPr>
          <w:instrText xml:space="preserve"> PAGEREF _Toc445971847 \h </w:instrText>
        </w:r>
        <w:r w:rsidR="00C27E68">
          <w:rPr>
            <w:noProof/>
            <w:webHidden/>
          </w:rPr>
        </w:r>
        <w:r w:rsidR="00C27E68">
          <w:rPr>
            <w:noProof/>
            <w:webHidden/>
          </w:rPr>
          <w:fldChar w:fldCharType="separate"/>
        </w:r>
        <w:r w:rsidR="00C27E68">
          <w:rPr>
            <w:noProof/>
            <w:webHidden/>
          </w:rPr>
          <w:t>18</w:t>
        </w:r>
        <w:r w:rsidR="00C27E68">
          <w:rPr>
            <w:noProof/>
            <w:webHidden/>
          </w:rPr>
          <w:fldChar w:fldCharType="end"/>
        </w:r>
      </w:hyperlink>
    </w:p>
    <w:p w14:paraId="46813112" w14:textId="1531A105" w:rsidR="00C27E68" w:rsidRDefault="00030536">
      <w:pPr>
        <w:pStyle w:val="TOC4"/>
        <w:rPr>
          <w:rFonts w:eastAsiaTheme="minorEastAsia"/>
          <w:smallCaps w:val="0"/>
          <w:noProof/>
          <w:sz w:val="22"/>
          <w:lang w:val="en-US" w:eastAsia="zh-CN" w:bidi="ar-SA"/>
        </w:rPr>
      </w:pPr>
      <w:hyperlink w:anchor="_Toc445971848" w:history="1">
        <w:r w:rsidR="00C27E68" w:rsidRPr="00A81B2C">
          <w:rPr>
            <w:rStyle w:val="Hyperlink"/>
            <w:noProof/>
          </w:rPr>
          <w:t>Exchange Online</w:t>
        </w:r>
        <w:r w:rsidR="00C27E68">
          <w:rPr>
            <w:noProof/>
            <w:webHidden/>
          </w:rPr>
          <w:tab/>
        </w:r>
        <w:r w:rsidR="00C27E68">
          <w:rPr>
            <w:noProof/>
            <w:webHidden/>
          </w:rPr>
          <w:fldChar w:fldCharType="begin"/>
        </w:r>
        <w:r w:rsidR="00C27E68">
          <w:rPr>
            <w:noProof/>
            <w:webHidden/>
          </w:rPr>
          <w:instrText xml:space="preserve"> PAGEREF _Toc445971848 \h </w:instrText>
        </w:r>
        <w:r w:rsidR="00C27E68">
          <w:rPr>
            <w:noProof/>
            <w:webHidden/>
          </w:rPr>
        </w:r>
        <w:r w:rsidR="00C27E68">
          <w:rPr>
            <w:noProof/>
            <w:webHidden/>
          </w:rPr>
          <w:fldChar w:fldCharType="separate"/>
        </w:r>
        <w:r w:rsidR="00C27E68">
          <w:rPr>
            <w:noProof/>
            <w:webHidden/>
          </w:rPr>
          <w:t>18</w:t>
        </w:r>
        <w:r w:rsidR="00C27E68">
          <w:rPr>
            <w:noProof/>
            <w:webHidden/>
          </w:rPr>
          <w:fldChar w:fldCharType="end"/>
        </w:r>
      </w:hyperlink>
    </w:p>
    <w:p w14:paraId="6544637E" w14:textId="25B1546B" w:rsidR="00C27E68" w:rsidRDefault="00030536">
      <w:pPr>
        <w:pStyle w:val="TOC4"/>
        <w:rPr>
          <w:rFonts w:eastAsiaTheme="minorEastAsia"/>
          <w:smallCaps w:val="0"/>
          <w:noProof/>
          <w:sz w:val="22"/>
          <w:lang w:val="en-US" w:eastAsia="zh-CN" w:bidi="ar-SA"/>
        </w:rPr>
      </w:pPr>
      <w:hyperlink w:anchor="_Toc445971849" w:history="1">
        <w:r w:rsidR="00C27E68" w:rsidRPr="00A81B2C">
          <w:rPr>
            <w:rStyle w:val="Hyperlink"/>
            <w:noProof/>
          </w:rPr>
          <w:t>Applications Office 365</w:t>
        </w:r>
        <w:r w:rsidR="00C27E68">
          <w:rPr>
            <w:noProof/>
            <w:webHidden/>
          </w:rPr>
          <w:tab/>
        </w:r>
        <w:r w:rsidR="00C27E68">
          <w:rPr>
            <w:noProof/>
            <w:webHidden/>
          </w:rPr>
          <w:fldChar w:fldCharType="begin"/>
        </w:r>
        <w:r w:rsidR="00C27E68">
          <w:rPr>
            <w:noProof/>
            <w:webHidden/>
          </w:rPr>
          <w:instrText xml:space="preserve"> PAGEREF _Toc445971849 \h </w:instrText>
        </w:r>
        <w:r w:rsidR="00C27E68">
          <w:rPr>
            <w:noProof/>
            <w:webHidden/>
          </w:rPr>
        </w:r>
        <w:r w:rsidR="00C27E68">
          <w:rPr>
            <w:noProof/>
            <w:webHidden/>
          </w:rPr>
          <w:fldChar w:fldCharType="separate"/>
        </w:r>
        <w:r w:rsidR="00C27E68">
          <w:rPr>
            <w:noProof/>
            <w:webHidden/>
          </w:rPr>
          <w:t>20</w:t>
        </w:r>
        <w:r w:rsidR="00C27E68">
          <w:rPr>
            <w:noProof/>
            <w:webHidden/>
          </w:rPr>
          <w:fldChar w:fldCharType="end"/>
        </w:r>
      </w:hyperlink>
    </w:p>
    <w:p w14:paraId="0BA9BE74" w14:textId="4F1EACE0" w:rsidR="00C27E68" w:rsidRDefault="00030536">
      <w:pPr>
        <w:pStyle w:val="TOC4"/>
        <w:rPr>
          <w:rFonts w:eastAsiaTheme="minorEastAsia"/>
          <w:smallCaps w:val="0"/>
          <w:noProof/>
          <w:sz w:val="22"/>
          <w:lang w:val="en-US" w:eastAsia="zh-CN" w:bidi="ar-SA"/>
        </w:rPr>
      </w:pPr>
      <w:hyperlink w:anchor="_Toc445971850" w:history="1">
        <w:r w:rsidR="00C27E68" w:rsidRPr="00A81B2C">
          <w:rPr>
            <w:rStyle w:val="Hyperlink"/>
            <w:noProof/>
          </w:rPr>
          <w:t>Office 365 Delve Analytics</w:t>
        </w:r>
        <w:r w:rsidR="00C27E68">
          <w:rPr>
            <w:noProof/>
            <w:webHidden/>
          </w:rPr>
          <w:tab/>
        </w:r>
        <w:r w:rsidR="00C27E68">
          <w:rPr>
            <w:noProof/>
            <w:webHidden/>
          </w:rPr>
          <w:fldChar w:fldCharType="begin"/>
        </w:r>
        <w:r w:rsidR="00C27E68">
          <w:rPr>
            <w:noProof/>
            <w:webHidden/>
          </w:rPr>
          <w:instrText xml:space="preserve"> PAGEREF _Toc445971850 \h </w:instrText>
        </w:r>
        <w:r w:rsidR="00C27E68">
          <w:rPr>
            <w:noProof/>
            <w:webHidden/>
          </w:rPr>
        </w:r>
        <w:r w:rsidR="00C27E68">
          <w:rPr>
            <w:noProof/>
            <w:webHidden/>
          </w:rPr>
          <w:fldChar w:fldCharType="separate"/>
        </w:r>
        <w:r w:rsidR="00C27E68">
          <w:rPr>
            <w:noProof/>
            <w:webHidden/>
          </w:rPr>
          <w:t>20</w:t>
        </w:r>
        <w:r w:rsidR="00C27E68">
          <w:rPr>
            <w:noProof/>
            <w:webHidden/>
          </w:rPr>
          <w:fldChar w:fldCharType="end"/>
        </w:r>
      </w:hyperlink>
    </w:p>
    <w:p w14:paraId="09FC2E47" w14:textId="793880E6" w:rsidR="00C27E68" w:rsidRDefault="00030536">
      <w:pPr>
        <w:pStyle w:val="TOC4"/>
        <w:rPr>
          <w:rFonts w:eastAsiaTheme="minorEastAsia"/>
          <w:smallCaps w:val="0"/>
          <w:noProof/>
          <w:sz w:val="22"/>
          <w:lang w:val="en-US" w:eastAsia="zh-CN" w:bidi="ar-SA"/>
        </w:rPr>
      </w:pPr>
      <w:hyperlink w:anchor="_Toc445971851" w:history="1">
        <w:r w:rsidR="00C27E68" w:rsidRPr="00A81B2C">
          <w:rPr>
            <w:rStyle w:val="Hyperlink"/>
            <w:noProof/>
          </w:rPr>
          <w:t>Office 365 Advanced eDiscovery</w:t>
        </w:r>
        <w:r w:rsidR="00C27E68">
          <w:rPr>
            <w:noProof/>
            <w:webHidden/>
          </w:rPr>
          <w:tab/>
        </w:r>
        <w:r w:rsidR="00C27E68">
          <w:rPr>
            <w:noProof/>
            <w:webHidden/>
          </w:rPr>
          <w:fldChar w:fldCharType="begin"/>
        </w:r>
        <w:r w:rsidR="00C27E68">
          <w:rPr>
            <w:noProof/>
            <w:webHidden/>
          </w:rPr>
          <w:instrText xml:space="preserve"> PAGEREF _Toc445971851 \h </w:instrText>
        </w:r>
        <w:r w:rsidR="00C27E68">
          <w:rPr>
            <w:noProof/>
            <w:webHidden/>
          </w:rPr>
        </w:r>
        <w:r w:rsidR="00C27E68">
          <w:rPr>
            <w:noProof/>
            <w:webHidden/>
          </w:rPr>
          <w:fldChar w:fldCharType="separate"/>
        </w:r>
        <w:r w:rsidR="00C27E68">
          <w:rPr>
            <w:noProof/>
            <w:webHidden/>
          </w:rPr>
          <w:t>20</w:t>
        </w:r>
        <w:r w:rsidR="00C27E68">
          <w:rPr>
            <w:noProof/>
            <w:webHidden/>
          </w:rPr>
          <w:fldChar w:fldCharType="end"/>
        </w:r>
      </w:hyperlink>
    </w:p>
    <w:p w14:paraId="2A880DDF" w14:textId="607C3066" w:rsidR="00C27E68" w:rsidRDefault="00030536">
      <w:pPr>
        <w:pStyle w:val="TOC4"/>
        <w:rPr>
          <w:rFonts w:eastAsiaTheme="minorEastAsia"/>
          <w:smallCaps w:val="0"/>
          <w:noProof/>
          <w:sz w:val="22"/>
          <w:lang w:val="en-US" w:eastAsia="zh-CN" w:bidi="ar-SA"/>
        </w:rPr>
      </w:pPr>
      <w:hyperlink w:anchor="_Toc445971852" w:history="1">
        <w:r w:rsidR="00C27E68" w:rsidRPr="00A81B2C">
          <w:rPr>
            <w:rStyle w:val="Hyperlink"/>
            <w:noProof/>
          </w:rPr>
          <w:t>Office Online</w:t>
        </w:r>
        <w:r w:rsidR="00C27E68">
          <w:rPr>
            <w:noProof/>
            <w:webHidden/>
          </w:rPr>
          <w:tab/>
        </w:r>
        <w:r w:rsidR="00C27E68">
          <w:rPr>
            <w:noProof/>
            <w:webHidden/>
          </w:rPr>
          <w:fldChar w:fldCharType="begin"/>
        </w:r>
        <w:r w:rsidR="00C27E68">
          <w:rPr>
            <w:noProof/>
            <w:webHidden/>
          </w:rPr>
          <w:instrText xml:space="preserve"> PAGEREF _Toc445971852 \h </w:instrText>
        </w:r>
        <w:r w:rsidR="00C27E68">
          <w:rPr>
            <w:noProof/>
            <w:webHidden/>
          </w:rPr>
        </w:r>
        <w:r w:rsidR="00C27E68">
          <w:rPr>
            <w:noProof/>
            <w:webHidden/>
          </w:rPr>
          <w:fldChar w:fldCharType="separate"/>
        </w:r>
        <w:r w:rsidR="00C27E68">
          <w:rPr>
            <w:noProof/>
            <w:webHidden/>
          </w:rPr>
          <w:t>20</w:t>
        </w:r>
        <w:r w:rsidR="00C27E68">
          <w:rPr>
            <w:noProof/>
            <w:webHidden/>
          </w:rPr>
          <w:fldChar w:fldCharType="end"/>
        </w:r>
      </w:hyperlink>
    </w:p>
    <w:p w14:paraId="4088E0B4" w14:textId="45BAF5F4" w:rsidR="00C27E68" w:rsidRDefault="00030536">
      <w:pPr>
        <w:pStyle w:val="TOC4"/>
        <w:rPr>
          <w:rFonts w:eastAsiaTheme="minorEastAsia"/>
          <w:smallCaps w:val="0"/>
          <w:noProof/>
          <w:sz w:val="22"/>
          <w:lang w:val="en-US" w:eastAsia="zh-CN" w:bidi="ar-SA"/>
        </w:rPr>
      </w:pPr>
      <w:hyperlink w:anchor="_Toc445971853" w:history="1">
        <w:r w:rsidR="00C27E68" w:rsidRPr="00A81B2C">
          <w:rPr>
            <w:rStyle w:val="Hyperlink"/>
            <w:noProof/>
          </w:rPr>
          <w:t>OneDrive Entreprise</w:t>
        </w:r>
        <w:r w:rsidR="00C27E68">
          <w:rPr>
            <w:noProof/>
            <w:webHidden/>
          </w:rPr>
          <w:tab/>
        </w:r>
        <w:r w:rsidR="00C27E68">
          <w:rPr>
            <w:noProof/>
            <w:webHidden/>
          </w:rPr>
          <w:fldChar w:fldCharType="begin"/>
        </w:r>
        <w:r w:rsidR="00C27E68">
          <w:rPr>
            <w:noProof/>
            <w:webHidden/>
          </w:rPr>
          <w:instrText xml:space="preserve"> PAGEREF _Toc445971853 \h </w:instrText>
        </w:r>
        <w:r w:rsidR="00C27E68">
          <w:rPr>
            <w:noProof/>
            <w:webHidden/>
          </w:rPr>
        </w:r>
        <w:r w:rsidR="00C27E68">
          <w:rPr>
            <w:noProof/>
            <w:webHidden/>
          </w:rPr>
          <w:fldChar w:fldCharType="separate"/>
        </w:r>
        <w:r w:rsidR="00C27E68">
          <w:rPr>
            <w:noProof/>
            <w:webHidden/>
          </w:rPr>
          <w:t>21</w:t>
        </w:r>
        <w:r w:rsidR="00C27E68">
          <w:rPr>
            <w:noProof/>
            <w:webHidden/>
          </w:rPr>
          <w:fldChar w:fldCharType="end"/>
        </w:r>
      </w:hyperlink>
    </w:p>
    <w:p w14:paraId="5E21382C" w14:textId="2271519E" w:rsidR="00C27E68" w:rsidRDefault="00030536">
      <w:pPr>
        <w:pStyle w:val="TOC4"/>
        <w:rPr>
          <w:rFonts w:eastAsiaTheme="minorEastAsia"/>
          <w:smallCaps w:val="0"/>
          <w:noProof/>
          <w:sz w:val="22"/>
          <w:lang w:val="en-US" w:eastAsia="zh-CN" w:bidi="ar-SA"/>
        </w:rPr>
      </w:pPr>
      <w:hyperlink w:anchor="_Toc445971854" w:history="1">
        <w:r w:rsidR="00C27E68" w:rsidRPr="00A81B2C">
          <w:rPr>
            <w:rStyle w:val="Hyperlink"/>
            <w:noProof/>
          </w:rPr>
          <w:t>Project Online</w:t>
        </w:r>
        <w:r w:rsidR="00C27E68">
          <w:rPr>
            <w:noProof/>
            <w:webHidden/>
          </w:rPr>
          <w:tab/>
        </w:r>
        <w:r w:rsidR="00C27E68">
          <w:rPr>
            <w:noProof/>
            <w:webHidden/>
          </w:rPr>
          <w:fldChar w:fldCharType="begin"/>
        </w:r>
        <w:r w:rsidR="00C27E68">
          <w:rPr>
            <w:noProof/>
            <w:webHidden/>
          </w:rPr>
          <w:instrText xml:space="preserve"> PAGEREF _Toc445971854 \h </w:instrText>
        </w:r>
        <w:r w:rsidR="00C27E68">
          <w:rPr>
            <w:noProof/>
            <w:webHidden/>
          </w:rPr>
        </w:r>
        <w:r w:rsidR="00C27E68">
          <w:rPr>
            <w:noProof/>
            <w:webHidden/>
          </w:rPr>
          <w:fldChar w:fldCharType="separate"/>
        </w:r>
        <w:r w:rsidR="00C27E68">
          <w:rPr>
            <w:noProof/>
            <w:webHidden/>
          </w:rPr>
          <w:t>21</w:t>
        </w:r>
        <w:r w:rsidR="00C27E68">
          <w:rPr>
            <w:noProof/>
            <w:webHidden/>
          </w:rPr>
          <w:fldChar w:fldCharType="end"/>
        </w:r>
      </w:hyperlink>
    </w:p>
    <w:p w14:paraId="3B74E792" w14:textId="5AAABD55" w:rsidR="00C27E68" w:rsidRDefault="00030536">
      <w:pPr>
        <w:pStyle w:val="TOC4"/>
        <w:rPr>
          <w:rFonts w:eastAsiaTheme="minorEastAsia"/>
          <w:smallCaps w:val="0"/>
          <w:noProof/>
          <w:sz w:val="22"/>
          <w:lang w:val="en-US" w:eastAsia="zh-CN" w:bidi="ar-SA"/>
        </w:rPr>
      </w:pPr>
      <w:hyperlink w:anchor="_Toc445971855" w:history="1">
        <w:r w:rsidR="00C27E68" w:rsidRPr="00A81B2C">
          <w:rPr>
            <w:rStyle w:val="Hyperlink"/>
            <w:noProof/>
          </w:rPr>
          <w:t>SharePoint Online</w:t>
        </w:r>
        <w:r w:rsidR="00C27E68">
          <w:rPr>
            <w:noProof/>
            <w:webHidden/>
          </w:rPr>
          <w:tab/>
        </w:r>
        <w:r w:rsidR="00C27E68">
          <w:rPr>
            <w:noProof/>
            <w:webHidden/>
          </w:rPr>
          <w:fldChar w:fldCharType="begin"/>
        </w:r>
        <w:r w:rsidR="00C27E68">
          <w:rPr>
            <w:noProof/>
            <w:webHidden/>
          </w:rPr>
          <w:instrText xml:space="preserve"> PAGEREF _Toc445971855 \h </w:instrText>
        </w:r>
        <w:r w:rsidR="00C27E68">
          <w:rPr>
            <w:noProof/>
            <w:webHidden/>
          </w:rPr>
        </w:r>
        <w:r w:rsidR="00C27E68">
          <w:rPr>
            <w:noProof/>
            <w:webHidden/>
          </w:rPr>
          <w:fldChar w:fldCharType="separate"/>
        </w:r>
        <w:r w:rsidR="00C27E68">
          <w:rPr>
            <w:noProof/>
            <w:webHidden/>
          </w:rPr>
          <w:t>21</w:t>
        </w:r>
        <w:r w:rsidR="00C27E68">
          <w:rPr>
            <w:noProof/>
            <w:webHidden/>
          </w:rPr>
          <w:fldChar w:fldCharType="end"/>
        </w:r>
      </w:hyperlink>
    </w:p>
    <w:p w14:paraId="0EE4A1FC" w14:textId="367B9A39" w:rsidR="00C27E68" w:rsidRDefault="00030536">
      <w:pPr>
        <w:pStyle w:val="TOC4"/>
        <w:rPr>
          <w:rFonts w:eastAsiaTheme="minorEastAsia"/>
          <w:smallCaps w:val="0"/>
          <w:noProof/>
          <w:sz w:val="22"/>
          <w:lang w:val="en-US" w:eastAsia="zh-CN" w:bidi="ar-SA"/>
        </w:rPr>
      </w:pPr>
      <w:hyperlink w:anchor="_Toc445971856" w:history="1">
        <w:r w:rsidR="00C27E68" w:rsidRPr="00A81B2C">
          <w:rPr>
            <w:rStyle w:val="Hyperlink"/>
            <w:noProof/>
          </w:rPr>
          <w:t>Skype Entreprise Online</w:t>
        </w:r>
        <w:r w:rsidR="00C27E68">
          <w:rPr>
            <w:noProof/>
            <w:webHidden/>
          </w:rPr>
          <w:tab/>
        </w:r>
        <w:r w:rsidR="00C27E68">
          <w:rPr>
            <w:noProof/>
            <w:webHidden/>
          </w:rPr>
          <w:fldChar w:fldCharType="begin"/>
        </w:r>
        <w:r w:rsidR="00C27E68">
          <w:rPr>
            <w:noProof/>
            <w:webHidden/>
          </w:rPr>
          <w:instrText xml:space="preserve"> PAGEREF _Toc445971856 \h </w:instrText>
        </w:r>
        <w:r w:rsidR="00C27E68">
          <w:rPr>
            <w:noProof/>
            <w:webHidden/>
          </w:rPr>
        </w:r>
        <w:r w:rsidR="00C27E68">
          <w:rPr>
            <w:noProof/>
            <w:webHidden/>
          </w:rPr>
          <w:fldChar w:fldCharType="separate"/>
        </w:r>
        <w:r w:rsidR="00C27E68">
          <w:rPr>
            <w:noProof/>
            <w:webHidden/>
          </w:rPr>
          <w:t>21</w:t>
        </w:r>
        <w:r w:rsidR="00C27E68">
          <w:rPr>
            <w:noProof/>
            <w:webHidden/>
          </w:rPr>
          <w:fldChar w:fldCharType="end"/>
        </w:r>
      </w:hyperlink>
    </w:p>
    <w:p w14:paraId="74270122" w14:textId="63A74189" w:rsidR="00C27E68" w:rsidRDefault="00030536">
      <w:pPr>
        <w:pStyle w:val="TOC4"/>
        <w:rPr>
          <w:rFonts w:eastAsiaTheme="minorEastAsia"/>
          <w:smallCaps w:val="0"/>
          <w:noProof/>
          <w:sz w:val="22"/>
          <w:lang w:val="en-US" w:eastAsia="zh-CN" w:bidi="ar-SA"/>
        </w:rPr>
      </w:pPr>
      <w:hyperlink w:anchor="_Toc445971857" w:history="1">
        <w:r w:rsidR="00C27E68" w:rsidRPr="00A81B2C">
          <w:rPr>
            <w:rStyle w:val="Hyperlink"/>
            <w:noProof/>
          </w:rPr>
          <w:t>Skype Entreprise Online Services PSTN</w:t>
        </w:r>
        <w:r w:rsidR="00C27E68">
          <w:rPr>
            <w:noProof/>
            <w:webHidden/>
          </w:rPr>
          <w:tab/>
        </w:r>
        <w:r w:rsidR="00C27E68">
          <w:rPr>
            <w:noProof/>
            <w:webHidden/>
          </w:rPr>
          <w:fldChar w:fldCharType="begin"/>
        </w:r>
        <w:r w:rsidR="00C27E68">
          <w:rPr>
            <w:noProof/>
            <w:webHidden/>
          </w:rPr>
          <w:instrText xml:space="preserve"> PAGEREF _Toc445971857 \h </w:instrText>
        </w:r>
        <w:r w:rsidR="00C27E68">
          <w:rPr>
            <w:noProof/>
            <w:webHidden/>
          </w:rPr>
        </w:r>
        <w:r w:rsidR="00C27E68">
          <w:rPr>
            <w:noProof/>
            <w:webHidden/>
          </w:rPr>
          <w:fldChar w:fldCharType="separate"/>
        </w:r>
        <w:r w:rsidR="00C27E68">
          <w:rPr>
            <w:noProof/>
            <w:webHidden/>
          </w:rPr>
          <w:t>22</w:t>
        </w:r>
        <w:r w:rsidR="00C27E68">
          <w:rPr>
            <w:noProof/>
            <w:webHidden/>
          </w:rPr>
          <w:fldChar w:fldCharType="end"/>
        </w:r>
      </w:hyperlink>
    </w:p>
    <w:p w14:paraId="17636539" w14:textId="7E3C2564" w:rsidR="00C27E68" w:rsidRDefault="00030536">
      <w:pPr>
        <w:pStyle w:val="TOC2"/>
        <w:tabs>
          <w:tab w:val="right" w:leader="dot" w:pos="5030"/>
        </w:tabs>
        <w:rPr>
          <w:rFonts w:eastAsiaTheme="minorEastAsia"/>
          <w:b w:val="0"/>
          <w:smallCaps w:val="0"/>
          <w:noProof/>
          <w:sz w:val="22"/>
          <w:lang w:val="en-US" w:eastAsia="zh-CN" w:bidi="ar-SA"/>
        </w:rPr>
      </w:pPr>
      <w:hyperlink w:anchor="_Toc445971858" w:history="1">
        <w:r w:rsidR="00C27E68" w:rsidRPr="00A81B2C">
          <w:rPr>
            <w:rStyle w:val="Hyperlink"/>
            <w:noProof/>
          </w:rPr>
          <w:t>Autres services en ligne</w:t>
        </w:r>
        <w:r w:rsidR="00C27E68">
          <w:rPr>
            <w:noProof/>
            <w:webHidden/>
          </w:rPr>
          <w:tab/>
        </w:r>
        <w:r w:rsidR="00C27E68">
          <w:rPr>
            <w:noProof/>
            <w:webHidden/>
          </w:rPr>
          <w:fldChar w:fldCharType="begin"/>
        </w:r>
        <w:r w:rsidR="00C27E68">
          <w:rPr>
            <w:noProof/>
            <w:webHidden/>
          </w:rPr>
          <w:instrText xml:space="preserve"> PAGEREF _Toc445971858 \h </w:instrText>
        </w:r>
        <w:r w:rsidR="00C27E68">
          <w:rPr>
            <w:noProof/>
            <w:webHidden/>
          </w:rPr>
        </w:r>
        <w:r w:rsidR="00C27E68">
          <w:rPr>
            <w:noProof/>
            <w:webHidden/>
          </w:rPr>
          <w:fldChar w:fldCharType="separate"/>
        </w:r>
        <w:r w:rsidR="00C27E68">
          <w:rPr>
            <w:noProof/>
            <w:webHidden/>
          </w:rPr>
          <w:t>23</w:t>
        </w:r>
        <w:r w:rsidR="00C27E68">
          <w:rPr>
            <w:noProof/>
            <w:webHidden/>
          </w:rPr>
          <w:fldChar w:fldCharType="end"/>
        </w:r>
      </w:hyperlink>
    </w:p>
    <w:p w14:paraId="5B2EF686" w14:textId="79263967" w:rsidR="00C27E68" w:rsidRDefault="00030536">
      <w:pPr>
        <w:pStyle w:val="TOC4"/>
        <w:rPr>
          <w:rFonts w:eastAsiaTheme="minorEastAsia"/>
          <w:smallCaps w:val="0"/>
          <w:noProof/>
          <w:sz w:val="22"/>
          <w:lang w:val="en-US" w:eastAsia="zh-CN" w:bidi="ar-SA"/>
        </w:rPr>
      </w:pPr>
      <w:hyperlink w:anchor="_Toc445971859" w:history="1">
        <w:r w:rsidR="00C27E68" w:rsidRPr="00A81B2C">
          <w:rPr>
            <w:rStyle w:val="Hyperlink"/>
            <w:noProof/>
          </w:rPr>
          <w:t>Plateformes Bing Maps Enterprise et Bing Maps Mobile Asset Management</w:t>
        </w:r>
        <w:r w:rsidR="00C27E68">
          <w:rPr>
            <w:noProof/>
            <w:webHidden/>
          </w:rPr>
          <w:tab/>
        </w:r>
        <w:r w:rsidR="00C27E68">
          <w:rPr>
            <w:noProof/>
            <w:webHidden/>
          </w:rPr>
          <w:fldChar w:fldCharType="begin"/>
        </w:r>
        <w:r w:rsidR="00C27E68">
          <w:rPr>
            <w:noProof/>
            <w:webHidden/>
          </w:rPr>
          <w:instrText xml:space="preserve"> PAGEREF _Toc445971859 \h </w:instrText>
        </w:r>
        <w:r w:rsidR="00C27E68">
          <w:rPr>
            <w:noProof/>
            <w:webHidden/>
          </w:rPr>
        </w:r>
        <w:r w:rsidR="00C27E68">
          <w:rPr>
            <w:noProof/>
            <w:webHidden/>
          </w:rPr>
          <w:fldChar w:fldCharType="separate"/>
        </w:r>
        <w:r w:rsidR="00C27E68">
          <w:rPr>
            <w:noProof/>
            <w:webHidden/>
          </w:rPr>
          <w:t>23</w:t>
        </w:r>
        <w:r w:rsidR="00C27E68">
          <w:rPr>
            <w:noProof/>
            <w:webHidden/>
          </w:rPr>
          <w:fldChar w:fldCharType="end"/>
        </w:r>
      </w:hyperlink>
    </w:p>
    <w:p w14:paraId="33B46313" w14:textId="31A2C4B4" w:rsidR="00C27E68" w:rsidRDefault="00030536">
      <w:pPr>
        <w:pStyle w:val="TOC4"/>
        <w:rPr>
          <w:rFonts w:eastAsiaTheme="minorEastAsia"/>
          <w:smallCaps w:val="0"/>
          <w:noProof/>
          <w:sz w:val="22"/>
          <w:lang w:val="en-US" w:eastAsia="zh-CN" w:bidi="ar-SA"/>
        </w:rPr>
      </w:pPr>
      <w:hyperlink w:anchor="_Toc445971860" w:history="1">
        <w:r w:rsidR="00C27E68" w:rsidRPr="00A81B2C">
          <w:rPr>
            <w:rStyle w:val="Hyperlink"/>
            <w:noProof/>
          </w:rPr>
          <w:t>Microsoft Learning E-Reference Library</w:t>
        </w:r>
        <w:r w:rsidR="00C27E68">
          <w:rPr>
            <w:noProof/>
            <w:webHidden/>
          </w:rPr>
          <w:tab/>
        </w:r>
        <w:r w:rsidR="00C27E68">
          <w:rPr>
            <w:noProof/>
            <w:webHidden/>
          </w:rPr>
          <w:fldChar w:fldCharType="begin"/>
        </w:r>
        <w:r w:rsidR="00C27E68">
          <w:rPr>
            <w:noProof/>
            <w:webHidden/>
          </w:rPr>
          <w:instrText xml:space="preserve"> PAGEREF _Toc445971860 \h </w:instrText>
        </w:r>
        <w:r w:rsidR="00C27E68">
          <w:rPr>
            <w:noProof/>
            <w:webHidden/>
          </w:rPr>
        </w:r>
        <w:r w:rsidR="00C27E68">
          <w:rPr>
            <w:noProof/>
            <w:webHidden/>
          </w:rPr>
          <w:fldChar w:fldCharType="separate"/>
        </w:r>
        <w:r w:rsidR="00C27E68">
          <w:rPr>
            <w:noProof/>
            <w:webHidden/>
          </w:rPr>
          <w:t>23</w:t>
        </w:r>
        <w:r w:rsidR="00C27E68">
          <w:rPr>
            <w:noProof/>
            <w:webHidden/>
          </w:rPr>
          <w:fldChar w:fldCharType="end"/>
        </w:r>
      </w:hyperlink>
    </w:p>
    <w:p w14:paraId="2A499510" w14:textId="6C0A2A38" w:rsidR="00C27E68" w:rsidRDefault="00030536">
      <w:pPr>
        <w:pStyle w:val="TOC4"/>
        <w:rPr>
          <w:rFonts w:eastAsiaTheme="minorEastAsia"/>
          <w:smallCaps w:val="0"/>
          <w:noProof/>
          <w:sz w:val="22"/>
          <w:lang w:val="en-US" w:eastAsia="zh-CN" w:bidi="ar-SA"/>
        </w:rPr>
      </w:pPr>
      <w:hyperlink w:anchor="_Toc445971861" w:history="1">
        <w:r w:rsidR="00C27E68" w:rsidRPr="00A81B2C">
          <w:rPr>
            <w:rStyle w:val="Hyperlink"/>
            <w:noProof/>
          </w:rPr>
          <w:t>Microsoft Learning IT Academy</w:t>
        </w:r>
        <w:r w:rsidR="00C27E68">
          <w:rPr>
            <w:noProof/>
            <w:webHidden/>
          </w:rPr>
          <w:tab/>
        </w:r>
        <w:r w:rsidR="00C27E68">
          <w:rPr>
            <w:noProof/>
            <w:webHidden/>
          </w:rPr>
          <w:fldChar w:fldCharType="begin"/>
        </w:r>
        <w:r w:rsidR="00C27E68">
          <w:rPr>
            <w:noProof/>
            <w:webHidden/>
          </w:rPr>
          <w:instrText xml:space="preserve"> PAGEREF _Toc445971861 \h </w:instrText>
        </w:r>
        <w:r w:rsidR="00C27E68">
          <w:rPr>
            <w:noProof/>
            <w:webHidden/>
          </w:rPr>
        </w:r>
        <w:r w:rsidR="00C27E68">
          <w:rPr>
            <w:noProof/>
            <w:webHidden/>
          </w:rPr>
          <w:fldChar w:fldCharType="separate"/>
        </w:r>
        <w:r w:rsidR="00C27E68">
          <w:rPr>
            <w:noProof/>
            <w:webHidden/>
          </w:rPr>
          <w:t>23</w:t>
        </w:r>
        <w:r w:rsidR="00C27E68">
          <w:rPr>
            <w:noProof/>
            <w:webHidden/>
          </w:rPr>
          <w:fldChar w:fldCharType="end"/>
        </w:r>
      </w:hyperlink>
    </w:p>
    <w:p w14:paraId="63E85363" w14:textId="129A6A88" w:rsidR="00C27E68" w:rsidRDefault="00030536">
      <w:pPr>
        <w:pStyle w:val="TOC4"/>
        <w:rPr>
          <w:rFonts w:eastAsiaTheme="minorEastAsia"/>
          <w:smallCaps w:val="0"/>
          <w:noProof/>
          <w:sz w:val="22"/>
          <w:lang w:val="en-US" w:eastAsia="zh-CN" w:bidi="ar-SA"/>
        </w:rPr>
      </w:pPr>
      <w:hyperlink w:anchor="_Toc445971862" w:history="1">
        <w:r w:rsidR="00C27E68" w:rsidRPr="00A81B2C">
          <w:rPr>
            <w:rStyle w:val="Hyperlink"/>
            <w:noProof/>
          </w:rPr>
          <w:t>Office 365 Developer</w:t>
        </w:r>
        <w:r w:rsidR="00C27E68">
          <w:rPr>
            <w:noProof/>
            <w:webHidden/>
          </w:rPr>
          <w:tab/>
        </w:r>
        <w:r w:rsidR="00C27E68">
          <w:rPr>
            <w:noProof/>
            <w:webHidden/>
          </w:rPr>
          <w:fldChar w:fldCharType="begin"/>
        </w:r>
        <w:r w:rsidR="00C27E68">
          <w:rPr>
            <w:noProof/>
            <w:webHidden/>
          </w:rPr>
          <w:instrText xml:space="preserve"> PAGEREF _Toc445971862 \h </w:instrText>
        </w:r>
        <w:r w:rsidR="00C27E68">
          <w:rPr>
            <w:noProof/>
            <w:webHidden/>
          </w:rPr>
        </w:r>
        <w:r w:rsidR="00C27E68">
          <w:rPr>
            <w:noProof/>
            <w:webHidden/>
          </w:rPr>
          <w:fldChar w:fldCharType="separate"/>
        </w:r>
        <w:r w:rsidR="00C27E68">
          <w:rPr>
            <w:noProof/>
            <w:webHidden/>
          </w:rPr>
          <w:t>24</w:t>
        </w:r>
        <w:r w:rsidR="00C27E68">
          <w:rPr>
            <w:noProof/>
            <w:webHidden/>
          </w:rPr>
          <w:fldChar w:fldCharType="end"/>
        </w:r>
      </w:hyperlink>
    </w:p>
    <w:p w14:paraId="62D3EF3B" w14:textId="30028063" w:rsidR="00C27E68" w:rsidRDefault="00030536">
      <w:pPr>
        <w:pStyle w:val="TOC4"/>
        <w:rPr>
          <w:rFonts w:eastAsiaTheme="minorEastAsia"/>
          <w:smallCaps w:val="0"/>
          <w:noProof/>
          <w:sz w:val="22"/>
          <w:lang w:val="en-US" w:eastAsia="zh-CN" w:bidi="ar-SA"/>
        </w:rPr>
      </w:pPr>
      <w:hyperlink w:anchor="_Toc445971863" w:history="1">
        <w:r w:rsidR="00C27E68" w:rsidRPr="00A81B2C">
          <w:rPr>
            <w:rStyle w:val="Hyperlink"/>
            <w:noProof/>
          </w:rPr>
          <w:t>Power BI Pro</w:t>
        </w:r>
        <w:r w:rsidR="00C27E68">
          <w:rPr>
            <w:noProof/>
            <w:webHidden/>
          </w:rPr>
          <w:tab/>
        </w:r>
        <w:r w:rsidR="00C27E68">
          <w:rPr>
            <w:noProof/>
            <w:webHidden/>
          </w:rPr>
          <w:fldChar w:fldCharType="begin"/>
        </w:r>
        <w:r w:rsidR="00C27E68">
          <w:rPr>
            <w:noProof/>
            <w:webHidden/>
          </w:rPr>
          <w:instrText xml:space="preserve"> PAGEREF _Toc445971863 \h </w:instrText>
        </w:r>
        <w:r w:rsidR="00C27E68">
          <w:rPr>
            <w:noProof/>
            <w:webHidden/>
          </w:rPr>
        </w:r>
        <w:r w:rsidR="00C27E68">
          <w:rPr>
            <w:noProof/>
            <w:webHidden/>
          </w:rPr>
          <w:fldChar w:fldCharType="separate"/>
        </w:r>
        <w:r w:rsidR="00C27E68">
          <w:rPr>
            <w:noProof/>
            <w:webHidden/>
          </w:rPr>
          <w:t>24</w:t>
        </w:r>
        <w:r w:rsidR="00C27E68">
          <w:rPr>
            <w:noProof/>
            <w:webHidden/>
          </w:rPr>
          <w:fldChar w:fldCharType="end"/>
        </w:r>
      </w:hyperlink>
    </w:p>
    <w:p w14:paraId="778D8458" w14:textId="55FF5382" w:rsidR="00C27E68" w:rsidRDefault="00030536">
      <w:pPr>
        <w:pStyle w:val="TOC4"/>
        <w:rPr>
          <w:rFonts w:eastAsiaTheme="minorEastAsia"/>
          <w:smallCaps w:val="0"/>
          <w:noProof/>
          <w:sz w:val="22"/>
          <w:lang w:val="en-US" w:eastAsia="zh-CN" w:bidi="ar-SA"/>
        </w:rPr>
      </w:pPr>
      <w:hyperlink w:anchor="_Toc445971864" w:history="1">
        <w:r w:rsidR="00C27E68" w:rsidRPr="00A81B2C">
          <w:rPr>
            <w:rStyle w:val="Hyperlink"/>
            <w:noProof/>
          </w:rPr>
          <w:t>API Translator</w:t>
        </w:r>
        <w:r w:rsidR="00C27E68">
          <w:rPr>
            <w:noProof/>
            <w:webHidden/>
          </w:rPr>
          <w:tab/>
        </w:r>
        <w:r w:rsidR="00C27E68">
          <w:rPr>
            <w:noProof/>
            <w:webHidden/>
          </w:rPr>
          <w:fldChar w:fldCharType="begin"/>
        </w:r>
        <w:r w:rsidR="00C27E68">
          <w:rPr>
            <w:noProof/>
            <w:webHidden/>
          </w:rPr>
          <w:instrText xml:space="preserve"> PAGEREF _Toc445971864 \h </w:instrText>
        </w:r>
        <w:r w:rsidR="00C27E68">
          <w:rPr>
            <w:noProof/>
            <w:webHidden/>
          </w:rPr>
        </w:r>
        <w:r w:rsidR="00C27E68">
          <w:rPr>
            <w:noProof/>
            <w:webHidden/>
          </w:rPr>
          <w:fldChar w:fldCharType="separate"/>
        </w:r>
        <w:r w:rsidR="00C27E68">
          <w:rPr>
            <w:noProof/>
            <w:webHidden/>
          </w:rPr>
          <w:t>24</w:t>
        </w:r>
        <w:r w:rsidR="00C27E68">
          <w:rPr>
            <w:noProof/>
            <w:webHidden/>
          </w:rPr>
          <w:fldChar w:fldCharType="end"/>
        </w:r>
      </w:hyperlink>
    </w:p>
    <w:p w14:paraId="0B1B22FA" w14:textId="4EFFCD4D" w:rsidR="00C27E68" w:rsidRDefault="00030536">
      <w:pPr>
        <w:pStyle w:val="TOC4"/>
        <w:rPr>
          <w:rFonts w:eastAsiaTheme="minorEastAsia"/>
          <w:smallCaps w:val="0"/>
          <w:noProof/>
          <w:sz w:val="22"/>
          <w:lang w:val="en-US" w:eastAsia="zh-CN" w:bidi="ar-SA"/>
        </w:rPr>
      </w:pPr>
      <w:hyperlink w:anchor="_Toc445971865" w:history="1">
        <w:r w:rsidR="00C27E68" w:rsidRPr="00A81B2C">
          <w:rPr>
            <w:rStyle w:val="Hyperlink"/>
            <w:noProof/>
          </w:rPr>
          <w:t>Yammer Enterprise</w:t>
        </w:r>
        <w:r w:rsidR="00C27E68">
          <w:rPr>
            <w:noProof/>
            <w:webHidden/>
          </w:rPr>
          <w:tab/>
        </w:r>
        <w:r w:rsidR="00C27E68">
          <w:rPr>
            <w:noProof/>
            <w:webHidden/>
          </w:rPr>
          <w:fldChar w:fldCharType="begin"/>
        </w:r>
        <w:r w:rsidR="00C27E68">
          <w:rPr>
            <w:noProof/>
            <w:webHidden/>
          </w:rPr>
          <w:instrText xml:space="preserve"> PAGEREF _Toc445971865 \h </w:instrText>
        </w:r>
        <w:r w:rsidR="00C27E68">
          <w:rPr>
            <w:noProof/>
            <w:webHidden/>
          </w:rPr>
        </w:r>
        <w:r w:rsidR="00C27E68">
          <w:rPr>
            <w:noProof/>
            <w:webHidden/>
          </w:rPr>
          <w:fldChar w:fldCharType="separate"/>
        </w:r>
        <w:r w:rsidR="00C27E68">
          <w:rPr>
            <w:noProof/>
            <w:webHidden/>
          </w:rPr>
          <w:t>24</w:t>
        </w:r>
        <w:r w:rsidR="00C27E68">
          <w:rPr>
            <w:noProof/>
            <w:webHidden/>
          </w:rPr>
          <w:fldChar w:fldCharType="end"/>
        </w:r>
      </w:hyperlink>
    </w:p>
    <w:p w14:paraId="2B197FCD" w14:textId="28ED84D5" w:rsidR="00C27E68" w:rsidRDefault="00030536">
      <w:pPr>
        <w:pStyle w:val="TOC1"/>
        <w:tabs>
          <w:tab w:val="right" w:leader="dot" w:pos="5030"/>
        </w:tabs>
        <w:rPr>
          <w:rFonts w:eastAsiaTheme="minorEastAsia"/>
          <w:b w:val="0"/>
          <w:caps w:val="0"/>
          <w:noProof/>
          <w:sz w:val="22"/>
          <w:lang w:val="en-US" w:eastAsia="zh-CN" w:bidi="ar-SA"/>
        </w:rPr>
      </w:pPr>
      <w:hyperlink w:anchor="_Toc445971866" w:history="1">
        <w:r w:rsidR="00C27E68" w:rsidRPr="00A81B2C">
          <w:rPr>
            <w:rStyle w:val="Hyperlink"/>
            <w:noProof/>
          </w:rPr>
          <w:t>Annexe 1 – Avertissements</w:t>
        </w:r>
        <w:r w:rsidR="00C27E68">
          <w:rPr>
            <w:noProof/>
            <w:webHidden/>
          </w:rPr>
          <w:tab/>
        </w:r>
        <w:r w:rsidR="00C27E68">
          <w:rPr>
            <w:noProof/>
            <w:webHidden/>
          </w:rPr>
          <w:fldChar w:fldCharType="begin"/>
        </w:r>
        <w:r w:rsidR="00C27E68">
          <w:rPr>
            <w:noProof/>
            <w:webHidden/>
          </w:rPr>
          <w:instrText xml:space="preserve"> PAGEREF _Toc445971866 \h </w:instrText>
        </w:r>
        <w:r w:rsidR="00C27E68">
          <w:rPr>
            <w:noProof/>
            <w:webHidden/>
          </w:rPr>
        </w:r>
        <w:r w:rsidR="00C27E68">
          <w:rPr>
            <w:noProof/>
            <w:webHidden/>
          </w:rPr>
          <w:fldChar w:fldCharType="separate"/>
        </w:r>
        <w:r w:rsidR="00C27E68">
          <w:rPr>
            <w:noProof/>
            <w:webHidden/>
          </w:rPr>
          <w:t>25</w:t>
        </w:r>
        <w:r w:rsidR="00C27E68">
          <w:rPr>
            <w:noProof/>
            <w:webHidden/>
          </w:rPr>
          <w:fldChar w:fldCharType="end"/>
        </w:r>
      </w:hyperlink>
    </w:p>
    <w:p w14:paraId="0C48B10B" w14:textId="59E8799D" w:rsidR="00C27E68" w:rsidRDefault="00030536">
      <w:pPr>
        <w:pStyle w:val="TOC3"/>
        <w:tabs>
          <w:tab w:val="right" w:leader="dot" w:pos="5030"/>
        </w:tabs>
        <w:rPr>
          <w:rFonts w:eastAsiaTheme="minorEastAsia"/>
          <w:smallCaps w:val="0"/>
          <w:noProof/>
          <w:sz w:val="22"/>
          <w:lang w:val="en-US" w:eastAsia="zh-CN" w:bidi="ar-SA"/>
        </w:rPr>
      </w:pPr>
      <w:hyperlink w:anchor="_Toc445971867" w:history="1">
        <w:r w:rsidR="00C27E68" w:rsidRPr="00A81B2C">
          <w:rPr>
            <w:rStyle w:val="Hyperlink"/>
            <w:noProof/>
          </w:rPr>
          <w:t>Bing Maps</w:t>
        </w:r>
        <w:r w:rsidR="00C27E68">
          <w:rPr>
            <w:noProof/>
            <w:webHidden/>
          </w:rPr>
          <w:tab/>
        </w:r>
        <w:r w:rsidR="00C27E68">
          <w:rPr>
            <w:noProof/>
            <w:webHidden/>
          </w:rPr>
          <w:fldChar w:fldCharType="begin"/>
        </w:r>
        <w:r w:rsidR="00C27E68">
          <w:rPr>
            <w:noProof/>
            <w:webHidden/>
          </w:rPr>
          <w:instrText xml:space="preserve"> PAGEREF _Toc445971867 \h </w:instrText>
        </w:r>
        <w:r w:rsidR="00C27E68">
          <w:rPr>
            <w:noProof/>
            <w:webHidden/>
          </w:rPr>
        </w:r>
        <w:r w:rsidR="00C27E68">
          <w:rPr>
            <w:noProof/>
            <w:webHidden/>
          </w:rPr>
          <w:fldChar w:fldCharType="separate"/>
        </w:r>
        <w:r w:rsidR="00C27E68">
          <w:rPr>
            <w:noProof/>
            <w:webHidden/>
          </w:rPr>
          <w:t>25</w:t>
        </w:r>
        <w:r w:rsidR="00C27E68">
          <w:rPr>
            <w:noProof/>
            <w:webHidden/>
          </w:rPr>
          <w:fldChar w:fldCharType="end"/>
        </w:r>
      </w:hyperlink>
    </w:p>
    <w:p w14:paraId="5BBCB71B" w14:textId="40711749" w:rsidR="00C27E68" w:rsidRDefault="00030536">
      <w:pPr>
        <w:pStyle w:val="TOC3"/>
        <w:tabs>
          <w:tab w:val="right" w:leader="dot" w:pos="5030"/>
        </w:tabs>
        <w:rPr>
          <w:rFonts w:eastAsiaTheme="minorEastAsia"/>
          <w:smallCaps w:val="0"/>
          <w:noProof/>
          <w:sz w:val="22"/>
          <w:lang w:val="en-US" w:eastAsia="zh-CN" w:bidi="ar-SA"/>
        </w:rPr>
      </w:pPr>
      <w:hyperlink w:anchor="_Toc445971868" w:history="1">
        <w:r w:rsidR="00C27E68" w:rsidRPr="00A81B2C">
          <w:rPr>
            <w:rStyle w:val="Hyperlink"/>
            <w:noProof/>
          </w:rPr>
          <w:t>Services Professionnels</w:t>
        </w:r>
        <w:r w:rsidR="00C27E68">
          <w:rPr>
            <w:noProof/>
            <w:webHidden/>
          </w:rPr>
          <w:tab/>
        </w:r>
        <w:r w:rsidR="00C27E68">
          <w:rPr>
            <w:noProof/>
            <w:webHidden/>
          </w:rPr>
          <w:fldChar w:fldCharType="begin"/>
        </w:r>
        <w:r w:rsidR="00C27E68">
          <w:rPr>
            <w:noProof/>
            <w:webHidden/>
          </w:rPr>
          <w:instrText xml:space="preserve"> PAGEREF _Toc445971868 \h </w:instrText>
        </w:r>
        <w:r w:rsidR="00C27E68">
          <w:rPr>
            <w:noProof/>
            <w:webHidden/>
          </w:rPr>
        </w:r>
        <w:r w:rsidR="00C27E68">
          <w:rPr>
            <w:noProof/>
            <w:webHidden/>
          </w:rPr>
          <w:fldChar w:fldCharType="separate"/>
        </w:r>
        <w:r w:rsidR="00C27E68">
          <w:rPr>
            <w:noProof/>
            <w:webHidden/>
          </w:rPr>
          <w:t>25</w:t>
        </w:r>
        <w:r w:rsidR="00C27E68">
          <w:rPr>
            <w:noProof/>
            <w:webHidden/>
          </w:rPr>
          <w:fldChar w:fldCharType="end"/>
        </w:r>
      </w:hyperlink>
    </w:p>
    <w:p w14:paraId="71C964EA" w14:textId="306F50B1" w:rsidR="00C27E68" w:rsidRDefault="00030536">
      <w:pPr>
        <w:pStyle w:val="TOC3"/>
        <w:tabs>
          <w:tab w:val="right" w:leader="dot" w:pos="5030"/>
        </w:tabs>
        <w:rPr>
          <w:rFonts w:eastAsiaTheme="minorEastAsia"/>
          <w:smallCaps w:val="0"/>
          <w:noProof/>
          <w:sz w:val="22"/>
          <w:lang w:val="en-US" w:eastAsia="zh-CN" w:bidi="ar-SA"/>
        </w:rPr>
      </w:pPr>
      <w:hyperlink w:anchor="_Toc445971869" w:history="1">
        <w:r w:rsidR="00C27E68" w:rsidRPr="00A81B2C">
          <w:rPr>
            <w:rStyle w:val="Hyperlink"/>
            <w:noProof/>
          </w:rPr>
          <w:t>Avertissement relatif aux normes visuelles H.264/AVC et MPEG-4 Part 2 et aux normes vidéo VC-1 et MPEG-2</w:t>
        </w:r>
        <w:r w:rsidR="00C27E68">
          <w:rPr>
            <w:noProof/>
            <w:webHidden/>
          </w:rPr>
          <w:tab/>
        </w:r>
        <w:r w:rsidR="00C27E68">
          <w:rPr>
            <w:noProof/>
            <w:webHidden/>
          </w:rPr>
          <w:fldChar w:fldCharType="begin"/>
        </w:r>
        <w:r w:rsidR="00C27E68">
          <w:rPr>
            <w:noProof/>
            <w:webHidden/>
          </w:rPr>
          <w:instrText xml:space="preserve"> PAGEREF _Toc445971869 \h </w:instrText>
        </w:r>
        <w:r w:rsidR="00C27E68">
          <w:rPr>
            <w:noProof/>
            <w:webHidden/>
          </w:rPr>
        </w:r>
        <w:r w:rsidR="00C27E68">
          <w:rPr>
            <w:noProof/>
            <w:webHidden/>
          </w:rPr>
          <w:fldChar w:fldCharType="separate"/>
        </w:r>
        <w:r w:rsidR="00C27E68">
          <w:rPr>
            <w:noProof/>
            <w:webHidden/>
          </w:rPr>
          <w:t>26</w:t>
        </w:r>
        <w:r w:rsidR="00C27E68">
          <w:rPr>
            <w:noProof/>
            <w:webHidden/>
          </w:rPr>
          <w:fldChar w:fldCharType="end"/>
        </w:r>
      </w:hyperlink>
    </w:p>
    <w:p w14:paraId="56316A9B" w14:textId="562AA023" w:rsidR="00C27E68" w:rsidRDefault="00030536">
      <w:pPr>
        <w:pStyle w:val="TOC1"/>
        <w:tabs>
          <w:tab w:val="right" w:leader="dot" w:pos="5030"/>
        </w:tabs>
        <w:rPr>
          <w:rFonts w:eastAsiaTheme="minorEastAsia"/>
          <w:b w:val="0"/>
          <w:caps w:val="0"/>
          <w:noProof/>
          <w:sz w:val="22"/>
          <w:lang w:val="en-US" w:eastAsia="zh-CN" w:bidi="ar-SA"/>
        </w:rPr>
      </w:pPr>
      <w:hyperlink w:anchor="_Toc445971870" w:history="1">
        <w:r w:rsidR="00C27E68" w:rsidRPr="00A81B2C">
          <w:rPr>
            <w:rStyle w:val="Hyperlink"/>
            <w:noProof/>
          </w:rPr>
          <w:t>Annexe 2 – Suites de Licences d’Abonnement</w:t>
        </w:r>
        <w:r w:rsidR="00C27E68">
          <w:rPr>
            <w:noProof/>
            <w:webHidden/>
          </w:rPr>
          <w:tab/>
        </w:r>
        <w:r w:rsidR="00C27E68">
          <w:rPr>
            <w:noProof/>
            <w:webHidden/>
          </w:rPr>
          <w:fldChar w:fldCharType="begin"/>
        </w:r>
        <w:r w:rsidR="00C27E68">
          <w:rPr>
            <w:noProof/>
            <w:webHidden/>
          </w:rPr>
          <w:instrText xml:space="preserve"> PAGEREF _Toc445971870 \h </w:instrText>
        </w:r>
        <w:r w:rsidR="00C27E68">
          <w:rPr>
            <w:noProof/>
            <w:webHidden/>
          </w:rPr>
        </w:r>
        <w:r w:rsidR="00C27E68">
          <w:rPr>
            <w:noProof/>
            <w:webHidden/>
          </w:rPr>
          <w:fldChar w:fldCharType="separate"/>
        </w:r>
        <w:r w:rsidR="00C27E68">
          <w:rPr>
            <w:noProof/>
            <w:webHidden/>
          </w:rPr>
          <w:t>27</w:t>
        </w:r>
        <w:r w:rsidR="00C27E68">
          <w:rPr>
            <w:noProof/>
            <w:webHidden/>
          </w:rPr>
          <w:fldChar w:fldCharType="end"/>
        </w:r>
      </w:hyperlink>
    </w:p>
    <w:p w14:paraId="40D3910E" w14:textId="04059D9E" w:rsidR="00C27E68" w:rsidRDefault="00030536">
      <w:pPr>
        <w:pStyle w:val="TOC1"/>
        <w:tabs>
          <w:tab w:val="right" w:leader="dot" w:pos="5030"/>
        </w:tabs>
        <w:rPr>
          <w:rFonts w:eastAsiaTheme="minorEastAsia"/>
          <w:b w:val="0"/>
          <w:caps w:val="0"/>
          <w:noProof/>
          <w:sz w:val="22"/>
          <w:lang w:val="en-US" w:eastAsia="zh-CN" w:bidi="ar-SA"/>
        </w:rPr>
      </w:pPr>
      <w:hyperlink w:anchor="_Toc445971871" w:history="1">
        <w:r w:rsidR="00C27E68" w:rsidRPr="00A81B2C">
          <w:rPr>
            <w:rStyle w:val="Hyperlink"/>
            <w:noProof/>
          </w:rPr>
          <w:t>Annexe 3 – Clauses Contractuelles Types (Opérateurs de traitement)</w:t>
        </w:r>
        <w:r w:rsidR="00C27E68">
          <w:rPr>
            <w:noProof/>
            <w:webHidden/>
          </w:rPr>
          <w:tab/>
        </w:r>
        <w:r w:rsidR="00C27E68">
          <w:rPr>
            <w:noProof/>
            <w:webHidden/>
          </w:rPr>
          <w:fldChar w:fldCharType="begin"/>
        </w:r>
        <w:r w:rsidR="00C27E68">
          <w:rPr>
            <w:noProof/>
            <w:webHidden/>
          </w:rPr>
          <w:instrText xml:space="preserve"> PAGEREF _Toc445971871 \h </w:instrText>
        </w:r>
        <w:r w:rsidR="00C27E68">
          <w:rPr>
            <w:noProof/>
            <w:webHidden/>
          </w:rPr>
        </w:r>
        <w:r w:rsidR="00C27E68">
          <w:rPr>
            <w:noProof/>
            <w:webHidden/>
          </w:rPr>
          <w:fldChar w:fldCharType="separate"/>
        </w:r>
        <w:r w:rsidR="00C27E68">
          <w:rPr>
            <w:noProof/>
            <w:webHidden/>
          </w:rPr>
          <w:t>28</w:t>
        </w:r>
        <w:r w:rsidR="00C27E68">
          <w:rPr>
            <w:noProof/>
            <w:webHidden/>
          </w:rPr>
          <w:fldChar w:fldCharType="end"/>
        </w:r>
      </w:hyperlink>
    </w:p>
    <w:p w14:paraId="092C9288" w14:textId="320E9470"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5971793"/>
      <w:r>
        <w:lastRenderedPageBreak/>
        <w:t>Introduction</w:t>
      </w:r>
      <w:bookmarkEnd w:id="3"/>
      <w:bookmarkEnd w:id="4"/>
    </w:p>
    <w:p w14:paraId="7E3AAC87" w14:textId="1C01A0A5" w:rsidR="003F6CEE" w:rsidRPr="00690C65" w:rsidRDefault="003C35CD" w:rsidP="00366C8E">
      <w:pPr>
        <w:pStyle w:val="ProductList-Body"/>
        <w:spacing w:after="120"/>
      </w:pPr>
      <w:r>
        <w:t>À compter du 1er juillet 2014, les présentes Conditions des Services en Ligne (OST) remplacent les Droits d‘Utilisation des Services en Ligne (OLSUR). Les OST contiennent des conditions s’appliquant à l’utilisation des Services en Ligne par le Client. Des conditions distinctes, et notamment des conditions différentes concernant la protection des données à caractère personnel et la sécurité, régissent l’utilisation par le Client de Produits Tiers (tels que définis ci-dessous) ainsi que d’autres produits et services de Microsoft.</w:t>
      </w:r>
    </w:p>
    <w:p w14:paraId="03BB023E" w14:textId="057C8C39" w:rsidR="004D27A6" w:rsidRPr="00690C65" w:rsidRDefault="003F6CEE" w:rsidP="003F6CEE">
      <w:pPr>
        <w:pStyle w:val="ProductList-Body"/>
      </w:pPr>
      <w:r>
        <w:t xml:space="preserve">Il existe un Contrat de Niveau de Service (SLA) pour la plupart des Services en Ligne. Pour obtenir de plus amples informations concernant les SLA des Services en Ligne, consultez la page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04CF0" w:rsidRDefault="003F6CEE" w:rsidP="004E1522">
      <w:pPr>
        <w:pStyle w:val="ProductList-Offering1Heading"/>
        <w:rPr>
          <w:lang w:val="fr-FR"/>
        </w:rPr>
      </w:pPr>
      <w:bookmarkStart w:id="5" w:name="_Toc445971794"/>
      <w:r w:rsidRPr="00604CF0">
        <w:rPr>
          <w:lang w:val="fr-FR"/>
        </w:rPr>
        <w:t>Versions antérieures</w:t>
      </w:r>
      <w:bookmarkEnd w:id="5"/>
    </w:p>
    <w:p w14:paraId="2A9D9754" w14:textId="487D7DCC" w:rsidR="004D27A6" w:rsidRPr="00690C65" w:rsidRDefault="003F6CEE" w:rsidP="00A914BF">
      <w:pPr>
        <w:pStyle w:val="ProductList-Body"/>
      </w:pPr>
      <w:r>
        <w:t xml:space="preserve">Les OST définissent les conditions applicables aux Services en Ligne actuellement disponibles. Pour les versions antérieures, le Client peut consulter la page </w:t>
      </w:r>
      <w:hyperlink r:id="rId19" w:history="1">
        <w:r>
          <w:rPr>
            <w:rStyle w:val="Hyperlink"/>
          </w:rPr>
          <w:t>http://go.microsoft.com/?linkid=9840733</w:t>
        </w:r>
      </w:hyperlink>
      <w:r>
        <w:t xml:space="preserve"> ou contacter son revendeur ou Responsable de Compte Microsoft.</w:t>
      </w:r>
    </w:p>
    <w:p w14:paraId="0E33A2B4" w14:textId="77777777" w:rsidR="003F6CEE" w:rsidRPr="00455D89" w:rsidRDefault="003F6CEE" w:rsidP="00A914BF">
      <w:pPr>
        <w:pStyle w:val="ProductList-Body"/>
        <w:rPr>
          <w:sz w:val="16"/>
          <w:szCs w:val="20"/>
        </w:rPr>
      </w:pPr>
    </w:p>
    <w:p w14:paraId="24184339" w14:textId="77777777" w:rsidR="004830CF" w:rsidRPr="00604CF0" w:rsidRDefault="004830CF" w:rsidP="004E1522">
      <w:pPr>
        <w:pStyle w:val="ProductList-Offering1Heading"/>
        <w:rPr>
          <w:lang w:val="fr-FR"/>
        </w:rPr>
      </w:pPr>
      <w:bookmarkStart w:id="6" w:name="_Toc417892041"/>
      <w:bookmarkStart w:id="7" w:name="_Toc412644871"/>
      <w:bookmarkStart w:id="8" w:name="_Toc445971795"/>
      <w:bookmarkStart w:id="9" w:name="_Toc378147615"/>
      <w:bookmarkStart w:id="10" w:name="_Toc378151517"/>
      <w:bookmarkStart w:id="11" w:name="_Toc379797094"/>
      <w:bookmarkStart w:id="12" w:name="_Toc380513120"/>
      <w:bookmarkStart w:id="13" w:name="_Toc380655159"/>
      <w:bookmarkStart w:id="14" w:name="_Toc383415077"/>
      <w:r w:rsidRPr="00604CF0">
        <w:rPr>
          <w:lang w:val="fr-FR"/>
        </w:rPr>
        <w:t>Clarifications et synthèse des modifications apportées</w:t>
      </w:r>
      <w:bookmarkEnd w:id="6"/>
      <w:bookmarkEnd w:id="7"/>
      <w:bookmarkEnd w:id="8"/>
    </w:p>
    <w:tbl>
      <w:tblPr>
        <w:tblStyle w:val="TableGrid"/>
        <w:tblW w:w="0" w:type="auto"/>
        <w:tblInd w:w="-5" w:type="dxa"/>
        <w:tblLook w:val="04A0" w:firstRow="1" w:lastRow="0" w:firstColumn="1" w:lastColumn="0" w:noHBand="0" w:noVBand="1"/>
      </w:tblPr>
      <w:tblGrid>
        <w:gridCol w:w="5340"/>
        <w:gridCol w:w="5342"/>
      </w:tblGrid>
      <w:tr w:rsidR="0065510F" w:rsidRPr="00AB0138" w14:paraId="5A69C378" w14:textId="77777777" w:rsidTr="00C27E68">
        <w:trPr>
          <w:tblHeader/>
        </w:trPr>
        <w:tc>
          <w:tcPr>
            <w:tcW w:w="5340" w:type="dxa"/>
            <w:shd w:val="clear" w:color="auto" w:fill="0072C6"/>
          </w:tcPr>
          <w:p w14:paraId="51D7A478" w14:textId="6497CAA8" w:rsidR="0065510F" w:rsidRPr="00AB0138" w:rsidRDefault="0065510F" w:rsidP="0065510F">
            <w:pPr>
              <w:pStyle w:val="ProductList-Body"/>
              <w:spacing w:before="20" w:after="20"/>
              <w:rPr>
                <w:color w:val="FFFFFF" w:themeColor="background1"/>
              </w:rPr>
            </w:pPr>
            <w:r>
              <w:rPr>
                <w:color w:val="FFFFFF" w:themeColor="background1"/>
                <w:sz w:val="16"/>
              </w:rPr>
              <w:t>Ajouts</w:t>
            </w:r>
          </w:p>
        </w:tc>
        <w:tc>
          <w:tcPr>
            <w:tcW w:w="5342" w:type="dxa"/>
            <w:shd w:val="clear" w:color="auto" w:fill="0072C6"/>
          </w:tcPr>
          <w:p w14:paraId="58CD635D" w14:textId="5F54579F" w:rsidR="0065510F" w:rsidRPr="00AB0138" w:rsidRDefault="0065510F" w:rsidP="0065510F">
            <w:pPr>
              <w:pStyle w:val="ProductList-Body"/>
              <w:spacing w:before="20" w:after="20"/>
              <w:rPr>
                <w:color w:val="FFFFFF" w:themeColor="background1"/>
              </w:rPr>
            </w:pPr>
            <w:r>
              <w:rPr>
                <w:color w:val="FFFFFF" w:themeColor="background1"/>
                <w:sz w:val="16"/>
              </w:rPr>
              <w:t>Suppressions</w:t>
            </w:r>
          </w:p>
        </w:tc>
      </w:tr>
      <w:tr w:rsidR="00C27E68" w:rsidRPr="005E6E96" w14:paraId="79EEE66D" w14:textId="77777777" w:rsidTr="00C27E68">
        <w:tc>
          <w:tcPr>
            <w:tcW w:w="5340" w:type="dxa"/>
          </w:tcPr>
          <w:p w14:paraId="267CC6E2" w14:textId="753872EA" w:rsidR="00C27E68" w:rsidRPr="00C27E68" w:rsidRDefault="00C27E68" w:rsidP="00C27E68">
            <w:pPr>
              <w:pStyle w:val="ProductList-Body"/>
            </w:pPr>
            <w:r>
              <w:rPr>
                <w:sz w:val="16"/>
                <w:szCs w:val="16"/>
              </w:rPr>
              <w:t>Application de sécurité de Microsoft Cloud</w:t>
            </w:r>
          </w:p>
        </w:tc>
        <w:tc>
          <w:tcPr>
            <w:tcW w:w="5342" w:type="dxa"/>
          </w:tcPr>
          <w:p w14:paraId="1BE6A259" w14:textId="4CD69E06" w:rsidR="00C27E68" w:rsidRPr="00C27E68" w:rsidRDefault="00C27E68" w:rsidP="00C27E68">
            <w:pPr>
              <w:pStyle w:val="ProductList-Body"/>
            </w:pPr>
          </w:p>
        </w:tc>
      </w:tr>
      <w:tr w:rsidR="00C27E68" w:rsidRPr="005E6E96" w14:paraId="716562C5" w14:textId="77777777" w:rsidTr="00C27E68">
        <w:tc>
          <w:tcPr>
            <w:tcW w:w="5340" w:type="dxa"/>
          </w:tcPr>
          <w:p w14:paraId="79F34A59" w14:textId="119D68EE" w:rsidR="00C27E68" w:rsidRDefault="00C27E68" w:rsidP="00C27E68">
            <w:pPr>
              <w:pStyle w:val="ProductList-Body"/>
              <w:rPr>
                <w:sz w:val="16"/>
              </w:rPr>
            </w:pPr>
            <w:proofErr w:type="spellStart"/>
            <w:r>
              <w:rPr>
                <w:sz w:val="16"/>
                <w:szCs w:val="16"/>
              </w:rPr>
              <w:t>HockeyApp</w:t>
            </w:r>
            <w:proofErr w:type="spellEnd"/>
          </w:p>
        </w:tc>
        <w:tc>
          <w:tcPr>
            <w:tcW w:w="5342" w:type="dxa"/>
          </w:tcPr>
          <w:p w14:paraId="05784114" w14:textId="77777777" w:rsidR="00C27E68" w:rsidRPr="00604CF0" w:rsidRDefault="00C27E68" w:rsidP="00C27E68">
            <w:pPr>
              <w:pStyle w:val="ProductList-Body"/>
              <w:rPr>
                <w:lang w:val="en-US"/>
              </w:rPr>
            </w:pPr>
          </w:p>
        </w:tc>
      </w:tr>
    </w:tbl>
    <w:p w14:paraId="5D0AE958" w14:textId="77777777" w:rsidR="004830CF" w:rsidRPr="00AB0138" w:rsidRDefault="004830CF" w:rsidP="004830CF">
      <w:pPr>
        <w:pStyle w:val="ProductList-Body"/>
      </w:pPr>
    </w:p>
    <w:p w14:paraId="7EE93B2B" w14:textId="77777777" w:rsidR="00C27E68" w:rsidRPr="00292D87" w:rsidRDefault="00C27E68" w:rsidP="00C27E68">
      <w:pPr>
        <w:pStyle w:val="ProductList-ClauseHeading"/>
      </w:pPr>
      <w:r>
        <w:t>Conditions Spécifiques au Service en Ligne</w:t>
      </w:r>
    </w:p>
    <w:p w14:paraId="548FD057" w14:textId="77777777" w:rsidR="00C27E68" w:rsidRPr="00292D87" w:rsidRDefault="00030536" w:rsidP="00C27E68">
      <w:pPr>
        <w:pStyle w:val="ProductList-Body"/>
      </w:pPr>
      <w:hyperlink w:anchor="AzureRightsManagement" w:history="1">
        <w:r w:rsidR="00C27E68">
          <w:rPr>
            <w:rStyle w:val="Hyperlink"/>
          </w:rPr>
          <w:t>Azure Rights Management Premium</w:t>
        </w:r>
      </w:hyperlink>
      <w:r w:rsidR="00C27E68">
        <w:t> : Le produit Azure Rights Management s‘appelle désormais Azure Rights Management Premium.</w:t>
      </w:r>
    </w:p>
    <w:p w14:paraId="6EE91C2A" w14:textId="77777777" w:rsidR="00AA794F" w:rsidRPr="00A53529" w:rsidRDefault="00030536" w:rsidP="00AA794F">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9C46F5E" w14:textId="77777777" w:rsidR="00D037E1" w:rsidRDefault="00D037E1" w:rsidP="004830CF">
      <w:pPr>
        <w:pStyle w:val="ProductList-Body"/>
        <w:tabs>
          <w:tab w:val="left" w:pos="360"/>
        </w:tabs>
        <w:rPr>
          <w:b/>
          <w:color w:val="00188F"/>
        </w:rPr>
      </w:pPr>
    </w:p>
    <w:p w14:paraId="255EB8B0" w14:textId="77777777" w:rsidR="00D037E1" w:rsidRDefault="00D037E1" w:rsidP="004830CF">
      <w:pPr>
        <w:pStyle w:val="ProductList-Body"/>
        <w:tabs>
          <w:tab w:val="left" w:pos="360"/>
        </w:tabs>
        <w:rPr>
          <w:b/>
          <w:color w:val="00188F"/>
        </w:rPr>
        <w:sectPr w:rsidR="00D037E1" w:rsidSect="008B6D3E">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5971796"/>
      <w:bookmarkEnd w:id="9"/>
      <w:bookmarkEnd w:id="10"/>
      <w:bookmarkEnd w:id="11"/>
      <w:bookmarkEnd w:id="12"/>
      <w:bookmarkEnd w:id="13"/>
      <w:bookmarkEnd w:id="14"/>
      <w:r>
        <w:lastRenderedPageBreak/>
        <w:t>Conditions générales</w:t>
      </w:r>
      <w:bookmarkEnd w:id="15"/>
      <w:bookmarkEnd w:id="16"/>
    </w:p>
    <w:p w14:paraId="13E595AA" w14:textId="1EA9BE0C" w:rsidR="00730B3A" w:rsidRPr="00690C65" w:rsidRDefault="00F046F7" w:rsidP="00A914BF">
      <w:pPr>
        <w:pStyle w:val="ProductList-Body"/>
      </w:pPr>
      <w:r>
        <w:t xml:space="preserve">Le Client est autorisé à utiliser les Services en Ligne et le logiciel associé conformément à son contrat de licence en volume. Microsoft se réserve tous les autres droits. 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OnlineServiceSpecificTerms" w:history="1">
        <w:r>
          <w:rPr>
            <w:rStyle w:val="Hyperlink"/>
          </w:rPr>
          <w:t>Conditions spécifiques au Service en Ligne</w:t>
        </w:r>
      </w:hyperlink>
      <w:r>
        <w:t xml:space="preserve">. </w:t>
      </w:r>
      <w:hyperlink w:anchor="Attachment2" w:history="1">
        <w:r>
          <w:rPr>
            <w:rStyle w:val="Hyperlink"/>
          </w:rPr>
          <w:t>L’Annexe 2</w:t>
        </w:r>
      </w:hyperlink>
      <w:r>
        <w:t xml:space="preserve"> décrit les Suites de SL qui répondent également aux exigences des SL Utilisateur. Le Client n’est pas autorisé à utiliser un Service en Ligne après l’expiration de la SL pour le Service en Ligne en question</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5971797"/>
      <w:r>
        <w:t>Définitions</w:t>
      </w:r>
      <w:bookmarkEnd w:id="17"/>
    </w:p>
    <w:p w14:paraId="6FDD5DC5" w14:textId="77777777" w:rsidR="00103924" w:rsidRPr="00690C65" w:rsidRDefault="00103924" w:rsidP="00337870">
      <w:pPr>
        <w:pStyle w:val="ProductList-Body"/>
        <w:spacing w:after="120"/>
      </w:pPr>
      <w:r>
        <w:t>Les termes ci-dessous qui ne sont pas définis dans le contrat de licence en volume du Client ont la signification suivante :</w:t>
      </w:r>
    </w:p>
    <w:p w14:paraId="1A63487A" w14:textId="25E13A07" w:rsidR="00103924" w:rsidRPr="00690C65" w:rsidRDefault="00874919" w:rsidP="00337870">
      <w:pPr>
        <w:pStyle w:val="ProductList-Body"/>
        <w:spacing w:after="120"/>
      </w:pPr>
      <w:r>
        <w:t>« Données Client » désigne toutes les données, notamment les fichiers de texte, son, vidéo ou image et les logiciels fournis à Microsoft par le Client ou en son nom dans le cadre de l’utilisation du Service en Ligne.</w:t>
      </w:r>
    </w:p>
    <w:p w14:paraId="6DE0382D" w14:textId="0EFC21ED" w:rsidR="00103924" w:rsidRPr="00690C65" w:rsidRDefault="00874919" w:rsidP="00337870">
      <w:pPr>
        <w:pStyle w:val="ProductList-Body"/>
        <w:spacing w:after="120"/>
      </w:pPr>
      <w:r>
        <w:t>« Utilisateur externe » désigne l’utilisateur d’un Service en Ligne n’étant ni un employé, ni un prestataire ou représentant sur site du Client ou de ses Affiliés.</w:t>
      </w:r>
    </w:p>
    <w:p w14:paraId="4DD7F79B" w14:textId="60A959FD" w:rsidR="00103924" w:rsidRPr="00690C65" w:rsidRDefault="00337870" w:rsidP="00337870">
      <w:pPr>
        <w:pStyle w:val="ProductList-Body"/>
        <w:spacing w:after="120"/>
      </w:pPr>
      <w:r>
        <w:t>« Instance » désigne l’image d’un logiciel créée lors de l’exécution de la procédure ou du programme d’installation dudit logiciel, ou par duplication d’une telle image.</w:t>
      </w:r>
    </w:p>
    <w:p w14:paraId="7142C674" w14:textId="515D3AFF" w:rsidR="00103924" w:rsidRPr="00690C65"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14:paraId="29C4457B" w14:textId="3041E55F" w:rsidR="00103924" w:rsidRPr="00690C65" w:rsidRDefault="00874919" w:rsidP="00337870">
      <w:pPr>
        <w:pStyle w:val="ProductList-Body"/>
        <w:spacing w:after="120"/>
      </w:pPr>
      <w:r>
        <w:t>« Produit Tiers » désigne un logiciel, des données, un service, site Web ou produit d’un tiers.</w:t>
      </w:r>
    </w:p>
    <w:p w14:paraId="140E175E" w14:textId="77777777" w:rsidR="00541FD2" w:rsidRPr="00874919" w:rsidRDefault="00541FD2" w:rsidP="00541FD2">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Les Conditions applicables aux Produits sont disponibles à l’adresse suivante : </w:t>
      </w:r>
      <w:hyperlink r:id="rId21" w:history="1">
        <w:r>
          <w:rPr>
            <w:rStyle w:val="Hyperlink"/>
          </w:rPr>
          <w:t>http://go.microsoft.com/?linkid=9839207</w:t>
        </w:r>
      </w:hyperlink>
      <w:r w:rsidRPr="00901329">
        <w:t>.</w:t>
      </w:r>
    </w:p>
    <w:p w14:paraId="44145F90" w14:textId="40EB638D" w:rsidR="00103924" w:rsidRPr="00690C65" w:rsidRDefault="00541FD2" w:rsidP="00337870">
      <w:pPr>
        <w:pStyle w:val="ProductList-Body"/>
        <w:spacing w:after="120"/>
      </w:pPr>
      <w:r w:rsidDel="00541FD2">
        <w:t xml:space="preserve"> </w:t>
      </w:r>
      <w:r w:rsidR="00874919">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72678E23" w14:textId="178D61A7" w:rsidR="00730B3A" w:rsidRPr="00690C65" w:rsidRDefault="00337870" w:rsidP="00103924">
      <w:pPr>
        <w:pStyle w:val="ProductList-Body"/>
      </w:pPr>
      <w:r>
        <w:t>« SL » signifie licence d’abonnement.</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5971798"/>
      <w:r>
        <w:t>Mises à jour des Conditions des Services en Ligne</w:t>
      </w:r>
      <w:bookmarkEnd w:id="18"/>
    </w:p>
    <w:p w14:paraId="2425CDE5" w14:textId="62FACDAB" w:rsidR="00103924" w:rsidRPr="00690C65" w:rsidRDefault="00103924" w:rsidP="00103924">
      <w:pPr>
        <w:pStyle w:val="ProductList-Body"/>
      </w:pPr>
      <w:r>
        <w:t>Lorsque le Client renouvelle ou souscrit un nouvel abonnement à un Service en Ligne, les OST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OST s’appliquant à l’utilisation par le Client de ces fonctionnalités, suppléments ou logiciels associés.</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5971799"/>
      <w:r>
        <w:t>Modifications règlementaires et disponibilité à l’international</w:t>
      </w:r>
      <w:bookmarkEnd w:id="19"/>
    </w:p>
    <w:p w14:paraId="3A70F627" w14:textId="6B0942DA" w:rsidR="00103924" w:rsidRPr="00690C65" w:rsidRDefault="00103924" w:rsidP="00103924">
      <w:pPr>
        <w:pStyle w:val="ProductList-Body"/>
      </w:pPr>
      <w:r>
        <w:t xml:space="preserve">Microsoft se réserve le droit d’apporter de temps à autre des modifications commercialement raisonnables à chaque Service en Ligne. Microsoft peut résilier un Service en Ligne dans tout pays où Microsoft doit se soumettre à une réglementation gouvernementale ou à une obligation ou autre exigence qui ne s’applique généralement pas aux entreprises opérant dans ce pays. La disponibilité, la fonctionnalité et les versions linguistiques de chaque Service en Ligne peuvent varier en fonction des pays. Pour obtenir de plus amples informations sur la disponibilité, consultez le site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5971800"/>
      <w:r>
        <w:t>Conservation des données</w:t>
      </w:r>
      <w:bookmarkEnd w:id="20"/>
    </w:p>
    <w:p w14:paraId="1645CC39" w14:textId="3CA61538" w:rsidR="00103924" w:rsidRPr="00690C65" w:rsidRDefault="00F046F7" w:rsidP="00337870">
      <w:pPr>
        <w:pStyle w:val="ProductList-Body"/>
        <w:spacing w:after="120"/>
      </w:pPr>
      <w:r w:rsidRPr="003F1972">
        <w:rPr>
          <w:spacing w:val="1"/>
        </w:rPr>
        <w:t>Pendant toute la durée de l</w:t>
      </w:r>
      <w:r>
        <w:rPr>
          <w:spacing w:val="1"/>
        </w:rPr>
        <w:t>’</w:t>
      </w:r>
      <w:r w:rsidRPr="003F1972">
        <w:rPr>
          <w:spacing w:val="1"/>
        </w:rPr>
        <w:t>abonnement du Client, ce dernier aura la possibilité d</w:t>
      </w:r>
      <w:r>
        <w:rPr>
          <w:spacing w:val="1"/>
        </w:rPr>
        <w:t>’</w:t>
      </w:r>
      <w:r w:rsidRPr="003F1972">
        <w:rPr>
          <w:spacing w:val="1"/>
        </w:rPr>
        <w:t>accéder aux Données Client stockées sur chaque Service en Ligne et de les en extraire. Hormis pour les évaluations gratuites, Microsoft conservera les Données Client stockées dans le Service en Ligne dans un compte ayant des fonctionnalités limitées pendant 90 jours après l’expiration ou la résiliation de l’abonnement du Client, afin de permettre à celui-ci d’extraire les données. À l’issue de la période de conservation de quatre-vingt-dix (90) jours, Microsoft désactivera le compte du Client et détruira les Données Client</w:t>
      </w:r>
      <w:r w:rsidR="00D92296">
        <w:t>.</w:t>
      </w:r>
    </w:p>
    <w:p w14:paraId="0950D160" w14:textId="4DB260CB" w:rsidR="00103924" w:rsidRPr="00690C65" w:rsidRDefault="00103924" w:rsidP="00103924">
      <w:pPr>
        <w:pStyle w:val="ProductList-Body"/>
      </w:pPr>
      <w:r>
        <w:t>Le Service en Ligne peut ne pas permettre la conservation ou l’extraction de logiciels fournis par le Client. Microsoft exclut toute responsabilité en cas de suppression des Données Client comme décrit dans le présent article.</w:t>
      </w:r>
    </w:p>
    <w:p w14:paraId="13028049" w14:textId="77777777" w:rsidR="00103924" w:rsidRPr="00690C65" w:rsidRDefault="00103924" w:rsidP="004830CF">
      <w:pPr>
        <w:pStyle w:val="ProductList-SubSubSectionHeading"/>
        <w:keepNext/>
        <w:outlineLvl w:val="1"/>
      </w:pPr>
      <w:bookmarkStart w:id="21" w:name="_Toc445971801"/>
      <w:r>
        <w:lastRenderedPageBreak/>
        <w:t>Utilisation des logiciels avec le Service en Ligne</w:t>
      </w:r>
      <w:bookmarkEnd w:id="21"/>
    </w:p>
    <w:p w14:paraId="62002352" w14:textId="3B9E93C8" w:rsidR="00103924" w:rsidRPr="00690C65" w:rsidRDefault="00103924" w:rsidP="00103924">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56493CB4"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Validation, mises à jour automatiques et collecte du logiciel</w:t>
      </w:r>
    </w:p>
    <w:p w14:paraId="5CA5B88F" w14:textId="6C332121" w:rsidR="00103924" w:rsidRPr="00690C65" w:rsidRDefault="00103924" w:rsidP="00AD5F09">
      <w:pPr>
        <w:pStyle w:val="ProductList-Body"/>
        <w:ind w:left="180"/>
      </w:pPr>
      <w:r>
        <w:t>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du produit, l’ID de l’ordinateur et l’adresse IP du dispositif. Si le logiciel ne bénéficie pas d’une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l’installation de logiciels locaux (ex., agents, applications de gestion de dispositifs) (« Applications »). Les Applications sont susceptibles de collecter des données concernant l’utilisation et les performances des Applications, qui peuvent être transmises à Microsoft et utilisées aux fins décrites dans les présentes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5971802"/>
      <w:r>
        <w:t>Produits Tiers</w:t>
      </w:r>
      <w:bookmarkEnd w:id="22"/>
    </w:p>
    <w:p w14:paraId="717B1BE0" w14:textId="22E9601F" w:rsidR="00103924" w:rsidRPr="00690C65" w:rsidRDefault="00AD5F09" w:rsidP="00AD5F09">
      <w:pPr>
        <w:pStyle w:val="ProductList-Body"/>
      </w:pPr>
      <w:r>
        <w:t xml:space="preserve">Microsoft peut mettre à la disposition du Client des Produits Tiers lorsque le Client utilise les Services en Ligne (notamment via un « store » ou une galerie).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lesdits Produits Tiers sur la facture de Services en Ligne du Client si celui-ci le souhaite. Microsoft rejette toutefois toute responsabilité de quelque nature que ce soit à l’égard des Produits Tiers. Le Client est seul responsable des Produits Tiers qu’il installe ou utilise avec un Service en Ligne.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5971803"/>
      <w:r>
        <w:t>Règles de bon usage</w:t>
      </w:r>
      <w:bookmarkEnd w:id="23"/>
    </w:p>
    <w:p w14:paraId="743282DE" w14:textId="77777777" w:rsidR="00AD5F09" w:rsidRPr="00690C65" w:rsidRDefault="00AD5F09" w:rsidP="00AD5F09">
      <w:pPr>
        <w:pStyle w:val="ProductList-Body"/>
      </w:pPr>
      <w:r>
        <w:t>Ni le Client, ni quiconque accédant à un Service en Ligne par l’intermédiaire du Client n’est autorisé à utiliser un Service en Ligne :</w:t>
      </w:r>
    </w:p>
    <w:p w14:paraId="50D38345" w14:textId="77777777" w:rsidR="00AD5F09" w:rsidRPr="00690C65" w:rsidRDefault="00AD5F09" w:rsidP="00A44A41">
      <w:pPr>
        <w:pStyle w:val="ProductList-Body"/>
        <w:numPr>
          <w:ilvl w:val="0"/>
          <w:numId w:val="2"/>
        </w:numPr>
        <w:ind w:left="450" w:hanging="270"/>
      </w:pPr>
      <w:r>
        <w:t>en violation d’une loi, d’une réglementation ou d’une décision ou décret des pouvoirs publics ;</w:t>
      </w:r>
    </w:p>
    <w:p w14:paraId="5D5FDB63" w14:textId="77777777" w:rsidR="00AD5F09" w:rsidRPr="00690C65" w:rsidRDefault="00AD5F09" w:rsidP="0088164F">
      <w:pPr>
        <w:pStyle w:val="ProductList-Body"/>
        <w:numPr>
          <w:ilvl w:val="0"/>
          <w:numId w:val="2"/>
        </w:numPr>
        <w:spacing w:before="40"/>
        <w:ind w:left="450" w:hanging="270"/>
      </w:pPr>
      <w:r>
        <w:t xml:space="preserve">en violation de droits d’autrui ; </w:t>
      </w:r>
    </w:p>
    <w:p w14:paraId="41703F54" w14:textId="467BD7CB" w:rsidR="00AD5F09" w:rsidRPr="00690C65" w:rsidRDefault="00AD5F09" w:rsidP="0088164F">
      <w:pPr>
        <w:pStyle w:val="ProductList-Body"/>
        <w:numPr>
          <w:ilvl w:val="0"/>
          <w:numId w:val="2"/>
        </w:numPr>
        <w:spacing w:before="40"/>
        <w:ind w:left="450" w:hanging="270"/>
      </w:pPr>
      <w:r>
        <w:t xml:space="preserve">pour tenter d’accéder de façon non autorisée à des services, données, comptes ou réseaux ou d’en perturber l’accès ; </w:t>
      </w:r>
    </w:p>
    <w:p w14:paraId="0A3A559B" w14:textId="77777777" w:rsidR="00AD5F09" w:rsidRPr="00690C65" w:rsidRDefault="00AD5F09" w:rsidP="0088164F">
      <w:pPr>
        <w:pStyle w:val="ProductList-Body"/>
        <w:numPr>
          <w:ilvl w:val="0"/>
          <w:numId w:val="2"/>
        </w:numPr>
        <w:spacing w:before="40"/>
        <w:ind w:left="450" w:hanging="270"/>
      </w:pPr>
      <w:r>
        <w:t>pour envoyer des courriers indésirables ou distribuer des programmes malveillants ;</w:t>
      </w:r>
    </w:p>
    <w:p w14:paraId="7AF2D7D9" w14:textId="77777777" w:rsidR="00AD5F09" w:rsidRPr="00690C65" w:rsidRDefault="00AD5F09" w:rsidP="0088164F">
      <w:pPr>
        <w:pStyle w:val="ProductList-Body"/>
        <w:numPr>
          <w:ilvl w:val="0"/>
          <w:numId w:val="2"/>
        </w:numPr>
        <w:spacing w:before="40"/>
        <w:ind w:left="450" w:hanging="270"/>
      </w:pPr>
      <w:r>
        <w:t xml:space="preserve">d’une façon qui peut porter atteinte au Service en Ligne ou en perturber l’utilisation par un autre utilisateur ; ou </w:t>
      </w:r>
    </w:p>
    <w:p w14:paraId="514F970B" w14:textId="77777777" w:rsidR="00AD5F09" w:rsidRPr="00690C65" w:rsidRDefault="00AD5F09" w:rsidP="0088164F">
      <w:pPr>
        <w:pStyle w:val="ProductList-Body"/>
        <w:numPr>
          <w:ilvl w:val="0"/>
          <w:numId w:val="2"/>
        </w:numPr>
        <w:spacing w:before="40" w:after="120"/>
        <w:ind w:left="461" w:hanging="274"/>
      </w:pPr>
      <w:r>
        <w:t>dans toute application ou situation dans laquelle un dysfonctionnement du Service en Ligne pourrait occasionner le décès de toute personne, ou de graves dommages corporels, matériels ou environnementaux.</w:t>
      </w:r>
    </w:p>
    <w:p w14:paraId="05E5E29F" w14:textId="67BFC2BB" w:rsidR="00103924" w:rsidRPr="00690C65" w:rsidRDefault="00AD5F09" w:rsidP="00AD5F09">
      <w:pPr>
        <w:pStyle w:val="ProductList-Body"/>
      </w:pPr>
      <w:r>
        <w:t>Toute violation des conditions du présent article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5971804"/>
      <w:r>
        <w:t>Restrictions techniques</w:t>
      </w:r>
      <w:bookmarkEnd w:id="24"/>
    </w:p>
    <w:p w14:paraId="40AC0812" w14:textId="7E166F55" w:rsidR="00C62FB6" w:rsidRPr="00690C65" w:rsidRDefault="003C35CD" w:rsidP="00C62FB6">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5971805"/>
      <w:r>
        <w:t>Respect de la réglementation applicable</w:t>
      </w:r>
      <w:bookmarkEnd w:id="25"/>
    </w:p>
    <w:p w14:paraId="4AF31B1C" w14:textId="5CECBED5" w:rsidR="00AD5F09" w:rsidRPr="00690C65" w:rsidRDefault="00AD5F09" w:rsidP="00F824AC">
      <w:pPr>
        <w:pStyle w:val="ProductList-Body"/>
        <w:spacing w:after="120"/>
      </w:pPr>
      <w:r>
        <w:t xml:space="preserve">Microsoft s’engage à se conformer à toutes les lois et réglementations applicables à la fourniture des Services en Ligne, y compris à la législation relative à la notification des violations de sécurité. Cependant, Microsoft n’est pas responsable du respect de toute loi ou réglementation applicable au Client ou au secteur d’activité du Client qui ne serait pas généralement applicable aux prestataires de services informatiques. </w:t>
      </w:r>
      <w:r>
        <w:lastRenderedPageBreak/>
        <w:t>Microsoft ne détermine pas si les Données Client comprennent des informations soumises à toute loi ou réglementation spécifique. Tous les Incidents de Sécurité sont soumis aux conditions de Notification des Incidents de Sécurité ci-dessous.</w:t>
      </w:r>
    </w:p>
    <w:p w14:paraId="6B63D384" w14:textId="7D51120F" w:rsidR="00AD5F09" w:rsidRPr="00690C65" w:rsidRDefault="00AD5F09" w:rsidP="00AD5F09">
      <w:pPr>
        <w:pStyle w:val="ProductList-Body"/>
      </w:pPr>
      <w:r>
        <w:t>Le Client est tenu de se conformer à toutes les lois et réglementations applicables à son utilisation des Services en Ligne, y compris aux lois sur le respect de la vie privée, la protection des données à caractère personnel et la confidentialité des communications. Le Client est responsable de la mise en place et du maintien des mesures de protection des données à caractère personnel et de la sécurité des composants fournis ou contrôlés par le Client (tels que les dispositifs inscrits à Microsoft Intune ou dans le cadre d’une application ou machine virtuelle client Microsoft Azure). Il</w:t>
      </w:r>
      <w:r w:rsidR="00B51BD7">
        <w:t> </w:t>
      </w:r>
      <w:r>
        <w:t>doit également définir si les Services en Ligne sont appropriés au stockage et au traitement des informations soumises à toute loi ou réglementation spécifique. Il incombe au Client de répondre à toute demande formulée par un Tiers concernant son utilisation d’un Service en Ligne, telle qu’une demande d’accès aux contenus formulée en vertu de la loi américaine Digital Millennium Copyright Act ou autres réglementations applicables.</w:t>
      </w:r>
    </w:p>
    <w:p w14:paraId="6D56C61C" w14:textId="77777777" w:rsidR="003C35CD" w:rsidRDefault="003C35CD" w:rsidP="003C35CD">
      <w:pPr>
        <w:pStyle w:val="ProductList-Body"/>
      </w:pPr>
    </w:p>
    <w:p w14:paraId="137CD793" w14:textId="77777777" w:rsidR="00541FD2" w:rsidRPr="00F046F7" w:rsidRDefault="00541FD2" w:rsidP="00F046F7">
      <w:pPr>
        <w:pStyle w:val="Heading2"/>
        <w:rPr>
          <w:rFonts w:asciiTheme="minorHAnsi" w:eastAsia="PMingLiU" w:hAnsiTheme="minorHAnsi" w:cstheme="minorBidi"/>
          <w:b/>
          <w:color w:val="00188F"/>
          <w:sz w:val="18"/>
          <w:szCs w:val="22"/>
        </w:rPr>
      </w:pPr>
      <w:bookmarkStart w:id="26" w:name="_Toc445971806"/>
      <w:bookmarkStart w:id="27" w:name="ImportExportServices"/>
      <w:r w:rsidRPr="00F046F7">
        <w:rPr>
          <w:rFonts w:asciiTheme="minorHAnsi" w:eastAsia="PMingLiU" w:hAnsiTheme="minorHAnsi" w:cstheme="minorBidi"/>
          <w:b/>
          <w:color w:val="00188F"/>
          <w:sz w:val="18"/>
          <w:szCs w:val="22"/>
        </w:rPr>
        <w:t>Services d’import/export</w:t>
      </w:r>
      <w:bookmarkEnd w:id="26"/>
    </w:p>
    <w:bookmarkEnd w:id="27"/>
    <w:p w14:paraId="3766CCAA" w14:textId="57FE4166" w:rsidR="00541FD2" w:rsidRPr="001A5A8F" w:rsidRDefault="00AA794F" w:rsidP="00541FD2">
      <w:pPr>
        <w:pStyle w:val="productlist-body0"/>
        <w:rPr>
          <w:rFonts w:asciiTheme="minorHAnsi" w:eastAsiaTheme="minorHAnsi" w:hAnsiTheme="minorHAnsi" w:cstheme="minorBidi"/>
          <w:szCs w:val="22"/>
          <w:lang w:bidi="ar-SA"/>
        </w:rPr>
      </w:pPr>
      <w:r w:rsidRPr="00AA794F">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w:t>
      </w:r>
      <w:r w:rsidR="00AB11EC">
        <w:rPr>
          <w:rFonts w:asciiTheme="minorHAnsi" w:eastAsiaTheme="minorHAnsi" w:hAnsiTheme="minorHAnsi" w:cstheme="minorBidi"/>
          <w:szCs w:val="22"/>
        </w:rPr>
        <w: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envoyés à Microsoft doivent être expédiés DAP (INCOTERMS 2010) au centre de données Microsoft DCS. Les supports de stockage envoyés au Client doivent être expédiés DAP (INCOTERMS 2010) au lieu de prise en charge par le Client</w:t>
      </w:r>
      <w:r w:rsidR="00541FD2">
        <w:rPr>
          <w:rFonts w:asciiTheme="minorHAnsi" w:eastAsiaTheme="minorHAnsi" w:hAnsiTheme="minorHAnsi" w:cstheme="minorBidi"/>
          <w:szCs w:val="22"/>
        </w:rPr>
        <w:t>.</w:t>
      </w:r>
    </w:p>
    <w:p w14:paraId="274815E6" w14:textId="77777777" w:rsidR="00541FD2" w:rsidRPr="00690C65" w:rsidRDefault="00541FD2" w:rsidP="003C35CD">
      <w:pPr>
        <w:pStyle w:val="ProductList-Body"/>
      </w:pPr>
    </w:p>
    <w:p w14:paraId="4FEA4633" w14:textId="77777777" w:rsidR="00AD5F09" w:rsidRPr="00690C65" w:rsidRDefault="00AD5F09" w:rsidP="00366C8E">
      <w:pPr>
        <w:pStyle w:val="ProductList-SubSubSectionHeading"/>
        <w:outlineLvl w:val="1"/>
      </w:pPr>
      <w:bookmarkStart w:id="28" w:name="_Toc445971807"/>
      <w:r>
        <w:t>Notifications électroniques</w:t>
      </w:r>
      <w:bookmarkEnd w:id="28"/>
    </w:p>
    <w:p w14:paraId="6993E3E6" w14:textId="7559D1BC" w:rsidR="00AD5F09" w:rsidRPr="00690C65" w:rsidRDefault="00AD5F09" w:rsidP="00AD5F09">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5971808"/>
      <w:r>
        <w:t>Réattribution de licence</w:t>
      </w:r>
      <w:bookmarkEnd w:id="29"/>
    </w:p>
    <w:p w14:paraId="7387CB08" w14:textId="442585CA" w:rsidR="00AD5F09" w:rsidRPr="00690C65" w:rsidRDefault="00AD5F09" w:rsidP="00AD5F09">
      <w:pPr>
        <w:pStyle w:val="ProductList-Body"/>
      </w:pPr>
      <w:r>
        <w:t xml:space="preserve">La plupart des SL peuvent être réattribuées. Sauf autorisation dans le présent paragraphe ou dans les </w:t>
      </w:r>
      <w:hyperlink w:anchor="OnlineServiceSpecificTerms" w:history="1">
        <w:r>
          <w:rPr>
            <w:rStyle w:val="Hyperlink"/>
          </w:rPr>
          <w:t>Conditions spécifiques au Service en Ligne</w:t>
        </w:r>
      </w:hyperlink>
      <w:r>
        <w:t>, le Client n’est pas autorisé à réattribuer une SL à court terme (dans les 90 jours après la dernière attribution). Le Client peut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5971809"/>
      <w:r>
        <w:t>Polices</w:t>
      </w:r>
      <w:bookmarkEnd w:id="30"/>
    </w:p>
    <w:p w14:paraId="73F308D1" w14:textId="66EA51E0" w:rsidR="00AD5F09" w:rsidRPr="00690C65" w:rsidRDefault="00AD5F09" w:rsidP="00AD5F09">
      <w:pPr>
        <w:pStyle w:val="ProductList-Body"/>
      </w:pPr>
      <w:r>
        <w:t>Lorsque le Client utilise un Service en Ligne, il est autorisé à utiliser les polices installées par ledit Service en Ligne afin d’afficher et d’imprimer le contenu. Le Client est autorisé à incorporer des polices au contenu conformément aux restrictions d’incorporation des polices et à les télécharger temporairement vers une imprimante ou un autre dispositif de sortie en vue d’en imprimer le contenu.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5971810"/>
      <w:r>
        <w:t>Multiplexage</w:t>
      </w:r>
      <w:bookmarkEnd w:id="31"/>
    </w:p>
    <w:p w14:paraId="594AA384" w14:textId="7A451602" w:rsidR="00103924" w:rsidRPr="00690C65" w:rsidRDefault="00AD5F09" w:rsidP="00AD5F09">
      <w:pPr>
        <w:pStyle w:val="ProductList-Body"/>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26F9DD34" w14:textId="77777777" w:rsidR="00C40A4E" w:rsidRPr="00690C65" w:rsidRDefault="00030536"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81B9919" w14:textId="39F7E5F0" w:rsidR="004D27A6" w:rsidRDefault="004D27A6" w:rsidP="00A914BF">
      <w:pPr>
        <w:pStyle w:val="ProductList-Body"/>
      </w:pPr>
    </w:p>
    <w:p w14:paraId="763D0086" w14:textId="77777777" w:rsidR="00C40A4E" w:rsidRPr="00690C65" w:rsidRDefault="00C40A4E" w:rsidP="00A914BF">
      <w:pPr>
        <w:pStyle w:val="ProductList-Body"/>
      </w:pPr>
    </w:p>
    <w:p w14:paraId="5B4C399B" w14:textId="77777777" w:rsidR="00730B3A" w:rsidRDefault="00730B3A" w:rsidP="00A914BF">
      <w:pPr>
        <w:pStyle w:val="ProductList-Body"/>
        <w:sectPr w:rsidR="00730B3A" w:rsidSect="008B6D3E">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5971811"/>
      <w:r>
        <w:lastRenderedPageBreak/>
        <w:t>Conditions de confidentialité et de sécurité</w:t>
      </w:r>
      <w:bookmarkEnd w:id="32"/>
      <w:bookmarkEnd w:id="33"/>
    </w:p>
    <w:p w14:paraId="7D1A07E0" w14:textId="189496FA" w:rsidR="00F77036" w:rsidRPr="00690C65" w:rsidRDefault="00F77036" w:rsidP="00F77036">
      <w:pPr>
        <w:pStyle w:val="ProductList-Body"/>
      </w:pPr>
      <w:r>
        <w:t xml:space="preserve">Cette section des Conditions des Services en Ligne comprend deux parties : </w:t>
      </w:r>
    </w:p>
    <w:p w14:paraId="6AAD177B" w14:textId="4104F62E" w:rsidR="00F77036" w:rsidRPr="00690C65" w:rsidRDefault="00F77036" w:rsidP="00A44A41">
      <w:pPr>
        <w:pStyle w:val="ProductList-Body"/>
        <w:numPr>
          <w:ilvl w:val="0"/>
          <w:numId w:val="3"/>
        </w:numPr>
        <w:ind w:left="450" w:hanging="270"/>
      </w:pPr>
      <w:r>
        <w:t>Les conditions générales de protection des données à caractère personnel et de sécurité applicables à tous les Services en Ligne ; et</w:t>
      </w:r>
    </w:p>
    <w:p w14:paraId="19F00AAF" w14:textId="0D6AB44F" w:rsidR="000E6ED8" w:rsidRPr="00690C65" w:rsidRDefault="00F77036" w:rsidP="0088164F">
      <w:pPr>
        <w:pStyle w:val="ProductList-Body"/>
        <w:numPr>
          <w:ilvl w:val="0"/>
          <w:numId w:val="3"/>
        </w:numPr>
        <w:spacing w:before="40"/>
        <w:ind w:left="461" w:hanging="274"/>
      </w:pPr>
      <w:r>
        <w:t>Les Conditions de Traitement des Données, qui constituent des engagements supplémentaires pour certains Services en Ligne.</w:t>
      </w:r>
    </w:p>
    <w:p w14:paraId="63CB356D" w14:textId="77777777" w:rsidR="00F77036" w:rsidRPr="00690C65" w:rsidRDefault="00F77036" w:rsidP="00F77036">
      <w:pPr>
        <w:pStyle w:val="ProductList-Body"/>
      </w:pPr>
    </w:p>
    <w:p w14:paraId="28D69558" w14:textId="380CF2CB" w:rsidR="000E6ED8" w:rsidRPr="00604CF0" w:rsidRDefault="00F77036" w:rsidP="00C40A4E">
      <w:pPr>
        <w:pStyle w:val="ProductList-Offering1Heading"/>
        <w:rPr>
          <w:lang w:val="fr-FR"/>
        </w:rPr>
      </w:pPr>
      <w:bookmarkStart w:id="34" w:name="_Toc445971812"/>
      <w:r w:rsidRPr="00604CF0">
        <w:rPr>
          <w:lang w:val="fr-FR"/>
        </w:rPr>
        <w:t>Conditions générales de protection des données personnelles et de sécurité</w:t>
      </w:r>
      <w:bookmarkEnd w:id="34"/>
    </w:p>
    <w:p w14:paraId="0A292299" w14:textId="77777777" w:rsidR="00F77036" w:rsidRPr="00690C65" w:rsidRDefault="00F77036" w:rsidP="00366C8E">
      <w:pPr>
        <w:pStyle w:val="ProductList-SubSubSectionHeading"/>
        <w:outlineLvl w:val="2"/>
      </w:pPr>
      <w:bookmarkStart w:id="35" w:name="_Toc445971813"/>
      <w:r>
        <w:t>Champ d’application</w:t>
      </w:r>
      <w:bookmarkEnd w:id="35"/>
    </w:p>
    <w:p w14:paraId="6720FC8E" w14:textId="58C39F6E" w:rsidR="00F77036" w:rsidRPr="00690C65" w:rsidRDefault="00F77036" w:rsidP="00F77036">
      <w:pPr>
        <w:pStyle w:val="ProductList-Body"/>
      </w:pPr>
      <w:r>
        <w:t xml:space="preserve">Les conditions de la présente section s’appliquent à tous les Services en Ligne, à l’exception des Plateformes Bing Maps Enterprise et Bing Maps Mobile Asset Management, de l’API Translator et de Parature, from Microsoft, qui sont régis par les conditions de protection des données à caractère personnel et/ou de sécurité mentionnées ci-dessous dans les </w:t>
      </w:r>
      <w:hyperlink w:anchor="OnlineServiceSpecificTerms" w:history="1">
        <w:r>
          <w:rPr>
            <w:rStyle w:val="Hyperlink"/>
          </w:rPr>
          <w:t>Conditions spécifiques au Service en Ligne</w:t>
        </w:r>
      </w:hyperlink>
      <w:r>
        <w:t xml:space="preserve"> applicables.</w:t>
      </w:r>
    </w:p>
    <w:p w14:paraId="77E4D02E" w14:textId="77777777" w:rsidR="00F77036" w:rsidRPr="00690C65" w:rsidRDefault="00F77036" w:rsidP="00F77036">
      <w:pPr>
        <w:pStyle w:val="ProductList-Body"/>
      </w:pPr>
    </w:p>
    <w:p w14:paraId="7785BD88" w14:textId="3D27191E" w:rsidR="00F77036" w:rsidRPr="00690C65" w:rsidRDefault="00F77036" w:rsidP="00366C8E">
      <w:pPr>
        <w:pStyle w:val="ProductList-SubSubSectionHeading"/>
        <w:outlineLvl w:val="2"/>
      </w:pPr>
      <w:bookmarkStart w:id="36" w:name="_Toc445971814"/>
      <w:r>
        <w:t>Utilisation des Données Client</w:t>
      </w:r>
      <w:bookmarkEnd w:id="36"/>
    </w:p>
    <w:p w14:paraId="60C50476" w14:textId="5A63F640" w:rsidR="00F77036" w:rsidRPr="00690C65" w:rsidRDefault="00F77036" w:rsidP="00F77036">
      <w:pPr>
        <w:pStyle w:val="ProductList-Body"/>
      </w:pPr>
      <w:r>
        <w:t>Les Données Client seront utilisées uniquement pour fournir au Client les Services en Ligne, à des fins compatibles avec la fourniture de ces services. Microsoft ne saurait utiliser les Données Client ou les informations qui en découlent à des fins publicitaires ou à des fins commerciales similaires. En ce qui concerne les parties, le Client conservera tous les droits de propriété, titres et intérêts sur les Données Client. Microsoft n’acquiert aucun droit sur les Données Client autre que le droit octroyé par le Client à Microsoft de lui fournir les Services en Ligne. Le présent paragraphe n’affecte pas les droits de Microsoft dans les logiciels ou services concédés sous licence par Microsoft au Client.</w:t>
      </w:r>
    </w:p>
    <w:p w14:paraId="2013749E" w14:textId="77777777" w:rsidR="00F77036" w:rsidRPr="00690C65" w:rsidRDefault="00F77036" w:rsidP="00F77036">
      <w:pPr>
        <w:pStyle w:val="ProductList-Body"/>
      </w:pPr>
    </w:p>
    <w:p w14:paraId="06B7F9E7" w14:textId="77777777" w:rsidR="00D037E1" w:rsidRDefault="00D037E1" w:rsidP="00D037E1">
      <w:pPr>
        <w:pStyle w:val="ProductList-SubSubSectionHeading"/>
        <w:outlineLvl w:val="2"/>
      </w:pPr>
      <w:bookmarkStart w:id="37" w:name="_Toc423959220"/>
      <w:bookmarkStart w:id="38" w:name="_Toc417892060"/>
      <w:bookmarkStart w:id="39" w:name="_Toc445971815"/>
      <w:r>
        <w:t>Divulgation des Données Client</w:t>
      </w:r>
      <w:bookmarkEnd w:id="37"/>
      <w:bookmarkEnd w:id="38"/>
      <w:bookmarkEnd w:id="39"/>
    </w:p>
    <w:p w14:paraId="5AFAB9CE" w14:textId="77777777" w:rsidR="00D037E1" w:rsidRDefault="00D037E1" w:rsidP="00D037E1">
      <w:pPr>
        <w:pStyle w:val="ProductList-Body"/>
        <w:spacing w:after="120"/>
      </w:pPr>
      <w:r>
        <w:t>Microsoft ne saurait divulguer les Données Client en dehors de Microsoft ou de ses filiales et affiliés, sauf (1) sur demande du Client, (2) comme décrit dans les OST, ou (3) si la loi l’exige.</w:t>
      </w:r>
    </w:p>
    <w:p w14:paraId="5FB6F817" w14:textId="77777777" w:rsidR="00D037E1" w:rsidRDefault="00D037E1" w:rsidP="00D037E1">
      <w:pPr>
        <w:pStyle w:val="ProductList-Body"/>
        <w:spacing w:after="120"/>
      </w:pPr>
      <w:r>
        <w:t>Microsoft ne divulguera pas les Données du Client aux pouvoirs publics, sauf si elle y est tenue par la loi. Dans l’hypothèse où les pouvoirs publics contacteraient Microsoft en vue d’obtenir des Données Client, Microsoft les invitera à adresser leur demande directement au Client. Si Microsoft est tenue par la loi de divulguer des Données Client aux forces de l’ordre, elle s’engage à en aviser rapidement le Client et à fournir un exemplaire de la demande, sauf interdiction légale.</w:t>
      </w:r>
    </w:p>
    <w:p w14:paraId="0958658C" w14:textId="77777777" w:rsidR="00D037E1" w:rsidRDefault="00D037E1" w:rsidP="00D037E1">
      <w:pPr>
        <w:pStyle w:val="ProductList-Body"/>
        <w:spacing w:after="120"/>
      </w:pPr>
      <w:r>
        <w:t>Dès réception d’une demande de Données Client émanant d’un tiers, Microsoft en avisera rapidement le Client, sauf interdiction légale. Microsoft rejettera la demande, sauf si elle y est tenue par la loi. Si la demande est valable, Microsoft s’efforcera de rediriger le tiers pour qu’il demande les données directement au Client.</w:t>
      </w:r>
    </w:p>
    <w:p w14:paraId="1F3C6183" w14:textId="77777777" w:rsidR="00D037E1" w:rsidRDefault="00D037E1" w:rsidP="00D037E1">
      <w:pPr>
        <w:pStyle w:val="ProductList-Body"/>
        <w:spacing w:after="120"/>
      </w:pPr>
      <w:r>
        <w:t>Microsoft ne saurait fournir à un tiers : (a) un accès direct, indirect, général ou libre aux Données Client ; (b) les clés de chiffrement utilisées pour sécuriser les Données Client ou la possibilité de forcer ce chiffrement ; ou (c) un accès quel qu’il soit aux Données Client si Microsoft sait que ces données seront utilisées à d’autres fins que celles indiquées dans la demande du tiers.</w:t>
      </w:r>
    </w:p>
    <w:p w14:paraId="6A759429" w14:textId="77777777" w:rsidR="00D037E1" w:rsidRDefault="00D037E1" w:rsidP="00D037E1">
      <w:pPr>
        <w:pStyle w:val="ProductList-Body"/>
      </w:pPr>
      <w:r>
        <w:t>Dans le cadre de ce qui précède, Microsoft pourra fournir au Tiers les coordonnées de base du Client.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45971816"/>
      <w:r>
        <w:t>Établissements scolaires</w:t>
      </w:r>
      <w:bookmarkEnd w:id="40"/>
    </w:p>
    <w:p w14:paraId="1FD6883B" w14:textId="31019B1B" w:rsidR="00F77036" w:rsidRPr="00690C65" w:rsidRDefault="00F77036" w:rsidP="006F0AA0">
      <w:pPr>
        <w:pStyle w:val="ProductList-Body"/>
        <w:spacing w:after="120"/>
      </w:pPr>
      <w:r>
        <w:t>Si le Client est un établissement scolaire soumis à la loi américaine FERPA (Family Educational Rights and Privacy Act, 20 U.S.C. § 1</w:t>
      </w:r>
      <w:r w:rsidR="00104D63">
        <w:t> </w:t>
      </w:r>
      <w:r>
        <w:t>232g), Microsoft reconnaît que, pour les besoins des présentes Conditions des Services en Ligne, Microsoft sera désignée comme étant un « responsable scolaire » ayant un « intérêt pédagogique légitime » dans les Données Client, tels que ces termes sont définis par la loi FERPA et ses décrets d‘application, et Microsoft convient de respecter les limitations et exigences imposées par l’Article 34 CFR 99</w:t>
      </w:r>
      <w:r w:rsidR="006F0AA0">
        <w:t>,</w:t>
      </w:r>
      <w:r>
        <w:t>33(a) aux responsables scolaires.</w:t>
      </w:r>
    </w:p>
    <w:p w14:paraId="04350C2A" w14:textId="7980FE1C" w:rsidR="00F77036" w:rsidRPr="00690C65" w:rsidRDefault="00F77036" w:rsidP="00F77036">
      <w:pPr>
        <w:pStyle w:val="ProductList-Body"/>
      </w:pPr>
      <w:r>
        <w:t>Le Client reconnaît que Microsoft peut ne pas disposer des coordonnées des élèves du Client et de leurs parents, ou ne disposer que d’informations limitées. Par conséquent, il incombe au Client d’obtenir le consentement parental pour l‘utilisation par l’utilisateur final du Service en Ligne, éventuellement requis par la réglementation applicable, et d’informer, au nom de Microsoft, les étudiants (ou leurs parents s’il s’agit d’élèves de moins de 18 ans ne fréquentant pas un établissement d’enseignement supérieur) de toute ordonnance judiciaire ou ordonnance de soit-communiqué émanant d’un tribunal exigeant la communication des Données Client en possession de Microsoft, conformément à la réglementation applicable.</w:t>
      </w:r>
    </w:p>
    <w:p w14:paraId="75EB52E8" w14:textId="77777777" w:rsidR="00F77036" w:rsidRDefault="00F77036" w:rsidP="00F77036">
      <w:pPr>
        <w:pStyle w:val="ProductList-Body"/>
      </w:pPr>
    </w:p>
    <w:p w14:paraId="708C58CD" w14:textId="77777777" w:rsidR="00D037E1" w:rsidRPr="000D77F3" w:rsidRDefault="00D037E1" w:rsidP="00D037E1">
      <w:pPr>
        <w:pStyle w:val="ProductList-SubSubSectionHeading"/>
      </w:pPr>
      <w:bookmarkStart w:id="41" w:name="_Toc423959222"/>
      <w:bookmarkStart w:id="42" w:name="_Toc445971817"/>
      <w:bookmarkStart w:id="43" w:name="HIPPA"/>
      <w:bookmarkStart w:id="44" w:name="_Toc417892062"/>
      <w:bookmarkStart w:id="45" w:name="HIPAA"/>
      <w:r>
        <w:t>HIPAA Business Associate</w:t>
      </w:r>
      <w:bookmarkEnd w:id="41"/>
      <w:bookmarkEnd w:id="42"/>
    </w:p>
    <w:bookmarkEnd w:id="43"/>
    <w:p w14:paraId="5337ACED" w14:textId="135371AF" w:rsidR="00D037E1" w:rsidRPr="00ED53C5" w:rsidRDefault="005E6E96" w:rsidP="00FC11BF">
      <w:pPr>
        <w:pStyle w:val="ProductList-Body"/>
      </w:pPr>
      <w:r w:rsidRPr="005E6E96">
        <w:t xml:space="preserve">Si le Client est une « entité couverte » ou un « Business Associate » et inclut des « informations protégées sur la santé » dans les Données Client tels que ces termes sont définis dans l’article 45 CFR § 160.103, l’exécution du contrat de licence en volume du Client englobe l’exécution du Contrat HIPAA Business Associate Agreement (« BAA »), dont le texte intégral, disponible à l’adresse </w:t>
      </w:r>
      <w:hyperlink r:id="rId25" w:history="1">
        <w:r w:rsidRPr="005E6E96">
          <w:rPr>
            <w:rStyle w:val="Hyperlink"/>
          </w:rPr>
          <w:t>http://aka.ms/BAA</w:t>
        </w:r>
      </w:hyperlink>
      <w:r w:rsidRPr="005E6E96">
        <w:t>, stipule les Services en Ligne auxquels il s’applique</w:t>
      </w:r>
      <w:r w:rsidR="00D037E1">
        <w:t>. Le Client peut refuser le BAA en communiquant par écrit les informations suivantes à Microsoft (conformément aux termes du contrat de licence en volume du Client) :</w:t>
      </w:r>
    </w:p>
    <w:p w14:paraId="19F1F510" w14:textId="77777777" w:rsidR="00D037E1" w:rsidRPr="00ED53C5" w:rsidRDefault="00D037E1" w:rsidP="00541FD2">
      <w:pPr>
        <w:pStyle w:val="ProductList-Body"/>
        <w:numPr>
          <w:ilvl w:val="0"/>
          <w:numId w:val="36"/>
        </w:numPr>
        <w:ind w:left="461" w:hanging="274"/>
      </w:pPr>
      <w:r>
        <w:t>la raison sociale complète du Client et de tout Affilié les refusant ;</w:t>
      </w:r>
    </w:p>
    <w:p w14:paraId="72532F0A" w14:textId="77777777" w:rsidR="00D037E1" w:rsidRPr="00ED53C5" w:rsidRDefault="00D037E1" w:rsidP="00D037E1">
      <w:pPr>
        <w:pStyle w:val="ProductList-Body"/>
        <w:numPr>
          <w:ilvl w:val="0"/>
          <w:numId w:val="36"/>
        </w:numPr>
        <w:ind w:left="450" w:hanging="270"/>
      </w:pPr>
      <w:r>
        <w:lastRenderedPageBreak/>
        <w:t>si le Client a conclu plusieurs contrats de volume en licence, le contrat de licence en volume auquel s’applique le refus.</w:t>
      </w:r>
    </w:p>
    <w:bookmarkEnd w:id="44"/>
    <w:bookmarkEnd w:id="45"/>
    <w:p w14:paraId="42D89728" w14:textId="77777777" w:rsidR="004830CF" w:rsidRPr="00690C65" w:rsidRDefault="004830CF" w:rsidP="00F77036">
      <w:pPr>
        <w:pStyle w:val="ProductList-Body"/>
      </w:pPr>
    </w:p>
    <w:p w14:paraId="02205ABD" w14:textId="77777777" w:rsidR="00F77036" w:rsidRPr="00690C65" w:rsidRDefault="00F77036" w:rsidP="00366C8E">
      <w:pPr>
        <w:pStyle w:val="ProductList-SubSubSectionHeading"/>
        <w:outlineLvl w:val="2"/>
      </w:pPr>
      <w:bookmarkStart w:id="46" w:name="_Toc445971818"/>
      <w:r>
        <w:t>Sécurité</w:t>
      </w:r>
      <w:bookmarkEnd w:id="46"/>
    </w:p>
    <w:p w14:paraId="2E45AFF8" w14:textId="7FCF7485" w:rsidR="00F77036" w:rsidRPr="00690C65" w:rsidRDefault="00F77036" w:rsidP="00F77036">
      <w:pPr>
        <w:pStyle w:val="ProductList-Body"/>
      </w:pPr>
      <w:r>
        <w:t xml:space="preserve">Microsoft s’engage à protéger la sécurité des informations du Client. Microsoft a adopté et maintiendra des mesures techniques et organisationnelles appropriées visant à protéger les Données Client contre tout(e) accès, divulgation, altération, perte ou destruction accidentel(le), non autorisé(e) ou illégal(e).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7" w:name="_Toc445971819"/>
      <w:r>
        <w:t>Notification des incidents de sécurité</w:t>
      </w:r>
      <w:bookmarkEnd w:id="47"/>
    </w:p>
    <w:p w14:paraId="40A5F846" w14:textId="7E5F1305" w:rsidR="00F77036" w:rsidRPr="00690C65" w:rsidRDefault="00F77036" w:rsidP="00F824AC">
      <w:pPr>
        <w:pStyle w:val="ProductList-Body"/>
        <w:spacing w:after="120"/>
      </w:pPr>
      <w:r>
        <w:t>Si Microsoft a connaissance de tout accès illégal à des Données Client stockées sur l’équipement ou dans les installations de Microsoft, ou de la perte, divulgation ou altération des Données Clients résultant d’un accès non autorisé à un tel équipement ou à de telles installations (dans chaque cas un « Incident de Sécurité »), Microsoft devra rapidement (1) aviser le Client de l’Incident de Sécurité ; (2) enquêter sur l’Incident de Sécurité et fournir au Client des informations détaillées concernant ce dernier ; et (3) prendre des mesures raisonnables pour atténuer les effets et minimiser les conséquences préjudiciables de l’Incident de Sécurité.</w:t>
      </w:r>
    </w:p>
    <w:p w14:paraId="3A327E7B" w14:textId="67F429DB" w:rsidR="00F77036" w:rsidRPr="00690C65" w:rsidRDefault="00F77036" w:rsidP="00F824AC">
      <w:pPr>
        <w:pStyle w:val="ProductList-Body"/>
        <w:spacing w:after="120"/>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L’obligation de Microsoft de signaler ou de répondre à un Incident de Sécurité en vertu du présent article n’est pas une reconnaissance par Microsoft de quelque faute ou responsabilité que ce soit en ce qui concerne l’Incident de Sécurité.</w:t>
      </w:r>
    </w:p>
    <w:p w14:paraId="3E2B017C" w14:textId="77777777" w:rsidR="00F77036" w:rsidRPr="00690C65" w:rsidRDefault="00F77036" w:rsidP="00F77036">
      <w:pPr>
        <w:pStyle w:val="ProductList-Body"/>
      </w:pPr>
      <w:r>
        <w:t>Le Client doit avertir rapidement Microsoft en cas de mauvaise utilisation potentielle de ses comptes ou informations d’identification, ou de tout incident de sécurité lié à un Service en Ligne.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8" w:name="_Toc445971820"/>
      <w:bookmarkStart w:id="49" w:name="LocationofDataProcessing"/>
      <w:r>
        <w:t>Emplacement de traitement des Données</w:t>
      </w:r>
      <w:bookmarkEnd w:id="48"/>
    </w:p>
    <w:bookmarkEnd w:id="49"/>
    <w:p w14:paraId="6F79E91B" w14:textId="1B26D67A" w:rsidR="00F77036" w:rsidRPr="00690C65" w:rsidRDefault="005E6E96" w:rsidP="00F77036">
      <w:pPr>
        <w:pStyle w:val="ProductList-Body"/>
      </w:pPr>
      <w:r>
        <w:t>Sauf indication contraire ailleurs dans les OST, les Données Client que Microsoft traite pour le compte du Client peuvent être transférées vers les États-Unis pour y être stockées et traitées, ainsi que dans tout autre pays dans lequel Microsoft, ses Affiliés ou ses sous-traitants sont implantés. Le Client désigne Microsoft pour assurer lesdits transferts de Données Client dans le pays concerné ainsi que pour stocker et traiter les Données Client dans le but de fournir les Services en Ligne. Microsoft se conformera aux lois sur la protection des données de l’Espace économique européen et de la Suisse relatives à la collecte, à l’utilisation, au transfert, à la conservation et autres manipulations des données personnelles provenant de l’Espace économique européen et de la Suisse</w:t>
      </w:r>
      <w:r w:rsidR="00F77036">
        <w:t>.</w:t>
      </w:r>
    </w:p>
    <w:p w14:paraId="0F49DA8B" w14:textId="77777777" w:rsidR="00F77036" w:rsidRPr="00690C65" w:rsidRDefault="00F77036" w:rsidP="00F77036">
      <w:pPr>
        <w:pStyle w:val="ProductList-Body"/>
      </w:pPr>
    </w:p>
    <w:p w14:paraId="241F4CDF" w14:textId="77777777" w:rsidR="004830CF" w:rsidRPr="00AB0138" w:rsidRDefault="004830CF" w:rsidP="004830CF">
      <w:pPr>
        <w:pStyle w:val="ProductList-SubSubSectionHeading"/>
        <w:outlineLvl w:val="2"/>
      </w:pPr>
      <w:bookmarkStart w:id="50" w:name="_Toc417892066"/>
      <w:bookmarkStart w:id="51" w:name="_Toc412644895"/>
      <w:bookmarkStart w:id="52" w:name="_Toc445971821"/>
      <w:r w:rsidRPr="00AB0138">
        <w:t>Évaluations</w:t>
      </w:r>
      <w:bookmarkEnd w:id="50"/>
      <w:bookmarkEnd w:id="51"/>
      <w:bookmarkEnd w:id="52"/>
    </w:p>
    <w:p w14:paraId="5FD4DE4D" w14:textId="77777777" w:rsidR="004830CF" w:rsidRPr="00AB0138" w:rsidRDefault="004830CF" w:rsidP="004830CF">
      <w:pPr>
        <w:pStyle w:val="ProductList-Body"/>
      </w:pPr>
      <w:r w:rsidRPr="00AB0138">
        <w:t>Microsoft peut proposer des versions et fonctionnalités d</w:t>
      </w:r>
      <w:r>
        <w:t>’</w:t>
      </w:r>
      <w:r w:rsidRPr="00AB0138">
        <w:t>évaluation bêta ou autres versions précommerciales, des emplacements de centre de données et des services (« Évaluations ») à des fins d</w:t>
      </w:r>
      <w:r>
        <w:t>’</w:t>
      </w:r>
      <w:r w:rsidRPr="00AB0138">
        <w:t>évaluation facultative. Les Évaluations sont susceptibles d</w:t>
      </w:r>
      <w:r>
        <w:t>’</w:t>
      </w:r>
      <w:r w:rsidRPr="00AB0138">
        <w:t>employer des mesures de protection des données à caractère personnel et de sécurité moins nombreuses et différentes de celles généralement appliquées aux Services en Ligne. Sauf indication contraire, les Évaluations ne sont pas couvertes dans le SLA pour le Service en Ligne correspondant.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3" w:name="_Toc445971822"/>
      <w:r>
        <w:t>Utilisation de sous-traitants</w:t>
      </w:r>
      <w:bookmarkEnd w:id="53"/>
    </w:p>
    <w:p w14:paraId="4B2C2C88" w14:textId="2069A67F" w:rsidR="000E6ED8" w:rsidRPr="00690C65" w:rsidRDefault="00F77036" w:rsidP="00F77036">
      <w:pPr>
        <w:pStyle w:val="ProductList-Body"/>
      </w:pPr>
      <w:r>
        <w:t>Microsoft peut engager des sous-traitants pour fournir des services en son nom. Ces sous-traitants sont autorisés à obtenir des Données Client uniquement pour fournir les services que leur a confiés Microsoft, et ne doivent en aucun cas utiliser les Données Client à d’autres fins. Microsoft est responsable du respect par ses sous-traitants des obligations de Microsoft en vertu des présentes Conditions des Services en Ligne. Le Client a précédemment consenti au transfert par Microsoft des Données Client à des sous-traitants, comme indiqué dans les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4" w:name="_Toc445971823"/>
      <w:r>
        <w:t>Comment contacter Microsoft</w:t>
      </w:r>
      <w:bookmarkEnd w:id="54"/>
    </w:p>
    <w:p w14:paraId="3A314166" w14:textId="1BBB91F3" w:rsidR="00F77036" w:rsidRPr="0076330C" w:rsidRDefault="00F77036" w:rsidP="00F77036">
      <w:pPr>
        <w:pStyle w:val="ProductList-Body"/>
        <w:rPr>
          <w:lang w:eastAsia="zh-TW"/>
        </w:rPr>
      </w:pPr>
      <w:r>
        <w:t xml:space="preserve">Si le Client pense que Microsoft ne respecte pas ses engagements de protection des données personnelles ou de sécurité, il peut contacter le support client ou utiliser le formulaire Web relatif à la protection des données personnelles disponible à l’adresse </w:t>
      </w:r>
      <w:hyperlink r:id="rId26" w:history="1">
        <w:r>
          <w:rPr>
            <w:rStyle w:val="Hyperlink"/>
          </w:rPr>
          <w:t>http://go.microsoft.com/?linkid=9846224</w:t>
        </w:r>
      </w:hyperlink>
      <w:r>
        <w:t>. L’adresse postale de Microsoft est la suivante :</w:t>
      </w:r>
      <w:r w:rsidR="0076330C">
        <w:t xml:space="preserve"> </w:t>
      </w:r>
    </w:p>
    <w:p w14:paraId="0EA6B8C7" w14:textId="5E3A2C36" w:rsidR="00F77036" w:rsidRPr="00690C65" w:rsidRDefault="00F77036" w:rsidP="0088164F">
      <w:pPr>
        <w:pStyle w:val="ProductList-Body"/>
        <w:spacing w:before="120"/>
        <w:ind w:left="187"/>
      </w:pPr>
      <w:r>
        <w:rPr>
          <w:b/>
        </w:rPr>
        <w:t xml:space="preserve">Microsoft </w:t>
      </w:r>
      <w:r w:rsidR="00084688">
        <w:rPr>
          <w:b/>
        </w:rPr>
        <w:t>Enterprise</w:t>
      </w:r>
      <w:r>
        <w:rPr>
          <w:b/>
        </w:rPr>
        <w:t xml:space="preserve"> Service Privacy</w:t>
      </w:r>
    </w:p>
    <w:p w14:paraId="2D0B7227" w14:textId="77777777" w:rsidR="00F77036" w:rsidRPr="00F57525" w:rsidRDefault="00F77036" w:rsidP="00F77036">
      <w:pPr>
        <w:pStyle w:val="ProductList-Body"/>
        <w:ind w:left="180"/>
        <w:rPr>
          <w:lang w:val="en-US"/>
        </w:rPr>
      </w:pPr>
      <w:r w:rsidRPr="00F57525">
        <w:rPr>
          <w:lang w:val="en-US"/>
        </w:rPr>
        <w:t>Microsoft Corporation</w:t>
      </w:r>
    </w:p>
    <w:p w14:paraId="2B26FD10" w14:textId="77777777" w:rsidR="00F77036" w:rsidRPr="00F57525" w:rsidRDefault="00F77036" w:rsidP="00F77036">
      <w:pPr>
        <w:pStyle w:val="ProductList-Body"/>
        <w:ind w:left="180"/>
        <w:rPr>
          <w:lang w:val="en-US"/>
        </w:rPr>
      </w:pPr>
      <w:r w:rsidRPr="00F57525">
        <w:rPr>
          <w:lang w:val="en-US"/>
        </w:rPr>
        <w:t>One Microsoft Way</w:t>
      </w:r>
    </w:p>
    <w:p w14:paraId="11C71FD0" w14:textId="2A452F11" w:rsidR="00F77036" w:rsidRPr="00F57525" w:rsidRDefault="00F77036" w:rsidP="00453649">
      <w:pPr>
        <w:pStyle w:val="ProductList-Body"/>
        <w:ind w:left="180"/>
        <w:rPr>
          <w:lang w:val="en-US"/>
        </w:rPr>
      </w:pPr>
      <w:r w:rsidRPr="00F57525">
        <w:rPr>
          <w:lang w:val="en-US"/>
        </w:rPr>
        <w:t>Redmond, Washington 98052 U.S.A.</w:t>
      </w:r>
    </w:p>
    <w:p w14:paraId="228DA6BA" w14:textId="77777777" w:rsidR="00F77036" w:rsidRPr="00F57525" w:rsidRDefault="00F77036" w:rsidP="00453649">
      <w:pPr>
        <w:pStyle w:val="ProductList-Body"/>
        <w:rPr>
          <w:lang w:val="en-US"/>
        </w:rPr>
      </w:pPr>
    </w:p>
    <w:p w14:paraId="1F1C2F9A" w14:textId="77777777" w:rsidR="00F77036" w:rsidRPr="00690C65" w:rsidRDefault="00F77036" w:rsidP="00453649">
      <w:pPr>
        <w:pStyle w:val="ProductList-Body"/>
      </w:pPr>
      <w: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175AF3E6" w14:textId="77777777" w:rsidR="00F77036" w:rsidRPr="00F57525" w:rsidRDefault="00F77036" w:rsidP="0088164F">
      <w:pPr>
        <w:pStyle w:val="ProductList-Body"/>
        <w:spacing w:before="120"/>
        <w:ind w:left="187"/>
        <w:rPr>
          <w:lang w:val="en-US"/>
        </w:rPr>
      </w:pPr>
      <w:r w:rsidRPr="00F57525">
        <w:rPr>
          <w:b/>
          <w:lang w:val="en-US"/>
        </w:rPr>
        <w:t>Microsoft Ireland Operations Ltd.</w:t>
      </w:r>
    </w:p>
    <w:p w14:paraId="174B86F0" w14:textId="77777777" w:rsidR="00F77036" w:rsidRPr="00F57525" w:rsidRDefault="00F77036" w:rsidP="00F77036">
      <w:pPr>
        <w:pStyle w:val="ProductList-Body"/>
        <w:ind w:left="180"/>
        <w:rPr>
          <w:lang w:val="en-US"/>
        </w:rPr>
      </w:pPr>
      <w:r w:rsidRPr="00F57525">
        <w:rPr>
          <w:lang w:val="en-US"/>
        </w:rPr>
        <w:t>Attn : Data Protection</w:t>
      </w:r>
    </w:p>
    <w:p w14:paraId="47846A7F" w14:textId="77777777" w:rsidR="00F77036" w:rsidRPr="00690C65" w:rsidRDefault="00F77036" w:rsidP="00F77036">
      <w:pPr>
        <w:pStyle w:val="ProductList-Body"/>
        <w:ind w:left="180"/>
      </w:pPr>
      <w:r>
        <w:t>Carmenhall Road</w:t>
      </w:r>
    </w:p>
    <w:p w14:paraId="5AE17FE3" w14:textId="70250847" w:rsidR="000E6ED8" w:rsidRPr="00690C65" w:rsidRDefault="00F77036" w:rsidP="00F77036">
      <w:pPr>
        <w:pStyle w:val="ProductList-Body"/>
        <w:ind w:left="180"/>
      </w:pPr>
      <w:r>
        <w:t xml:space="preserve">Sandyford, Dublin 18, </w:t>
      </w:r>
      <w:r w:rsidR="00A209A3">
        <w:t>Ireland</w:t>
      </w:r>
    </w:p>
    <w:p w14:paraId="340ECF54" w14:textId="57502B09" w:rsidR="00C40A4E" w:rsidRDefault="00030536"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A9E9227" w14:textId="77777777" w:rsidR="00854B0C" w:rsidRDefault="00854B0C" w:rsidP="00366C8E">
      <w:pPr>
        <w:pStyle w:val="ProductList-Body"/>
        <w:sectPr w:rsidR="00854B0C" w:rsidSect="008B6D3E">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04CF0" w:rsidRDefault="00F77036" w:rsidP="00C40A4E">
      <w:pPr>
        <w:pStyle w:val="ProductList-Offering1Heading"/>
        <w:rPr>
          <w:lang w:val="fr-FR"/>
        </w:rPr>
      </w:pPr>
      <w:bookmarkStart w:id="55" w:name="_Toc445971824"/>
      <w:bookmarkStart w:id="56" w:name="DataProcessingTerms"/>
      <w:r w:rsidRPr="00604CF0">
        <w:rPr>
          <w:lang w:val="fr-FR"/>
        </w:rPr>
        <w:lastRenderedPageBreak/>
        <w:t>Conditions de Traitement de Données</w:t>
      </w:r>
      <w:bookmarkEnd w:id="55"/>
    </w:p>
    <w:bookmarkEnd w:id="56"/>
    <w:p w14:paraId="2F075DBA" w14:textId="77777777" w:rsidR="00F77036" w:rsidRPr="00690C65" w:rsidRDefault="00F77036" w:rsidP="00F824AC">
      <w:pPr>
        <w:pStyle w:val="ProductList-Body"/>
        <w:spacing w:after="120"/>
      </w:pPr>
      <w:r>
        <w:t>Les Conditions de Traitement des Données (CTD) englobent les termes du présent article.</w:t>
      </w:r>
    </w:p>
    <w:p w14:paraId="48A379F1" w14:textId="64F51241" w:rsidR="00F77036" w:rsidRPr="00690C65" w:rsidRDefault="00F77036" w:rsidP="00F77036">
      <w:pPr>
        <w:pStyle w:val="ProductList-Body"/>
      </w:pPr>
      <w:r>
        <w:t xml:space="preserve">Elles comprennent également les « Clauses Contractuelles Types », conformément à la décision de la Commission européenne du 5 février 2010 d’établir des clauses contractuelles types pour le transfert de données à caractère personnel vers des sous-traitants établis dans des pays tiers, dans le cadre de la Directive européenne sur la protection des données. Les Clauses Contractuelles Types figurent en </w:t>
      </w:r>
      <w:hyperlink w:anchor="Attachment3" w:history="1">
        <w:r>
          <w:rPr>
            <w:rStyle w:val="Hyperlink"/>
          </w:rPr>
          <w:t>Annexe 3</w:t>
        </w:r>
      </w:hyperlink>
      <w:r>
        <w:t>. En outre :</w:t>
      </w:r>
    </w:p>
    <w:p w14:paraId="4289F66E" w14:textId="42FCAEEF" w:rsidR="00F77036" w:rsidRPr="00690C65" w:rsidRDefault="00F77036" w:rsidP="00A44A41">
      <w:pPr>
        <w:pStyle w:val="ProductList-Body"/>
        <w:numPr>
          <w:ilvl w:val="0"/>
          <w:numId w:val="4"/>
        </w:numPr>
        <w:ind w:left="450" w:hanging="270"/>
      </w:pPr>
      <w:r>
        <w:t xml:space="preserve">La signature du contrat de licence en volume implique la signature de </w:t>
      </w:r>
      <w:hyperlink w:anchor="Attachment3" w:history="1">
        <w:r>
          <w:rPr>
            <w:rStyle w:val="Hyperlink"/>
          </w:rPr>
          <w:t>l’Annexe 3</w:t>
        </w:r>
      </w:hyperlink>
      <w:r>
        <w:t>, qui est contresignée par Microsoft Corporation ;</w:t>
      </w:r>
    </w:p>
    <w:p w14:paraId="41BFB8AC" w14:textId="77777777" w:rsidR="00F77036" w:rsidRPr="00690C65" w:rsidRDefault="00F77036" w:rsidP="0088164F">
      <w:pPr>
        <w:pStyle w:val="ProductList-Body"/>
        <w:numPr>
          <w:ilvl w:val="0"/>
          <w:numId w:val="4"/>
        </w:numPr>
        <w:spacing w:before="40"/>
        <w:ind w:left="450" w:hanging="270"/>
      </w:pPr>
      <w:r>
        <w:t>Les conditions du contrat de licence en volume du Client, y compris les CTD, constituent un contrat de traitement de données dans le cadre duquel Microsoft est le sous-traitant ; et</w:t>
      </w:r>
    </w:p>
    <w:p w14:paraId="731C68BC" w14:textId="77777777" w:rsidR="00F77036" w:rsidRPr="00690C65" w:rsidRDefault="00F77036" w:rsidP="0088164F">
      <w:pPr>
        <w:pStyle w:val="ProductList-Body"/>
        <w:numPr>
          <w:ilvl w:val="0"/>
          <w:numId w:val="4"/>
        </w:numPr>
        <w:spacing w:before="40" w:after="120"/>
        <w:ind w:left="461" w:hanging="274"/>
      </w:pPr>
      <w:r>
        <w:t>Les CTD prévalent sur toute disposition incohérente ou contradictoire du contrat de licence en volume du Client et restent valables et pleinement applicables, pour chaque abonnement, jusqu’à ce que toutes les Données Client associées soient supprimées des systèmes de Microsoft conformément aux CTD.</w:t>
      </w:r>
    </w:p>
    <w:p w14:paraId="07BB43F0" w14:textId="6284018E" w:rsidR="00F77036" w:rsidRPr="00690C65" w:rsidRDefault="00F77036" w:rsidP="00F77036">
      <w:pPr>
        <w:pStyle w:val="ProductList-Body"/>
      </w:pPr>
      <w:r>
        <w:t>Le Client peut refuser les « Clauses Contractuelles Types » ou les Conditions de Traitement des Données dans leur intégralité. Pour indiquer son refus, le Client doit communiquer par écrit les informations suivantes à Microsoft (conformément aux termes du contrat de licence en volume du Client) :</w:t>
      </w:r>
    </w:p>
    <w:p w14:paraId="362A02CA" w14:textId="77777777" w:rsidR="00F77036" w:rsidRPr="00690C65" w:rsidRDefault="00F77036" w:rsidP="00A44A41">
      <w:pPr>
        <w:pStyle w:val="ProductList-Body"/>
        <w:numPr>
          <w:ilvl w:val="0"/>
          <w:numId w:val="5"/>
        </w:numPr>
        <w:ind w:left="450" w:hanging="270"/>
      </w:pPr>
      <w:r>
        <w:t>la raison sociale complète du Client et de tout Affilié les refusant ;</w:t>
      </w:r>
    </w:p>
    <w:p w14:paraId="04B9C67E" w14:textId="165A03F7" w:rsidR="00F77036" w:rsidRPr="00690C65" w:rsidRDefault="00F77036" w:rsidP="0088164F">
      <w:pPr>
        <w:pStyle w:val="ProductList-Body"/>
        <w:numPr>
          <w:ilvl w:val="0"/>
          <w:numId w:val="5"/>
        </w:numPr>
        <w:spacing w:before="40"/>
        <w:ind w:left="450" w:hanging="270"/>
      </w:pPr>
      <w:r>
        <w:t xml:space="preserve">si le Client a conclu plusieurs contrats de volume en licence, le contrat de licence en volume auquel s’applique le refus ; </w:t>
      </w:r>
    </w:p>
    <w:p w14:paraId="660091B5" w14:textId="77777777" w:rsidR="00F77036" w:rsidRPr="00690C65" w:rsidRDefault="00F77036" w:rsidP="0088164F">
      <w:pPr>
        <w:pStyle w:val="ProductList-Body"/>
        <w:numPr>
          <w:ilvl w:val="0"/>
          <w:numId w:val="5"/>
        </w:numPr>
        <w:spacing w:before="40"/>
        <w:ind w:left="450" w:hanging="270"/>
      </w:pPr>
      <w:r>
        <w:t>en cas de refus de l’intégralité des CTD, une déclaration dans laquelle le Client (ou l’Affilié) refuse l’intégralité des Conditions de Traitement des Données ; et</w:t>
      </w:r>
    </w:p>
    <w:p w14:paraId="3EE2C6F6" w14:textId="77777777" w:rsidR="00F77036" w:rsidRPr="00690C65" w:rsidRDefault="00F77036" w:rsidP="0088164F">
      <w:pPr>
        <w:pStyle w:val="ProductList-Body"/>
        <w:numPr>
          <w:ilvl w:val="0"/>
          <w:numId w:val="5"/>
        </w:numPr>
        <w:spacing w:before="40" w:after="120"/>
        <w:ind w:left="461" w:hanging="274"/>
      </w:pPr>
      <w:r>
        <w:t xml:space="preserve">en cas de refus portant uniquement sur les Clauses Contractuelles Types, une déclaration dans laquelle le Client (ou l’Affilié) refuse uniquement les Clauses Contractuelles Types. </w:t>
      </w:r>
    </w:p>
    <w:p w14:paraId="650242FB" w14:textId="183A9416" w:rsidR="00F77036" w:rsidRPr="00690C65" w:rsidRDefault="00F77036" w:rsidP="00F824AC">
      <w:pPr>
        <w:pStyle w:val="ProductList-Body"/>
        <w:spacing w:after="120"/>
      </w:pPr>
      <w:r>
        <w:t>Dans les pays où les Clauses Contractuelles Types nécessitent une approbation règlementaire, celles-ci ne peuvent être invoquées pour légitimer l’exportation de données hors du pays en vertu de la Commission Européenne 2010/87/UE (février 2010), à moins que le Client obtienne l’approbation règlementaire requise.</w:t>
      </w:r>
    </w:p>
    <w:p w14:paraId="46B4EDFA" w14:textId="77777777" w:rsidR="004830CF" w:rsidRPr="00AB0138" w:rsidRDefault="004830CF" w:rsidP="004830CF">
      <w:pPr>
        <w:pStyle w:val="ProductList-Body"/>
        <w:rPr>
          <w:b/>
        </w:rPr>
      </w:pPr>
      <w:r w:rsidRPr="00AB0138">
        <w:rPr>
          <w:b/>
        </w:rPr>
        <w:t>Dans les CTD, le terme « Services en Ligne » s</w:t>
      </w:r>
      <w:r>
        <w:rPr>
          <w:b/>
        </w:rPr>
        <w:t>’</w:t>
      </w:r>
      <w:r w:rsidRPr="00AB0138">
        <w:rPr>
          <w:b/>
        </w:rPr>
        <w:t>applique uniquement aux services du tableau ci-dessous, à l</w:t>
      </w:r>
      <w:r>
        <w:rPr>
          <w:b/>
        </w:rPr>
        <w:t>’</w:t>
      </w:r>
      <w:r w:rsidRPr="00AB0138">
        <w:rPr>
          <w:b/>
        </w:rPr>
        <w:t>exclusion de toute Évaluation, et le terme « Données Client » englobe uniquement les Données Client fournies dans le cadre de l</w:t>
      </w:r>
      <w:r>
        <w:rPr>
          <w:b/>
        </w:rPr>
        <w:t>’</w:t>
      </w:r>
      <w:r w:rsidRPr="00AB0138">
        <w:rPr>
          <w:b/>
        </w:rPr>
        <w:t>utilisation de ces Services en Ligne.</w:t>
      </w:r>
    </w:p>
    <w:p w14:paraId="72AE1A9D" w14:textId="5D63248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5510F" w14:paraId="4B9F187D" w14:textId="77777777" w:rsidTr="00C27E68">
        <w:trPr>
          <w:tblHeader/>
        </w:trPr>
        <w:tc>
          <w:tcPr>
            <w:tcW w:w="10800" w:type="dxa"/>
            <w:gridSpan w:val="2"/>
            <w:shd w:val="clear" w:color="auto" w:fill="0072C6"/>
          </w:tcPr>
          <w:p w14:paraId="6C672263" w14:textId="77777777" w:rsidR="0065510F" w:rsidRPr="005F68CF" w:rsidRDefault="0065510F" w:rsidP="0063274E">
            <w:pPr>
              <w:pStyle w:val="ProductList-Body"/>
              <w:spacing w:before="20" w:after="20"/>
              <w:rPr>
                <w:color w:val="FFFFFF" w:themeColor="background1"/>
                <w:sz w:val="16"/>
              </w:rPr>
            </w:pPr>
            <w:r>
              <w:rPr>
                <w:color w:val="FFFFFF" w:themeColor="background1"/>
                <w:sz w:val="16"/>
              </w:rPr>
              <w:t>Services en Ligne</w:t>
            </w:r>
          </w:p>
        </w:tc>
      </w:tr>
      <w:tr w:rsidR="0065510F" w14:paraId="416F2E42" w14:textId="77777777" w:rsidTr="00C27E68">
        <w:tc>
          <w:tcPr>
            <w:tcW w:w="2610" w:type="dxa"/>
            <w:vAlign w:val="center"/>
          </w:tcPr>
          <w:p w14:paraId="317B5C3C" w14:textId="77777777" w:rsidR="0065510F" w:rsidRPr="005F68CF" w:rsidRDefault="0065510F" w:rsidP="0063274E">
            <w:pPr>
              <w:pStyle w:val="ProductList-Body"/>
              <w:rPr>
                <w:sz w:val="16"/>
              </w:rPr>
            </w:pPr>
            <w:r>
              <w:rPr>
                <w:sz w:val="16"/>
              </w:rPr>
              <w:t>Services en Ligne Microsoft Dynamics</w:t>
            </w:r>
          </w:p>
        </w:tc>
        <w:tc>
          <w:tcPr>
            <w:tcW w:w="8190" w:type="dxa"/>
          </w:tcPr>
          <w:p w14:paraId="648E480E" w14:textId="77777777" w:rsidR="0065510F" w:rsidRPr="005F68CF" w:rsidRDefault="0065510F" w:rsidP="0063274E">
            <w:pPr>
              <w:pStyle w:val="ProductList-Body"/>
              <w:rPr>
                <w:sz w:val="16"/>
              </w:rPr>
            </w:pPr>
            <w:r>
              <w:rPr>
                <w:sz w:val="16"/>
                <w:szCs w:val="16"/>
              </w:rPr>
              <w:t xml:space="preserve">Les services suivants : </w:t>
            </w:r>
            <w:r>
              <w:rPr>
                <w:sz w:val="16"/>
              </w:rPr>
              <w:t xml:space="preserve">Microsoft Dynamics CRM Online </w:t>
            </w:r>
            <w:r>
              <w:rPr>
                <w:sz w:val="16"/>
                <w:szCs w:val="16"/>
              </w:rPr>
              <w:t>et</w:t>
            </w:r>
            <w:r>
              <w:rPr>
                <w:sz w:val="16"/>
              </w:rPr>
              <w:t xml:space="preserve"> Microsoft </w:t>
            </w:r>
            <w:r>
              <w:rPr>
                <w:sz w:val="16"/>
                <w:szCs w:val="16"/>
              </w:rPr>
              <w:t>Dynamics Marketing. Les Services en Ligne Microsoft Dynamics excluent</w:t>
            </w:r>
            <w:r>
              <w:rPr>
                <w:sz w:val="16"/>
              </w:rPr>
              <w:t xml:space="preserve"> (1) Microsoft Dynamics CRM pour les dispositifs pris en charge, ce qui inclut, sans limitation, les services Microsoft Dynamics CRM Online pour tablettes et/ou smartphones</w:t>
            </w:r>
            <w:r>
              <w:rPr>
                <w:sz w:val="16"/>
                <w:szCs w:val="16"/>
              </w:rPr>
              <w:t> ; ou</w:t>
            </w:r>
            <w:r>
              <w:rPr>
                <w:sz w:val="16"/>
              </w:rPr>
              <w:t xml:space="preserve"> (2) tout</w:t>
            </w:r>
            <w:r>
              <w:rPr>
                <w:sz w:val="16"/>
                <w:szCs w:val="16"/>
              </w:rPr>
              <w:t xml:space="preserve"> autre</w:t>
            </w:r>
            <w:r>
              <w:rPr>
                <w:sz w:val="16"/>
              </w:rPr>
              <w:t xml:space="preserve"> service commercialisé séparément qui est disponible avec ou se connecte à Microsoft Dynamics CRM Online</w:t>
            </w:r>
            <w:r>
              <w:rPr>
                <w:sz w:val="16"/>
                <w:szCs w:val="16"/>
              </w:rPr>
              <w:t xml:space="preserve"> ou</w:t>
            </w:r>
            <w:r>
              <w:rPr>
                <w:sz w:val="16"/>
              </w:rPr>
              <w:t xml:space="preserve"> Microsoft Dynamics Marketing.</w:t>
            </w:r>
          </w:p>
        </w:tc>
      </w:tr>
      <w:tr w:rsidR="0065510F" w14:paraId="0AA1BE8C" w14:textId="77777777" w:rsidTr="00C27E68">
        <w:tc>
          <w:tcPr>
            <w:tcW w:w="2610" w:type="dxa"/>
            <w:vAlign w:val="center"/>
          </w:tcPr>
          <w:p w14:paraId="614E6667" w14:textId="77777777" w:rsidR="0065510F" w:rsidRPr="005F68CF" w:rsidRDefault="0065510F" w:rsidP="0063274E">
            <w:pPr>
              <w:pStyle w:val="ProductList-Body"/>
              <w:rPr>
                <w:sz w:val="16"/>
              </w:rPr>
            </w:pPr>
            <w:r>
              <w:rPr>
                <w:sz w:val="16"/>
              </w:rPr>
              <w:t>Services Office 365</w:t>
            </w:r>
          </w:p>
        </w:tc>
        <w:tc>
          <w:tcPr>
            <w:tcW w:w="8190" w:type="dxa"/>
          </w:tcPr>
          <w:p w14:paraId="17BB61C0" w14:textId="77777777" w:rsidR="0065510F" w:rsidRPr="005F68CF" w:rsidRDefault="0065510F" w:rsidP="0063274E">
            <w:pPr>
              <w:pStyle w:val="ProductList-Body"/>
              <w:rPr>
                <w:sz w:val="16"/>
              </w:rPr>
            </w:pPr>
            <w:r>
              <w:rPr>
                <w:sz w:val="16"/>
              </w:rPr>
              <w:t>Les services suivants, chacun en tant que service autonome ou inclus dans un plan ou une suite Office 365 : Exchange Online, Exchange Online Archiving, Exchange Online Protection, Advanced Threat Protection, SharePoint Online, OneDrive Entreprise, Project Online, Skype Entreprise Online, Sway, Office Online, Delve Analytics, Customer Lockbox et Yammer Enterprise. Les Services Office 365 n’incluent pas Office 365 ProPlus,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65510F" w:rsidRPr="00482D91" w14:paraId="3997E13E" w14:textId="77777777" w:rsidTr="00C27E68">
        <w:tc>
          <w:tcPr>
            <w:tcW w:w="2610" w:type="dxa"/>
            <w:vAlign w:val="center"/>
          </w:tcPr>
          <w:p w14:paraId="7A17B262" w14:textId="77777777" w:rsidR="0065510F" w:rsidRPr="005F68CF" w:rsidRDefault="0065510F" w:rsidP="0063274E">
            <w:pPr>
              <w:pStyle w:val="ProductList-Body"/>
              <w:rPr>
                <w:sz w:val="16"/>
              </w:rPr>
            </w:pPr>
            <w:r>
              <w:rPr>
                <w:sz w:val="16"/>
              </w:rPr>
              <w:t>Microsoft Azure Core Services</w:t>
            </w:r>
          </w:p>
        </w:tc>
        <w:tc>
          <w:tcPr>
            <w:tcW w:w="8190" w:type="dxa"/>
          </w:tcPr>
          <w:p w14:paraId="7A235C46" w14:textId="77777777" w:rsidR="0065510F" w:rsidRPr="00C27E68" w:rsidRDefault="0065510F" w:rsidP="0063274E">
            <w:pPr>
              <w:pStyle w:val="ProductList-Body"/>
              <w:rPr>
                <w:sz w:val="16"/>
              </w:rPr>
            </w:pPr>
            <w:r w:rsidRPr="00C27E68">
              <w:rPr>
                <w:sz w:val="16"/>
                <w:szCs w:val="16"/>
              </w:rPr>
              <w:t xml:space="preserve">Active Directory, Gestion des API, Automation, Backup, Batch, </w:t>
            </w:r>
            <w:r w:rsidRPr="00C27E68">
              <w:rPr>
                <w:sz w:val="16"/>
              </w:rPr>
              <w:t xml:space="preserve">BizTalk Services, </w:t>
            </w:r>
            <w:r w:rsidRPr="00C27E68">
              <w:rPr>
                <w:sz w:val="16"/>
                <w:szCs w:val="16"/>
              </w:rPr>
              <w:t xml:space="preserve">les services de Cloud Computing, DocumentDB, Express Route, HDInsight, Key Vault, Machine Learning, Portail de gestion, </w:t>
            </w:r>
            <w:r w:rsidRPr="00C27E68">
              <w:rPr>
                <w:sz w:val="16"/>
              </w:rPr>
              <w:t xml:space="preserve">Media Services, Mobile Services, Multi-Factor Authentication, </w:t>
            </w:r>
            <w:r w:rsidRPr="00C27E68">
              <w:rPr>
                <w:sz w:val="16"/>
                <w:szCs w:val="16"/>
              </w:rPr>
              <w:t xml:space="preserve">Notification Hub, Operational Insights, Redis Cache, RemoteApp, </w:t>
            </w:r>
            <w:r w:rsidRPr="00C27E68">
              <w:rPr>
                <w:sz w:val="16"/>
              </w:rPr>
              <w:t xml:space="preserve">Rights Management Service, </w:t>
            </w:r>
            <w:r w:rsidRPr="00C27E68">
              <w:rPr>
                <w:sz w:val="16"/>
                <w:szCs w:val="16"/>
              </w:rPr>
              <w:t xml:space="preserve">Scheduler, Service Bus, Site Recovery, </w:t>
            </w:r>
            <w:r w:rsidRPr="00C27E68">
              <w:rPr>
                <w:sz w:val="16"/>
              </w:rPr>
              <w:t xml:space="preserve">SQL Database, </w:t>
            </w:r>
            <w:r w:rsidRPr="00C27E68">
              <w:rPr>
                <w:sz w:val="16"/>
                <w:szCs w:val="16"/>
              </w:rPr>
              <w:t xml:space="preserve">Storage, StorSimple, Stream Analytics, Traffic Manager, Virtual Machines, Virtual Network, Visual Studio Team Services, Web Sites et Workflow Manager. </w:t>
            </w:r>
          </w:p>
        </w:tc>
      </w:tr>
      <w:tr w:rsidR="0065510F" w14:paraId="4A14AEF2" w14:textId="77777777" w:rsidTr="00C27E68">
        <w:tc>
          <w:tcPr>
            <w:tcW w:w="2610" w:type="dxa"/>
            <w:vAlign w:val="center"/>
          </w:tcPr>
          <w:p w14:paraId="12A8CC16" w14:textId="77777777" w:rsidR="0065510F" w:rsidRPr="005F68CF" w:rsidRDefault="0065510F" w:rsidP="0063274E">
            <w:pPr>
              <w:pStyle w:val="ProductList-Body"/>
              <w:rPr>
                <w:sz w:val="16"/>
              </w:rPr>
            </w:pPr>
            <w:r>
              <w:rPr>
                <w:sz w:val="16"/>
              </w:rPr>
              <w:t>Services en Ligne Microsoft Intune</w:t>
            </w:r>
          </w:p>
        </w:tc>
        <w:tc>
          <w:tcPr>
            <w:tcW w:w="8190" w:type="dxa"/>
          </w:tcPr>
          <w:p w14:paraId="70AA232F" w14:textId="77777777" w:rsidR="0065510F" w:rsidRPr="005F68CF" w:rsidRDefault="0065510F" w:rsidP="0063274E">
            <w:pPr>
              <w:pStyle w:val="ProductList-Body"/>
              <w:rPr>
                <w:sz w:val="16"/>
              </w:rPr>
            </w:pPr>
            <w:r>
              <w:rPr>
                <w:sz w:val="16"/>
              </w:rPr>
              <w:t>La partie service du cloud de Microsoft Intune, comme le Produit Module complémentaire Microsoft Intune, ou un service de gestion fourni par Microsoft Intune, comme Gestion des Périphériques Mobiles pour Office 365.</w:t>
            </w:r>
          </w:p>
        </w:tc>
      </w:tr>
      <w:tr w:rsidR="0065510F" w14:paraId="103F1491" w14:textId="77777777" w:rsidTr="00C27E68">
        <w:tc>
          <w:tcPr>
            <w:tcW w:w="2610" w:type="dxa"/>
            <w:vAlign w:val="center"/>
          </w:tcPr>
          <w:p w14:paraId="168850E9" w14:textId="77777777" w:rsidR="0065510F" w:rsidRPr="00231971" w:rsidRDefault="0065510F" w:rsidP="0063274E">
            <w:pPr>
              <w:pStyle w:val="ProductList-Body"/>
              <w:rPr>
                <w:sz w:val="16"/>
                <w:szCs w:val="16"/>
              </w:rPr>
            </w:pPr>
            <w:r>
              <w:rPr>
                <w:sz w:val="16"/>
                <w:szCs w:val="16"/>
              </w:rPr>
              <w:t>Services Microsoft Power BI</w:t>
            </w:r>
          </w:p>
        </w:tc>
        <w:tc>
          <w:tcPr>
            <w:tcW w:w="8190" w:type="dxa"/>
          </w:tcPr>
          <w:p w14:paraId="0694A9B4" w14:textId="77777777" w:rsidR="0065510F" w:rsidRPr="00482D91" w:rsidRDefault="0065510F" w:rsidP="0063274E">
            <w:pPr>
              <w:pStyle w:val="ProductList-Body"/>
              <w:rPr>
                <w:spacing w:val="-2"/>
                <w:sz w:val="16"/>
                <w:szCs w:val="16"/>
              </w:rPr>
            </w:pPr>
            <w:r w:rsidRPr="00482D91">
              <w:rPr>
                <w:spacing w:val="-2"/>
                <w:sz w:val="16"/>
                <w:szCs w:val="16"/>
              </w:rPr>
              <w:t>La partie du service de cloud de Microsoft Power BI proposé indépendamment ou inclus dans un plan ou une suite Office 365, à l’exclusion de la fonctionnalité de catalogue de données, des applications mobiles Power BI ou de Power BI Desktop.</w:t>
            </w:r>
          </w:p>
        </w:tc>
      </w:tr>
    </w:tbl>
    <w:p w14:paraId="5F04BEAA" w14:textId="77777777" w:rsidR="0065510F" w:rsidRDefault="0065510F" w:rsidP="0065510F">
      <w:pPr>
        <w:pStyle w:val="ProductList-Body"/>
      </w:pPr>
    </w:p>
    <w:p w14:paraId="54135E3E" w14:textId="77777777" w:rsidR="0065510F" w:rsidRDefault="0065510F" w:rsidP="0065510F">
      <w:pPr>
        <w:pStyle w:val="ProductList-SubSubSectionHeading"/>
        <w:outlineLvl w:val="2"/>
      </w:pPr>
      <w:bookmarkStart w:id="57" w:name="_Toc440961447"/>
      <w:bookmarkStart w:id="58" w:name="_Toc440019525"/>
      <w:bookmarkStart w:id="59" w:name="_Toc445971825"/>
      <w:r>
        <w:t>Emplacement des Données Client au Repos</w:t>
      </w:r>
      <w:bookmarkEnd w:id="57"/>
      <w:bookmarkEnd w:id="58"/>
      <w:bookmarkEnd w:id="59"/>
    </w:p>
    <w:p w14:paraId="06134C3D" w14:textId="77777777" w:rsidR="0065510F" w:rsidRDefault="0065510F" w:rsidP="0065510F">
      <w:pPr>
        <w:pStyle w:val="ProductList-Body"/>
      </w:pPr>
      <w:r>
        <w:t>Microsoft entreposera les Données Client au repos dans certaines grandes zones géographiques (chacune étant désignée comme une « Zone ») comme suit :</w:t>
      </w:r>
    </w:p>
    <w:p w14:paraId="2D60803A" w14:textId="77777777" w:rsidR="0065510F" w:rsidRDefault="0065510F" w:rsidP="0065510F">
      <w:pPr>
        <w:pStyle w:val="ProductList-Body"/>
        <w:numPr>
          <w:ilvl w:val="0"/>
          <w:numId w:val="6"/>
        </w:numPr>
        <w:ind w:left="450" w:hanging="270"/>
      </w:pPr>
      <w:r>
        <w:rPr>
          <w:b/>
        </w:rPr>
        <w:t xml:space="preserve">Services Office 365. </w:t>
      </w:r>
      <w:r>
        <w:t>Si le Client provisionne son client en Australie, dans l’Union Européenne, en Inde, au Japon ou aux États-Unis (chacune des Zones qui précèdent), Microsoft entreposera les Données Client au repos suivantes uniquement dans cette Zone : (1) le contenu de la boîte aux lettres Exchange Online (corps d’e-mail, entrées du calendrier et contenu des pièces jointes) et (2) le contenu du site SharePoint Online et des fichiers enregistrés dans ce site.</w:t>
      </w:r>
    </w:p>
    <w:p w14:paraId="6A23F028" w14:textId="77777777" w:rsidR="0065510F" w:rsidRDefault="0065510F" w:rsidP="0065510F">
      <w:pPr>
        <w:pStyle w:val="ProductList-Body"/>
        <w:numPr>
          <w:ilvl w:val="0"/>
          <w:numId w:val="6"/>
        </w:numPr>
        <w:ind w:left="450" w:hanging="270"/>
      </w:pPr>
      <w:r>
        <w:rPr>
          <w:b/>
        </w:rPr>
        <w:lastRenderedPageBreak/>
        <w:t>Services en Ligne Microsoft Intune</w:t>
      </w:r>
      <w:r w:rsidRPr="003B248A">
        <w:rPr>
          <w:b/>
          <w:bCs/>
        </w:rPr>
        <w:t xml:space="preserve">. </w:t>
      </w:r>
      <w:r>
        <w:t>Lorsque le Client fournit un compte tenant, il doit sélectionner une Zone disponible dans laquelle les Données Client au repos seront entreposées. Microsoft ne transférera pas les Données Client en dehors de la Zone sélectionnée par le Client, sauf indication contraire la section « Emplacement des données » dans le Centre de gestion de la confidentialité Microsoft Intune.</w:t>
      </w:r>
    </w:p>
    <w:p w14:paraId="7FC12C7B" w14:textId="77777777" w:rsidR="0065510F" w:rsidRDefault="0065510F" w:rsidP="0065510F">
      <w:pPr>
        <w:pStyle w:val="ProductList-Body"/>
        <w:numPr>
          <w:ilvl w:val="0"/>
          <w:numId w:val="6"/>
        </w:numPr>
        <w:ind w:left="450" w:hanging="270"/>
      </w:pPr>
      <w:r>
        <w:rPr>
          <w:b/>
        </w:rPr>
        <w:t>Microsoft Power BI</w:t>
      </w:r>
      <w:r w:rsidRPr="00910B47">
        <w:rPr>
          <w:b/>
          <w:bCs/>
        </w:rPr>
        <w:t xml:space="preserve">. </w:t>
      </w:r>
      <w:r>
        <w:t>Si le Client provisionne son client aux États-Unis ou dans l’Union Européenne, Microsoft entreposera les Données Client Microsoft Power BI au repos uniquement dans cette Zone.</w:t>
      </w:r>
    </w:p>
    <w:p w14:paraId="30D477DA" w14:textId="77777777" w:rsidR="0065510F" w:rsidRDefault="0065510F" w:rsidP="0065510F">
      <w:pPr>
        <w:pStyle w:val="ProductList-Body"/>
        <w:numPr>
          <w:ilvl w:val="0"/>
          <w:numId w:val="6"/>
        </w:numPr>
        <w:ind w:left="450" w:hanging="270"/>
      </w:pPr>
      <w:r>
        <w:rPr>
          <w:b/>
        </w:rPr>
        <w:t>Microsoft Azure Core Services</w:t>
      </w:r>
      <w:r w:rsidRPr="00910B47">
        <w:rPr>
          <w:b/>
          <w:bCs/>
        </w:rPr>
        <w:t xml:space="preserve">. </w:t>
      </w:r>
      <w:r>
        <w:t>Si le Client configure un service particulier à déployer dans une Zone, alors, dans le cadre de ce service, Microsoft entreposera les Données Client au repos dans la Zone spécifiée. Certains services peuvent ne pas permettre au Client de configurer un déploiement dans une Zone particulière ou en dehors des États-Unis et stocker des copies de sauvegarde à d’autres emplacements, comme indiqué dans le Centre de gestion de la confidentialité Microsoft Azure (que Microsoft peut mettre à jour régulièrement, mais sans ajouter d’exceptions pour les Services existants mis sur le marché de manière générale).</w:t>
      </w:r>
    </w:p>
    <w:p w14:paraId="6206A1C3" w14:textId="77777777" w:rsidR="0065510F" w:rsidRDefault="0065510F" w:rsidP="0065510F">
      <w:pPr>
        <w:pStyle w:val="ProductList-Body"/>
        <w:numPr>
          <w:ilvl w:val="0"/>
          <w:numId w:val="6"/>
        </w:numPr>
        <w:spacing w:after="120"/>
        <w:ind w:left="450" w:hanging="270"/>
      </w:pPr>
      <w:r>
        <w:rPr>
          <w:b/>
        </w:rPr>
        <w:t>Microsoft Dynamics CRM Online</w:t>
      </w:r>
      <w:r w:rsidRPr="00910B47">
        <w:rPr>
          <w:b/>
          <w:bCs/>
        </w:rPr>
        <w:t xml:space="preserve">. </w:t>
      </w:r>
      <w:r>
        <w:t>Pour les entités gérées par le Service Microsoft Dynamics CRM Online, si le Client provisionne son instance aux États-Unis ou dans l’Union Européenne, Microsoft entreposera les Données Client au repos aux États-Unis ou dans l’Union Européenne, selon le cas.</w:t>
      </w:r>
    </w:p>
    <w:p w14:paraId="3F7C3AC3" w14:textId="33789F31" w:rsidR="0065510F" w:rsidRDefault="0065510F" w:rsidP="0065510F">
      <w:pPr>
        <w:pStyle w:val="ProductList-Body"/>
      </w:pPr>
      <w:r>
        <w:t>Microsoft ne contrôle et ne limite pas les zones géographiques depuis lesquelles le Client ou les utilisateurs finaux du Client peuvent accéder aux Données Client ou vers lesquelles ils peuvent les déplacer.</w:t>
      </w:r>
    </w:p>
    <w:p w14:paraId="19985101" w14:textId="77777777" w:rsidR="0065510F" w:rsidRPr="00690C65" w:rsidRDefault="0065510F" w:rsidP="00A914BF">
      <w:pPr>
        <w:pStyle w:val="ProductList-Body"/>
      </w:pPr>
    </w:p>
    <w:p w14:paraId="19DB872B" w14:textId="390C1941" w:rsidR="00086F17" w:rsidRPr="00690C65" w:rsidRDefault="00086F17" w:rsidP="00C614F3">
      <w:pPr>
        <w:pStyle w:val="ProductList-SubSubSectionHeading"/>
        <w:outlineLvl w:val="2"/>
      </w:pPr>
      <w:bookmarkStart w:id="60" w:name="_Toc445971826"/>
      <w:r>
        <w:t>Protection des données personnelles</w:t>
      </w:r>
      <w:bookmarkEnd w:id="60"/>
    </w:p>
    <w:p w14:paraId="15DD36B2" w14:textId="140D3A05" w:rsidR="00086F17" w:rsidRPr="00690C65" w:rsidRDefault="00086F17" w:rsidP="00A44A41">
      <w:pPr>
        <w:pStyle w:val="ProductList-Body"/>
        <w:numPr>
          <w:ilvl w:val="0"/>
          <w:numId w:val="7"/>
        </w:numPr>
        <w:ind w:left="450" w:hanging="270"/>
      </w:pPr>
      <w:r>
        <w:rPr>
          <w:b/>
        </w:rPr>
        <w:t>Suppression ou renvoi des Données Client</w:t>
      </w:r>
      <w:r w:rsidRPr="00D670E2">
        <w:rPr>
          <w:b/>
          <w:bCs/>
        </w:rPr>
        <w:t>.</w:t>
      </w:r>
      <w:r>
        <w:t xml:space="preserve"> Dans un délai maximum de 180 jours après l’expiration ou la résiliation de l’utilisation par le Client d’un Service en Ligne, Microsoft désactivera le compte et supprimera les Données Client du compte. </w:t>
      </w:r>
    </w:p>
    <w:p w14:paraId="6287F55F" w14:textId="36E258AD" w:rsidR="00086F17" w:rsidRPr="00690C65" w:rsidRDefault="00086F17" w:rsidP="00A44A41">
      <w:pPr>
        <w:pStyle w:val="ProductList-Body"/>
        <w:numPr>
          <w:ilvl w:val="0"/>
          <w:numId w:val="7"/>
        </w:numPr>
        <w:ind w:left="450" w:hanging="270"/>
      </w:pPr>
      <w:r>
        <w:rPr>
          <w:b/>
        </w:rPr>
        <w:t>Transfert des Données Client</w:t>
      </w:r>
      <w:r w:rsidRPr="00D670E2">
        <w:rPr>
          <w:b/>
          <w:bCs/>
        </w:rPr>
        <w:t>.</w:t>
      </w:r>
      <w:r>
        <w:t xml:space="preserve"> Microsoft maintiendra, pendant toute la durée identifiée dans le contrat de licence en volume du Client, sa certification en vertu des principes de protection des données (Safe Harbor Principles) pour l’Union européenne et la Suisse, à condition que ces programmes soient maintenus par le gouvernement des États-Unis. Par ailleurs, sauf si le Client n’a pas signé les Clauses Contractuelles Types, tous les transferts de Données Client hors de l’Union Européenne, de l’Espace Économique Européen et de la Suisse seront régis par les Clauses Contractuelles Types.</w:t>
      </w:r>
    </w:p>
    <w:p w14:paraId="14DD2BE2" w14:textId="006ECBB1" w:rsidR="00086F17" w:rsidRPr="00690C65" w:rsidRDefault="00086F17" w:rsidP="00A44A41">
      <w:pPr>
        <w:pStyle w:val="ProductList-Body"/>
        <w:numPr>
          <w:ilvl w:val="0"/>
          <w:numId w:val="7"/>
        </w:numPr>
        <w:ind w:left="450" w:hanging="270"/>
      </w:pPr>
      <w:r>
        <w:rPr>
          <w:b/>
        </w:rPr>
        <w:t>Personnel de Microsoft</w:t>
      </w:r>
      <w:r w:rsidRPr="00D670E2">
        <w:rPr>
          <w:b/>
          <w:bCs/>
        </w:rPr>
        <w:t>.</w:t>
      </w:r>
      <w:r>
        <w:t xml:space="preserve"> Le personnel de Microsoft ne pourra traiter les Données Client sans l’autorisation du Client. Le personnel de Microsoft est tenu de préserver la sécurité et la confidentialité de toute Donnée Client conformément aux CTD, et cette obligation perdurera après la fin de son engagement.</w:t>
      </w:r>
    </w:p>
    <w:p w14:paraId="03E945F0" w14:textId="613CCEEE" w:rsidR="00086F17" w:rsidRPr="00690C65" w:rsidRDefault="00086F17" w:rsidP="00CD7F8D">
      <w:pPr>
        <w:pStyle w:val="ProductList-Body"/>
        <w:numPr>
          <w:ilvl w:val="0"/>
          <w:numId w:val="7"/>
        </w:numPr>
        <w:ind w:left="450" w:hanging="270"/>
      </w:pPr>
      <w:r>
        <w:rPr>
          <w:b/>
        </w:rPr>
        <w:t>Transfert à des sous-traitants</w:t>
      </w:r>
      <w:r w:rsidRPr="00D670E2">
        <w:rPr>
          <w:b/>
          <w:bCs/>
        </w:rPr>
        <w:t>.</w:t>
      </w:r>
      <w:r>
        <w:t xml:space="preserve"> Clarification du fait que Microsoft peut engager des sous-traitants pour fournir certains services limités ou accessoires en son nom. Tout sous-traitant à qui Microsoft transfère des Données Client, y compris à des fins de stockage, conclura au préalable des contrats écrits avec Microsoft dont les dispositions seront au moins aussi protectrices que celles des présentes CTD. Le Client a précédemment consenti au transfert par Microsoft des Données Client à des sous-traitants, comme indiqué dans les CTD. Sauf indication ci</w:t>
      </w:r>
      <w:r w:rsidR="00B51BD7">
        <w:t>­</w:t>
      </w:r>
      <w:r>
        <w:t>dessus dans les CTD ou autorisation du Client, Microsoft s’abstiendra de transférer à des tiers (même à des fins de stockage) des données à caractère personnel fournies par le Client à Microsoft dans le cadre de l’utilisation des Services en Ligne. Chaque Service en Ligne dispose d’un site Web énumérant les sous-traitants autorisés à accéder aux Données Client ainsi que les services limités ou accessoires qu’ils fournissent. Au moins quatorze (14) jours avant d’autoriser tout nouveau sous-traitant à accéder aux Données Client, Microsoft mettra à jour le site Web concerné et mettra à disposition du Client un mécanisme lui permettant d’être notifié d’une telle mise à jour. Si le Client désapprouve un nouveau sous-traitant, il pourra résilier le Service en Ligne concerné sans pénalité, en adressant avant la fin de la période de préavis une notification écrite de résiliation indiquant les motifs de son refus. Si le Service en Ligne concerné fait partie d’une suite (ou d’un achat unique de services similaire), une telle résiliation s’appliquera à la totalité de la suite. Après la résiliation, Microsoft supprimera des factures suivantes du Client les obligations de paiement pour les Services en Ligne résiliés.</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1" w:name="_Toc445971827"/>
      <w:r>
        <w:t>Conditions supplémentaires applicables en Europe.</w:t>
      </w:r>
      <w:bookmarkEnd w:id="61"/>
    </w:p>
    <w:p w14:paraId="272CAA95" w14:textId="1DE2BD72" w:rsidR="00086F17" w:rsidRPr="00690C65" w:rsidRDefault="00086F17" w:rsidP="00086F17">
      <w:pPr>
        <w:pStyle w:val="ProductList-Body"/>
      </w:pPr>
      <w:r>
        <w:t>Les Conditions supplémentaires applicables en Europe s’appliquent uniquement si le Client compte des utilisateurs finaux situés dans l’Espace Économique Européen (« EEE ») ou en Suisse.</w:t>
      </w:r>
    </w:p>
    <w:p w14:paraId="7798D7EA" w14:textId="0F2CACEC" w:rsidR="00086F17" w:rsidRPr="00690C65" w:rsidRDefault="00086F17" w:rsidP="00A44A41">
      <w:pPr>
        <w:pStyle w:val="ProductList-Body"/>
        <w:numPr>
          <w:ilvl w:val="0"/>
          <w:numId w:val="8"/>
        </w:numPr>
        <w:ind w:left="450" w:hanging="270"/>
      </w:pPr>
      <w:r>
        <w:rPr>
          <w:b/>
        </w:rPr>
        <w:t>Utilisateurs finaux dans l’EEE ou en Suisse</w:t>
      </w:r>
      <w:r w:rsidRPr="009C5583">
        <w:rPr>
          <w:b/>
          <w:bCs/>
        </w:rPr>
        <w:t>.</w:t>
      </w:r>
      <w:r>
        <w:t xml:space="preserve"> Les termes des CTD qui ne sont pas spécifiquement définis ont la signification qui leur est attribuée dans la Directive 95/46/CE du Parlement européen et du Conseil du 24 octobre 1995 sur la protection des individus en ce qui concerne le traitement des données à caractère personnel et la transmission de ces données (la « Directive européenne sur la protection des données »).</w:t>
      </w:r>
    </w:p>
    <w:p w14:paraId="6594EE6D" w14:textId="77777777" w:rsidR="004830CF" w:rsidRPr="00AB0138" w:rsidRDefault="004830CF" w:rsidP="004830CF">
      <w:pPr>
        <w:pStyle w:val="ProductList-Body"/>
        <w:numPr>
          <w:ilvl w:val="0"/>
          <w:numId w:val="8"/>
        </w:numPr>
        <w:ind w:left="450" w:hanging="270"/>
      </w:pPr>
      <w:r w:rsidRPr="00AB0138">
        <w:rPr>
          <w:b/>
        </w:rPr>
        <w:t>Intentions des Parties</w:t>
      </w:r>
      <w:r w:rsidRPr="00874B1C">
        <w:rPr>
          <w:b/>
          <w:bCs/>
        </w:rPr>
        <w:t>.</w:t>
      </w:r>
      <w:r w:rsidRPr="00AB0138">
        <w:t xml:space="preserve"> Dans le cadre des Services en Ligne, Microsoft est un sous-traitant (ou sous-traitant ultérieur) des données agissant pour le compte du Client. Microsoft traite (ou sous-traite) les données conformément aux instructions du Client. Les Conditions des Services en Ligne et le contrat de licence en volume du Client (y compris les conditions générales incorporées par référence dans les présentes), ainsi que l</w:t>
      </w:r>
      <w:r>
        <w:t>’</w:t>
      </w:r>
      <w:r w:rsidRPr="00AB0138">
        <w:t>utilisation et la configuration des fonctionnalités par le Client dans les Services en Ligne, contiennent les instructions complètes et définitives du Client concernant le traitement par Microsoft des Données Client. Toute instruction supplémentaire ou alternative doit faire l</w:t>
      </w:r>
      <w:r>
        <w:t>’</w:t>
      </w:r>
      <w:r w:rsidRPr="00AB0138">
        <w:t>objet d</w:t>
      </w:r>
      <w:r>
        <w:t>’</w:t>
      </w:r>
      <w:r w:rsidRPr="00AB0138">
        <w:t>un accord, conformément à la procédure d</w:t>
      </w:r>
      <w:r>
        <w:t>’</w:t>
      </w:r>
      <w:r w:rsidRPr="00AB0138">
        <w:t>amendement du contrat de licence en volume du Client.</w:t>
      </w:r>
    </w:p>
    <w:p w14:paraId="41D047C4" w14:textId="3EDD20C1" w:rsidR="00086F17" w:rsidRPr="00690C65" w:rsidRDefault="00086F17" w:rsidP="00A44A41">
      <w:pPr>
        <w:pStyle w:val="ProductList-Body"/>
        <w:numPr>
          <w:ilvl w:val="0"/>
          <w:numId w:val="8"/>
        </w:numPr>
        <w:ind w:left="450" w:hanging="270"/>
      </w:pPr>
      <w:r>
        <w:rPr>
          <w:b/>
        </w:rPr>
        <w:t>Durée et objet du traitement des données</w:t>
      </w:r>
      <w:r w:rsidRPr="009C5583">
        <w:rPr>
          <w:b/>
          <w:bCs/>
        </w:rPr>
        <w:t>.</w:t>
      </w:r>
      <w:r>
        <w:t xml:space="preserve"> La durée du traitement des données doit correspondre à la durée désignée dans le cadre du contrat de licence en volume du Client. Le traitement des données a pour objectif la prestation des Services en Ligne.</w:t>
      </w:r>
    </w:p>
    <w:p w14:paraId="6E5DFA39" w14:textId="25FA346C" w:rsidR="00086F17" w:rsidRPr="00690C65" w:rsidRDefault="00086F17" w:rsidP="00A44A41">
      <w:pPr>
        <w:pStyle w:val="ProductList-Body"/>
        <w:numPr>
          <w:ilvl w:val="0"/>
          <w:numId w:val="8"/>
        </w:numPr>
        <w:ind w:left="450" w:hanging="270"/>
      </w:pPr>
      <w:r>
        <w:rPr>
          <w:b/>
        </w:rPr>
        <w:lastRenderedPageBreak/>
        <w:t>Étendue et finalité du traitement des données</w:t>
      </w:r>
      <w:r w:rsidRPr="009C5583">
        <w:rPr>
          <w:b/>
          <w:bCs/>
        </w:rPr>
        <w:t>.</w:t>
      </w:r>
      <w:r>
        <w:t xml:space="preserve"> L’étendue et la finalité du traitement des Données Client, y compris toute donnée à caractère personnel incluse dans les Données Client, sont décrites dans les CTD et dans le contrat de licence en volume du Client.</w:t>
      </w:r>
    </w:p>
    <w:p w14:paraId="26555C9D" w14:textId="16D7A576" w:rsidR="00086F17" w:rsidRPr="00690C65" w:rsidRDefault="00086F17" w:rsidP="00A44A41">
      <w:pPr>
        <w:pStyle w:val="ProductList-Body"/>
        <w:numPr>
          <w:ilvl w:val="0"/>
          <w:numId w:val="8"/>
        </w:numPr>
        <w:ind w:left="450" w:hanging="270"/>
      </w:pPr>
      <w:r>
        <w:rPr>
          <w:b/>
        </w:rPr>
        <w:t>Accès aux Données Client</w:t>
      </w:r>
      <w:r w:rsidRPr="009C5583">
        <w:rPr>
          <w:b/>
          <w:bCs/>
        </w:rPr>
        <w:t>.</w:t>
      </w:r>
      <w:r>
        <w:t xml:space="preserve"> Pendant toute la durée désignée dans le cadre du contrat de licence en volume du Client, Microsoft choisira, conformément à la réglementation applicable pour l’application de l’Article 12(b) de la Directive européenne sur la Protection des Données, entre : (1) donner au Client les moyens de corriger, de supprimer ou de bloquer les Données Client, ou (2) procéder à ces corrections, suppressions ou blocages pour le compte du Client. </w:t>
      </w:r>
    </w:p>
    <w:p w14:paraId="68262169" w14:textId="77777777" w:rsidR="00BC6532" w:rsidRPr="00690C65" w:rsidRDefault="00BC6532" w:rsidP="00086F17">
      <w:pPr>
        <w:pStyle w:val="ProductList-Body"/>
      </w:pPr>
    </w:p>
    <w:p w14:paraId="33CEA8E9" w14:textId="602A7994" w:rsidR="00086F17" w:rsidRPr="00690C65" w:rsidRDefault="00086F17" w:rsidP="00233C87">
      <w:pPr>
        <w:pStyle w:val="ProductList-SubSubSectionHeading"/>
        <w:outlineLvl w:val="2"/>
      </w:pPr>
      <w:bookmarkStart w:id="62" w:name="_Toc445971828"/>
      <w:r>
        <w:t>Sécurité</w:t>
      </w:r>
      <w:bookmarkEnd w:id="62"/>
    </w:p>
    <w:p w14:paraId="5DFE82D5" w14:textId="2191C374" w:rsidR="000E6ED8" w:rsidRPr="00690C65" w:rsidRDefault="007303AE" w:rsidP="003B7142">
      <w:pPr>
        <w:pStyle w:val="ProductList-Body"/>
        <w:numPr>
          <w:ilvl w:val="0"/>
          <w:numId w:val="25"/>
        </w:numPr>
        <w:ind w:left="450" w:hanging="270"/>
      </w:pPr>
      <w:r>
        <w:rPr>
          <w:b/>
        </w:rPr>
        <w:t>Politique générale</w:t>
      </w:r>
      <w:r w:rsidRPr="003879E7">
        <w:rPr>
          <w:b/>
          <w:bCs/>
        </w:rPr>
        <w:t>.</w:t>
      </w:r>
      <w:r>
        <w:t xml:space="preserve"> Pour les Services en Ligne, Microsoft a adopté, maintiendra et appliquera les mesures de sécurité suivantes qui, avec les engagements de sécurité des Conditions des Services en Ligne, constituent les seuls engagements pris par Microsoft en ce qui concerne la sécurité des Données Client.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190"/>
        <w:gridCol w:w="120"/>
      </w:tblGrid>
      <w:tr w:rsidR="00086F17" w:rsidRPr="0065510F" w14:paraId="02F34839" w14:textId="77777777" w:rsidTr="00C27E68">
        <w:trPr>
          <w:gridAfter w:val="1"/>
          <w:wAfter w:w="120" w:type="dxa"/>
          <w:tblHeader/>
        </w:trPr>
        <w:tc>
          <w:tcPr>
            <w:tcW w:w="2490" w:type="dxa"/>
            <w:shd w:val="clear" w:color="auto" w:fill="0072C6"/>
          </w:tcPr>
          <w:p w14:paraId="75D7A1AA" w14:textId="0DECA32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Domaine</w:t>
            </w:r>
          </w:p>
        </w:tc>
        <w:tc>
          <w:tcPr>
            <w:tcW w:w="8190" w:type="dxa"/>
            <w:shd w:val="clear" w:color="auto" w:fill="0072C6"/>
          </w:tcPr>
          <w:p w14:paraId="6C61E74C" w14:textId="4A3AC49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Pratiques</w:t>
            </w:r>
          </w:p>
        </w:tc>
      </w:tr>
      <w:tr w:rsidR="00086F17" w14:paraId="7BFB34B6" w14:textId="77777777" w:rsidTr="00C27E68">
        <w:tc>
          <w:tcPr>
            <w:tcW w:w="2490" w:type="dxa"/>
            <w:vAlign w:val="center"/>
          </w:tcPr>
          <w:p w14:paraId="4A265EB1" w14:textId="4B939C28" w:rsidR="00086F17" w:rsidRPr="0065510F" w:rsidRDefault="00086F17" w:rsidP="007303AE">
            <w:pPr>
              <w:pStyle w:val="ProductList-Body"/>
              <w:rPr>
                <w:sz w:val="16"/>
                <w:szCs w:val="16"/>
              </w:rPr>
            </w:pPr>
            <w:r w:rsidRPr="0065510F">
              <w:rPr>
                <w:sz w:val="16"/>
                <w:szCs w:val="16"/>
              </w:rPr>
              <w:t>Organisation de la sécurité des informations</w:t>
            </w:r>
          </w:p>
        </w:tc>
        <w:tc>
          <w:tcPr>
            <w:tcW w:w="8310" w:type="dxa"/>
            <w:gridSpan w:val="2"/>
          </w:tcPr>
          <w:p w14:paraId="4CCE6AB8" w14:textId="7F0E44E2" w:rsidR="009C6951" w:rsidRPr="0065510F" w:rsidRDefault="009C6951" w:rsidP="009C6951">
            <w:pPr>
              <w:pStyle w:val="ProductList-Body"/>
              <w:rPr>
                <w:sz w:val="16"/>
                <w:szCs w:val="16"/>
              </w:rPr>
            </w:pPr>
            <w:r w:rsidRPr="0065510F">
              <w:rPr>
                <w:b/>
                <w:sz w:val="16"/>
                <w:szCs w:val="16"/>
              </w:rPr>
              <w:t>Responsabilité de la sécurité</w:t>
            </w:r>
            <w:r w:rsidRPr="0065510F">
              <w:rPr>
                <w:b/>
                <w:bCs/>
                <w:sz w:val="16"/>
                <w:szCs w:val="16"/>
              </w:rPr>
              <w:t>.</w:t>
            </w:r>
            <w:r w:rsidRPr="0065510F">
              <w:rPr>
                <w:sz w:val="16"/>
                <w:szCs w:val="16"/>
              </w:rPr>
              <w:t xml:space="preserve"> Microsoft charge au moins un agent de coordonner et contrôler les règles et procédures de sécurité.</w:t>
            </w:r>
          </w:p>
          <w:p w14:paraId="25E100F8" w14:textId="7660AD52" w:rsidR="009C6951" w:rsidRPr="0065510F" w:rsidRDefault="009C6951" w:rsidP="0088164F">
            <w:pPr>
              <w:pStyle w:val="ProductList-Body"/>
              <w:spacing w:before="40"/>
              <w:rPr>
                <w:sz w:val="16"/>
                <w:szCs w:val="16"/>
              </w:rPr>
            </w:pPr>
            <w:r w:rsidRPr="0065510F">
              <w:rPr>
                <w:b/>
                <w:sz w:val="16"/>
                <w:szCs w:val="16"/>
              </w:rPr>
              <w:t>Rôles et responsabilités en matière de sécurité</w:t>
            </w:r>
            <w:r w:rsidRPr="0065510F">
              <w:rPr>
                <w:b/>
                <w:bCs/>
                <w:sz w:val="16"/>
                <w:szCs w:val="16"/>
              </w:rPr>
              <w:t>.</w:t>
            </w:r>
            <w:r w:rsidRPr="0065510F">
              <w:rPr>
                <w:sz w:val="16"/>
                <w:szCs w:val="16"/>
              </w:rPr>
              <w:t xml:space="preserve"> Le personnel de Microsoft accédant aux Données Client est soumis à une obligation de confidentialité.</w:t>
            </w:r>
          </w:p>
          <w:p w14:paraId="43EEE1B1" w14:textId="14EE093C" w:rsidR="009C6951" w:rsidRPr="0065510F" w:rsidRDefault="009C6951" w:rsidP="0088164F">
            <w:pPr>
              <w:pStyle w:val="ProductList-Body"/>
              <w:spacing w:before="40"/>
              <w:rPr>
                <w:sz w:val="16"/>
                <w:szCs w:val="16"/>
              </w:rPr>
            </w:pPr>
            <w:r w:rsidRPr="0065510F">
              <w:rPr>
                <w:b/>
                <w:sz w:val="16"/>
                <w:szCs w:val="16"/>
              </w:rPr>
              <w:t>Programme de gestion des risques</w:t>
            </w:r>
            <w:r w:rsidRPr="0065510F">
              <w:rPr>
                <w:b/>
                <w:bCs/>
                <w:sz w:val="16"/>
                <w:szCs w:val="16"/>
              </w:rPr>
              <w:t>.</w:t>
            </w:r>
            <w:r w:rsidRPr="0065510F">
              <w:rPr>
                <w:sz w:val="16"/>
                <w:szCs w:val="16"/>
              </w:rPr>
              <w:t xml:space="preserve"> Microsoft évalue les risques avant de traiter les Données Client ou de lancer le Service en Ligne.</w:t>
            </w:r>
          </w:p>
          <w:p w14:paraId="3D0B77AE" w14:textId="3E551499" w:rsidR="00086F17" w:rsidRPr="0065510F" w:rsidRDefault="009C6951" w:rsidP="009C6951">
            <w:pPr>
              <w:pStyle w:val="ProductList-Body"/>
              <w:rPr>
                <w:sz w:val="16"/>
                <w:szCs w:val="16"/>
              </w:rPr>
            </w:pPr>
            <w:r w:rsidRPr="0065510F">
              <w:rPr>
                <w:sz w:val="16"/>
                <w:szCs w:val="16"/>
              </w:rPr>
              <w:t>Microsoft conserve ses documents de sécurité au-delà de la durée fixée par les exigences de rétention applicables.</w:t>
            </w:r>
          </w:p>
        </w:tc>
      </w:tr>
      <w:tr w:rsidR="00086F17" w14:paraId="7414B36E" w14:textId="77777777" w:rsidTr="00C27E68">
        <w:tc>
          <w:tcPr>
            <w:tcW w:w="2490" w:type="dxa"/>
            <w:vAlign w:val="center"/>
          </w:tcPr>
          <w:p w14:paraId="6F221689" w14:textId="78DA8E2F" w:rsidR="00086F17" w:rsidRPr="0065510F" w:rsidRDefault="00086F17" w:rsidP="007303AE">
            <w:pPr>
              <w:pStyle w:val="ProductList-Body"/>
              <w:rPr>
                <w:sz w:val="16"/>
                <w:szCs w:val="16"/>
              </w:rPr>
            </w:pPr>
            <w:r w:rsidRPr="0065510F">
              <w:rPr>
                <w:sz w:val="16"/>
                <w:szCs w:val="16"/>
              </w:rPr>
              <w:t>Gestion des ressources</w:t>
            </w:r>
          </w:p>
        </w:tc>
        <w:tc>
          <w:tcPr>
            <w:tcW w:w="8310" w:type="dxa"/>
            <w:gridSpan w:val="2"/>
          </w:tcPr>
          <w:p w14:paraId="6DA73246" w14:textId="0BE2B773" w:rsidR="009C6951" w:rsidRPr="0065510F" w:rsidRDefault="009C6951" w:rsidP="009C6951">
            <w:pPr>
              <w:pStyle w:val="ProductList-Body"/>
              <w:rPr>
                <w:sz w:val="16"/>
                <w:szCs w:val="16"/>
              </w:rPr>
            </w:pPr>
            <w:r w:rsidRPr="0065510F">
              <w:rPr>
                <w:b/>
                <w:sz w:val="16"/>
                <w:szCs w:val="16"/>
              </w:rPr>
              <w:t>Inventaire des ressources</w:t>
            </w:r>
            <w:r w:rsidRPr="0065510F">
              <w:rPr>
                <w:b/>
                <w:bCs/>
                <w:sz w:val="16"/>
                <w:szCs w:val="16"/>
              </w:rPr>
              <w:t>.</w:t>
            </w:r>
            <w:r w:rsidRPr="0065510F">
              <w:rPr>
                <w:sz w:val="16"/>
                <w:szCs w:val="16"/>
              </w:rPr>
              <w:t xml:space="preserve"> Microsoft conserve un inventaire de tous les supports sur lesquels les Données Client sont stockées. L’accès à ces inventaires est restreint au personnel de Microsoft autorisé par écrit.</w:t>
            </w:r>
          </w:p>
          <w:p w14:paraId="4240A41C" w14:textId="77777777" w:rsidR="009C6951" w:rsidRPr="0065510F" w:rsidRDefault="009C6951" w:rsidP="0088164F">
            <w:pPr>
              <w:pStyle w:val="ProductList-Body"/>
              <w:spacing w:before="40"/>
              <w:rPr>
                <w:sz w:val="16"/>
                <w:szCs w:val="16"/>
              </w:rPr>
            </w:pPr>
            <w:r w:rsidRPr="0065510F">
              <w:rPr>
                <w:b/>
                <w:sz w:val="16"/>
                <w:szCs w:val="16"/>
              </w:rPr>
              <w:t>Gestion des ressources</w:t>
            </w:r>
          </w:p>
          <w:p w14:paraId="44E4A99A" w14:textId="09CE2C4F" w:rsidR="009C6951" w:rsidRPr="0065510F" w:rsidRDefault="00651B74" w:rsidP="00651B74">
            <w:pPr>
              <w:pStyle w:val="ProductList-Body"/>
              <w:ind w:left="162" w:hanging="162"/>
              <w:rPr>
                <w:sz w:val="16"/>
                <w:szCs w:val="16"/>
              </w:rPr>
            </w:pPr>
            <w:r w:rsidRPr="0065510F">
              <w:rPr>
                <w:sz w:val="16"/>
                <w:szCs w:val="16"/>
              </w:rPr>
              <w:t>-</w:t>
            </w:r>
            <w:r w:rsidRPr="0065510F">
              <w:rPr>
                <w:sz w:val="16"/>
                <w:szCs w:val="16"/>
              </w:rPr>
              <w:tab/>
              <w:t>Microsoft classe les Données Client pour faciliter leur identification et la restriction de l’accès à ces données.</w:t>
            </w:r>
          </w:p>
          <w:p w14:paraId="134B5436" w14:textId="2C7EBF23" w:rsidR="009C6951" w:rsidRPr="0065510F" w:rsidRDefault="002A3B84" w:rsidP="00651B74">
            <w:pPr>
              <w:pStyle w:val="ProductList-Body"/>
              <w:ind w:left="162" w:hanging="162"/>
              <w:rPr>
                <w:sz w:val="16"/>
                <w:szCs w:val="16"/>
              </w:rPr>
            </w:pPr>
            <w:r w:rsidRPr="0065510F">
              <w:rPr>
                <w:sz w:val="16"/>
                <w:szCs w:val="16"/>
              </w:rPr>
              <w:t>-</w:t>
            </w:r>
            <w:r w:rsidRPr="0065510F">
              <w:rPr>
                <w:sz w:val="16"/>
                <w:szCs w:val="16"/>
              </w:rPr>
              <w:tab/>
              <w:t>Microsoft impose des restrictions au regard de l’impression des Données Client et des procédures de mise au rebut de ces imprimés.</w:t>
            </w:r>
          </w:p>
          <w:p w14:paraId="4579FE11" w14:textId="7C764D83" w:rsidR="00086F17" w:rsidRPr="0065510F" w:rsidRDefault="009C6951" w:rsidP="00A44A41">
            <w:pPr>
              <w:pStyle w:val="ProductList-Body"/>
              <w:numPr>
                <w:ilvl w:val="0"/>
                <w:numId w:val="11"/>
              </w:numPr>
              <w:ind w:left="162" w:hanging="180"/>
              <w:rPr>
                <w:sz w:val="16"/>
                <w:szCs w:val="16"/>
              </w:rPr>
            </w:pPr>
            <w:r w:rsidRPr="0065510F">
              <w:rPr>
                <w:sz w:val="16"/>
                <w:szCs w:val="16"/>
              </w:rPr>
              <w:t>Le personnel de Microsoft doit obtenir l’autorisation de Microsoft avant de stocker des Données Client sur des dispositifs portables, d’accéder à des Données Client à distance ou de traiter des Données Client en dehors des locaux de Microsoft.</w:t>
            </w:r>
          </w:p>
        </w:tc>
      </w:tr>
      <w:tr w:rsidR="00086F17" w14:paraId="7EC99B9F" w14:textId="77777777" w:rsidTr="00C27E68">
        <w:tc>
          <w:tcPr>
            <w:tcW w:w="2490" w:type="dxa"/>
            <w:vAlign w:val="center"/>
          </w:tcPr>
          <w:p w14:paraId="59347A52" w14:textId="738D913D" w:rsidR="00086F17" w:rsidRPr="0065510F" w:rsidRDefault="00086F17" w:rsidP="007303AE">
            <w:pPr>
              <w:pStyle w:val="ProductList-Body"/>
              <w:rPr>
                <w:sz w:val="16"/>
                <w:szCs w:val="16"/>
              </w:rPr>
            </w:pPr>
            <w:r w:rsidRPr="0065510F">
              <w:rPr>
                <w:sz w:val="16"/>
                <w:szCs w:val="16"/>
              </w:rPr>
              <w:t>Sécurité des ressources humaines</w:t>
            </w:r>
          </w:p>
        </w:tc>
        <w:tc>
          <w:tcPr>
            <w:tcW w:w="8310" w:type="dxa"/>
            <w:gridSpan w:val="2"/>
          </w:tcPr>
          <w:p w14:paraId="4D458344" w14:textId="28E5AABF" w:rsidR="00086F17" w:rsidRPr="0065510F" w:rsidRDefault="009C6951" w:rsidP="008E1EAF">
            <w:pPr>
              <w:pStyle w:val="ProductList-Body"/>
              <w:rPr>
                <w:sz w:val="16"/>
                <w:szCs w:val="16"/>
              </w:rPr>
            </w:pPr>
            <w:r w:rsidRPr="0065510F">
              <w:rPr>
                <w:b/>
                <w:sz w:val="16"/>
                <w:szCs w:val="16"/>
              </w:rPr>
              <w:t>Formation à la sécurité</w:t>
            </w:r>
            <w:r w:rsidRPr="0065510F">
              <w:rPr>
                <w:b/>
                <w:bCs/>
                <w:sz w:val="16"/>
                <w:szCs w:val="16"/>
              </w:rPr>
              <w:t>.</w:t>
            </w:r>
            <w:r w:rsidRPr="0065510F">
              <w:rPr>
                <w:sz w:val="16"/>
                <w:szCs w:val="16"/>
              </w:rP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086F17" w14:paraId="7B591B2A" w14:textId="77777777" w:rsidTr="00C27E68">
        <w:tc>
          <w:tcPr>
            <w:tcW w:w="2490" w:type="dxa"/>
            <w:vAlign w:val="center"/>
          </w:tcPr>
          <w:p w14:paraId="17640D63" w14:textId="1909CE38" w:rsidR="00086F17" w:rsidRPr="0065510F" w:rsidRDefault="00086F17" w:rsidP="007303AE">
            <w:pPr>
              <w:pStyle w:val="ProductList-Body"/>
              <w:rPr>
                <w:sz w:val="16"/>
                <w:szCs w:val="16"/>
              </w:rPr>
            </w:pPr>
            <w:r w:rsidRPr="0065510F">
              <w:rPr>
                <w:sz w:val="16"/>
                <w:szCs w:val="16"/>
              </w:rPr>
              <w:t>Sécurité physique et environnementale</w:t>
            </w:r>
          </w:p>
        </w:tc>
        <w:tc>
          <w:tcPr>
            <w:tcW w:w="8310" w:type="dxa"/>
            <w:gridSpan w:val="2"/>
          </w:tcPr>
          <w:p w14:paraId="0E056EAF" w14:textId="21CE734C" w:rsidR="009C6951" w:rsidRPr="0065510F" w:rsidRDefault="009C6951" w:rsidP="009C6951">
            <w:pPr>
              <w:pStyle w:val="ProductList-Body"/>
              <w:rPr>
                <w:sz w:val="16"/>
                <w:szCs w:val="16"/>
              </w:rPr>
            </w:pPr>
            <w:r w:rsidRPr="0065510F">
              <w:rPr>
                <w:b/>
                <w:sz w:val="16"/>
                <w:szCs w:val="16"/>
              </w:rPr>
              <w:t>Accès physique aux locaux</w:t>
            </w:r>
            <w:r w:rsidRPr="0065510F">
              <w:rPr>
                <w:b/>
                <w:bCs/>
                <w:sz w:val="16"/>
                <w:szCs w:val="16"/>
              </w:rPr>
              <w:t>.</w:t>
            </w:r>
            <w:r w:rsidRPr="0065510F">
              <w:rPr>
                <w:sz w:val="16"/>
                <w:szCs w:val="16"/>
              </w:rPr>
              <w:t xml:space="preserve"> Microsoft limite l’accès aux locaux qui contiennent des systèmes informatiques traitant des Données Client aux seuls membres autorisés de son personnel.</w:t>
            </w:r>
          </w:p>
          <w:p w14:paraId="0173E035" w14:textId="4AD1F14D" w:rsidR="009C6951" w:rsidRPr="0065510F" w:rsidRDefault="009C6951" w:rsidP="0088164F">
            <w:pPr>
              <w:pStyle w:val="ProductList-Body"/>
              <w:spacing w:before="40"/>
              <w:rPr>
                <w:sz w:val="16"/>
                <w:szCs w:val="16"/>
              </w:rPr>
            </w:pPr>
            <w:r w:rsidRPr="0065510F">
              <w:rPr>
                <w:b/>
                <w:sz w:val="16"/>
                <w:szCs w:val="16"/>
              </w:rPr>
              <w:t>Accès physique aux supports</w:t>
            </w:r>
            <w:r w:rsidRPr="0065510F">
              <w:rPr>
                <w:b/>
                <w:bCs/>
                <w:sz w:val="16"/>
                <w:szCs w:val="16"/>
              </w:rPr>
              <w:t>.</w:t>
            </w:r>
            <w:r w:rsidRPr="0065510F">
              <w:rPr>
                <w:sz w:val="16"/>
                <w:szCs w:val="16"/>
              </w:rPr>
              <w:t xml:space="preserve"> Microsoft conserve des registres des entrées et sorties des supports qui renferment des Données Client, où sont décrits le type de support, l’identité des expéditeurs/destinataires autorisés, la date et l’heure, le nombre de supports et le type de Données Client.</w:t>
            </w:r>
          </w:p>
          <w:p w14:paraId="556D004F" w14:textId="1CF63ED3" w:rsidR="009C6951" w:rsidRPr="0065510F" w:rsidRDefault="009C6951" w:rsidP="0088164F">
            <w:pPr>
              <w:pStyle w:val="ProductList-Body"/>
              <w:spacing w:before="40"/>
              <w:rPr>
                <w:sz w:val="16"/>
                <w:szCs w:val="16"/>
              </w:rPr>
            </w:pPr>
            <w:r w:rsidRPr="0065510F">
              <w:rPr>
                <w:b/>
                <w:sz w:val="16"/>
                <w:szCs w:val="16"/>
              </w:rPr>
              <w:t>Protection contre les interruptions de service</w:t>
            </w:r>
            <w:r w:rsidRPr="0065510F">
              <w:rPr>
                <w:b/>
                <w:bCs/>
                <w:sz w:val="16"/>
                <w:szCs w:val="16"/>
              </w:rPr>
              <w:t>.</w:t>
            </w:r>
            <w:r w:rsidRPr="0065510F">
              <w:rPr>
                <w:sz w:val="16"/>
                <w:szCs w:val="16"/>
              </w:rPr>
              <w:t xml:space="preserve"> Microsoft utilise plusieurs systèmes de protection contre la perte de données après panne de courant ou interférences électriques, conformes aux normes de l’industrie.</w:t>
            </w:r>
          </w:p>
          <w:p w14:paraId="746254B8" w14:textId="5CE993D4" w:rsidR="00086F17" w:rsidRPr="0065510F" w:rsidRDefault="009C6951" w:rsidP="0088164F">
            <w:pPr>
              <w:pStyle w:val="ProductList-Body"/>
              <w:spacing w:before="40"/>
              <w:rPr>
                <w:sz w:val="16"/>
                <w:szCs w:val="16"/>
              </w:rPr>
            </w:pPr>
            <w:r w:rsidRPr="0065510F">
              <w:rPr>
                <w:b/>
                <w:sz w:val="16"/>
                <w:szCs w:val="16"/>
              </w:rPr>
              <w:t>Mise au rebut des supports</w:t>
            </w:r>
            <w:r w:rsidRPr="0065510F">
              <w:rPr>
                <w:b/>
                <w:bCs/>
                <w:sz w:val="16"/>
                <w:szCs w:val="16"/>
              </w:rPr>
              <w:t>.</w:t>
            </w:r>
            <w:r w:rsidRPr="0065510F">
              <w:rPr>
                <w:sz w:val="16"/>
                <w:szCs w:val="16"/>
              </w:rPr>
              <w:t xml:space="preserve"> Microsoft supprime les Données Client obsolètes au moyen de procédures conformes aux normes de l’industrie.</w:t>
            </w:r>
          </w:p>
        </w:tc>
      </w:tr>
      <w:tr w:rsidR="00086F17" w14:paraId="5142F166" w14:textId="77777777" w:rsidTr="00C27E68">
        <w:tc>
          <w:tcPr>
            <w:tcW w:w="2490" w:type="dxa"/>
            <w:vAlign w:val="center"/>
          </w:tcPr>
          <w:p w14:paraId="4E573BCA" w14:textId="3DE6A7D5" w:rsidR="00086F17" w:rsidRPr="0065510F" w:rsidRDefault="00086F17" w:rsidP="007303AE">
            <w:pPr>
              <w:pStyle w:val="ProductList-Body"/>
              <w:rPr>
                <w:sz w:val="16"/>
                <w:szCs w:val="16"/>
              </w:rPr>
            </w:pPr>
            <w:r w:rsidRPr="0065510F">
              <w:rPr>
                <w:sz w:val="16"/>
                <w:szCs w:val="16"/>
              </w:rPr>
              <w:t>Gestion des communications et des opérations</w:t>
            </w:r>
          </w:p>
        </w:tc>
        <w:tc>
          <w:tcPr>
            <w:tcW w:w="8310" w:type="dxa"/>
            <w:gridSpan w:val="2"/>
          </w:tcPr>
          <w:p w14:paraId="52A9B3B5" w14:textId="2B32BAB3" w:rsidR="009C6951" w:rsidRPr="0065510F" w:rsidRDefault="009C6951" w:rsidP="009C6951">
            <w:pPr>
              <w:pStyle w:val="ProductList-Body"/>
              <w:rPr>
                <w:sz w:val="16"/>
                <w:szCs w:val="16"/>
              </w:rPr>
            </w:pPr>
            <w:r w:rsidRPr="0065510F">
              <w:rPr>
                <w:b/>
                <w:sz w:val="16"/>
                <w:szCs w:val="16"/>
              </w:rPr>
              <w:t>Politique opérationnelle</w:t>
            </w:r>
            <w:r w:rsidRPr="0065510F">
              <w:rPr>
                <w:b/>
                <w:bCs/>
                <w:sz w:val="16"/>
                <w:szCs w:val="16"/>
              </w:rPr>
              <w:t>.</w:t>
            </w:r>
            <w:r w:rsidRPr="0065510F">
              <w:rPr>
                <w:sz w:val="16"/>
                <w:szCs w:val="16"/>
              </w:rPr>
              <w:t xml:space="preserve"> Microsoft conserve les documents de sécurité décrivant les mesures de sécurité et procédures applicables, ainsi que les responsabilités des membres de son personnel ayant accès aux Données Client.</w:t>
            </w:r>
          </w:p>
          <w:p w14:paraId="53600F6E" w14:textId="77777777" w:rsidR="009C6951" w:rsidRPr="0065510F" w:rsidRDefault="009C6951" w:rsidP="0088164F">
            <w:pPr>
              <w:pStyle w:val="ProductList-Body"/>
              <w:spacing w:before="40"/>
              <w:rPr>
                <w:sz w:val="16"/>
                <w:szCs w:val="16"/>
              </w:rPr>
            </w:pPr>
            <w:r w:rsidRPr="0065510F">
              <w:rPr>
                <w:b/>
                <w:sz w:val="16"/>
                <w:szCs w:val="16"/>
              </w:rPr>
              <w:t>Procédures de récupération de données</w:t>
            </w:r>
          </w:p>
          <w:p w14:paraId="273CBF49" w14:textId="1F3FDE1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De manière régulière, mais en aucun cas moins d’une fois par semaine (sauf absence de nouvelles Données Client durant cette période), Microsoft crée plusieurs copies des Données Client en prévision de leur récupération éventuelle.</w:t>
            </w:r>
          </w:p>
          <w:p w14:paraId="60832291" w14:textId="703842F7"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stocke les copies des Données Client et les procédures de récupération de données dans un lieu distinct de celui renfermant les équipements informatiques qui traitent les Données Client originales.</w:t>
            </w:r>
          </w:p>
          <w:p w14:paraId="21D206B8" w14:textId="396DEE6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spécifiques régissant l’accès aux copies des Données Client.</w:t>
            </w:r>
          </w:p>
          <w:p w14:paraId="3CE9A1A2" w14:textId="1A07257C" w:rsidR="00D037E1" w:rsidRPr="0065510F" w:rsidRDefault="00D037E1" w:rsidP="00D037E1">
            <w:pPr>
              <w:pStyle w:val="ProductList-Body"/>
              <w:ind w:left="162" w:hanging="162"/>
              <w:rPr>
                <w:sz w:val="16"/>
                <w:szCs w:val="16"/>
              </w:rPr>
            </w:pPr>
            <w:r w:rsidRPr="0065510F">
              <w:rPr>
                <w:sz w:val="16"/>
                <w:szCs w:val="16"/>
              </w:rPr>
              <w:tab/>
            </w:r>
            <w:r w:rsidR="00F046F7" w:rsidRPr="0065510F">
              <w:rPr>
                <w:sz w:val="16"/>
                <w:szCs w:val="16"/>
              </w:rPr>
              <w:t>Microsoft examine ses procédures de récupération de données chaque semestre au minimum, excepté pour les procédures de récupération de données des Services pour le Secteur Public Azure, qui sont réévaluées tous les douze (12) mois</w:t>
            </w:r>
            <w:r w:rsidRPr="0065510F">
              <w:rPr>
                <w:sz w:val="16"/>
                <w:szCs w:val="16"/>
              </w:rPr>
              <w:t>.</w:t>
            </w:r>
          </w:p>
          <w:p w14:paraId="0C13E134" w14:textId="170BC129"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1B335AB" w14:textId="7C96C6BC" w:rsidR="009C6951" w:rsidRPr="0065510F" w:rsidRDefault="009C6951" w:rsidP="0088164F">
            <w:pPr>
              <w:pStyle w:val="ProductList-Body"/>
              <w:spacing w:before="40"/>
              <w:rPr>
                <w:sz w:val="16"/>
                <w:szCs w:val="16"/>
              </w:rPr>
            </w:pPr>
            <w:r w:rsidRPr="0065510F">
              <w:rPr>
                <w:b/>
                <w:sz w:val="16"/>
                <w:szCs w:val="16"/>
              </w:rPr>
              <w:t>Logiciels malveillants</w:t>
            </w:r>
            <w:r w:rsidRPr="0065510F">
              <w:rPr>
                <w:b/>
                <w:bCs/>
                <w:sz w:val="16"/>
                <w:szCs w:val="16"/>
              </w:rPr>
              <w:t>.</w:t>
            </w:r>
            <w:r w:rsidRPr="0065510F">
              <w:rPr>
                <w:sz w:val="16"/>
                <w:szCs w:val="16"/>
              </w:rPr>
              <w:t xml:space="preserve"> Microsoft a mis en place des mesures de lutte contre les logiciels malveillants afin de protéger les Données Client contre les tentatives d’accès non autorisées, y compris des logiciels malveillants issus des réseaux publics.</w:t>
            </w:r>
          </w:p>
          <w:p w14:paraId="20E50D54" w14:textId="77777777" w:rsidR="005E6E96" w:rsidRPr="0065510F" w:rsidRDefault="005E6E96" w:rsidP="005E6E96">
            <w:pPr>
              <w:pStyle w:val="ProductList-Body"/>
              <w:spacing w:before="40"/>
              <w:rPr>
                <w:sz w:val="16"/>
                <w:szCs w:val="16"/>
              </w:rPr>
            </w:pPr>
            <w:r w:rsidRPr="0065510F">
              <w:rPr>
                <w:b/>
                <w:sz w:val="16"/>
                <w:szCs w:val="16"/>
              </w:rPr>
              <w:t>Données transitant hors du réseau de Microsoft</w:t>
            </w:r>
          </w:p>
          <w:p w14:paraId="0E3D1BDF" w14:textId="77777777" w:rsidR="005E6E96"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chiffre ou permet au Client de chiffrer les Données Client transmises via des réseaux publics.</w:t>
            </w:r>
          </w:p>
          <w:p w14:paraId="70E6C4C4" w14:textId="5962F102" w:rsidR="009C6951"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restreint l’accès aux Données Client stockées sur des supports sortant de ses locaux</w:t>
            </w:r>
            <w:r w:rsidR="003D22CB" w:rsidRPr="0065510F">
              <w:rPr>
                <w:sz w:val="16"/>
                <w:szCs w:val="16"/>
              </w:rPr>
              <w:t>.</w:t>
            </w:r>
          </w:p>
          <w:p w14:paraId="039DA155" w14:textId="73742380" w:rsidR="00086F17" w:rsidRPr="0065510F" w:rsidRDefault="009C6951" w:rsidP="0088164F">
            <w:pPr>
              <w:pStyle w:val="ProductList-Body"/>
              <w:spacing w:before="40"/>
              <w:rPr>
                <w:sz w:val="16"/>
                <w:szCs w:val="16"/>
              </w:rPr>
            </w:pPr>
            <w:r w:rsidRPr="0065510F">
              <w:rPr>
                <w:b/>
                <w:sz w:val="16"/>
                <w:szCs w:val="16"/>
              </w:rPr>
              <w:lastRenderedPageBreak/>
              <w:t>Journalisation des événements</w:t>
            </w:r>
            <w:r w:rsidRPr="0065510F">
              <w:rPr>
                <w:b/>
                <w:bCs/>
                <w:sz w:val="16"/>
                <w:szCs w:val="16"/>
              </w:rPr>
              <w:t>.</w:t>
            </w:r>
            <w:r w:rsidRPr="0065510F">
              <w:rPr>
                <w:sz w:val="16"/>
                <w:szCs w:val="16"/>
              </w:rPr>
              <w:t xml:space="preserve"> Microsoft consigne ou permet au Client de consigner dans des journaux des informations sur les accès et utilisations de ses systèmes informatiques contenant des Données Client, notamment les identifiants d’accès, leurs heures et dates d’accès, les autorisations/refus d’accès et les activités effectuées.</w:t>
            </w:r>
          </w:p>
        </w:tc>
      </w:tr>
      <w:tr w:rsidR="00086F17" w14:paraId="4E04E154" w14:textId="77777777" w:rsidTr="00C27E68">
        <w:tc>
          <w:tcPr>
            <w:tcW w:w="2490" w:type="dxa"/>
            <w:vAlign w:val="center"/>
          </w:tcPr>
          <w:p w14:paraId="1033C6C0" w14:textId="538D8B4A" w:rsidR="00086F17" w:rsidRPr="0065510F" w:rsidRDefault="00086F17" w:rsidP="007303AE">
            <w:pPr>
              <w:pStyle w:val="ProductList-Body"/>
              <w:rPr>
                <w:sz w:val="16"/>
                <w:szCs w:val="16"/>
              </w:rPr>
            </w:pPr>
            <w:r w:rsidRPr="0065510F">
              <w:rPr>
                <w:sz w:val="16"/>
                <w:szCs w:val="16"/>
              </w:rPr>
              <w:lastRenderedPageBreak/>
              <w:t>Contrôle des accès</w:t>
            </w:r>
          </w:p>
        </w:tc>
        <w:tc>
          <w:tcPr>
            <w:tcW w:w="8310" w:type="dxa"/>
            <w:gridSpan w:val="2"/>
          </w:tcPr>
          <w:p w14:paraId="4D5A88E0" w14:textId="3D42E11B" w:rsidR="009C6951" w:rsidRPr="0065510F" w:rsidRDefault="009C6951" w:rsidP="009C6951">
            <w:pPr>
              <w:pStyle w:val="ProductList-Body"/>
              <w:rPr>
                <w:sz w:val="16"/>
                <w:szCs w:val="16"/>
              </w:rPr>
            </w:pPr>
            <w:r w:rsidRPr="0065510F">
              <w:rPr>
                <w:b/>
                <w:sz w:val="16"/>
                <w:szCs w:val="16"/>
              </w:rPr>
              <w:t>Politique de gestion des accès</w:t>
            </w:r>
            <w:r w:rsidRPr="0065510F">
              <w:rPr>
                <w:b/>
                <w:bCs/>
                <w:sz w:val="16"/>
                <w:szCs w:val="16"/>
              </w:rPr>
              <w:t>.</w:t>
            </w:r>
            <w:r w:rsidRPr="0065510F">
              <w:rPr>
                <w:sz w:val="16"/>
                <w:szCs w:val="16"/>
              </w:rPr>
              <w:t xml:space="preserve"> Microsoft conserve un registre des droits de gestion de la sécurité de chaque individu ayant accès aux Données Client.</w:t>
            </w:r>
          </w:p>
          <w:p w14:paraId="2541D145" w14:textId="77777777" w:rsidR="009C6951" w:rsidRPr="0065510F" w:rsidRDefault="009C6951" w:rsidP="0088164F">
            <w:pPr>
              <w:pStyle w:val="ProductList-Body"/>
              <w:spacing w:before="40"/>
              <w:rPr>
                <w:sz w:val="16"/>
                <w:szCs w:val="16"/>
              </w:rPr>
            </w:pPr>
            <w:r w:rsidRPr="0065510F">
              <w:rPr>
                <w:b/>
                <w:sz w:val="16"/>
                <w:szCs w:val="16"/>
              </w:rPr>
              <w:t>Autorisation d’accès</w:t>
            </w:r>
          </w:p>
          <w:p w14:paraId="6905FA03" w14:textId="5006D29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conserve un registre des membres du personnel autorisés à accéder aux systèmes renfermant des Données Client et l’actualise régulièrement.</w:t>
            </w:r>
          </w:p>
          <w:p w14:paraId="25553CE7" w14:textId="30C9726D"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désactive les droits d’accès inutilisés durant au moins six (6) mois.</w:t>
            </w:r>
          </w:p>
          <w:p w14:paraId="520E2E67" w14:textId="3B37805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identifie les membres de son personnel susceptibles d’accorder, de modifier ou d’annuler une autorisation d’accès aux données et ressources. </w:t>
            </w:r>
          </w:p>
          <w:p w14:paraId="05170003" w14:textId="5B433AA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Lorsque plusieurs de ses membres sont autorisés à accéder à des systèmes contenant des Données Client, Microsoft veille à ce que chacun utilise un mot de passe/identifiant qui lui est propre.</w:t>
            </w:r>
          </w:p>
          <w:p w14:paraId="5E68175B" w14:textId="77777777" w:rsidR="009C6951" w:rsidRPr="0065510F" w:rsidRDefault="009C6951" w:rsidP="0088164F">
            <w:pPr>
              <w:pStyle w:val="ProductList-Body"/>
              <w:spacing w:before="40"/>
              <w:rPr>
                <w:sz w:val="16"/>
                <w:szCs w:val="16"/>
              </w:rPr>
            </w:pPr>
            <w:r w:rsidRPr="0065510F">
              <w:rPr>
                <w:b/>
                <w:sz w:val="16"/>
                <w:szCs w:val="16"/>
              </w:rPr>
              <w:t>Droits d’accès minimum</w:t>
            </w:r>
          </w:p>
          <w:p w14:paraId="5A54D499" w14:textId="3D2F2471"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Les techniciens de support peuvent accéder aux Données Client uniquement lorsque cet accès est justifié. </w:t>
            </w:r>
          </w:p>
          <w:p w14:paraId="036CE9EC" w14:textId="5495C6D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restreint l’accès aux Données Client aux seuls membres dont le travail l’exige.</w:t>
            </w:r>
          </w:p>
          <w:p w14:paraId="0456AB46" w14:textId="77777777" w:rsidR="009C6951" w:rsidRPr="0065510F" w:rsidRDefault="009C6951" w:rsidP="0088164F">
            <w:pPr>
              <w:pStyle w:val="ProductList-Body"/>
              <w:spacing w:before="40"/>
              <w:rPr>
                <w:sz w:val="16"/>
                <w:szCs w:val="16"/>
              </w:rPr>
            </w:pPr>
            <w:r w:rsidRPr="0065510F">
              <w:rPr>
                <w:b/>
                <w:sz w:val="16"/>
                <w:szCs w:val="16"/>
              </w:rPr>
              <w:t>Intégrité et confidentialité</w:t>
            </w:r>
          </w:p>
          <w:p w14:paraId="0BF55A2D" w14:textId="10FACE8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enjoint les membres de son personnel à désactiver leurs sessions administrateur lorsqu’ils quittent les locaux sous le contrôle de Microsoft ou s’éloignent de leur ordinateur.</w:t>
            </w:r>
          </w:p>
          <w:p w14:paraId="5E91173C" w14:textId="00D1B40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utilise une technologie de stockage des mots de passe qui les rend indéchiffrables.</w:t>
            </w:r>
          </w:p>
          <w:p w14:paraId="7F353D0C" w14:textId="77777777" w:rsidR="009C6951" w:rsidRPr="0065510F" w:rsidRDefault="009C6951" w:rsidP="0088164F">
            <w:pPr>
              <w:pStyle w:val="ProductList-Body"/>
              <w:spacing w:before="40"/>
              <w:rPr>
                <w:sz w:val="16"/>
                <w:szCs w:val="16"/>
              </w:rPr>
            </w:pPr>
            <w:r w:rsidRPr="0065510F">
              <w:rPr>
                <w:b/>
                <w:sz w:val="16"/>
                <w:szCs w:val="16"/>
              </w:rPr>
              <w:t>Authentification</w:t>
            </w:r>
          </w:p>
          <w:p w14:paraId="3873F6E9" w14:textId="07F49072"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standard pour identifier et authentifier les utilisateurs tentant d’accéder à ses systèmes informatiques.</w:t>
            </w:r>
          </w:p>
          <w:p w14:paraId="53D424BB" w14:textId="4C560A5B"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le renouvellement régulier des mots de passe.</w:t>
            </w:r>
          </w:p>
          <w:p w14:paraId="0C91FCD8" w14:textId="1BD81918"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la création de mots de passe de huit (8) caractères minimum.</w:t>
            </w:r>
          </w:p>
          <w:p w14:paraId="579D94F4" w14:textId="4C47693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garantit que les identifiants désactivés ou expirés ne sont pas réaffectés à d’autres individus.</w:t>
            </w:r>
          </w:p>
          <w:p w14:paraId="53682E1B" w14:textId="6A9C1EF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contrôle, ou permet au Client de contrôler, les tentatives répétées d’accès aux systèmes d’information avec un mot de passe non valable.</w:t>
            </w:r>
          </w:p>
          <w:p w14:paraId="5EBD9700" w14:textId="025E0970"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conformes aux normes de l’industrie pour désactiver les mots de passe corrompus ou involontairement divulgués.</w:t>
            </w:r>
          </w:p>
          <w:p w14:paraId="2A56C8FF" w14:textId="6C9CB74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pratiques de protection de mots de passe standard, notamment pour préserver la confidentialité et l’intégrité des mots de passe lors de leur attribution et distribution, puis de leur stockage.</w:t>
            </w:r>
          </w:p>
          <w:p w14:paraId="2D5C6E6C" w14:textId="4BEC2035" w:rsidR="00086F17" w:rsidRPr="0065510F" w:rsidRDefault="009C6951" w:rsidP="007303AE">
            <w:pPr>
              <w:pStyle w:val="ProductList-Body"/>
              <w:spacing w:before="40"/>
              <w:rPr>
                <w:sz w:val="16"/>
                <w:szCs w:val="16"/>
              </w:rPr>
            </w:pPr>
            <w:r w:rsidRPr="0065510F">
              <w:rPr>
                <w:b/>
                <w:sz w:val="16"/>
                <w:szCs w:val="16"/>
              </w:rPr>
              <w:t>Conception du réseau</w:t>
            </w:r>
            <w:r w:rsidRPr="0065510F">
              <w:rPr>
                <w:b/>
                <w:bCs/>
                <w:sz w:val="16"/>
                <w:szCs w:val="16"/>
              </w:rPr>
              <w:t>.</w:t>
            </w:r>
            <w:r w:rsidRPr="0065510F">
              <w:rPr>
                <w:sz w:val="16"/>
                <w:szCs w:val="16"/>
              </w:rPr>
              <w:t xml:space="preserve"> Microsoft a mis en place des mesures de contrôle pour éviter que des individus accèdent à des Données Clients au moyen de droits d’accès usurpés.</w:t>
            </w:r>
          </w:p>
        </w:tc>
      </w:tr>
      <w:tr w:rsidR="00086F17" w14:paraId="46DDAE79" w14:textId="77777777" w:rsidTr="00C27E68">
        <w:tc>
          <w:tcPr>
            <w:tcW w:w="2490" w:type="dxa"/>
            <w:vAlign w:val="center"/>
          </w:tcPr>
          <w:p w14:paraId="2C4520EB" w14:textId="54C172FD" w:rsidR="00086F17" w:rsidRPr="0065510F" w:rsidRDefault="00086F17" w:rsidP="007303AE">
            <w:pPr>
              <w:pStyle w:val="ProductList-Body"/>
              <w:rPr>
                <w:sz w:val="16"/>
                <w:szCs w:val="16"/>
              </w:rPr>
            </w:pPr>
            <w:r w:rsidRPr="0065510F">
              <w:rPr>
                <w:sz w:val="16"/>
                <w:szCs w:val="16"/>
              </w:rPr>
              <w:t>Gestion des incidents de sécurité informatique</w:t>
            </w:r>
          </w:p>
        </w:tc>
        <w:tc>
          <w:tcPr>
            <w:tcW w:w="8310" w:type="dxa"/>
            <w:gridSpan w:val="2"/>
          </w:tcPr>
          <w:p w14:paraId="1028D5CF" w14:textId="77777777" w:rsidR="00272578" w:rsidRPr="0065510F" w:rsidRDefault="00272578" w:rsidP="00272578">
            <w:pPr>
              <w:pStyle w:val="ProductList-Body"/>
              <w:rPr>
                <w:sz w:val="16"/>
                <w:szCs w:val="16"/>
              </w:rPr>
            </w:pPr>
            <w:r w:rsidRPr="0065510F">
              <w:rPr>
                <w:b/>
                <w:sz w:val="16"/>
                <w:szCs w:val="16"/>
              </w:rPr>
              <w:t>Procédure de gestion des incidents</w:t>
            </w:r>
          </w:p>
          <w:p w14:paraId="099F1C9A" w14:textId="55CD50F8"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conserve un registre des failles sécuritaires décrivant les failles, la période concernée, les conséquences des failles, l’identité de l’auteur du signalement et celle du destinataire du signalement, ainsi que la </w:t>
            </w:r>
            <w:r w:rsidRPr="0065510F">
              <w:rPr>
                <w:color w:val="000000" w:themeColor="text1"/>
                <w:sz w:val="16"/>
                <w:szCs w:val="16"/>
              </w:rPr>
              <w:t>procédure de récupération de données</w:t>
            </w:r>
            <w:r w:rsidRPr="0065510F">
              <w:rPr>
                <w:sz w:val="16"/>
                <w:szCs w:val="16"/>
              </w:rPr>
              <w:t xml:space="preserve"> appliquée.</w:t>
            </w:r>
          </w:p>
          <w:p w14:paraId="5BB81CE4" w14:textId="54A094C4" w:rsidR="00E46617" w:rsidRPr="0065510F" w:rsidRDefault="003D22CB" w:rsidP="003D22CB">
            <w:pPr>
              <w:pStyle w:val="ProductList-Body"/>
              <w:ind w:left="162" w:hanging="162"/>
              <w:rPr>
                <w:sz w:val="16"/>
                <w:szCs w:val="16"/>
              </w:rPr>
            </w:pPr>
            <w:r w:rsidRPr="0065510F">
              <w:rPr>
                <w:color w:val="000000" w:themeColor="text1"/>
                <w:sz w:val="16"/>
                <w:szCs w:val="16"/>
              </w:rPr>
              <w:t>-</w:t>
            </w:r>
            <w:r w:rsidRPr="0065510F">
              <w:rPr>
                <w:color w:val="000000" w:themeColor="text1"/>
                <w:sz w:val="16"/>
                <w:szCs w:val="16"/>
              </w:rPr>
              <w:tab/>
              <w:t xml:space="preserve">Pour </w:t>
            </w:r>
            <w:r w:rsidRPr="0065510F">
              <w:rPr>
                <w:iCs/>
                <w:color w:val="000000" w:themeColor="text1"/>
                <w:sz w:val="16"/>
                <w:szCs w:val="16"/>
              </w:rPr>
              <w:t>chaque faille de sécurité qui est un Incident de Sécurité sera notifiée par Microsoft (comme indiqué dans la section « Notification des Incidents de Sécurité » ci-dessus) sans retard déraisonnable et, dans tous les cas, dans les trente (30) jours calendaires.</w:t>
            </w:r>
          </w:p>
          <w:p w14:paraId="3818EE7A" w14:textId="4139419A" w:rsidR="00272578" w:rsidRPr="0065510F" w:rsidRDefault="00272578" w:rsidP="00A209A3">
            <w:pPr>
              <w:pStyle w:val="ProductList-Body"/>
              <w:ind w:left="162" w:firstLine="5"/>
              <w:rPr>
                <w:sz w:val="16"/>
                <w:szCs w:val="16"/>
              </w:rPr>
            </w:pPr>
            <w:r w:rsidRPr="0065510F">
              <w:rPr>
                <w:color w:val="000000" w:themeColor="text1"/>
                <w:sz w:val="16"/>
                <w:szCs w:val="16"/>
              </w:rPr>
              <w:t xml:space="preserve">Microsoft tient, ou permet au </w:t>
            </w:r>
            <w:r w:rsidRPr="0065510F">
              <w:rPr>
                <w:sz w:val="16"/>
                <w:szCs w:val="16"/>
              </w:rPr>
              <w:t>Client de tenir, un registre des divulgations de Données Client, notamment des données divulguées, des destinataires desdites données et du moment des divulgations.</w:t>
            </w:r>
          </w:p>
          <w:p w14:paraId="730CA332" w14:textId="2F819071" w:rsidR="00086F17" w:rsidRPr="0065510F" w:rsidRDefault="00272578" w:rsidP="0088164F">
            <w:pPr>
              <w:pStyle w:val="ProductList-Body"/>
              <w:spacing w:before="40"/>
              <w:rPr>
                <w:sz w:val="16"/>
                <w:szCs w:val="16"/>
              </w:rPr>
            </w:pPr>
            <w:r w:rsidRPr="0065510F">
              <w:rPr>
                <w:b/>
                <w:sz w:val="16"/>
                <w:szCs w:val="16"/>
              </w:rPr>
              <w:t>Surveillance des services.</w:t>
            </w:r>
            <w:r w:rsidRPr="0065510F">
              <w:rPr>
                <w:sz w:val="16"/>
                <w:szCs w:val="16"/>
              </w:rPr>
              <w:t xml:space="preserve"> Les agents de sécurité de Microsoft vérifient les journaux au moins tous les six (6) mois afin de proposer des méthodes de résolution des incidents, au besoin.</w:t>
            </w:r>
          </w:p>
        </w:tc>
      </w:tr>
      <w:tr w:rsidR="00086F17" w14:paraId="1186CDAD" w14:textId="77777777" w:rsidTr="00C27E68">
        <w:tc>
          <w:tcPr>
            <w:tcW w:w="2490" w:type="dxa"/>
            <w:vAlign w:val="center"/>
          </w:tcPr>
          <w:p w14:paraId="417B34CB" w14:textId="1C65413C" w:rsidR="00086F17" w:rsidRPr="0065510F" w:rsidRDefault="00086F17" w:rsidP="007303AE">
            <w:pPr>
              <w:pStyle w:val="ProductList-Body"/>
              <w:rPr>
                <w:sz w:val="16"/>
                <w:szCs w:val="16"/>
              </w:rPr>
            </w:pPr>
            <w:r w:rsidRPr="0065510F">
              <w:rPr>
                <w:sz w:val="16"/>
                <w:szCs w:val="16"/>
              </w:rPr>
              <w:t>Gestion de la continuité des opérations</w:t>
            </w:r>
          </w:p>
        </w:tc>
        <w:tc>
          <w:tcPr>
            <w:tcW w:w="8310" w:type="dxa"/>
            <w:gridSpan w:val="2"/>
          </w:tcPr>
          <w:p w14:paraId="36CE9909" w14:textId="04F316E0"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dispose de plans de secours et d’urgence pour les locaux qui contiennent des systèmes informatiques traitant des Données Client.</w:t>
            </w:r>
          </w:p>
          <w:p w14:paraId="2EA52B9C" w14:textId="7CC13343" w:rsidR="00086F17" w:rsidRPr="0065510F" w:rsidRDefault="003D22CB" w:rsidP="003D22CB">
            <w:pPr>
              <w:pStyle w:val="ProductList-Body"/>
              <w:ind w:left="162" w:hanging="162"/>
              <w:rPr>
                <w:sz w:val="16"/>
                <w:szCs w:val="16"/>
              </w:rPr>
            </w:pPr>
            <w:r w:rsidRPr="0065510F">
              <w:rPr>
                <w:sz w:val="16"/>
                <w:szCs w:val="16"/>
              </w:rPr>
              <w:t>-</w:t>
            </w:r>
            <w:r w:rsidRPr="0065510F">
              <w:rPr>
                <w:sz w:val="16"/>
                <w:szCs w:val="16"/>
              </w:rPr>
              <w:tab/>
              <w:t>Les systèmes de stockage redondants et les procédures de récupération de données de Microsoft sont conçus pour restaurer les Données Client dans l’état d’origine ou précédant leur perte ou destruction.</w:t>
            </w:r>
          </w:p>
        </w:tc>
      </w:tr>
    </w:tbl>
    <w:p w14:paraId="79970712" w14:textId="77777777" w:rsidR="00086F17" w:rsidRPr="00A209A3" w:rsidRDefault="00086F17" w:rsidP="00A914BF">
      <w:pPr>
        <w:pStyle w:val="ProductList-Body"/>
        <w:rPr>
          <w:sz w:val="2"/>
          <w:szCs w:val="2"/>
        </w:rPr>
      </w:pPr>
    </w:p>
    <w:p w14:paraId="07E2259E" w14:textId="77777777" w:rsidR="00F046F7" w:rsidRDefault="00F046F7" w:rsidP="00C62FB6">
      <w:pPr>
        <w:pStyle w:val="ProductList-Body"/>
        <w:rPr>
          <w:b/>
          <w:color w:val="00188F"/>
        </w:rPr>
      </w:pPr>
    </w:p>
    <w:p w14:paraId="369F4FED" w14:textId="77777777" w:rsidR="0065510F" w:rsidRPr="00CD7F8D" w:rsidRDefault="0065510F" w:rsidP="0065510F">
      <w:pPr>
        <w:pStyle w:val="ProductList-Body"/>
        <w:outlineLvl w:val="2"/>
        <w:rPr>
          <w:b/>
          <w:color w:val="00188F"/>
        </w:rPr>
      </w:pPr>
      <w:r>
        <w:rPr>
          <w:b/>
          <w:color w:val="00188F"/>
        </w:rPr>
        <w:t>Stratégie de Sécurité des Informations des Services en Ligne</w:t>
      </w:r>
    </w:p>
    <w:p w14:paraId="18CA0F37" w14:textId="77777777" w:rsidR="0065510F" w:rsidRDefault="0065510F" w:rsidP="0065510F">
      <w:pPr>
        <w:pStyle w:val="ProductList-Body"/>
      </w:pPr>
      <w:r>
        <w:t>Chaque Service en Ligne suit une politique de sécurité des données (« Politique de Sécurité des Informations ») conforme aux standards et cadres de contrôle présentés dans le tableau ci-dessous.</w:t>
      </w:r>
    </w:p>
    <w:p w14:paraId="1AB67BD6" w14:textId="77777777" w:rsidR="0065510F" w:rsidRPr="00C62FB6" w:rsidRDefault="0065510F" w:rsidP="0065510F">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5510F" w:rsidRPr="00C62FB6" w14:paraId="6E7B0E21" w14:textId="77777777" w:rsidTr="00C27E68">
        <w:trPr>
          <w:tblHeader/>
        </w:trPr>
        <w:tc>
          <w:tcPr>
            <w:tcW w:w="2880" w:type="dxa"/>
            <w:shd w:val="clear" w:color="auto" w:fill="0072C6"/>
            <w:vAlign w:val="center"/>
          </w:tcPr>
          <w:p w14:paraId="65B985D3" w14:textId="77777777" w:rsidR="0065510F" w:rsidRPr="005F68CF" w:rsidRDefault="0065510F" w:rsidP="0063274E">
            <w:pPr>
              <w:pStyle w:val="ProductList-Body"/>
              <w:rPr>
                <w:color w:val="FFFFFF" w:themeColor="background1"/>
                <w:sz w:val="16"/>
              </w:rPr>
            </w:pPr>
            <w:r>
              <w:rPr>
                <w:color w:val="FFFFFF" w:themeColor="background1"/>
                <w:sz w:val="16"/>
              </w:rPr>
              <w:t>Service en Ligne</w:t>
            </w:r>
          </w:p>
        </w:tc>
        <w:tc>
          <w:tcPr>
            <w:tcW w:w="1584" w:type="dxa"/>
            <w:shd w:val="clear" w:color="auto" w:fill="0072C6"/>
            <w:vAlign w:val="center"/>
          </w:tcPr>
          <w:p w14:paraId="194FDBA0" w14:textId="77777777" w:rsidR="0065510F" w:rsidRPr="005F68CF" w:rsidRDefault="0065510F" w:rsidP="0063274E">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7A95926" w14:textId="77777777" w:rsidR="0065510F" w:rsidRPr="005F68CF" w:rsidRDefault="0065510F" w:rsidP="0063274E">
            <w:pPr>
              <w:pStyle w:val="ProductList-Body"/>
              <w:rPr>
                <w:color w:val="FFFFFF" w:themeColor="background1"/>
                <w:sz w:val="16"/>
              </w:rPr>
            </w:pPr>
            <w:r>
              <w:rPr>
                <w:color w:val="FFFFFF" w:themeColor="background1"/>
                <w:sz w:val="16"/>
              </w:rPr>
              <w:t>ISO 27002</w:t>
            </w:r>
          </w:p>
          <w:p w14:paraId="26CDE059" w14:textId="77777777" w:rsidR="0065510F" w:rsidRPr="005F68CF" w:rsidRDefault="0065510F" w:rsidP="0063274E">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3246C21" w14:textId="77777777" w:rsidR="0065510F" w:rsidRPr="005F68CF" w:rsidRDefault="0065510F" w:rsidP="0063274E">
            <w:pPr>
              <w:pStyle w:val="ProductList-Body"/>
              <w:rPr>
                <w:color w:val="FFFFFF" w:themeColor="background1"/>
                <w:sz w:val="16"/>
              </w:rPr>
            </w:pPr>
            <w:r>
              <w:rPr>
                <w:color w:val="FFFFFF" w:themeColor="background1"/>
                <w:sz w:val="16"/>
              </w:rPr>
              <w:t>ISO 27018</w:t>
            </w:r>
          </w:p>
          <w:p w14:paraId="675517DC" w14:textId="77777777" w:rsidR="0065510F" w:rsidRPr="005F68CF" w:rsidRDefault="0065510F" w:rsidP="0063274E">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6814603" w14:textId="77777777" w:rsidR="0065510F" w:rsidRPr="005F68CF" w:rsidRDefault="0065510F" w:rsidP="0063274E">
            <w:pPr>
              <w:pStyle w:val="ProductList-Body"/>
              <w:rPr>
                <w:color w:val="FFFFFF" w:themeColor="background1"/>
                <w:sz w:val="16"/>
              </w:rPr>
            </w:pPr>
            <w:r>
              <w:rPr>
                <w:color w:val="FFFFFF" w:themeColor="background1"/>
                <w:sz w:val="16"/>
              </w:rPr>
              <w:t>SSAE 16 SOC 1 Type II</w:t>
            </w:r>
          </w:p>
        </w:tc>
        <w:tc>
          <w:tcPr>
            <w:tcW w:w="1584" w:type="dxa"/>
            <w:shd w:val="clear" w:color="auto" w:fill="0072C6"/>
            <w:vAlign w:val="center"/>
          </w:tcPr>
          <w:p w14:paraId="6867BAED" w14:textId="77777777" w:rsidR="0065510F" w:rsidRPr="005F68CF" w:rsidRDefault="0065510F" w:rsidP="0063274E">
            <w:pPr>
              <w:pStyle w:val="ProductList-Body"/>
              <w:rPr>
                <w:color w:val="FFFFFF" w:themeColor="background1"/>
                <w:sz w:val="16"/>
              </w:rPr>
            </w:pPr>
            <w:r>
              <w:rPr>
                <w:color w:val="FFFFFF" w:themeColor="background1"/>
                <w:sz w:val="16"/>
              </w:rPr>
              <w:t>SSAE 16 SOC 2 Type II</w:t>
            </w:r>
          </w:p>
        </w:tc>
      </w:tr>
      <w:tr w:rsidR="0065510F" w:rsidRPr="00C62FB6" w14:paraId="28A89543" w14:textId="77777777" w:rsidTr="00C27E68">
        <w:trPr>
          <w:trHeight w:val="288"/>
        </w:trPr>
        <w:tc>
          <w:tcPr>
            <w:tcW w:w="2880" w:type="dxa"/>
            <w:vAlign w:val="center"/>
          </w:tcPr>
          <w:p w14:paraId="01DA07BF" w14:textId="77777777" w:rsidR="0065510F" w:rsidRPr="005F68CF" w:rsidRDefault="0065510F" w:rsidP="0063274E">
            <w:pPr>
              <w:pStyle w:val="ProductList-Body"/>
              <w:rPr>
                <w:sz w:val="16"/>
              </w:rPr>
            </w:pPr>
            <w:r>
              <w:rPr>
                <w:sz w:val="16"/>
              </w:rPr>
              <w:t>Services Office 365</w:t>
            </w:r>
          </w:p>
        </w:tc>
        <w:tc>
          <w:tcPr>
            <w:tcW w:w="1584" w:type="dxa"/>
            <w:vAlign w:val="center"/>
          </w:tcPr>
          <w:p w14:paraId="2467D253"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3DFC8CE0"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1CB54C3D"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723A71FC"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4733C8BB" w14:textId="77777777" w:rsidR="0065510F" w:rsidRPr="005F68CF" w:rsidRDefault="0065510F" w:rsidP="0063274E">
            <w:pPr>
              <w:pStyle w:val="ProductList-Body"/>
              <w:rPr>
                <w:color w:val="000000" w:themeColor="text1"/>
                <w:sz w:val="16"/>
              </w:rPr>
            </w:pPr>
            <w:r>
              <w:rPr>
                <w:color w:val="000000" w:themeColor="text1"/>
                <w:sz w:val="16"/>
              </w:rPr>
              <w:t>Oui</w:t>
            </w:r>
          </w:p>
        </w:tc>
      </w:tr>
      <w:tr w:rsidR="0065510F" w:rsidRPr="00C62FB6" w14:paraId="11AF00CF" w14:textId="77777777" w:rsidTr="00C27E68">
        <w:trPr>
          <w:trHeight w:val="288"/>
        </w:trPr>
        <w:tc>
          <w:tcPr>
            <w:tcW w:w="2880" w:type="dxa"/>
            <w:vAlign w:val="center"/>
          </w:tcPr>
          <w:p w14:paraId="6672F152" w14:textId="77777777" w:rsidR="0065510F" w:rsidRPr="005F68CF" w:rsidRDefault="0065510F" w:rsidP="0063274E">
            <w:pPr>
              <w:pStyle w:val="ProductList-Body"/>
              <w:rPr>
                <w:sz w:val="16"/>
              </w:rPr>
            </w:pPr>
            <w:r>
              <w:rPr>
                <w:sz w:val="16"/>
              </w:rPr>
              <w:t>Services en Ligne Microsoft Dynamics</w:t>
            </w:r>
          </w:p>
        </w:tc>
        <w:tc>
          <w:tcPr>
            <w:tcW w:w="1584" w:type="dxa"/>
            <w:vAlign w:val="center"/>
          </w:tcPr>
          <w:p w14:paraId="62A0C9A7"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4D64F6F7"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35633FC4"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3B921A78" w14:textId="77777777" w:rsidR="0065510F" w:rsidRPr="005F68CF" w:rsidRDefault="0065510F" w:rsidP="0063274E">
            <w:pPr>
              <w:pStyle w:val="ProductList-Body"/>
              <w:rPr>
                <w:color w:val="000000" w:themeColor="text1"/>
                <w:sz w:val="16"/>
              </w:rPr>
            </w:pPr>
            <w:r>
              <w:rPr>
                <w:color w:val="000000" w:themeColor="text1"/>
                <w:sz w:val="16"/>
              </w:rPr>
              <w:t>Oui</w:t>
            </w:r>
            <w:r>
              <w:rPr>
                <w:color w:val="000000" w:themeColor="text1"/>
                <w:sz w:val="16"/>
                <w:szCs w:val="16"/>
              </w:rPr>
              <w:t>*</w:t>
            </w:r>
          </w:p>
        </w:tc>
        <w:tc>
          <w:tcPr>
            <w:tcW w:w="1584" w:type="dxa"/>
            <w:vAlign w:val="center"/>
          </w:tcPr>
          <w:p w14:paraId="6F0E4662" w14:textId="77777777" w:rsidR="0065510F" w:rsidRPr="005F68CF" w:rsidRDefault="0065510F" w:rsidP="0063274E">
            <w:pPr>
              <w:pStyle w:val="ProductList-Body"/>
              <w:rPr>
                <w:color w:val="000000" w:themeColor="text1"/>
                <w:sz w:val="16"/>
              </w:rPr>
            </w:pPr>
            <w:r>
              <w:rPr>
                <w:color w:val="000000" w:themeColor="text1"/>
                <w:sz w:val="16"/>
              </w:rPr>
              <w:t>Oui</w:t>
            </w:r>
            <w:r>
              <w:rPr>
                <w:color w:val="000000" w:themeColor="text1"/>
                <w:sz w:val="16"/>
                <w:szCs w:val="16"/>
              </w:rPr>
              <w:t>*</w:t>
            </w:r>
          </w:p>
        </w:tc>
      </w:tr>
      <w:tr w:rsidR="0065510F" w:rsidRPr="00C62FB6" w14:paraId="3857B621" w14:textId="77777777" w:rsidTr="00C27E68">
        <w:trPr>
          <w:trHeight w:val="288"/>
        </w:trPr>
        <w:tc>
          <w:tcPr>
            <w:tcW w:w="2880" w:type="dxa"/>
            <w:vAlign w:val="center"/>
          </w:tcPr>
          <w:p w14:paraId="01BECB90" w14:textId="77777777" w:rsidR="0065510F" w:rsidRPr="005F68CF" w:rsidRDefault="0065510F" w:rsidP="0063274E">
            <w:pPr>
              <w:pStyle w:val="ProductList-Body"/>
              <w:rPr>
                <w:sz w:val="16"/>
              </w:rPr>
            </w:pPr>
            <w:r>
              <w:rPr>
                <w:sz w:val="16"/>
              </w:rPr>
              <w:lastRenderedPageBreak/>
              <w:t>Microsoft Azure Core Services</w:t>
            </w:r>
          </w:p>
        </w:tc>
        <w:tc>
          <w:tcPr>
            <w:tcW w:w="1584" w:type="dxa"/>
            <w:vAlign w:val="center"/>
          </w:tcPr>
          <w:p w14:paraId="0F93F5EF"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3A4E8228"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70E40914"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773D2838" w14:textId="77777777" w:rsidR="0065510F" w:rsidRPr="005F68CF" w:rsidRDefault="0065510F" w:rsidP="0063274E">
            <w:pPr>
              <w:pStyle w:val="ProductList-Body"/>
              <w:rPr>
                <w:i/>
                <w:color w:val="000000" w:themeColor="text1"/>
                <w:sz w:val="16"/>
              </w:rPr>
            </w:pPr>
            <w:r>
              <w:rPr>
                <w:color w:val="000000" w:themeColor="text1"/>
                <w:sz w:val="16"/>
              </w:rPr>
              <w:t>Varie**</w:t>
            </w:r>
          </w:p>
        </w:tc>
        <w:tc>
          <w:tcPr>
            <w:tcW w:w="1584" w:type="dxa"/>
            <w:vAlign w:val="center"/>
          </w:tcPr>
          <w:p w14:paraId="003CD22D" w14:textId="77777777" w:rsidR="0065510F" w:rsidRPr="005F68CF" w:rsidRDefault="0065510F" w:rsidP="0063274E">
            <w:pPr>
              <w:pStyle w:val="ProductList-Body"/>
              <w:rPr>
                <w:color w:val="000000" w:themeColor="text1"/>
                <w:sz w:val="16"/>
              </w:rPr>
            </w:pPr>
            <w:r>
              <w:rPr>
                <w:color w:val="000000" w:themeColor="text1"/>
                <w:sz w:val="16"/>
              </w:rPr>
              <w:t>Varie**</w:t>
            </w:r>
          </w:p>
        </w:tc>
      </w:tr>
      <w:tr w:rsidR="0065510F" w:rsidRPr="00C62FB6" w14:paraId="44A38A98" w14:textId="77777777" w:rsidTr="00C27E68">
        <w:trPr>
          <w:trHeight w:val="288"/>
        </w:trPr>
        <w:tc>
          <w:tcPr>
            <w:tcW w:w="2880" w:type="dxa"/>
            <w:vAlign w:val="center"/>
          </w:tcPr>
          <w:p w14:paraId="17F2E928" w14:textId="77777777" w:rsidR="0065510F" w:rsidRPr="005F68CF" w:rsidRDefault="0065510F" w:rsidP="0063274E">
            <w:pPr>
              <w:pStyle w:val="ProductList-Body"/>
              <w:rPr>
                <w:sz w:val="16"/>
              </w:rPr>
            </w:pPr>
            <w:r>
              <w:rPr>
                <w:sz w:val="16"/>
              </w:rPr>
              <w:t>Services en Ligne Microsoft Intune</w:t>
            </w:r>
          </w:p>
        </w:tc>
        <w:tc>
          <w:tcPr>
            <w:tcW w:w="1584" w:type="dxa"/>
            <w:vAlign w:val="center"/>
          </w:tcPr>
          <w:p w14:paraId="5CE76B3C"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3509D67B"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557605EC"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2BCE1563"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1C174AF6" w14:textId="77777777" w:rsidR="0065510F" w:rsidRPr="005F68CF" w:rsidRDefault="0065510F" w:rsidP="0063274E">
            <w:pPr>
              <w:pStyle w:val="ProductList-Body"/>
              <w:rPr>
                <w:color w:val="000000" w:themeColor="text1"/>
                <w:sz w:val="16"/>
              </w:rPr>
            </w:pPr>
            <w:r>
              <w:rPr>
                <w:color w:val="000000" w:themeColor="text1"/>
                <w:sz w:val="16"/>
              </w:rPr>
              <w:t>Oui</w:t>
            </w:r>
          </w:p>
        </w:tc>
      </w:tr>
      <w:tr w:rsidR="0065510F" w:rsidRPr="00C62FB6" w14:paraId="623261E5" w14:textId="77777777" w:rsidTr="00C27E68">
        <w:trPr>
          <w:trHeight w:val="288"/>
        </w:trPr>
        <w:tc>
          <w:tcPr>
            <w:tcW w:w="2880" w:type="dxa"/>
            <w:vAlign w:val="center"/>
          </w:tcPr>
          <w:p w14:paraId="5108D125" w14:textId="77777777" w:rsidR="0065510F" w:rsidRPr="00231971" w:rsidRDefault="0065510F" w:rsidP="0063274E">
            <w:pPr>
              <w:pStyle w:val="ProductList-Body"/>
              <w:rPr>
                <w:sz w:val="16"/>
                <w:szCs w:val="16"/>
              </w:rPr>
            </w:pPr>
            <w:r>
              <w:rPr>
                <w:sz w:val="16"/>
                <w:szCs w:val="16"/>
              </w:rPr>
              <w:t>Services Microsoft Power BI</w:t>
            </w:r>
          </w:p>
        </w:tc>
        <w:tc>
          <w:tcPr>
            <w:tcW w:w="1584" w:type="dxa"/>
            <w:vAlign w:val="center"/>
          </w:tcPr>
          <w:p w14:paraId="5A4C4FCE" w14:textId="77777777" w:rsidR="0065510F" w:rsidRPr="00231971" w:rsidRDefault="0065510F" w:rsidP="0063274E">
            <w:pPr>
              <w:pStyle w:val="ProductList-Body"/>
              <w:rPr>
                <w:color w:val="000000" w:themeColor="text1"/>
                <w:sz w:val="16"/>
                <w:szCs w:val="16"/>
              </w:rPr>
            </w:pPr>
            <w:r>
              <w:rPr>
                <w:color w:val="000000" w:themeColor="text1"/>
                <w:sz w:val="16"/>
                <w:szCs w:val="16"/>
              </w:rPr>
              <w:t>Oui</w:t>
            </w:r>
          </w:p>
        </w:tc>
        <w:tc>
          <w:tcPr>
            <w:tcW w:w="1584" w:type="dxa"/>
            <w:vAlign w:val="center"/>
          </w:tcPr>
          <w:p w14:paraId="3C9E8A19" w14:textId="77777777" w:rsidR="0065510F" w:rsidRPr="00231971" w:rsidRDefault="0065510F" w:rsidP="0063274E">
            <w:pPr>
              <w:pStyle w:val="ProductList-Body"/>
              <w:rPr>
                <w:color w:val="000000" w:themeColor="text1"/>
                <w:sz w:val="16"/>
                <w:szCs w:val="16"/>
              </w:rPr>
            </w:pPr>
            <w:r>
              <w:rPr>
                <w:color w:val="000000" w:themeColor="text1"/>
                <w:sz w:val="16"/>
                <w:szCs w:val="16"/>
              </w:rPr>
              <w:t>Oui</w:t>
            </w:r>
          </w:p>
        </w:tc>
        <w:tc>
          <w:tcPr>
            <w:tcW w:w="1584" w:type="dxa"/>
            <w:vAlign w:val="center"/>
          </w:tcPr>
          <w:p w14:paraId="2924A904" w14:textId="77777777" w:rsidR="0065510F" w:rsidRPr="00231971" w:rsidRDefault="0065510F" w:rsidP="0063274E">
            <w:pPr>
              <w:pStyle w:val="ProductList-Body"/>
              <w:rPr>
                <w:color w:val="000000" w:themeColor="text1"/>
                <w:sz w:val="16"/>
                <w:szCs w:val="16"/>
              </w:rPr>
            </w:pPr>
            <w:r>
              <w:rPr>
                <w:color w:val="000000" w:themeColor="text1"/>
                <w:sz w:val="16"/>
                <w:szCs w:val="16"/>
              </w:rPr>
              <w:t>Oui</w:t>
            </w:r>
          </w:p>
        </w:tc>
        <w:tc>
          <w:tcPr>
            <w:tcW w:w="1584" w:type="dxa"/>
            <w:vAlign w:val="center"/>
          </w:tcPr>
          <w:p w14:paraId="7E74C050" w14:textId="77777777" w:rsidR="0065510F" w:rsidRPr="00231971" w:rsidRDefault="0065510F" w:rsidP="0063274E">
            <w:pPr>
              <w:pStyle w:val="ProductList-Body"/>
              <w:rPr>
                <w:color w:val="000000" w:themeColor="text1"/>
                <w:sz w:val="16"/>
                <w:szCs w:val="16"/>
              </w:rPr>
            </w:pPr>
            <w:r>
              <w:rPr>
                <w:color w:val="000000" w:themeColor="text1"/>
                <w:sz w:val="16"/>
                <w:szCs w:val="16"/>
              </w:rPr>
              <w:t>Non</w:t>
            </w:r>
          </w:p>
        </w:tc>
        <w:tc>
          <w:tcPr>
            <w:tcW w:w="1584" w:type="dxa"/>
            <w:vAlign w:val="center"/>
          </w:tcPr>
          <w:p w14:paraId="6002B04D" w14:textId="77777777" w:rsidR="0065510F" w:rsidRPr="00231971" w:rsidRDefault="0065510F" w:rsidP="0063274E">
            <w:pPr>
              <w:pStyle w:val="ProductList-Body"/>
              <w:rPr>
                <w:color w:val="000000" w:themeColor="text1"/>
                <w:sz w:val="16"/>
                <w:szCs w:val="16"/>
              </w:rPr>
            </w:pPr>
            <w:r>
              <w:rPr>
                <w:color w:val="000000" w:themeColor="text1"/>
                <w:sz w:val="16"/>
                <w:szCs w:val="16"/>
              </w:rPr>
              <w:t>Non</w:t>
            </w:r>
          </w:p>
        </w:tc>
      </w:tr>
    </w:tbl>
    <w:p w14:paraId="41E28BEC" w14:textId="77777777" w:rsidR="0065510F" w:rsidRPr="000A18C7" w:rsidRDefault="0065510F" w:rsidP="0065510F">
      <w:pPr>
        <w:pStyle w:val="ProductList-Body"/>
        <w:rPr>
          <w:i/>
          <w:color w:val="000000" w:themeColor="text1"/>
        </w:rPr>
      </w:pPr>
      <w:r>
        <w:rPr>
          <w:i/>
          <w:color w:val="000000" w:themeColor="text1"/>
        </w:rPr>
        <w:t>*N’inclut pas Microsoft Dynamics Marketing.</w:t>
      </w:r>
    </w:p>
    <w:p w14:paraId="15A1B9DB" w14:textId="2B1EAEA2" w:rsidR="00C62FB6" w:rsidRPr="005E6E96" w:rsidRDefault="0065510F" w:rsidP="0065510F">
      <w:pPr>
        <w:pStyle w:val="ProductList-Body"/>
        <w:rPr>
          <w:i/>
        </w:rPr>
      </w:pPr>
      <w:r>
        <w:rPr>
          <w:color w:val="000000" w:themeColor="text1"/>
        </w:rPr>
        <w:t>**</w:t>
      </w:r>
      <w:r>
        <w:rPr>
          <w:i/>
          <w:color w:val="000000" w:themeColor="text1"/>
        </w:rPr>
        <w:t>Le champ d’application actuel est détaillé dans le rapport d’audit et résumé dans le Centre de Gestion de la Confidentialité Microsoft Azure</w:t>
      </w:r>
      <w:r w:rsidR="00C62FB6" w:rsidRPr="005E6E96">
        <w:rPr>
          <w:i/>
        </w:rPr>
        <w:t>.</w:t>
      </w:r>
    </w:p>
    <w:p w14:paraId="7863C0DA" w14:textId="77777777" w:rsidR="00C62FB6" w:rsidRPr="00690C65" w:rsidRDefault="00C62FB6" w:rsidP="00C62FB6">
      <w:pPr>
        <w:pStyle w:val="ProductList-Body"/>
      </w:pPr>
    </w:p>
    <w:p w14:paraId="5A749898" w14:textId="77777777" w:rsidR="00D037E1" w:rsidRPr="00C62FB6" w:rsidRDefault="00D037E1" w:rsidP="00D037E1">
      <w:pPr>
        <w:pStyle w:val="ProductList-Body"/>
      </w:pPr>
      <w:r>
        <w:t>Microsoft peut ajouter des normes industrielles ou gouvernementales à tout moment. Microsoft ne supprimera pas une norme ou un cadre du tableau qui précède, excepté s’il n’est plus utilisé dans l’industrie et est remplacé par un successeur (le cas échéant). Les Services pour le Secteur Public Azure répondent à un ensemble de standards et cadres de contrôle distincts, comme détaillé dans le Centre de Gestion de la Confidentialité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Sous réserve d’obligations de non-divulgation, Microsoft communiquera chaque Politique de Sécurité des Informations au Client, ainsi que d’autres informations relatives aux pratiques et politiques de sécurité Microsoft, à la demande raisonnable du Client.</w:t>
      </w:r>
    </w:p>
    <w:p w14:paraId="70ABC783" w14:textId="77777777" w:rsidR="00C62FB6" w:rsidRPr="00690C65" w:rsidRDefault="00C62FB6" w:rsidP="00C62FB6">
      <w:pPr>
        <w:pStyle w:val="ProductList-Body"/>
      </w:pPr>
    </w:p>
    <w:p w14:paraId="0911E407" w14:textId="2451FB10" w:rsidR="00C62FB6" w:rsidRPr="00690C65" w:rsidRDefault="00C62FB6" w:rsidP="00C62FB6">
      <w:pPr>
        <w:pStyle w:val="ProductList-Body"/>
      </w:pPr>
      <w:r>
        <w:t xml:space="preserve">Le Client est seul responsable d’analyser la chaque Politique de Sécurité des Informations et de déterminer de déterminer de façon indépendante si </w:t>
      </w:r>
      <w:r w:rsidR="00B51BD7">
        <w:t>elle satisfait à ses exigences.</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Si les Clauses Contractuelles Types s’appliquent, le présent article vient s’ajouter à la Clause 5, paragraphe f et à la Clause 12, paragraphe 2 des Clauses Contractuelles Types.</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Audits Microsoft des Services en Ligne</w:t>
      </w:r>
    </w:p>
    <w:p w14:paraId="270635B4" w14:textId="77777777" w:rsidR="00C62FB6" w:rsidRPr="00690C65" w:rsidRDefault="00C62FB6" w:rsidP="00C62FB6">
      <w:pPr>
        <w:pStyle w:val="ProductList-Body"/>
      </w:pPr>
      <w:r>
        <w:t>Pour chaque Service en Ligne, Microsoft mènera des audits de la sécurité des ordinateurs et des environnements informatiques et des centres de données physiques qu’elle utilise lors du traitement des Données Client (y compris les données à caractère personnel), comme suit :</w:t>
      </w:r>
    </w:p>
    <w:p w14:paraId="23FA22F7" w14:textId="77777777" w:rsidR="00C62FB6" w:rsidRPr="00690C65" w:rsidRDefault="00C62FB6" w:rsidP="00F046F7">
      <w:pPr>
        <w:pStyle w:val="ProductList-Body"/>
        <w:numPr>
          <w:ilvl w:val="1"/>
          <w:numId w:val="9"/>
        </w:numPr>
        <w:ind w:left="450" w:hanging="270"/>
      </w:pPr>
      <w:r>
        <w:t>Quand une norme ou un cadre prévoit des audits, un audit de cette norme ou de ce cadre de contrôle sera effectué au moins une fois par an pour chaque Service en Ligne.</w:t>
      </w:r>
    </w:p>
    <w:p w14:paraId="4E1C16AD" w14:textId="0C38EA08" w:rsidR="00C62FB6" w:rsidRPr="00690C65" w:rsidRDefault="00C62FB6" w:rsidP="00F046F7">
      <w:pPr>
        <w:pStyle w:val="ProductList-Body"/>
        <w:numPr>
          <w:ilvl w:val="1"/>
          <w:numId w:val="9"/>
        </w:numPr>
        <w:ind w:left="450" w:hanging="270"/>
      </w:pPr>
      <w:r>
        <w:t>Chaque audit sera effectué conformément aux standards et règles de l’organisme réglementaire ou d’accréditation pour chaque norme ou cadre de contrôle applicable.</w:t>
      </w:r>
    </w:p>
    <w:p w14:paraId="269EC67D" w14:textId="77777777" w:rsidR="00C62FB6" w:rsidRPr="00690C65" w:rsidRDefault="00C62FB6" w:rsidP="00F046F7">
      <w:pPr>
        <w:pStyle w:val="ProductList-Body"/>
        <w:numPr>
          <w:ilvl w:val="1"/>
          <w:numId w:val="9"/>
        </w:numPr>
        <w:ind w:left="450" w:hanging="270"/>
      </w:pPr>
      <w:r>
        <w:t>Chaque audit sera effectué par des auditeurs de sécurité tiers, indépendants et qualifiés que Microsoft choisira et rémunérera.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Chaque audit donnera lieu à un rapport d’audit (le « Rapport d’Audit Microsoft »), qui sera considéré comme étant des Informations Confidentielles de Microsoft. Le Rapport d’Audit Microsoft indiquera clairement les principales conclusions de l’auditeur. Microsoft remédiera rapidement, à la satisfaction de l’auditeur, aux problèmes soulevés dans un Rapport d’Audit Microsoft.</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Si le Client en fait la demande, Microsoft lui fournira chaque Rapport d’Audit Microsoft pour que le Client puisse vérifier que Microsoft respecte ses obligations en termes de sécurité en vertu des CTD. Le Rapport d’Audit Microsoft sera soumis aux restrictions de non-divulgation et de distribution de Microsoft et de l’auditeur.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Si les Clauses Contractuelles Types s'appliquent, (1) le Client accepte d’exercer son droit d’audit en enjoignant à Microsoft de procéder à l’audit décrit dans cette section des CTD et (2) si le Client souhaite modifier cette disposition, il est autorisé à le faire par demande écrite comme mentionné dans les Clauses Contractuelles Types.</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Si les Clauses Contractuelles Types s’appliquent, alors aucune disposition du présent article des CTD ne saurait modifier les Clauses Contractuelles Types ou affecter un droit concédé par les Clauses Contractuelles Types à une autorité de contrôle ou une personne concernée. Microsoft Corporation est un tiers bénéficiaire du présent article.</w:t>
      </w:r>
    </w:p>
    <w:p w14:paraId="6C94B94B" w14:textId="77777777" w:rsidR="00C40A4E" w:rsidRPr="00690C65" w:rsidRDefault="00030536"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F4E45E7" w14:textId="2610240E" w:rsidR="00C62FB6" w:rsidRDefault="00C62FB6" w:rsidP="00A914BF">
      <w:pPr>
        <w:pStyle w:val="ProductList-Body"/>
      </w:pPr>
    </w:p>
    <w:p w14:paraId="5443E668" w14:textId="77777777" w:rsidR="00C40A4E" w:rsidRDefault="00C40A4E" w:rsidP="00A914BF">
      <w:pPr>
        <w:pStyle w:val="ProductList-Body"/>
      </w:pPr>
    </w:p>
    <w:p w14:paraId="50A24513" w14:textId="77777777" w:rsidR="00541FD2" w:rsidRDefault="00541FD2" w:rsidP="00A914BF">
      <w:pPr>
        <w:pStyle w:val="ProductList-Body"/>
        <w:sectPr w:rsidR="00541FD2" w:rsidSect="008B6D3E">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45971829"/>
      <w:r>
        <w:lastRenderedPageBreak/>
        <w:t>Conditions spécifiques relatives au Service en Ligne</w:t>
      </w:r>
      <w:bookmarkEnd w:id="63"/>
      <w:bookmarkEnd w:id="64"/>
    </w:p>
    <w:p w14:paraId="3B9E80E0" w14:textId="0886A4BA" w:rsidR="000E6ED8" w:rsidRPr="00690C65" w:rsidRDefault="00272578" w:rsidP="00A914BF">
      <w:pPr>
        <w:pStyle w:val="ProductList-Body"/>
      </w:pPr>
      <w:r>
        <w:t>Si un Service en Ligne n’est pas répertorié ci-dessous, alors aucune condition spécifique ne s’y applique.</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65" w:name="_Toc445971830"/>
      <w:bookmarkStart w:id="66" w:name="MicrosoftAzureServices"/>
      <w:r w:rsidRPr="00604CF0">
        <w:rPr>
          <w:lang w:val="fr-FR"/>
        </w:rPr>
        <w:t>Services Microsoft Azure</w:t>
      </w:r>
      <w:bookmarkEnd w:id="65"/>
    </w:p>
    <w:bookmarkEnd w:id="66"/>
    <w:p w14:paraId="2A8E7B25" w14:textId="77777777" w:rsidR="00AB11EC" w:rsidRPr="000772BE" w:rsidRDefault="00AB11EC" w:rsidP="00AB11EC">
      <w:pPr>
        <w:pStyle w:val="ProductList-Body"/>
      </w:pPr>
      <w:r>
        <w:rPr>
          <w:b/>
          <w:color w:val="00188F"/>
        </w:rPr>
        <w:t>Avis</w:t>
      </w:r>
    </w:p>
    <w:p w14:paraId="24B11431" w14:textId="03706D85" w:rsidR="00CC34E7" w:rsidRPr="00690C65" w:rsidRDefault="00AB11EC" w:rsidP="00AB11EC">
      <w:pPr>
        <w:pStyle w:val="ProductList-Body"/>
      </w:pPr>
      <w:r>
        <w:t>Les Avertissements relatifs aux Services Professionnels et aux normes visuelles H.264/AVC et MPEG-4 Part 2 et aux normes vidéo VC-1 et MPEG-2 de l’</w:t>
      </w:r>
      <w:hyperlink w:anchor="Attachment1" w:history="1">
        <w:r>
          <w:rPr>
            <w:rStyle w:val="Hyperlink"/>
          </w:rPr>
          <w:t>Annexe 1</w:t>
        </w:r>
      </w:hyperlink>
      <w:r>
        <w:t xml:space="preserve"> s’appliquent</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7777777" w:rsidR="00D037E1" w:rsidRDefault="00D037E1" w:rsidP="00D037E1">
      <w:pPr>
        <w:pStyle w:val="ProductList-Body"/>
        <w:spacing w:after="120"/>
      </w:pPr>
      <w:r>
        <w:t>« Services pour le Secteur Public Azure » désigne un ou plusieurs des services ou fonctionnalités que Microsoft met à la disposition du Client en tant que Services du Cloud Communautaire Gouvernemental dans les régions des États-Unis identifiées sur la page http://azure.microsoft.com/en-us/regions/#services.</w:t>
      </w:r>
    </w:p>
    <w:p w14:paraId="7A4AF654" w14:textId="67115809" w:rsidR="00272578" w:rsidRPr="00690C65" w:rsidRDefault="009616E2" w:rsidP="00F824AC">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69AE5620" w14:textId="167ED42D" w:rsidR="00541FD2" w:rsidRDefault="00541FD2" w:rsidP="00541FD2">
      <w:pPr>
        <w:pStyle w:val="ProductList-Body"/>
      </w:pPr>
      <w:r>
        <w:t xml:space="preserve">« Services Microsoft Azure » désigne un ou plusieurs des services et fonctionnalités Microsoft identifiés sur la page </w:t>
      </w:r>
      <w:hyperlink r:id="rId29" w:history="1">
        <w:r w:rsidRPr="00541FD2">
          <w:rPr>
            <w:rStyle w:val="Hyperlink"/>
          </w:rPr>
          <w:t>http://azure.microsoft.com/services/</w:t>
        </w:r>
      </w:hyperlink>
      <w:r>
        <w:t>, à l’exception des éléments identifiés comme étant concédés sous licence distincte.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Restrictions</w:t>
      </w:r>
    </w:p>
    <w:p w14:paraId="23A765D2" w14:textId="121DFCA9" w:rsidR="00272578" w:rsidRPr="00690C65" w:rsidRDefault="00272578" w:rsidP="009616E2">
      <w:pPr>
        <w:pStyle w:val="ProductList-Body"/>
      </w:pPr>
      <w:r>
        <w:t>Le client n’est pas autorisé à :</w:t>
      </w:r>
    </w:p>
    <w:p w14:paraId="67F9EDEC" w14:textId="77777777" w:rsidR="00272578" w:rsidRPr="00690C65" w:rsidRDefault="00272578" w:rsidP="00A44A41">
      <w:pPr>
        <w:pStyle w:val="ProductList-Body"/>
        <w:numPr>
          <w:ilvl w:val="0"/>
          <w:numId w:val="10"/>
        </w:numPr>
        <w:ind w:left="450" w:hanging="270"/>
      </w:pPr>
      <w:r>
        <w:t>revendre ou redistribuer les Services Microsoft Azure ; ou</w:t>
      </w:r>
    </w:p>
    <w:p w14:paraId="7A295F42" w14:textId="7BF2C9E7" w:rsidR="00272578" w:rsidRPr="00690C65" w:rsidRDefault="00272578" w:rsidP="0088164F">
      <w:pPr>
        <w:pStyle w:val="ProductList-Body"/>
        <w:numPr>
          <w:ilvl w:val="0"/>
          <w:numId w:val="10"/>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Retrait de services ou de fonctionnalités</w:t>
      </w:r>
    </w:p>
    <w:p w14:paraId="20384FBB" w14:textId="12F9580B" w:rsidR="00272578" w:rsidRPr="00690C65" w:rsidRDefault="00272578" w:rsidP="00272578">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Conservation des données après expiration ou résiliation</w:t>
      </w:r>
    </w:p>
    <w:p w14:paraId="2B576A03" w14:textId="4CEA408C" w:rsidR="00272578" w:rsidRPr="00690C65" w:rsidRDefault="00272578" w:rsidP="00272578">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Exception relative à l’hébergement</w:t>
      </w:r>
    </w:p>
    <w:p w14:paraId="538ACDF4" w14:textId="6A2762A6" w:rsidR="00272578" w:rsidRPr="00690C65"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272578">
      <w:pPr>
        <w:pStyle w:val="ProductList-Body"/>
      </w:pPr>
    </w:p>
    <w:p w14:paraId="3228C530" w14:textId="77777777" w:rsidR="005E6E96" w:rsidRPr="007F0A21" w:rsidRDefault="005E6E96" w:rsidP="005E6E96">
      <w:pPr>
        <w:pStyle w:val="ProductList-Body"/>
      </w:pPr>
      <w:r>
        <w:rPr>
          <w:b/>
          <w:color w:val="00188F"/>
        </w:rPr>
        <w:t>Utilisation de Logiciels dans Microsoft Azure</w:t>
      </w:r>
    </w:p>
    <w:p w14:paraId="0F0BF3D1" w14:textId="61217E4E" w:rsidR="00272578" w:rsidRPr="00690C65" w:rsidRDefault="005E6E96" w:rsidP="005E6E96">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854B0C">
      <w:pPr>
        <w:pStyle w:val="ProductList-Body"/>
        <w:keepNext/>
      </w:pPr>
      <w:r>
        <w:rPr>
          <w:b/>
          <w:color w:val="00188F"/>
        </w:rPr>
        <w:t>Disponibilité des Centres de Données</w:t>
      </w:r>
    </w:p>
    <w:p w14:paraId="12EDE99A" w14:textId="1C9F5C17" w:rsidR="005F013C" w:rsidRPr="00690C65" w:rsidRDefault="005F013C" w:rsidP="00272578">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06DEF">
      <w:pPr>
        <w:pStyle w:val="ProductList-Body"/>
        <w:keepNext/>
      </w:pPr>
      <w:r>
        <w:rPr>
          <w:b/>
          <w:color w:val="00188F"/>
        </w:rPr>
        <w:lastRenderedPageBreak/>
        <w:t>Partage</w:t>
      </w:r>
    </w:p>
    <w:p w14:paraId="58955B29" w14:textId="4CC62FD6" w:rsidR="00272578" w:rsidRPr="00690C65" w:rsidRDefault="00272578" w:rsidP="00272578">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83EBEBD" w:rsidR="000E6ED8" w:rsidRDefault="00272578" w:rsidP="00272578">
      <w:pPr>
        <w:pStyle w:val="ProductList-Body"/>
      </w:pPr>
      <w:r>
        <w:t xml:space="preserve">Microsoft Azure permet au Client d’acheter des Produits Tiers ou d’y accéder grâce à des fonctionnalités, telles que Microsoft Azure Marketplace et la Galerie Virtual Machine, soumises à des conditions distinctes disponibles à l’adresse </w:t>
      </w:r>
      <w:hyperlink r:id="rId31" w:history="1">
        <w:r w:rsidR="00A71F0F">
          <w:rPr>
            <w:rStyle w:val="Hyperlink"/>
          </w:rPr>
          <w:t>http://azure.microsoft.com/en-us/support/legal/store-terms/</w:t>
        </w:r>
      </w:hyperlink>
      <w:hyperlink r:id="rId32" w:history="1"/>
      <w:r>
        <w:t>.</w:t>
      </w:r>
    </w:p>
    <w:p w14:paraId="1A284CBA" w14:textId="508648F5" w:rsidR="0065510F" w:rsidRDefault="0065510F" w:rsidP="00272578">
      <w:pPr>
        <w:pStyle w:val="ProductList-Body"/>
      </w:pPr>
    </w:p>
    <w:p w14:paraId="4CB50A10" w14:textId="77777777" w:rsidR="0065510F" w:rsidRPr="00C27E68" w:rsidRDefault="0065510F" w:rsidP="0065510F">
      <w:pPr>
        <w:pStyle w:val="ProductList-Offering2Heading"/>
        <w:outlineLvl w:val="2"/>
        <w:rPr>
          <w:lang w:val="fr-FR"/>
        </w:rPr>
      </w:pPr>
      <w:r w:rsidRPr="00C27E68">
        <w:rPr>
          <w:lang w:val="fr-FR"/>
        </w:rPr>
        <w:tab/>
      </w:r>
      <w:bookmarkStart w:id="67" w:name="_Toc440961453"/>
      <w:bookmarkStart w:id="68" w:name="_Toc445971831"/>
      <w:r w:rsidRPr="00C27E68">
        <w:rPr>
          <w:lang w:val="fr-FR"/>
        </w:rPr>
        <w:t>Microsoft Azure StorSimple</w:t>
      </w:r>
      <w:bookmarkEnd w:id="67"/>
      <w:bookmarkEnd w:id="68"/>
    </w:p>
    <w:p w14:paraId="584FEBD7" w14:textId="77777777" w:rsidR="0065510F" w:rsidRDefault="0065510F" w:rsidP="0065510F">
      <w:pPr>
        <w:pStyle w:val="ProductList-Body"/>
        <w:rPr>
          <w:rFonts w:asciiTheme="majorHAnsi" w:hAnsiTheme="majorHAnsi"/>
          <w:color w:val="000000"/>
          <w:sz w:val="16"/>
          <w:szCs w:val="16"/>
        </w:rPr>
      </w:pPr>
      <w:r>
        <w:rPr>
          <w:rFonts w:asciiTheme="majorHAnsi" w:hAnsiTheme="majorHAnsi"/>
          <w:color w:val="000000"/>
          <w:sz w:val="16"/>
          <w:szCs w:val="16"/>
        </w:rPr>
        <w:t>Engagement financier StorSimple – 1 (appareil 8100)</w:t>
      </w:r>
    </w:p>
    <w:p w14:paraId="0D1783C1" w14:textId="77777777" w:rsidR="0065510F" w:rsidRPr="009B4146" w:rsidRDefault="0065510F" w:rsidP="0065510F">
      <w:pPr>
        <w:pStyle w:val="ProductList-Body"/>
        <w:rPr>
          <w:rFonts w:asciiTheme="majorHAnsi" w:hAnsiTheme="majorHAnsi"/>
          <w:sz w:val="16"/>
          <w:szCs w:val="16"/>
        </w:rPr>
      </w:pPr>
      <w:r>
        <w:rPr>
          <w:rFonts w:asciiTheme="majorHAnsi" w:hAnsiTheme="majorHAnsi"/>
          <w:color w:val="000000"/>
          <w:sz w:val="16"/>
          <w:szCs w:val="16"/>
        </w:rPr>
        <w:t>Engagement financier StorSimple – 2 (appareil 8600)</w:t>
      </w:r>
    </w:p>
    <w:p w14:paraId="65E06F6C" w14:textId="483218A9" w:rsidR="003D22CB" w:rsidRPr="00690C65" w:rsidRDefault="00030536"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AC0AFEA" w14:textId="77777777" w:rsidR="00C27E68" w:rsidRPr="00C27E68" w:rsidRDefault="00C27E68" w:rsidP="00C27E68">
      <w:pPr>
        <w:pStyle w:val="ProductList-Offering2Heading"/>
        <w:outlineLvl w:val="2"/>
        <w:rPr>
          <w:lang w:val="fr-FR"/>
        </w:rPr>
      </w:pPr>
      <w:r>
        <w:tab/>
      </w:r>
      <w:bookmarkStart w:id="69" w:name="_Toc444248849"/>
      <w:bookmarkStart w:id="70" w:name="_Toc445971832"/>
      <w:r w:rsidRPr="00C27E68">
        <w:rPr>
          <w:lang w:val="fr-FR"/>
        </w:rPr>
        <w:t>Application de sécurité de Microsoft Cloud</w:t>
      </w:r>
      <w:bookmarkEnd w:id="69"/>
      <w:bookmarkEnd w:id="70"/>
    </w:p>
    <w:p w14:paraId="5D297BE6" w14:textId="77777777" w:rsidR="00C27E68" w:rsidRPr="00292D87" w:rsidRDefault="00030536" w:rsidP="00C27E68">
      <w:pPr>
        <w:pStyle w:val="ProductList-Body"/>
        <w:shd w:val="clear" w:color="auto" w:fill="A6A6A6" w:themeFill="background1" w:themeFillShade="A6"/>
        <w:spacing w:before="120" w:after="240"/>
        <w:jc w:val="right"/>
      </w:pPr>
      <w:hyperlink w:anchor="TableofContents" w:history="1">
        <w:r w:rsidR="00C27E68">
          <w:rPr>
            <w:rStyle w:val="Hyperlink"/>
            <w:sz w:val="16"/>
            <w:szCs w:val="16"/>
          </w:rPr>
          <w:t>Table des matières</w:t>
        </w:r>
      </w:hyperlink>
      <w:r w:rsidR="00C27E68">
        <w:rPr>
          <w:sz w:val="16"/>
          <w:szCs w:val="16"/>
        </w:rPr>
        <w:t xml:space="preserve"> / </w:t>
      </w:r>
      <w:hyperlink w:anchor="GeneralTerms" w:history="1">
        <w:r w:rsidR="00C27E68">
          <w:rPr>
            <w:rStyle w:val="Hyperlink"/>
            <w:sz w:val="16"/>
            <w:szCs w:val="16"/>
          </w:rPr>
          <w:t>Conditions générales</w:t>
        </w:r>
      </w:hyperlink>
    </w:p>
    <w:p w14:paraId="1B8302DE" w14:textId="77777777" w:rsidR="00C27E68" w:rsidRPr="00C27E68" w:rsidRDefault="00C27E68" w:rsidP="00C27E68">
      <w:pPr>
        <w:pStyle w:val="ProductList-Offering2Heading"/>
        <w:outlineLvl w:val="2"/>
        <w:rPr>
          <w:lang w:val="fr-FR"/>
        </w:rPr>
      </w:pPr>
      <w:r w:rsidRPr="00C27E68">
        <w:rPr>
          <w:lang w:val="fr-FR"/>
        </w:rPr>
        <w:tab/>
      </w:r>
      <w:bookmarkStart w:id="71" w:name="_Toc444248850"/>
      <w:bookmarkStart w:id="72" w:name="_Toc445971833"/>
      <w:r w:rsidRPr="00C27E68">
        <w:rPr>
          <w:lang w:val="fr-FR"/>
        </w:rPr>
        <w:t>HockeyApp</w:t>
      </w:r>
      <w:bookmarkEnd w:id="71"/>
      <w:bookmarkEnd w:id="72"/>
    </w:p>
    <w:p w14:paraId="0C11D019" w14:textId="77777777" w:rsidR="00C27E68" w:rsidRPr="00292D87" w:rsidRDefault="00C27E68" w:rsidP="00C27E68">
      <w:pPr>
        <w:pStyle w:val="ProductList-Body"/>
      </w:pPr>
      <w:r>
        <w:t>La Déclaration de confidentialité disponible à l’adresse http://hockeyapp.net/privacy/ s’applique à l’utilisation, par le Client, du service HockeyApp.</w:t>
      </w:r>
    </w:p>
    <w:p w14:paraId="22691392" w14:textId="77777777" w:rsidR="00C27E68" w:rsidRPr="00292D87" w:rsidRDefault="00030536" w:rsidP="00C27E68">
      <w:pPr>
        <w:pStyle w:val="ProductList-Body"/>
        <w:shd w:val="clear" w:color="auto" w:fill="A6A6A6" w:themeFill="background1" w:themeFillShade="A6"/>
        <w:spacing w:before="120" w:after="240"/>
        <w:jc w:val="right"/>
      </w:pPr>
      <w:hyperlink w:anchor="TableofContents" w:history="1">
        <w:r w:rsidR="00C27E68">
          <w:rPr>
            <w:rStyle w:val="Hyperlink"/>
            <w:sz w:val="16"/>
            <w:szCs w:val="16"/>
          </w:rPr>
          <w:t>Table des matières</w:t>
        </w:r>
      </w:hyperlink>
      <w:r w:rsidR="00C27E68">
        <w:rPr>
          <w:sz w:val="16"/>
          <w:szCs w:val="16"/>
        </w:rPr>
        <w:t xml:space="preserve"> / </w:t>
      </w:r>
      <w:hyperlink w:anchor="GeneralTerms" w:history="1">
        <w:r w:rsidR="00C27E68">
          <w:rPr>
            <w:rStyle w:val="Hyperlink"/>
            <w:sz w:val="16"/>
            <w:szCs w:val="16"/>
          </w:rPr>
          <w:t>Conditions générales</w:t>
        </w:r>
      </w:hyperlink>
    </w:p>
    <w:p w14:paraId="42D80128" w14:textId="2EA7E869" w:rsidR="008070AF" w:rsidRPr="00604CF0" w:rsidRDefault="008070AF" w:rsidP="004E1522">
      <w:pPr>
        <w:pStyle w:val="ProductList-OfferingGroupHeading"/>
        <w:rPr>
          <w:lang w:val="fr-FR"/>
        </w:rPr>
      </w:pPr>
      <w:bookmarkStart w:id="73" w:name="_Toc445971834"/>
      <w:r w:rsidRPr="00604CF0">
        <w:rPr>
          <w:lang w:val="fr-FR"/>
        </w:rPr>
        <w:t>Enterprise Mobility Services</w:t>
      </w:r>
      <w:bookmarkEnd w:id="73"/>
    </w:p>
    <w:p w14:paraId="73B137D7" w14:textId="77777777" w:rsidR="008070AF" w:rsidRPr="00690C65" w:rsidRDefault="008070AF" w:rsidP="008070AF">
      <w:pPr>
        <w:pStyle w:val="ProductList-Body"/>
        <w:tabs>
          <w:tab w:val="clear" w:pos="158"/>
          <w:tab w:val="left" w:pos="360"/>
        </w:tabs>
      </w:pPr>
      <w:r>
        <w:rPr>
          <w:b/>
          <w:color w:val="00188F"/>
        </w:rPr>
        <w:t>au transfert de données</w:t>
      </w:r>
    </w:p>
    <w:p w14:paraId="70B82AEA" w14:textId="2CF647C3" w:rsidR="008070AF" w:rsidRPr="00690C65" w:rsidRDefault="008070AF" w:rsidP="008070AF">
      <w:pPr>
        <w:pStyle w:val="ProductList-Body"/>
      </w:pPr>
      <w:r>
        <w:t>Les avertissements relatifs à Bing Maps figurant dans l’</w:t>
      </w:r>
      <w:hyperlink w:anchor="Attachment1" w:history="1">
        <w:r>
          <w:rPr>
            <w:rStyle w:val="Hyperlink"/>
          </w:rPr>
          <w:t>Annexe 1</w:t>
        </w:r>
      </w:hyperlink>
      <w:r>
        <w:t xml:space="preserve"> s’appliquent.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Suites de licences d’abonnement</w:t>
      </w:r>
    </w:p>
    <w:p w14:paraId="45814BFB" w14:textId="36519F79" w:rsidR="008070AF" w:rsidRPr="00690C65" w:rsidRDefault="008070AF" w:rsidP="008070AF">
      <w:pPr>
        <w:pStyle w:val="ProductList-Body"/>
      </w:pPr>
      <w:r>
        <w:t>En plus des SL Utilisateur, reportez-vous à l'</w:t>
      </w:r>
      <w:hyperlink w:anchor="Attachment2" w:history="1">
        <w:r>
          <w:rPr>
            <w:rStyle w:val="Hyperlink"/>
          </w:rPr>
          <w:t>Annexe 2</w:t>
        </w:r>
      </w:hyperlink>
      <w:r>
        <w:t xml:space="preserve"> pour les autres SL qui répondent aux exigences pour Azure Active Directory Premium, Azure Rights Management et Microsoft Intune.</w:t>
      </w:r>
    </w:p>
    <w:p w14:paraId="1E0A2C1F" w14:textId="77777777" w:rsidR="00706672" w:rsidRPr="00690C65" w:rsidRDefault="00706672" w:rsidP="008070AF">
      <w:pPr>
        <w:pStyle w:val="ProductList-Body"/>
      </w:pPr>
    </w:p>
    <w:p w14:paraId="1D87E99A" w14:textId="1640796F" w:rsidR="00122096" w:rsidRPr="00604CF0" w:rsidRDefault="00122096" w:rsidP="004E1522">
      <w:pPr>
        <w:pStyle w:val="ProductList-Offering2Heading"/>
        <w:rPr>
          <w:lang w:val="fr-FR"/>
        </w:rPr>
      </w:pPr>
      <w:r w:rsidRPr="00604CF0">
        <w:rPr>
          <w:lang w:val="fr-FR"/>
        </w:rPr>
        <w:tab/>
      </w:r>
      <w:bookmarkStart w:id="74" w:name="_Toc445971835"/>
      <w:r w:rsidRPr="00604CF0">
        <w:rPr>
          <w:lang w:val="fr-FR"/>
        </w:rPr>
        <w:t>Azure Active Directory Basic</w:t>
      </w:r>
      <w:bookmarkEnd w:id="74"/>
    </w:p>
    <w:p w14:paraId="02198334" w14:textId="77777777" w:rsidR="00122096" w:rsidRPr="00690C65" w:rsidRDefault="00122096" w:rsidP="00122096">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p w14:paraId="27CB1598" w14:textId="77777777" w:rsidR="00122096" w:rsidRPr="00690C65" w:rsidRDefault="00030536"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CBEF750" w14:textId="77777777" w:rsidR="00706672" w:rsidRPr="00604CF0" w:rsidRDefault="00706672" w:rsidP="004E1522">
      <w:pPr>
        <w:pStyle w:val="ProductList-Offering2Heading"/>
        <w:rPr>
          <w:lang w:val="fr-FR"/>
        </w:rPr>
      </w:pPr>
      <w:r w:rsidRPr="00604CF0">
        <w:rPr>
          <w:lang w:val="fr-FR"/>
        </w:rPr>
        <w:tab/>
      </w:r>
      <w:bookmarkStart w:id="75" w:name="_Toc445971836"/>
      <w:r w:rsidRPr="00604CF0">
        <w:rPr>
          <w:lang w:val="fr-FR"/>
        </w:rPr>
        <w:t>Azure Active Directory Premium</w:t>
      </w:r>
      <w:bookmarkEnd w:id="75"/>
    </w:p>
    <w:p w14:paraId="15226D31" w14:textId="77777777" w:rsidR="00706672" w:rsidRPr="00690C65" w:rsidRDefault="00706672" w:rsidP="00706672">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Forefront Identity Manager inclus avec une SL Utilisateur Microsoft Azure Active Directory Premium.</w:t>
      </w:r>
    </w:p>
    <w:p w14:paraId="64C39BF5" w14:textId="77777777" w:rsidR="00706672" w:rsidRPr="00690C65" w:rsidRDefault="00030536"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70C9E88" w14:textId="03420D8D" w:rsidR="00F046F7" w:rsidRPr="00C27E68" w:rsidRDefault="00F046F7" w:rsidP="00F046F7">
      <w:pPr>
        <w:pStyle w:val="ProductList-Offering2Heading"/>
        <w:outlineLvl w:val="2"/>
        <w:rPr>
          <w:lang w:val="fr-FR"/>
        </w:rPr>
      </w:pPr>
      <w:bookmarkStart w:id="76" w:name="AzureRightsManagementPremium"/>
      <w:r w:rsidRPr="00C27E68">
        <w:rPr>
          <w:lang w:val="fr-FR"/>
        </w:rPr>
        <w:tab/>
      </w:r>
      <w:bookmarkStart w:id="77" w:name="AzureRightsManagement"/>
      <w:bookmarkStart w:id="78" w:name="_Toc437590234"/>
      <w:bookmarkStart w:id="79" w:name="_Toc435790940"/>
      <w:bookmarkStart w:id="80" w:name="_Toc445971837"/>
      <w:r w:rsidRPr="00C27E68">
        <w:rPr>
          <w:lang w:val="fr-FR"/>
        </w:rPr>
        <w:t>Azure Rights Management</w:t>
      </w:r>
      <w:bookmarkEnd w:id="77"/>
      <w:bookmarkEnd w:id="78"/>
      <w:bookmarkEnd w:id="79"/>
      <w:r w:rsidR="00C27E68">
        <w:rPr>
          <w:lang w:val="fr-FR"/>
        </w:rPr>
        <w:t xml:space="preserve"> Premium</w:t>
      </w:r>
      <w:bookmarkEnd w:id="80"/>
    </w:p>
    <w:bookmarkEnd w:id="76"/>
    <w:p w14:paraId="1A2A9FAD" w14:textId="77777777" w:rsidR="00F046F7" w:rsidRPr="003C69A1" w:rsidRDefault="00F046F7" w:rsidP="00F046F7">
      <w:pPr>
        <w:pStyle w:val="ProductList-Body"/>
        <w:tabs>
          <w:tab w:val="clear" w:pos="158"/>
          <w:tab w:val="left" w:pos="360"/>
        </w:tabs>
      </w:pPr>
      <w:r>
        <w:rPr>
          <w:b/>
          <w:color w:val="00188F"/>
        </w:rPr>
        <w:t>Avis</w:t>
      </w:r>
    </w:p>
    <w:p w14:paraId="703C6246" w14:textId="77777777" w:rsidR="00F046F7" w:rsidRPr="003C69A1" w:rsidRDefault="00F046F7" w:rsidP="00F046F7">
      <w:pPr>
        <w:pStyle w:val="ProductList-Body"/>
      </w:pPr>
      <w:r>
        <w:t>Les Notifications relatives à Bing Maps figurant dans l’</w:t>
      </w:r>
      <w:hyperlink w:anchor="Attachment1" w:history="1">
        <w:r>
          <w:rPr>
            <w:rStyle w:val="Hyperlink"/>
          </w:rPr>
          <w:t>Annexe 1</w:t>
        </w:r>
      </w:hyperlink>
      <w:r>
        <w:t xml:space="preserve"> s’appliquent.</w:t>
      </w:r>
    </w:p>
    <w:p w14:paraId="5792FAA2" w14:textId="77777777" w:rsidR="00F046F7" w:rsidRPr="003C69A1" w:rsidRDefault="00F046F7" w:rsidP="00F046F7">
      <w:pPr>
        <w:pStyle w:val="ProductList-Body"/>
      </w:pPr>
      <w:r>
        <w:t>Tous les services de déploiement fournis au Client sont soumis à la Notification relative aux Services Professionnels de l’</w:t>
      </w:r>
      <w:hyperlink w:anchor="Attachment1" w:history="1">
        <w:r>
          <w:rPr>
            <w:rStyle w:val="Hyperlink"/>
          </w:rPr>
          <w:t>Annexe 1</w:t>
        </w:r>
      </w:hyperlink>
      <w:r>
        <w:t>.</w:t>
      </w:r>
    </w:p>
    <w:p w14:paraId="2FD857C4" w14:textId="18345730" w:rsidR="008070AF" w:rsidRPr="00690C65" w:rsidRDefault="00030536"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2C8B0C2" w14:textId="6289133A" w:rsidR="00D44190" w:rsidRPr="00604CF0" w:rsidRDefault="00D44190" w:rsidP="004E1522">
      <w:pPr>
        <w:pStyle w:val="ProductList-Offering2Heading"/>
        <w:rPr>
          <w:lang w:val="fr-FR"/>
        </w:rPr>
      </w:pPr>
      <w:bookmarkStart w:id="81" w:name="_Toc388464308"/>
      <w:bookmarkEnd w:id="81"/>
      <w:r w:rsidRPr="00604CF0">
        <w:rPr>
          <w:lang w:val="fr-FR"/>
        </w:rPr>
        <w:lastRenderedPageBreak/>
        <w:tab/>
      </w:r>
      <w:bookmarkStart w:id="82" w:name="_Toc445971838"/>
      <w:r w:rsidRPr="00604CF0">
        <w:rPr>
          <w:lang w:val="fr-FR"/>
        </w:rPr>
        <w:t>Azure RemoteApp</w:t>
      </w:r>
      <w:bookmarkEnd w:id="82"/>
      <w:r w:rsidRPr="00604CF0">
        <w:rPr>
          <w:lang w:val="fr-FR"/>
        </w:rPr>
        <w:t xml:space="preserve"> </w:t>
      </w:r>
    </w:p>
    <w:p w14:paraId="5831C3F6" w14:textId="77777777" w:rsidR="00D44190" w:rsidRPr="00690C65" w:rsidRDefault="00030536"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125B3EE" w14:textId="77777777" w:rsidR="005E6E96" w:rsidRPr="005E6E96" w:rsidRDefault="005E6E96" w:rsidP="005E6E96">
      <w:pPr>
        <w:pStyle w:val="ProductList-Offering2Heading"/>
        <w:outlineLvl w:val="2"/>
        <w:rPr>
          <w:lang w:val="fr-FR"/>
        </w:rPr>
      </w:pPr>
      <w:r w:rsidRPr="00C27E68">
        <w:rPr>
          <w:lang w:val="fr-FR"/>
        </w:rPr>
        <w:tab/>
      </w:r>
      <w:bookmarkStart w:id="83" w:name="_Toc435790942"/>
      <w:bookmarkStart w:id="84" w:name="_Toc445971839"/>
      <w:r w:rsidRPr="005E6E96">
        <w:rPr>
          <w:lang w:val="fr-FR"/>
        </w:rPr>
        <w:t>Microsoft MultiFactor Authentication</w:t>
      </w:r>
      <w:bookmarkEnd w:id="83"/>
      <w:bookmarkEnd w:id="84"/>
      <w:r w:rsidRPr="005E6E96">
        <w:rPr>
          <w:lang w:val="fr-FR"/>
        </w:rPr>
        <w:t xml:space="preserve"> </w:t>
      </w:r>
    </w:p>
    <w:p w14:paraId="1E7457E7" w14:textId="77777777" w:rsidR="005E6E96" w:rsidRPr="007F0A21" w:rsidRDefault="00030536" w:rsidP="005E6E96">
      <w:pPr>
        <w:pStyle w:val="ProductList-Body"/>
        <w:shd w:val="clear" w:color="auto" w:fill="A6A6A6" w:themeFill="background1" w:themeFillShade="A6"/>
        <w:spacing w:before="120" w:after="240"/>
        <w:jc w:val="right"/>
      </w:pPr>
      <w:hyperlink w:anchor="TableofContents" w:history="1">
        <w:r w:rsidR="005E6E96">
          <w:rPr>
            <w:rStyle w:val="Hyperlink"/>
            <w:sz w:val="16"/>
            <w:szCs w:val="16"/>
          </w:rPr>
          <w:t>Table des matières</w:t>
        </w:r>
      </w:hyperlink>
      <w:r w:rsidR="005E6E96">
        <w:rPr>
          <w:sz w:val="16"/>
          <w:szCs w:val="16"/>
        </w:rPr>
        <w:t xml:space="preserve"> / </w:t>
      </w:r>
      <w:hyperlink w:anchor="GeneralTerms" w:history="1">
        <w:r w:rsidR="005E6E96">
          <w:rPr>
            <w:rStyle w:val="Hyperlink"/>
            <w:sz w:val="16"/>
            <w:szCs w:val="16"/>
          </w:rPr>
          <w:t>Conditions générales</w:t>
        </w:r>
      </w:hyperlink>
    </w:p>
    <w:p w14:paraId="40BEA811" w14:textId="3A3A48F2" w:rsidR="00F046F7" w:rsidRPr="00C27E68" w:rsidRDefault="00F046F7" w:rsidP="00F046F7">
      <w:pPr>
        <w:pStyle w:val="ProductList-Offering1Heading"/>
        <w:outlineLvl w:val="2"/>
        <w:rPr>
          <w:lang w:val="fr-FR"/>
        </w:rPr>
      </w:pPr>
      <w:bookmarkStart w:id="85" w:name="_Toc437590237"/>
      <w:bookmarkStart w:id="86" w:name="_Toc435790943"/>
      <w:bookmarkStart w:id="87" w:name="_Toc445971840"/>
      <w:r w:rsidRPr="00C27E68">
        <w:rPr>
          <w:lang w:val="fr-FR"/>
        </w:rPr>
        <w:t>Microsoft Intune</w:t>
      </w:r>
      <w:bookmarkEnd w:id="85"/>
      <w:bookmarkEnd w:id="86"/>
      <w:bookmarkEnd w:id="87"/>
    </w:p>
    <w:p w14:paraId="6D427A4D" w14:textId="77777777" w:rsidR="00F046F7" w:rsidRPr="00A8327A" w:rsidRDefault="00F046F7" w:rsidP="00F046F7">
      <w:pPr>
        <w:pStyle w:val="ProductList-Body"/>
        <w:rPr>
          <w:rFonts w:asciiTheme="majorHAnsi" w:hAnsiTheme="majorHAnsi"/>
          <w:sz w:val="16"/>
          <w:szCs w:val="16"/>
        </w:rPr>
        <w:sectPr w:rsidR="00F046F7" w:rsidRPr="00A8327A" w:rsidSect="00F046F7">
          <w:footerReference w:type="default" r:id="rId33"/>
          <w:footerReference w:type="first" r:id="rId34"/>
          <w:pgSz w:w="12240" w:h="15840"/>
          <w:pgMar w:top="1440" w:right="720" w:bottom="1440" w:left="720" w:header="720" w:footer="720" w:gutter="0"/>
          <w:cols w:space="720"/>
          <w:titlePg/>
          <w:docGrid w:linePitch="360"/>
        </w:sectPr>
      </w:pPr>
    </w:p>
    <w:p w14:paraId="2A5ACBEB" w14:textId="77777777" w:rsidR="00F046F7" w:rsidRPr="003C69A1" w:rsidRDefault="00F046F7" w:rsidP="00F046F7">
      <w:pPr>
        <w:pStyle w:val="ProductList-Body"/>
      </w:pPr>
      <w:r>
        <w:rPr>
          <w:rFonts w:asciiTheme="majorHAnsi" w:hAnsiTheme="majorHAnsi"/>
          <w:sz w:val="16"/>
          <w:szCs w:val="16"/>
        </w:rPr>
        <w:lastRenderedPageBreak/>
        <w:t>Microsoft Intune (par utilisateur)</w:t>
      </w:r>
    </w:p>
    <w:p w14:paraId="784DB83B" w14:textId="77777777" w:rsidR="00F046F7" w:rsidRPr="003C69A1" w:rsidRDefault="00F046F7" w:rsidP="00F046F7">
      <w:pPr>
        <w:pStyle w:val="ProductList-Body"/>
      </w:pPr>
      <w:r>
        <w:rPr>
          <w:rFonts w:asciiTheme="majorHAnsi" w:hAnsiTheme="majorHAnsi"/>
          <w:sz w:val="16"/>
          <w:szCs w:val="16"/>
        </w:rPr>
        <w:t>Module Complémentaire Microsoft Intune pour System Center Configuration</w:t>
      </w:r>
    </w:p>
    <w:p w14:paraId="58A1A2AC" w14:textId="77777777" w:rsidR="00F046F7" w:rsidRPr="00A8327A" w:rsidRDefault="00F046F7" w:rsidP="00F046F7">
      <w:pPr>
        <w:pStyle w:val="ProductList-Body"/>
        <w:rPr>
          <w:rFonts w:asciiTheme="majorHAnsi" w:hAnsiTheme="majorHAnsi"/>
          <w:sz w:val="16"/>
          <w:szCs w:val="16"/>
        </w:rPr>
        <w:sectPr w:rsidR="00F046F7" w:rsidRPr="00A8327A" w:rsidSect="00D339AD">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Module Complémentaire Windows Intune pour System Center Configuration Manager et System Center EndPoint Protection (par utilisateur)</w:t>
      </w:r>
      <w:r>
        <w:rPr>
          <w:rFonts w:asciiTheme="majorHAnsi" w:hAnsiTheme="majorHAnsi"/>
          <w:sz w:val="16"/>
          <w:szCs w:val="16"/>
        </w:rPr>
        <w:br/>
        <w:t>(« Module Complémentaire Windows Intune »)</w:t>
      </w:r>
    </w:p>
    <w:p w14:paraId="4BEA8869" w14:textId="77777777" w:rsidR="00F046F7" w:rsidRPr="001D4B9A" w:rsidRDefault="00F046F7" w:rsidP="00F046F7">
      <w:pPr>
        <w:pStyle w:val="ProductList-Body"/>
        <w:pBdr>
          <w:top w:val="single" w:sz="4" w:space="1" w:color="BFBFBF" w:themeColor="background1" w:themeShade="BF"/>
        </w:pBdr>
        <w:rPr>
          <w:sz w:val="8"/>
          <w:szCs w:val="8"/>
        </w:rPr>
      </w:pPr>
    </w:p>
    <w:p w14:paraId="7F7FFB82" w14:textId="77777777" w:rsidR="00F046F7" w:rsidRPr="003C69A1" w:rsidRDefault="00F046F7" w:rsidP="00F046F7">
      <w:pPr>
        <w:pStyle w:val="ProductList-Body"/>
        <w:tabs>
          <w:tab w:val="clear" w:pos="158"/>
          <w:tab w:val="left" w:pos="360"/>
        </w:tabs>
      </w:pPr>
      <w:r>
        <w:rPr>
          <w:b/>
          <w:color w:val="00188F"/>
        </w:rPr>
        <w:t>Avis</w:t>
      </w:r>
    </w:p>
    <w:p w14:paraId="6BE0A27C" w14:textId="77777777" w:rsidR="00F046F7" w:rsidRPr="003C69A1" w:rsidRDefault="00F046F7" w:rsidP="00F046F7">
      <w:pPr>
        <w:pStyle w:val="ProductList-Body"/>
        <w:tabs>
          <w:tab w:val="clear" w:pos="158"/>
          <w:tab w:val="left" w:pos="180"/>
        </w:tabs>
      </w:pPr>
      <w:r>
        <w:t>Tous les services de déploiement fournis au Client sont soumis à la Notification relative aux Services Professionnels de l’</w:t>
      </w:r>
      <w:hyperlink w:anchor="Attachment1" w:history="1">
        <w:r>
          <w:rPr>
            <w:rStyle w:val="Hyperlink"/>
          </w:rPr>
          <w:t>Annexe 1</w:t>
        </w:r>
      </w:hyperlink>
      <w:r>
        <w:t>.</w:t>
      </w:r>
    </w:p>
    <w:p w14:paraId="558C33C0" w14:textId="77777777" w:rsidR="00AB11EC" w:rsidRDefault="00AB11EC" w:rsidP="00541FD2">
      <w:pPr>
        <w:pStyle w:val="ProductList-Body"/>
        <w:tabs>
          <w:tab w:val="clear" w:pos="158"/>
          <w:tab w:val="left" w:pos="180"/>
        </w:tabs>
        <w:rPr>
          <w:b/>
          <w:color w:val="00188F"/>
        </w:rPr>
      </w:pPr>
    </w:p>
    <w:p w14:paraId="7AD58DF7" w14:textId="75F510A3" w:rsidR="00EF78B8" w:rsidRPr="00690C65" w:rsidRDefault="00EF78B8" w:rsidP="00AB11EC">
      <w:pPr>
        <w:pStyle w:val="ProductList-Body"/>
        <w:keepNext/>
        <w:tabs>
          <w:tab w:val="clear" w:pos="158"/>
          <w:tab w:val="left" w:pos="180"/>
        </w:tabs>
      </w:pPr>
      <w:r>
        <w:rPr>
          <w:b/>
          <w:color w:val="00188F"/>
        </w:rPr>
        <w:t>Dispositifs gérés</w:t>
      </w:r>
    </w:p>
    <w:p w14:paraId="6DB43031" w14:textId="6B686BDB" w:rsidR="00EF78B8" w:rsidRPr="00690C65" w:rsidRDefault="00EF78B8" w:rsidP="00EF78B8">
      <w:pPr>
        <w:pStyle w:val="ProductList-Body"/>
        <w:tabs>
          <w:tab w:val="clear" w:pos="158"/>
          <w:tab w:val="left" w:pos="180"/>
        </w:tabs>
      </w:pPr>
      <w:r>
        <w:t>Chaque utilisateur auquel le Client attribue une SL Utilisateur est autorisé à accéder au Service en Ligne et au logiciel associé (System Center inclus), ainsi qu’à les utiliser, pour gérer jusqu’à cinq (5) dispositifs.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54B0C">
      <w:pPr>
        <w:pStyle w:val="ProductList-Body"/>
        <w:keepNext/>
        <w:tabs>
          <w:tab w:val="clear" w:pos="158"/>
          <w:tab w:val="left" w:pos="180"/>
        </w:tabs>
      </w:pPr>
      <w:r>
        <w:rPr>
          <w:b/>
          <w:color w:val="00188F"/>
        </w:rPr>
        <w:t>SL Module Complémentaire Stockage</w:t>
      </w:r>
    </w:p>
    <w:p w14:paraId="680DD99D" w14:textId="77777777" w:rsidR="008070AF" w:rsidRPr="00690C65" w:rsidRDefault="008070AF" w:rsidP="008070AF">
      <w:pPr>
        <w:pStyle w:val="ProductList-Body"/>
        <w:tabs>
          <w:tab w:val="clear" w:pos="158"/>
          <w:tab w:val="left" w:pos="180"/>
        </w:tabs>
      </w:pPr>
      <w:r>
        <w:t>Une SL Module Complémentaire Stockage est nécessaire pour chaque gigaoctet de stockage dépassant la capacité de stockage couverte par l’abonnement de base.</w:t>
      </w:r>
    </w:p>
    <w:p w14:paraId="76625CC2" w14:textId="77777777" w:rsidR="008070AF" w:rsidRPr="00690C65" w:rsidRDefault="008070AF" w:rsidP="008070AF">
      <w:pPr>
        <w:pStyle w:val="ProductList-Body"/>
        <w:tabs>
          <w:tab w:val="clear" w:pos="158"/>
          <w:tab w:val="left" w:pos="180"/>
        </w:tabs>
      </w:pPr>
    </w:p>
    <w:p w14:paraId="7908E251" w14:textId="77777777" w:rsidR="00541FD2" w:rsidRPr="00A8327A" w:rsidRDefault="00541FD2" w:rsidP="00541FD2">
      <w:pPr>
        <w:pStyle w:val="ProductList-Body"/>
        <w:tabs>
          <w:tab w:val="clear" w:pos="158"/>
          <w:tab w:val="left" w:pos="180"/>
        </w:tabs>
        <w:rPr>
          <w:b/>
          <w:color w:val="00188F"/>
        </w:rPr>
      </w:pPr>
      <w:r>
        <w:rPr>
          <w:b/>
          <w:color w:val="00188F"/>
        </w:rPr>
        <w:t>Composants Logiciels Windows dans le Logiciel System Center.</w:t>
      </w:r>
    </w:p>
    <w:p w14:paraId="64DF37C8" w14:textId="77777777" w:rsidR="00541FD2" w:rsidRPr="00A8327A" w:rsidRDefault="00541FD2" w:rsidP="00541FD2">
      <w:pPr>
        <w:pStyle w:val="ProductList-Body"/>
        <w:tabs>
          <w:tab w:val="clear" w:pos="158"/>
          <w:tab w:val="left" w:pos="180"/>
        </w:tabs>
      </w:pPr>
      <w:r>
        <w:t xml:space="preserve">Le logiciel System Center inclut un ou plusieurs des composants logiciels Windows suivants : Microsoft .NET Framework, Microsoft Data Access Components, le logiciel Powershell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Technologie SQL Server et tests d’évaluation</w:t>
      </w:r>
    </w:p>
    <w:p w14:paraId="5EB64A19" w14:textId="77777777" w:rsidR="008070AF" w:rsidRPr="00690C65" w:rsidRDefault="008070AF" w:rsidP="008070AF">
      <w:pPr>
        <w:pStyle w:val="ProductList-Body"/>
        <w:tabs>
          <w:tab w:val="clear" w:pos="158"/>
          <w:tab w:val="left" w:pos="180"/>
        </w:tabs>
      </w:pPr>
      <w:r>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p w14:paraId="41E1E483" w14:textId="77777777" w:rsidR="008070AF" w:rsidRPr="00690C65" w:rsidRDefault="00030536"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9D92FCD" w14:textId="77777777" w:rsidR="00F046F7" w:rsidRPr="00C27E68" w:rsidRDefault="00F046F7" w:rsidP="00F046F7">
      <w:pPr>
        <w:pStyle w:val="ProductList-OfferingGroupHeading"/>
        <w:spacing w:after="80"/>
        <w:outlineLvl w:val="1"/>
        <w:rPr>
          <w:lang w:val="fr-FR"/>
        </w:rPr>
      </w:pPr>
      <w:bookmarkStart w:id="88" w:name="_Toc437590238"/>
      <w:bookmarkStart w:id="89" w:name="_Toc435790944"/>
      <w:bookmarkStart w:id="90" w:name="_Toc445971841"/>
      <w:bookmarkStart w:id="91" w:name="MicrosoftDynamicsMarketing"/>
      <w:r w:rsidRPr="00C27E68">
        <w:rPr>
          <w:lang w:val="fr-FR"/>
        </w:rPr>
        <w:t>Services en Ligne Microsoft Dynamics</w:t>
      </w:r>
      <w:bookmarkEnd w:id="88"/>
      <w:bookmarkEnd w:id="89"/>
      <w:bookmarkEnd w:id="90"/>
    </w:p>
    <w:p w14:paraId="2C0BA0E4" w14:textId="77777777" w:rsidR="00F046F7" w:rsidRPr="003C69A1" w:rsidRDefault="00F046F7" w:rsidP="00F046F7">
      <w:pPr>
        <w:pStyle w:val="ProductList-Body"/>
        <w:tabs>
          <w:tab w:val="clear" w:pos="158"/>
          <w:tab w:val="left" w:pos="360"/>
        </w:tabs>
      </w:pPr>
      <w:r>
        <w:rPr>
          <w:b/>
          <w:color w:val="00188F"/>
        </w:rPr>
        <w:t>Avis</w:t>
      </w:r>
    </w:p>
    <w:p w14:paraId="5528275D" w14:textId="77777777" w:rsidR="00F046F7" w:rsidRPr="003C69A1" w:rsidRDefault="00F046F7" w:rsidP="00F046F7">
      <w:pPr>
        <w:pStyle w:val="ProductList-Body"/>
      </w:pPr>
      <w:r>
        <w:t>Les avertissements relatifs à Bing Maps et aux Services Professionnels figurant dans l’</w:t>
      </w:r>
      <w:hyperlink w:anchor="Attachment1" w:history="1">
        <w:r>
          <w:rPr>
            <w:rStyle w:val="Hyperlink"/>
          </w:rPr>
          <w:t>Annexe 1</w:t>
        </w:r>
      </w:hyperlink>
      <w:r>
        <w:t xml:space="preserve"> s’appliquent.</w:t>
      </w:r>
    </w:p>
    <w:p w14:paraId="007B0124" w14:textId="77777777" w:rsidR="00F046F7" w:rsidRPr="003C69A1" w:rsidRDefault="00F046F7" w:rsidP="00F046F7">
      <w:pPr>
        <w:pStyle w:val="ProductList-Body"/>
      </w:pPr>
    </w:p>
    <w:p w14:paraId="09E77A34" w14:textId="77777777" w:rsidR="00F046F7" w:rsidRPr="003C69A1" w:rsidRDefault="00F046F7" w:rsidP="00F046F7">
      <w:pPr>
        <w:pStyle w:val="ProductList-Body"/>
        <w:tabs>
          <w:tab w:val="clear" w:pos="158"/>
          <w:tab w:val="left" w:pos="180"/>
        </w:tabs>
      </w:pPr>
      <w:r>
        <w:rPr>
          <w:b/>
          <w:color w:val="00188F"/>
        </w:rPr>
        <w:t>Suites de licences d’abonnement</w:t>
      </w:r>
    </w:p>
    <w:p w14:paraId="1047D23E" w14:textId="77777777" w:rsidR="00F046F7" w:rsidRPr="003C69A1" w:rsidRDefault="00F046F7" w:rsidP="00F046F7">
      <w:pPr>
        <w:pStyle w:val="ProductList-Body"/>
      </w:pPr>
      <w:r>
        <w:t>En plus des SL Utilisateur, reportez-vous à l’</w:t>
      </w:r>
      <w:hyperlink w:anchor="Attachment2" w:history="1">
        <w:r>
          <w:rPr>
            <w:rStyle w:val="Hyperlink"/>
          </w:rPr>
          <w:t>Annexe 2</w:t>
        </w:r>
      </w:hyperlink>
      <w:r>
        <w:t xml:space="preserve"> pour d’autres offres qui répondent aux exigences de SL.</w:t>
      </w:r>
    </w:p>
    <w:p w14:paraId="2E596017" w14:textId="77777777" w:rsidR="00F046F7" w:rsidRPr="003C69A1" w:rsidRDefault="00F046F7" w:rsidP="00F046F7">
      <w:pPr>
        <w:pStyle w:val="ProductList-Body"/>
      </w:pPr>
    </w:p>
    <w:p w14:paraId="35C82018" w14:textId="77777777" w:rsidR="00F046F7" w:rsidRPr="00C27E68" w:rsidRDefault="00F046F7" w:rsidP="00F046F7">
      <w:pPr>
        <w:pStyle w:val="ProductList-Offering2Heading"/>
        <w:outlineLvl w:val="2"/>
        <w:rPr>
          <w:lang w:val="fr-FR"/>
        </w:rPr>
      </w:pPr>
      <w:r w:rsidRPr="00C27E68">
        <w:rPr>
          <w:lang w:val="fr-FR"/>
        </w:rPr>
        <w:tab/>
      </w:r>
      <w:bookmarkStart w:id="92" w:name="_Toc437590239"/>
      <w:bookmarkStart w:id="93" w:name="_Toc445971842"/>
      <w:bookmarkStart w:id="94" w:name="_Toc435790945"/>
      <w:r w:rsidRPr="00C27E68">
        <w:rPr>
          <w:lang w:val="fr-FR"/>
        </w:rPr>
        <w:t>Microsoft Dynamics AX</w:t>
      </w:r>
      <w:bookmarkEnd w:id="92"/>
      <w:bookmarkEnd w:id="93"/>
    </w:p>
    <w:p w14:paraId="598410B9" w14:textId="77777777" w:rsidR="00F046F7" w:rsidRDefault="00F046F7" w:rsidP="00F046F7">
      <w:pPr>
        <w:pStyle w:val="ProductList-Offering1"/>
        <w:sectPr w:rsidR="00F046F7" w:rsidSect="00D339AD">
          <w:footerReference w:type="default" r:id="rId36"/>
          <w:type w:val="continuous"/>
          <w:pgSz w:w="12240" w:h="15840"/>
          <w:pgMar w:top="1440" w:right="720" w:bottom="1440" w:left="720" w:header="720" w:footer="720" w:gutter="0"/>
          <w:cols w:space="720"/>
          <w:titlePg/>
          <w:docGrid w:linePitch="360"/>
        </w:sectPr>
      </w:pPr>
    </w:p>
    <w:p w14:paraId="3A825CD4" w14:textId="77777777" w:rsidR="00F046F7" w:rsidRPr="003C69A1" w:rsidRDefault="00F046F7" w:rsidP="00F046F7">
      <w:pPr>
        <w:pStyle w:val="ProductList-Body"/>
      </w:pPr>
      <w:r>
        <w:rPr>
          <w:rFonts w:asciiTheme="majorHAnsi" w:hAnsiTheme="majorHAnsi"/>
          <w:sz w:val="16"/>
          <w:szCs w:val="16"/>
        </w:rPr>
        <w:lastRenderedPageBreak/>
        <w:t>Libre-Service Microsoft Dynamics AX</w:t>
      </w:r>
    </w:p>
    <w:p w14:paraId="362FFFC4" w14:textId="77777777" w:rsidR="00F046F7" w:rsidRPr="003C69A1" w:rsidRDefault="00F046F7" w:rsidP="00F046F7">
      <w:pPr>
        <w:pStyle w:val="ProductList-Body"/>
      </w:pPr>
      <w:r>
        <w:rPr>
          <w:rFonts w:asciiTheme="majorHAnsi" w:hAnsiTheme="majorHAnsi"/>
          <w:sz w:val="16"/>
          <w:szCs w:val="16"/>
        </w:rPr>
        <w:t>Tâche Microsoft Dynamics AX</w:t>
      </w:r>
    </w:p>
    <w:p w14:paraId="6A73D85E" w14:textId="77777777" w:rsidR="00F046F7" w:rsidRPr="003C69A1" w:rsidRDefault="00F046F7" w:rsidP="00F046F7">
      <w:pPr>
        <w:pStyle w:val="ProductList-Body"/>
      </w:pPr>
      <w:r>
        <w:rPr>
          <w:rFonts w:asciiTheme="majorHAnsi" w:hAnsiTheme="majorHAnsi"/>
          <w:sz w:val="16"/>
          <w:szCs w:val="16"/>
        </w:rPr>
        <w:lastRenderedPageBreak/>
        <w:t>Entreprise Microsoft Dynamics AX</w:t>
      </w:r>
    </w:p>
    <w:p w14:paraId="79408A00" w14:textId="77777777" w:rsidR="00F046F7" w:rsidRPr="003C69A1" w:rsidRDefault="00F046F7" w:rsidP="00F046F7">
      <w:pPr>
        <w:pStyle w:val="ProductList-Body"/>
      </w:pPr>
      <w:r>
        <w:rPr>
          <w:rFonts w:asciiTheme="majorHAnsi" w:hAnsiTheme="majorHAnsi"/>
          <w:sz w:val="16"/>
          <w:szCs w:val="16"/>
        </w:rPr>
        <w:t>Dispositif Microsoft Dynamics AX</w:t>
      </w:r>
    </w:p>
    <w:p w14:paraId="3BFB2BDE" w14:textId="77777777" w:rsidR="00F046F7" w:rsidRDefault="00F046F7" w:rsidP="00F046F7">
      <w:pPr>
        <w:pStyle w:val="ProductList-Body"/>
        <w:sectPr w:rsidR="00F046F7" w:rsidSect="00D339AD">
          <w:type w:val="continuous"/>
          <w:pgSz w:w="12240" w:h="15840"/>
          <w:pgMar w:top="1440" w:right="720" w:bottom="1440" w:left="720" w:header="720" w:footer="720" w:gutter="0"/>
          <w:cols w:num="2" w:space="720"/>
          <w:titlePg/>
          <w:docGrid w:linePitch="360"/>
        </w:sectPr>
      </w:pPr>
    </w:p>
    <w:p w14:paraId="2DCEC5E2" w14:textId="77777777" w:rsidR="00F046F7" w:rsidRPr="00915ADA" w:rsidRDefault="00F046F7" w:rsidP="00F046F7">
      <w:pPr>
        <w:pStyle w:val="ProductList-Body"/>
        <w:pBdr>
          <w:top w:val="single" w:sz="4" w:space="1" w:color="BFBFBF" w:themeColor="background1" w:themeShade="BF"/>
        </w:pBdr>
        <w:rPr>
          <w:sz w:val="8"/>
          <w:szCs w:val="8"/>
        </w:rPr>
      </w:pPr>
    </w:p>
    <w:p w14:paraId="708A2798" w14:textId="77777777" w:rsidR="00F046F7" w:rsidRPr="003C69A1" w:rsidRDefault="00F046F7" w:rsidP="00F046F7">
      <w:pPr>
        <w:pStyle w:val="ProductList-Body"/>
        <w:tabs>
          <w:tab w:val="clear" w:pos="158"/>
          <w:tab w:val="left" w:pos="360"/>
        </w:tabs>
      </w:pPr>
      <w:r>
        <w:rPr>
          <w:b/>
          <w:color w:val="00188F"/>
        </w:rPr>
        <w:t>Utilisateurs externes</w:t>
      </w:r>
    </w:p>
    <w:p w14:paraId="7F1DF0C5" w14:textId="77777777" w:rsidR="00F046F7" w:rsidRPr="003C69A1" w:rsidRDefault="00F046F7" w:rsidP="00F046F7">
      <w:pPr>
        <w:pStyle w:val="ProductList-Body"/>
        <w:tabs>
          <w:tab w:val="clear" w:pos="158"/>
          <w:tab w:val="left" w:pos="360"/>
        </w:tabs>
      </w:pPr>
      <w:r>
        <w:t>Les Utilisateurs externes de Microsoft Dynamics AX peuvent accéder au Service en Ligne sans SL. Cette exemption ne s’applique pas aux prestataires ou représentants du Client ou de ses Affiliés.</w:t>
      </w:r>
    </w:p>
    <w:p w14:paraId="3AAAADD4" w14:textId="77777777" w:rsidR="00F046F7" w:rsidRPr="003C69A1" w:rsidRDefault="00F046F7" w:rsidP="00F046F7">
      <w:pPr>
        <w:pStyle w:val="ProductList-Body"/>
        <w:tabs>
          <w:tab w:val="clear" w:pos="158"/>
          <w:tab w:val="left" w:pos="360"/>
        </w:tabs>
      </w:pPr>
    </w:p>
    <w:p w14:paraId="40DB6606" w14:textId="77777777" w:rsidR="00F046F7" w:rsidRPr="003C69A1" w:rsidRDefault="00F046F7" w:rsidP="00C27E68">
      <w:pPr>
        <w:pStyle w:val="ProductList-Body"/>
        <w:keepNext/>
        <w:tabs>
          <w:tab w:val="left" w:pos="360"/>
        </w:tabs>
      </w:pPr>
      <w:r>
        <w:rPr>
          <w:b/>
          <w:color w:val="00188F"/>
        </w:rPr>
        <w:lastRenderedPageBreak/>
        <w:t>Modifications</w:t>
      </w:r>
    </w:p>
    <w:p w14:paraId="3BE5BD03" w14:textId="77777777" w:rsidR="00F046F7" w:rsidRPr="003C69A1" w:rsidRDefault="00F046F7" w:rsidP="00F046F7">
      <w:pPr>
        <w:pStyle w:val="ProductList-Body"/>
        <w:tabs>
          <w:tab w:val="clear" w:pos="158"/>
          <w:tab w:val="left" w:pos="360"/>
        </w:tabs>
      </w:pPr>
      <w:r>
        <w:t>Le Client est autorisé à modifier Microsoft Dynamics AX pour permettre l’extension de sa fonctionnalité, mais uniquement pour ses besoins internes.</w:t>
      </w:r>
    </w:p>
    <w:p w14:paraId="7790E4D8" w14:textId="77777777" w:rsidR="00F046F7" w:rsidRPr="003C69A1" w:rsidRDefault="00030536" w:rsidP="00F046F7">
      <w:pPr>
        <w:pStyle w:val="ProductList-Body"/>
        <w:shd w:val="clear" w:color="auto" w:fill="A6A6A6" w:themeFill="background1" w:themeFillShade="A6"/>
        <w:spacing w:before="120" w:after="240"/>
        <w:jc w:val="right"/>
      </w:pPr>
      <w:hyperlink w:anchor="TableofContents" w:history="1">
        <w:r w:rsidR="00F046F7">
          <w:rPr>
            <w:rStyle w:val="Hyperlink"/>
            <w:sz w:val="16"/>
            <w:szCs w:val="16"/>
          </w:rPr>
          <w:t>Table des matières</w:t>
        </w:r>
      </w:hyperlink>
      <w:r w:rsidR="00F046F7">
        <w:rPr>
          <w:sz w:val="16"/>
          <w:szCs w:val="16"/>
        </w:rPr>
        <w:t xml:space="preserve"> / </w:t>
      </w:r>
      <w:hyperlink w:anchor="GeneralTerms" w:history="1">
        <w:r w:rsidR="00F046F7">
          <w:rPr>
            <w:rStyle w:val="Hyperlink"/>
            <w:sz w:val="16"/>
            <w:szCs w:val="16"/>
          </w:rPr>
          <w:t>Conditions générales</w:t>
        </w:r>
      </w:hyperlink>
    </w:p>
    <w:p w14:paraId="0CA81A9F" w14:textId="40B2E7CC" w:rsidR="00F046F7" w:rsidRPr="00C27E68" w:rsidRDefault="0065510F" w:rsidP="00F046F7">
      <w:pPr>
        <w:pStyle w:val="ProductList-Offering2Heading"/>
        <w:outlineLvl w:val="2"/>
        <w:rPr>
          <w:lang w:val="fr-FR"/>
        </w:rPr>
      </w:pPr>
      <w:bookmarkStart w:id="95" w:name="_Toc437590240"/>
      <w:bookmarkStart w:id="96" w:name="DynamicsCRM"/>
      <w:r w:rsidRPr="00C27E68">
        <w:rPr>
          <w:lang w:val="fr-FR"/>
        </w:rPr>
        <w:tab/>
      </w:r>
      <w:bookmarkStart w:id="97" w:name="_Toc445971843"/>
      <w:r w:rsidR="00F046F7" w:rsidRPr="00C27E68">
        <w:rPr>
          <w:lang w:val="fr-FR"/>
        </w:rPr>
        <w:t>Microsoft Dynamics CRM Online</w:t>
      </w:r>
      <w:bookmarkEnd w:id="94"/>
      <w:bookmarkEnd w:id="95"/>
      <w:bookmarkEnd w:id="96"/>
      <w:bookmarkEnd w:id="97"/>
    </w:p>
    <w:p w14:paraId="28120BD2" w14:textId="77777777" w:rsidR="00F046F7" w:rsidRDefault="00F046F7" w:rsidP="00F046F7">
      <w:pPr>
        <w:pStyle w:val="ProductList-Offering1"/>
        <w:sectPr w:rsidR="00F046F7" w:rsidSect="00D339AD">
          <w:type w:val="continuous"/>
          <w:pgSz w:w="12240" w:h="15840"/>
          <w:pgMar w:top="1440" w:right="720" w:bottom="1440" w:left="720" w:header="720" w:footer="720" w:gutter="0"/>
          <w:cols w:space="720"/>
          <w:titlePg/>
          <w:docGrid w:linePitch="360"/>
        </w:sectPr>
      </w:pPr>
    </w:p>
    <w:p w14:paraId="575C4AC2" w14:textId="77777777" w:rsidR="00F046F7" w:rsidRPr="003C69A1" w:rsidRDefault="00F046F7" w:rsidP="00F046F7">
      <w:pPr>
        <w:pStyle w:val="ProductList-Body"/>
      </w:pPr>
      <w:r>
        <w:rPr>
          <w:rFonts w:asciiTheme="majorHAnsi" w:hAnsiTheme="majorHAnsi"/>
          <w:sz w:val="16"/>
          <w:szCs w:val="16"/>
        </w:rPr>
        <w:lastRenderedPageBreak/>
        <w:t>Microsoft Dynamics CRM Online Essentials</w:t>
      </w:r>
    </w:p>
    <w:p w14:paraId="0AACDBA8" w14:textId="77777777" w:rsidR="00F046F7" w:rsidRPr="003C69A1" w:rsidRDefault="00F046F7" w:rsidP="00F046F7">
      <w:pPr>
        <w:pStyle w:val="ProductList-Body"/>
      </w:pPr>
      <w:r>
        <w:rPr>
          <w:rFonts w:asciiTheme="majorHAnsi" w:hAnsiTheme="majorHAnsi"/>
          <w:sz w:val="16"/>
          <w:szCs w:val="16"/>
        </w:rPr>
        <w:t>Microsoft Dynamics CRM Online Basic</w:t>
      </w:r>
    </w:p>
    <w:p w14:paraId="24737414" w14:textId="77777777" w:rsidR="00F046F7" w:rsidRPr="003C69A1" w:rsidRDefault="00F046F7" w:rsidP="00F046F7">
      <w:pPr>
        <w:pStyle w:val="ProductList-Body"/>
      </w:pPr>
      <w:r>
        <w:rPr>
          <w:rFonts w:asciiTheme="majorHAnsi" w:hAnsiTheme="majorHAnsi"/>
          <w:sz w:val="16"/>
          <w:szCs w:val="16"/>
        </w:rPr>
        <w:t>Microsoft Dynamics CRM Online Professional</w:t>
      </w:r>
    </w:p>
    <w:p w14:paraId="7C38F802" w14:textId="77777777" w:rsidR="00F046F7" w:rsidRPr="003C69A1" w:rsidRDefault="00F046F7" w:rsidP="00F046F7">
      <w:pPr>
        <w:pStyle w:val="ProductList-Body"/>
      </w:pPr>
      <w:r>
        <w:rPr>
          <w:rFonts w:asciiTheme="majorHAnsi" w:hAnsiTheme="majorHAnsi"/>
          <w:sz w:val="16"/>
          <w:szCs w:val="16"/>
        </w:rPr>
        <w:lastRenderedPageBreak/>
        <w:t>Microsoft Dynamics CRM Online Enterprise</w:t>
      </w:r>
    </w:p>
    <w:p w14:paraId="308F4F47" w14:textId="77777777" w:rsidR="00F046F7" w:rsidRPr="003C69A1" w:rsidRDefault="00F046F7" w:rsidP="00F046F7">
      <w:pPr>
        <w:pStyle w:val="ProductList-Body"/>
      </w:pPr>
      <w:r>
        <w:rPr>
          <w:rFonts w:asciiTheme="majorHAnsi" w:hAnsiTheme="majorHAnsi"/>
          <w:sz w:val="16"/>
          <w:szCs w:val="16"/>
        </w:rPr>
        <w:t>Microsoft Dynamics Employee Self Service</w:t>
      </w:r>
    </w:p>
    <w:p w14:paraId="04E115A9" w14:textId="77777777" w:rsidR="00F046F7" w:rsidRDefault="00F046F7" w:rsidP="00F046F7">
      <w:pPr>
        <w:pStyle w:val="ProductList-Body"/>
        <w:sectPr w:rsidR="00F046F7" w:rsidSect="00D339AD">
          <w:type w:val="continuous"/>
          <w:pgSz w:w="12240" w:h="15840"/>
          <w:pgMar w:top="1440" w:right="720" w:bottom="1440" w:left="720" w:header="720" w:footer="720" w:gutter="0"/>
          <w:cols w:num="2" w:space="720"/>
          <w:titlePg/>
          <w:docGrid w:linePitch="360"/>
        </w:sectPr>
      </w:pPr>
    </w:p>
    <w:p w14:paraId="4A08B715" w14:textId="77777777" w:rsidR="00F046F7" w:rsidRPr="005D0483" w:rsidRDefault="00F046F7" w:rsidP="00F046F7">
      <w:pPr>
        <w:pStyle w:val="ProductList-Body"/>
        <w:pBdr>
          <w:top w:val="single" w:sz="4" w:space="1" w:color="BFBFBF" w:themeColor="background1" w:themeShade="BF"/>
        </w:pBdr>
        <w:rPr>
          <w:sz w:val="8"/>
          <w:szCs w:val="8"/>
        </w:rPr>
      </w:pPr>
    </w:p>
    <w:p w14:paraId="4B646D6E" w14:textId="77777777" w:rsidR="00F046F7" w:rsidRPr="003C69A1" w:rsidRDefault="00F046F7" w:rsidP="00F046F7">
      <w:pPr>
        <w:pStyle w:val="ProductList-Body"/>
        <w:tabs>
          <w:tab w:val="clear" w:pos="158"/>
          <w:tab w:val="left" w:pos="360"/>
        </w:tabs>
      </w:pPr>
      <w:r>
        <w:rPr>
          <w:b/>
          <w:color w:val="00188F"/>
        </w:rPr>
        <w:t>Utilisateurs externes</w:t>
      </w:r>
    </w:p>
    <w:p w14:paraId="66C6F5C4" w14:textId="77777777" w:rsidR="00F046F7" w:rsidRPr="003C69A1" w:rsidRDefault="00F046F7" w:rsidP="00F046F7">
      <w:pPr>
        <w:pStyle w:val="ProductList-Body"/>
        <w:tabs>
          <w:tab w:val="clear" w:pos="158"/>
          <w:tab w:val="left" w:pos="360"/>
        </w:tabs>
      </w:pPr>
      <w:r>
        <w:t>Les Utilisateurs externes de toutes les éditions de Microsoft Dynamics CRM Online et de Parature, from Microsoft n’ont pas besoin d’une SL pour avoir accès au Service en Ligne à moins d’utiliser les clients Microsoft Dynamics CRM. Cette exemption ne s’applique pas aux prestataires ou représentants du Client ou de son Affilié.</w:t>
      </w:r>
    </w:p>
    <w:p w14:paraId="79CF541D" w14:textId="77777777" w:rsidR="00F046F7" w:rsidRPr="003C69A1" w:rsidRDefault="00030536" w:rsidP="00F046F7">
      <w:pPr>
        <w:pStyle w:val="ProductList-Body"/>
        <w:shd w:val="clear" w:color="auto" w:fill="A6A6A6" w:themeFill="background1" w:themeFillShade="A6"/>
        <w:spacing w:before="120" w:after="240"/>
        <w:jc w:val="right"/>
      </w:pPr>
      <w:hyperlink w:anchor="TableofContents" w:history="1">
        <w:r w:rsidR="00F046F7">
          <w:rPr>
            <w:rStyle w:val="Hyperlink"/>
            <w:sz w:val="16"/>
            <w:szCs w:val="16"/>
          </w:rPr>
          <w:t>Table des matières</w:t>
        </w:r>
      </w:hyperlink>
      <w:r w:rsidR="00F046F7">
        <w:rPr>
          <w:sz w:val="16"/>
          <w:szCs w:val="16"/>
        </w:rPr>
        <w:t xml:space="preserve"> / </w:t>
      </w:r>
      <w:hyperlink w:anchor="GeneralTerms" w:history="1">
        <w:r w:rsidR="00F046F7">
          <w:rPr>
            <w:rStyle w:val="Hyperlink"/>
            <w:sz w:val="16"/>
            <w:szCs w:val="16"/>
          </w:rPr>
          <w:t>Conditions générales</w:t>
        </w:r>
      </w:hyperlink>
    </w:p>
    <w:p w14:paraId="18BD01E1" w14:textId="77777777" w:rsidR="0074447C" w:rsidRPr="00604CF0" w:rsidRDefault="0074447C" w:rsidP="004E1522">
      <w:pPr>
        <w:pStyle w:val="ProductList-Offering2Heading"/>
        <w:rPr>
          <w:lang w:val="fr-FR"/>
        </w:rPr>
      </w:pPr>
      <w:r w:rsidRPr="00604CF0">
        <w:rPr>
          <w:lang w:val="fr-FR"/>
        </w:rPr>
        <w:tab/>
      </w:r>
      <w:bookmarkStart w:id="98" w:name="_Toc445971844"/>
      <w:r w:rsidRPr="00604CF0">
        <w:rPr>
          <w:lang w:val="fr-FR"/>
        </w:rPr>
        <w:t>Microsoft Dynamics Marketing</w:t>
      </w:r>
      <w:bookmarkEnd w:id="98"/>
    </w:p>
    <w:bookmarkEnd w:id="91"/>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583707"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Contrat de Niveau de Service</w:t>
      </w:r>
    </w:p>
    <w:p w14:paraId="2C29C397" w14:textId="607B3120" w:rsidR="00E53C1F" w:rsidRPr="00690C65" w:rsidRDefault="00E53C1F" w:rsidP="00E53C1F">
      <w:pPr>
        <w:pStyle w:val="ProductList-Body"/>
      </w:pPr>
      <w:r>
        <w:t>Il n’existe aucun SLA pour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 Utilisateur Web</w:t>
      </w:r>
    </w:p>
    <w:p w14:paraId="3098B83A" w14:textId="6F19DBF3" w:rsidR="0074447C" w:rsidRDefault="0074447C" w:rsidP="0074447C">
      <w:pPr>
        <w:pStyle w:val="ProductList-Body"/>
      </w:pPr>
      <w:r>
        <w:t>Les utilisateurs configurés qui ont accès au Service en Ligne comme des Utilisateurs de Portail Web n’ont pas besoin de SL Utilisateur.</w:t>
      </w:r>
    </w:p>
    <w:p w14:paraId="4E17EE04" w14:textId="25D7316D" w:rsidR="00AA794F" w:rsidRDefault="00AA794F" w:rsidP="0074447C">
      <w:pPr>
        <w:pStyle w:val="ProductList-Body"/>
      </w:pPr>
    </w:p>
    <w:p w14:paraId="44C50E89" w14:textId="77777777" w:rsidR="005E6E96" w:rsidRPr="007F0A21" w:rsidRDefault="005E6E96" w:rsidP="005E6E96">
      <w:pPr>
        <w:pStyle w:val="ProductList-Body"/>
      </w:pPr>
      <w:r>
        <w:rPr>
          <w:b/>
          <w:color w:val="00188F"/>
        </w:rPr>
        <w:t>SMS</w:t>
      </w:r>
    </w:p>
    <w:p w14:paraId="34511B95" w14:textId="56CB7AAE" w:rsidR="00AA794F" w:rsidRPr="00A53529" w:rsidRDefault="005E6E96" w:rsidP="005E6E96">
      <w:pPr>
        <w:pStyle w:val="ProductList-Body"/>
      </w:pPr>
      <w:r>
        <w:t>Le Client sera seul responsable du contenu, de la création, du lancement et de la transmission de tous les SMS administrés par Microsoft et respectera tous les codes de conduite du secteur applicables, fournis régulièrement par Microsoft. Les agrégateurs ou les opérateurs tiers qui assurent la transmission de SMS ne sont pas des sous-traitants de Microsoft</w:t>
      </w:r>
      <w:r w:rsidR="00AA794F" w:rsidRPr="00A53529">
        <w:t>.</w:t>
      </w:r>
    </w:p>
    <w:p w14:paraId="6DE06528" w14:textId="77777777" w:rsidR="0074447C" w:rsidRPr="00690C65" w:rsidRDefault="00030536"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C492BA3" w14:textId="163FBDEA" w:rsidR="00234095" w:rsidRPr="00604CF0" w:rsidRDefault="00234095" w:rsidP="004E1522">
      <w:pPr>
        <w:pStyle w:val="ProductList-Offering2Heading"/>
        <w:rPr>
          <w:lang w:val="fr-FR"/>
        </w:rPr>
      </w:pPr>
      <w:r w:rsidRPr="00604CF0">
        <w:rPr>
          <w:lang w:val="fr-FR"/>
        </w:rPr>
        <w:tab/>
      </w:r>
      <w:bookmarkStart w:id="99" w:name="_Toc445971845"/>
      <w:r w:rsidRPr="00604CF0">
        <w:rPr>
          <w:lang w:val="fr-FR"/>
        </w:rPr>
        <w:t>Microsoft Social Engagement</w:t>
      </w:r>
      <w:bookmarkEnd w:id="99"/>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506DEF"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Contrat de Niveau de Service</w:t>
      </w:r>
    </w:p>
    <w:p w14:paraId="2526FAEE" w14:textId="02CF1C30" w:rsidR="00DD2927" w:rsidRPr="00690C65" w:rsidRDefault="00DD2927" w:rsidP="00DD2927">
      <w:pPr>
        <w:pStyle w:val="ProductList-Body"/>
      </w:pPr>
      <w:r>
        <w:t>Il n’existe aucun SLA pour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Contenus sociaux obtenus via Microsoft Social Engagement</w:t>
      </w:r>
    </w:p>
    <w:p w14:paraId="5E68D6B4" w14:textId="67C1D2D9" w:rsidR="00234095" w:rsidRPr="00690C65" w:rsidRDefault="00234095" w:rsidP="00234095">
      <w:pPr>
        <w:pStyle w:val="ProductList-Body"/>
        <w:tabs>
          <w:tab w:val="clear" w:pos="158"/>
          <w:tab w:val="left" w:pos="360"/>
        </w:tabs>
      </w:pPr>
      <w:r>
        <w:t>« Contenu Social » désigne le contenu disponible publiquement et collecté sur les réseaux sociaux (tels que Twitter, Facebook et YouTube), ainsi que les services d’indexation ou d’agrégation de données, en réponse aux requêtes de recherche du Client exécutées dans Microsoft Social Engagement. Le Contenu Social ne correspond pas aux Données Client. Vous n'êtes autorisé à utiliser le Contenu Social que pour vos besoins professionnels internes. Microsoft se réserve le droit de :</w:t>
      </w:r>
    </w:p>
    <w:p w14:paraId="77019DD1" w14:textId="77777777" w:rsidR="00234095" w:rsidRPr="00690C65" w:rsidRDefault="00234095" w:rsidP="00234095">
      <w:pPr>
        <w:pStyle w:val="ProductList-Body"/>
        <w:numPr>
          <w:ilvl w:val="0"/>
          <w:numId w:val="13"/>
        </w:numPr>
        <w:ind w:left="450" w:hanging="270"/>
      </w:pPr>
      <w:r>
        <w:t xml:space="preserve">stocker du Contenu Social dans une base de données combiné à du contenu agrégé d’autres sources par d’autres licenciés ; </w:t>
      </w:r>
    </w:p>
    <w:p w14:paraId="14104062" w14:textId="77777777" w:rsidR="00234095" w:rsidRPr="00690C65" w:rsidRDefault="00234095" w:rsidP="00234095">
      <w:pPr>
        <w:pStyle w:val="ProductList-Body"/>
        <w:numPr>
          <w:ilvl w:val="0"/>
          <w:numId w:val="13"/>
        </w:numPr>
        <w:spacing w:before="40"/>
        <w:ind w:left="450" w:hanging="274"/>
      </w:pPr>
      <w:r>
        <w:t xml:space="preserve">modifier, accéder à ou supprimer du Contenu Social en réponse à une demande d’un réseau social, d’un service d’indexation ou d’agrégation de données, d’un propriétaire de Contenu Social ou d’une demande de retrait dans le cadre de la loi Digital Millennium Copyright Act ; </w:t>
      </w:r>
    </w:p>
    <w:p w14:paraId="4E82A0FB" w14:textId="77777777" w:rsidR="00234095" w:rsidRPr="00690C65" w:rsidRDefault="00234095" w:rsidP="00234095">
      <w:pPr>
        <w:pStyle w:val="ProductList-Body"/>
        <w:numPr>
          <w:ilvl w:val="0"/>
          <w:numId w:val="13"/>
        </w:numPr>
        <w:spacing w:before="40"/>
        <w:ind w:left="450" w:hanging="274"/>
      </w:pPr>
      <w:r>
        <w:t>demander au Client de modifier ou de supprimer du Contenu Social qu’il aurait exporté ; et</w:t>
      </w:r>
    </w:p>
    <w:p w14:paraId="04668B90" w14:textId="57844584" w:rsidR="00234095" w:rsidRPr="00690C65" w:rsidRDefault="00234095" w:rsidP="00234095">
      <w:pPr>
        <w:pStyle w:val="ProductList-Body"/>
        <w:numPr>
          <w:ilvl w:val="0"/>
          <w:numId w:val="13"/>
        </w:numPr>
        <w:spacing w:before="40"/>
        <w:ind w:left="450" w:hanging="274"/>
      </w:pPr>
      <w:r>
        <w:t xml:space="preserve">supprimer ou interdire tout accès ultérieur à du Contenu Social après la résiliation ou l’expiration du Service en Ligne. </w:t>
      </w:r>
    </w:p>
    <w:p w14:paraId="76991E49" w14:textId="77777777" w:rsidR="00E776C5" w:rsidRPr="00690C65" w:rsidRDefault="00030536"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5FC4B15" w14:textId="77777777" w:rsidR="00C27E68" w:rsidRDefault="00C27E68" w:rsidP="00C27E68">
      <w:pPr>
        <w:pStyle w:val="ProductList-Body"/>
        <w:tabs>
          <w:tab w:val="clear" w:pos="158"/>
          <w:tab w:val="left" w:pos="360"/>
        </w:tabs>
      </w:pPr>
    </w:p>
    <w:p w14:paraId="376634D1" w14:textId="497378D0" w:rsidR="00C27E68" w:rsidRDefault="00C27E68" w:rsidP="00C27E68">
      <w:pPr>
        <w:pStyle w:val="ProductList-Body"/>
        <w:tabs>
          <w:tab w:val="clear" w:pos="158"/>
          <w:tab w:val="left" w:pos="360"/>
        </w:tabs>
      </w:pPr>
    </w:p>
    <w:p w14:paraId="6DEE93BC" w14:textId="77777777" w:rsidR="00C27E68" w:rsidRDefault="00C27E68" w:rsidP="00C27E68">
      <w:pPr>
        <w:pStyle w:val="ProductList-Body"/>
        <w:tabs>
          <w:tab w:val="clear" w:pos="158"/>
          <w:tab w:val="left" w:pos="360"/>
        </w:tabs>
      </w:pPr>
    </w:p>
    <w:p w14:paraId="6B2BCF60" w14:textId="52B9A7C6" w:rsidR="00E776C5" w:rsidRPr="00604CF0" w:rsidRDefault="00E776C5" w:rsidP="004E1522">
      <w:pPr>
        <w:pStyle w:val="ProductList-Offering2Heading"/>
        <w:rPr>
          <w:lang w:val="fr-FR"/>
        </w:rPr>
      </w:pPr>
      <w:r w:rsidRPr="00604CF0">
        <w:rPr>
          <w:lang w:val="fr-FR"/>
        </w:rPr>
        <w:lastRenderedPageBreak/>
        <w:tab/>
      </w:r>
      <w:bookmarkStart w:id="100" w:name="_Toc445971846"/>
      <w:r w:rsidRPr="00604CF0">
        <w:rPr>
          <w:lang w:val="fr-FR"/>
        </w:rPr>
        <w:t>Parature, from Microsoft</w:t>
      </w:r>
      <w:bookmarkEnd w:id="100"/>
    </w:p>
    <w:p w14:paraId="72DC0FC9" w14:textId="341C5E91" w:rsidR="00E776C5" w:rsidRPr="00690C65" w:rsidRDefault="00E776C5" w:rsidP="004830CF">
      <w:pPr>
        <w:pStyle w:val="ProductList-Body"/>
      </w:pPr>
      <w:r>
        <w:rPr>
          <w:rFonts w:asciiTheme="majorHAnsi" w:hAnsiTheme="majorHAnsi"/>
          <w:sz w:val="16"/>
          <w:szCs w:val="16"/>
        </w:rPr>
        <w:t>Parature Enterprise</w:t>
      </w:r>
    </w:p>
    <w:p w14:paraId="7F568B1A" w14:textId="77777777" w:rsidR="00E776C5" w:rsidRPr="00506DEF" w:rsidRDefault="00E776C5" w:rsidP="004830CF">
      <w:pPr>
        <w:pStyle w:val="ProductList-Body"/>
        <w:pBdr>
          <w:top w:val="single" w:sz="4" w:space="1" w:color="BFBFBF" w:themeColor="background1" w:themeShade="BF"/>
        </w:pBdr>
        <w:rPr>
          <w:sz w:val="8"/>
          <w:szCs w:val="8"/>
        </w:rPr>
      </w:pPr>
    </w:p>
    <w:p w14:paraId="6314EC11" w14:textId="77777777" w:rsidR="00DD2927" w:rsidRPr="00690C65" w:rsidRDefault="00DD2927" w:rsidP="004830CF">
      <w:pPr>
        <w:pStyle w:val="ProductList-Body"/>
      </w:pPr>
      <w:r>
        <w:rPr>
          <w:b/>
          <w:color w:val="00188F"/>
        </w:rPr>
        <w:t>Contrat de Niveau de Service</w:t>
      </w:r>
    </w:p>
    <w:p w14:paraId="34B12191" w14:textId="7BA81900" w:rsidR="00DD2927" w:rsidRPr="00690C65" w:rsidRDefault="00DD2927" w:rsidP="004830CF">
      <w:pPr>
        <w:pStyle w:val="ProductList-Body"/>
      </w:pPr>
      <w:r>
        <w:t>Il n’existe aucun SLA pour Parature, from Microsoft.</w:t>
      </w:r>
    </w:p>
    <w:p w14:paraId="08C7C227" w14:textId="77777777" w:rsidR="00DD2927" w:rsidRPr="00690C65" w:rsidRDefault="00DD2927" w:rsidP="004830CF">
      <w:pPr>
        <w:pStyle w:val="ProductList-Body"/>
      </w:pPr>
    </w:p>
    <w:p w14:paraId="463F46D2" w14:textId="01E7C721" w:rsidR="00DD2927" w:rsidRPr="00690C65" w:rsidRDefault="00DD2927" w:rsidP="004830CF">
      <w:pPr>
        <w:pStyle w:val="ProductList-Body"/>
      </w:pPr>
      <w:r>
        <w:t xml:space="preserve">Le Client doit utiliser Parature conformément aux conditions de protection des données à caractère personnel et/ou de sécurité disponibles à l’adresse </w:t>
      </w:r>
      <w:hyperlink r:id="rId37" w:history="1">
        <w:r w:rsidRPr="00AA794F">
          <w:rPr>
            <w:rStyle w:val="Hyperlink"/>
          </w:rPr>
          <w:t>http://www.parature.com/privacylegal/</w:t>
        </w:r>
      </w:hyperlink>
      <w:r>
        <w:t>.</w:t>
      </w:r>
    </w:p>
    <w:p w14:paraId="1C854430" w14:textId="77777777" w:rsidR="00E776C5" w:rsidRPr="00690C65" w:rsidRDefault="00030536"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E44AC5B" w14:textId="6D7F2572" w:rsidR="003D22CB" w:rsidRPr="00604CF0" w:rsidRDefault="004E52BA" w:rsidP="004E1522">
      <w:pPr>
        <w:pStyle w:val="ProductList-OfferingGroupHeading"/>
        <w:rPr>
          <w:lang w:val="fr-FR"/>
        </w:rPr>
      </w:pPr>
      <w:bookmarkStart w:id="101" w:name="_Toc445971847"/>
      <w:r w:rsidRPr="00604CF0">
        <w:rPr>
          <w:lang w:val="fr-FR"/>
        </w:rPr>
        <w:t>Services Office 365</w:t>
      </w:r>
      <w:bookmarkEnd w:id="101"/>
    </w:p>
    <w:p w14:paraId="063D42A4" w14:textId="77777777" w:rsidR="00AB11EC" w:rsidRPr="000772BE" w:rsidRDefault="00AB11EC" w:rsidP="00AB11EC">
      <w:pPr>
        <w:pStyle w:val="ProductList-Body"/>
        <w:tabs>
          <w:tab w:val="clear" w:pos="158"/>
          <w:tab w:val="left" w:pos="360"/>
        </w:tabs>
      </w:pPr>
      <w:r>
        <w:rPr>
          <w:b/>
          <w:color w:val="00188F"/>
        </w:rPr>
        <w:t>Avis</w:t>
      </w:r>
    </w:p>
    <w:p w14:paraId="4CE7ACB8" w14:textId="1728AA81" w:rsidR="000E3993" w:rsidRPr="00690C65" w:rsidRDefault="00AB11EC" w:rsidP="00AB11EC">
      <w:pPr>
        <w:pStyle w:val="ProductList-Body"/>
      </w:pPr>
      <w:r>
        <w:t>Les avertissements relatifs à Bing Maps figurant dans l’</w:t>
      </w:r>
      <w:hyperlink w:anchor="Attachment1" w:history="1">
        <w:r>
          <w:rPr>
            <w:rStyle w:val="Hyperlink"/>
          </w:rPr>
          <w:t>Annexe 1</w:t>
        </w:r>
      </w:hyperlink>
      <w:r>
        <w:t xml:space="preserve"> s’appliquent.</w:t>
      </w:r>
      <w:r w:rsidR="00AA794F">
        <w:t xml:space="preserve"> </w:t>
      </w:r>
      <w:r>
        <w:t>Tous les services d’intégration, de migration ou de déploiement fournis au Client sont soumis à la Notification relative aux Services Professionnels de l’</w:t>
      </w:r>
      <w:hyperlink w:anchor="Attachment1" w:history="1">
        <w:r>
          <w:rPr>
            <w:rStyle w:val="Hyperlink"/>
          </w:rPr>
          <w:t>Annexe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41FD2">
      <w:pPr>
        <w:pStyle w:val="ProductList-Body"/>
      </w:pPr>
      <w:bookmarkStart w:id="102" w:name="CoreFeaturesforOffice365Services"/>
      <w:r>
        <w:rPr>
          <w:b/>
          <w:color w:val="00188F"/>
        </w:rPr>
        <w:t>Fonctionnalités de base des Services Office 365</w:t>
      </w:r>
    </w:p>
    <w:bookmarkEnd w:id="102"/>
    <w:p w14:paraId="6CD2CC0F" w14:textId="7D0FEFFD" w:rsidR="009427A1" w:rsidRPr="00690C65" w:rsidRDefault="009427A1" w:rsidP="009427A1">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Portail d’administration</w:t>
      </w:r>
    </w:p>
    <w:p w14:paraId="1026F256" w14:textId="77777777" w:rsidR="009427A1" w:rsidRPr="00690C65" w:rsidRDefault="009427A1" w:rsidP="00F750CE">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690C65" w:rsidRDefault="009427A1" w:rsidP="009427A1">
      <w:pPr>
        <w:pStyle w:val="ProductList-Body"/>
      </w:pPr>
    </w:p>
    <w:p w14:paraId="2D302C3A" w14:textId="77777777" w:rsidR="00AA794F" w:rsidRPr="00A53529" w:rsidRDefault="00AA794F" w:rsidP="00AA794F">
      <w:pPr>
        <w:pStyle w:val="ProductList-Body"/>
        <w:tabs>
          <w:tab w:val="clear" w:pos="158"/>
          <w:tab w:val="left" w:pos="180"/>
        </w:tabs>
        <w:rPr>
          <w:b/>
          <w:color w:val="00188F"/>
        </w:rPr>
      </w:pPr>
      <w:r w:rsidRPr="00A53529">
        <w:rPr>
          <w:b/>
          <w:color w:val="00188F"/>
        </w:rPr>
        <w:t>Suites de licences d’abonnement</w:t>
      </w:r>
    </w:p>
    <w:p w14:paraId="143997D5" w14:textId="2C1D6F4F" w:rsidR="004A2A95" w:rsidRPr="00690C65" w:rsidRDefault="00AA794F" w:rsidP="00AA794F">
      <w:pPr>
        <w:pStyle w:val="ProductList-Body"/>
        <w:tabs>
          <w:tab w:val="clear" w:pos="158"/>
          <w:tab w:val="left" w:pos="180"/>
        </w:tabs>
      </w:pPr>
      <w:r w:rsidRPr="00A53529">
        <w:t>En plus des SL Utilisateur, reportez-vous à l’</w:t>
      </w:r>
      <w:hyperlink w:anchor="Attachment2" w:history="1">
        <w:r w:rsidRPr="00A53529">
          <w:rPr>
            <w:rStyle w:val="Hyperlink"/>
          </w:rPr>
          <w:t>Annexe 2</w:t>
        </w:r>
      </w:hyperlink>
      <w:r w:rsidRPr="00A53529">
        <w:t xml:space="preserve"> pour d’autres SL qui répondent aux exigences des Services Office 365.</w:t>
      </w:r>
    </w:p>
    <w:p w14:paraId="0A11F7CA" w14:textId="0921AD83" w:rsidR="009427A1" w:rsidRDefault="009427A1" w:rsidP="004A2A95">
      <w:pPr>
        <w:pStyle w:val="ProductList-Body"/>
        <w:rPr>
          <w:lang w:eastAsia="zh-TW"/>
        </w:rPr>
      </w:pPr>
    </w:p>
    <w:p w14:paraId="40EDB465" w14:textId="77777777" w:rsidR="00E93FD0" w:rsidRPr="00604CF0" w:rsidRDefault="00E93FD0" w:rsidP="004E1522">
      <w:pPr>
        <w:pStyle w:val="ProductList-Offering2Heading"/>
        <w:rPr>
          <w:lang w:val="fr-FR"/>
        </w:rPr>
      </w:pPr>
      <w:r w:rsidRPr="00604CF0">
        <w:rPr>
          <w:lang w:val="fr-FR"/>
        </w:rPr>
        <w:tab/>
      </w:r>
      <w:bookmarkStart w:id="103" w:name="_Toc445971848"/>
      <w:r w:rsidRPr="00604CF0">
        <w:rPr>
          <w:lang w:val="fr-FR"/>
        </w:rPr>
        <w:t>Exchange Online</w:t>
      </w:r>
      <w:bookmarkEnd w:id="103"/>
    </w:p>
    <w:p w14:paraId="504B85AD" w14:textId="77777777" w:rsidR="00E93FD0" w:rsidRDefault="00E93FD0" w:rsidP="004E52BA">
      <w:pPr>
        <w:pStyle w:val="ProductList-Offering1"/>
        <w:sectPr w:rsidR="00E93FD0" w:rsidSect="008B6D3E">
          <w:footerReference w:type="default" r:id="rId38"/>
          <w:footerReference w:type="first" r:id="rId39"/>
          <w:type w:val="continuous"/>
          <w:pgSz w:w="12240" w:h="15840"/>
          <w:pgMar w:top="1440" w:right="720" w:bottom="1440" w:left="720" w:header="720" w:footer="720" w:gutter="0"/>
          <w:cols w:space="720"/>
          <w:titlePg/>
          <w:docGrid w:linePitch="360"/>
        </w:sectPr>
      </w:pPr>
    </w:p>
    <w:p w14:paraId="7F9F23FE" w14:textId="1734B426" w:rsidR="00D037E1" w:rsidRDefault="00D037E1" w:rsidP="00EF1E73">
      <w:pPr>
        <w:pStyle w:val="ProductList-Body"/>
        <w:rPr>
          <w:rFonts w:asciiTheme="majorHAnsi" w:hAnsiTheme="majorHAnsi"/>
          <w:sz w:val="16"/>
          <w:szCs w:val="16"/>
        </w:rPr>
      </w:pPr>
      <w:r>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Prévention de la perte de données</w:t>
      </w:r>
    </w:p>
    <w:p w14:paraId="27CEEB85" w14:textId="77777777" w:rsidR="004E52BA" w:rsidRPr="00690C65" w:rsidRDefault="004E52BA" w:rsidP="00EF1E73">
      <w:pPr>
        <w:pStyle w:val="ProductList-Body"/>
      </w:pPr>
      <w:r>
        <w:rPr>
          <w:rFonts w:asciiTheme="majorHAnsi" w:hAnsiTheme="majorHAnsi"/>
          <w:sz w:val="16"/>
          <w:szCs w:val="16"/>
        </w:rPr>
        <w:t>Exchange Online Archiving pour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pour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8B6D3E">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Fonctionnalités de base des Services Office 365 – Exchange Online</w:t>
      </w:r>
    </w:p>
    <w:p w14:paraId="029F6D7B" w14:textId="281EEFC8" w:rsidR="001A19E0" w:rsidRPr="00690C65" w:rsidRDefault="001A19E0" w:rsidP="001A19E0">
      <w:pPr>
        <w:pStyle w:val="ProductList-Body"/>
      </w:pPr>
      <w:r>
        <w:t xml:space="preserve">Exchange Online ou son successeur inclura les </w:t>
      </w:r>
      <w:hyperlink w:anchor="CoreFeaturesforOffice365Services" w:history="1">
        <w:r>
          <w:rPr>
            <w:rStyle w:val="Hyperlink"/>
          </w:rPr>
          <w:t>Fonctionnalités de Base</w:t>
        </w:r>
      </w:hyperlink>
      <w:r>
        <w:t xml:space="preserve"> suivantes :</w:t>
      </w:r>
    </w:p>
    <w:p w14:paraId="1D120F58" w14:textId="77777777" w:rsidR="00017A5A" w:rsidRPr="00BA4FBC" w:rsidRDefault="00017A5A" w:rsidP="001A19E0">
      <w:pPr>
        <w:pStyle w:val="ProductList-Body"/>
        <w:rPr>
          <w:sz w:val="14"/>
          <w:szCs w:val="14"/>
        </w:rPr>
      </w:pPr>
    </w:p>
    <w:p w14:paraId="1211BEB5" w14:textId="77777777" w:rsidR="001A19E0" w:rsidRPr="00690C65" w:rsidRDefault="001A19E0" w:rsidP="00854B0C">
      <w:pPr>
        <w:pStyle w:val="ProductList-Body"/>
        <w:keepNext/>
        <w:ind w:left="187"/>
      </w:pPr>
      <w:r>
        <w:rPr>
          <w:b/>
          <w:color w:val="0072C6"/>
        </w:rPr>
        <w:t>Courriers électroniques</w:t>
      </w:r>
    </w:p>
    <w:p w14:paraId="3937A9A0" w14:textId="4DCDD39C" w:rsidR="001A19E0" w:rsidRPr="00690C65" w:rsidRDefault="001A19E0" w:rsidP="001A19E0">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BA4FBC"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Accès mobile et par navigateur Web</w:t>
      </w:r>
    </w:p>
    <w:p w14:paraId="277343D5" w14:textId="1C1D7BA1" w:rsidR="001A19E0" w:rsidRPr="00690C65" w:rsidRDefault="001A19E0" w:rsidP="001A19E0">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BA4FBC"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Stratégies de rétention</w:t>
      </w:r>
    </w:p>
    <w:p w14:paraId="0BFE11A8" w14:textId="021008B4" w:rsidR="001A19E0" w:rsidRPr="00690C65" w:rsidRDefault="001A19E0" w:rsidP="001A19E0">
      <w:pPr>
        <w:pStyle w:val="ProductList-Body"/>
        <w:ind w:left="180"/>
      </w:pPr>
      <w:r>
        <w:t>Le Client pourra mettre en place des politiques d’archivage et de suppression des courriers électroniques.</w:t>
      </w:r>
    </w:p>
    <w:p w14:paraId="23E25D82" w14:textId="77777777" w:rsidR="001A19E0" w:rsidRPr="00BA4FBC" w:rsidRDefault="001A19E0" w:rsidP="001A19E0">
      <w:pPr>
        <w:pStyle w:val="ProductList-Body"/>
        <w:ind w:left="180"/>
        <w:rPr>
          <w:sz w:val="14"/>
          <w:szCs w:val="14"/>
        </w:rPr>
      </w:pPr>
    </w:p>
    <w:p w14:paraId="42B509D2" w14:textId="77777777" w:rsidR="001A19E0" w:rsidRPr="00690C65" w:rsidRDefault="001A19E0" w:rsidP="00C27E68">
      <w:pPr>
        <w:pStyle w:val="ProductList-Body"/>
        <w:keepNext/>
        <w:ind w:left="187"/>
      </w:pPr>
      <w:r>
        <w:rPr>
          <w:b/>
          <w:color w:val="0072C6"/>
        </w:rPr>
        <w:lastRenderedPageBreak/>
        <w:t>Récupération d’éléments supprimés et de boîtes aux lettres</w:t>
      </w:r>
    </w:p>
    <w:p w14:paraId="2CF81441" w14:textId="36468419" w:rsidR="001A19E0" w:rsidRPr="00690C65" w:rsidRDefault="001A19E0" w:rsidP="001A19E0">
      <w:pPr>
        <w:pStyle w:val="ProductList-Body"/>
        <w:ind w:left="180"/>
      </w:pPr>
      <w:r>
        <w:t>Le Client pourra récupérer le contenu d’une boîte aux lettres non partagée supprimée et un utilisateur final pourra récupérer un élément qui a été supprimé de l’un de ses dossiers de courriers électroniques.</w:t>
      </w:r>
    </w:p>
    <w:p w14:paraId="3E2A0723" w14:textId="77777777" w:rsidR="001A19E0" w:rsidRPr="00BA4FBC"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Recherche dans plusieurs boîtes aux lettres</w:t>
      </w:r>
    </w:p>
    <w:p w14:paraId="442DBA42" w14:textId="37A9B852" w:rsidR="001A19E0" w:rsidRPr="00690C65" w:rsidRDefault="001A19E0" w:rsidP="001A19E0">
      <w:pPr>
        <w:pStyle w:val="ProductList-Body"/>
        <w:ind w:left="180"/>
      </w:pPr>
      <w:r>
        <w:t>Le Client pourra rechercher du contenu dans plusieurs boîtes aux lettres de son organisation.</w:t>
      </w:r>
    </w:p>
    <w:p w14:paraId="6D60AB6B" w14:textId="77777777" w:rsidR="001A19E0" w:rsidRPr="00BA4FBC"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t>Calendrier</w:t>
      </w:r>
    </w:p>
    <w:p w14:paraId="294F5C1B" w14:textId="0EB42AC3" w:rsidR="001A19E0" w:rsidRPr="00690C65" w:rsidRDefault="001A19E0" w:rsidP="001A19E0">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BA4FBC" w:rsidRDefault="001A19E0" w:rsidP="001A19E0">
      <w:pPr>
        <w:pStyle w:val="ProductList-Body"/>
        <w:ind w:left="180"/>
        <w:rPr>
          <w:sz w:val="14"/>
          <w:szCs w:val="14"/>
        </w:rPr>
      </w:pPr>
    </w:p>
    <w:p w14:paraId="12646D9A" w14:textId="77777777" w:rsidR="001A19E0" w:rsidRPr="00690C65" w:rsidRDefault="001A19E0" w:rsidP="00F046F7">
      <w:pPr>
        <w:pStyle w:val="ProductList-Body"/>
        <w:keepNext/>
        <w:ind w:left="187"/>
      </w:pPr>
      <w:r>
        <w:rPr>
          <w:b/>
          <w:color w:val="0072C6"/>
        </w:rPr>
        <w:t>Contacts</w:t>
      </w:r>
    </w:p>
    <w:p w14:paraId="648D4163" w14:textId="31CD581B" w:rsidR="001A19E0" w:rsidRPr="00690C65" w:rsidRDefault="001A19E0" w:rsidP="001A19E0">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BA4FBC" w:rsidRDefault="001A19E0" w:rsidP="001A19E0">
      <w:pPr>
        <w:pStyle w:val="ProductList-Body"/>
        <w:rPr>
          <w:sz w:val="14"/>
          <w:szCs w:val="14"/>
        </w:rPr>
      </w:pPr>
    </w:p>
    <w:p w14:paraId="6B6C75C8" w14:textId="47017AF8" w:rsidR="00DC0A1F" w:rsidRPr="00690C65" w:rsidRDefault="00DC0A1F" w:rsidP="00DC0A1F">
      <w:pPr>
        <w:pStyle w:val="ProductList-Body"/>
      </w:pPr>
      <w:r>
        <w:rPr>
          <w:b/>
          <w:color w:val="00188F"/>
        </w:rPr>
        <w:t>Fonctionnalités de base des Services Office 365 – Exchange Online Archiving</w:t>
      </w:r>
    </w:p>
    <w:p w14:paraId="3AEF57B1" w14:textId="0FB3CF3E" w:rsidR="00DC0A1F" w:rsidRPr="00690C65" w:rsidRDefault="00DC0A1F" w:rsidP="00DC0A1F">
      <w:pPr>
        <w:pStyle w:val="ProductList-Body"/>
      </w:pPr>
      <w:r>
        <w:t xml:space="preserve">Exchange Online Archiving ou son successeur inclura les </w:t>
      </w:r>
      <w:hyperlink w:anchor="CoreFeaturesforOffice365Services" w:history="1">
        <w:r>
          <w:rPr>
            <w:rStyle w:val="Hyperlink"/>
          </w:rPr>
          <w:t>Fonctionnalités de Base</w:t>
        </w:r>
      </w:hyperlink>
      <w:r>
        <w:t xml:space="preserve"> suivantes :</w:t>
      </w:r>
    </w:p>
    <w:p w14:paraId="2A148731" w14:textId="77777777" w:rsidR="000B0627" w:rsidRPr="00BA4FBC" w:rsidRDefault="000B0627" w:rsidP="00DC0A1F">
      <w:pPr>
        <w:pStyle w:val="ProductList-Body"/>
        <w:rPr>
          <w:sz w:val="14"/>
          <w:szCs w:val="14"/>
        </w:rPr>
      </w:pPr>
    </w:p>
    <w:p w14:paraId="40C43371" w14:textId="77777777" w:rsidR="00ED50E6" w:rsidRPr="00690C65" w:rsidRDefault="001A19E0" w:rsidP="00ED50E6">
      <w:pPr>
        <w:pStyle w:val="ProductList-Body"/>
        <w:ind w:left="180"/>
      </w:pPr>
      <w:r>
        <w:rPr>
          <w:b/>
          <w:color w:val="0072C6"/>
        </w:rPr>
        <w:t>Stockage</w:t>
      </w:r>
    </w:p>
    <w:p w14:paraId="4D3B73EF" w14:textId="41F65D4D" w:rsidR="001A19E0" w:rsidRPr="00690C65" w:rsidRDefault="001A19E0" w:rsidP="00ED50E6">
      <w:pPr>
        <w:pStyle w:val="ProductList-Body"/>
        <w:ind w:left="180"/>
      </w:pPr>
      <w:r>
        <w:t>Le Client pourra permettre à un utilisateur final de stocker des courriers électroniques.</w:t>
      </w:r>
    </w:p>
    <w:p w14:paraId="20F27813" w14:textId="77777777" w:rsidR="00ED50E6" w:rsidRPr="00BA4FBC" w:rsidRDefault="00ED50E6" w:rsidP="00ED50E6">
      <w:pPr>
        <w:pStyle w:val="ProductList-Body"/>
        <w:ind w:left="180"/>
        <w:rPr>
          <w:sz w:val="14"/>
          <w:szCs w:val="14"/>
        </w:rPr>
      </w:pPr>
    </w:p>
    <w:p w14:paraId="0586DAE4" w14:textId="77777777" w:rsidR="00ED50E6" w:rsidRPr="00690C65" w:rsidRDefault="001A19E0" w:rsidP="00ED50E6">
      <w:pPr>
        <w:pStyle w:val="ProductList-Body"/>
        <w:ind w:left="180"/>
      </w:pPr>
      <w:r>
        <w:rPr>
          <w:b/>
          <w:color w:val="0072C6"/>
        </w:rPr>
        <w:t>Stratégies de rétention</w:t>
      </w:r>
    </w:p>
    <w:p w14:paraId="7CDB87D7" w14:textId="21882356" w:rsidR="001A19E0" w:rsidRPr="00690C65" w:rsidRDefault="001A19E0" w:rsidP="00ED50E6">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BA4FBC"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Récupération d’éléments supprimés et de boîtes aux lettres</w:t>
      </w:r>
    </w:p>
    <w:p w14:paraId="0CF73227" w14:textId="7B0D2157" w:rsidR="001A19E0" w:rsidRPr="00690C65" w:rsidRDefault="001A19E0" w:rsidP="00ED50E6">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Recherche dans plusieurs boîtes aux lettres</w:t>
      </w:r>
    </w:p>
    <w:p w14:paraId="024BBD24" w14:textId="653E014F" w:rsidR="001A19E0" w:rsidRPr="00690C65" w:rsidRDefault="001A19E0" w:rsidP="00ED50E6">
      <w:pPr>
        <w:pStyle w:val="ProductList-Body"/>
        <w:ind w:left="180"/>
      </w:pPr>
      <w:r>
        <w:t>Le Client pourra rechercher du contenu dans plusieurs boîtes aux lettres de son organisation.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Suspension légale</w:t>
      </w:r>
    </w:p>
    <w:p w14:paraId="26A98DD1" w14:textId="790436F1" w:rsidR="006523C8" w:rsidRDefault="001A19E0" w:rsidP="009A7E73">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690C65" w:rsidRDefault="0096272C" w:rsidP="009A7E73">
      <w:pPr>
        <w:pStyle w:val="ProductList-Body"/>
        <w:ind w:left="180"/>
        <w:rPr>
          <w:lang w:eastAsia="zh-TW"/>
        </w:rPr>
      </w:pPr>
    </w:p>
    <w:p w14:paraId="4ACEA0A4" w14:textId="60DB9570" w:rsidR="006523C8" w:rsidRPr="00690C65" w:rsidRDefault="006523C8" w:rsidP="00506DEF">
      <w:pPr>
        <w:pStyle w:val="ProductList-Body"/>
        <w:keepNext/>
        <w:ind w:left="187"/>
      </w:pPr>
      <w:r>
        <w:rPr>
          <w:b/>
          <w:color w:val="0072C6"/>
        </w:rPr>
        <w:t>Archivage</w:t>
      </w:r>
    </w:p>
    <w:p w14:paraId="73F5962E" w14:textId="77777777" w:rsidR="006523C8" w:rsidRPr="00690C65" w:rsidRDefault="006523C8" w:rsidP="006523C8">
      <w:pPr>
        <w:pStyle w:val="ProductList-Body"/>
        <w:ind w:left="180"/>
      </w:pPr>
      <w:r>
        <w:t>L’archivage ne peut être utilisé pour le stockage de messages qu’avec Exchange Online Plans 1 et 2.</w:t>
      </w:r>
    </w:p>
    <w:p w14:paraId="2F8F646A" w14:textId="77777777" w:rsidR="006523C8" w:rsidRPr="00690C65" w:rsidRDefault="006523C8" w:rsidP="006523C8">
      <w:pPr>
        <w:pStyle w:val="ProductList-Body"/>
        <w:ind w:left="180"/>
      </w:pPr>
    </w:p>
    <w:p w14:paraId="2B0BFA2B" w14:textId="6300D19C" w:rsidR="006523C8" w:rsidRPr="00690C65" w:rsidRDefault="006523C8" w:rsidP="00AB11EC">
      <w:pPr>
        <w:pStyle w:val="ProductList-Body"/>
        <w:keepNext/>
        <w:ind w:left="187"/>
      </w:pPr>
      <w:r>
        <w:rPr>
          <w:b/>
          <w:color w:val="0072C6"/>
        </w:rPr>
        <w:t>Archivage pour Exchange Server</w:t>
      </w:r>
    </w:p>
    <w:p w14:paraId="05891E4A" w14:textId="77777777" w:rsidR="006523C8" w:rsidRPr="00690C65" w:rsidRDefault="006523C8" w:rsidP="006523C8">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6523C8">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40" w:history="1">
        <w:r>
          <w:rPr>
            <w:rStyle w:val="Hyperlink"/>
          </w:rPr>
          <w:t>http://go.microsoft.com/?linkid=9839206</w:t>
        </w:r>
      </w:hyperlink>
      <w:r w:rsidRPr="00AB36F3">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pour dispositif de protection contre la perte de données</w:t>
      </w:r>
    </w:p>
    <w:p w14:paraId="2D2A7D2E" w14:textId="77777777" w:rsidR="009427A1" w:rsidRDefault="009427A1" w:rsidP="009427A1">
      <w:pPr>
        <w:pStyle w:val="ProductList-Body"/>
        <w:tabs>
          <w:tab w:val="clear" w:pos="158"/>
          <w:tab w:val="left" w:pos="180"/>
        </w:tabs>
      </w:pPr>
      <w:r>
        <w:t>Si le Client dispose d’une Licence pour dispositif de protection contre la perte de données, tous les utilisateurs du Dispositif Concédé Sous Licence bénéficient d’une licence pour le Service en Ligne.</w:t>
      </w:r>
    </w:p>
    <w:p w14:paraId="5BEFC66F" w14:textId="77777777" w:rsidR="00D037E1" w:rsidRDefault="00D037E1" w:rsidP="009427A1">
      <w:pPr>
        <w:pStyle w:val="ProductList-Body"/>
        <w:tabs>
          <w:tab w:val="clear" w:pos="158"/>
          <w:tab w:val="left" w:pos="180"/>
        </w:tabs>
      </w:pPr>
    </w:p>
    <w:p w14:paraId="3A33A275" w14:textId="77777777" w:rsidR="00D037E1" w:rsidRPr="009C3968" w:rsidRDefault="00D037E1" w:rsidP="009C3968">
      <w:pPr>
        <w:pStyle w:val="ProductList-Body"/>
        <w:rPr>
          <w:b/>
          <w:color w:val="00188F"/>
        </w:rPr>
      </w:pPr>
      <w:bookmarkStart w:id="104" w:name="_Toc423959249"/>
      <w:r w:rsidRPr="009C3968">
        <w:rPr>
          <w:b/>
          <w:color w:val="00188F"/>
        </w:rPr>
        <w:t>Contrat de Niveau de Service</w:t>
      </w:r>
      <w:bookmarkEnd w:id="104"/>
    </w:p>
    <w:p w14:paraId="69EC3E37" w14:textId="77777777" w:rsidR="00D037E1" w:rsidRDefault="00D037E1" w:rsidP="00D037E1">
      <w:pPr>
        <w:pStyle w:val="ProductList-Body"/>
        <w:tabs>
          <w:tab w:val="clear" w:pos="158"/>
          <w:tab w:val="left" w:pos="180"/>
        </w:tabs>
      </w:pPr>
      <w:r>
        <w:t>Il n’existe pas de SLA pour Advanced Threat Protection.</w:t>
      </w:r>
    </w:p>
    <w:p w14:paraId="4B754C73" w14:textId="77777777" w:rsidR="00E93FD0" w:rsidRPr="00690C65" w:rsidRDefault="00030536"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45B06D2" w14:textId="4E7FB79D" w:rsidR="00862C50" w:rsidRPr="00604CF0" w:rsidRDefault="00862C50" w:rsidP="004E1522">
      <w:pPr>
        <w:pStyle w:val="ProductList-Offering2Heading"/>
        <w:rPr>
          <w:lang w:val="fr-FR"/>
        </w:rPr>
      </w:pPr>
      <w:bookmarkStart w:id="105" w:name="Office365Applications"/>
      <w:r w:rsidRPr="00604CF0">
        <w:rPr>
          <w:lang w:val="fr-FR"/>
        </w:rPr>
        <w:lastRenderedPageBreak/>
        <w:tab/>
      </w:r>
      <w:bookmarkStart w:id="106" w:name="_Toc445971849"/>
      <w:r w:rsidRPr="00604CF0">
        <w:rPr>
          <w:lang w:val="fr-FR"/>
        </w:rPr>
        <w:t>Applications Office 365</w:t>
      </w:r>
      <w:bookmarkEnd w:id="106"/>
    </w:p>
    <w:p w14:paraId="0321636F" w14:textId="77777777" w:rsidR="00862C50" w:rsidRDefault="00862C50" w:rsidP="00862C50">
      <w:pPr>
        <w:pStyle w:val="ProductList-Offering1"/>
        <w:sectPr w:rsidR="00862C50" w:rsidSect="008B6D3E">
          <w:type w:val="continuous"/>
          <w:pgSz w:w="12240" w:h="15840"/>
          <w:pgMar w:top="1440" w:right="720" w:bottom="1440" w:left="720" w:header="720" w:footer="720" w:gutter="0"/>
          <w:cols w:space="720"/>
          <w:titlePg/>
          <w:docGrid w:linePitch="360"/>
        </w:sectPr>
      </w:pPr>
    </w:p>
    <w:bookmarkEnd w:id="105"/>
    <w:p w14:paraId="31698875" w14:textId="77777777" w:rsidR="00414009" w:rsidRPr="00F57525" w:rsidRDefault="00414009" w:rsidP="00862C50">
      <w:pPr>
        <w:pStyle w:val="ProductList-Body"/>
        <w:rPr>
          <w:lang w:val="en-US"/>
        </w:rPr>
      </w:pPr>
      <w:r w:rsidRPr="00F57525">
        <w:rPr>
          <w:rFonts w:asciiTheme="majorHAnsi" w:hAnsiTheme="majorHAnsi"/>
          <w:sz w:val="16"/>
          <w:szCs w:val="16"/>
          <w:lang w:val="en-US"/>
        </w:rPr>
        <w:lastRenderedPageBreak/>
        <w:t>Office 365 Business</w:t>
      </w:r>
    </w:p>
    <w:p w14:paraId="2BB20709" w14:textId="77777777" w:rsidR="00414009" w:rsidRPr="00F57525" w:rsidRDefault="00862C50" w:rsidP="00862C50">
      <w:pPr>
        <w:pStyle w:val="ProductList-Body"/>
        <w:rPr>
          <w:lang w:val="en-US"/>
        </w:rPr>
      </w:pPr>
      <w:r w:rsidRPr="00F57525">
        <w:rPr>
          <w:rFonts w:asciiTheme="majorHAnsi" w:hAnsiTheme="majorHAnsi"/>
          <w:sz w:val="16"/>
          <w:szCs w:val="16"/>
          <w:lang w:val="en-US"/>
        </w:rPr>
        <w:t>Office 365 ProPlus</w:t>
      </w:r>
    </w:p>
    <w:p w14:paraId="38ADF769" w14:textId="67C4BD48" w:rsidR="00862C50" w:rsidRPr="00F57525" w:rsidRDefault="00862C50" w:rsidP="00862C50">
      <w:pPr>
        <w:pStyle w:val="ProductList-Body"/>
        <w:rPr>
          <w:lang w:val="en-US"/>
        </w:rPr>
      </w:pPr>
      <w:r w:rsidRPr="00F57525">
        <w:rPr>
          <w:rFonts w:asciiTheme="majorHAnsi" w:hAnsiTheme="majorHAnsi"/>
          <w:sz w:val="16"/>
          <w:szCs w:val="16"/>
          <w:lang w:val="en-US"/>
        </w:rPr>
        <w:lastRenderedPageBreak/>
        <w:t>Project Pro pour Office 365</w:t>
      </w:r>
    </w:p>
    <w:p w14:paraId="6EAB729C" w14:textId="5397097C" w:rsidR="00862C50" w:rsidRPr="00690C65" w:rsidRDefault="00862C50" w:rsidP="00862C50">
      <w:pPr>
        <w:pStyle w:val="ProductList-Body"/>
      </w:pPr>
      <w:r>
        <w:rPr>
          <w:rFonts w:asciiTheme="majorHAnsi" w:hAnsiTheme="majorHAnsi"/>
          <w:sz w:val="16"/>
          <w:szCs w:val="16"/>
        </w:rPr>
        <w:t>Visio Pro pour Office 365</w:t>
      </w:r>
    </w:p>
    <w:p w14:paraId="4258B2D3" w14:textId="77777777" w:rsidR="00862C50" w:rsidRDefault="00862C50" w:rsidP="00862C50">
      <w:pPr>
        <w:pStyle w:val="ProductList-Offering2"/>
        <w:sectPr w:rsidR="00862C50" w:rsidSect="008B6D3E">
          <w:type w:val="continuous"/>
          <w:pgSz w:w="12240" w:h="15840"/>
          <w:pgMar w:top="1440" w:right="720" w:bottom="1440" w:left="720" w:header="720" w:footer="720" w:gutter="0"/>
          <w:cols w:num="2" w:space="720"/>
          <w:titlePg/>
          <w:docGrid w:linePitch="360"/>
        </w:sectPr>
      </w:pPr>
    </w:p>
    <w:p w14:paraId="679D8604" w14:textId="23EEFD28" w:rsidR="00123E7D" w:rsidRPr="00506DEF"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 de Niveau de Service</w:t>
      </w:r>
    </w:p>
    <w:p w14:paraId="6E6DDB39" w14:textId="04A64507" w:rsidR="00123E7D" w:rsidRPr="00690C65" w:rsidRDefault="00123E7D" w:rsidP="00123E7D">
      <w:pPr>
        <w:pStyle w:val="ProductList-Body"/>
      </w:pPr>
      <w:r>
        <w:t>Il n’existe aucun SLA pour Project Pro pour Office 365 ni pour Visio Pro pour Office 365.</w:t>
      </w:r>
    </w:p>
    <w:p w14:paraId="446EB6D0" w14:textId="77777777" w:rsidR="00123E7D" w:rsidRPr="00690C65" w:rsidRDefault="00123E7D" w:rsidP="00123E7D">
      <w:pPr>
        <w:pStyle w:val="ProductList-Body"/>
      </w:pPr>
    </w:p>
    <w:p w14:paraId="0D31F818" w14:textId="77777777" w:rsidR="005E6E96" w:rsidRPr="007F0A21" w:rsidRDefault="005E6E96" w:rsidP="005E6E96">
      <w:pPr>
        <w:pStyle w:val="ProductList-Body"/>
        <w:tabs>
          <w:tab w:val="clear" w:pos="158"/>
          <w:tab w:val="left" w:pos="180"/>
        </w:tabs>
      </w:pPr>
      <w:r>
        <w:rPr>
          <w:b/>
          <w:color w:val="00188F"/>
        </w:rPr>
        <w:t xml:space="preserve">Droits d’installation et d’utilisation </w:t>
      </w:r>
    </w:p>
    <w:p w14:paraId="51077BA5" w14:textId="77777777" w:rsidR="005E6E96" w:rsidRPr="007F0A21" w:rsidRDefault="005E6E96" w:rsidP="005E6E96">
      <w:pPr>
        <w:pStyle w:val="ProductList-Body"/>
        <w:tabs>
          <w:tab w:val="clear" w:pos="158"/>
          <w:tab w:val="left" w:pos="180"/>
        </w:tabs>
      </w:pPr>
      <w:r>
        <w:t>Chaque utilisateur auquel le Client attribue des SL Utilisateur doit avoir un Compte Microsoft pour pouvoir utiliser le logiciel fourni avec l’abonnement. Ces utilisateurs :</w:t>
      </w:r>
    </w:p>
    <w:p w14:paraId="271F5B5C" w14:textId="77777777" w:rsidR="005E6E96" w:rsidRPr="007F0A21" w:rsidRDefault="005E6E96" w:rsidP="005E6E96">
      <w:pPr>
        <w:pStyle w:val="ProductList-Body"/>
        <w:numPr>
          <w:ilvl w:val="0"/>
          <w:numId w:val="17"/>
        </w:numPr>
        <w:ind w:left="450" w:hanging="270"/>
      </w:pPr>
      <w:r>
        <w:t>sont autorisés à activer le logiciel fourni avec la SL en vue de l’utiliser localement ou à distance sur cinq (5) OSE à la fois au maximum ;</w:t>
      </w:r>
    </w:p>
    <w:p w14:paraId="790099E8" w14:textId="77777777" w:rsidR="005E6E96" w:rsidRPr="007F0A21" w:rsidRDefault="005E6E96" w:rsidP="005E6E96">
      <w:pPr>
        <w:pStyle w:val="ProductList-Body"/>
        <w:numPr>
          <w:ilvl w:val="0"/>
          <w:numId w:val="17"/>
        </w:numPr>
        <w:spacing w:before="40"/>
        <w:ind w:left="450" w:hanging="274"/>
      </w:pPr>
      <w:r>
        <w:t xml:space="preserve">peuvent également installer et utiliser le logiciel, avec l’activation d’ordinateurs partagés, sur un serveur réseau ou sur des serveurs partagés avec un partenaire cloud éligible. La liste des partenaires cloud éligibles et les conditions de déploiement supplémentaires sont disponibles à l’adresse suivante : </w:t>
      </w:r>
      <w:hyperlink r:id="rId41" w:history="1">
        <w:r>
          <w:rPr>
            <w:rStyle w:val="Hyperlink"/>
          </w:rPr>
          <w:t>www.office.com/sca</w:t>
        </w:r>
      </w:hyperlink>
      <w:r>
        <w:rPr>
          <w:color w:val="1F497D"/>
        </w:rPr>
        <w:t xml:space="preserve">. </w:t>
      </w:r>
      <w:r>
        <w:t>Aux fins des présents droits d’utilisation, « serveur réseau » désigne un serveur matériel physique exclusivement dédié à l’utilisation du Client. La disposition relative à l’activation d’ordinateurs partagés ne s’applique pas à la licence des Clients pour Office 365 Business ; et</w:t>
      </w:r>
    </w:p>
    <w:p w14:paraId="271D500B" w14:textId="77777777" w:rsidR="005E6E96" w:rsidRPr="007F0A21" w:rsidRDefault="005E6E96" w:rsidP="005E6E96">
      <w:pPr>
        <w:pStyle w:val="ProductList-Body"/>
        <w:numPr>
          <w:ilvl w:val="0"/>
          <w:numId w:val="17"/>
        </w:numPr>
        <w:spacing w:before="40"/>
        <w:ind w:left="450" w:hanging="274"/>
      </w:pPr>
      <w:r>
        <w:t>doivent connecter chaque dispositif sur lequel ils ont installé le logiciel à Internet au moins une fois tous les trente (30) jours, faute de quoi les fonctionnalités du logiciel pourraient être affectées.</w:t>
      </w:r>
    </w:p>
    <w:p w14:paraId="2A948C17" w14:textId="77777777" w:rsidR="005E6E96" w:rsidRPr="007F0A21" w:rsidRDefault="005E6E96" w:rsidP="005E6E96">
      <w:pPr>
        <w:pStyle w:val="ProductList-Body"/>
        <w:ind w:left="180"/>
      </w:pPr>
    </w:p>
    <w:p w14:paraId="1FCF1CE2" w14:textId="77777777" w:rsidR="005E6E96" w:rsidRPr="007F0A21" w:rsidRDefault="005E6E96" w:rsidP="005E6E96">
      <w:pPr>
        <w:pStyle w:val="ProductList-Body"/>
      </w:pPr>
      <w:r>
        <w:rPr>
          <w:b/>
          <w:color w:val="00188F"/>
        </w:rPr>
        <w:t>Les conditions suivantes s’appliquent uniquement à Office 365 Business et à Office 365 ProPlus</w:t>
      </w:r>
    </w:p>
    <w:p w14:paraId="6793CB5D" w14:textId="77777777" w:rsidR="005E6E96" w:rsidRPr="007F0A21" w:rsidRDefault="005E6E96" w:rsidP="005E6E96">
      <w:pPr>
        <w:pStyle w:val="ProductList-Body"/>
        <w:ind w:left="180"/>
      </w:pPr>
      <w:r>
        <w:rPr>
          <w:b/>
          <w:color w:val="0072C6"/>
        </w:rPr>
        <w:t>Smartphones et tablettes</w:t>
      </w:r>
    </w:p>
    <w:p w14:paraId="1938521A" w14:textId="2BED90A5" w:rsidR="009427A1" w:rsidRPr="00690C65" w:rsidRDefault="005E6E96" w:rsidP="005E6E96">
      <w:pPr>
        <w:pStyle w:val="ProductList-Body"/>
        <w:ind w:left="180"/>
      </w:pPr>
      <w:r>
        <w:t>Chaque utilisateur auquel le Client attribue une SL Utilisateur est autorisé à activer le logiciel Microsoft Office Mobile pour l’utiliser sur cinq (5) smartphones et sur cinq (5) tablettes maximum</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Les conditions suivantes s’appliquent uniquement à Office 365 ProPlus</w:t>
      </w:r>
    </w:p>
    <w:p w14:paraId="771F42AE" w14:textId="77777777" w:rsidR="009427A1" w:rsidRPr="00690C65" w:rsidRDefault="009427A1" w:rsidP="009427A1">
      <w:pPr>
        <w:pStyle w:val="ProductList-Body"/>
        <w:ind w:left="180"/>
      </w:pPr>
      <w:r>
        <w:rPr>
          <w:b/>
          <w:color w:val="0072C6"/>
        </w:rPr>
        <w:t>Utilisation commerciale d’Office Famille et Étudiant 2013 RT</w:t>
      </w:r>
    </w:p>
    <w:p w14:paraId="054DF67D" w14:textId="77777777" w:rsidR="009427A1" w:rsidRPr="00690C65" w:rsidRDefault="009427A1" w:rsidP="009427A1">
      <w:pPr>
        <w:pStyle w:val="ProductList-Body"/>
        <w:ind w:left="180"/>
      </w:pPr>
      <w:r>
        <w:t>Chaque SL Utilisateur pour Office 365 ProPlus modifie le droit de l’utilisateur d’utiliser le logiciel au titre d’une licence Office Famille et Étudiant 2013 RT distincte en levant l’interdiction relative à l’utilisation commerciale. Hormis cette autorisation d’utilisation commerciale du logiciel, toute utilisation est soumise aux conditions et droits d’utilisation stipulés dans la licence Office Famille et Etudiant 2013 RT.</w:t>
      </w:r>
    </w:p>
    <w:p w14:paraId="50236191" w14:textId="77777777" w:rsidR="00B35787" w:rsidRDefault="00B35787" w:rsidP="009427A1">
      <w:pPr>
        <w:pStyle w:val="ProductList-Body"/>
        <w:ind w:left="180"/>
        <w:rPr>
          <w:b/>
          <w:color w:val="0072C6"/>
        </w:rPr>
      </w:pPr>
    </w:p>
    <w:p w14:paraId="294B04B4" w14:textId="77777777" w:rsidR="004830CF" w:rsidRPr="004830CF" w:rsidRDefault="004830CF" w:rsidP="004830CF">
      <w:pPr>
        <w:pStyle w:val="ProductList-Body"/>
        <w:ind w:left="180"/>
        <w:rPr>
          <w:b/>
          <w:color w:val="0072C6"/>
        </w:rPr>
      </w:pPr>
      <w:r w:rsidRPr="004830CF">
        <w:rPr>
          <w:b/>
          <w:color w:val="0072C6"/>
        </w:rPr>
        <w:t>Office Web Apps Server 2013</w:t>
      </w:r>
    </w:p>
    <w:p w14:paraId="3E0023DD" w14:textId="77777777" w:rsidR="004830CF" w:rsidRPr="00AB0138" w:rsidRDefault="004830CF" w:rsidP="004830CF">
      <w:pPr>
        <w:pStyle w:val="ProductList-Body"/>
        <w:ind w:left="180"/>
      </w:pPr>
      <w:r w:rsidRPr="00AB0138">
        <w:t>Pour chaque abonnement Office 365 ProPlus, le Client peut installer un nombre quelconque de copies d</w:t>
      </w:r>
      <w:r>
        <w:t>’</w:t>
      </w:r>
      <w:r w:rsidRPr="00AB0138">
        <w:t>Office Web Apps Server 2013 sur tout Serveur dédié à l</w:t>
      </w:r>
      <w:r>
        <w:t>’</w:t>
      </w:r>
      <w:r w:rsidRPr="00AB0138">
        <w:t>utilisation du Client. Chaque utilisateur d</w:t>
      </w:r>
      <w:r>
        <w:t>’</w:t>
      </w:r>
      <w:r w:rsidRPr="00AB0138">
        <w:t>Office 365 ProPlus est autorisé à utiliser le logiciel Office Web Apps Server 2013. Cette disposition ne s</w:t>
      </w:r>
      <w:r>
        <w:t>’</w:t>
      </w:r>
      <w:r w:rsidRPr="00AB0138">
        <w:t>applique pas aux Clients qui font l</w:t>
      </w:r>
      <w:r>
        <w:t>’</w:t>
      </w:r>
      <w:r w:rsidRPr="00AB0138">
        <w:t>acquisition d</w:t>
      </w:r>
      <w:r>
        <w:t>’</w:t>
      </w:r>
      <w:r w:rsidRPr="00AB0138">
        <w:t>une licence pour ce Produit en vertu d</w:t>
      </w:r>
      <w:r>
        <w:t>’</w:t>
      </w:r>
      <w:r w:rsidRPr="00AB0138">
        <w:t>un Contrat d</w:t>
      </w:r>
      <w:r>
        <w:t>’</w:t>
      </w:r>
      <w:r w:rsidRPr="00AB0138">
        <w:t>Abonnement en Ligne Microsoft ou d</w:t>
      </w:r>
      <w:r>
        <w:t>’</w:t>
      </w:r>
      <w:r w:rsidRPr="00AB0138">
        <w:t>un autre contrat Microsoft couvrant uniquement des Services en Ligne.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Suites de licences d’abonnement</w:t>
      </w:r>
    </w:p>
    <w:p w14:paraId="4314EABE" w14:textId="68017E19" w:rsidR="005B7124" w:rsidRPr="00690C65" w:rsidRDefault="005B7124" w:rsidP="005B7124">
      <w:pPr>
        <w:pStyle w:val="ProductList-Body"/>
        <w:ind w:left="180"/>
      </w:pPr>
      <w:r>
        <w:t>En plus des SL Utilisateur pour Office 365 ProPlus, le Client peut prétendre à des SL pour ce Produit en achetant une Suite de SL (voir l’</w:t>
      </w:r>
      <w:hyperlink w:anchor="Attachment2" w:history="1">
        <w:r>
          <w:rPr>
            <w:rStyle w:val="Hyperlink"/>
          </w:rPr>
          <w:t>Annexe 2</w:t>
        </w:r>
      </w:hyperlink>
      <w:r>
        <w:t>).</w:t>
      </w:r>
    </w:p>
    <w:p w14:paraId="46778BF0" w14:textId="77777777" w:rsidR="009C1170" w:rsidRPr="00690C65" w:rsidRDefault="00030536"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6689A4B" w14:textId="77777777" w:rsidR="00AA794F" w:rsidRPr="00604CF0" w:rsidRDefault="00AA794F" w:rsidP="00AA794F">
      <w:pPr>
        <w:pStyle w:val="ProductList-Offering2Heading"/>
        <w:outlineLvl w:val="2"/>
        <w:rPr>
          <w:lang w:val="fr-FR"/>
        </w:rPr>
      </w:pPr>
      <w:r w:rsidRPr="00604CF0">
        <w:rPr>
          <w:lang w:val="fr-FR"/>
        </w:rPr>
        <w:tab/>
      </w:r>
      <w:bookmarkStart w:id="107" w:name="_Toc445971850"/>
      <w:r w:rsidRPr="00604CF0">
        <w:rPr>
          <w:lang w:val="fr-FR"/>
        </w:rPr>
        <w:t>Office 365 Delve Analytics</w:t>
      </w:r>
      <w:bookmarkEnd w:id="107"/>
    </w:p>
    <w:p w14:paraId="75F3D05D" w14:textId="77777777" w:rsidR="00AA794F" w:rsidRPr="00A53529" w:rsidRDefault="00AA794F" w:rsidP="00AA794F">
      <w:pPr>
        <w:pStyle w:val="ProductList-Body"/>
        <w:rPr>
          <w:b/>
          <w:color w:val="00188F"/>
        </w:rPr>
      </w:pPr>
      <w:r w:rsidRPr="00A53529">
        <w:rPr>
          <w:b/>
          <w:color w:val="00188F"/>
        </w:rPr>
        <w:t>Contrat de Niveau de Service</w:t>
      </w:r>
    </w:p>
    <w:p w14:paraId="258D6491" w14:textId="77777777" w:rsidR="00AA794F" w:rsidRPr="00A53529" w:rsidRDefault="00AA794F" w:rsidP="00AA794F">
      <w:pPr>
        <w:pStyle w:val="ProductList-Body"/>
      </w:pPr>
      <w:r w:rsidRPr="00A53529">
        <w:t>Il n’existe pas de SLA pour Office 365 Delve Analytics.</w:t>
      </w:r>
    </w:p>
    <w:p w14:paraId="3C57CDFE" w14:textId="77777777" w:rsidR="00AA794F" w:rsidRPr="00A53529" w:rsidRDefault="00030536" w:rsidP="00AA794F">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363C79D" w14:textId="77777777" w:rsidR="005E6E96" w:rsidRPr="005E6E96" w:rsidRDefault="005E6E96" w:rsidP="005E6E96">
      <w:pPr>
        <w:pStyle w:val="ProductList-Offering2Heading"/>
        <w:outlineLvl w:val="2"/>
        <w:rPr>
          <w:lang w:val="fr-FR"/>
        </w:rPr>
      </w:pPr>
      <w:r w:rsidRPr="00C27E68">
        <w:rPr>
          <w:lang w:val="fr-FR"/>
        </w:rPr>
        <w:tab/>
      </w:r>
      <w:bookmarkStart w:id="108" w:name="_Toc435790953"/>
      <w:bookmarkStart w:id="109" w:name="_Toc445971851"/>
      <w:r w:rsidRPr="005E6E96">
        <w:rPr>
          <w:lang w:val="fr-FR"/>
        </w:rPr>
        <w:t>Office 365 Advanced eDiscovery</w:t>
      </w:r>
      <w:bookmarkEnd w:id="108"/>
      <w:bookmarkEnd w:id="109"/>
    </w:p>
    <w:p w14:paraId="15ED9553" w14:textId="77777777" w:rsidR="005E6E96" w:rsidRPr="007F0A21" w:rsidRDefault="005E6E96" w:rsidP="005E6E96">
      <w:pPr>
        <w:pStyle w:val="ProductList-Body"/>
      </w:pPr>
      <w:r>
        <w:rPr>
          <w:b/>
          <w:color w:val="00188F"/>
        </w:rPr>
        <w:t>Contrat de Niveau de Service</w:t>
      </w:r>
    </w:p>
    <w:p w14:paraId="568648F9" w14:textId="77777777" w:rsidR="005E6E96" w:rsidRPr="007F0A21" w:rsidRDefault="005E6E96" w:rsidP="005E6E96">
      <w:pPr>
        <w:pStyle w:val="ProductList-Body"/>
      </w:pPr>
      <w:r>
        <w:t>Il n’existe pas de SLA pour Office 365 Advanced eDiscovery.</w:t>
      </w:r>
    </w:p>
    <w:p w14:paraId="78AA5EA8" w14:textId="77777777" w:rsidR="005E6E96" w:rsidRPr="007F0A21" w:rsidRDefault="00030536" w:rsidP="005E6E96">
      <w:pPr>
        <w:pStyle w:val="ProductList-Body"/>
        <w:shd w:val="clear" w:color="auto" w:fill="A6A6A6" w:themeFill="background1" w:themeFillShade="A6"/>
        <w:spacing w:before="120" w:after="240"/>
        <w:jc w:val="right"/>
      </w:pPr>
      <w:hyperlink w:anchor="TableofContents" w:history="1">
        <w:r w:rsidR="005E6E96">
          <w:rPr>
            <w:rStyle w:val="Hyperlink"/>
            <w:sz w:val="16"/>
            <w:szCs w:val="16"/>
          </w:rPr>
          <w:t>Table des matières</w:t>
        </w:r>
      </w:hyperlink>
      <w:r w:rsidR="005E6E96">
        <w:rPr>
          <w:sz w:val="16"/>
          <w:szCs w:val="16"/>
        </w:rPr>
        <w:t xml:space="preserve"> / </w:t>
      </w:r>
      <w:hyperlink w:anchor="GeneralTerms" w:history="1">
        <w:r w:rsidR="005E6E96">
          <w:rPr>
            <w:rStyle w:val="Hyperlink"/>
            <w:sz w:val="16"/>
            <w:szCs w:val="16"/>
          </w:rPr>
          <w:t>Conditions générales</w:t>
        </w:r>
      </w:hyperlink>
    </w:p>
    <w:p w14:paraId="1242C64D" w14:textId="43ABA53C" w:rsidR="00976EB6" w:rsidRPr="00604CF0" w:rsidRDefault="00976EB6" w:rsidP="004E1522">
      <w:pPr>
        <w:pStyle w:val="ProductList-Offering2Heading"/>
        <w:rPr>
          <w:lang w:val="fr-FR"/>
        </w:rPr>
      </w:pPr>
      <w:r w:rsidRPr="00604CF0">
        <w:rPr>
          <w:lang w:val="fr-FR"/>
        </w:rPr>
        <w:tab/>
      </w:r>
      <w:bookmarkStart w:id="110" w:name="_Toc445971852"/>
      <w:r w:rsidRPr="00604CF0">
        <w:rPr>
          <w:lang w:val="fr-FR"/>
        </w:rPr>
        <w:t>Office Online</w:t>
      </w:r>
      <w:bookmarkEnd w:id="110"/>
    </w:p>
    <w:p w14:paraId="24A45D55" w14:textId="77777777" w:rsidR="00D7478E" w:rsidRPr="00690C65" w:rsidRDefault="00D7478E" w:rsidP="00D7478E">
      <w:pPr>
        <w:pStyle w:val="ProductList-Body"/>
      </w:pPr>
      <w:r>
        <w:rPr>
          <w:b/>
          <w:color w:val="00188F"/>
        </w:rPr>
        <w:t>Fonctionnalités de base des Services Office 365</w:t>
      </w:r>
    </w:p>
    <w:p w14:paraId="509D4A23" w14:textId="32EA43D3" w:rsidR="00D7478E" w:rsidRPr="00690C65" w:rsidRDefault="00D7478E" w:rsidP="00EF1136">
      <w:pPr>
        <w:pStyle w:val="ProductList-Body"/>
      </w:pPr>
      <w:r>
        <w:t xml:space="preserve">Office Online ou son successeur inclura les </w:t>
      </w:r>
      <w:hyperlink w:anchor="CoreFeaturesforOffice365Services" w:history="1">
        <w:r>
          <w:rPr>
            <w:rStyle w:val="Hyperlink"/>
          </w:rPr>
          <w:t>Fonctionnalités de Base</w:t>
        </w:r>
      </w:hyperlink>
      <w:r>
        <w:t xml:space="preserve"> suivantes :</w:t>
      </w:r>
    </w:p>
    <w:p w14:paraId="7F63318D" w14:textId="77777777" w:rsidR="00976EB6" w:rsidRPr="00690C65" w:rsidRDefault="00976EB6" w:rsidP="00EF1136">
      <w:pPr>
        <w:pStyle w:val="ProductList-Body"/>
      </w:pPr>
      <w:r>
        <w:lastRenderedPageBreak/>
        <w:t>Un utilisateur final pourra créer, afficher et modifier des documents dans les types de fichiers Microsoft Word, Excel, PowerPoint et OneNote pris en charge par Office Online ou son service successeur.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Utilisateurs externes</w:t>
      </w:r>
    </w:p>
    <w:p w14:paraId="3A38EAD8" w14:textId="473135A3" w:rsidR="00976EB6" w:rsidRPr="00690C65" w:rsidRDefault="00976EB6" w:rsidP="00976EB6">
      <w:pPr>
        <w:pStyle w:val="ProductList-Body"/>
        <w:tabs>
          <w:tab w:val="clear" w:pos="158"/>
          <w:tab w:val="left" w:pos="180"/>
        </w:tabs>
      </w:pPr>
      <w:r>
        <w:t>Les utilisateurs externes invités à se connecter à des collections de sites via la fonctionnalité Share-by-Mail n’ont pas besoin d’une SL Utilisateur avec Office Online.</w:t>
      </w:r>
    </w:p>
    <w:p w14:paraId="349623FB" w14:textId="77777777" w:rsidR="00976EB6" w:rsidRPr="00690C65" w:rsidRDefault="00030536"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C3A612" w14:textId="6F47DEDF" w:rsidR="005B7124" w:rsidRPr="00604CF0" w:rsidRDefault="0065510F" w:rsidP="004E1522">
      <w:pPr>
        <w:pStyle w:val="ProductList-Offering2Heading"/>
        <w:rPr>
          <w:lang w:val="fr-FR"/>
        </w:rPr>
      </w:pPr>
      <w:r>
        <w:rPr>
          <w:lang w:val="fr-FR"/>
        </w:rPr>
        <w:tab/>
      </w:r>
      <w:bookmarkStart w:id="111" w:name="_Toc445971853"/>
      <w:r w:rsidR="005B7124" w:rsidRPr="00604CF0">
        <w:rPr>
          <w:lang w:val="fr-FR"/>
        </w:rPr>
        <w:t>OneDrive Entreprise</w:t>
      </w:r>
      <w:bookmarkEnd w:id="111"/>
    </w:p>
    <w:p w14:paraId="0064B7AB" w14:textId="77777777" w:rsidR="006523C8" w:rsidRPr="00690C65" w:rsidRDefault="006523C8" w:rsidP="006523C8">
      <w:pPr>
        <w:pStyle w:val="ProductList-Body"/>
        <w:tabs>
          <w:tab w:val="clear" w:pos="158"/>
          <w:tab w:val="left" w:pos="180"/>
        </w:tabs>
      </w:pPr>
      <w:r>
        <w:rPr>
          <w:b/>
          <w:color w:val="00188F"/>
        </w:rPr>
        <w:t>Utilisateurs externes</w:t>
      </w:r>
    </w:p>
    <w:p w14:paraId="5B0B041D" w14:textId="34E71C79" w:rsidR="006523C8" w:rsidRPr="00690C65" w:rsidRDefault="006523C8" w:rsidP="006523C8">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5832793C" w14:textId="77777777" w:rsidR="005B7124" w:rsidRPr="00690C65" w:rsidRDefault="00030536"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6E6712D" w14:textId="6BEE570B" w:rsidR="005B7124" w:rsidRPr="00604CF0" w:rsidRDefault="005B7124" w:rsidP="004E1522">
      <w:pPr>
        <w:pStyle w:val="ProductList-Offering2Heading"/>
        <w:rPr>
          <w:lang w:val="fr-FR"/>
        </w:rPr>
      </w:pPr>
      <w:r w:rsidRPr="00604CF0">
        <w:rPr>
          <w:lang w:val="fr-FR"/>
        </w:rPr>
        <w:tab/>
      </w:r>
      <w:bookmarkStart w:id="112" w:name="_Toc445971854"/>
      <w:r w:rsidRPr="00604CF0">
        <w:rPr>
          <w:lang w:val="fr-FR"/>
        </w:rPr>
        <w:t>Project Online</w:t>
      </w:r>
      <w:bookmarkEnd w:id="112"/>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030536"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48D16AA" w14:textId="53720AB8" w:rsidR="005B7124" w:rsidRPr="00604CF0" w:rsidRDefault="005B7124" w:rsidP="004E1522">
      <w:pPr>
        <w:pStyle w:val="ProductList-Offering2Heading"/>
        <w:rPr>
          <w:lang w:val="fr-FR"/>
        </w:rPr>
      </w:pPr>
      <w:r w:rsidRPr="00604CF0">
        <w:rPr>
          <w:lang w:val="fr-FR"/>
        </w:rPr>
        <w:tab/>
      </w:r>
      <w:bookmarkStart w:id="113" w:name="_Toc445971855"/>
      <w:r w:rsidRPr="00604CF0">
        <w:rPr>
          <w:lang w:val="fr-FR"/>
        </w:rPr>
        <w:t>SharePoint Online</w:t>
      </w:r>
      <w:bookmarkEnd w:id="113"/>
    </w:p>
    <w:p w14:paraId="45F48D82" w14:textId="77777777" w:rsidR="005B7124" w:rsidRPr="00604CF0" w:rsidRDefault="005B7124" w:rsidP="005B7124">
      <w:pPr>
        <w:pStyle w:val="ProductList-Offering1"/>
        <w:sectPr w:rsidR="005B7124" w:rsidRPr="00604CF0" w:rsidSect="008B6D3E">
          <w:type w:val="continuous"/>
          <w:pgSz w:w="12240" w:h="15840"/>
          <w:pgMar w:top="1440" w:right="720" w:bottom="1440" w:left="720" w:header="720" w:footer="720" w:gutter="0"/>
          <w:cols w:space="720"/>
          <w:titlePg/>
          <w:docGrid w:linePitch="360"/>
        </w:sectPr>
      </w:pPr>
    </w:p>
    <w:p w14:paraId="291CD63F" w14:textId="77777777" w:rsidR="00976EB6" w:rsidRPr="00604CF0" w:rsidRDefault="00976EB6" w:rsidP="00866323">
      <w:pPr>
        <w:pStyle w:val="ProductList-Body"/>
      </w:pPr>
      <w:r w:rsidRPr="00604CF0">
        <w:rPr>
          <w:rFonts w:asciiTheme="majorHAnsi" w:hAnsiTheme="majorHAnsi"/>
          <w:sz w:val="16"/>
          <w:szCs w:val="16"/>
        </w:rPr>
        <w:lastRenderedPageBreak/>
        <w:t>Duet Enterprise Online pour Microsoft SharePoint et SAP</w:t>
      </w:r>
    </w:p>
    <w:p w14:paraId="02DAF663" w14:textId="77777777" w:rsidR="005B7124" w:rsidRPr="00F57525" w:rsidRDefault="005B7124" w:rsidP="00866323">
      <w:pPr>
        <w:pStyle w:val="ProductList-Body"/>
        <w:rPr>
          <w:lang w:val="en-US"/>
        </w:rPr>
      </w:pPr>
      <w:r w:rsidRPr="00F57525">
        <w:rPr>
          <w:rFonts w:asciiTheme="majorHAnsi" w:hAnsiTheme="majorHAnsi"/>
          <w:sz w:val="16"/>
          <w:szCs w:val="16"/>
          <w:lang w:val="en-US"/>
        </w:rPr>
        <w:t>SharePoint Online Kiosk</w:t>
      </w:r>
    </w:p>
    <w:p w14:paraId="252AE6B1" w14:textId="77777777" w:rsidR="005B7124" w:rsidRPr="00F57525" w:rsidRDefault="005B7124" w:rsidP="00866323">
      <w:pPr>
        <w:pStyle w:val="ProductList-Body"/>
        <w:rPr>
          <w:lang w:val="en-US"/>
        </w:rPr>
      </w:pPr>
      <w:r w:rsidRPr="00F57525">
        <w:rPr>
          <w:rFonts w:asciiTheme="majorHAnsi" w:hAnsiTheme="majorHAnsi"/>
          <w:sz w:val="16"/>
          <w:szCs w:val="16"/>
          <w:lang w:val="en-US"/>
        </w:rPr>
        <w:lastRenderedPageBreak/>
        <w:t>SharePoint Online Plan 1</w:t>
      </w:r>
    </w:p>
    <w:p w14:paraId="79E0ED04" w14:textId="77777777" w:rsidR="005B7124" w:rsidRPr="00604CF0" w:rsidRDefault="005B7124" w:rsidP="00866323">
      <w:pPr>
        <w:pStyle w:val="ProductList-Body"/>
      </w:pPr>
      <w:r w:rsidRPr="00604CF0">
        <w:rPr>
          <w:rFonts w:asciiTheme="majorHAnsi" w:hAnsiTheme="majorHAnsi"/>
          <w:sz w:val="16"/>
          <w:szCs w:val="16"/>
        </w:rPr>
        <w:t>SharePoint Online Plan 2</w:t>
      </w:r>
    </w:p>
    <w:p w14:paraId="1C2DD620" w14:textId="77777777" w:rsidR="005B7124" w:rsidRPr="00604CF0" w:rsidRDefault="005B7124" w:rsidP="005B7124">
      <w:pPr>
        <w:pStyle w:val="ProductList-Offering2"/>
        <w:sectPr w:rsidR="005B7124" w:rsidRPr="00604CF0" w:rsidSect="008B6D3E">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8F193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D7478E">
      <w:pPr>
        <w:pStyle w:val="ProductList-Body"/>
      </w:pPr>
      <w:r>
        <w:rPr>
          <w:b/>
          <w:color w:val="00188F"/>
        </w:rPr>
        <w:t>Fonctionnalités de base des Services Office 365</w:t>
      </w:r>
    </w:p>
    <w:p w14:paraId="071D9734" w14:textId="26F16951" w:rsidR="00D7478E" w:rsidRPr="00690C65" w:rsidRDefault="004B79A4" w:rsidP="00D7478E">
      <w:pPr>
        <w:pStyle w:val="ProductList-Body"/>
      </w:pPr>
      <w:r>
        <w:t xml:space="preserve">SharePoint Online ou son successeur inclura les </w:t>
      </w:r>
      <w:hyperlink w:anchor="CoreFeaturesforOffice365Services" w:history="1">
        <w:r>
          <w:rPr>
            <w:rStyle w:val="Hyperlink"/>
          </w:rPr>
          <w:t>Fonctionnalités de Base</w:t>
        </w:r>
      </w:hyperlink>
      <w:r>
        <w:t xml:space="preserve"> suivantes :</w:t>
      </w:r>
    </w:p>
    <w:p w14:paraId="696B933A" w14:textId="77777777" w:rsidR="00D7478E" w:rsidRPr="00A2110D"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Sites de collaboration</w:t>
      </w:r>
    </w:p>
    <w:p w14:paraId="6BB5D188" w14:textId="545CAD29" w:rsidR="001A19E0" w:rsidRPr="00690C65" w:rsidRDefault="001A19E0" w:rsidP="00D7478E">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A2110D"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Stockage</w:t>
      </w:r>
    </w:p>
    <w:p w14:paraId="39343941" w14:textId="736F4EE6" w:rsidR="001A19E0" w:rsidRPr="00690C65" w:rsidRDefault="001A19E0" w:rsidP="00D7478E">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A2110D" w:rsidRDefault="00ED50E6" w:rsidP="001A19E0">
      <w:pPr>
        <w:pStyle w:val="ProductList-Body"/>
        <w:rPr>
          <w:sz w:val="16"/>
          <w:szCs w:val="20"/>
        </w:rPr>
      </w:pPr>
    </w:p>
    <w:p w14:paraId="5240EB9E" w14:textId="77777777" w:rsidR="00974EAE" w:rsidRPr="00690C65" w:rsidRDefault="001A19E0" w:rsidP="00AA794F">
      <w:pPr>
        <w:pStyle w:val="ProductList-Body"/>
        <w:keepNext/>
        <w:tabs>
          <w:tab w:val="clear" w:pos="158"/>
          <w:tab w:val="left" w:pos="180"/>
        </w:tabs>
      </w:pPr>
      <w:r>
        <w:rPr>
          <w:b/>
          <w:color w:val="00188F"/>
        </w:rPr>
        <w:t>Utilisateurs externes</w:t>
      </w:r>
    </w:p>
    <w:p w14:paraId="02135ED3" w14:textId="662F92E2" w:rsidR="001A19E0" w:rsidRPr="00690C65" w:rsidRDefault="001A19E0" w:rsidP="006523C8">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Online Kiosk, Plan 1 et Plan 2.</w:t>
      </w:r>
    </w:p>
    <w:p w14:paraId="20BB4A60" w14:textId="77777777" w:rsidR="00974EAE" w:rsidRPr="00A2110D"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SL Module Complémentaire Stockage</w:t>
      </w:r>
    </w:p>
    <w:p w14:paraId="734FFA4B" w14:textId="3A029DAC" w:rsidR="001A19E0" w:rsidRPr="00690C65"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39836558" w14:textId="548A5AF9" w:rsidR="008E1EAF" w:rsidRPr="00690C65" w:rsidRDefault="00030536"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BA9F7A" w14:textId="77777777" w:rsidR="00AA794F" w:rsidRPr="00604CF0" w:rsidRDefault="00AA794F" w:rsidP="00AA794F">
      <w:pPr>
        <w:pStyle w:val="ProductList-Offering2Heading"/>
        <w:outlineLvl w:val="2"/>
        <w:rPr>
          <w:lang w:val="fr-FR"/>
        </w:rPr>
      </w:pPr>
      <w:bookmarkStart w:id="114" w:name="SkypeforBusinessOnline"/>
      <w:r w:rsidRPr="00604CF0">
        <w:rPr>
          <w:lang w:val="fr-FR"/>
        </w:rPr>
        <w:tab/>
      </w:r>
      <w:bookmarkStart w:id="115" w:name="_Toc431797723"/>
      <w:bookmarkStart w:id="116" w:name="_Toc431459539"/>
      <w:bookmarkStart w:id="117" w:name="_Toc445971856"/>
      <w:r w:rsidRPr="00604CF0">
        <w:rPr>
          <w:lang w:val="fr-FR"/>
        </w:rPr>
        <w:t xml:space="preserve">Skype Entreprise </w:t>
      </w:r>
      <w:bookmarkEnd w:id="115"/>
      <w:r w:rsidRPr="00604CF0">
        <w:rPr>
          <w:lang w:val="fr-FR"/>
        </w:rPr>
        <w:t>Online</w:t>
      </w:r>
      <w:bookmarkEnd w:id="114"/>
      <w:bookmarkEnd w:id="116"/>
      <w:bookmarkEnd w:id="117"/>
    </w:p>
    <w:p w14:paraId="6984D7F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p w14:paraId="285E3E54"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lastRenderedPageBreak/>
        <w:t>Skype Entreprise Online Plan 1</w:t>
      </w:r>
    </w:p>
    <w:p w14:paraId="4289F24F"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t>Skype Entreprise Online Plan 2</w:t>
      </w:r>
    </w:p>
    <w:p w14:paraId="412199B7"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lastRenderedPageBreak/>
        <w:t>Skype Entreprise Online Cloud PBX</w:t>
      </w:r>
    </w:p>
    <w:p w14:paraId="4112D33A" w14:textId="77777777" w:rsidR="00AA794F" w:rsidRPr="00A53529" w:rsidRDefault="00AA794F" w:rsidP="00AA794F">
      <w:pPr>
        <w:pStyle w:val="ProductList-Offering2"/>
        <w:sectPr w:rsidR="00AA794F" w:rsidRPr="00A53529" w:rsidSect="005B7124">
          <w:type w:val="continuous"/>
          <w:pgSz w:w="12240" w:h="15840"/>
          <w:pgMar w:top="1440" w:right="720" w:bottom="1440" w:left="720" w:header="720" w:footer="720" w:gutter="0"/>
          <w:cols w:num="2" w:space="720"/>
          <w:titlePg/>
          <w:docGrid w:linePitch="360"/>
        </w:sectPr>
      </w:pPr>
    </w:p>
    <w:p w14:paraId="0A3E386F"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10079E11" w14:textId="77777777" w:rsidR="00AA794F" w:rsidRPr="00A53529" w:rsidRDefault="00AA794F" w:rsidP="00AA794F">
      <w:pPr>
        <w:pStyle w:val="ProductList-Body"/>
        <w:tabs>
          <w:tab w:val="clear" w:pos="158"/>
          <w:tab w:val="left" w:pos="360"/>
        </w:tabs>
        <w:rPr>
          <w:b/>
          <w:color w:val="00188F"/>
        </w:rPr>
      </w:pPr>
      <w:r w:rsidRPr="00A53529">
        <w:rPr>
          <w:b/>
          <w:color w:val="00188F"/>
        </w:rPr>
        <w:t>Avis</w:t>
      </w:r>
    </w:p>
    <w:p w14:paraId="0F47BE4E" w14:textId="77777777" w:rsidR="00AA794F" w:rsidRPr="00A53529" w:rsidRDefault="00AA794F" w:rsidP="00AA794F">
      <w:pPr>
        <w:pStyle w:val="ProductList-Body"/>
      </w:pPr>
      <w:r w:rsidRPr="00A53529">
        <w:t>Les Notifications relatives aux normes H.264/MPEG-4 AVC et/ou VC-1 de l’</w:t>
      </w:r>
      <w:hyperlink w:anchor="Attachment1" w:history="1">
        <w:r w:rsidRPr="00A53529">
          <w:rPr>
            <w:rStyle w:val="Hyperlink"/>
          </w:rPr>
          <w:t>Annexe 1</w:t>
        </w:r>
      </w:hyperlink>
      <w:r w:rsidRPr="00A53529">
        <w:t xml:space="preserve"> s’appliquent.</w:t>
      </w:r>
    </w:p>
    <w:p w14:paraId="4E5C7ECB" w14:textId="77777777" w:rsidR="00AA794F" w:rsidRPr="00A53529" w:rsidRDefault="00AA794F" w:rsidP="00AA794F">
      <w:pPr>
        <w:pStyle w:val="ProductList-Body"/>
      </w:pPr>
    </w:p>
    <w:p w14:paraId="4D78FE06" w14:textId="77777777" w:rsidR="00AA794F" w:rsidRPr="00A53529" w:rsidRDefault="00AA794F" w:rsidP="00AA794F">
      <w:pPr>
        <w:pStyle w:val="ProductList-Body"/>
        <w:rPr>
          <w:b/>
          <w:color w:val="00188F"/>
        </w:rPr>
      </w:pPr>
      <w:bookmarkStart w:id="118" w:name="Fonctionnalitésde"/>
      <w:r w:rsidRPr="00A53529">
        <w:rPr>
          <w:b/>
          <w:color w:val="00188F"/>
        </w:rPr>
        <w:t>Fonctionnalités de</w:t>
      </w:r>
      <w:bookmarkEnd w:id="118"/>
      <w:r w:rsidRPr="00A53529">
        <w:rPr>
          <w:b/>
          <w:color w:val="00188F"/>
        </w:rPr>
        <w:t xml:space="preserve"> base des Services Office 365</w:t>
      </w:r>
    </w:p>
    <w:p w14:paraId="35B60293" w14:textId="77777777" w:rsidR="00AA794F" w:rsidRPr="00A53529" w:rsidRDefault="00AA794F" w:rsidP="00AA794F">
      <w:pPr>
        <w:pStyle w:val="ProductList-Body"/>
      </w:pPr>
      <w:r w:rsidRPr="00A53529">
        <w:t xml:space="preserve">Skype Entreprise Online Plan 1 et Plan 2 ou les services successeurs incluront les </w:t>
      </w:r>
      <w:hyperlink w:anchor="Fonctionnalitésde" w:history="1">
        <w:r w:rsidRPr="00A53529">
          <w:rPr>
            <w:rStyle w:val="Hyperlink"/>
          </w:rPr>
          <w:t>Fonctionnalités de Base</w:t>
        </w:r>
      </w:hyperlink>
      <w:r w:rsidRPr="00A53529">
        <w:t xml:space="preserve"> suivantes :</w:t>
      </w:r>
    </w:p>
    <w:p w14:paraId="228D8570" w14:textId="77777777" w:rsidR="00AA794F" w:rsidRPr="00A53529" w:rsidRDefault="00AA794F" w:rsidP="00AA794F">
      <w:pPr>
        <w:pStyle w:val="ProductList-Body"/>
      </w:pPr>
    </w:p>
    <w:p w14:paraId="2A44F0D5" w14:textId="77777777" w:rsidR="00AA794F" w:rsidRPr="00A53529" w:rsidRDefault="00AA794F" w:rsidP="00AA794F">
      <w:pPr>
        <w:pStyle w:val="ProductList-Body"/>
        <w:tabs>
          <w:tab w:val="clear" w:pos="158"/>
          <w:tab w:val="left" w:pos="360"/>
        </w:tabs>
        <w:ind w:left="180"/>
        <w:rPr>
          <w:b/>
          <w:color w:val="0072C6"/>
        </w:rPr>
      </w:pPr>
      <w:r w:rsidRPr="00A53529">
        <w:rPr>
          <w:b/>
          <w:color w:val="0072C6"/>
        </w:rPr>
        <w:t>Messagerie instantanée</w:t>
      </w:r>
    </w:p>
    <w:p w14:paraId="31D7D85F" w14:textId="77777777" w:rsidR="00AA794F" w:rsidRPr="00A53529" w:rsidRDefault="00AA794F" w:rsidP="00AA794F">
      <w:pPr>
        <w:pStyle w:val="ProductList-Body"/>
        <w:tabs>
          <w:tab w:val="clear" w:pos="158"/>
          <w:tab w:val="left" w:pos="360"/>
        </w:tabs>
        <w:ind w:left="180"/>
      </w:pPr>
      <w:r w:rsidRPr="00A53529">
        <w:t>Un utilisateur final pourra transférer un message texte à un autre utilisateur final en temps réel sur un réseau IP.</w:t>
      </w:r>
    </w:p>
    <w:p w14:paraId="2284C501" w14:textId="77777777" w:rsidR="00CB6005" w:rsidRPr="00A2110D" w:rsidRDefault="00CB6005" w:rsidP="00CB6005">
      <w:pPr>
        <w:pStyle w:val="ProductList-Body"/>
        <w:tabs>
          <w:tab w:val="clear" w:pos="158"/>
          <w:tab w:val="left" w:pos="360"/>
        </w:tabs>
        <w:ind w:left="180"/>
        <w:rPr>
          <w:sz w:val="16"/>
          <w:szCs w:val="20"/>
        </w:rPr>
      </w:pPr>
    </w:p>
    <w:p w14:paraId="5A868C55" w14:textId="77777777" w:rsidR="00CB6005" w:rsidRPr="00690C65" w:rsidRDefault="00CB6005" w:rsidP="00854B0C">
      <w:pPr>
        <w:pStyle w:val="ProductList-Body"/>
        <w:keepNext/>
        <w:tabs>
          <w:tab w:val="clear" w:pos="158"/>
          <w:tab w:val="left" w:pos="360"/>
        </w:tabs>
        <w:ind w:left="187"/>
      </w:pPr>
      <w:r>
        <w:rPr>
          <w:b/>
          <w:color w:val="0072C6"/>
        </w:rPr>
        <w:lastRenderedPageBreak/>
        <w:t>Présence</w:t>
      </w:r>
    </w:p>
    <w:p w14:paraId="76C271F7" w14:textId="77777777" w:rsidR="00CB6005" w:rsidRPr="00690C65" w:rsidRDefault="00CB6005" w:rsidP="00CB6005">
      <w:pPr>
        <w:pStyle w:val="ProductList-Body"/>
        <w:tabs>
          <w:tab w:val="clear" w:pos="158"/>
          <w:tab w:val="left" w:pos="360"/>
        </w:tabs>
        <w:ind w:left="180"/>
      </w:pPr>
      <w:r>
        <w:t>Un utilisateur final pourra définir et afficher sa disponibilité et consulter celle d’un autre utilisateur final.</w:t>
      </w:r>
    </w:p>
    <w:p w14:paraId="1C9B0FD0" w14:textId="77777777" w:rsidR="00CB6005" w:rsidRPr="00A2110D" w:rsidRDefault="00CB6005" w:rsidP="00CB6005">
      <w:pPr>
        <w:pStyle w:val="ProductList-Body"/>
        <w:tabs>
          <w:tab w:val="clear" w:pos="158"/>
          <w:tab w:val="left" w:pos="360"/>
        </w:tabs>
        <w:ind w:left="180"/>
        <w:rPr>
          <w:sz w:val="16"/>
          <w:szCs w:val="20"/>
        </w:rPr>
      </w:pPr>
    </w:p>
    <w:p w14:paraId="03BA5471" w14:textId="77777777" w:rsidR="00CB6005" w:rsidRPr="00690C65" w:rsidRDefault="00CB6005" w:rsidP="00CB6005">
      <w:pPr>
        <w:pStyle w:val="ProductList-Body"/>
        <w:tabs>
          <w:tab w:val="clear" w:pos="158"/>
          <w:tab w:val="left" w:pos="360"/>
        </w:tabs>
        <w:ind w:left="180"/>
      </w:pPr>
      <w:r>
        <w:rPr>
          <w:b/>
          <w:color w:val="0072C6"/>
        </w:rPr>
        <w:t>Réunions en ligne</w:t>
      </w:r>
    </w:p>
    <w:p w14:paraId="1E46172B" w14:textId="77777777" w:rsidR="00CB6005" w:rsidRPr="00690C65" w:rsidRDefault="00CB6005" w:rsidP="00CB6005">
      <w:pPr>
        <w:pStyle w:val="ProductList-Body"/>
        <w:tabs>
          <w:tab w:val="clear" w:pos="158"/>
          <w:tab w:val="left" w:pos="360"/>
        </w:tabs>
        <w:ind w:left="180"/>
      </w:pPr>
      <w:r>
        <w:t>Un utilisateur final pourra mener, avec d’autres utilisateurs finaux, une réunion Internet avec fonctionnalités audio/vidéo.</w:t>
      </w:r>
    </w:p>
    <w:p w14:paraId="01F3953B" w14:textId="77777777" w:rsidR="00CB6005" w:rsidRPr="00A2110D" w:rsidRDefault="00CB6005" w:rsidP="00CB6005">
      <w:pPr>
        <w:pStyle w:val="ProductList-Body"/>
        <w:tabs>
          <w:tab w:val="clear" w:pos="158"/>
          <w:tab w:val="left" w:pos="360"/>
        </w:tabs>
        <w:rPr>
          <w:sz w:val="16"/>
          <w:szCs w:val="20"/>
        </w:rPr>
      </w:pPr>
    </w:p>
    <w:p w14:paraId="78B0AC48" w14:textId="77777777" w:rsidR="00CB6005" w:rsidRPr="00690C65" w:rsidRDefault="00CB6005" w:rsidP="00956ACC">
      <w:pPr>
        <w:pStyle w:val="ProductList-Body"/>
        <w:tabs>
          <w:tab w:val="clear" w:pos="158"/>
          <w:tab w:val="left" w:pos="360"/>
        </w:tabs>
      </w:pPr>
      <w:r>
        <w:rPr>
          <w:b/>
          <w:color w:val="00188F"/>
        </w:rPr>
        <w:t>Utilisateurs Externes et utilisateurs non authentifiés par Skype Entreprise Online</w:t>
      </w:r>
    </w:p>
    <w:p w14:paraId="2CCE3AAC" w14:textId="77777777" w:rsidR="00CB6005" w:rsidRPr="00690C65" w:rsidRDefault="00CB6005" w:rsidP="00956ACC">
      <w:pPr>
        <w:pStyle w:val="ProductList-Body"/>
        <w:tabs>
          <w:tab w:val="clear" w:pos="158"/>
          <w:tab w:val="left" w:pos="360"/>
        </w:tabs>
      </w:pPr>
      <w:r>
        <w:t>Aucune SL Utilisateur n'est requise pour les Utilisateurs Externes et les utilisateurs non authentifiés par le service Skype Entreprise Online.</w:t>
      </w:r>
    </w:p>
    <w:p w14:paraId="7EADB445" w14:textId="77777777" w:rsidR="00CB6005" w:rsidRPr="00690C65" w:rsidRDefault="00030536"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A95A911" w14:textId="77777777" w:rsidR="00AA794F" w:rsidRPr="00604CF0" w:rsidRDefault="00AA794F" w:rsidP="00AA794F">
      <w:pPr>
        <w:pStyle w:val="ProductList-Offering2Heading"/>
        <w:outlineLvl w:val="2"/>
        <w:rPr>
          <w:lang w:val="fr-FR"/>
        </w:rPr>
      </w:pPr>
      <w:r w:rsidRPr="00604CF0">
        <w:rPr>
          <w:lang w:val="fr-FR"/>
        </w:rPr>
        <w:tab/>
      </w:r>
      <w:bookmarkStart w:id="119" w:name="_Toc445971857"/>
      <w:r w:rsidRPr="00604CF0">
        <w:rPr>
          <w:lang w:val="fr-FR"/>
        </w:rPr>
        <w:t>Skype Entreprise Online Services PSTN</w:t>
      </w:r>
      <w:bookmarkEnd w:id="119"/>
    </w:p>
    <w:p w14:paraId="6A83C33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p w14:paraId="5BE53793"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lastRenderedPageBreak/>
        <w:t>Skype Entreprise Online – Appels PSTN</w:t>
      </w:r>
    </w:p>
    <w:p w14:paraId="0391E264"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t>Skype Entreprise Online – Conférences PSTN</w:t>
      </w:r>
    </w:p>
    <w:p w14:paraId="0EA6BD98" w14:textId="77777777" w:rsidR="00AA794F" w:rsidRPr="00A53529" w:rsidRDefault="00AA794F" w:rsidP="00AA794F">
      <w:pPr>
        <w:pStyle w:val="ProductList-Body"/>
        <w:rPr>
          <w:rFonts w:asciiTheme="majorHAnsi" w:hAnsiTheme="majorHAnsi"/>
          <w:sz w:val="16"/>
          <w:szCs w:val="16"/>
        </w:rPr>
      </w:pPr>
    </w:p>
    <w:p w14:paraId="2DC42A97" w14:textId="77777777" w:rsidR="00AA794F" w:rsidRPr="00A53529" w:rsidRDefault="00AA794F" w:rsidP="00AA794F">
      <w:pPr>
        <w:pStyle w:val="ProductList-Offering2"/>
        <w:sectPr w:rsidR="00AA794F" w:rsidRPr="00A53529" w:rsidSect="005B7124">
          <w:type w:val="continuous"/>
          <w:pgSz w:w="12240" w:h="15840"/>
          <w:pgMar w:top="1440" w:right="720" w:bottom="1440" w:left="720" w:header="720" w:footer="720" w:gutter="0"/>
          <w:cols w:num="2" w:space="720"/>
          <w:titlePg/>
          <w:docGrid w:linePitch="360"/>
        </w:sectPr>
      </w:pPr>
    </w:p>
    <w:p w14:paraId="59A2A970"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504B0B92" w14:textId="77777777" w:rsidR="00AA794F" w:rsidRPr="00A53529" w:rsidRDefault="00AA794F" w:rsidP="0016045A">
      <w:pPr>
        <w:pStyle w:val="ProductList-Body"/>
        <w:tabs>
          <w:tab w:val="clear" w:pos="158"/>
          <w:tab w:val="left" w:pos="360"/>
        </w:tabs>
        <w:rPr>
          <w:b/>
          <w:color w:val="00188F"/>
        </w:rPr>
      </w:pPr>
      <w:r w:rsidRPr="00A53529">
        <w:rPr>
          <w:b/>
          <w:color w:val="00188F"/>
        </w:rPr>
        <w:t>Définition des Services PSTN.</w:t>
      </w:r>
    </w:p>
    <w:p w14:paraId="6A07D0BB" w14:textId="77777777" w:rsidR="00AA794F" w:rsidRPr="00A53529" w:rsidRDefault="00AA794F" w:rsidP="00AA794F">
      <w:pPr>
        <w:pStyle w:val="ProductList-Body"/>
      </w:pPr>
      <w:r w:rsidRPr="00A53529">
        <w:t>Skype Entreprise Online Services PSTN (les « Services PSTN ») permettent aux utilisateurs de communiquer avec d’autres via le réseau téléphonique vocal mondial, généralement connu sous l’appellation Réseau Téléphonique Public Commuté (RTPC ou PSTN – Public Switched Telephone Network).</w:t>
      </w:r>
    </w:p>
    <w:p w14:paraId="48DF76F7" w14:textId="77777777" w:rsidR="00AA794F" w:rsidRPr="00A53529" w:rsidRDefault="00AA794F" w:rsidP="00AA794F">
      <w:pPr>
        <w:pStyle w:val="ProductList-Body"/>
      </w:pPr>
    </w:p>
    <w:p w14:paraId="3FE3C430" w14:textId="77777777" w:rsidR="00AA794F" w:rsidRPr="00A53529" w:rsidRDefault="00AA794F" w:rsidP="0016045A">
      <w:pPr>
        <w:pStyle w:val="ProductList-Body"/>
        <w:tabs>
          <w:tab w:val="clear" w:pos="158"/>
          <w:tab w:val="left" w:pos="360"/>
        </w:tabs>
        <w:rPr>
          <w:b/>
          <w:color w:val="00188F"/>
        </w:rPr>
      </w:pPr>
      <w:r w:rsidRPr="00A53529">
        <w:rPr>
          <w:b/>
          <w:color w:val="00188F"/>
        </w:rPr>
        <w:t xml:space="preserve">Prestataire de Services PSTN </w:t>
      </w:r>
    </w:p>
    <w:p w14:paraId="1FEA32D7" w14:textId="77777777" w:rsidR="00AA794F" w:rsidRPr="00A53529" w:rsidRDefault="00AA794F" w:rsidP="00AA794F">
      <w:pPr>
        <w:pStyle w:val="ProductList-Body"/>
      </w:pPr>
      <w:r w:rsidRPr="00A53529">
        <w:t>Les Services PSTN sont fournis aux clients aux États-Unis par Skype Communications US Corporation, une filiale de Microsoft Corporation. Les Services PSTN sont fournis aux clients hors des États-Unis par l’Affilié Microsoft qui signe l’accord de Licence en Volume avec le client.</w:t>
      </w:r>
    </w:p>
    <w:p w14:paraId="76AD2DEE" w14:textId="77777777" w:rsidR="00AA794F" w:rsidRPr="00A53529" w:rsidRDefault="00AA794F" w:rsidP="00AA794F">
      <w:pPr>
        <w:pStyle w:val="ProductList-Body"/>
        <w:tabs>
          <w:tab w:val="clear" w:pos="158"/>
          <w:tab w:val="left" w:pos="360"/>
        </w:tabs>
      </w:pPr>
    </w:p>
    <w:p w14:paraId="6CC7FCC4" w14:textId="77777777" w:rsidR="00AA794F" w:rsidRPr="0016045A" w:rsidRDefault="00AA794F" w:rsidP="0016045A">
      <w:pPr>
        <w:pStyle w:val="ProductList-Body"/>
        <w:tabs>
          <w:tab w:val="clear" w:pos="158"/>
          <w:tab w:val="left" w:pos="360"/>
        </w:tabs>
        <w:rPr>
          <w:b/>
          <w:color w:val="00188F"/>
        </w:rPr>
      </w:pPr>
      <w:r w:rsidRPr="0016045A">
        <w:rPr>
          <w:b/>
          <w:color w:val="00188F"/>
        </w:rPr>
        <w:t>Taxes PSTN</w:t>
      </w:r>
    </w:p>
    <w:p w14:paraId="4F38EE67" w14:textId="77777777" w:rsidR="00AA794F" w:rsidRPr="00A53529" w:rsidRDefault="00AA794F" w:rsidP="00AA794F">
      <w:pPr>
        <w:pStyle w:val="ProductList-Body"/>
        <w:tabs>
          <w:tab w:val="left" w:pos="360"/>
        </w:tabs>
      </w:pPr>
      <w:r w:rsidRPr="00A53529">
        <w:t xml:space="preserve">Les taxes pour les Services PSTN sont basées sur l’adresse du client fournie à Microsoft à des fins fiscales. </w:t>
      </w:r>
    </w:p>
    <w:p w14:paraId="561EC15B" w14:textId="77777777" w:rsidR="00AA794F" w:rsidRPr="00A53529" w:rsidRDefault="00AA794F" w:rsidP="00AA794F">
      <w:pPr>
        <w:pStyle w:val="ProductList-Body"/>
        <w:tabs>
          <w:tab w:val="left" w:pos="360"/>
        </w:tabs>
      </w:pPr>
    </w:p>
    <w:p w14:paraId="74EC9506" w14:textId="77777777" w:rsidR="00AA794F" w:rsidRPr="00A53529" w:rsidRDefault="00AA794F" w:rsidP="00AA794F">
      <w:pPr>
        <w:pStyle w:val="ProductList-Body"/>
        <w:tabs>
          <w:tab w:val="left" w:pos="360"/>
        </w:tabs>
      </w:pPr>
      <w:r w:rsidRPr="00A53529">
        <w:t>Aux États-Unis, la tarification de tous les Services PSTN que Microsoft, au nom de Skype Communications US Corporation, vend directement aux clients inclut l’ensemble des taxes et frais applicables à collecter auprès du client et à payer à une agence gouvernementale, à une commission ou à un organisme quasi gouvernemental. Ces taxes sont reprises sur le site Licence en Volume (</w:t>
      </w:r>
      <w:hyperlink r:id="rId42" w:history="1">
        <w:r w:rsidRPr="00A53529">
          <w:rPr>
            <w:rStyle w:val="Hyperlink"/>
          </w:rPr>
          <w:t>http://go.microsoft.com/fwlink/?LinkId=690247</w:t>
        </w:r>
      </w:hyperlink>
      <w:r w:rsidRPr="00A53529">
        <w:t>). Pour les ventes indirectes aux États-Unis, la tarification est établie par le revendeur du client, qui est responsable de la collecte et du reversement de toutes les taxes supplémentaires qui peuvent s’appliquer.</w:t>
      </w:r>
    </w:p>
    <w:p w14:paraId="331E06A2" w14:textId="77777777" w:rsidR="00AA794F" w:rsidRPr="00A53529" w:rsidRDefault="00AA794F" w:rsidP="00AA794F">
      <w:pPr>
        <w:pStyle w:val="ProductList-Body"/>
        <w:tabs>
          <w:tab w:val="left" w:pos="360"/>
        </w:tabs>
      </w:pPr>
    </w:p>
    <w:p w14:paraId="21F14DA5" w14:textId="77777777" w:rsidR="00AA794F" w:rsidRPr="0016045A" w:rsidRDefault="00AA794F" w:rsidP="0016045A">
      <w:pPr>
        <w:pStyle w:val="ProductList-Body"/>
        <w:tabs>
          <w:tab w:val="clear" w:pos="158"/>
          <w:tab w:val="left" w:pos="360"/>
        </w:tabs>
        <w:rPr>
          <w:b/>
          <w:color w:val="00188F"/>
        </w:rPr>
      </w:pPr>
      <w:r w:rsidRPr="0016045A">
        <w:rPr>
          <w:b/>
          <w:color w:val="00188F"/>
        </w:rPr>
        <w:t>Information Importantes Concernant les Appels d’Urgence/911 aux États-Unis</w:t>
      </w:r>
    </w:p>
    <w:p w14:paraId="413C6FC9" w14:textId="77777777" w:rsidR="00AA794F" w:rsidRPr="00A53529" w:rsidRDefault="00AA794F" w:rsidP="00AA794F">
      <w:pPr>
        <w:pStyle w:val="ProductList-Body"/>
        <w:tabs>
          <w:tab w:val="left" w:pos="360"/>
        </w:tabs>
      </w:pPr>
      <w:r w:rsidRPr="00A53529">
        <w:t>Les appels d’urgence 911 fonctionnent différemment avec les services Skype Entreprise Online Appels PSTN qu’avec les services téléphoniques traditionnels. Les Clients sont tenus d’informer chaque utilisateur des services Skype for Business Online Appels PSTN de ces différences. Les différences englobent ce qui suit : (i) Skype Entreprise peut ne pas connaître l’emplacement effectif d’un appelant 911, ce qui pourrait l’acheminement d’un appel au 911 vers le centre d’appels 911 incorrect et/ou l’envoi des services d’urgence au mauvais endroit ; (ii) lorsqu’un utilisateur de Skype Entreprise appelle le 911, l’utilisateur peut être invité par un opérateur à préciser son emplacement actuel afin de permettre une gestion correcte de l’acheminement de l’appel au 911 et de l’envoi des services d’urgence ; (iii) si l’appareil de l’utilisateur est déchargé, subit une coupure de courant ou, pour quelque raison que ce soit, ne peut pas accéder à Internet, l’utilisateur ne peur pas appeler le 911 à l’aide des services Skype Entreprise Online Appels PSTN ; et (iv) bien que les services Skype Entreprise Online Appels PSTN puissent être utilisés partout dans le monde où une connexion Internet est disponible, les utilisateurs doivent s’abstenir d’appeler le 911 hors des États-Unis dans la mesure où l’appel ne sera probablement pas acheminé au centre d’appels approprié dans ce pays.</w:t>
      </w:r>
    </w:p>
    <w:p w14:paraId="46993861" w14:textId="77777777" w:rsidR="00AA794F" w:rsidRPr="00A53529" w:rsidRDefault="00AA794F" w:rsidP="00AA794F">
      <w:pPr>
        <w:pStyle w:val="ProductList-Body"/>
        <w:tabs>
          <w:tab w:val="left" w:pos="360"/>
        </w:tabs>
      </w:pPr>
    </w:p>
    <w:p w14:paraId="7F14AA37" w14:textId="77777777" w:rsidR="00AA794F" w:rsidRPr="0016045A" w:rsidRDefault="00AA794F" w:rsidP="0016045A">
      <w:pPr>
        <w:pStyle w:val="ProductList-Body"/>
        <w:tabs>
          <w:tab w:val="clear" w:pos="158"/>
          <w:tab w:val="left" w:pos="360"/>
        </w:tabs>
        <w:rPr>
          <w:b/>
          <w:color w:val="00188F"/>
        </w:rPr>
      </w:pPr>
      <w:r w:rsidRPr="0016045A">
        <w:rPr>
          <w:b/>
          <w:color w:val="00188F"/>
        </w:rPr>
        <w:t>Restrictions d’utilisation</w:t>
      </w:r>
    </w:p>
    <w:p w14:paraId="56D2FD09" w14:textId="77777777" w:rsidR="00AA794F" w:rsidRPr="00A53529" w:rsidRDefault="00AA794F" w:rsidP="00AA794F">
      <w:pPr>
        <w:pStyle w:val="ProductList-Body"/>
        <w:tabs>
          <w:tab w:val="clear" w:pos="158"/>
          <w:tab w:val="left" w:pos="360"/>
        </w:tabs>
      </w:pPr>
      <w:r w:rsidRPr="00A53529">
        <w:t>Le Client n’est pas autorisé à enfreindre les restrictions d’utilisation du plan d’abonnement au Service PSTN applicable. Le non-respect de cette règle peut entraîner une suspension des services. Microsoft avertira de manière raisonnable le Client avant toute suspension des Services PSTN et le client pourra passer des appels d’urgence pendant la période de suspension.</w:t>
      </w:r>
    </w:p>
    <w:p w14:paraId="77422240" w14:textId="77777777" w:rsidR="00AA794F" w:rsidRPr="00A53529" w:rsidRDefault="00030536" w:rsidP="00AA794F">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F28E53D" w14:textId="77777777" w:rsidR="00AA794F" w:rsidRPr="00A53529" w:rsidRDefault="00AA794F" w:rsidP="00AA794F">
      <w:pPr>
        <w:sectPr w:rsidR="00AA794F" w:rsidRPr="00A53529" w:rsidSect="005E6E96">
          <w:type w:val="continuous"/>
          <w:pgSz w:w="12240" w:h="15840"/>
          <w:pgMar w:top="720" w:right="720" w:bottom="720" w:left="720" w:header="720" w:footer="720" w:gutter="0"/>
          <w:cols w:space="720"/>
          <w:docGrid w:linePitch="360"/>
        </w:sectPr>
      </w:pPr>
    </w:p>
    <w:p w14:paraId="259B0127" w14:textId="77777777" w:rsidR="00C27E68" w:rsidRDefault="00C27E68" w:rsidP="00C27E68">
      <w:pPr>
        <w:pStyle w:val="ProductList-Body"/>
        <w:tabs>
          <w:tab w:val="clear" w:pos="158"/>
          <w:tab w:val="left" w:pos="360"/>
        </w:tabs>
      </w:pPr>
    </w:p>
    <w:p w14:paraId="622502D1" w14:textId="77777777" w:rsidR="00C27E68" w:rsidRDefault="00C27E68" w:rsidP="00C27E68">
      <w:pPr>
        <w:pStyle w:val="ProductList-Body"/>
        <w:tabs>
          <w:tab w:val="clear" w:pos="158"/>
          <w:tab w:val="left" w:pos="360"/>
        </w:tabs>
      </w:pPr>
    </w:p>
    <w:p w14:paraId="31897585" w14:textId="1CC48D0C" w:rsidR="00C27E68" w:rsidRDefault="00C27E68" w:rsidP="00C27E68">
      <w:pPr>
        <w:pStyle w:val="ProductList-Body"/>
        <w:tabs>
          <w:tab w:val="clear" w:pos="158"/>
          <w:tab w:val="left" w:pos="360"/>
        </w:tabs>
      </w:pPr>
    </w:p>
    <w:p w14:paraId="3B63C786" w14:textId="0495022C" w:rsidR="00C27E68" w:rsidRDefault="00C27E68" w:rsidP="00C27E68">
      <w:pPr>
        <w:pStyle w:val="ProductList-Body"/>
        <w:tabs>
          <w:tab w:val="clear" w:pos="158"/>
          <w:tab w:val="left" w:pos="360"/>
        </w:tabs>
      </w:pPr>
    </w:p>
    <w:p w14:paraId="63811591" w14:textId="53B4374A" w:rsidR="00C27E68" w:rsidRDefault="00C27E68" w:rsidP="00C27E68">
      <w:pPr>
        <w:pStyle w:val="ProductList-Body"/>
        <w:tabs>
          <w:tab w:val="clear" w:pos="158"/>
          <w:tab w:val="left" w:pos="360"/>
        </w:tabs>
      </w:pPr>
    </w:p>
    <w:p w14:paraId="43BA0100" w14:textId="77777777" w:rsidR="00C27E68" w:rsidRDefault="00C27E68" w:rsidP="00C27E68">
      <w:pPr>
        <w:pStyle w:val="ProductList-Body"/>
        <w:tabs>
          <w:tab w:val="clear" w:pos="158"/>
          <w:tab w:val="left" w:pos="360"/>
        </w:tabs>
      </w:pPr>
    </w:p>
    <w:p w14:paraId="12EF9505" w14:textId="7E58D8FE" w:rsidR="008E1EAF" w:rsidRPr="00604CF0" w:rsidRDefault="004B3528" w:rsidP="004E1522">
      <w:pPr>
        <w:pStyle w:val="ProductList-OfferingGroupHeading"/>
        <w:rPr>
          <w:lang w:val="fr-FR"/>
        </w:rPr>
      </w:pPr>
      <w:bookmarkStart w:id="120" w:name="_Toc445971858"/>
      <w:r w:rsidRPr="00604CF0">
        <w:rPr>
          <w:lang w:val="fr-FR"/>
        </w:rPr>
        <w:lastRenderedPageBreak/>
        <w:t>Autres services en ligne</w:t>
      </w:r>
      <w:bookmarkEnd w:id="120"/>
    </w:p>
    <w:p w14:paraId="15FE5732" w14:textId="3F9E7EAA" w:rsidR="008E1EAF" w:rsidRPr="00604CF0" w:rsidRDefault="004B3528" w:rsidP="004E1522">
      <w:pPr>
        <w:pStyle w:val="ProductList-Offering2Heading"/>
        <w:rPr>
          <w:lang w:val="fr-FR"/>
        </w:rPr>
      </w:pPr>
      <w:r w:rsidRPr="00604CF0">
        <w:rPr>
          <w:lang w:val="fr-FR"/>
        </w:rPr>
        <w:tab/>
      </w:r>
      <w:bookmarkStart w:id="121" w:name="_Toc445971859"/>
      <w:r w:rsidRPr="00604CF0">
        <w:rPr>
          <w:lang w:val="fr-FR"/>
        </w:rPr>
        <w:t>Plateformes Bing Maps Enterprise et Bing Maps Mobile Asset Management</w:t>
      </w:r>
      <w:bookmarkEnd w:id="121"/>
    </w:p>
    <w:p w14:paraId="64D0F751" w14:textId="77777777" w:rsidR="00917344" w:rsidRPr="00690C65" w:rsidRDefault="00917344" w:rsidP="00917344">
      <w:pPr>
        <w:pStyle w:val="ProductList-Body"/>
      </w:pPr>
      <w:r>
        <w:rPr>
          <w:b/>
          <w:color w:val="00188F"/>
        </w:rPr>
        <w:t>SL Service</w:t>
      </w:r>
    </w:p>
    <w:p w14:paraId="3C3420FA" w14:textId="781ED104" w:rsidR="00917344" w:rsidRPr="00690C65" w:rsidRDefault="00917344" w:rsidP="00917344">
      <w:pPr>
        <w:pStyle w:val="ProductList-Body"/>
      </w:pPr>
      <w:r>
        <w:t xml:space="preserve">Une SL Service est requise pour pouvoir accéder aux services. Chaque SL Service doit être achetée avec au moins l’une des SL Module Complémentaire éligibles suivantes : </w:t>
      </w:r>
    </w:p>
    <w:p w14:paraId="36E1EEF0" w14:textId="77777777" w:rsidR="00917344" w:rsidRPr="00690C65" w:rsidRDefault="00917344" w:rsidP="00917344">
      <w:pPr>
        <w:pStyle w:val="ProductList-Body"/>
        <w:numPr>
          <w:ilvl w:val="0"/>
          <w:numId w:val="20"/>
        </w:numPr>
        <w:ind w:left="450" w:hanging="270"/>
      </w:pPr>
      <w:r>
        <w:t xml:space="preserve">une SL Module Complémentaire utilisateur du site Web, requise pour permettre aux utilisateurs qui ne sont pas authentifiés d’accéder aux Plateformes Bing Maps Enterprise et Bing Maps Mobile Asset Management via les programmes du Client en fonction du nombre de transactions à facturer par mois, </w:t>
      </w:r>
    </w:p>
    <w:p w14:paraId="1498380B" w14:textId="77777777" w:rsidR="00917344" w:rsidRPr="00690C65" w:rsidRDefault="00917344" w:rsidP="0088164F">
      <w:pPr>
        <w:pStyle w:val="ProductList-Body"/>
        <w:numPr>
          <w:ilvl w:val="0"/>
          <w:numId w:val="20"/>
        </w:numPr>
        <w:spacing w:before="40"/>
        <w:ind w:left="461" w:hanging="274"/>
      </w:pPr>
      <w:r>
        <w:t>une SL utilisateur du site Web public, disponible pour un nombre spécifique de transactions facturables à utiliser sur un site Web accessible au public, sans restriction,</w:t>
      </w:r>
    </w:p>
    <w:p w14:paraId="2EAAC315" w14:textId="77777777" w:rsidR="00917344" w:rsidRPr="00690C65" w:rsidRDefault="00917344" w:rsidP="0088164F">
      <w:pPr>
        <w:pStyle w:val="ProductList-Body"/>
        <w:numPr>
          <w:ilvl w:val="0"/>
          <w:numId w:val="20"/>
        </w:numPr>
        <w:spacing w:before="40"/>
        <w:ind w:left="461" w:hanging="274"/>
      </w:pPr>
      <w:r>
        <w:t>un Module Complémentaire Utilisateur du site Web Interne, disponible pour un nombre spécifique de transactions facturables à utiliser sur un site Web interne (par ex. Intranet) en réseau privé,</w:t>
      </w:r>
    </w:p>
    <w:p w14:paraId="680AC23C" w14:textId="2DB62684" w:rsidR="00917344" w:rsidRPr="00690C65" w:rsidRDefault="00917344" w:rsidP="0088164F">
      <w:pPr>
        <w:pStyle w:val="ProductList-Body"/>
        <w:numPr>
          <w:ilvl w:val="0"/>
          <w:numId w:val="20"/>
        </w:numPr>
        <w:spacing w:before="40"/>
        <w:ind w:left="461" w:hanging="274"/>
      </w:pPr>
      <w:r>
        <w:t xml:space="preserve">un </w:t>
      </w:r>
      <w:r w:rsidR="00C27E68" w:rsidRPr="00E33520">
        <w:rPr>
          <w:szCs w:val="18"/>
        </w:rPr>
        <w:t>Module Complémentaire Platinum Bing Maps</w:t>
      </w:r>
      <w:r>
        <w:t>,</w:t>
      </w:r>
    </w:p>
    <w:p w14:paraId="7FCA6E2E" w14:textId="77777777" w:rsidR="00917344" w:rsidRPr="00690C65" w:rsidRDefault="00917344" w:rsidP="0088164F">
      <w:pPr>
        <w:pStyle w:val="ProductList-Body"/>
        <w:numPr>
          <w:ilvl w:val="0"/>
          <w:numId w:val="20"/>
        </w:numPr>
        <w:spacing w:before="40"/>
        <w:ind w:left="461" w:hanging="274"/>
      </w:pPr>
      <w:r>
        <w:t>une SL Utilisateur Connu Bing Maps, ou</w:t>
      </w:r>
    </w:p>
    <w:p w14:paraId="13F1DA9E" w14:textId="77777777" w:rsidR="00917344" w:rsidRPr="00690C65" w:rsidRDefault="00917344" w:rsidP="0088164F">
      <w:pPr>
        <w:pStyle w:val="ProductList-Body"/>
        <w:numPr>
          <w:ilvl w:val="0"/>
          <w:numId w:val="20"/>
        </w:numPr>
        <w:spacing w:before="40"/>
        <w:ind w:left="461" w:hanging="274"/>
      </w:pPr>
      <w:r>
        <w:t>une SL Utilisateur Connu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 Module Complémentaire éligibles pour Plateforme Bing Maps Mobile Asset Management</w:t>
      </w:r>
    </w:p>
    <w:p w14:paraId="74E07B3F" w14:textId="739C2927" w:rsidR="00917344" w:rsidRPr="00690C65" w:rsidRDefault="00917344" w:rsidP="00917344">
      <w:pPr>
        <w:pStyle w:val="ProductList-Body"/>
      </w:pPr>
      <w:r>
        <w:t>Pour la Plateforme Bing Maps Mobile Asset Management, une SL Module Complémentaire est nécessaire pour chaque Ressource suivie dont la localisation fournie par GPS ou autre capteur peut être surveillée, affichée ou utilisée pour obtenir une adresse (géolocalisation inversée) ou effectuer des calculs à l’aide de la Plateforme Bing Maps Mobile Asset Management. « Ressource » désigne tout véhicule, dispositif ou autre objet mobile. Ces SL Module Complémentaire couvrent un nombre spécifique de Ressources suivies.</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Utilisateurs authentifiés</w:t>
      </w:r>
    </w:p>
    <w:p w14:paraId="62E52076" w14:textId="444A9243" w:rsidR="00917344" w:rsidRPr="00690C65" w:rsidRDefault="00917344" w:rsidP="00917344">
      <w:pPr>
        <w:pStyle w:val="ProductList-Body"/>
      </w:pPr>
      <w:r>
        <w:t>Les utilisateurs authentifiés par les programmes du Client qui accèdent aux Plateformes Bing Maps Enterprise et Bing Maps Mobile Asset Management doivent disposer d’une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 Bing Maps</w:t>
      </w:r>
    </w:p>
    <w:p w14:paraId="0B1B4362" w14:textId="25048EA2" w:rsidR="00917344" w:rsidRPr="00690C65" w:rsidRDefault="00917344" w:rsidP="00917344">
      <w:pPr>
        <w:pStyle w:val="ProductList-Body"/>
      </w:pPr>
      <w:r>
        <w:t xml:space="preserve">Le Client est autorisé à utiliser toutes les API Bing Maps conformément aux Conditions d’Utilisation des API et aux SDK de la Plateforme Bing Maps Microsoft, y compris toute version ultérieure, figurant aux adresses </w:t>
      </w:r>
      <w:hyperlink r:id="rId43" w:history="1">
        <w:r>
          <w:rPr>
            <w:rStyle w:val="Hyperlink"/>
          </w:rPr>
          <w:t>http://go.microsoft.com/fwlink/p/?LinkID=66121</w:t>
        </w:r>
      </w:hyperlink>
      <w:r>
        <w:t xml:space="preserve"> et </w:t>
      </w:r>
      <w:hyperlink r:id="rId44"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Protection des données à caractère personnel applicable à Bing Maps</w:t>
      </w:r>
    </w:p>
    <w:p w14:paraId="5963E750" w14:textId="57B16C42" w:rsidR="008E1EAF" w:rsidRPr="00690C65" w:rsidRDefault="00917344" w:rsidP="00917344">
      <w:pPr>
        <w:pStyle w:val="ProductList-Body"/>
      </w:pPr>
      <w:r>
        <w:t xml:space="preserve">La Déclaration relative aux données personnelles de Bing et les mesures de protection des données à caractère personnel détaillées dans les Conditions d’Utilisation des API de la Plateforme Bing Maps de Microsoft disponibles à l’adresse : </w:t>
      </w:r>
      <w:hyperlink r:id="rId45" w:history="1">
        <w:r>
          <w:rPr>
            <w:rStyle w:val="Hyperlink"/>
          </w:rPr>
          <w:t>http://go.microsoft.com/fwlink/?LinkID=248686</w:t>
        </w:r>
      </w:hyperlink>
      <w:r>
        <w:t xml:space="preserve"> s’appliquent à l’utilisation des Services Bing Maps par le Client.</w:t>
      </w:r>
    </w:p>
    <w:p w14:paraId="5062E615" w14:textId="2CCCD383" w:rsidR="00917344" w:rsidRPr="009A7E73" w:rsidRDefault="00030536" w:rsidP="00917344">
      <w:pPr>
        <w:pStyle w:val="ProductList-Body"/>
        <w:shd w:val="clear" w:color="auto" w:fill="A6A6A6" w:themeFill="background1" w:themeFillShade="A6"/>
        <w:spacing w:before="120" w:after="240"/>
        <w:jc w:val="right"/>
        <w:rPr>
          <w:sz w:val="16"/>
          <w:szCs w:val="16"/>
        </w:rPr>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7E4BE2FC" w14:textId="6F918930" w:rsidR="008E1EAF" w:rsidRPr="00604CF0" w:rsidRDefault="00917344" w:rsidP="004E1522">
      <w:pPr>
        <w:pStyle w:val="ProductList-Offering2Heading"/>
        <w:rPr>
          <w:lang w:val="fr-FR"/>
        </w:rPr>
      </w:pPr>
      <w:r w:rsidRPr="00604CF0">
        <w:rPr>
          <w:lang w:val="fr-FR"/>
        </w:rPr>
        <w:tab/>
      </w:r>
      <w:bookmarkStart w:id="122" w:name="_Toc445971860"/>
      <w:r w:rsidRPr="00604CF0">
        <w:rPr>
          <w:lang w:val="fr-FR"/>
        </w:rPr>
        <w:t>Microsoft Learning E-Reference Library</w:t>
      </w:r>
      <w:bookmarkEnd w:id="122"/>
    </w:p>
    <w:p w14:paraId="52B5E39A" w14:textId="6497DC6A" w:rsidR="008E1EAF" w:rsidRPr="00690C65" w:rsidRDefault="00917344" w:rsidP="00A914BF">
      <w:pPr>
        <w:pStyle w:val="ProductList-Body"/>
      </w:pPr>
      <w:r>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186404B2" w14:textId="6E277EA4" w:rsidR="00917344" w:rsidRPr="009A7E73" w:rsidRDefault="00030536" w:rsidP="00917344">
      <w:pPr>
        <w:pStyle w:val="ProductList-Body"/>
        <w:shd w:val="clear" w:color="auto" w:fill="A6A6A6" w:themeFill="background1" w:themeFillShade="A6"/>
        <w:spacing w:before="120" w:after="240"/>
        <w:jc w:val="right"/>
        <w:rPr>
          <w:sz w:val="16"/>
          <w:szCs w:val="16"/>
        </w:rPr>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26E95B1F" w14:textId="09CFE6AC" w:rsidR="008E1EAF" w:rsidRPr="00F57525" w:rsidRDefault="00917344" w:rsidP="004E1522">
      <w:pPr>
        <w:pStyle w:val="ProductList-Offering2Heading"/>
      </w:pPr>
      <w:r w:rsidRPr="00604CF0">
        <w:rPr>
          <w:lang w:val="fr-FR"/>
        </w:rPr>
        <w:tab/>
      </w:r>
      <w:bookmarkStart w:id="123" w:name="_Toc445971861"/>
      <w:r w:rsidRPr="00F57525">
        <w:t>Microsoft Learning IT Academy</w:t>
      </w:r>
      <w:bookmarkEnd w:id="123"/>
    </w:p>
    <w:p w14:paraId="246D13D7" w14:textId="77777777" w:rsidR="00917344" w:rsidRPr="00F57525" w:rsidRDefault="00917344" w:rsidP="00917344">
      <w:pPr>
        <w:pStyle w:val="ProductList-Body"/>
        <w:rPr>
          <w:lang w:val="en-US"/>
        </w:rPr>
      </w:pPr>
      <w:r w:rsidRPr="00F57525">
        <w:rPr>
          <w:b/>
          <w:color w:val="00188F"/>
          <w:lang w:val="en-US"/>
        </w:rPr>
        <w:t>SL Service</w:t>
      </w:r>
    </w:p>
    <w:p w14:paraId="2B441D8A" w14:textId="78207564" w:rsidR="00917344" w:rsidRPr="00690C65" w:rsidRDefault="00917344" w:rsidP="00917344">
      <w:pPr>
        <w:pStyle w:val="ProductList-Body"/>
      </w:pPr>
      <w:r>
        <w:t>Une SL Service est nécessaire pour chaque Emplacement ayant accès à, ou utilisant, un service ou avantage Microsoft Learning Solutions IT Academy. Un emplacement est défini comme un site physique où le personnel dépend d’un même administrateur, comme un principal, dans un bâtiment unique ou groupe de bâtiments situés sur le même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Directives du programme IT Academy</w:t>
      </w:r>
    </w:p>
    <w:p w14:paraId="6F2DF207" w14:textId="7F458A52" w:rsidR="00917344" w:rsidRDefault="00917344" w:rsidP="00917344">
      <w:pPr>
        <w:pStyle w:val="ProductList-Body"/>
      </w:pPr>
      <w:r>
        <w:t xml:space="preserve">Les directives du programme IT Academy, disponibles à l’adresse </w:t>
      </w:r>
      <w:hyperlink r:id="rId46" w:history="1">
        <w:r w:rsidR="005778DB" w:rsidRPr="002D48D2">
          <w:rPr>
            <w:rStyle w:val="Hyperlink"/>
          </w:rPr>
          <w:t>http://www.microsoft.com/itacademy</w:t>
        </w:r>
      </w:hyperlink>
      <w:r>
        <w:t>, s’appliquent à l’utilisation de Microsoft Learning IT Academy et de ses avantages par le Client.</w:t>
      </w:r>
    </w:p>
    <w:p w14:paraId="011F89AC" w14:textId="77777777" w:rsidR="00B35787" w:rsidRPr="00690C65" w:rsidRDefault="00B35787" w:rsidP="00917344">
      <w:pPr>
        <w:pStyle w:val="ProductList-Body"/>
      </w:pPr>
    </w:p>
    <w:p w14:paraId="25246280" w14:textId="77777777" w:rsidR="00917344" w:rsidRPr="00690C65" w:rsidRDefault="00917344" w:rsidP="00917344">
      <w:pPr>
        <w:pStyle w:val="ProductList-Body"/>
      </w:pPr>
      <w:r>
        <w:rPr>
          <w:b/>
          <w:color w:val="00188F"/>
        </w:rPr>
        <w:t>Avantages tiers du programme</w:t>
      </w:r>
    </w:p>
    <w:p w14:paraId="6159755F" w14:textId="7FE39CCA" w:rsidR="008E1EAF" w:rsidRPr="00690C65" w:rsidRDefault="00917344" w:rsidP="00917344">
      <w:pPr>
        <w:pStyle w:val="ProductList-Body"/>
      </w:pPr>
      <w:r>
        <w:t>Les avantages du programme peuvent uniquement être utilisés par le corps enseignant, le personnel et les étudiants actuellement inscrits dans un établissement sous licence.</w:t>
      </w:r>
    </w:p>
    <w:p w14:paraId="7BE13356" w14:textId="2FDC7FBC" w:rsidR="00917344" w:rsidRPr="00690C65" w:rsidRDefault="0003053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EEA3C10" w14:textId="77777777" w:rsidR="00581CDB" w:rsidRPr="00604CF0" w:rsidRDefault="00581CDB" w:rsidP="004E1522">
      <w:pPr>
        <w:pStyle w:val="ProductList-Offering2Heading"/>
        <w:rPr>
          <w:lang w:val="fr-FR"/>
        </w:rPr>
      </w:pPr>
      <w:r w:rsidRPr="00604CF0">
        <w:rPr>
          <w:lang w:val="fr-FR"/>
        </w:rPr>
        <w:tab/>
      </w:r>
      <w:bookmarkStart w:id="124" w:name="_Toc445971862"/>
      <w:r w:rsidRPr="00604CF0">
        <w:rPr>
          <w:lang w:val="fr-FR"/>
        </w:rPr>
        <w:t>Office 365 Developer</w:t>
      </w:r>
      <w:bookmarkEnd w:id="124"/>
    </w:p>
    <w:p w14:paraId="5B0F2979" w14:textId="77777777" w:rsidR="00581CDB" w:rsidRPr="00690C65" w:rsidRDefault="00581CDB" w:rsidP="00581CDB">
      <w:pPr>
        <w:pStyle w:val="ProductList-Body"/>
        <w:tabs>
          <w:tab w:val="clear" w:pos="158"/>
          <w:tab w:val="left" w:pos="180"/>
        </w:tabs>
      </w:pPr>
      <w:r>
        <w:rPr>
          <w:b/>
          <w:color w:val="00188F"/>
        </w:rPr>
        <w:t>Interdiction d’utilisation dans un environnement de production pour Office 365 Developer</w:t>
      </w:r>
    </w:p>
    <w:p w14:paraId="6FB6E3DE" w14:textId="77777777" w:rsidR="00581CDB" w:rsidRPr="00690C65" w:rsidRDefault="00581CDB" w:rsidP="00581CDB">
      <w:pPr>
        <w:pStyle w:val="ProductList-Body"/>
        <w:tabs>
          <w:tab w:val="clear" w:pos="158"/>
          <w:tab w:val="left" w:pos="180"/>
        </w:tabs>
      </w:pPr>
      <w:r>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Utilisateurs finaux d’Office 365 Developer</w:t>
      </w:r>
    </w:p>
    <w:p w14:paraId="43BEB7C5" w14:textId="77777777" w:rsidR="00581CDB" w:rsidRPr="00690C65" w:rsidRDefault="00581CDB" w:rsidP="00581CDB">
      <w:pPr>
        <w:pStyle w:val="ProductList-Body"/>
        <w:tabs>
          <w:tab w:val="clear" w:pos="158"/>
          <w:tab w:val="left" w:pos="180"/>
        </w:tabs>
      </w:pPr>
      <w:r>
        <w:t>Les utilisateurs finaux du Client n’ont pas besoin de SL pour accéder à Office 365 Developer pour effectuer des tests de réception des programmes du Client ou fournir des commentaires sur ces derniers.</w:t>
      </w:r>
    </w:p>
    <w:p w14:paraId="491AA8F9" w14:textId="77777777" w:rsidR="00581CDB" w:rsidRPr="00690C65" w:rsidRDefault="00030536"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FF8B7CC" w14:textId="2F8EB069" w:rsidR="008E1EAF" w:rsidRPr="00604CF0" w:rsidRDefault="00D67A4B" w:rsidP="004E1522">
      <w:pPr>
        <w:pStyle w:val="ProductList-Offering2Heading"/>
        <w:rPr>
          <w:lang w:val="fr-FR"/>
        </w:rPr>
      </w:pPr>
      <w:r w:rsidRPr="00604CF0">
        <w:rPr>
          <w:lang w:val="fr-FR"/>
        </w:rPr>
        <w:tab/>
      </w:r>
      <w:bookmarkStart w:id="125" w:name="_Toc445971863"/>
      <w:r w:rsidRPr="00604CF0">
        <w:rPr>
          <w:lang w:val="fr-FR"/>
        </w:rPr>
        <w:t xml:space="preserve">Power BI </w:t>
      </w:r>
      <w:r w:rsidR="00D037E1" w:rsidRPr="00604CF0">
        <w:rPr>
          <w:lang w:val="fr-FR"/>
        </w:rPr>
        <w:t>Pro</w:t>
      </w:r>
      <w:bookmarkEnd w:id="125"/>
    </w:p>
    <w:p w14:paraId="6022E90C" w14:textId="77777777" w:rsidR="00D12FE5" w:rsidRPr="00690C65" w:rsidRDefault="00D12FE5" w:rsidP="00D12FE5">
      <w:pPr>
        <w:pStyle w:val="ProductList-Body"/>
        <w:tabs>
          <w:tab w:val="clear" w:pos="158"/>
          <w:tab w:val="left" w:pos="360"/>
        </w:tabs>
      </w:pPr>
      <w:r>
        <w:rPr>
          <w:b/>
          <w:color w:val="00188F"/>
        </w:rPr>
        <w:t>au transfert de données</w:t>
      </w:r>
    </w:p>
    <w:p w14:paraId="36534C40" w14:textId="3859017D" w:rsidR="00D12FE5" w:rsidRPr="00690C65" w:rsidRDefault="00D12FE5" w:rsidP="00D12FE5">
      <w:pPr>
        <w:pStyle w:val="ProductList-Body"/>
      </w:pPr>
      <w:r>
        <w:t>Les avertissements relatifs à Bing Maps figurant dans l’</w:t>
      </w:r>
      <w:hyperlink w:anchor="Attachment1" w:history="1">
        <w:r>
          <w:rPr>
            <w:rStyle w:val="Hyperlink"/>
          </w:rPr>
          <w:t>Annexe 1</w:t>
        </w:r>
      </w:hyperlink>
      <w:r>
        <w:t xml:space="preserve"> s’appliquent.</w:t>
      </w:r>
    </w:p>
    <w:p w14:paraId="5A793BD3" w14:textId="2EE83394" w:rsidR="00D67A4B" w:rsidRPr="00690C65" w:rsidRDefault="0003053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782386C1" w14:textId="234B4DB7" w:rsidR="00D67A4B" w:rsidRPr="00604CF0" w:rsidRDefault="00D67A4B" w:rsidP="00AA794F">
      <w:pPr>
        <w:pStyle w:val="ProductList-Offering2Heading"/>
        <w:keepNext/>
        <w:rPr>
          <w:lang w:val="fr-FR"/>
        </w:rPr>
      </w:pPr>
      <w:r w:rsidRPr="00604CF0">
        <w:rPr>
          <w:lang w:val="fr-FR"/>
        </w:rPr>
        <w:tab/>
      </w:r>
      <w:bookmarkStart w:id="126" w:name="_Toc445971864"/>
      <w:r w:rsidRPr="00604CF0">
        <w:rPr>
          <w:lang w:val="fr-FR"/>
        </w:rPr>
        <w:t>API Translator</w:t>
      </w:r>
      <w:bookmarkEnd w:id="126"/>
    </w:p>
    <w:p w14:paraId="3779266A" w14:textId="3DF23AA1" w:rsidR="00D67A4B" w:rsidRPr="00690C65" w:rsidRDefault="00D67A4B" w:rsidP="00A914BF">
      <w:pPr>
        <w:pStyle w:val="ProductList-Body"/>
      </w:pPr>
      <w:r>
        <w:t xml:space="preserve">Le Client peut utiliser l’API Translator conformément aux Conditions d’Utilisation de l’API Translator, y compris les Conditions publiées ultérieurement, disponibles à l’adresse </w:t>
      </w:r>
      <w:hyperlink r:id="rId47" w:history="1">
        <w:r>
          <w:rPr>
            <w:rStyle w:val="Hyperlink"/>
          </w:rPr>
          <w:t>http://aka.ms/translatortou</w:t>
        </w:r>
      </w:hyperlink>
      <w:r>
        <w:t xml:space="preserve"> et à la Déclaration relative aux données personnelles de l’API Translator disponible à l’adresse </w:t>
      </w:r>
      <w:hyperlink r:id="rId48" w:history="1">
        <w:r>
          <w:rPr>
            <w:rStyle w:val="Hyperlink"/>
          </w:rPr>
          <w:t>http://aka.ms/translatorprivacy</w:t>
        </w:r>
      </w:hyperlink>
      <w:r>
        <w:t>.</w:t>
      </w:r>
    </w:p>
    <w:p w14:paraId="472476E8" w14:textId="75F2672B" w:rsidR="00D67A4B" w:rsidRPr="00690C65" w:rsidRDefault="0003053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2A97184F" w14:textId="194DAA50" w:rsidR="000E6ED8" w:rsidRPr="00604CF0" w:rsidRDefault="00414009" w:rsidP="004E1522">
      <w:pPr>
        <w:pStyle w:val="ProductList-Offering2Heading"/>
        <w:rPr>
          <w:lang w:val="fr-FR"/>
        </w:rPr>
      </w:pPr>
      <w:r w:rsidRPr="00604CF0">
        <w:rPr>
          <w:lang w:val="fr-FR"/>
        </w:rPr>
        <w:tab/>
      </w:r>
      <w:bookmarkStart w:id="127" w:name="_Toc445971865"/>
      <w:r w:rsidRPr="00604CF0">
        <w:rPr>
          <w:lang w:val="fr-FR"/>
        </w:rPr>
        <w:t>Yammer Enterprise</w:t>
      </w:r>
      <w:bookmarkEnd w:id="127"/>
    </w:p>
    <w:p w14:paraId="3BD5BED5" w14:textId="77777777" w:rsidR="00AB11EC" w:rsidRPr="000772BE" w:rsidRDefault="00AB11EC" w:rsidP="00AB11EC">
      <w:pPr>
        <w:pStyle w:val="ProductList-Body"/>
      </w:pPr>
      <w:r>
        <w:rPr>
          <w:b/>
          <w:color w:val="00188F"/>
        </w:rPr>
        <w:t>Avis</w:t>
      </w:r>
    </w:p>
    <w:p w14:paraId="34DCCF57" w14:textId="2FAB64CD" w:rsidR="00AB11EC" w:rsidRDefault="00AB11EC" w:rsidP="00AB11EC">
      <w:pPr>
        <w:pStyle w:val="ProductList-Body"/>
        <w:rPr>
          <w:b/>
          <w:color w:val="00188F"/>
        </w:rPr>
      </w:pPr>
      <w:r>
        <w:t>Tous les services d’intégration, de migration ou de déploiement fournis au Client sont soumis à la Notification relative aux Services Professionnels de l’</w:t>
      </w:r>
      <w:hyperlink w:anchor="Attachment1" w:history="1">
        <w:r>
          <w:rPr>
            <w:rStyle w:val="Hyperlink"/>
          </w:rPr>
          <w:t>Annexe 1</w:t>
        </w:r>
      </w:hyperlink>
      <w:r>
        <w:t>.</w:t>
      </w:r>
    </w:p>
    <w:p w14:paraId="5B01E477" w14:textId="77777777" w:rsidR="00AB11EC" w:rsidRDefault="00AB11EC" w:rsidP="00D67A4B">
      <w:pPr>
        <w:pStyle w:val="ProductList-Body"/>
        <w:rPr>
          <w:b/>
          <w:color w:val="00188F"/>
        </w:rPr>
      </w:pPr>
    </w:p>
    <w:p w14:paraId="669D9CAE" w14:textId="0B306791" w:rsidR="00D67A4B" w:rsidRPr="00690C65" w:rsidRDefault="00D67A4B" w:rsidP="00D67A4B">
      <w:pPr>
        <w:pStyle w:val="ProductList-Body"/>
      </w:pPr>
      <w:r>
        <w:rPr>
          <w:b/>
          <w:color w:val="00188F"/>
        </w:rPr>
        <w:t>Utilisateurs externes</w:t>
      </w:r>
    </w:p>
    <w:p w14:paraId="7EEBD74F" w14:textId="47909BD2" w:rsidR="00D67A4B" w:rsidRPr="00690C65" w:rsidRDefault="00D67A4B" w:rsidP="00D67A4B">
      <w:pPr>
        <w:pStyle w:val="ProductList-Body"/>
      </w:pPr>
      <w:r>
        <w:t>Les Utilisateurs Externes invités dans Yammer via la fonctionnalité de réseau externe n’ont pas besoin d’une SL Utilisateur.</w:t>
      </w:r>
    </w:p>
    <w:p w14:paraId="76302AA6" w14:textId="3EA83917" w:rsidR="00D67A4B" w:rsidRPr="00690C65" w:rsidRDefault="0003053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1377775" w14:textId="77777777" w:rsidR="000E6ED8" w:rsidRPr="006A20E1" w:rsidRDefault="000E6ED8" w:rsidP="00A914BF">
      <w:pPr>
        <w:pStyle w:val="ProductList-Body"/>
        <w:rPr>
          <w:sz w:val="20"/>
          <w:szCs w:val="16"/>
        </w:rPr>
      </w:pPr>
    </w:p>
    <w:p w14:paraId="10EF88D6" w14:textId="77777777" w:rsidR="000E6ED8" w:rsidRPr="006A20E1" w:rsidRDefault="000E6ED8" w:rsidP="00A914BF">
      <w:pPr>
        <w:pStyle w:val="ProductList-Body"/>
        <w:rPr>
          <w:sz w:val="20"/>
          <w:szCs w:val="16"/>
        </w:rPr>
        <w:sectPr w:rsidR="000E6ED8" w:rsidRPr="006A20E1" w:rsidSect="008B6D3E">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8" w:name="Attachment1"/>
      <w:bookmarkStart w:id="129" w:name="_Toc445971866"/>
      <w:r>
        <w:lastRenderedPageBreak/>
        <w:t>Annexe 1 – Avertissements</w:t>
      </w:r>
      <w:bookmarkEnd w:id="128"/>
      <w:bookmarkEnd w:id="129"/>
    </w:p>
    <w:p w14:paraId="2F4609B8" w14:textId="0A35F4A9" w:rsidR="004D27A6" w:rsidRPr="00604CF0" w:rsidRDefault="00D67A4B" w:rsidP="004E1522">
      <w:pPr>
        <w:pStyle w:val="ProductList-Offering1Heading"/>
        <w:rPr>
          <w:lang w:val="fr-FR"/>
        </w:rPr>
      </w:pPr>
      <w:bookmarkStart w:id="130" w:name="_Toc445971867"/>
      <w:r w:rsidRPr="00604CF0">
        <w:rPr>
          <w:lang w:val="fr-FR"/>
        </w:rPr>
        <w:t>Bing Maps</w:t>
      </w:r>
      <w:bookmarkEnd w:id="130"/>
    </w:p>
    <w:p w14:paraId="3B307CBC" w14:textId="507CA5F4" w:rsidR="00D67A4B" w:rsidRPr="00690C65" w:rsidRDefault="00D67A4B" w:rsidP="00A914BF">
      <w:pPr>
        <w:pStyle w:val="ProductList-Body"/>
      </w:pPr>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et la Déclaration relative aux données personnelles de Bing Maps, respectivement disponibles sur les sites </w:t>
      </w:r>
      <w:hyperlink r:id="rId49" w:history="1">
        <w:r>
          <w:rPr>
            <w:rStyle w:val="Hyperlink"/>
          </w:rPr>
          <w:t>go.microsoft.com/?linkid=9710837</w:t>
        </w:r>
      </w:hyperlink>
      <w:r>
        <w:t xml:space="preserve"> et </w:t>
      </w:r>
      <w:hyperlink r:id="rId50" w:history="1">
        <w:r>
          <w:rPr>
            <w:rStyle w:val="Hyperlink"/>
          </w:rPr>
          <w:t>go.microsoft.com/fwlink/?LinkID=248686</w:t>
        </w:r>
      </w:hyperlink>
      <w:r>
        <w:t>.</w:t>
      </w:r>
    </w:p>
    <w:bookmarkStart w:id="131" w:name="_Toc431459551"/>
    <w:bookmarkStart w:id="132" w:name="ProfessionalServices"/>
    <w:p w14:paraId="2C7517F2" w14:textId="77777777" w:rsidR="00AB11EC" w:rsidRPr="000772BE" w:rsidRDefault="00AB11EC" w:rsidP="00AB11E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history="1">
        <w:r>
          <w:rPr>
            <w:rStyle w:val="Hyperlink"/>
            <w:sz w:val="16"/>
            <w:szCs w:val="16"/>
          </w:rPr>
          <w:t>Conditions générales</w:t>
        </w:r>
      </w:hyperlink>
    </w:p>
    <w:p w14:paraId="232476BB" w14:textId="77777777" w:rsidR="00AB11EC" w:rsidRPr="00604CF0" w:rsidRDefault="00AB11EC" w:rsidP="00AB11EC">
      <w:pPr>
        <w:pStyle w:val="ProductList-Offering1Heading"/>
        <w:rPr>
          <w:lang w:val="fr-FR"/>
        </w:rPr>
      </w:pPr>
      <w:bookmarkStart w:id="133" w:name="ServicesProfessionnels"/>
      <w:bookmarkStart w:id="134" w:name="_Toc445971868"/>
      <w:r w:rsidRPr="00604CF0">
        <w:rPr>
          <w:lang w:val="fr-FR"/>
        </w:rPr>
        <w:t>Services Professionnels</w:t>
      </w:r>
      <w:bookmarkEnd w:id="131"/>
      <w:bookmarkEnd w:id="133"/>
      <w:bookmarkEnd w:id="134"/>
    </w:p>
    <w:bookmarkEnd w:id="132"/>
    <w:p w14:paraId="48EBB947" w14:textId="77777777" w:rsidR="00AB11EC" w:rsidRPr="000772BE" w:rsidRDefault="00AB11EC" w:rsidP="00AB11EC">
      <w:pPr>
        <w:pStyle w:val="ProductList-Body"/>
      </w:pPr>
      <w:r>
        <w:t>Le Client peut prétendre aux services d’assistance clientèle ou de conseil Microsoft liés au présent Service en Ligne. Il s’agit de « Services Professionnels » dans le cadre du contrat de licence en volume du Client. Les conditions de la présente Notification s’appliquent à ces services, mais il ne s’agit pas de Services en Ligne et le reste des Conditions des Services en Ligne, ainsi que tout avenant relatif au traitement des données ou Contrat HIPAA Business Associate Agreement (BAA) signé par les parties, ne s’appliquent pas. Toutes les informations fournies à Microsoft en relation avec ces services sont protégées conformément aux conditions de confidentialité du contrat de licence en volume du Client</w:t>
      </w:r>
      <w:r>
        <w:rPr>
          <w:szCs w:val="18"/>
        </w:rPr>
        <w:t xml:space="preserve">. </w:t>
      </w:r>
    </w:p>
    <w:p w14:paraId="162FAE5D" w14:textId="77777777" w:rsidR="00AB11EC" w:rsidRPr="000772BE" w:rsidRDefault="00AB11EC" w:rsidP="00AB11EC">
      <w:pPr>
        <w:pStyle w:val="ProductList-Body"/>
      </w:pPr>
    </w:p>
    <w:p w14:paraId="3E40E9E5" w14:textId="77777777" w:rsidR="00AB11EC" w:rsidRPr="000772BE" w:rsidRDefault="00AB11EC" w:rsidP="00AB11EC">
      <w:pPr>
        <w:pStyle w:val="ProductList-Body"/>
      </w:pPr>
      <w:r>
        <w:t xml:space="preserve">Des conditions supplémentaires peuvent s’appliquer à ces services, mais uniquement dans la mesure où elles n’entrent pas en conflit avec la présente Notification. </w:t>
      </w:r>
    </w:p>
    <w:p w14:paraId="20326D35" w14:textId="77777777" w:rsidR="00AB11EC" w:rsidRPr="000772BE" w:rsidRDefault="00AB11EC" w:rsidP="00AB11EC">
      <w:pPr>
        <w:pStyle w:val="ProductList-Body"/>
      </w:pPr>
      <w:r>
        <w:t xml:space="preserve">Si le contrat de licence en volume du Client ne couvre que les Services en Ligne (et ne définit pas les Services Professionnels), ces services sont fournis conformément aux « Conditions des Services Professionnels » ci-dessous. </w:t>
      </w:r>
    </w:p>
    <w:p w14:paraId="49945EEC" w14:textId="77777777" w:rsidR="00AB11EC" w:rsidRPr="000772BE" w:rsidRDefault="00AB11EC" w:rsidP="00AB11EC">
      <w:pPr>
        <w:pStyle w:val="ProductList-Body"/>
      </w:pPr>
    </w:p>
    <w:p w14:paraId="5C0A6750" w14:textId="77777777" w:rsidR="00AB11EC" w:rsidRPr="000772BE" w:rsidRDefault="00AB11EC" w:rsidP="00AB11EC">
      <w:pPr>
        <w:pStyle w:val="ProductList-Body"/>
      </w:pPr>
      <w:r>
        <w:rPr>
          <w:b/>
          <w:color w:val="00188F"/>
        </w:rPr>
        <w:t>Conditions des Services Professionnels</w:t>
      </w:r>
    </w:p>
    <w:p w14:paraId="707C5213" w14:textId="77777777" w:rsidR="00AB11EC" w:rsidRPr="000772BE" w:rsidRDefault="00AB11EC" w:rsidP="00AB11EC">
      <w:pPr>
        <w:pStyle w:val="ProductList-Body"/>
      </w:pPr>
      <w:r>
        <w:rPr>
          <w:b/>
          <w:color w:val="00188F"/>
        </w:rPr>
        <w:t>Définition</w:t>
      </w:r>
    </w:p>
    <w:p w14:paraId="6C65A1D4" w14:textId="77777777" w:rsidR="00AB11EC" w:rsidRPr="000772BE" w:rsidRDefault="00AB11EC" w:rsidP="00AB11EC">
      <w:pPr>
        <w:pStyle w:val="ProductList-Body"/>
      </w:pPr>
      <w:r>
        <w:t>Tous les services auxquels s’applique la présente notification sont définis collectivement comme « Professional Services ».</w:t>
      </w:r>
    </w:p>
    <w:p w14:paraId="11FE36D5" w14:textId="77777777" w:rsidR="00AB11EC" w:rsidRPr="000772BE" w:rsidRDefault="00AB11EC" w:rsidP="00AB11EC">
      <w:pPr>
        <w:pStyle w:val="ProductList-Body"/>
      </w:pPr>
    </w:p>
    <w:p w14:paraId="608A43BF" w14:textId="77777777" w:rsidR="00AB11EC" w:rsidRPr="000772BE" w:rsidRDefault="00AB11EC" w:rsidP="00AB11EC">
      <w:pPr>
        <w:pStyle w:val="ProductList-Body"/>
      </w:pPr>
      <w:r>
        <w:rPr>
          <w:b/>
          <w:color w:val="00188F"/>
        </w:rPr>
        <w:t>Obligations des Parties</w:t>
      </w:r>
    </w:p>
    <w:p w14:paraId="3355E355" w14:textId="77777777" w:rsidR="00AB11EC" w:rsidRPr="00F46487" w:rsidRDefault="00AB11EC" w:rsidP="00AB11EC">
      <w:pPr>
        <w:pStyle w:val="ProductList-Body"/>
        <w:rPr>
          <w:szCs w:val="18"/>
        </w:rPr>
      </w:pPr>
      <w:r w:rsidRPr="00F46487">
        <w:rPr>
          <w:szCs w:val="18"/>
        </w:rPr>
        <w:t>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w:t>
      </w:r>
    </w:p>
    <w:p w14:paraId="00FF11C5" w14:textId="77777777" w:rsidR="00AB11EC" w:rsidRPr="000772BE" w:rsidRDefault="00AB11EC" w:rsidP="00AB11EC">
      <w:pPr>
        <w:pStyle w:val="ProductList-Body"/>
      </w:pPr>
    </w:p>
    <w:p w14:paraId="54595688" w14:textId="77777777" w:rsidR="00AB11EC" w:rsidRPr="000772BE" w:rsidRDefault="00AB11EC" w:rsidP="00AB11EC">
      <w:pPr>
        <w:pStyle w:val="ProductList-Body"/>
      </w:pPr>
      <w:r>
        <w:t xml:space="preserve">Le Client </w:t>
      </w:r>
      <w:r>
        <w:rPr>
          <w:szCs w:val="18"/>
        </w:rPr>
        <w:t xml:space="preserve">assurera ses responsabilités et obligations applicables afin de soutenir la prestation par Microsoft des Services Professionnels, comme spécifié dans la description de chaque Service Professionnel. </w:t>
      </w:r>
    </w:p>
    <w:p w14:paraId="02598072" w14:textId="77777777" w:rsidR="00AB11EC" w:rsidRPr="000772BE" w:rsidRDefault="00AB11EC" w:rsidP="00AB11EC">
      <w:pPr>
        <w:pStyle w:val="ProductList-Body"/>
      </w:pPr>
    </w:p>
    <w:p w14:paraId="3EA1369C" w14:textId="77777777" w:rsidR="00AB11EC" w:rsidRPr="000772BE" w:rsidRDefault="00AB11EC" w:rsidP="00AB11EC">
      <w:pPr>
        <w:pStyle w:val="ProductList-Body"/>
      </w:pPr>
      <w:r>
        <w:rPr>
          <w:b/>
          <w:color w:val="00188F"/>
        </w:rPr>
        <w:t>Limitation de Responsabilité</w:t>
      </w:r>
    </w:p>
    <w:p w14:paraId="49B8C40F" w14:textId="77777777" w:rsidR="00AB11EC" w:rsidRPr="000772BE" w:rsidRDefault="00AB11EC" w:rsidP="00AB11EC">
      <w:pPr>
        <w:pStyle w:val="ProductList-Body"/>
      </w:pPr>
      <w:r>
        <w:t xml:space="preserve">Dans la limite permise par la réglementation applicable, la responsabilité totale de chaque partie pour toutes les réclamations relatives aux Services Professionnels sera limitée aux montants payé par le Client pour les Services Professionnels ou à la limitation de responsabilité du Service en Ligne avec lequel les Services Professionnels sont proposés, le montant le plus élevé étant applicable.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50464592" w14:textId="77777777" w:rsidR="00AB11EC" w:rsidRPr="000772BE" w:rsidRDefault="00AB11EC" w:rsidP="00AB11EC">
      <w:pPr>
        <w:pStyle w:val="ProductList-Body"/>
      </w:pPr>
    </w:p>
    <w:p w14:paraId="7AF5DFDB" w14:textId="77777777" w:rsidR="00F046F7" w:rsidRPr="003C69A1" w:rsidRDefault="00F046F7" w:rsidP="00F046F7">
      <w:pPr>
        <w:pStyle w:val="ProductList-Body"/>
        <w:outlineLvl w:val="2"/>
      </w:pPr>
      <w:r>
        <w:rPr>
          <w:b/>
          <w:color w:val="00188F"/>
        </w:rPr>
        <w:t>Correctifs</w:t>
      </w:r>
    </w:p>
    <w:p w14:paraId="4599BBCF" w14:textId="77777777" w:rsidR="00F046F7" w:rsidRPr="003C69A1" w:rsidRDefault="00F046F7" w:rsidP="00F046F7">
      <w:pPr>
        <w:pStyle w:val="ProductList-Body"/>
      </w:pPr>
      <w:r>
        <w:t>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w:t>
      </w:r>
    </w:p>
    <w:p w14:paraId="35C6D9BA" w14:textId="77777777" w:rsidR="00F046F7" w:rsidRPr="003C69A1" w:rsidRDefault="00F046F7" w:rsidP="00F046F7">
      <w:pPr>
        <w:pStyle w:val="ProductList-Body"/>
      </w:pPr>
    </w:p>
    <w:p w14:paraId="289B9322" w14:textId="77777777" w:rsidR="00F046F7" w:rsidRPr="003C69A1" w:rsidRDefault="00F046F7" w:rsidP="00F046F7">
      <w:pPr>
        <w:pStyle w:val="ProductList-Body"/>
        <w:outlineLvl w:val="2"/>
      </w:pPr>
      <w:r>
        <w:rPr>
          <w:b/>
          <w:color w:val="00188F"/>
        </w:rPr>
        <w:t>Œuvres Préexistantes</w:t>
      </w:r>
    </w:p>
    <w:p w14:paraId="73683BAB" w14:textId="77777777" w:rsidR="00F046F7" w:rsidRPr="003C69A1" w:rsidRDefault="00F046F7" w:rsidP="00F046F7">
      <w:pPr>
        <w:pStyle w:val="ProductList-Body"/>
      </w:pPr>
      <w:r>
        <w:t>«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partie qui fournit les Œuvres Préexistantes. Chaque partie est autorisée à utiliser, reproduire et modifier l’une quelconque des Œuvres Préexistantes de l’autre partie uniquement dans le but de remplir ses obligations dans le cadre des Services Professionnels.</w:t>
      </w:r>
    </w:p>
    <w:p w14:paraId="00C5F16E" w14:textId="77777777" w:rsidR="00F046F7" w:rsidRPr="003C69A1" w:rsidRDefault="00F046F7" w:rsidP="00F046F7">
      <w:pPr>
        <w:pStyle w:val="ProductList-Body"/>
      </w:pPr>
    </w:p>
    <w:p w14:paraId="44CBC86D" w14:textId="77777777" w:rsidR="00F046F7" w:rsidRPr="003C69A1" w:rsidRDefault="00F046F7" w:rsidP="00F046F7">
      <w:pPr>
        <w:pStyle w:val="ProductList-Body"/>
      </w:pPr>
      <w:r>
        <w:rPr>
          <w:b/>
          <w:color w:val="00188F"/>
        </w:rPr>
        <w:lastRenderedPageBreak/>
        <w:t>Livrables</w:t>
      </w:r>
    </w:p>
    <w:p w14:paraId="58D4D1AB" w14:textId="77777777" w:rsidR="00F046F7" w:rsidRPr="003C69A1" w:rsidRDefault="00F046F7" w:rsidP="00F046F7">
      <w:pPr>
        <w:pStyle w:val="ProductList-Body"/>
      </w:pPr>
      <w:r>
        <w:t>« Livrables » désigne tout code ou élément informatique, autre que les Produits ou les Correctifs, que Microsoft laisse au Client à l’issue de la fourniture de Services Professionnels par Microsoft. Microsoft concède au Client une licence non exclusive, non transférable et valable pour la durée des droits de propriété intellectuelle lui permettant de reproduire, d’utiliser et de modifier les Livrables exclusivement pour les besoins de ses activités internes, sous réserve des conditions générales du contrat de licence en volume du Client.</w:t>
      </w:r>
    </w:p>
    <w:p w14:paraId="777C6AC7" w14:textId="77777777" w:rsidR="00F046F7" w:rsidRPr="003C69A1" w:rsidRDefault="00F046F7" w:rsidP="00F046F7">
      <w:pPr>
        <w:pStyle w:val="ProductList-Body"/>
      </w:pPr>
    </w:p>
    <w:p w14:paraId="7B195671" w14:textId="77777777" w:rsidR="00F046F7" w:rsidRPr="003C69A1" w:rsidRDefault="00F046F7" w:rsidP="00F046F7">
      <w:pPr>
        <w:pStyle w:val="ProductList-Body"/>
        <w:tabs>
          <w:tab w:val="clear" w:pos="158"/>
          <w:tab w:val="left" w:pos="360"/>
        </w:tabs>
      </w:pPr>
      <w:r>
        <w:rPr>
          <w:b/>
          <w:color w:val="00188F"/>
        </w:rPr>
        <w:t>Technologie non fournie par Microsoft</w:t>
      </w:r>
    </w:p>
    <w:p w14:paraId="16161A86" w14:textId="77777777" w:rsidR="00F046F7" w:rsidRPr="003C69A1" w:rsidRDefault="00F046F7" w:rsidP="00F046F7">
      <w:pPr>
        <w:pStyle w:val="ProductList-Body"/>
      </w:pPr>
      <w:r>
        <w:t>Le Client est seul responsable des logiciels ou technologies non fournis par Microsoft qu’il installe ou utilise avec les Services en Ligne, les Correctifs ou les Livrables.</w:t>
      </w:r>
    </w:p>
    <w:p w14:paraId="1F45CAAA" w14:textId="77777777" w:rsidR="00AB11EC" w:rsidRPr="000772BE" w:rsidRDefault="00AB11EC" w:rsidP="00AB11EC">
      <w:pPr>
        <w:pStyle w:val="ProductList-Body"/>
      </w:pPr>
    </w:p>
    <w:p w14:paraId="537CA45D" w14:textId="77777777" w:rsidR="00AB11EC" w:rsidRPr="000772BE" w:rsidRDefault="00AB11EC" w:rsidP="00AB11EC">
      <w:pPr>
        <w:pStyle w:val="ProductList-Body"/>
        <w:outlineLvl w:val="2"/>
      </w:pPr>
      <w:r>
        <w:rPr>
          <w:b/>
          <w:color w:val="00188F"/>
        </w:rPr>
        <w:t>Droits des Affiliés</w:t>
      </w:r>
    </w:p>
    <w:p w14:paraId="6FBA5DFF" w14:textId="77777777" w:rsidR="00AB11EC" w:rsidRPr="000772BE" w:rsidRDefault="00AB11EC" w:rsidP="00AB11EC">
      <w:pPr>
        <w:pStyle w:val="ProductList-Body"/>
      </w:pPr>
      <w:r>
        <w:t>Le Client peut concéder en sous-licence les droits d’utiliser les Livrables à ses Affiliés, mais ces derniers ne sont pas autorisés à concéder ces droits en sous-licence. C’est au Client qu’il incombe de s’assurer que ses Affiliés respectent les conditions de la présente Notification et du contrat de licence en volume du Client.</w:t>
      </w:r>
    </w:p>
    <w:p w14:paraId="5BB4F426" w14:textId="77777777" w:rsidR="00AB11EC" w:rsidRPr="000772BE" w:rsidRDefault="00AB11EC" w:rsidP="00AB11EC">
      <w:pPr>
        <w:pStyle w:val="ProductList-Body"/>
      </w:pPr>
    </w:p>
    <w:p w14:paraId="48074107" w14:textId="77777777" w:rsidR="00AB11EC" w:rsidRPr="000772BE" w:rsidRDefault="00AB11EC" w:rsidP="00AB11EC">
      <w:pPr>
        <w:pStyle w:val="ProductList-Body"/>
      </w:pPr>
      <w:r>
        <w:rPr>
          <w:b/>
          <w:color w:val="00188F"/>
        </w:rPr>
        <w:t>Administrations</w:t>
      </w:r>
    </w:p>
    <w:p w14:paraId="5956809C" w14:textId="77777777" w:rsidR="00AB11EC" w:rsidRPr="00CD3661" w:rsidRDefault="00AB11EC" w:rsidP="00AB11EC">
      <w:pPr>
        <w:pStyle w:val="ProductList-Body"/>
        <w:rPr>
          <w:szCs w:val="18"/>
        </w:rPr>
      </w:pPr>
      <w:r w:rsidRPr="00CD3661">
        <w:rPr>
          <w:szCs w:val="18"/>
        </w:rP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p>
    <w:p w14:paraId="6690BD0E" w14:textId="77777777" w:rsidR="00AB11EC" w:rsidRPr="000772BE" w:rsidRDefault="00030536" w:rsidP="00AB11EC">
      <w:pPr>
        <w:pStyle w:val="ProductList-Body"/>
        <w:shd w:val="clear" w:color="auto" w:fill="A6A6A6" w:themeFill="background1" w:themeFillShade="A6"/>
        <w:spacing w:before="120" w:after="240"/>
        <w:jc w:val="right"/>
      </w:pPr>
      <w:hyperlink w:anchor="TableofContents" w:history="1">
        <w:r w:rsidR="00AB11EC">
          <w:rPr>
            <w:rStyle w:val="Hyperlink"/>
            <w:sz w:val="16"/>
            <w:szCs w:val="16"/>
          </w:rPr>
          <w:t>Table des matières</w:t>
        </w:r>
      </w:hyperlink>
      <w:r w:rsidR="00AB11EC">
        <w:rPr>
          <w:sz w:val="16"/>
          <w:szCs w:val="16"/>
        </w:rPr>
        <w:t xml:space="preserve"> / </w:t>
      </w:r>
      <w:hyperlink w:anchor="GeneralTerms" w:history="1">
        <w:r w:rsidR="00AB11EC">
          <w:rPr>
            <w:rStyle w:val="Hyperlink"/>
            <w:sz w:val="16"/>
            <w:szCs w:val="16"/>
          </w:rPr>
          <w:t>Conditions générales</w:t>
        </w:r>
      </w:hyperlink>
    </w:p>
    <w:p w14:paraId="7C9D16CC" w14:textId="40E24B5F" w:rsidR="00D67A4B" w:rsidRPr="00604CF0" w:rsidRDefault="00A27D70" w:rsidP="004E1522">
      <w:pPr>
        <w:pStyle w:val="ProductList-Offering1Heading"/>
        <w:rPr>
          <w:lang w:val="fr-FR"/>
        </w:rPr>
      </w:pPr>
      <w:bookmarkStart w:id="135" w:name="_Toc445971869"/>
      <w:r w:rsidRPr="00604CF0">
        <w:rPr>
          <w:lang w:val="fr-FR"/>
        </w:rPr>
        <w:t>Avertissement relatif aux normes visuelles H.264/AVC et MPEG-4 Part 2 et aux normes vidéo VC-1 et MPEG-2</w:t>
      </w:r>
      <w:bookmarkEnd w:id="135"/>
      <w:r w:rsidRPr="00604CF0">
        <w:rPr>
          <w:lang w:val="fr-FR"/>
        </w:rPr>
        <w:t xml:space="preserve"> </w:t>
      </w:r>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51" w:history="1">
        <w:r>
          <w:rPr>
            <w:rStyle w:val="Hyperlink"/>
          </w:rPr>
          <w:t>www.mpegla.com</w:t>
        </w:r>
      </w:hyperlink>
      <w:r w:rsidR="002D1571">
        <w:t>.</w:t>
      </w:r>
    </w:p>
    <w:p w14:paraId="318087C5" w14:textId="65D5ED1F" w:rsidR="00D67A4B" w:rsidRPr="00690C65" w:rsidRDefault="00A27D70" w:rsidP="000F30AA">
      <w:pPr>
        <w:pStyle w:val="ProductList-Body"/>
      </w:pPr>
      <w:r>
        <w:t>À des fins de clarification, le présent avertissement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495D11EE" w14:textId="77777777" w:rsidR="00C40A4E" w:rsidRPr="00690C65" w:rsidRDefault="00030536"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B6D3E">
          <w:footerReference w:type="default" r:id="rId52"/>
          <w:footerReference w:type="first" r:id="rId53"/>
          <w:pgSz w:w="12240" w:h="15840"/>
          <w:pgMar w:top="1440" w:right="720" w:bottom="1440" w:left="720" w:header="720" w:footer="720" w:gutter="0"/>
          <w:cols w:space="720"/>
          <w:titlePg/>
          <w:docGrid w:linePitch="360"/>
        </w:sectPr>
      </w:pPr>
    </w:p>
    <w:p w14:paraId="1D51D851" w14:textId="77777777" w:rsidR="00C27E68" w:rsidRPr="00292D87" w:rsidRDefault="00C27E68" w:rsidP="00C27E68">
      <w:pPr>
        <w:pStyle w:val="ProductList-SectionHeading"/>
        <w:outlineLvl w:val="0"/>
      </w:pPr>
      <w:bookmarkStart w:id="136" w:name="Attachment2"/>
      <w:bookmarkStart w:id="137" w:name="_Toc444248887"/>
      <w:bookmarkStart w:id="138" w:name="_Toc445971870"/>
      <w:r>
        <w:lastRenderedPageBreak/>
        <w:t>Annexe 2 – Suites de Licences d’Abonnement</w:t>
      </w:r>
      <w:bookmarkEnd w:id="136"/>
      <w:bookmarkEnd w:id="137"/>
      <w:bookmarkEnd w:id="138"/>
    </w:p>
    <w:p w14:paraId="67E45245" w14:textId="77777777" w:rsidR="00C27E68" w:rsidRPr="00292D87" w:rsidRDefault="00C27E68" w:rsidP="00C27E68">
      <w:pPr>
        <w:pStyle w:val="ProductList-Body"/>
        <w:spacing w:after="120"/>
        <w:jc w:val="both"/>
      </w:pPr>
      <w:r>
        <w:t xml:space="preserve">Les Services en Ligne peuvent être disponibles à l’achat en tant que Suites de Services en Ligne. Dans le tableau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w:t>
      </w:r>
    </w:p>
    <w:tbl>
      <w:tblPr>
        <w:tblW w:w="10530" w:type="dxa"/>
        <w:tblLayout w:type="fixed"/>
        <w:tblLook w:val="04A0" w:firstRow="1" w:lastRow="0" w:firstColumn="1" w:lastColumn="0" w:noHBand="0" w:noVBand="1"/>
      </w:tblPr>
      <w:tblGrid>
        <w:gridCol w:w="2245"/>
        <w:gridCol w:w="270"/>
        <w:gridCol w:w="271"/>
        <w:gridCol w:w="271"/>
        <w:gridCol w:w="268"/>
        <w:gridCol w:w="268"/>
        <w:gridCol w:w="271"/>
        <w:gridCol w:w="269"/>
        <w:gridCol w:w="270"/>
        <w:gridCol w:w="270"/>
        <w:gridCol w:w="766"/>
        <w:gridCol w:w="767"/>
        <w:gridCol w:w="767"/>
        <w:gridCol w:w="767"/>
        <w:gridCol w:w="720"/>
        <w:gridCol w:w="720"/>
        <w:gridCol w:w="675"/>
        <w:gridCol w:w="675"/>
      </w:tblGrid>
      <w:tr w:rsidR="00C27E68" w14:paraId="5A62575E" w14:textId="77777777" w:rsidTr="00446911">
        <w:trPr>
          <w:trHeight w:val="501"/>
        </w:trPr>
        <w:tc>
          <w:tcPr>
            <w:tcW w:w="2245" w:type="dxa"/>
            <w:vMerge w:val="restart"/>
            <w:tcBorders>
              <w:top w:val="nil"/>
              <w:left w:val="nil"/>
              <w:bottom w:val="dashSmallGap" w:sz="4" w:space="0" w:color="808080" w:themeColor="background1" w:themeShade="80"/>
              <w:right w:val="nil"/>
            </w:tcBorders>
            <w:vAlign w:val="bottom"/>
            <w:hideMark/>
          </w:tcPr>
          <w:p w14:paraId="3D351FC5" w14:textId="77777777" w:rsidR="00C27E68" w:rsidRDefault="00C27E68" w:rsidP="00446911">
            <w:pPr>
              <w:pStyle w:val="ProductList-Body"/>
              <w:tabs>
                <w:tab w:val="clear" w:pos="158"/>
                <w:tab w:val="left" w:pos="720"/>
              </w:tabs>
              <w:spacing w:line="256" w:lineRule="auto"/>
              <w:ind w:left="-108"/>
              <w:rPr>
                <w:sz w:val="22"/>
              </w:rPr>
            </w:pPr>
            <w:r>
              <w:rPr>
                <w:sz w:val="22"/>
              </w:rPr>
              <w:t>Service en Ligne</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3A10A853" w14:textId="77777777" w:rsidR="00C27E68" w:rsidRDefault="00C27E68"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C16573D" w14:textId="77777777" w:rsidR="00C27E68" w:rsidRDefault="00C27E68"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Entreprise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01D85E4" w14:textId="77777777" w:rsidR="00C27E68" w:rsidRDefault="00C27E68"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7A667A7" w14:textId="77777777" w:rsidR="00C27E68" w:rsidRDefault="00C27E68"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Secteur Public</w:t>
            </w:r>
          </w:p>
        </w:tc>
        <w:tc>
          <w:tcPr>
            <w:tcW w:w="766" w:type="dxa"/>
            <w:vMerge w:val="restart"/>
            <w:tcBorders>
              <w:top w:val="single" w:sz="12" w:space="0" w:color="FFFFFF" w:themeColor="background1"/>
              <w:left w:val="nil"/>
              <w:right w:val="single" w:sz="12" w:space="0" w:color="FFFFFF" w:themeColor="background1"/>
            </w:tcBorders>
            <w:shd w:val="clear" w:color="auto" w:fill="0072C6"/>
            <w:hideMark/>
          </w:tcPr>
          <w:p w14:paraId="05E333D5" w14:textId="77777777" w:rsidR="00C27E68" w:rsidRDefault="00C27E68"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84834C3" w14:textId="77777777" w:rsidR="00C27E68" w:rsidRDefault="00C27E68" w:rsidP="004469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Éducation</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51D1A80" w14:textId="77777777" w:rsidR="00C27E68" w:rsidRDefault="00C27E68"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88E4524" w14:textId="77777777" w:rsidR="00C27E68" w:rsidRDefault="00C27E68"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p w14:paraId="14FF491A" w14:textId="77777777" w:rsidR="00C27E68" w:rsidRDefault="00C27E68"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A427D0" w14:textId="77777777" w:rsidR="00C27E68" w:rsidRDefault="00C27E68"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4982756" w14:textId="77777777" w:rsidR="00C27E68" w:rsidRDefault="00C27E68"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p w14:paraId="6C29E0BC" w14:textId="77777777" w:rsidR="00C27E68" w:rsidRDefault="00C27E68"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D9F8BFA" w14:textId="77777777" w:rsidR="00C27E68" w:rsidRDefault="00C27E68"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CC9BD15" w14:textId="77777777" w:rsidR="00C27E68" w:rsidRDefault="00C27E68"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PME</w:t>
            </w:r>
          </w:p>
          <w:p w14:paraId="32677824" w14:textId="77777777" w:rsidR="00C27E68" w:rsidRDefault="00C27E68"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4678C8AE" w14:textId="77777777" w:rsidR="00C27E68" w:rsidRDefault="00C27E68"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p w14:paraId="22B79F9E" w14:textId="77777777" w:rsidR="00C27E68" w:rsidRDefault="00C27E68"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Mobilité</w:t>
            </w:r>
          </w:p>
          <w:p w14:paraId="79733328" w14:textId="77777777" w:rsidR="00C27E68" w:rsidRDefault="00C27E68"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37E7FAA" w14:textId="77777777" w:rsidR="00C27E68" w:rsidRDefault="00C27E68"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p w14:paraId="36F47998" w14:textId="77777777" w:rsidR="00C27E68" w:rsidRDefault="00C27E68"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5BE99814" w14:textId="77777777" w:rsidR="00C27E68" w:rsidRDefault="00C27E68"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2B7C2BA1" w14:textId="77777777" w:rsidR="00C27E68" w:rsidRDefault="00C27E68"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55A29CB3" w14:textId="77777777" w:rsidR="00C27E68" w:rsidRDefault="00C27E68"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C27E68" w14:paraId="72B1F05B" w14:textId="77777777" w:rsidTr="00446911">
        <w:trPr>
          <w:trHeight w:val="288"/>
        </w:trPr>
        <w:tc>
          <w:tcPr>
            <w:tcW w:w="2245" w:type="dxa"/>
            <w:vMerge/>
            <w:tcBorders>
              <w:top w:val="nil"/>
              <w:left w:val="nil"/>
              <w:bottom w:val="dashSmallGap" w:sz="4" w:space="0" w:color="808080" w:themeColor="background1" w:themeShade="80"/>
              <w:right w:val="nil"/>
            </w:tcBorders>
            <w:vAlign w:val="center"/>
            <w:hideMark/>
          </w:tcPr>
          <w:p w14:paraId="09BE90E9" w14:textId="77777777" w:rsidR="00C27E68" w:rsidRDefault="00C27E68" w:rsidP="00446911">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EC9F35D" w14:textId="77777777" w:rsidR="00C27E68" w:rsidRDefault="00C27E68"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8A23E1" w14:textId="77777777" w:rsidR="00C27E68" w:rsidRDefault="00C27E68"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8F5A8F" w14:textId="77777777" w:rsidR="00C27E68" w:rsidRDefault="00C27E68"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920866" w14:textId="77777777" w:rsidR="00C27E68" w:rsidRDefault="00C27E68"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5912D6" w14:textId="77777777" w:rsidR="00C27E68" w:rsidRDefault="00C27E68"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347728" w14:textId="77777777" w:rsidR="00C27E68" w:rsidRDefault="00C27E68"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CC0416" w14:textId="77777777" w:rsidR="00C27E68" w:rsidRDefault="00C27E68"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C58F91" w14:textId="77777777" w:rsidR="00C27E68" w:rsidRDefault="00C27E68"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2183C5" w14:textId="77777777" w:rsidR="00C27E68" w:rsidRDefault="00C27E68"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6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hideMark/>
          </w:tcPr>
          <w:p w14:paraId="33C8EB18" w14:textId="77777777" w:rsidR="00C27E68" w:rsidRDefault="00C27E68"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DEFB8FB" w14:textId="77777777" w:rsidR="00C27E68" w:rsidRDefault="00C27E68"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098570B" w14:textId="77777777" w:rsidR="00C27E68" w:rsidRDefault="00C27E68"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4FFD03" w14:textId="77777777" w:rsidR="00C27E68" w:rsidRDefault="00C27E68"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tcPr>
          <w:p w14:paraId="1AAA48E3" w14:textId="77777777" w:rsidR="00C27E68" w:rsidRDefault="00C27E68"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1BAFC6B" w14:textId="77777777" w:rsidR="00C27E68" w:rsidRDefault="00C27E68"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4D724114" w14:textId="77777777" w:rsidR="00C27E68" w:rsidRDefault="00C27E68"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33377C8D" w14:textId="77777777" w:rsidR="00C27E68" w:rsidRDefault="00C27E68"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C27E68" w14:paraId="3B9A12BA" w14:textId="77777777" w:rsidTr="00C27E68">
        <w:trPr>
          <w:trHeight w:val="274"/>
        </w:trPr>
        <w:tc>
          <w:tcPr>
            <w:tcW w:w="224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F5EC9AC" w14:textId="77777777" w:rsidR="00C27E68" w:rsidRPr="008F02B0" w:rsidRDefault="00C27E6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6B93A3"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BD158"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B03D8"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F5E5E"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42160"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14900"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A58C5"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C5A40"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F3D8A"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8AD60"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01857"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827AA0"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72EBC"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89746"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01C05"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F9925"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31C85"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r>
      <w:tr w:rsidR="00C27E68" w14:paraId="5920E096" w14:textId="77777777" w:rsidTr="00C27E68">
        <w:trPr>
          <w:trHeight w:val="274"/>
        </w:trPr>
        <w:tc>
          <w:tcPr>
            <w:tcW w:w="2245" w:type="dxa"/>
            <w:tcBorders>
              <w:top w:val="nil"/>
              <w:left w:val="nil"/>
              <w:bottom w:val="dashSmallGap" w:sz="4" w:space="0" w:color="BFBFBF" w:themeColor="background1" w:themeShade="BF"/>
              <w:right w:val="nil"/>
            </w:tcBorders>
            <w:noWrap/>
            <w:vAlign w:val="center"/>
            <w:hideMark/>
          </w:tcPr>
          <w:p w14:paraId="20CD3F71" w14:textId="77777777" w:rsidR="00C27E68" w:rsidRPr="008F02B0" w:rsidRDefault="00C27E6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D078BAB"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6131D"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7F9E8"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AFFDE"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69F2B"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52550"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54F18"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82E2C"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041BF"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72E94"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2B6B7"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840E2"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DCCA2"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0034F8"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D114C"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D4630"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A4E0B"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r>
      <w:tr w:rsidR="00C27E68" w14:paraId="2452CE8B" w14:textId="77777777" w:rsidTr="00C27E68">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54C1E4" w14:textId="77777777" w:rsidR="00C27E68" w:rsidRPr="008F02B0" w:rsidRDefault="00C27E6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9F3B25"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ACC2D2"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ADDF6"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200E1"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8A1C3"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29082"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E7675"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35F4A"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B6C3A"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53DED0"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7A10F"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B1F0"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916D5"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DD0A2"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995DD"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73645"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9DFFE"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r>
      <w:tr w:rsidR="00C27E68" w14:paraId="02608844" w14:textId="77777777" w:rsidTr="00C27E68">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CA77FA" w14:textId="77777777" w:rsidR="00C27E68" w:rsidRPr="008F02B0" w:rsidRDefault="00C27E6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969C1"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AEE96"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6FCE01"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3ECA37"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E06F40"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8F133"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9EA40"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CC5FFC"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8B0C01"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86AD1"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68F58"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5FE61"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CCB9E"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C5A51"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1C12C"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C9678"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53935"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r>
      <w:tr w:rsidR="00C27E68" w14:paraId="5E82A4B1" w14:textId="77777777" w:rsidTr="00C27E68">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583C4B" w14:textId="77777777" w:rsidR="00C27E68" w:rsidRPr="008F02B0" w:rsidRDefault="00C27E6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DEDCD"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8B92C"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4B5D0"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FA476"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509AC"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0FE47"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7A7C1"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B9FA1"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7E1E4"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D226"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7F257"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A8DB14"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9888C"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84D7B"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153CF"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68E3CC"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7DA68"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r>
      <w:tr w:rsidR="00C27E68" w14:paraId="183908EC" w14:textId="77777777" w:rsidTr="00C27E68">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4FD21" w14:textId="77777777" w:rsidR="00C27E68" w:rsidRPr="008F02B0" w:rsidRDefault="00C27E6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9FCB3B"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47404"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3B8A2"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F105F"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3C71A"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A324C"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85F34"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946AD"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92D31"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7A28B"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37E25"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B2E81"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3D545"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979B4"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ECCBA"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0C95A"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923A4"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r>
      <w:tr w:rsidR="00C27E68" w14:paraId="55E156EE" w14:textId="77777777" w:rsidTr="00C27E68">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17FE01" w14:textId="77777777" w:rsidR="00C27E68" w:rsidRPr="008F02B0" w:rsidRDefault="00C27E6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785603"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888F46"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D56A2"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15566"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60E03"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44868"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A83EB"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38272"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03277"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ED0460"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DCE8A"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93AC1"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FE7E9"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0C1C3"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65A3C"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0AE80"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34455"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r>
      <w:tr w:rsidR="00C27E68" w14:paraId="1C4C781A" w14:textId="77777777" w:rsidTr="00C27E68">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D0D170" w14:textId="77777777" w:rsidR="00C27E68" w:rsidRPr="008F02B0" w:rsidRDefault="00C27E6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FF7B86"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2823E"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BB7811"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9DB19"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72D63"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530F8"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45343"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5B21E1"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2FAE33"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A9EEF"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030CE"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D43F2"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49771"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2C60F"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4F888"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F2D08"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F6B83"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r>
      <w:tr w:rsidR="00C27E68" w14:paraId="58FAA122" w14:textId="77777777" w:rsidTr="00C27E68">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A84C7F" w14:textId="77777777" w:rsidR="00C27E68" w:rsidRPr="008F02B0" w:rsidRDefault="00C27E6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8B6FD1"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D69EF"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5DAD5"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8CB2A"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6BD0F"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FC822"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D9877"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EFE73"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446DD"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F51E4"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58E37"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5DAD85"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6A37B"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4A6932"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26FE4"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B57AB"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F0CCC"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r>
      <w:tr w:rsidR="00C27E68" w14:paraId="13C00B61" w14:textId="77777777" w:rsidTr="00C27E68">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0489F1" w14:textId="77777777" w:rsidR="00C27E68" w:rsidRPr="008F02B0" w:rsidRDefault="00C27E6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2CAE4E"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7B251"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087F3"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C2370"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82EF9"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EC22B"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BAD4C"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40B3F"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04EC9"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B3D8D"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51D77"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856DD"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9470F"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7DE11"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F274A"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B31821"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16016"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r>
      <w:tr w:rsidR="00C27E68" w14:paraId="09C8543F" w14:textId="77777777" w:rsidTr="00C27E68">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81447B" w14:textId="77777777" w:rsidR="00C27E68" w:rsidRPr="008F02B0" w:rsidRDefault="00C27E6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2CFE05"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19EFC3"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10060D"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4DE17"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8E921"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4697B"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F935C"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51E0A"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E5BE0"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7459D"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67C6F"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0BDD1"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EA869"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F8171"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5867F"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583AF"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9D0B5"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r>
      <w:tr w:rsidR="00C27E68" w14:paraId="6B815117" w14:textId="77777777" w:rsidTr="00C27E68">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54B9F8" w14:textId="77777777" w:rsidR="00C27E68" w:rsidRPr="008F02B0" w:rsidRDefault="00C27E6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6F4B10"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F9B34"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1CD12"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4E156"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58A1D"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06DB3"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D4CD6"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97B4B"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BC603"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82BCB"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4E842"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EF9D4"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3094B"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83C78"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4803D"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88A49"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E0277"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r>
      <w:tr w:rsidR="00C27E68" w14:paraId="545B8B08" w14:textId="77777777" w:rsidTr="00C27E68">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10D298" w14:textId="77777777" w:rsidR="00C27E68" w:rsidRPr="008F02B0" w:rsidRDefault="00C27E6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F6BF925"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41D7CE"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00F218"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547103"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06850"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EB861"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429B1"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05DF2"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0BD18"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313B2"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73C32"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0D54A3"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74981A"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C01B2"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48DA0B5D"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2D8CE"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457DD"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r>
      <w:tr w:rsidR="00C27E68" w14:paraId="5A565CCE" w14:textId="77777777" w:rsidTr="00C27E68">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F19243" w14:textId="77777777" w:rsidR="00C27E68" w:rsidRPr="008F02B0" w:rsidRDefault="00C27E6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8504D0"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164553"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6E6FF8"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A6FBC"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2D55D7"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2EB15"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12D2A"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6E885C"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72250A"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3AE9A"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E05BD"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3EFB8D"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452C8A"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A5538"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409D5"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69E49A"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73D8F1"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r>
      <w:tr w:rsidR="00C27E68" w14:paraId="0C62CFA5" w14:textId="77777777" w:rsidTr="00C27E68">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334113" w14:textId="77777777" w:rsidR="00C27E68" w:rsidRPr="008F02B0" w:rsidRDefault="00C27E6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544181"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1D644"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5D7D4"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5B3DC"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1E294"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E11B8"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AA465"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1ADC0"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390B7"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3A0E2"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FE73A"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166FEA"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047A9"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A0E91"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D80EE"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80367"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75132"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r>
      <w:tr w:rsidR="00C27E68" w14:paraId="2D1635D0" w14:textId="77777777" w:rsidTr="00C27E68">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C4B6BF" w14:textId="77777777" w:rsidR="00C27E68" w:rsidRPr="008F02B0" w:rsidRDefault="00C27E6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A39401"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1C34D"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5E521D"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1072A"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CADEC"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92480"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A46AC"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A61E35"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E1BC7B"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8A3BB"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E301A"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80FF6"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94B41"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8ABE5"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73B46"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9A00D"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E18B1"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r>
      <w:tr w:rsidR="00C27E68" w14:paraId="30DF2A45" w14:textId="77777777" w:rsidTr="00C27E68">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1B3B9D" w14:textId="77777777" w:rsidR="00C27E68" w:rsidRPr="008F02B0" w:rsidRDefault="00C27E6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Lockbox Client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CAC1B6"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64E7E"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DF66B"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314A6"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CC23D5"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78210"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57801"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99030"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D4267"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92F67"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C4EEC"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C78AC"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E1628"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4D4CB"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46EE5"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F50D5"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CEF25"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r>
      <w:tr w:rsidR="00C27E68" w14:paraId="0BCF5B9E" w14:textId="77777777" w:rsidTr="00C27E68">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656C02" w14:textId="77777777" w:rsidR="00C27E68" w:rsidRPr="008F02B0" w:rsidRDefault="00C27E6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ED8BDA"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AFF3E"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EA737"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1E3F1"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24AE1"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F414D"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8FD36"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870372"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BE596"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375AC"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61A95"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68A77"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AC3E1"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987FA"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23166"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DFD01"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FFF3B"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r>
      <w:tr w:rsidR="00C27E68" w14:paraId="7CD4A3D7" w14:textId="77777777" w:rsidTr="00C27E68">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FA866E" w14:textId="77777777" w:rsidR="00C27E68" w:rsidRPr="008F02B0" w:rsidRDefault="00C27E6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03EF1F"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944D8"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2B801"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9FEA4"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AB237"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3E39C"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FCCC8"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01130"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033EE"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514F8"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229F6"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0A13A"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60642"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B0A2A"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1AE39"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586B0"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D00CD"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r>
      <w:tr w:rsidR="00C27E68" w14:paraId="0A83B8F4" w14:textId="77777777" w:rsidTr="00C27E68">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9E7A7A" w14:textId="77777777" w:rsidR="00C27E68" w:rsidRPr="008F02B0" w:rsidRDefault="00C27E6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CD481A"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3E69C"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2CE5C"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3512C"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DF633"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AEE0D"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B354D"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896E0"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0E94A"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29487"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8ADF3"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611E1"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8ACF7"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083D4"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E3ED8"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DD4B7"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627DA"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r>
      <w:tr w:rsidR="00C27E68" w14:paraId="67700F2D" w14:textId="77777777" w:rsidTr="00C27E68">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5B2B8C" w14:textId="77777777" w:rsidR="00C27E68" w:rsidRPr="008F02B0" w:rsidRDefault="00C27E6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A2A1EF"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AFBE7"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EC1F5"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3A35A"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E9B40"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69AC7"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C846E"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15C62"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1EF12"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D6CB8"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086E5"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3AD92"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6A497"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4F3B9"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6C2E4"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F97FE"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6CC15"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r>
      <w:tr w:rsidR="00C27E68" w14:paraId="1E71028E"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033179" w14:textId="77777777" w:rsidR="00C27E68" w:rsidRPr="008F02B0" w:rsidRDefault="00C27E6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8DE007"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823B1"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E0B27"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EBD72"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695EE"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2AB4C"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24261"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92675"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F51837"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EE6BF"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71577"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F352C"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7A2A3"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773642"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96328"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DE5EC"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A7A42"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r>
      <w:tr w:rsidR="00C27E68" w14:paraId="65892AA4"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7BCD7C" w14:textId="77777777" w:rsidR="00C27E68" w:rsidRPr="008F02B0" w:rsidRDefault="00C27E6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870E53"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D5ECB"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A6703"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ED30D"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38852"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16929"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C2CA6"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9C593"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DA08C"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4F659"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B85DB"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AEE04"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9BF8E"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A69BF3"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9B2BD"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AC112"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9DA329"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r>
      <w:tr w:rsidR="00C27E68" w14:paraId="7823B0DA"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35D21C" w14:textId="77777777" w:rsidR="00C27E68" w:rsidRPr="008F02B0" w:rsidRDefault="00C27E6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CA51AA"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BCA43"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7B4E93"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215E7"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EF0BF"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6A136"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35594"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6FB1C"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C542F"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68862"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AF45E"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D68AE"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5AD56"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7772B8"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8B259"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5EB378"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7EE73"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r>
      <w:tr w:rsidR="00C27E68" w:rsidRPr="00C27E68" w14:paraId="14A9AAFE"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449DCC" w14:textId="77777777" w:rsidR="00C27E68" w:rsidRPr="00C27E68" w:rsidRDefault="00C27E68" w:rsidP="00446911">
            <w:pPr>
              <w:pStyle w:val="ProductList-Body"/>
              <w:tabs>
                <w:tab w:val="clear" w:pos="158"/>
                <w:tab w:val="left" w:pos="720"/>
              </w:tabs>
              <w:spacing w:line="256" w:lineRule="auto"/>
              <w:ind w:left="-108"/>
              <w:rPr>
                <w:rFonts w:asciiTheme="majorHAnsi" w:hAnsiTheme="majorHAnsi"/>
                <w:sz w:val="16"/>
                <w:szCs w:val="16"/>
                <w:lang w:val="en-US"/>
              </w:rPr>
            </w:pPr>
            <w:r w:rsidRPr="00C27E68">
              <w:rPr>
                <w:rFonts w:asciiTheme="majorHAnsi" w:hAnsiTheme="majorHAnsi"/>
                <w:sz w:val="16"/>
                <w:szCs w:val="16"/>
                <w:lang w:val="en-US"/>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6665AA" w14:textId="77777777" w:rsidR="00C27E68" w:rsidRPr="00C27E68" w:rsidRDefault="00C27E68"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6FA55" w14:textId="77777777" w:rsidR="00C27E68" w:rsidRPr="00C27E68" w:rsidRDefault="00C27E68"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E64F8" w14:textId="77777777" w:rsidR="00C27E68" w:rsidRPr="00C27E68" w:rsidRDefault="00C27E68" w:rsidP="00446911">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472FB" w14:textId="77777777" w:rsidR="00C27E68" w:rsidRPr="00C27E68" w:rsidRDefault="00C27E68" w:rsidP="00446911">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BEECF" w14:textId="77777777" w:rsidR="00C27E68" w:rsidRPr="00C27E68" w:rsidRDefault="00C27E68"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55D0E" w14:textId="77777777" w:rsidR="00C27E68" w:rsidRPr="00C27E68" w:rsidRDefault="00C27E68" w:rsidP="00446911">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FC477" w14:textId="77777777" w:rsidR="00C27E68" w:rsidRPr="00C27E68" w:rsidRDefault="00C27E68" w:rsidP="004469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0F607" w14:textId="77777777" w:rsidR="00C27E68" w:rsidRPr="00C27E68" w:rsidRDefault="00C27E68" w:rsidP="004469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B3A7D" w14:textId="77777777" w:rsidR="00C27E68" w:rsidRPr="00C27E68" w:rsidRDefault="00C27E68" w:rsidP="00446911">
            <w:pPr>
              <w:pStyle w:val="ProductList-Body"/>
              <w:tabs>
                <w:tab w:val="clear" w:pos="158"/>
                <w:tab w:val="left" w:pos="720"/>
              </w:tabs>
              <w:spacing w:line="256" w:lineRule="auto"/>
              <w:jc w:val="center"/>
              <w:rPr>
                <w:rFonts w:asciiTheme="majorHAnsi" w:hAnsiTheme="majorHAnsi"/>
                <w:szCs w:val="18"/>
                <w:lang w:val="en-U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FC658" w14:textId="77777777" w:rsidR="00C27E68" w:rsidRPr="00C27E68" w:rsidRDefault="00C27E68"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8FE68" w14:textId="77777777" w:rsidR="00C27E68" w:rsidRPr="00C27E68" w:rsidRDefault="00C27E68"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4867D" w14:textId="77777777" w:rsidR="00C27E68" w:rsidRPr="00C27E68" w:rsidRDefault="00C27E68"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857C7" w14:textId="77777777" w:rsidR="00C27E68" w:rsidRPr="00C27E68" w:rsidRDefault="00C27E68" w:rsidP="004469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C5C91" w14:textId="77777777" w:rsidR="00C27E68" w:rsidRPr="00C27E68" w:rsidRDefault="00C27E68" w:rsidP="004469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7D00A" w14:textId="77777777" w:rsidR="00C27E68" w:rsidRPr="00C27E68" w:rsidRDefault="00C27E68" w:rsidP="0044691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C4CD4C" w14:textId="77777777" w:rsidR="00C27E68" w:rsidRPr="00C27E68" w:rsidRDefault="00C27E68" w:rsidP="0044691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4C942" w14:textId="77777777" w:rsidR="00C27E68" w:rsidRPr="00C27E68" w:rsidRDefault="00C27E68" w:rsidP="00446911">
            <w:pPr>
              <w:pStyle w:val="ProductList-Body"/>
              <w:tabs>
                <w:tab w:val="clear" w:pos="158"/>
                <w:tab w:val="left" w:pos="720"/>
              </w:tabs>
              <w:spacing w:line="256" w:lineRule="auto"/>
              <w:jc w:val="center"/>
              <w:rPr>
                <w:rFonts w:asciiTheme="majorHAnsi" w:hAnsiTheme="majorHAnsi"/>
                <w:szCs w:val="18"/>
                <w:lang w:val="en-US"/>
              </w:rPr>
            </w:pPr>
          </w:p>
        </w:tc>
      </w:tr>
      <w:tr w:rsidR="00C27E68" w14:paraId="6AB72F35"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1186B9" w14:textId="77777777" w:rsidR="00C27E68" w:rsidRPr="008F02B0" w:rsidRDefault="00C27E6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6A46BD"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8B134"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2EAFC"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DB03F"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F2D89"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2DA02"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22E4E"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74D4B"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CD98A"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24BD0"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34BBE"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DA86B"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2D607"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9BD7B"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709F4"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58945"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4FD550"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r>
      <w:tr w:rsidR="00C27E68" w14:paraId="6654C363"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9AF998" w14:textId="77777777" w:rsidR="00C27E68" w:rsidRPr="008F02B0" w:rsidRDefault="00C27E6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6600EE"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E7396"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54C7D"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408CB"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1FBC2"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41B2B"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3045C"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AF8B2"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382C5"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CA069"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2C066"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BE43E"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FFA8A"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B35B5"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835B8"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D1D34C"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A3E352"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r>
      <w:tr w:rsidR="00C27E68" w14:paraId="2FD0F12A" w14:textId="77777777" w:rsidTr="00446911">
        <w:trPr>
          <w:trHeight w:val="288"/>
        </w:trPr>
        <w:tc>
          <w:tcPr>
            <w:tcW w:w="2245" w:type="dxa"/>
            <w:tcBorders>
              <w:top w:val="dashSmallGap" w:sz="4" w:space="0" w:color="BFBFBF" w:themeColor="background1" w:themeShade="BF"/>
              <w:left w:val="nil"/>
              <w:bottom w:val="nil"/>
              <w:right w:val="nil"/>
            </w:tcBorders>
            <w:noWrap/>
            <w:vAlign w:val="center"/>
            <w:hideMark/>
          </w:tcPr>
          <w:p w14:paraId="5CD89DE1" w14:textId="77777777" w:rsidR="00C27E68" w:rsidRPr="008F02B0" w:rsidRDefault="00C27E68"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D2DB6AC"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DC5E0F0"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B534C27"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59D3C67"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C22F2CA"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3C91223"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3C9B1FE"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BBE18B0"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6C619B6"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8D54C09"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9D2C4EC"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5D9486F"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BBC94BB"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CA28B92"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2D13E60"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052B6A8"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0035ECFA" w14:textId="77777777" w:rsidR="00C27E68" w:rsidRDefault="00C27E68" w:rsidP="00446911">
            <w:pPr>
              <w:pStyle w:val="ProductList-Body"/>
              <w:tabs>
                <w:tab w:val="clear" w:pos="158"/>
                <w:tab w:val="left" w:pos="720"/>
              </w:tabs>
              <w:spacing w:line="256" w:lineRule="auto"/>
              <w:jc w:val="center"/>
              <w:rPr>
                <w:rFonts w:asciiTheme="majorHAnsi" w:hAnsiTheme="majorHAnsi"/>
                <w:szCs w:val="18"/>
              </w:rPr>
            </w:pPr>
          </w:p>
        </w:tc>
      </w:tr>
    </w:tbl>
    <w:p w14:paraId="7DC09EE6" w14:textId="77777777" w:rsidR="00C27E68" w:rsidRPr="00A4490E" w:rsidRDefault="00C27E68" w:rsidP="00C27E68">
      <w:pPr>
        <w:pStyle w:val="ProductList-Body"/>
        <w:spacing w:before="60"/>
        <w:rPr>
          <w:i/>
          <w:sz w:val="16"/>
          <w:szCs w:val="16"/>
        </w:rPr>
      </w:pPr>
      <w:r w:rsidRPr="00A4490E">
        <w:rPr>
          <w:i/>
          <w:sz w:val="16"/>
          <w:szCs w:val="16"/>
          <w:vertAlign w:val="superscript"/>
        </w:rPr>
        <w:t>1</w:t>
      </w:r>
      <w:r w:rsidRPr="00A4490E">
        <w:rPr>
          <w:i/>
          <w:sz w:val="16"/>
          <w:szCs w:val="16"/>
        </w:rPr>
        <w:t xml:space="preserve"> Les SL de Suite de Module Complémentaire dont le titre indique « sans ProPlus » n’incluent pas de droits pour Office 365 ProPlus.</w:t>
      </w:r>
    </w:p>
    <w:p w14:paraId="619CE31D" w14:textId="77777777" w:rsidR="00C27E68" w:rsidRPr="00A4490E" w:rsidRDefault="00C27E68" w:rsidP="00C27E68">
      <w:pPr>
        <w:pStyle w:val="ProductList-Body"/>
        <w:rPr>
          <w:rStyle w:val="Hyperlink"/>
          <w:i/>
          <w:sz w:val="16"/>
          <w:szCs w:val="16"/>
        </w:rPr>
      </w:pPr>
      <w:r w:rsidRPr="00A4490E">
        <w:rPr>
          <w:i/>
          <w:sz w:val="16"/>
          <w:szCs w:val="16"/>
          <w:vertAlign w:val="superscript"/>
        </w:rPr>
        <w:t>2</w:t>
      </w:r>
      <w:r w:rsidRPr="00A4490E">
        <w:rPr>
          <w:i/>
          <w:sz w:val="16"/>
          <w:szCs w:val="16"/>
        </w:rPr>
        <w:t xml:space="preserve"> En plus des Services en Ligne identifiés ci-dessus, Enterprise Cloud Suite répond aux exigences de SL pour la SA Windows par Utilisateur désignées dans les Conditions applicables aux Produits. Les Conditions applicables aux Produits sont disponibles à l’adresse </w:t>
      </w:r>
      <w:hyperlink r:id="rId54" w:history="1">
        <w:r w:rsidRPr="00A4490E">
          <w:rPr>
            <w:rStyle w:val="Hyperlink"/>
            <w:i/>
            <w:sz w:val="16"/>
            <w:szCs w:val="16"/>
          </w:rPr>
          <w:t>http://go.microsoft.com/?linkid=9839207</w:t>
        </w:r>
      </w:hyperlink>
      <w:r w:rsidRPr="00A4490E">
        <w:rPr>
          <w:i/>
          <w:sz w:val="16"/>
          <w:szCs w:val="16"/>
        </w:rPr>
        <w:t>.</w:t>
      </w:r>
    </w:p>
    <w:p w14:paraId="5AC1B403" w14:textId="40EDDEE4" w:rsidR="00C27E68" w:rsidRPr="00A4490E" w:rsidRDefault="00C27E68" w:rsidP="00C27E68">
      <w:pPr>
        <w:pStyle w:val="ProductList-Body"/>
        <w:rPr>
          <w:i/>
          <w:sz w:val="16"/>
          <w:szCs w:val="16"/>
        </w:rPr>
      </w:pPr>
      <w:r w:rsidRPr="00A4490E">
        <w:rPr>
          <w:i/>
          <w:sz w:val="16"/>
          <w:szCs w:val="16"/>
          <w:vertAlign w:val="superscript"/>
        </w:rPr>
        <w:t>3</w:t>
      </w:r>
      <w:r w:rsidRPr="00A4490E">
        <w:rPr>
          <w:i/>
          <w:sz w:val="16"/>
          <w:szCs w:val="16"/>
        </w:rPr>
        <w:t xml:space="preserve"> Microsoft Dynamics CRM Online Professional EDU et Microsoft Dynamics CRM Online Enterprise EDU remplissent les mêmes exigences de SL que Microsoft Dynamics CRM Online Professional et Microsoft Dynamics CRM Online Enterprise, respectivement</w:t>
      </w:r>
      <w:r>
        <w:rPr>
          <w:i/>
          <w:sz w:val="16"/>
          <w:szCs w:val="16"/>
        </w:rPr>
        <w:t>.</w:t>
      </w:r>
    </w:p>
    <w:p w14:paraId="374EA8ED" w14:textId="7AA4D02C" w:rsidR="00D67A4B" w:rsidRPr="00690C65" w:rsidRDefault="00030536" w:rsidP="0065510F">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44749B0" w14:textId="77777777" w:rsidR="00232755" w:rsidRDefault="00232755" w:rsidP="00A914BF">
      <w:pPr>
        <w:pStyle w:val="ProductList-Body"/>
        <w:sectPr w:rsidR="00232755" w:rsidSect="008B6D3E">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9" w:name="Attachment3"/>
      <w:bookmarkStart w:id="140" w:name="_Toc445971871"/>
      <w:r>
        <w:lastRenderedPageBreak/>
        <w:t>Annexe 3 – Clauses Contractuelles Types (Opérateurs de traitement)</w:t>
      </w:r>
      <w:bookmarkEnd w:id="139"/>
      <w:bookmarkEnd w:id="140"/>
    </w:p>
    <w:p w14:paraId="4E06F8C8" w14:textId="6E522ADB" w:rsidR="00232755" w:rsidRPr="00690C65" w:rsidRDefault="00232755" w:rsidP="00232755">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7C82FD26" w14:textId="77777777" w:rsidR="00232755" w:rsidRPr="00B71199" w:rsidRDefault="00232755" w:rsidP="00232755">
      <w:pPr>
        <w:pStyle w:val="ProductList-Body"/>
        <w:rPr>
          <w:sz w:val="16"/>
          <w:szCs w:val="20"/>
        </w:rPr>
      </w:pPr>
    </w:p>
    <w:p w14:paraId="48369B9B" w14:textId="77777777" w:rsidR="00232755" w:rsidRPr="00690C65" w:rsidRDefault="00232755" w:rsidP="00233C87">
      <w:pPr>
        <w:pStyle w:val="ProductList-Body"/>
        <w:jc w:val="center"/>
        <w:outlineLvl w:val="1"/>
      </w:pPr>
      <w:r>
        <w:rPr>
          <w:b/>
        </w:rPr>
        <w:t>Clause 1 : Définitions</w:t>
      </w:r>
    </w:p>
    <w:p w14:paraId="71FC6C70" w14:textId="77777777" w:rsidR="00232755" w:rsidRPr="00B71199" w:rsidRDefault="00232755" w:rsidP="00232755">
      <w:pPr>
        <w:pStyle w:val="ProductList-Body"/>
        <w:rPr>
          <w:sz w:val="16"/>
          <w:szCs w:val="20"/>
        </w:rPr>
      </w:pPr>
    </w:p>
    <w:p w14:paraId="7BD8EA70" w14:textId="77777777" w:rsidR="00232755" w:rsidRPr="00690C65" w:rsidRDefault="00232755" w:rsidP="00BE2163">
      <w:pPr>
        <w:pStyle w:val="ProductList-Body"/>
        <w:spacing w:after="10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56DF744D" w14:textId="77777777" w:rsidR="00232755" w:rsidRPr="00690C65" w:rsidRDefault="00232755" w:rsidP="00BE2163">
      <w:pPr>
        <w:pStyle w:val="ProductList-Body"/>
        <w:spacing w:after="100"/>
      </w:pPr>
      <w:r>
        <w:t xml:space="preserve">(b) l’« exportateur de données » est le responsable du traitement qui transfère les données à caractère personnel ; </w:t>
      </w:r>
    </w:p>
    <w:p w14:paraId="4D0F19E1" w14:textId="77777777" w:rsidR="00232755" w:rsidRPr="00690C65" w:rsidRDefault="00232755" w:rsidP="00BE2163">
      <w:pPr>
        <w:pStyle w:val="ProductList-Body"/>
        <w:spacing w:after="100"/>
      </w:pPr>
      <w:r>
        <w:t xml:space="preserve">(c) l’«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3242292C" w14:textId="77777777" w:rsidR="00232755" w:rsidRPr="00690C65" w:rsidRDefault="00232755" w:rsidP="00BE2163">
      <w:pPr>
        <w:pStyle w:val="ProductList-Body"/>
        <w:spacing w:after="10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3606732F" w14:textId="77777777" w:rsidR="00232755" w:rsidRPr="00690C65" w:rsidRDefault="00232755" w:rsidP="00BE2163">
      <w:pPr>
        <w:pStyle w:val="ProductList-Body"/>
        <w:spacing w:after="10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5DF17BEE" w14:textId="77777777" w:rsidR="00232755" w:rsidRPr="00690C65" w:rsidRDefault="00232755" w:rsidP="00232755">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034ACE03" w14:textId="77777777" w:rsidR="00232755" w:rsidRPr="00B71199" w:rsidRDefault="00232755" w:rsidP="00232755">
      <w:pPr>
        <w:pStyle w:val="ProductList-Body"/>
        <w:rPr>
          <w:sz w:val="16"/>
          <w:szCs w:val="20"/>
        </w:rPr>
      </w:pPr>
    </w:p>
    <w:p w14:paraId="67CE06D4" w14:textId="77777777" w:rsidR="00232755" w:rsidRPr="00690C65" w:rsidRDefault="00232755" w:rsidP="00233C87">
      <w:pPr>
        <w:pStyle w:val="ProductList-Body"/>
        <w:jc w:val="center"/>
        <w:outlineLvl w:val="1"/>
      </w:pPr>
      <w:r>
        <w:rPr>
          <w:b/>
        </w:rPr>
        <w:t>Clause 2 : Détails du transfert</w:t>
      </w:r>
    </w:p>
    <w:p w14:paraId="65E8E6A1" w14:textId="77777777" w:rsidR="00232755" w:rsidRPr="00B71199" w:rsidRDefault="00232755" w:rsidP="00232755">
      <w:pPr>
        <w:pStyle w:val="ProductList-Body"/>
        <w:rPr>
          <w:sz w:val="16"/>
          <w:szCs w:val="20"/>
        </w:rPr>
      </w:pPr>
    </w:p>
    <w:p w14:paraId="2FC5C622" w14:textId="52FC60E2" w:rsidR="00232755" w:rsidRPr="00690C65" w:rsidRDefault="00232755" w:rsidP="00232755">
      <w:pPr>
        <w:pStyle w:val="ProductList-Body"/>
      </w:pPr>
      <w:r>
        <w:t>Les détails du transfert, et en particulier les catégories de données personnelles particulières, le cas échéant, sont spécifiés dans l’Annexe 1 ci-dessous, qui fait partie intégrante des Clauses.</w:t>
      </w:r>
    </w:p>
    <w:p w14:paraId="514ED70C" w14:textId="77777777" w:rsidR="00232755" w:rsidRPr="00B71199" w:rsidRDefault="00232755" w:rsidP="00A914BF">
      <w:pPr>
        <w:pStyle w:val="ProductList-Body"/>
        <w:rPr>
          <w:sz w:val="16"/>
          <w:szCs w:val="20"/>
        </w:rPr>
      </w:pPr>
    </w:p>
    <w:p w14:paraId="2E1D0F6D" w14:textId="77777777" w:rsidR="00232755" w:rsidRPr="00690C65" w:rsidRDefault="00232755" w:rsidP="00233C87">
      <w:pPr>
        <w:pStyle w:val="ProductList-Body"/>
        <w:jc w:val="center"/>
        <w:outlineLvl w:val="1"/>
      </w:pPr>
      <w:r>
        <w:rPr>
          <w:b/>
        </w:rPr>
        <w:t>Clause 3 : Clause du tiers bénéficiaire</w:t>
      </w:r>
    </w:p>
    <w:p w14:paraId="2BE581EB" w14:textId="77777777" w:rsidR="00232755" w:rsidRPr="00B71199" w:rsidRDefault="00232755" w:rsidP="00232755">
      <w:pPr>
        <w:pStyle w:val="ProductList-Body"/>
        <w:rPr>
          <w:sz w:val="16"/>
          <w:szCs w:val="20"/>
        </w:rPr>
      </w:pPr>
    </w:p>
    <w:p w14:paraId="1EB5EC7D" w14:textId="77777777" w:rsidR="00232755" w:rsidRPr="00690C65" w:rsidRDefault="00232755" w:rsidP="00BE2163">
      <w:pPr>
        <w:pStyle w:val="ProductList-Body"/>
        <w:spacing w:after="100"/>
      </w:pPr>
      <w: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2380EFCA" w14:textId="77777777" w:rsidR="00232755" w:rsidRPr="00690C65" w:rsidRDefault="00232755" w:rsidP="00BE2163">
      <w:pPr>
        <w:pStyle w:val="ProductList-Body"/>
        <w:spacing w:after="100"/>
      </w:pPr>
      <w:r>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3F00294C" w14:textId="77777777" w:rsidR="00232755" w:rsidRPr="00690C65" w:rsidRDefault="00232755" w:rsidP="00BE2163">
      <w:pPr>
        <w:pStyle w:val="ProductList-Body"/>
        <w:spacing w:after="10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5FB36197" w14:textId="438B6AC1" w:rsidR="00D67A4B" w:rsidRDefault="00232755" w:rsidP="00A914BF">
      <w:pPr>
        <w:pStyle w:val="ProductList-Body"/>
      </w:pPr>
      <w:r>
        <w:lastRenderedPageBreak/>
        <w:t xml:space="preserve">4. Les parties ne s’opposent pas à ce que la personne concernée soit représentée par une association ou un autre organisme si elle en exprime le souhait et si le droit national l’autorise. </w:t>
      </w:r>
    </w:p>
    <w:p w14:paraId="0E584D9F" w14:textId="77777777" w:rsidR="004830CF" w:rsidRPr="00690C65" w:rsidRDefault="004830CF" w:rsidP="00A914BF">
      <w:pPr>
        <w:pStyle w:val="ProductList-Body"/>
      </w:pPr>
    </w:p>
    <w:p w14:paraId="7ACF0438" w14:textId="328506FE" w:rsidR="00232755" w:rsidRPr="00690C65" w:rsidRDefault="00232755" w:rsidP="00233C87">
      <w:pPr>
        <w:pStyle w:val="ProductList-Body"/>
        <w:jc w:val="center"/>
        <w:outlineLvl w:val="1"/>
      </w:pPr>
      <w:r>
        <w:rPr>
          <w:b/>
        </w:rPr>
        <w:t>Clause 4 : Obligations de l’exportateur de données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L’exportateur de données accepte et garantit ce qui suit :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1BBA23CC" w14:textId="77777777" w:rsidR="00232755" w:rsidRPr="00690C65" w:rsidRDefault="00232755" w:rsidP="00232755">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38B34303" w14:textId="77777777" w:rsidR="00232755" w:rsidRPr="00690C65" w:rsidRDefault="00232755" w:rsidP="00232755">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41951DDE" w14:textId="77777777" w:rsidR="00232755" w:rsidRPr="00690C65" w:rsidRDefault="00232755" w:rsidP="00232755">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0A445E6C" w14:textId="77777777" w:rsidR="00232755" w:rsidRPr="00690C65" w:rsidRDefault="00232755" w:rsidP="00232755">
      <w:pPr>
        <w:pStyle w:val="ProductList-Body"/>
        <w:spacing w:after="120"/>
      </w:pPr>
      <w:r>
        <w:t xml:space="preserve">(e) il veillera au respect des mesures de sécurité ; </w:t>
      </w:r>
    </w:p>
    <w:p w14:paraId="6AB8CF1B" w14:textId="77777777" w:rsidR="00232755" w:rsidRPr="00690C65" w:rsidRDefault="00232755" w:rsidP="00232755">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1FF7E12F" w14:textId="77777777" w:rsidR="00232755" w:rsidRPr="00690C65" w:rsidRDefault="00232755" w:rsidP="00232755">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5D2CB4A1" w14:textId="77777777" w:rsidR="00232755" w:rsidRPr="00690C65" w:rsidRDefault="00232755" w:rsidP="00232755">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soustraitance ultérieure ayant été conclu conformément aux présentes clauses, à moins que les clauses ou le contrat ne contienne(nt) des informations commerciales, auquel cas il pourra retirer ces informations ; </w:t>
      </w:r>
    </w:p>
    <w:p w14:paraId="6BE07452" w14:textId="77777777" w:rsidR="00232755" w:rsidRPr="00690C65" w:rsidRDefault="00232755" w:rsidP="00232755">
      <w:pPr>
        <w:pStyle w:val="ProductList-Body"/>
        <w:spacing w:after="120"/>
      </w:pPr>
      <w:r>
        <w:t xml:space="preserve">(i) en cas de sous-traitance ultérieure, l’activité de traitement est effectuée conformément à la clause 11 par un soustraitant ultérieur offrant au moins le même niveau de protection des données à caractère personnel et des droits de la personne concernée que l’importateur de données conformément aux présentes clauses ; et </w:t>
      </w:r>
    </w:p>
    <w:p w14:paraId="7FB3CCD2" w14:textId="263D5BDF" w:rsidR="00D67A4B" w:rsidRPr="00690C65" w:rsidRDefault="00232755" w:rsidP="00232755">
      <w:pPr>
        <w:pStyle w:val="ProductList-Body"/>
      </w:pPr>
      <w:r>
        <w:t>(j) il veillera au respect de la clause 4, points a) à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Clause 5 : Obligations de l’importateur de données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L’importateur de données accepte et garantit ce qui suit :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5E81B701" w14:textId="77777777" w:rsidR="00E83159" w:rsidRPr="00690C65" w:rsidRDefault="00E83159" w:rsidP="00E83159">
      <w:pPr>
        <w:pStyle w:val="ProductList-Body"/>
        <w:spacing w:after="120"/>
      </w:pPr>
      <w:r>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61FCFACE" w14:textId="77777777" w:rsidR="00E83159" w:rsidRPr="00690C65" w:rsidRDefault="00E83159" w:rsidP="00E83159">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345C600F" w14:textId="77777777" w:rsidR="00E83159" w:rsidRPr="00690C65" w:rsidRDefault="00E83159" w:rsidP="00E83159">
      <w:pPr>
        <w:pStyle w:val="ProductList-Body"/>
      </w:pPr>
      <w:r>
        <w:t xml:space="preserve">(d) il communiquera sans retard à l’exportateur de données : </w:t>
      </w:r>
    </w:p>
    <w:p w14:paraId="1CD6BBE0" w14:textId="77777777" w:rsidR="00E83159" w:rsidRPr="00690C65" w:rsidRDefault="00E83159" w:rsidP="00E83159">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0E22FCAF" w14:textId="77777777" w:rsidR="00E83159" w:rsidRPr="00690C65" w:rsidRDefault="00E83159" w:rsidP="00E83159">
      <w:pPr>
        <w:pStyle w:val="ProductList-Body"/>
        <w:spacing w:after="60"/>
        <w:ind w:left="360"/>
      </w:pPr>
      <w:r>
        <w:t xml:space="preserve">(ii) tout accès fortuit ou non autorisé ; et </w:t>
      </w:r>
    </w:p>
    <w:p w14:paraId="336E5C2B" w14:textId="77777777" w:rsidR="00E83159" w:rsidRPr="00690C65" w:rsidRDefault="00E83159" w:rsidP="00E83159">
      <w:pPr>
        <w:pStyle w:val="ProductList-Body"/>
        <w:spacing w:after="120"/>
        <w:ind w:left="360"/>
      </w:pPr>
      <w:r>
        <w:lastRenderedPageBreak/>
        <w:t xml:space="preserve">(iii) toute demande reçue directement des personnes concernées sans répondre à cette demande, à moins qu’il n’ait été autorisé à le faire ; </w:t>
      </w:r>
    </w:p>
    <w:p w14:paraId="4C2B8EAE" w14:textId="77777777" w:rsidR="00E83159" w:rsidRPr="00690C65" w:rsidRDefault="00E83159" w:rsidP="00E83159">
      <w:pPr>
        <w:pStyle w:val="ProductList-Body"/>
        <w:spacing w:after="120"/>
      </w:pPr>
      <w:r>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26C2A2E6" w14:textId="77777777" w:rsidR="00E83159" w:rsidRPr="00690C65" w:rsidRDefault="00E83159" w:rsidP="00E83159">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7B3FC717" w14:textId="77777777" w:rsidR="00E83159" w:rsidRPr="00690C65" w:rsidRDefault="00E83159" w:rsidP="00E83159">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34C6AB8B" w14:textId="77777777" w:rsidR="00E83159" w:rsidRPr="00690C65" w:rsidRDefault="00E83159" w:rsidP="00E83159">
      <w:pPr>
        <w:pStyle w:val="ProductList-Body"/>
        <w:spacing w:after="120"/>
      </w:pPr>
      <w:r>
        <w:t xml:space="preserve">(h) en cas de sous-traitance ultérieure, il veillera au préalable à informer l’exportateur de données et à obtenir l’accord écrit de ce dernier ; </w:t>
      </w:r>
    </w:p>
    <w:p w14:paraId="24B62CD3" w14:textId="77777777" w:rsidR="00E83159" w:rsidRPr="00690C65" w:rsidRDefault="00E83159" w:rsidP="00E83159">
      <w:pPr>
        <w:pStyle w:val="ProductList-Body"/>
        <w:spacing w:after="120"/>
      </w:pPr>
      <w:r>
        <w:t>(i) les services de traitement fournis par le sous-traitant ultérieur seront conformes à la clause 11 ; et</w:t>
      </w:r>
    </w:p>
    <w:p w14:paraId="49ECD6CC" w14:textId="37AA8DD2" w:rsidR="00D67A4B" w:rsidRPr="00690C65" w:rsidRDefault="00E83159" w:rsidP="00E83159">
      <w:pPr>
        <w:pStyle w:val="ProductList-Body"/>
      </w:pPr>
      <w:r>
        <w:t>(j) il enverra dans les meilleurs délais une copie de tout accord de sous-traitance ultérieure conclu par lui en vertu des présentes clauses à l’exportateur de données.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Clause 6 : Responsabilité</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1D8EBF41" w14:textId="77777777" w:rsidR="00E83159" w:rsidRPr="00690C65" w:rsidRDefault="00E83159" w:rsidP="00E83159">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6008C88B" w14:textId="77777777" w:rsidR="00E83159" w:rsidRPr="00690C65" w:rsidRDefault="00E83159" w:rsidP="00E83159">
      <w:pPr>
        <w:pStyle w:val="ProductList-Body"/>
        <w:spacing w:after="120"/>
      </w:pPr>
      <w:r>
        <w:t xml:space="preserve">L’importateur de données ne peut invoquer un manquement par un sous-traitant ultérieur à ses obligations pour échapper à ses propres responsabilités. </w:t>
      </w:r>
    </w:p>
    <w:p w14:paraId="131E173E" w14:textId="77777777" w:rsidR="00E83159" w:rsidRPr="00690C65" w:rsidRDefault="00E83159" w:rsidP="00E83159">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Clause 7 : Médiation et juridiction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7EE05A13" w14:textId="77777777" w:rsidR="00E83159" w:rsidRPr="00690C65" w:rsidRDefault="00E83159" w:rsidP="00E83159">
      <w:pPr>
        <w:pStyle w:val="ProductList-Body"/>
        <w:spacing w:after="60"/>
        <w:ind w:left="360"/>
      </w:pPr>
      <w:r>
        <w:t xml:space="preserve">(a) de soumettre le litige à la médiation d’une personne indépendante ou, le cas échéant, de l’autorité de contrôle ; </w:t>
      </w:r>
    </w:p>
    <w:p w14:paraId="32BAE473" w14:textId="77777777" w:rsidR="00E83159" w:rsidRPr="00690C65" w:rsidRDefault="00E83159" w:rsidP="00E83159">
      <w:pPr>
        <w:pStyle w:val="ProductList-Body"/>
        <w:spacing w:after="120"/>
        <w:ind w:left="360"/>
      </w:pPr>
      <w:r>
        <w:t xml:space="preserve">(b) de porter le litige devant les tribunaux de l’État membre où l’exportateur de données est établi. </w:t>
      </w:r>
    </w:p>
    <w:p w14:paraId="530854B2" w14:textId="77777777" w:rsidR="00E83159" w:rsidRPr="00690C65" w:rsidRDefault="00E83159" w:rsidP="00E83159">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Clause 8 : Coopération avec les autorités de contrôle</w:t>
      </w:r>
    </w:p>
    <w:p w14:paraId="238F47F3" w14:textId="77777777" w:rsidR="00E83159" w:rsidRPr="00690C65" w:rsidRDefault="00E83159" w:rsidP="00E83159">
      <w:pPr>
        <w:pStyle w:val="ProductList-Body"/>
      </w:pPr>
    </w:p>
    <w:p w14:paraId="4AC80AEC" w14:textId="6C839C3E" w:rsidR="00E83159" w:rsidRPr="00690C65" w:rsidRDefault="00E83159" w:rsidP="00E83159">
      <w:pPr>
        <w:pStyle w:val="ProductList-Body"/>
        <w:spacing w:after="120"/>
      </w:pPr>
      <w:r>
        <w:t>1. L’exportateur de données convient de déposer une copie du présent contrat auprès de l’autorité de contrôle si celle-ci l’exige ou si ce dépôt est prévu par le droit applicab</w:t>
      </w:r>
      <w:r w:rsidR="00F62AF1">
        <w:t>le à la protection des données.</w:t>
      </w:r>
    </w:p>
    <w:p w14:paraId="7E0C678C" w14:textId="4502389B" w:rsidR="00E83159" w:rsidRPr="00690C65" w:rsidRDefault="00E83159" w:rsidP="00E83159">
      <w:pPr>
        <w:pStyle w:val="ProductList-Body"/>
        <w:spacing w:after="120"/>
      </w:pPr>
      <w:r>
        <w:lastRenderedPageBreak/>
        <w:t>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w:t>
      </w:r>
      <w:r w:rsidR="00F62AF1">
        <w:t>le à la protection des données.</w:t>
      </w:r>
    </w:p>
    <w:p w14:paraId="7B517B78" w14:textId="77777777" w:rsidR="00E83159" w:rsidRPr="00690C65" w:rsidRDefault="00E83159" w:rsidP="00E83159">
      <w:pPr>
        <w:pStyle w:val="ProductList-Body"/>
      </w:pPr>
      <w: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a le droit de prendre les mesures prévues par la clause 5, point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Clause 9 : Droit applicable.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Les Clauses seront régies par le droit de l’État Membre dans lequel l’exportateur de données est établi.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Clause 10 : Modification du contrat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Clause 11 : Sous-traitance ultérieure</w:t>
      </w:r>
    </w:p>
    <w:p w14:paraId="3703FD03" w14:textId="77777777" w:rsidR="00E83159" w:rsidRPr="00690C65" w:rsidRDefault="00E83159" w:rsidP="00E83159">
      <w:pPr>
        <w:pStyle w:val="ProductList-Body"/>
      </w:pPr>
    </w:p>
    <w:p w14:paraId="2F0E2047" w14:textId="7B4C3975" w:rsidR="00E83159" w:rsidRPr="00690C65" w:rsidRDefault="00E83159" w:rsidP="00E83159">
      <w:pPr>
        <w:pStyle w:val="ProductList-Body"/>
        <w:spacing w:after="120"/>
      </w:pPr>
      <w:r>
        <w:t>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w:t>
      </w:r>
      <w:r w:rsidR="007C4AAC">
        <w:t>nvers l’exportateur de données.</w:t>
      </w:r>
    </w:p>
    <w:p w14:paraId="2AE21057" w14:textId="1AE408EA" w:rsidR="00E83159" w:rsidRPr="00690C65" w:rsidRDefault="00E83159" w:rsidP="00E83159">
      <w:pPr>
        <w:pStyle w:val="ProductList-Body"/>
        <w:spacing w:after="120"/>
      </w:pPr>
      <w:r>
        <w:t>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w:t>
      </w:r>
      <w:r w:rsidR="007C4AAC">
        <w:t>ormément aux présentes clauses.</w:t>
      </w:r>
    </w:p>
    <w:p w14:paraId="4BCDF65D" w14:textId="04BCDD9B" w:rsidR="00E83159" w:rsidRPr="00690C65" w:rsidRDefault="00E83159" w:rsidP="00E83159">
      <w:pPr>
        <w:pStyle w:val="ProductList-Body"/>
        <w:spacing w:after="120"/>
      </w:pPr>
      <w:r>
        <w:t>3. Les dispositions relatives aux aspects de la sous-traitance ultérieure liés à la protection des données du contrat visé au paragraphe 1 sont régies par le droit de l’État membre où l’exp</w:t>
      </w:r>
      <w:r w:rsidR="007C4AAC">
        <w:t>ortateur de données est établi.</w:t>
      </w:r>
    </w:p>
    <w:p w14:paraId="0A40BFDA" w14:textId="57C16437" w:rsidR="00E83159" w:rsidRPr="00690C65" w:rsidRDefault="00E83159" w:rsidP="00E83159">
      <w:pPr>
        <w:pStyle w:val="ProductList-Body"/>
      </w:pPr>
      <w:r>
        <w:t>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w:t>
      </w:r>
      <w:r w:rsidR="007C4AAC">
        <w:t>es de l’exportateur de données.</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Clause 12 : Obligation après la résiliation des services de traitement des données à caractère personnel</w:t>
      </w:r>
    </w:p>
    <w:p w14:paraId="5EAC24A4" w14:textId="77777777" w:rsidR="00E83159" w:rsidRPr="00690C65" w:rsidRDefault="00E83159" w:rsidP="00E83159">
      <w:pPr>
        <w:pStyle w:val="ProductList-Body"/>
      </w:pPr>
    </w:p>
    <w:p w14:paraId="0D06986C" w14:textId="5E91B5F3" w:rsidR="00E83159" w:rsidRPr="00690C65" w:rsidRDefault="00E83159" w:rsidP="00E83159">
      <w:pPr>
        <w:pStyle w:val="ProductList-Body"/>
        <w:spacing w:after="120"/>
      </w:pPr>
      <w:r>
        <w:t>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w:t>
      </w:r>
      <w:r w:rsidR="007C4AAC">
        <w:t>ra plus activement ces données.</w:t>
      </w:r>
    </w:p>
    <w:p w14:paraId="2589DB68" w14:textId="41C22552" w:rsidR="00E83159" w:rsidRPr="00690C65" w:rsidRDefault="00E83159" w:rsidP="00E83159">
      <w:pPr>
        <w:pStyle w:val="ProductList-Body"/>
      </w:pPr>
      <w:r>
        <w:t>2. L’importateur de données et le sous-traitant ultérieur garantissent que si l’exportateur de données et/ou l’autorité de contrôle le demandent, ils soumettront leurs moyens de traitement de données à une vérification des mesures visées au paragraphe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aux Clauses Contractuelles Types</w:t>
      </w:r>
    </w:p>
    <w:p w14:paraId="1286C765" w14:textId="77777777" w:rsidR="00E83159" w:rsidRPr="00690C65" w:rsidRDefault="00E83159" w:rsidP="00E83159">
      <w:pPr>
        <w:pStyle w:val="ProductList-Body"/>
      </w:pPr>
    </w:p>
    <w:p w14:paraId="0CF0EFDF" w14:textId="77777777" w:rsidR="004830CF" w:rsidRPr="00AB0138" w:rsidRDefault="004830CF" w:rsidP="004830CF">
      <w:pPr>
        <w:pStyle w:val="ProductList-Body"/>
        <w:spacing w:after="120"/>
      </w:pPr>
      <w:r w:rsidRPr="00AB0138">
        <w:rPr>
          <w:b/>
        </w:rPr>
        <w:t>Exportateur de données</w:t>
      </w:r>
      <w:r w:rsidRPr="00AB0138">
        <w:t> </w:t>
      </w:r>
      <w:r w:rsidRPr="001B583A">
        <w:rPr>
          <w:b/>
          <w:bCs/>
        </w:rPr>
        <w:t>:</w:t>
      </w:r>
      <w:r w:rsidRPr="00AB0138">
        <w:t xml:space="preserve"> Le Client est l</w:t>
      </w:r>
      <w:r>
        <w:t>’</w:t>
      </w:r>
      <w:r w:rsidRPr="00AB0138">
        <w:t>exportateur de données. L</w:t>
      </w:r>
      <w:r>
        <w:t>’</w:t>
      </w:r>
      <w:r w:rsidRPr="00AB0138">
        <w:t xml:space="preserve">exportateur de données est un utilisateur des Services en Ligne, tel que le définit la section des Conditions des Services en Ligne intitulée « Conditions de Traitement de Données ». </w:t>
      </w:r>
    </w:p>
    <w:p w14:paraId="3B378EFB" w14:textId="6FC1BB19" w:rsidR="00E83159" w:rsidRPr="00690C65" w:rsidRDefault="00E83159" w:rsidP="00E83159">
      <w:pPr>
        <w:pStyle w:val="ProductList-Body"/>
        <w:spacing w:after="120"/>
      </w:pPr>
      <w:r w:rsidRPr="004830CF">
        <w:rPr>
          <w:b/>
          <w:bCs/>
        </w:rPr>
        <w:t>Importateur de données :</w:t>
      </w:r>
      <w:r>
        <w:t xml:space="preserve"> L’importateur de données est MICROSOFT CORPORATION, producteur mondial de logiciels et de services. </w:t>
      </w:r>
    </w:p>
    <w:p w14:paraId="6D761CE0" w14:textId="2206A1E7" w:rsidR="00E83159" w:rsidRPr="00690C65" w:rsidRDefault="00F046F7" w:rsidP="00E83159">
      <w:pPr>
        <w:pStyle w:val="ProductList-Body"/>
        <w:spacing w:after="120"/>
      </w:pPr>
      <w:r>
        <w:rPr>
          <w:b/>
        </w:rPr>
        <w:t>Personnes concernées</w:t>
      </w:r>
      <w:r w:rsidRPr="00081957">
        <w:rPr>
          <w:b/>
          <w:bCs/>
        </w:rPr>
        <w:t> </w:t>
      </w:r>
      <w:r w:rsidRPr="00D565C8">
        <w:rPr>
          <w:b/>
          <w:bCs/>
        </w:rPr>
        <w:t>:</w:t>
      </w:r>
      <w:r>
        <w:t xml:space="preserve"> les personnes concernées sont les utilisateurs finaux et représentants de l’exportateur de données, parmi lesquels les employés, prestataires de services, collaborateurs et clients de l’exportateur de données. Les personnes concernées peuvent également englober </w:t>
      </w:r>
      <w:r>
        <w:lastRenderedPageBreak/>
        <w:t>des individus tentant de communiquer ou de transférer des informations à caractère personnel aux utilisateurs des services fournis par l’importateur de données</w:t>
      </w:r>
      <w:r w:rsidR="00E83159">
        <w:t xml:space="preserve">. </w:t>
      </w:r>
    </w:p>
    <w:p w14:paraId="6CDC09DC" w14:textId="3322ECC6" w:rsidR="00E83159" w:rsidRPr="00690C65" w:rsidRDefault="00E83159" w:rsidP="00E83159">
      <w:pPr>
        <w:pStyle w:val="ProductList-Body"/>
        <w:spacing w:after="120"/>
      </w:pPr>
      <w:r>
        <w:rPr>
          <w:b/>
        </w:rPr>
        <w:t>Catégories de données</w:t>
      </w:r>
      <w:r>
        <w:t> </w:t>
      </w:r>
      <w:r w:rsidRPr="004F556B">
        <w:rPr>
          <w:b/>
          <w:bCs/>
        </w:rPr>
        <w:t>:</w:t>
      </w:r>
      <w:r>
        <w:t xml:space="preserve"> Les données à caractère personnel transférées comprennent des courriers électroniques, documents et autres données sous forme électronique, dans le contexte de la fourniture des Services en Ligne. </w:t>
      </w:r>
    </w:p>
    <w:p w14:paraId="6B371D68" w14:textId="4AC5C277" w:rsidR="00E83159" w:rsidRPr="00690C65" w:rsidRDefault="00E83159" w:rsidP="00E83159">
      <w:pPr>
        <w:pStyle w:val="ProductList-Body"/>
      </w:pPr>
      <w:r>
        <w:rPr>
          <w:b/>
        </w:rPr>
        <w:t>Traitement</w:t>
      </w:r>
      <w:r>
        <w:t> </w:t>
      </w:r>
      <w:r w:rsidRPr="00D41B0E">
        <w:rPr>
          <w:b/>
          <w:bCs/>
        </w:rPr>
        <w:t>:</w:t>
      </w:r>
      <w:r>
        <w:t xml:space="preserve"> Les données à caractère personnel transférées feront l’objet des opérations de traitement de base suivantes : </w:t>
      </w:r>
    </w:p>
    <w:p w14:paraId="346A1AFB" w14:textId="77777777" w:rsidR="00E83159" w:rsidRPr="00690C65" w:rsidRDefault="00E83159" w:rsidP="00E83159">
      <w:pPr>
        <w:pStyle w:val="ProductList-Body"/>
        <w:spacing w:after="60"/>
        <w:ind w:left="547"/>
      </w:pPr>
      <w:r w:rsidRPr="001E3079">
        <w:rPr>
          <w:b/>
        </w:rPr>
        <w:t>a. Durée et objet du traitement des données.</w:t>
      </w:r>
      <w:r>
        <w:t xml:space="preserve"> La durée du traitement sera la durée désignée en vertu du contrat de licence en volume applicable entre l’exportateur de données et l’entité Microsoft auquel les présentes Clauses Contractuelles Types sont annexées (« Microsoft »). Le traitement des données a pour objectif la prestation de Services en Ligne. </w:t>
      </w:r>
    </w:p>
    <w:p w14:paraId="5CB87AE9" w14:textId="77777777" w:rsidR="00E83159" w:rsidRPr="00690C65" w:rsidRDefault="00E83159" w:rsidP="00E83159">
      <w:pPr>
        <w:pStyle w:val="ProductList-Body"/>
        <w:spacing w:after="60"/>
        <w:ind w:left="547"/>
      </w:pPr>
      <w:r>
        <w:rPr>
          <w:b/>
        </w:rPr>
        <w:t>b. Étendue et finalité du traitement des données</w:t>
      </w:r>
      <w:r w:rsidRPr="006870AF">
        <w:rPr>
          <w:b/>
          <w:bCs/>
        </w:rPr>
        <w:t>.</w:t>
      </w:r>
      <w:r>
        <w:t xml:space="preserve"> L’étendue et l’objet du traitement des données à caractère personnel sont décrits dans les CTD. L’importateur de données exploite un réseau mondial de centres de données et d’installations de gestion/support, et des opérations de traitement peuvent avoir lieu dans n’importe quel pays où l’importateur de données ou ses sous-traitants ultérieurs exploitent de telles installations. </w:t>
      </w:r>
    </w:p>
    <w:p w14:paraId="19A62BC3" w14:textId="77777777" w:rsidR="00E83159" w:rsidRPr="00690C65" w:rsidRDefault="00E83159" w:rsidP="00E83159">
      <w:pPr>
        <w:pStyle w:val="ProductList-Body"/>
        <w:spacing w:after="60"/>
        <w:ind w:left="547"/>
      </w:pPr>
      <w:r>
        <w:rPr>
          <w:b/>
        </w:rPr>
        <w:t>c. Accès aux Données Client</w:t>
      </w:r>
      <w:r w:rsidRPr="006870AF">
        <w:rPr>
          <w:b/>
          <w:bCs/>
        </w:rPr>
        <w:t>.</w:t>
      </w:r>
      <w:r>
        <w:t xml:space="preserve"> Pendant toute la durée désignée dans le contrat de licence en volume applicable, l’importateur de données choisira, conformément à la réglementation applicable mettant en œuvre l’Article 12(b) de la Directive européenne sur la Protection des Données, entre : (1) donner à l’exportateur de données les moyens de corriger, de supprimer ou de bloquer les Données Client, ou (2) procéder à ces corrections, suppressions ou blocages pour son compte. </w:t>
      </w:r>
    </w:p>
    <w:p w14:paraId="1A0B0329" w14:textId="77777777" w:rsidR="00E83159" w:rsidRPr="00690C65" w:rsidRDefault="00E83159" w:rsidP="00E83159">
      <w:pPr>
        <w:pStyle w:val="ProductList-Body"/>
        <w:spacing w:after="60"/>
        <w:ind w:left="547"/>
      </w:pPr>
      <w:r>
        <w:rPr>
          <w:b/>
        </w:rPr>
        <w:t>d. Instructions de l’exportateur de données</w:t>
      </w:r>
      <w:r w:rsidRPr="006870AF">
        <w:rPr>
          <w:b/>
          <w:bCs/>
        </w:rPr>
        <w:t>.</w:t>
      </w:r>
      <w:r>
        <w:t xml:space="preserve"> Pour les Services en Ligne, l’importateur de données agira uniquement selon les instructions de l’exportateur de données, transmises par Microsoft. </w:t>
      </w:r>
    </w:p>
    <w:p w14:paraId="0D6446BF" w14:textId="77777777" w:rsidR="00E83159" w:rsidRPr="00690C65" w:rsidRDefault="00E83159" w:rsidP="00E83159">
      <w:pPr>
        <w:pStyle w:val="ProductList-Body"/>
        <w:spacing w:after="120"/>
        <w:ind w:left="547"/>
      </w:pPr>
      <w:r>
        <w:rPr>
          <w:b/>
        </w:rPr>
        <w:t>e. Suppression ou renvoi des Données Client</w:t>
      </w:r>
      <w:r w:rsidRPr="006870AF">
        <w:rPr>
          <w:b/>
          <w:bCs/>
        </w:rPr>
        <w:t>.</w:t>
      </w:r>
      <w:r>
        <w:t xml:space="preserve"> À la cessation de l’utilisation des Services en Ligne par l’exportateur de données ou à leur expiration, ce dernier pourra extraire les Données Client et l’importateur de données effacera ces dernières, conformément aux Conditions des Services en Ligne applicables au contrat. </w:t>
      </w:r>
    </w:p>
    <w:p w14:paraId="1DF93B42" w14:textId="6443A7BC" w:rsidR="00D67A4B" w:rsidRPr="00690C65" w:rsidRDefault="00E83159" w:rsidP="00E83159">
      <w:pPr>
        <w:pStyle w:val="ProductList-Body"/>
      </w:pPr>
      <w:r>
        <w:rPr>
          <w:b/>
        </w:rPr>
        <w:t>Sous-traitants</w:t>
      </w:r>
      <w:r>
        <w:t> </w:t>
      </w:r>
      <w:r w:rsidRPr="006870AF">
        <w:rPr>
          <w:b/>
          <w:bCs/>
        </w:rPr>
        <w:t>:</w:t>
      </w:r>
      <w:r>
        <w:t xml:space="preserve"> L’importateur de données peut engager d’autres sociétés pour fournir des services limités en son nom, comme la fourniture de support au Client. Ces sous-traitants sont autorisés à obtenir des Données Client uniquement pour fournir les services que leur a confiés l’importateur de données, et ne doivent en aucun cas utiliser les Données Client à d’autres fins.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aux Clauses Contractuelles Types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Description des mesures techniques et d’organisation liées à la sécurité mises en œuvre par l’importateur de données conformément aux Clauses 4(d) et 5(c) :</w:t>
      </w:r>
    </w:p>
    <w:p w14:paraId="73D6155F" w14:textId="08E7215C" w:rsidR="00463CC3" w:rsidRPr="00690C65" w:rsidRDefault="00463CC3" w:rsidP="00463CC3">
      <w:pPr>
        <w:pStyle w:val="ProductList-Body"/>
        <w:spacing w:after="120"/>
      </w:pPr>
      <w:r>
        <w:t xml:space="preserve">1. </w:t>
      </w:r>
      <w:r>
        <w:rPr>
          <w:b/>
        </w:rPr>
        <w:t>Personnel</w:t>
      </w:r>
      <w:r w:rsidRPr="002D7D9B">
        <w:rPr>
          <w:b/>
          <w:bCs/>
        </w:rPr>
        <w:t>.</w:t>
      </w:r>
      <w:r>
        <w:t xml:space="preserve"> Le personnel de l’importateur de données ne saurait traiter les Données Client sans autorisation. Le personnel est tenu de préserver la confidentialité de toute Donnée Client. Cette obligation de confidentialité perdure après la fin de son engagement. </w:t>
      </w:r>
    </w:p>
    <w:p w14:paraId="290598D1" w14:textId="758EF624" w:rsidR="00463CC3" w:rsidRPr="00690C65" w:rsidRDefault="00463CC3" w:rsidP="00463CC3">
      <w:pPr>
        <w:pStyle w:val="ProductList-Body"/>
      </w:pPr>
      <w:r>
        <w:t xml:space="preserve">2. </w:t>
      </w:r>
      <w:r>
        <w:rPr>
          <w:b/>
        </w:rPr>
        <w:t>Interlocuteur responsable de la protection des données à caractère personnel</w:t>
      </w:r>
      <w:r w:rsidRPr="002D7D9B">
        <w:rPr>
          <w:b/>
          <w:bCs/>
        </w:rPr>
        <w:t>.</w:t>
      </w:r>
      <w:r>
        <w:t xml:space="preserve"> Le responsable de la protection des données à caractère personnel chez l’importateur des données peut être joint à l’adresse suivante : </w:t>
      </w:r>
    </w:p>
    <w:p w14:paraId="45F2365C" w14:textId="77777777" w:rsidR="00463CC3" w:rsidRPr="00F57525" w:rsidRDefault="00463CC3" w:rsidP="00463CC3">
      <w:pPr>
        <w:pStyle w:val="ProductList-Body"/>
        <w:rPr>
          <w:lang w:val="en-US"/>
        </w:rPr>
      </w:pPr>
      <w:r w:rsidRPr="00F57525">
        <w:rPr>
          <w:lang w:val="en-US"/>
        </w:rPr>
        <w:t xml:space="preserve">Microsoft Corporation </w:t>
      </w:r>
    </w:p>
    <w:p w14:paraId="781C4202" w14:textId="6017DDF1" w:rsidR="00463CC3" w:rsidRPr="00F57525" w:rsidRDefault="00463CC3" w:rsidP="00463CC3">
      <w:pPr>
        <w:pStyle w:val="ProductList-Body"/>
        <w:ind w:left="360"/>
        <w:rPr>
          <w:lang w:val="en-US"/>
        </w:rPr>
      </w:pPr>
      <w:r w:rsidRPr="00F57525">
        <w:rPr>
          <w:lang w:val="en-US"/>
        </w:rPr>
        <w:t>Attn : Chief Privacy Officer</w:t>
      </w:r>
      <w:r w:rsidR="0076330C">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Mesures techniques et d’organisation liées à la sécurité</w:t>
      </w:r>
      <w:r w:rsidRPr="00A753B3">
        <w:rPr>
          <w:b/>
          <w:bCs/>
        </w:rPr>
        <w:t>.</w:t>
      </w:r>
      <w:r>
        <w:t xml:space="preserve"> L’importateur de données a adopté et maintiendra des mesures techniques et d’organisation, des mécanismes de contrôle interne et des routines de protection des informations appropriés visant à protéger les Données Client, telles que les définissent les CTD, contre toute perte, destruction ou altération accidentelle, toute divulgation ou tout accès non autorisé, ou toute destruction illégale comme suit : les dispositions des CTD relatives aux mesures techniques et d'organisation, mécanismes de contrôle interne et routines de protection des informations sont, par la présente référence, incorporées dans le présent Appendice 2 et lient l’importateur de données de la même manière que si elles étaient stipulées dans leur intégralité dans le présent Appendice 2.</w:t>
      </w:r>
    </w:p>
    <w:p w14:paraId="56307797" w14:textId="7986A988" w:rsidR="00463CC3" w:rsidRPr="00690C65" w:rsidRDefault="00463CC3" w:rsidP="00463CC3">
      <w:pPr>
        <w:pStyle w:val="ProductList-Body"/>
      </w:pPr>
      <w:r>
        <w:t>La signature de Microsoft Corporation apparaît sur la page suivante.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Signature des Clauses Contractuelles Types, de l’Appendice 1 et de l’Appendice 2 au nom de l’importateur de données :</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4830CF" w:rsidRDefault="00463CC3" w:rsidP="00463CC3">
      <w:pPr>
        <w:pStyle w:val="ProductList-Body"/>
        <w:rPr>
          <w:lang w:val="en-US"/>
        </w:rPr>
      </w:pPr>
      <w:r w:rsidRPr="004830CF">
        <w:rPr>
          <w:lang w:val="en-US"/>
        </w:rPr>
        <w:t>Rajesh Jha, Corporate Vice President</w:t>
      </w:r>
    </w:p>
    <w:p w14:paraId="77E0D4BD" w14:textId="77777777" w:rsidR="00463CC3" w:rsidRPr="00F57525" w:rsidRDefault="00463CC3" w:rsidP="00463CC3">
      <w:pPr>
        <w:pStyle w:val="ProductList-Body"/>
        <w:rPr>
          <w:lang w:val="en-US"/>
        </w:rPr>
      </w:pPr>
      <w:r w:rsidRPr="00F57525">
        <w:rPr>
          <w:lang w:val="en-US"/>
        </w:rPr>
        <w:t>Microsoft Corporation</w:t>
      </w:r>
    </w:p>
    <w:p w14:paraId="358D91D7" w14:textId="074E609B" w:rsidR="00463CC3" w:rsidRPr="00F57525" w:rsidRDefault="00463CC3" w:rsidP="00463CC3">
      <w:pPr>
        <w:pStyle w:val="ProductList-Body"/>
        <w:rPr>
          <w:lang w:val="en-US"/>
        </w:rPr>
      </w:pPr>
      <w:r w:rsidRPr="00F57525">
        <w:rPr>
          <w:lang w:val="en-US"/>
        </w:rPr>
        <w:t>One Microsoft Way, Redmond, WA USA-98052</w:t>
      </w:r>
    </w:p>
    <w:p w14:paraId="1320AE77" w14:textId="77777777" w:rsidR="00463CC3" w:rsidRPr="00F57525" w:rsidRDefault="00463CC3" w:rsidP="00A914BF">
      <w:pPr>
        <w:pStyle w:val="ProductList-Body"/>
        <w:rPr>
          <w:lang w:val="en-US"/>
        </w:rPr>
      </w:pPr>
    </w:p>
    <w:p w14:paraId="05F64430" w14:textId="53A2A952" w:rsidR="00D67A4B" w:rsidRPr="00F57525" w:rsidRDefault="00D67A4B" w:rsidP="00A914BF">
      <w:pPr>
        <w:pStyle w:val="ProductList-Body"/>
        <w:rPr>
          <w:lang w:val="en-US"/>
        </w:rPr>
      </w:pPr>
    </w:p>
    <w:p w14:paraId="55BD2826" w14:textId="77777777" w:rsidR="004D27A6" w:rsidRPr="00F57525" w:rsidRDefault="004D27A6" w:rsidP="00A914BF">
      <w:pPr>
        <w:pStyle w:val="ProductList-Body"/>
        <w:rPr>
          <w:lang w:val="en-US"/>
        </w:rPr>
      </w:pPr>
    </w:p>
    <w:sectPr w:rsidR="004D27A6" w:rsidRPr="00F57525"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56D5E46" w14:textId="77777777" w:rsidR="00030536" w:rsidRDefault="00030536" w:rsidP="009A573F">
      <w:pPr>
        <w:spacing w:after="0" w:line="240" w:lineRule="auto"/>
      </w:pPr>
      <w:r>
        <w:separator/>
      </w:r>
    </w:p>
  </w:endnote>
  <w:endnote w:type="continuationSeparator" w:id="0">
    <w:p w14:paraId="28990197" w14:textId="77777777" w:rsidR="00030536" w:rsidRDefault="00030536" w:rsidP="009A573F">
      <w:pPr>
        <w:spacing w:after="0" w:line="240" w:lineRule="auto"/>
      </w:pPr>
      <w:r>
        <w:continuationSeparator/>
      </w:r>
    </w:p>
  </w:endnote>
  <w:endnote w:type="continuationNotice" w:id="1">
    <w:p w14:paraId="4E7EAAEC" w14:textId="77777777" w:rsidR="00030536" w:rsidRDefault="0003053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6F1F46" w14:textId="77777777" w:rsidR="007870FE" w:rsidRDefault="007870F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5E6E96" w:rsidRDefault="005E6E9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5E6E96" w:rsidRPr="00591643" w:rsidRDefault="005E6E9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1E205F65" w14:textId="77777777" w:rsidTr="005C32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DF5A4" w14:textId="77777777" w:rsidR="005E6E96" w:rsidRPr="00C76DF3" w:rsidRDefault="00030536"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C56A60"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8E9787" w14:textId="77777777" w:rsidR="005E6E96" w:rsidRPr="00C76DF3" w:rsidRDefault="00030536"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57E7CB"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410BD" w14:textId="77777777" w:rsidR="005E6E96" w:rsidRPr="00C76DF3" w:rsidRDefault="00030536"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E31321"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1A51E" w14:textId="77777777" w:rsidR="005E6E96" w:rsidRPr="00C76DF3" w:rsidRDefault="00030536"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08385B"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66C755" w14:textId="77777777" w:rsidR="005E6E96" w:rsidRPr="00C76DF3" w:rsidRDefault="00030536"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A04A2"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90A540" w14:textId="77777777" w:rsidR="005E6E96" w:rsidRPr="00C76DF3" w:rsidRDefault="00030536"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Pièces jointes</w:t>
            </w:r>
          </w:hyperlink>
        </w:p>
      </w:tc>
    </w:tr>
  </w:tbl>
  <w:p w14:paraId="5AF862AF" w14:textId="77777777" w:rsidR="005E6E96" w:rsidRPr="008F62EA" w:rsidRDefault="005E6E96" w:rsidP="00D26AA3">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4545A1EB" w14:textId="77777777" w:rsidTr="00DF13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5E6E96" w:rsidRPr="00C76DF3" w:rsidRDefault="00030536"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5E6E96" w:rsidRPr="00C76DF3" w:rsidRDefault="00030536"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5E6E96" w:rsidRPr="00C76DF3" w:rsidRDefault="00030536"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8BDBC"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38EB2" w14:textId="77777777" w:rsidR="005E6E96" w:rsidRPr="00C76DF3" w:rsidRDefault="00030536"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5E6E96" w:rsidRPr="00C76DF3" w:rsidRDefault="00030536"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5E6E96" w:rsidRPr="00C76DF3" w:rsidRDefault="00030536"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71D89FB4" w14:textId="77777777" w:rsidR="005E6E96" w:rsidRPr="00DD16A4" w:rsidRDefault="005E6E96" w:rsidP="00DD16A4">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506C15F3" w14:textId="77777777" w:rsidTr="00ED1B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C98525" w14:textId="77777777" w:rsidR="005E6E96" w:rsidRPr="00C76DF3" w:rsidRDefault="00030536"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05A4F8"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96B7B5" w14:textId="77777777" w:rsidR="005E6E96" w:rsidRPr="00C76DF3" w:rsidRDefault="00030536"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1246A9"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DAC2B" w14:textId="77777777" w:rsidR="005E6E96" w:rsidRPr="00C76DF3" w:rsidRDefault="00030536"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32C13E"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2C3646" w14:textId="77777777" w:rsidR="005E6E96" w:rsidRPr="00C76DF3" w:rsidRDefault="00030536"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2AF198"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835014" w14:textId="77777777" w:rsidR="005E6E96" w:rsidRPr="00C76DF3" w:rsidRDefault="00030536"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A3CC69"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59404" w14:textId="44CA57F4" w:rsidR="005E6E96" w:rsidRPr="00C76DF3" w:rsidRDefault="00030536"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48820ED3" w14:textId="77777777" w:rsidR="005E6E96" w:rsidRPr="008F62EA" w:rsidRDefault="005E6E96" w:rsidP="008F62EA">
    <w:pPr>
      <w:pStyle w:val="Footer"/>
      <w:rPr>
        <w:rStyle w:val="LogoportDoNotTranslate"/>
        <w:rFonts w:asciiTheme="minorHAnsi" w:hAnsiTheme="minorHAnsi" w:cstheme="minorBidi"/>
        <w:color w:val="auto"/>
        <w:sz w:val="14"/>
        <w:szCs w:val="14"/>
        <w:lang w:eastAsia="zh-TW"/>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07F9A6C9"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0295D" w14:textId="77777777" w:rsidR="005E6E96" w:rsidRPr="00C76DF3" w:rsidRDefault="00030536"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2FC3C0"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59D54" w14:textId="77777777" w:rsidR="005E6E96" w:rsidRPr="00C76DF3" w:rsidRDefault="00030536"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216DAA"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78FDE8" w14:textId="77777777" w:rsidR="005E6E96" w:rsidRPr="00C76DF3" w:rsidRDefault="00030536"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B17D88"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9927C" w14:textId="77777777" w:rsidR="005E6E96" w:rsidRPr="00C76DF3" w:rsidRDefault="00030536"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E59535"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99FD54" w14:textId="77777777" w:rsidR="005E6E96" w:rsidRPr="00C76DF3" w:rsidRDefault="00030536"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848A5"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27C691" w14:textId="68D97B17" w:rsidR="005E6E96" w:rsidRPr="00C76DF3" w:rsidRDefault="00030536"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16FF3E6E" w14:textId="77777777" w:rsidR="005E6E96" w:rsidRPr="00911701" w:rsidRDefault="005E6E96" w:rsidP="00911701">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1402A11C"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3E570" w14:textId="77777777" w:rsidR="005E6E96" w:rsidRPr="00C76DF3" w:rsidRDefault="00030536"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5EAAF"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58EBC1" w14:textId="77777777" w:rsidR="005E6E96" w:rsidRPr="00C76DF3" w:rsidRDefault="00030536"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91D16"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BDA3E5" w14:textId="77777777" w:rsidR="005E6E96" w:rsidRPr="00C76DF3" w:rsidRDefault="00030536"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4545EE"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98AF14" w14:textId="77777777" w:rsidR="005E6E96" w:rsidRPr="00C76DF3" w:rsidRDefault="00030536"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15028"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ECE9B9" w14:textId="77777777" w:rsidR="005E6E96" w:rsidRPr="00C76DF3" w:rsidRDefault="00030536"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CF13DC"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9947F" w14:textId="22846354" w:rsidR="005E6E96" w:rsidRPr="00C76DF3" w:rsidRDefault="00030536"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0CFE91C7" w14:textId="77777777" w:rsidR="005E6E96" w:rsidRPr="00D26AA3" w:rsidRDefault="005E6E96" w:rsidP="00D26AA3">
    <w:pPr>
      <w:pStyle w:val="Footer"/>
      <w:rPr>
        <w:rStyle w:val="LogoportDoNotTranslate"/>
        <w:rFonts w:asciiTheme="minorHAnsi" w:hAnsiTheme="minorHAnsi" w:cstheme="minorBidi"/>
        <w:color w:val="auto"/>
        <w:sz w:val="14"/>
        <w:szCs w:val="14"/>
        <w:lang w:eastAsia="zh-TW"/>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09B9DC2E"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BED863" w14:textId="77777777" w:rsidR="005E6E96" w:rsidRPr="00C76DF3" w:rsidRDefault="00030536"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801E38"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13EC10" w14:textId="77777777" w:rsidR="005E6E96" w:rsidRPr="00C76DF3" w:rsidRDefault="00030536"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53F19C"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68E422" w14:textId="77777777" w:rsidR="005E6E96" w:rsidRPr="00C76DF3" w:rsidRDefault="00030536"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04CCEE"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236CBD6" w14:textId="77777777" w:rsidR="005E6E96" w:rsidRPr="00C76DF3" w:rsidRDefault="00030536"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369082"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5294CF" w14:textId="77777777" w:rsidR="005E6E96" w:rsidRPr="00C76DF3" w:rsidRDefault="00030536"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23A1E8"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70E3B" w14:textId="3B058ED1" w:rsidR="005E6E96" w:rsidRPr="00C76DF3" w:rsidRDefault="00030536"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062B5004" w14:textId="77777777" w:rsidR="005E6E96" w:rsidRPr="00276905" w:rsidRDefault="005E6E96" w:rsidP="00276905">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7BC7280E"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3AAFC" w14:textId="77777777" w:rsidR="005E6E96" w:rsidRPr="00C76DF3" w:rsidRDefault="00030536"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6366E1"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6E9DB5" w14:textId="77777777" w:rsidR="005E6E96" w:rsidRPr="00C76DF3" w:rsidRDefault="00030536"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A4E5AC"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0BC4D0" w14:textId="77777777" w:rsidR="005E6E96" w:rsidRPr="00C76DF3" w:rsidRDefault="00030536"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8A246D"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AA41A4D" w14:textId="77777777" w:rsidR="005E6E96" w:rsidRPr="00C76DF3" w:rsidRDefault="00030536"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1D85B"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2619D7" w14:textId="77777777" w:rsidR="005E6E96" w:rsidRPr="00C76DF3" w:rsidRDefault="00030536"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BA0D78"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38F8E" w14:textId="12D12932" w:rsidR="005E6E96" w:rsidRPr="00C76DF3" w:rsidRDefault="00030536"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6698FA1D" w14:textId="77777777" w:rsidR="005E6E96" w:rsidRPr="00CF6B85" w:rsidRDefault="005E6E96" w:rsidP="00CF6B85">
    <w:pPr>
      <w:pStyle w:val="Footer"/>
      <w:rPr>
        <w:rStyle w:val="LogoportDoNotTranslate"/>
        <w:rFonts w:asciiTheme="minorHAnsi" w:hAnsiTheme="minorHAnsi" w:cstheme="minorBidi"/>
        <w:color w:val="auto"/>
        <w:sz w:val="14"/>
        <w:szCs w:val="14"/>
        <w:lang w:eastAsia="zh-TW"/>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046F7" w:rsidRPr="00C76DF3" w14:paraId="2A2FC6F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65D6B" w14:textId="77777777" w:rsidR="00F046F7" w:rsidRPr="00C76DF3" w:rsidRDefault="00030536" w:rsidP="005C51AC">
          <w:pPr>
            <w:pStyle w:val="ProductList-OfferingBody"/>
            <w:ind w:left="-77" w:right="-73"/>
            <w:jc w:val="center"/>
            <w:rPr>
              <w:color w:val="808080" w:themeColor="background1" w:themeShade="80"/>
              <w:sz w:val="14"/>
              <w:szCs w:val="14"/>
            </w:rPr>
          </w:pPr>
          <w:hyperlink w:anchor="TableofContents" w:history="1">
            <w:r w:rsidR="00F046F7">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FA9AC8" w14:textId="77777777" w:rsidR="00F046F7" w:rsidRPr="00C76DF3" w:rsidRDefault="00F046F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09405" w14:textId="77777777" w:rsidR="00F046F7" w:rsidRPr="00C76DF3" w:rsidRDefault="00030536" w:rsidP="005C51AC">
          <w:pPr>
            <w:pStyle w:val="ProductList-OfferingBody"/>
            <w:ind w:left="-72" w:right="-74"/>
            <w:jc w:val="center"/>
            <w:rPr>
              <w:color w:val="808080" w:themeColor="background1" w:themeShade="80"/>
              <w:sz w:val="14"/>
              <w:szCs w:val="14"/>
            </w:rPr>
          </w:pPr>
          <w:hyperlink w:anchor="Introduction" w:history="1">
            <w:r w:rsidR="00F046F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0B417C" w14:textId="77777777" w:rsidR="00F046F7" w:rsidRPr="00C76DF3" w:rsidRDefault="00F046F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DBF855" w14:textId="77777777" w:rsidR="00F046F7" w:rsidRPr="00C76DF3" w:rsidRDefault="00030536" w:rsidP="005C51AC">
          <w:pPr>
            <w:pStyle w:val="ProductList-OfferingBody"/>
            <w:ind w:left="-72" w:right="-75"/>
            <w:jc w:val="center"/>
            <w:rPr>
              <w:color w:val="808080" w:themeColor="background1" w:themeShade="80"/>
              <w:sz w:val="14"/>
              <w:szCs w:val="14"/>
            </w:rPr>
          </w:pPr>
          <w:hyperlink w:anchor="GeneralTerms" w:history="1">
            <w:r w:rsidR="00F046F7">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D296E4" w14:textId="77777777" w:rsidR="00F046F7" w:rsidRPr="00C76DF3" w:rsidRDefault="00F046F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383A5" w14:textId="77777777" w:rsidR="00F046F7" w:rsidRPr="00C76DF3" w:rsidRDefault="00030536" w:rsidP="005C51AC">
          <w:pPr>
            <w:pStyle w:val="ProductList-OfferingBody"/>
            <w:ind w:left="-72" w:right="-77"/>
            <w:jc w:val="center"/>
            <w:rPr>
              <w:color w:val="808080" w:themeColor="background1" w:themeShade="80"/>
              <w:sz w:val="14"/>
              <w:szCs w:val="14"/>
            </w:rPr>
          </w:pPr>
          <w:hyperlink w:anchor="PrivacyandSecurityTerms" w:history="1">
            <w:r w:rsidR="00F046F7">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0E0A1D" w14:textId="77777777" w:rsidR="00F046F7" w:rsidRPr="00C76DF3" w:rsidRDefault="00F046F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A6C4B6" w14:textId="77777777" w:rsidR="00F046F7" w:rsidRPr="00C76DF3" w:rsidRDefault="00030536" w:rsidP="005C51AC">
          <w:pPr>
            <w:pStyle w:val="ProductList-OfferingBody"/>
            <w:ind w:left="-72" w:right="-77"/>
            <w:jc w:val="center"/>
            <w:rPr>
              <w:color w:val="808080" w:themeColor="background1" w:themeShade="80"/>
              <w:sz w:val="14"/>
              <w:szCs w:val="14"/>
            </w:rPr>
          </w:pPr>
          <w:hyperlink w:anchor="OnlineServiceSpecificTerms" w:history="1">
            <w:r w:rsidR="00F046F7">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D57394" w14:textId="77777777" w:rsidR="00F046F7" w:rsidRPr="00C76DF3" w:rsidRDefault="00F046F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FB92C" w14:textId="77777777" w:rsidR="00F046F7" w:rsidRPr="00C76DF3" w:rsidRDefault="00030536" w:rsidP="005C51AC">
          <w:pPr>
            <w:pStyle w:val="ProductList-OfferingBody"/>
            <w:ind w:left="-72" w:right="-76"/>
            <w:jc w:val="center"/>
            <w:rPr>
              <w:color w:val="808080" w:themeColor="background1" w:themeShade="80"/>
              <w:sz w:val="14"/>
              <w:szCs w:val="14"/>
            </w:rPr>
          </w:pPr>
          <w:hyperlink w:anchor="Attachment1" w:history="1">
            <w:r w:rsidR="00F046F7">
              <w:rPr>
                <w:rStyle w:val="Hyperlink"/>
                <w:sz w:val="14"/>
                <w:szCs w:val="14"/>
              </w:rPr>
              <w:t>Attachments</w:t>
            </w:r>
          </w:hyperlink>
        </w:p>
      </w:tc>
    </w:tr>
  </w:tbl>
  <w:p w14:paraId="05F0E6D9" w14:textId="77777777" w:rsidR="00F046F7" w:rsidRPr="00591643" w:rsidRDefault="00F046F7"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046F7" w:rsidRPr="00C76DF3" w14:paraId="594E3F5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BBCB5" w14:textId="77777777" w:rsidR="00F046F7" w:rsidRPr="00C76DF3" w:rsidRDefault="00030536" w:rsidP="00591643">
          <w:pPr>
            <w:pStyle w:val="ProductList-OfferingBody"/>
            <w:ind w:left="-77" w:right="-73"/>
            <w:jc w:val="center"/>
            <w:rPr>
              <w:color w:val="808080" w:themeColor="background1" w:themeShade="80"/>
              <w:sz w:val="14"/>
              <w:szCs w:val="14"/>
            </w:rPr>
          </w:pPr>
          <w:hyperlink w:anchor="TableofContents" w:history="1">
            <w:r w:rsidR="00F046F7">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34F42" w14:textId="77777777" w:rsidR="00F046F7" w:rsidRPr="00C76DF3" w:rsidRDefault="00F046F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47935" w14:textId="77777777" w:rsidR="00F046F7" w:rsidRPr="00C76DF3" w:rsidRDefault="00030536" w:rsidP="00591643">
          <w:pPr>
            <w:pStyle w:val="ProductList-OfferingBody"/>
            <w:ind w:left="-72" w:right="-74"/>
            <w:jc w:val="center"/>
            <w:rPr>
              <w:color w:val="808080" w:themeColor="background1" w:themeShade="80"/>
              <w:sz w:val="14"/>
              <w:szCs w:val="14"/>
            </w:rPr>
          </w:pPr>
          <w:hyperlink w:anchor="Introduction" w:history="1">
            <w:r w:rsidR="00F046F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6AC51E" w14:textId="77777777" w:rsidR="00F046F7" w:rsidRPr="00C76DF3" w:rsidRDefault="00F046F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8C1BB" w14:textId="77777777" w:rsidR="00F046F7" w:rsidRPr="00C76DF3" w:rsidRDefault="00030536" w:rsidP="003812FE">
          <w:pPr>
            <w:pStyle w:val="ProductList-OfferingBody"/>
            <w:ind w:left="-72" w:right="-75"/>
            <w:jc w:val="center"/>
            <w:rPr>
              <w:color w:val="808080" w:themeColor="background1" w:themeShade="80"/>
              <w:sz w:val="14"/>
              <w:szCs w:val="14"/>
            </w:rPr>
          </w:pPr>
          <w:hyperlink w:anchor="GeneralTerms" w:history="1">
            <w:r w:rsidR="00F046F7">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CCCE65" w14:textId="77777777" w:rsidR="00F046F7" w:rsidRPr="00C76DF3" w:rsidRDefault="00F046F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6B9A7" w14:textId="77777777" w:rsidR="00F046F7" w:rsidRPr="00C76DF3" w:rsidRDefault="00030536" w:rsidP="00591643">
          <w:pPr>
            <w:pStyle w:val="ProductList-OfferingBody"/>
            <w:ind w:left="-72" w:right="-77"/>
            <w:jc w:val="center"/>
            <w:rPr>
              <w:color w:val="808080" w:themeColor="background1" w:themeShade="80"/>
              <w:sz w:val="14"/>
              <w:szCs w:val="14"/>
            </w:rPr>
          </w:pPr>
          <w:hyperlink w:anchor="PrivacyandSecurityTerms" w:history="1">
            <w:r w:rsidR="00F046F7">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DD3F01" w14:textId="77777777" w:rsidR="00F046F7" w:rsidRPr="00C76DF3" w:rsidRDefault="00F046F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C70A50" w14:textId="77777777" w:rsidR="00F046F7" w:rsidRPr="00C76DF3" w:rsidRDefault="00030536" w:rsidP="003812FE">
          <w:pPr>
            <w:pStyle w:val="ProductList-OfferingBody"/>
            <w:ind w:left="-72" w:right="-77"/>
            <w:jc w:val="center"/>
            <w:rPr>
              <w:color w:val="808080" w:themeColor="background1" w:themeShade="80"/>
              <w:sz w:val="14"/>
              <w:szCs w:val="14"/>
            </w:rPr>
          </w:pPr>
          <w:hyperlink w:anchor="OnlineServiceSpecificTerms" w:history="1">
            <w:r w:rsidR="00F046F7">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E39022" w14:textId="77777777" w:rsidR="00F046F7" w:rsidRPr="00C76DF3" w:rsidRDefault="00F046F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D1F7F" w14:textId="77777777" w:rsidR="00F046F7" w:rsidRPr="00C76DF3" w:rsidRDefault="00030536" w:rsidP="003812FE">
          <w:pPr>
            <w:pStyle w:val="ProductList-OfferingBody"/>
            <w:ind w:left="-72" w:right="-76"/>
            <w:jc w:val="center"/>
            <w:rPr>
              <w:color w:val="808080" w:themeColor="background1" w:themeShade="80"/>
              <w:sz w:val="14"/>
              <w:szCs w:val="14"/>
            </w:rPr>
          </w:pPr>
          <w:hyperlink w:anchor="Attachment1" w:history="1">
            <w:r w:rsidR="00F046F7">
              <w:rPr>
                <w:rStyle w:val="Hyperlink"/>
                <w:sz w:val="14"/>
                <w:szCs w:val="14"/>
              </w:rPr>
              <w:t>Attachments</w:t>
            </w:r>
          </w:hyperlink>
        </w:p>
      </w:tc>
    </w:tr>
  </w:tbl>
  <w:p w14:paraId="29E12EF9" w14:textId="77777777" w:rsidR="00F046F7" w:rsidRPr="00591643" w:rsidRDefault="00F046F7">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DADCAA" w14:textId="77777777" w:rsidR="00F046F7" w:rsidRPr="00893F2F" w:rsidRDefault="00F046F7" w:rsidP="00893F2F">
    <w:pPr>
      <w:pStyle w:val="Foo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29A48E11" w14:textId="77777777" w:rsidTr="005C32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5721A" w14:textId="77777777" w:rsidR="005E6E96" w:rsidRPr="00C76DF3" w:rsidRDefault="00030536"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574B9A"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C2C0A" w14:textId="77777777" w:rsidR="005E6E96" w:rsidRPr="00C76DF3" w:rsidRDefault="00030536"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322DFC"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91AF8C9" w14:textId="77777777" w:rsidR="005E6E96" w:rsidRPr="00C76DF3" w:rsidRDefault="00030536"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C70180"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91541A" w14:textId="77777777" w:rsidR="005E6E96" w:rsidRPr="00C76DF3" w:rsidRDefault="00030536"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546A07"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743655" w14:textId="77777777" w:rsidR="005E6E96" w:rsidRPr="00C76DF3" w:rsidRDefault="00030536"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551FAB"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C8CDB" w14:textId="68D4A620" w:rsidR="005E6E96" w:rsidRPr="00C76DF3" w:rsidRDefault="00030536"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2340E3A0" w14:textId="77777777" w:rsidR="005E6E96" w:rsidRPr="00526981" w:rsidRDefault="005E6E96" w:rsidP="00526981">
    <w:pPr>
      <w:pStyle w:val="Footer"/>
      <w:rPr>
        <w:rStyle w:val="LogoportDoNotTranslate"/>
        <w:rFonts w:asciiTheme="minorHAnsi" w:hAnsiTheme="minorHAnsi" w:cstheme="minorBidi"/>
        <w:color w:val="auto"/>
        <w:sz w:val="14"/>
        <w:szCs w:val="14"/>
        <w:lang w:eastAsia="zh-TW"/>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5E6E96" w:rsidRPr="00C76DF3" w:rsidRDefault="00030536"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5E6E96" w:rsidRPr="00C76DF3" w:rsidRDefault="00030536"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5E6E96" w:rsidRPr="00C76DF3" w:rsidRDefault="00030536"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5E6E96" w:rsidRPr="00C76DF3" w:rsidRDefault="00030536"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5E6E96" w:rsidRPr="00C76DF3" w:rsidRDefault="00030536"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5E6E96" w:rsidRPr="00C76DF3" w:rsidRDefault="00030536"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540726BF" w14:textId="77777777" w:rsidR="005E6E96" w:rsidRPr="00DB2645" w:rsidRDefault="005E6E96" w:rsidP="00DB2645">
    <w:pPr>
      <w:pStyle w:val="Footer"/>
      <w:rPr>
        <w:rStyle w:val="LogoportDoNotTranslate"/>
        <w:rFonts w:asciiTheme="minorHAnsi" w:hAnsiTheme="minorHAnsi" w:cstheme="minorBidi"/>
        <w:color w:val="auto"/>
        <w:sz w:val="14"/>
        <w:szCs w:val="14"/>
        <w:lang w:eastAsia="zh-TW"/>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475599C5" w14:textId="77777777" w:rsidTr="005C32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113E2" w14:textId="77777777" w:rsidR="005E6E96" w:rsidRPr="00C76DF3" w:rsidRDefault="00030536"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E4BD96"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A0054" w14:textId="77777777" w:rsidR="005E6E96" w:rsidRPr="00C76DF3" w:rsidRDefault="00030536"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FB7260"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5FC13E" w14:textId="77777777" w:rsidR="005E6E96" w:rsidRPr="00C76DF3" w:rsidRDefault="00030536"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851E5E"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EAFAD9" w14:textId="77777777" w:rsidR="005E6E96" w:rsidRPr="00C76DF3" w:rsidRDefault="00030536"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65D08"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4BBBAC" w14:textId="77777777" w:rsidR="005E6E96" w:rsidRPr="00C76DF3" w:rsidRDefault="00030536"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6B7F11"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F670E3" w14:textId="077DCD3E" w:rsidR="005E6E96" w:rsidRPr="00C76DF3" w:rsidRDefault="00030536"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54FDF2C6" w14:textId="77777777" w:rsidR="005E6E96" w:rsidRPr="00B03B46" w:rsidRDefault="005E6E96" w:rsidP="00B03B46">
    <w:pPr>
      <w:pStyle w:val="Footer"/>
      <w:rPr>
        <w:rStyle w:val="LogoportDoNotTranslate"/>
        <w:rFonts w:asciiTheme="minorHAnsi" w:hAnsiTheme="minorHAnsi" w:cstheme="minorBidi"/>
        <w:color w:val="auto"/>
        <w:sz w:val="14"/>
        <w:szCs w:val="14"/>
        <w:lang w:eastAsia="zh-TW"/>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7996E631" w14:textId="77777777" w:rsidTr="00E74DF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47DEF4" w14:textId="77777777" w:rsidR="005E6E96" w:rsidRPr="00C76DF3" w:rsidRDefault="00030536"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412934"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D6A5C0" w14:textId="77777777" w:rsidR="005E6E96" w:rsidRPr="00C76DF3" w:rsidRDefault="00030536"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A1AC51"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5C52C0" w14:textId="77777777" w:rsidR="005E6E96" w:rsidRPr="00C76DF3" w:rsidRDefault="00030536"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DF79D9"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5266EE" w14:textId="77777777" w:rsidR="005E6E96" w:rsidRPr="00C76DF3" w:rsidRDefault="00030536"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37DEB"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288D2" w14:textId="77777777" w:rsidR="005E6E96" w:rsidRPr="00C76DF3" w:rsidRDefault="00030536"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7C213"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2D07F4" w14:textId="36FFC89A" w:rsidR="005E6E96" w:rsidRPr="00C76DF3" w:rsidRDefault="00030536"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183B08D5" w14:textId="77777777" w:rsidR="005E6E96" w:rsidRPr="0095694D" w:rsidRDefault="005E6E96"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8A6345" w14:textId="77777777" w:rsidR="00030536" w:rsidRDefault="00030536" w:rsidP="009A573F">
      <w:pPr>
        <w:spacing w:after="0" w:line="240" w:lineRule="auto"/>
      </w:pPr>
      <w:r>
        <w:separator/>
      </w:r>
    </w:p>
  </w:footnote>
  <w:footnote w:type="continuationSeparator" w:id="0">
    <w:p w14:paraId="4094CB4D" w14:textId="77777777" w:rsidR="00030536" w:rsidRDefault="00030536" w:rsidP="009A573F">
      <w:pPr>
        <w:spacing w:after="0" w:line="240" w:lineRule="auto"/>
      </w:pPr>
      <w:r>
        <w:continuationSeparator/>
      </w:r>
    </w:p>
  </w:footnote>
  <w:footnote w:type="continuationNotice" w:id="1">
    <w:p w14:paraId="130532EA" w14:textId="77777777" w:rsidR="00030536" w:rsidRDefault="0003053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24649C" w14:textId="77777777" w:rsidR="007870FE" w:rsidRDefault="007870F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446EB7" w14:textId="77777777" w:rsidR="007870FE" w:rsidRDefault="007870F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5E6E96" w:rsidRPr="004D27A6" w:rsidRDefault="005E6E9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77599A46" w:rsidR="005E6E96" w:rsidRPr="008602EF" w:rsidRDefault="00030536" w:rsidP="00854B0C">
        <w:pPr>
          <w:pStyle w:val="ProductList-Body"/>
          <w:tabs>
            <w:tab w:val="right" w:pos="10800"/>
          </w:tabs>
          <w:spacing w:before="20" w:after="20"/>
          <w:rPr>
            <w:noProof/>
            <w:color w:val="404040" w:themeColor="text1" w:themeTint="BF"/>
            <w:sz w:val="16"/>
            <w:szCs w:val="16"/>
          </w:rPr>
        </w:pPr>
        <w:sdt>
          <w:sdtPr>
            <w:id w:val="1292635654"/>
            <w:docPartObj>
              <w:docPartGallery w:val="Page Numbers (Top of Page)"/>
              <w:docPartUnique/>
            </w:docPartObj>
          </w:sdtPr>
          <w:sdtEndPr>
            <w:rPr>
              <w:noProof/>
              <w:color w:val="404040" w:themeColor="text1" w:themeTint="BF"/>
              <w:sz w:val="16"/>
              <w:szCs w:val="16"/>
            </w:rPr>
          </w:sdtEndPr>
          <w:sdtContent>
            <w:r w:rsidR="00F046F7">
              <w:rPr>
                <w:color w:val="404040" w:themeColor="text1" w:themeTint="BF"/>
                <w:sz w:val="16"/>
                <w:szCs w:val="16"/>
              </w:rPr>
              <w:t xml:space="preserve">Conditions des Services en Ligne proposés dans le cadre des Programmes de Concession de Licence en Volume de Microsoft (français – neutre, </w:t>
            </w:r>
            <w:r w:rsidR="00C27E68">
              <w:rPr>
                <w:color w:val="404040" w:themeColor="text1" w:themeTint="BF"/>
                <w:sz w:val="16"/>
                <w:szCs w:val="16"/>
              </w:rPr>
              <w:t xml:space="preserve">avril  </w:t>
            </w:r>
            <w:r w:rsidR="00F046F7">
              <w:rPr>
                <w:color w:val="404040" w:themeColor="text1" w:themeTint="BF"/>
                <w:sz w:val="16"/>
                <w:szCs w:val="16"/>
              </w:rPr>
              <w:t>2016)</w:t>
            </w:r>
          </w:sdtContent>
        </w:sdt>
        <w:r w:rsidR="005E6E96" w:rsidRPr="008602EF">
          <w:rPr>
            <w:color w:val="404040" w:themeColor="text1" w:themeTint="BF"/>
            <w:sz w:val="16"/>
            <w:szCs w:val="16"/>
          </w:rPr>
          <w:tab/>
        </w:r>
        <w:r w:rsidR="005E6E96" w:rsidRPr="008602EF">
          <w:rPr>
            <w:color w:val="404040" w:themeColor="text1" w:themeTint="BF"/>
            <w:sz w:val="16"/>
            <w:szCs w:val="16"/>
          </w:rPr>
          <w:fldChar w:fldCharType="begin"/>
        </w:r>
        <w:r w:rsidR="005E6E96" w:rsidRPr="008602EF">
          <w:rPr>
            <w:color w:val="404040" w:themeColor="text1" w:themeTint="BF"/>
            <w:sz w:val="16"/>
            <w:szCs w:val="16"/>
          </w:rPr>
          <w:instrText xml:space="preserve"> PAGE   \* MERGEFORMAT </w:instrText>
        </w:r>
        <w:r w:rsidR="005E6E96" w:rsidRPr="008602EF">
          <w:rPr>
            <w:color w:val="404040" w:themeColor="text1" w:themeTint="BF"/>
            <w:sz w:val="16"/>
            <w:szCs w:val="16"/>
          </w:rPr>
          <w:fldChar w:fldCharType="separate"/>
        </w:r>
        <w:r w:rsidR="007870FE">
          <w:rPr>
            <w:noProof/>
            <w:color w:val="404040" w:themeColor="text1" w:themeTint="BF"/>
            <w:sz w:val="16"/>
            <w:szCs w:val="16"/>
          </w:rPr>
          <w:t>20</w:t>
        </w:r>
        <w:r w:rsidR="005E6E96" w:rsidRPr="008602EF">
          <w:rPr>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78FA8290" w:rsidR="005E6E96" w:rsidRPr="00F046F7" w:rsidRDefault="00030536" w:rsidP="00F046F7">
        <w:pPr>
          <w:pStyle w:val="ProductList-Body"/>
          <w:tabs>
            <w:tab w:val="right" w:pos="10800"/>
          </w:tabs>
          <w:spacing w:before="20" w:after="20"/>
          <w:ind w:left="-14" w:right="-101"/>
          <w:rPr>
            <w:rFonts w:eastAsiaTheme="minorEastAsia"/>
            <w:noProof/>
            <w:color w:val="404040" w:themeColor="text1" w:themeTint="BF"/>
            <w:sz w:val="16"/>
            <w:szCs w:val="16"/>
          </w:rPr>
        </w:pPr>
        <w:sdt>
          <w:sdtPr>
            <w:id w:val="-678654632"/>
            <w:docPartObj>
              <w:docPartGallery w:val="Page Numbers (Top of Page)"/>
              <w:docPartUnique/>
            </w:docPartObj>
          </w:sdtPr>
          <w:sdtEndPr>
            <w:rPr>
              <w:noProof/>
              <w:color w:val="404040" w:themeColor="text1" w:themeTint="BF"/>
              <w:sz w:val="16"/>
              <w:szCs w:val="16"/>
            </w:rPr>
          </w:sdtEndPr>
          <w:sdtContent>
            <w:r w:rsidR="00F046F7">
              <w:rPr>
                <w:color w:val="404040" w:themeColor="text1" w:themeTint="BF"/>
                <w:sz w:val="16"/>
                <w:szCs w:val="16"/>
              </w:rPr>
              <w:t xml:space="preserve">Conditions des Services en Ligne proposés dans le cadre des Programmes de Concession de Licence en Volume de Microsoft (français – neutre, </w:t>
            </w:r>
            <w:r w:rsidR="00C27E68">
              <w:rPr>
                <w:color w:val="404040" w:themeColor="text1" w:themeTint="BF"/>
                <w:sz w:val="16"/>
                <w:szCs w:val="16"/>
              </w:rPr>
              <w:t>avril</w:t>
            </w:r>
            <w:r w:rsidR="00F046F7">
              <w:rPr>
                <w:color w:val="404040" w:themeColor="text1" w:themeTint="BF"/>
                <w:sz w:val="16"/>
                <w:szCs w:val="16"/>
              </w:rPr>
              <w:t> 2016)</w:t>
            </w:r>
          </w:sdtContent>
        </w:sdt>
        <w:r w:rsidR="005E6E96" w:rsidRPr="008602EF">
          <w:rPr>
            <w:color w:val="404040" w:themeColor="text1" w:themeTint="BF"/>
            <w:sz w:val="16"/>
            <w:szCs w:val="16"/>
          </w:rPr>
          <w:tab/>
        </w:r>
        <w:r w:rsidR="005E6E96" w:rsidRPr="008602EF">
          <w:rPr>
            <w:color w:val="404040" w:themeColor="text1" w:themeTint="BF"/>
            <w:sz w:val="16"/>
            <w:szCs w:val="16"/>
          </w:rPr>
          <w:fldChar w:fldCharType="begin"/>
        </w:r>
        <w:r w:rsidR="005E6E96" w:rsidRPr="008602EF">
          <w:rPr>
            <w:color w:val="404040" w:themeColor="text1" w:themeTint="BF"/>
            <w:sz w:val="16"/>
            <w:szCs w:val="16"/>
          </w:rPr>
          <w:instrText xml:space="preserve"> PAGE   \* MERGEFORMAT </w:instrText>
        </w:r>
        <w:r w:rsidR="005E6E96" w:rsidRPr="008602EF">
          <w:rPr>
            <w:color w:val="404040" w:themeColor="text1" w:themeTint="BF"/>
            <w:sz w:val="16"/>
            <w:szCs w:val="16"/>
          </w:rPr>
          <w:fldChar w:fldCharType="separate"/>
        </w:r>
        <w:r w:rsidR="007870FE">
          <w:rPr>
            <w:noProof/>
            <w:color w:val="404040" w:themeColor="text1" w:themeTint="BF"/>
            <w:sz w:val="16"/>
            <w:szCs w:val="16"/>
          </w:rPr>
          <w:t>14</w:t>
        </w:r>
        <w:r w:rsidR="005E6E96" w:rsidRPr="008602EF">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4BAEAC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ocumentProtection w:edit="readOnly" w:enforcement="1" w:cryptProviderType="rsaAES" w:cryptAlgorithmClass="hash" w:cryptAlgorithmType="typeAny" w:cryptAlgorithmSid="14" w:cryptSpinCount="100000" w:hash="iOBC9cyiiU1O0oWhlRsxC9leC3xsxS4kRxS6MH/NK6rfuf2bx3vUFj3lBFHtBRQuNH26q0s2IzHBt/a9j581fw==" w:salt="grwWB+VyM46NyT6az19ti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DDE"/>
    <w:rsid w:val="0002719C"/>
    <w:rsid w:val="00027CCB"/>
    <w:rsid w:val="00027CFF"/>
    <w:rsid w:val="00030536"/>
    <w:rsid w:val="00031223"/>
    <w:rsid w:val="000314CF"/>
    <w:rsid w:val="000346AC"/>
    <w:rsid w:val="00035F22"/>
    <w:rsid w:val="00036242"/>
    <w:rsid w:val="0003651D"/>
    <w:rsid w:val="0004038E"/>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CE3"/>
    <w:rsid w:val="00104D63"/>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A8B"/>
    <w:rsid w:val="00185CDE"/>
    <w:rsid w:val="00186BF6"/>
    <w:rsid w:val="0018730D"/>
    <w:rsid w:val="00187DE4"/>
    <w:rsid w:val="00191210"/>
    <w:rsid w:val="00192660"/>
    <w:rsid w:val="00194FCA"/>
    <w:rsid w:val="001A0977"/>
    <w:rsid w:val="001A0CFD"/>
    <w:rsid w:val="001A19E0"/>
    <w:rsid w:val="001B02CF"/>
    <w:rsid w:val="001B07B6"/>
    <w:rsid w:val="001B25E0"/>
    <w:rsid w:val="001B351E"/>
    <w:rsid w:val="001B3A6C"/>
    <w:rsid w:val="001B44F9"/>
    <w:rsid w:val="001B497B"/>
    <w:rsid w:val="001B4F20"/>
    <w:rsid w:val="001B537D"/>
    <w:rsid w:val="001C09BD"/>
    <w:rsid w:val="001C33C4"/>
    <w:rsid w:val="001C3987"/>
    <w:rsid w:val="001C3EDC"/>
    <w:rsid w:val="001C3F2C"/>
    <w:rsid w:val="001D0765"/>
    <w:rsid w:val="001D0B44"/>
    <w:rsid w:val="001D1AA6"/>
    <w:rsid w:val="001D2A76"/>
    <w:rsid w:val="001D494D"/>
    <w:rsid w:val="001D4F66"/>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80709"/>
    <w:rsid w:val="0028263A"/>
    <w:rsid w:val="00282CEB"/>
    <w:rsid w:val="00285240"/>
    <w:rsid w:val="00286076"/>
    <w:rsid w:val="00287117"/>
    <w:rsid w:val="002879FE"/>
    <w:rsid w:val="00290C21"/>
    <w:rsid w:val="00291105"/>
    <w:rsid w:val="002931C3"/>
    <w:rsid w:val="002949FD"/>
    <w:rsid w:val="002967A3"/>
    <w:rsid w:val="002967C1"/>
    <w:rsid w:val="00297098"/>
    <w:rsid w:val="0029712D"/>
    <w:rsid w:val="002A23FB"/>
    <w:rsid w:val="002A35C6"/>
    <w:rsid w:val="002A3B84"/>
    <w:rsid w:val="002A53AC"/>
    <w:rsid w:val="002A6167"/>
    <w:rsid w:val="002B123C"/>
    <w:rsid w:val="002B4B19"/>
    <w:rsid w:val="002B686B"/>
    <w:rsid w:val="002B789A"/>
    <w:rsid w:val="002C0221"/>
    <w:rsid w:val="002C0AB4"/>
    <w:rsid w:val="002C2D16"/>
    <w:rsid w:val="002C3399"/>
    <w:rsid w:val="002D1571"/>
    <w:rsid w:val="002D3658"/>
    <w:rsid w:val="002D383F"/>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5EAB"/>
    <w:rsid w:val="00336E80"/>
    <w:rsid w:val="00337870"/>
    <w:rsid w:val="00340AF6"/>
    <w:rsid w:val="00343417"/>
    <w:rsid w:val="00351B78"/>
    <w:rsid w:val="00353E4C"/>
    <w:rsid w:val="00354D09"/>
    <w:rsid w:val="00355E55"/>
    <w:rsid w:val="00356011"/>
    <w:rsid w:val="0036025E"/>
    <w:rsid w:val="00362758"/>
    <w:rsid w:val="003632D9"/>
    <w:rsid w:val="00366C8E"/>
    <w:rsid w:val="0036780D"/>
    <w:rsid w:val="003702A6"/>
    <w:rsid w:val="00371CE9"/>
    <w:rsid w:val="0037484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53F8"/>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3526"/>
    <w:rsid w:val="003E69FC"/>
    <w:rsid w:val="003E7A01"/>
    <w:rsid w:val="003F2F03"/>
    <w:rsid w:val="003F3078"/>
    <w:rsid w:val="003F48B1"/>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2082"/>
    <w:rsid w:val="004830CF"/>
    <w:rsid w:val="00485BAA"/>
    <w:rsid w:val="00491BB3"/>
    <w:rsid w:val="004925A1"/>
    <w:rsid w:val="0049363D"/>
    <w:rsid w:val="004947AF"/>
    <w:rsid w:val="004947FD"/>
    <w:rsid w:val="004949B3"/>
    <w:rsid w:val="004958B5"/>
    <w:rsid w:val="00495DD9"/>
    <w:rsid w:val="004976F4"/>
    <w:rsid w:val="00497E15"/>
    <w:rsid w:val="004A2A95"/>
    <w:rsid w:val="004A32FB"/>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1522"/>
    <w:rsid w:val="004E52BA"/>
    <w:rsid w:val="004E53FA"/>
    <w:rsid w:val="004F2172"/>
    <w:rsid w:val="004F36CE"/>
    <w:rsid w:val="004F3C6D"/>
    <w:rsid w:val="004F4F80"/>
    <w:rsid w:val="004F556B"/>
    <w:rsid w:val="004F681E"/>
    <w:rsid w:val="004F774C"/>
    <w:rsid w:val="004F788C"/>
    <w:rsid w:val="0050010F"/>
    <w:rsid w:val="00501CBA"/>
    <w:rsid w:val="00502BC6"/>
    <w:rsid w:val="00502E27"/>
    <w:rsid w:val="00503C9D"/>
    <w:rsid w:val="00504547"/>
    <w:rsid w:val="00506DEF"/>
    <w:rsid w:val="00507D7B"/>
    <w:rsid w:val="00510119"/>
    <w:rsid w:val="0051055C"/>
    <w:rsid w:val="00511BD4"/>
    <w:rsid w:val="00513D7C"/>
    <w:rsid w:val="00514990"/>
    <w:rsid w:val="00514A8B"/>
    <w:rsid w:val="00516278"/>
    <w:rsid w:val="005164D8"/>
    <w:rsid w:val="0051719B"/>
    <w:rsid w:val="00521B08"/>
    <w:rsid w:val="00526981"/>
    <w:rsid w:val="00527DC0"/>
    <w:rsid w:val="00530493"/>
    <w:rsid w:val="0053069E"/>
    <w:rsid w:val="0053216D"/>
    <w:rsid w:val="005328B4"/>
    <w:rsid w:val="00533DD5"/>
    <w:rsid w:val="0053420D"/>
    <w:rsid w:val="00534348"/>
    <w:rsid w:val="0053555F"/>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8DB"/>
    <w:rsid w:val="00581CDB"/>
    <w:rsid w:val="00583707"/>
    <w:rsid w:val="00583DDA"/>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2831"/>
    <w:rsid w:val="005B3EB3"/>
    <w:rsid w:val="005B6FDF"/>
    <w:rsid w:val="005B7124"/>
    <w:rsid w:val="005B77E5"/>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69C9"/>
    <w:rsid w:val="005E6E96"/>
    <w:rsid w:val="005E7F3E"/>
    <w:rsid w:val="005F013C"/>
    <w:rsid w:val="005F068D"/>
    <w:rsid w:val="005F0BFB"/>
    <w:rsid w:val="005F17AF"/>
    <w:rsid w:val="005F1ED1"/>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9B5"/>
    <w:rsid w:val="0064152F"/>
    <w:rsid w:val="00642513"/>
    <w:rsid w:val="006434A0"/>
    <w:rsid w:val="006446A5"/>
    <w:rsid w:val="006519F7"/>
    <w:rsid w:val="00651B74"/>
    <w:rsid w:val="006523C8"/>
    <w:rsid w:val="006524A3"/>
    <w:rsid w:val="00653E71"/>
    <w:rsid w:val="0065510F"/>
    <w:rsid w:val="00655A3E"/>
    <w:rsid w:val="00660952"/>
    <w:rsid w:val="00661180"/>
    <w:rsid w:val="0066222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5AE"/>
    <w:rsid w:val="00693493"/>
    <w:rsid w:val="0069373A"/>
    <w:rsid w:val="006A07C3"/>
    <w:rsid w:val="006A16BA"/>
    <w:rsid w:val="006A20E1"/>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447C"/>
    <w:rsid w:val="007476EE"/>
    <w:rsid w:val="00752424"/>
    <w:rsid w:val="00753527"/>
    <w:rsid w:val="0075635C"/>
    <w:rsid w:val="00761047"/>
    <w:rsid w:val="007619B6"/>
    <w:rsid w:val="007625AC"/>
    <w:rsid w:val="0076330C"/>
    <w:rsid w:val="0076350B"/>
    <w:rsid w:val="00764C0C"/>
    <w:rsid w:val="00765EA8"/>
    <w:rsid w:val="00767845"/>
    <w:rsid w:val="00771DBF"/>
    <w:rsid w:val="00772595"/>
    <w:rsid w:val="00775FA0"/>
    <w:rsid w:val="007771C1"/>
    <w:rsid w:val="00777FB4"/>
    <w:rsid w:val="007804C9"/>
    <w:rsid w:val="00780D45"/>
    <w:rsid w:val="00781084"/>
    <w:rsid w:val="00782926"/>
    <w:rsid w:val="00782ADD"/>
    <w:rsid w:val="00782C7B"/>
    <w:rsid w:val="00783294"/>
    <w:rsid w:val="007835FC"/>
    <w:rsid w:val="00783931"/>
    <w:rsid w:val="00784263"/>
    <w:rsid w:val="007870FE"/>
    <w:rsid w:val="00787D50"/>
    <w:rsid w:val="007A046B"/>
    <w:rsid w:val="007A08BF"/>
    <w:rsid w:val="007A1689"/>
    <w:rsid w:val="007A1B71"/>
    <w:rsid w:val="007A2D28"/>
    <w:rsid w:val="007A5CCA"/>
    <w:rsid w:val="007A5D4D"/>
    <w:rsid w:val="007A78D1"/>
    <w:rsid w:val="007B347F"/>
    <w:rsid w:val="007B34ED"/>
    <w:rsid w:val="007B5CDE"/>
    <w:rsid w:val="007B68D7"/>
    <w:rsid w:val="007B77A7"/>
    <w:rsid w:val="007B7A4E"/>
    <w:rsid w:val="007C0ADA"/>
    <w:rsid w:val="007C1CD5"/>
    <w:rsid w:val="007C4AAC"/>
    <w:rsid w:val="007D0838"/>
    <w:rsid w:val="007D22FF"/>
    <w:rsid w:val="007D29D8"/>
    <w:rsid w:val="007D4221"/>
    <w:rsid w:val="007D521E"/>
    <w:rsid w:val="007D6FFF"/>
    <w:rsid w:val="007E0105"/>
    <w:rsid w:val="007E30C0"/>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32B3"/>
    <w:rsid w:val="0082411D"/>
    <w:rsid w:val="00826803"/>
    <w:rsid w:val="0082741B"/>
    <w:rsid w:val="00827B1F"/>
    <w:rsid w:val="00827E77"/>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35EB"/>
    <w:rsid w:val="008A4B59"/>
    <w:rsid w:val="008B02EF"/>
    <w:rsid w:val="008B08EC"/>
    <w:rsid w:val="008B2E04"/>
    <w:rsid w:val="008B6ABD"/>
    <w:rsid w:val="008B6D3E"/>
    <w:rsid w:val="008B7BD1"/>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D81"/>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7344"/>
    <w:rsid w:val="00922C39"/>
    <w:rsid w:val="00925750"/>
    <w:rsid w:val="009267F8"/>
    <w:rsid w:val="00927552"/>
    <w:rsid w:val="00927DFB"/>
    <w:rsid w:val="00930A79"/>
    <w:rsid w:val="00930D5E"/>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59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EDE"/>
    <w:rsid w:val="009D375D"/>
    <w:rsid w:val="009D47AA"/>
    <w:rsid w:val="009D48DC"/>
    <w:rsid w:val="009D55C7"/>
    <w:rsid w:val="009D7029"/>
    <w:rsid w:val="009D75E4"/>
    <w:rsid w:val="009D7B57"/>
    <w:rsid w:val="009E1894"/>
    <w:rsid w:val="009E19EA"/>
    <w:rsid w:val="009E24A6"/>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2E0"/>
    <w:rsid w:val="00AF6659"/>
    <w:rsid w:val="00AF67A7"/>
    <w:rsid w:val="00AF6B91"/>
    <w:rsid w:val="00B0042D"/>
    <w:rsid w:val="00B01933"/>
    <w:rsid w:val="00B03B46"/>
    <w:rsid w:val="00B03C1D"/>
    <w:rsid w:val="00B074D2"/>
    <w:rsid w:val="00B0782A"/>
    <w:rsid w:val="00B117BB"/>
    <w:rsid w:val="00B12C95"/>
    <w:rsid w:val="00B13A40"/>
    <w:rsid w:val="00B17611"/>
    <w:rsid w:val="00B20876"/>
    <w:rsid w:val="00B21DA3"/>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EF8"/>
    <w:rsid w:val="00B674C3"/>
    <w:rsid w:val="00B70E21"/>
    <w:rsid w:val="00B710C4"/>
    <w:rsid w:val="00B71199"/>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EF0"/>
    <w:rsid w:val="00BD50E5"/>
    <w:rsid w:val="00BE2163"/>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6DF3"/>
    <w:rsid w:val="00C81E30"/>
    <w:rsid w:val="00C838B1"/>
    <w:rsid w:val="00C83E40"/>
    <w:rsid w:val="00C92DC7"/>
    <w:rsid w:val="00C9307D"/>
    <w:rsid w:val="00C93CC2"/>
    <w:rsid w:val="00C9518F"/>
    <w:rsid w:val="00C9581D"/>
    <w:rsid w:val="00C9711E"/>
    <w:rsid w:val="00CA0208"/>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FC9"/>
    <w:rsid w:val="00D230CD"/>
    <w:rsid w:val="00D24C4E"/>
    <w:rsid w:val="00D26825"/>
    <w:rsid w:val="00D26AA3"/>
    <w:rsid w:val="00D27ABE"/>
    <w:rsid w:val="00D3001A"/>
    <w:rsid w:val="00D33C4C"/>
    <w:rsid w:val="00D3417F"/>
    <w:rsid w:val="00D3525A"/>
    <w:rsid w:val="00D37F31"/>
    <w:rsid w:val="00D41AF5"/>
    <w:rsid w:val="00D41B0E"/>
    <w:rsid w:val="00D4228D"/>
    <w:rsid w:val="00D44190"/>
    <w:rsid w:val="00D450D0"/>
    <w:rsid w:val="00D46E2F"/>
    <w:rsid w:val="00D510DA"/>
    <w:rsid w:val="00D51A52"/>
    <w:rsid w:val="00D5365D"/>
    <w:rsid w:val="00D5434B"/>
    <w:rsid w:val="00D5519A"/>
    <w:rsid w:val="00D55C79"/>
    <w:rsid w:val="00D57D6E"/>
    <w:rsid w:val="00D608A0"/>
    <w:rsid w:val="00D61048"/>
    <w:rsid w:val="00D61336"/>
    <w:rsid w:val="00D6318B"/>
    <w:rsid w:val="00D63A71"/>
    <w:rsid w:val="00D65DA3"/>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4C09"/>
    <w:rsid w:val="00DB5001"/>
    <w:rsid w:val="00DB5F71"/>
    <w:rsid w:val="00DB6414"/>
    <w:rsid w:val="00DC0385"/>
    <w:rsid w:val="00DC097C"/>
    <w:rsid w:val="00DC0A1F"/>
    <w:rsid w:val="00DC0AA8"/>
    <w:rsid w:val="00DC0AD8"/>
    <w:rsid w:val="00DC1759"/>
    <w:rsid w:val="00DC3621"/>
    <w:rsid w:val="00DC38ED"/>
    <w:rsid w:val="00DC56CF"/>
    <w:rsid w:val="00DC66F8"/>
    <w:rsid w:val="00DC7CDF"/>
    <w:rsid w:val="00DC7D20"/>
    <w:rsid w:val="00DD0137"/>
    <w:rsid w:val="00DD16A4"/>
    <w:rsid w:val="00DD1A45"/>
    <w:rsid w:val="00DD1C8F"/>
    <w:rsid w:val="00DD2927"/>
    <w:rsid w:val="00DD3F1D"/>
    <w:rsid w:val="00DD5C60"/>
    <w:rsid w:val="00DE1B8D"/>
    <w:rsid w:val="00DE1E7C"/>
    <w:rsid w:val="00DE2198"/>
    <w:rsid w:val="00DE31C1"/>
    <w:rsid w:val="00DE3848"/>
    <w:rsid w:val="00DE44BF"/>
    <w:rsid w:val="00DE5F5E"/>
    <w:rsid w:val="00DE7535"/>
    <w:rsid w:val="00DF1344"/>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C0156"/>
    <w:rsid w:val="00EC1E28"/>
    <w:rsid w:val="00EC3D50"/>
    <w:rsid w:val="00EC3F08"/>
    <w:rsid w:val="00EC4F2C"/>
    <w:rsid w:val="00EC552C"/>
    <w:rsid w:val="00EC75EE"/>
    <w:rsid w:val="00ED080D"/>
    <w:rsid w:val="00ED0B1B"/>
    <w:rsid w:val="00ED1B47"/>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46F7"/>
    <w:rsid w:val="00F06505"/>
    <w:rsid w:val="00F07542"/>
    <w:rsid w:val="00F10723"/>
    <w:rsid w:val="00F11336"/>
    <w:rsid w:val="00F11719"/>
    <w:rsid w:val="00F11ED3"/>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2B96"/>
    <w:rsid w:val="00F84975"/>
    <w:rsid w:val="00F8533B"/>
    <w:rsid w:val="00F86874"/>
    <w:rsid w:val="00F868C9"/>
    <w:rsid w:val="00F9064F"/>
    <w:rsid w:val="00F910AC"/>
    <w:rsid w:val="00F944EC"/>
    <w:rsid w:val="00F945A5"/>
    <w:rsid w:val="00F94EE1"/>
    <w:rsid w:val="00F97607"/>
    <w:rsid w:val="00FA00BF"/>
    <w:rsid w:val="00FA18B4"/>
    <w:rsid w:val="00FA2596"/>
    <w:rsid w:val="00FA3AD4"/>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5.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footer" Target="footer14.xm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www.parature.com/privacylegal/"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7.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3.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36D1DB-8CC0-4CA2-A658-19FFF62CFE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20292</Words>
  <Characters>115669</Characters>
  <Application>Microsoft Office Word</Application>
  <DocSecurity>8</DocSecurity>
  <Lines>963</Lines>
  <Paragraphs>271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135690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2016-03-22T02:29:00Z</dcterms:created>
  <dcterms:modified xsi:type="dcterms:W3CDTF">2016-03-22T02:30:00Z</dcterms:modified>
</cp:coreProperties>
</file>