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8124A5" w:rsidRDefault="004D27A6" w:rsidP="004D27A6">
      <w:pPr>
        <w:pStyle w:val="ProductList-Body"/>
        <w:shd w:val="clear" w:color="auto" w:fill="0072C6"/>
        <w:tabs>
          <w:tab w:val="clear" w:pos="158"/>
          <w:tab w:val="left" w:pos="360"/>
        </w:tabs>
        <w:ind w:right="1800"/>
        <w:rPr>
          <w:sz w:val="56"/>
          <w:szCs w:val="56"/>
        </w:rPr>
      </w:pPr>
      <w:r>
        <w:rPr>
          <w:rFonts w:asciiTheme="majorHAnsi" w:hAnsiTheme="majorHAnsi"/>
          <w:color w:val="FFFFFF" w:themeColor="background1"/>
          <w:sz w:val="72"/>
          <w:szCs w:val="72"/>
        </w:rPr>
        <w:tab/>
      </w:r>
      <w:r w:rsidRPr="008124A5">
        <w:rPr>
          <w:rFonts w:asciiTheme="majorHAnsi" w:hAnsiTheme="majorHAnsi"/>
          <w:color w:val="FFFFFF" w:themeColor="background1"/>
          <w:sz w:val="56"/>
          <w:szCs w:val="56"/>
        </w:rPr>
        <w:t xml:space="preserve">Conditions des Services en </w:t>
      </w:r>
      <w:r w:rsidR="00F945A5" w:rsidRPr="008124A5">
        <w:rPr>
          <w:rFonts w:asciiTheme="majorHAnsi" w:hAnsiTheme="majorHAnsi" w:hint="eastAsia"/>
          <w:color w:val="FFFFFF" w:themeColor="background1"/>
          <w:sz w:val="56"/>
          <w:szCs w:val="56"/>
          <w:lang w:eastAsia="zh-TW"/>
        </w:rPr>
        <w:tab/>
      </w:r>
      <w:r w:rsidRPr="008124A5">
        <w:rPr>
          <w:rFonts w:asciiTheme="majorHAnsi" w:hAnsiTheme="majorHAnsi"/>
          <w:color w:val="FFFFFF" w:themeColor="background1"/>
          <w:sz w:val="56"/>
          <w:szCs w:val="56"/>
        </w:rPr>
        <w:t>Ligne</w:t>
      </w:r>
    </w:p>
    <w:p w14:paraId="6BAF63FC" w14:textId="02882FEE" w:rsidR="004D27A6" w:rsidRPr="008124A5" w:rsidRDefault="004D27A6" w:rsidP="00854B0C">
      <w:pPr>
        <w:pStyle w:val="ProductList-Body"/>
        <w:shd w:val="clear" w:color="auto" w:fill="0072C6"/>
        <w:tabs>
          <w:tab w:val="clear" w:pos="158"/>
          <w:tab w:val="left" w:pos="360"/>
        </w:tabs>
        <w:ind w:right="1800"/>
        <w:rPr>
          <w:sz w:val="56"/>
          <w:szCs w:val="56"/>
        </w:rPr>
      </w:pPr>
      <w:r w:rsidRPr="008124A5">
        <w:rPr>
          <w:rFonts w:asciiTheme="majorHAnsi" w:hAnsiTheme="majorHAnsi"/>
          <w:color w:val="FFFFFF" w:themeColor="background1"/>
          <w:sz w:val="56"/>
          <w:szCs w:val="56"/>
        </w:rPr>
        <w:tab/>
      </w:r>
      <w:r w:rsidR="00EB7841" w:rsidRPr="008124A5">
        <w:rPr>
          <w:rFonts w:asciiTheme="majorHAnsi" w:hAnsiTheme="majorHAnsi"/>
          <w:color w:val="FFFFFF" w:themeColor="background1"/>
          <w:sz w:val="56"/>
          <w:szCs w:val="56"/>
        </w:rPr>
        <w:t>1</w:t>
      </w:r>
      <w:r w:rsidR="00EB7841" w:rsidRPr="008124A5">
        <w:rPr>
          <w:rFonts w:asciiTheme="majorHAnsi" w:hAnsiTheme="majorHAnsi"/>
          <w:color w:val="FFFFFF" w:themeColor="background1"/>
          <w:sz w:val="56"/>
          <w:szCs w:val="56"/>
          <w:vertAlign w:val="superscript"/>
        </w:rPr>
        <w:t>er</w:t>
      </w:r>
      <w:r w:rsidR="00EC621C" w:rsidRPr="008124A5">
        <w:rPr>
          <w:rFonts w:asciiTheme="majorHAnsi" w:hAnsiTheme="majorHAnsi"/>
          <w:color w:val="FFFFFF" w:themeColor="background1"/>
          <w:sz w:val="56"/>
          <w:szCs w:val="56"/>
        </w:rPr>
        <w:t xml:space="preserve"> </w:t>
      </w:r>
      <w:r w:rsidR="00EB7841" w:rsidRPr="008124A5">
        <w:rPr>
          <w:rFonts w:asciiTheme="majorHAnsi" w:hAnsiTheme="majorHAnsi"/>
          <w:color w:val="FFFFFF" w:themeColor="background1"/>
          <w:sz w:val="56"/>
          <w:szCs w:val="56"/>
        </w:rPr>
        <w:t>avril</w:t>
      </w:r>
      <w:r w:rsidR="008A1E23" w:rsidRPr="008124A5">
        <w:rPr>
          <w:rFonts w:asciiTheme="majorHAnsi" w:hAnsiTheme="majorHAnsi"/>
          <w:color w:val="FFFFFF" w:themeColor="background1"/>
          <w:sz w:val="56"/>
          <w:szCs w:val="56"/>
        </w:rPr>
        <w:t> </w:t>
      </w:r>
      <w:r w:rsidR="00EC621C" w:rsidRPr="008124A5">
        <w:rPr>
          <w:rFonts w:asciiTheme="majorHAnsi" w:hAnsiTheme="majorHAnsi"/>
          <w:color w:val="FFFFFF" w:themeColor="background1"/>
          <w:sz w:val="56"/>
          <w:szCs w:val="56"/>
        </w:rPr>
        <w:t>2017</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p w14:paraId="6DC19F9C" w14:textId="7DA3B74B" w:rsidR="00196121" w:rsidRPr="00196121" w:rsidRDefault="00A430D3">
      <w:pPr>
        <w:pStyle w:val="TOC1"/>
        <w:tabs>
          <w:tab w:val="right" w:leader="dot" w:pos="5030"/>
        </w:tabs>
        <w:rPr>
          <w:rFonts w:eastAsiaTheme="minorEastAsia" w:cstheme="minorHAnsi"/>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477862417" w:history="1">
        <w:r w:rsidR="00196121" w:rsidRPr="00196121">
          <w:rPr>
            <w:rStyle w:val="Hyperlink"/>
            <w:rFonts w:cstheme="minorHAnsi"/>
            <w:noProof/>
          </w:rPr>
          <w:t>Introduction</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_Toc477862417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3</w:t>
        </w:r>
        <w:r w:rsidR="00196121" w:rsidRPr="00196121">
          <w:rPr>
            <w:rFonts w:cstheme="minorHAnsi"/>
            <w:noProof/>
            <w:webHidden/>
          </w:rPr>
          <w:fldChar w:fldCharType="end"/>
        </w:r>
      </w:hyperlink>
    </w:p>
    <w:p w14:paraId="38151989" w14:textId="474CBA99" w:rsidR="00196121" w:rsidRPr="00196121" w:rsidRDefault="00E37084">
      <w:pPr>
        <w:pStyle w:val="TOC3"/>
        <w:rPr>
          <w:rFonts w:eastAsiaTheme="minorEastAsia" w:cstheme="minorHAnsi"/>
          <w:b w:val="0"/>
          <w:smallCaps w:val="0"/>
          <w:sz w:val="22"/>
          <w:lang w:val="en-US" w:eastAsia="en-US" w:bidi="ar-SA"/>
        </w:rPr>
      </w:pPr>
      <w:hyperlink w:anchor="_Toc477862418" w:history="1">
        <w:r w:rsidR="00196121" w:rsidRPr="00196121">
          <w:rPr>
            <w:rStyle w:val="Hyperlink"/>
            <w:rFonts w:cstheme="minorHAnsi"/>
          </w:rPr>
          <w:t>Versions antérieures</w:t>
        </w:r>
        <w:r w:rsidR="00196121" w:rsidRPr="00196121">
          <w:rPr>
            <w:rFonts w:cstheme="minorHAnsi"/>
            <w:webHidden/>
          </w:rPr>
          <w:tab/>
        </w:r>
        <w:r w:rsidR="00196121" w:rsidRPr="00196121">
          <w:rPr>
            <w:rFonts w:cstheme="minorHAnsi"/>
            <w:webHidden/>
          </w:rPr>
          <w:fldChar w:fldCharType="begin"/>
        </w:r>
        <w:r w:rsidR="00196121" w:rsidRPr="00196121">
          <w:rPr>
            <w:rFonts w:cstheme="minorHAnsi"/>
            <w:webHidden/>
          </w:rPr>
          <w:instrText xml:space="preserve"> PAGEREF _Toc477862418 \h </w:instrText>
        </w:r>
        <w:r w:rsidR="00196121" w:rsidRPr="00196121">
          <w:rPr>
            <w:rFonts w:cstheme="minorHAnsi"/>
            <w:webHidden/>
          </w:rPr>
        </w:r>
        <w:r w:rsidR="00196121" w:rsidRPr="00196121">
          <w:rPr>
            <w:rFonts w:cstheme="minorHAnsi"/>
            <w:webHidden/>
          </w:rPr>
          <w:fldChar w:fldCharType="separate"/>
        </w:r>
        <w:r w:rsidR="00196121" w:rsidRPr="00196121">
          <w:rPr>
            <w:rFonts w:cstheme="minorHAnsi"/>
            <w:webHidden/>
          </w:rPr>
          <w:t>3</w:t>
        </w:r>
        <w:r w:rsidR="00196121" w:rsidRPr="00196121">
          <w:rPr>
            <w:rFonts w:cstheme="minorHAnsi"/>
            <w:webHidden/>
          </w:rPr>
          <w:fldChar w:fldCharType="end"/>
        </w:r>
      </w:hyperlink>
    </w:p>
    <w:p w14:paraId="1C816BF9" w14:textId="093409E9" w:rsidR="00196121" w:rsidRPr="00196121" w:rsidRDefault="00E37084">
      <w:pPr>
        <w:pStyle w:val="TOC3"/>
        <w:rPr>
          <w:rFonts w:eastAsiaTheme="minorEastAsia" w:cstheme="minorHAnsi"/>
          <w:b w:val="0"/>
          <w:smallCaps w:val="0"/>
          <w:sz w:val="22"/>
          <w:lang w:val="en-US" w:eastAsia="en-US" w:bidi="ar-SA"/>
        </w:rPr>
      </w:pPr>
      <w:hyperlink w:anchor="_Toc477862419" w:history="1">
        <w:r w:rsidR="00196121" w:rsidRPr="00196121">
          <w:rPr>
            <w:rStyle w:val="Hyperlink"/>
            <w:rFonts w:cstheme="minorHAnsi"/>
          </w:rPr>
          <w:t>Clarifications et synthèse des modifications apportées</w:t>
        </w:r>
        <w:r w:rsidR="00196121" w:rsidRPr="00196121">
          <w:rPr>
            <w:rFonts w:cstheme="minorHAnsi"/>
            <w:webHidden/>
          </w:rPr>
          <w:tab/>
        </w:r>
        <w:r w:rsidR="00196121" w:rsidRPr="00196121">
          <w:rPr>
            <w:rFonts w:cstheme="minorHAnsi"/>
            <w:webHidden/>
          </w:rPr>
          <w:fldChar w:fldCharType="begin"/>
        </w:r>
        <w:r w:rsidR="00196121" w:rsidRPr="00196121">
          <w:rPr>
            <w:rFonts w:cstheme="minorHAnsi"/>
            <w:webHidden/>
          </w:rPr>
          <w:instrText xml:space="preserve"> PAGEREF _Toc477862419 \h </w:instrText>
        </w:r>
        <w:r w:rsidR="00196121" w:rsidRPr="00196121">
          <w:rPr>
            <w:rFonts w:cstheme="minorHAnsi"/>
            <w:webHidden/>
          </w:rPr>
        </w:r>
        <w:r w:rsidR="00196121" w:rsidRPr="00196121">
          <w:rPr>
            <w:rFonts w:cstheme="minorHAnsi"/>
            <w:webHidden/>
          </w:rPr>
          <w:fldChar w:fldCharType="separate"/>
        </w:r>
        <w:r w:rsidR="00196121" w:rsidRPr="00196121">
          <w:rPr>
            <w:rFonts w:cstheme="minorHAnsi"/>
            <w:webHidden/>
          </w:rPr>
          <w:t>3</w:t>
        </w:r>
        <w:r w:rsidR="00196121" w:rsidRPr="00196121">
          <w:rPr>
            <w:rFonts w:cstheme="minorHAnsi"/>
            <w:webHidden/>
          </w:rPr>
          <w:fldChar w:fldCharType="end"/>
        </w:r>
      </w:hyperlink>
    </w:p>
    <w:p w14:paraId="2C17E2B6" w14:textId="0C28026A"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20" w:history="1">
        <w:r w:rsidR="00196121" w:rsidRPr="00196121">
          <w:rPr>
            <w:rStyle w:val="Hyperlink"/>
            <w:rFonts w:cstheme="minorHAnsi"/>
            <w:noProof/>
          </w:rPr>
          <w:t>Office 365 - Intelligence des menaces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_Toc477862420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3</w:t>
        </w:r>
        <w:r w:rsidR="00196121" w:rsidRPr="00196121">
          <w:rPr>
            <w:rFonts w:cstheme="minorHAnsi"/>
            <w:noProof/>
            <w:webHidden/>
          </w:rPr>
          <w:fldChar w:fldCharType="end"/>
        </w:r>
      </w:hyperlink>
    </w:p>
    <w:p w14:paraId="2B611CE3" w14:textId="30D7818D"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21" w:history="1">
        <w:r w:rsidR="00196121" w:rsidRPr="00196121">
          <w:rPr>
            <w:rStyle w:val="Hyperlink"/>
            <w:rFonts w:cstheme="minorHAnsi"/>
            <w:noProof/>
          </w:rPr>
          <w:t>Microsoft Stream</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_Toc477862421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3</w:t>
        </w:r>
        <w:r w:rsidR="00196121" w:rsidRPr="00196121">
          <w:rPr>
            <w:rFonts w:cstheme="minorHAnsi"/>
            <w:noProof/>
            <w:webHidden/>
          </w:rPr>
          <w:fldChar w:fldCharType="end"/>
        </w:r>
      </w:hyperlink>
    </w:p>
    <w:p w14:paraId="479DEFDB" w14:textId="2A27952F" w:rsidR="00196121" w:rsidRPr="00196121" w:rsidRDefault="00E37084">
      <w:pPr>
        <w:pStyle w:val="TOC1"/>
        <w:tabs>
          <w:tab w:val="right" w:leader="dot" w:pos="5030"/>
        </w:tabs>
        <w:rPr>
          <w:rFonts w:eastAsiaTheme="minorEastAsia" w:cstheme="minorHAnsi"/>
          <w:b w:val="0"/>
          <w:caps w:val="0"/>
          <w:noProof/>
          <w:sz w:val="22"/>
          <w:lang w:val="en-US" w:eastAsia="en-US" w:bidi="ar-SA"/>
        </w:rPr>
      </w:pPr>
      <w:hyperlink w:anchor="_Toc477862422" w:history="1">
        <w:r w:rsidR="00196121" w:rsidRPr="00196121">
          <w:rPr>
            <w:rStyle w:val="Hyperlink"/>
            <w:rFonts w:cstheme="minorHAnsi"/>
            <w:noProof/>
          </w:rPr>
          <w:t>Conditions générales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_Toc477862422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4</w:t>
        </w:r>
        <w:r w:rsidR="00196121" w:rsidRPr="00196121">
          <w:rPr>
            <w:rFonts w:cstheme="minorHAnsi"/>
            <w:noProof/>
            <w:webHidden/>
          </w:rPr>
          <w:fldChar w:fldCharType="end"/>
        </w:r>
      </w:hyperlink>
    </w:p>
    <w:p w14:paraId="110771AA" w14:textId="312CA53A"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23" w:history="1">
        <w:r w:rsidR="00196121" w:rsidRPr="00196121">
          <w:rPr>
            <w:rStyle w:val="Hyperlink"/>
            <w:rFonts w:cstheme="minorHAnsi"/>
            <w:noProof/>
          </w:rPr>
          <w:t>Définitions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_Toc477862423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4</w:t>
        </w:r>
        <w:r w:rsidR="00196121" w:rsidRPr="00196121">
          <w:rPr>
            <w:rFonts w:cstheme="minorHAnsi"/>
            <w:noProof/>
            <w:webHidden/>
          </w:rPr>
          <w:fldChar w:fldCharType="end"/>
        </w:r>
      </w:hyperlink>
    </w:p>
    <w:p w14:paraId="65A036B6" w14:textId="6E0B1208"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24" w:history="1">
        <w:r w:rsidR="00196121" w:rsidRPr="00196121">
          <w:rPr>
            <w:rStyle w:val="Hyperlink"/>
            <w:rFonts w:cstheme="minorHAnsi"/>
            <w:noProof/>
          </w:rPr>
          <w:t>Mises à jour des Conditions des Services en Ligne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_Toc477862424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4</w:t>
        </w:r>
        <w:r w:rsidR="00196121" w:rsidRPr="00196121">
          <w:rPr>
            <w:rFonts w:cstheme="minorHAnsi"/>
            <w:noProof/>
            <w:webHidden/>
          </w:rPr>
          <w:fldChar w:fldCharType="end"/>
        </w:r>
      </w:hyperlink>
    </w:p>
    <w:p w14:paraId="4E5FC78C" w14:textId="688FCB23"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25" w:history="1">
        <w:r w:rsidR="00196121" w:rsidRPr="00196121">
          <w:rPr>
            <w:rStyle w:val="Hyperlink"/>
            <w:rFonts w:cstheme="minorHAnsi"/>
            <w:noProof/>
          </w:rPr>
          <w:t>Modifications des Services en Ligne et disponibilité</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_Toc477862425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4</w:t>
        </w:r>
        <w:r w:rsidR="00196121" w:rsidRPr="00196121">
          <w:rPr>
            <w:rFonts w:cstheme="minorHAnsi"/>
            <w:noProof/>
            <w:webHidden/>
          </w:rPr>
          <w:fldChar w:fldCharType="end"/>
        </w:r>
      </w:hyperlink>
    </w:p>
    <w:p w14:paraId="4B77211F" w14:textId="288758EB"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26" w:history="1">
        <w:r w:rsidR="00196121" w:rsidRPr="00196121">
          <w:rPr>
            <w:rStyle w:val="Hyperlink"/>
            <w:rFonts w:cstheme="minorHAnsi"/>
            <w:noProof/>
          </w:rPr>
          <w:t>Conservation des données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_Toc477862426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4</w:t>
        </w:r>
        <w:r w:rsidR="00196121" w:rsidRPr="00196121">
          <w:rPr>
            <w:rFonts w:cstheme="minorHAnsi"/>
            <w:noProof/>
            <w:webHidden/>
          </w:rPr>
          <w:fldChar w:fldCharType="end"/>
        </w:r>
      </w:hyperlink>
    </w:p>
    <w:p w14:paraId="343E853E" w14:textId="0019D554"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27" w:history="1">
        <w:r w:rsidR="00196121" w:rsidRPr="00196121">
          <w:rPr>
            <w:rStyle w:val="Hyperlink"/>
            <w:rFonts w:cstheme="minorHAnsi"/>
            <w:noProof/>
          </w:rPr>
          <w:t>Utilisation des logiciels avec le Service en Ligne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_Toc477862427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5</w:t>
        </w:r>
        <w:r w:rsidR="00196121" w:rsidRPr="00196121">
          <w:rPr>
            <w:rFonts w:cstheme="minorHAnsi"/>
            <w:noProof/>
            <w:webHidden/>
          </w:rPr>
          <w:fldChar w:fldCharType="end"/>
        </w:r>
      </w:hyperlink>
    </w:p>
    <w:p w14:paraId="5D8A7357" w14:textId="3C6A2C89"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28" w:history="1">
        <w:r w:rsidR="00196121" w:rsidRPr="00196121">
          <w:rPr>
            <w:rStyle w:val="Hyperlink"/>
            <w:rFonts w:cstheme="minorHAnsi"/>
            <w:noProof/>
          </w:rPr>
          <w:t>Produits Tiers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_Toc477862428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5</w:t>
        </w:r>
        <w:r w:rsidR="00196121" w:rsidRPr="00196121">
          <w:rPr>
            <w:rFonts w:cstheme="minorHAnsi"/>
            <w:noProof/>
            <w:webHidden/>
          </w:rPr>
          <w:fldChar w:fldCharType="end"/>
        </w:r>
      </w:hyperlink>
    </w:p>
    <w:p w14:paraId="2377A5F3" w14:textId="718DFCC4"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29" w:history="1">
        <w:r w:rsidR="00196121" w:rsidRPr="00196121">
          <w:rPr>
            <w:rStyle w:val="Hyperlink"/>
            <w:rFonts w:cstheme="minorHAnsi"/>
            <w:noProof/>
          </w:rPr>
          <w:t>Règles de bon usage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_Toc477862429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5</w:t>
        </w:r>
        <w:r w:rsidR="00196121" w:rsidRPr="00196121">
          <w:rPr>
            <w:rFonts w:cstheme="minorHAnsi"/>
            <w:noProof/>
            <w:webHidden/>
          </w:rPr>
          <w:fldChar w:fldCharType="end"/>
        </w:r>
      </w:hyperlink>
    </w:p>
    <w:p w14:paraId="402630D9" w14:textId="66AE12A3"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30" w:history="1">
        <w:r w:rsidR="00196121" w:rsidRPr="00196121">
          <w:rPr>
            <w:rStyle w:val="Hyperlink"/>
            <w:rFonts w:cstheme="minorHAnsi"/>
            <w:noProof/>
          </w:rPr>
          <w:t>Restrictions techniques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_Toc477862430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5</w:t>
        </w:r>
        <w:r w:rsidR="00196121" w:rsidRPr="00196121">
          <w:rPr>
            <w:rFonts w:cstheme="minorHAnsi"/>
            <w:noProof/>
            <w:webHidden/>
          </w:rPr>
          <w:fldChar w:fldCharType="end"/>
        </w:r>
      </w:hyperlink>
    </w:p>
    <w:p w14:paraId="142CB8F2" w14:textId="3130A317"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31" w:history="1">
        <w:r w:rsidR="00196121" w:rsidRPr="00196121">
          <w:rPr>
            <w:rStyle w:val="Hyperlink"/>
            <w:rFonts w:cstheme="minorHAnsi"/>
            <w:noProof/>
          </w:rPr>
          <w:t>Respect de la réglementation applicable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_Toc477862431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6</w:t>
        </w:r>
        <w:r w:rsidR="00196121" w:rsidRPr="00196121">
          <w:rPr>
            <w:rFonts w:cstheme="minorHAnsi"/>
            <w:noProof/>
            <w:webHidden/>
          </w:rPr>
          <w:fldChar w:fldCharType="end"/>
        </w:r>
      </w:hyperlink>
    </w:p>
    <w:p w14:paraId="12BFD3AA" w14:textId="7F82268C"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32" w:history="1">
        <w:r w:rsidR="00196121" w:rsidRPr="00196121">
          <w:rPr>
            <w:rStyle w:val="Hyperlink"/>
            <w:rFonts w:cstheme="minorHAnsi"/>
            <w:noProof/>
          </w:rPr>
          <w:t>Services d’import/export</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_Toc477862432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6</w:t>
        </w:r>
        <w:r w:rsidR="00196121" w:rsidRPr="00196121">
          <w:rPr>
            <w:rFonts w:cstheme="minorHAnsi"/>
            <w:noProof/>
            <w:webHidden/>
          </w:rPr>
          <w:fldChar w:fldCharType="end"/>
        </w:r>
      </w:hyperlink>
    </w:p>
    <w:p w14:paraId="6427D9A0" w14:textId="1DDEE349"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33" w:history="1">
        <w:r w:rsidR="00196121" w:rsidRPr="00196121">
          <w:rPr>
            <w:rStyle w:val="Hyperlink"/>
            <w:rFonts w:cstheme="minorHAnsi"/>
            <w:noProof/>
          </w:rPr>
          <w:t>Notifications électroniques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_Toc477862433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6</w:t>
        </w:r>
        <w:r w:rsidR="00196121" w:rsidRPr="00196121">
          <w:rPr>
            <w:rFonts w:cstheme="minorHAnsi"/>
            <w:noProof/>
            <w:webHidden/>
          </w:rPr>
          <w:fldChar w:fldCharType="end"/>
        </w:r>
      </w:hyperlink>
    </w:p>
    <w:p w14:paraId="67D4CA28" w14:textId="29371F3F"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34" w:history="1">
        <w:r w:rsidR="00196121" w:rsidRPr="00196121">
          <w:rPr>
            <w:rStyle w:val="Hyperlink"/>
            <w:rFonts w:cstheme="minorHAnsi"/>
            <w:noProof/>
          </w:rPr>
          <w:t>Réattribution de licence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_Toc477862434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6</w:t>
        </w:r>
        <w:r w:rsidR="00196121" w:rsidRPr="00196121">
          <w:rPr>
            <w:rFonts w:cstheme="minorHAnsi"/>
            <w:noProof/>
            <w:webHidden/>
          </w:rPr>
          <w:fldChar w:fldCharType="end"/>
        </w:r>
      </w:hyperlink>
    </w:p>
    <w:p w14:paraId="695C441C" w14:textId="7D1E2DCF"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35" w:history="1">
        <w:r w:rsidR="00196121" w:rsidRPr="00196121">
          <w:rPr>
            <w:rStyle w:val="Hyperlink"/>
            <w:rFonts w:cstheme="minorHAnsi"/>
            <w:noProof/>
          </w:rPr>
          <w:t>Polices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_Toc477862435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6</w:t>
        </w:r>
        <w:r w:rsidR="00196121" w:rsidRPr="00196121">
          <w:rPr>
            <w:rFonts w:cstheme="minorHAnsi"/>
            <w:noProof/>
            <w:webHidden/>
          </w:rPr>
          <w:fldChar w:fldCharType="end"/>
        </w:r>
      </w:hyperlink>
    </w:p>
    <w:p w14:paraId="13ADCF60" w14:textId="37CD3AEA"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36" w:history="1">
        <w:r w:rsidR="00196121" w:rsidRPr="00196121">
          <w:rPr>
            <w:rStyle w:val="Hyperlink"/>
            <w:rFonts w:cstheme="minorHAnsi"/>
            <w:noProof/>
          </w:rPr>
          <w:t>Évaluation concurrentielle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_Toc477862436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6</w:t>
        </w:r>
        <w:r w:rsidR="00196121" w:rsidRPr="00196121">
          <w:rPr>
            <w:rFonts w:cstheme="minorHAnsi"/>
            <w:noProof/>
            <w:webHidden/>
          </w:rPr>
          <w:fldChar w:fldCharType="end"/>
        </w:r>
      </w:hyperlink>
    </w:p>
    <w:p w14:paraId="0DF94A41" w14:textId="686FB45F"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37" w:history="1">
        <w:r w:rsidR="00196121" w:rsidRPr="00196121">
          <w:rPr>
            <w:rStyle w:val="Hyperlink"/>
            <w:rFonts w:cstheme="minorHAnsi"/>
            <w:noProof/>
          </w:rPr>
          <w:t>Multiplexage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_Toc477862437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6</w:t>
        </w:r>
        <w:r w:rsidR="00196121" w:rsidRPr="00196121">
          <w:rPr>
            <w:rFonts w:cstheme="minorHAnsi"/>
            <w:noProof/>
            <w:webHidden/>
          </w:rPr>
          <w:fldChar w:fldCharType="end"/>
        </w:r>
      </w:hyperlink>
    </w:p>
    <w:p w14:paraId="2FA251D1" w14:textId="65D5CEDC" w:rsidR="00196121" w:rsidRPr="00196121" w:rsidRDefault="00E37084">
      <w:pPr>
        <w:pStyle w:val="TOC1"/>
        <w:tabs>
          <w:tab w:val="right" w:leader="dot" w:pos="5030"/>
        </w:tabs>
        <w:rPr>
          <w:rFonts w:eastAsiaTheme="minorEastAsia" w:cstheme="minorHAnsi"/>
          <w:b w:val="0"/>
          <w:caps w:val="0"/>
          <w:noProof/>
          <w:sz w:val="22"/>
          <w:lang w:val="en-US" w:eastAsia="en-US" w:bidi="ar-SA"/>
        </w:rPr>
      </w:pPr>
      <w:hyperlink w:anchor="_Toc477862438" w:history="1">
        <w:r w:rsidR="00196121" w:rsidRPr="00196121">
          <w:rPr>
            <w:rStyle w:val="Hyperlink"/>
            <w:rFonts w:cstheme="minorHAnsi"/>
            <w:noProof/>
          </w:rPr>
          <w:t>Conditions de confidentialité et de sécurité</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_Toc477862438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7</w:t>
        </w:r>
        <w:r w:rsidR="00196121" w:rsidRPr="00196121">
          <w:rPr>
            <w:rFonts w:cstheme="minorHAnsi"/>
            <w:noProof/>
            <w:webHidden/>
          </w:rPr>
          <w:fldChar w:fldCharType="end"/>
        </w:r>
      </w:hyperlink>
    </w:p>
    <w:p w14:paraId="01298D3B" w14:textId="5CEBF436" w:rsidR="00196121" w:rsidRPr="00196121" w:rsidRDefault="00E37084">
      <w:pPr>
        <w:pStyle w:val="TOC3"/>
        <w:rPr>
          <w:rFonts w:eastAsiaTheme="minorEastAsia" w:cstheme="minorHAnsi"/>
          <w:b w:val="0"/>
          <w:smallCaps w:val="0"/>
          <w:sz w:val="22"/>
          <w:lang w:val="en-US" w:eastAsia="en-US" w:bidi="ar-SA"/>
        </w:rPr>
      </w:pPr>
      <w:hyperlink w:anchor="_Toc477862439" w:history="1">
        <w:r w:rsidR="00196121" w:rsidRPr="00196121">
          <w:rPr>
            <w:rStyle w:val="Hyperlink"/>
            <w:rFonts w:cstheme="minorHAnsi"/>
          </w:rPr>
          <w:t>Conditions générales de protection des données personnelles et de sécurité</w:t>
        </w:r>
        <w:r w:rsidR="00196121" w:rsidRPr="00196121">
          <w:rPr>
            <w:rFonts w:cstheme="minorHAnsi"/>
            <w:webHidden/>
          </w:rPr>
          <w:tab/>
        </w:r>
        <w:r w:rsidR="00196121" w:rsidRPr="00196121">
          <w:rPr>
            <w:rFonts w:cstheme="minorHAnsi"/>
            <w:webHidden/>
          </w:rPr>
          <w:fldChar w:fldCharType="begin"/>
        </w:r>
        <w:r w:rsidR="00196121" w:rsidRPr="00196121">
          <w:rPr>
            <w:rFonts w:cstheme="minorHAnsi"/>
            <w:webHidden/>
          </w:rPr>
          <w:instrText xml:space="preserve"> PAGEREF _Toc477862439 \h </w:instrText>
        </w:r>
        <w:r w:rsidR="00196121" w:rsidRPr="00196121">
          <w:rPr>
            <w:rFonts w:cstheme="minorHAnsi"/>
            <w:webHidden/>
          </w:rPr>
        </w:r>
        <w:r w:rsidR="00196121" w:rsidRPr="00196121">
          <w:rPr>
            <w:rFonts w:cstheme="minorHAnsi"/>
            <w:webHidden/>
          </w:rPr>
          <w:fldChar w:fldCharType="separate"/>
        </w:r>
        <w:r w:rsidR="00196121" w:rsidRPr="00196121">
          <w:rPr>
            <w:rFonts w:cstheme="minorHAnsi"/>
            <w:webHidden/>
          </w:rPr>
          <w:t>7</w:t>
        </w:r>
        <w:r w:rsidR="00196121" w:rsidRPr="00196121">
          <w:rPr>
            <w:rFonts w:cstheme="minorHAnsi"/>
            <w:webHidden/>
          </w:rPr>
          <w:fldChar w:fldCharType="end"/>
        </w:r>
      </w:hyperlink>
    </w:p>
    <w:p w14:paraId="321BBCCB" w14:textId="6C6CC3F0"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40" w:history="1">
        <w:r w:rsidR="00196121" w:rsidRPr="00196121">
          <w:rPr>
            <w:rStyle w:val="Hyperlink"/>
            <w:rFonts w:cstheme="minorHAnsi"/>
            <w:noProof/>
          </w:rPr>
          <w:t>Champ d’application</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_Toc477862440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7</w:t>
        </w:r>
        <w:r w:rsidR="00196121" w:rsidRPr="00196121">
          <w:rPr>
            <w:rFonts w:cstheme="minorHAnsi"/>
            <w:noProof/>
            <w:webHidden/>
          </w:rPr>
          <w:fldChar w:fldCharType="end"/>
        </w:r>
      </w:hyperlink>
    </w:p>
    <w:p w14:paraId="6D267F9A" w14:textId="36B29ADD"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41" w:history="1">
        <w:r w:rsidR="00196121" w:rsidRPr="00196121">
          <w:rPr>
            <w:rStyle w:val="Hyperlink"/>
            <w:rFonts w:cstheme="minorHAnsi"/>
            <w:noProof/>
          </w:rPr>
          <w:t>Utilisation des Données Client</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_Toc477862441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7</w:t>
        </w:r>
        <w:r w:rsidR="00196121" w:rsidRPr="00196121">
          <w:rPr>
            <w:rFonts w:cstheme="minorHAnsi"/>
            <w:noProof/>
            <w:webHidden/>
          </w:rPr>
          <w:fldChar w:fldCharType="end"/>
        </w:r>
      </w:hyperlink>
    </w:p>
    <w:p w14:paraId="78FA23B3" w14:textId="7E09648C"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42" w:history="1">
        <w:r w:rsidR="00196121" w:rsidRPr="00196121">
          <w:rPr>
            <w:rStyle w:val="Hyperlink"/>
            <w:rFonts w:cstheme="minorHAnsi"/>
            <w:noProof/>
          </w:rPr>
          <w:t>Divulgation des Données Client</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_Toc477862442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7</w:t>
        </w:r>
        <w:r w:rsidR="00196121" w:rsidRPr="00196121">
          <w:rPr>
            <w:rFonts w:cstheme="minorHAnsi"/>
            <w:noProof/>
            <w:webHidden/>
          </w:rPr>
          <w:fldChar w:fldCharType="end"/>
        </w:r>
      </w:hyperlink>
    </w:p>
    <w:p w14:paraId="2F389013" w14:textId="1C17F759"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43" w:history="1">
        <w:r w:rsidR="00196121" w:rsidRPr="00196121">
          <w:rPr>
            <w:rStyle w:val="Hyperlink"/>
            <w:rFonts w:cstheme="minorHAnsi"/>
            <w:noProof/>
          </w:rPr>
          <w:t>Établissements scolaires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_Toc477862443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7</w:t>
        </w:r>
        <w:r w:rsidR="00196121" w:rsidRPr="00196121">
          <w:rPr>
            <w:rFonts w:cstheme="minorHAnsi"/>
            <w:noProof/>
            <w:webHidden/>
          </w:rPr>
          <w:fldChar w:fldCharType="end"/>
        </w:r>
      </w:hyperlink>
    </w:p>
    <w:p w14:paraId="27FC0118" w14:textId="3C9E9AEF"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44" w:history="1">
        <w:r w:rsidR="00196121" w:rsidRPr="00196121">
          <w:rPr>
            <w:rStyle w:val="Hyperlink"/>
            <w:rFonts w:cstheme="minorHAnsi"/>
            <w:noProof/>
          </w:rPr>
          <w:t>HIPAA Business Associate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_Toc477862444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7</w:t>
        </w:r>
        <w:r w:rsidR="00196121" w:rsidRPr="00196121">
          <w:rPr>
            <w:rFonts w:cstheme="minorHAnsi"/>
            <w:noProof/>
            <w:webHidden/>
          </w:rPr>
          <w:fldChar w:fldCharType="end"/>
        </w:r>
      </w:hyperlink>
    </w:p>
    <w:p w14:paraId="09C2C78B" w14:textId="13AD8650"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45" w:history="1">
        <w:r w:rsidR="00196121" w:rsidRPr="00196121">
          <w:rPr>
            <w:rStyle w:val="Hyperlink"/>
            <w:rFonts w:cstheme="minorHAnsi"/>
            <w:noProof/>
          </w:rPr>
          <w:t>Sécurité</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_Toc477862445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8</w:t>
        </w:r>
        <w:r w:rsidR="00196121" w:rsidRPr="00196121">
          <w:rPr>
            <w:rFonts w:cstheme="minorHAnsi"/>
            <w:noProof/>
            <w:webHidden/>
          </w:rPr>
          <w:fldChar w:fldCharType="end"/>
        </w:r>
      </w:hyperlink>
    </w:p>
    <w:p w14:paraId="106DE076" w14:textId="14CE8365"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46" w:history="1">
        <w:r w:rsidR="00196121" w:rsidRPr="00196121">
          <w:rPr>
            <w:rStyle w:val="Hyperlink"/>
            <w:rFonts w:cstheme="minorHAnsi"/>
            <w:noProof/>
          </w:rPr>
          <w:t>Notification des incidents de sécurité</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_Toc477862446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8</w:t>
        </w:r>
        <w:r w:rsidR="00196121" w:rsidRPr="00196121">
          <w:rPr>
            <w:rFonts w:cstheme="minorHAnsi"/>
            <w:noProof/>
            <w:webHidden/>
          </w:rPr>
          <w:fldChar w:fldCharType="end"/>
        </w:r>
      </w:hyperlink>
    </w:p>
    <w:p w14:paraId="6248D4D9" w14:textId="1C9608D5"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47" w:history="1">
        <w:r w:rsidR="00196121" w:rsidRPr="00196121">
          <w:rPr>
            <w:rStyle w:val="Hyperlink"/>
            <w:rFonts w:cstheme="minorHAnsi"/>
            <w:noProof/>
          </w:rPr>
          <w:t>Emplacement de traitement des Données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_Toc477862447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8</w:t>
        </w:r>
        <w:r w:rsidR="00196121" w:rsidRPr="00196121">
          <w:rPr>
            <w:rFonts w:cstheme="minorHAnsi"/>
            <w:noProof/>
            <w:webHidden/>
          </w:rPr>
          <w:fldChar w:fldCharType="end"/>
        </w:r>
      </w:hyperlink>
    </w:p>
    <w:p w14:paraId="1F1A7BB3" w14:textId="330A9B0E"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48" w:history="1">
        <w:r w:rsidR="00196121" w:rsidRPr="00196121">
          <w:rPr>
            <w:rStyle w:val="Hyperlink"/>
            <w:rFonts w:cstheme="minorHAnsi"/>
            <w:noProof/>
          </w:rPr>
          <w:t>Évaluations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_Toc477862448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8</w:t>
        </w:r>
        <w:r w:rsidR="00196121" w:rsidRPr="00196121">
          <w:rPr>
            <w:rFonts w:cstheme="minorHAnsi"/>
            <w:noProof/>
            <w:webHidden/>
          </w:rPr>
          <w:fldChar w:fldCharType="end"/>
        </w:r>
      </w:hyperlink>
    </w:p>
    <w:p w14:paraId="560846F6" w14:textId="116429B2"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49" w:history="1">
        <w:r w:rsidR="00196121" w:rsidRPr="00196121">
          <w:rPr>
            <w:rStyle w:val="Hyperlink"/>
            <w:rFonts w:cstheme="minorHAnsi"/>
            <w:noProof/>
          </w:rPr>
          <w:t>Utilisation de sous-traitants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_Toc477862449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8</w:t>
        </w:r>
        <w:r w:rsidR="00196121" w:rsidRPr="00196121">
          <w:rPr>
            <w:rFonts w:cstheme="minorHAnsi"/>
            <w:noProof/>
            <w:webHidden/>
          </w:rPr>
          <w:fldChar w:fldCharType="end"/>
        </w:r>
      </w:hyperlink>
    </w:p>
    <w:p w14:paraId="16972968" w14:textId="5C544AFB"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50" w:history="1">
        <w:r w:rsidR="00196121" w:rsidRPr="00196121">
          <w:rPr>
            <w:rStyle w:val="Hyperlink"/>
            <w:rFonts w:cstheme="minorHAnsi"/>
            <w:noProof/>
          </w:rPr>
          <w:t>Comment contacter Microsoft</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_Toc477862450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8</w:t>
        </w:r>
        <w:r w:rsidR="00196121" w:rsidRPr="00196121">
          <w:rPr>
            <w:rFonts w:cstheme="minorHAnsi"/>
            <w:noProof/>
            <w:webHidden/>
          </w:rPr>
          <w:fldChar w:fldCharType="end"/>
        </w:r>
      </w:hyperlink>
    </w:p>
    <w:p w14:paraId="401C2CAF" w14:textId="457D0164" w:rsidR="00196121" w:rsidRPr="00196121" w:rsidRDefault="00E37084">
      <w:pPr>
        <w:pStyle w:val="TOC3"/>
        <w:rPr>
          <w:rFonts w:eastAsiaTheme="minorEastAsia" w:cstheme="minorHAnsi"/>
          <w:b w:val="0"/>
          <w:smallCaps w:val="0"/>
          <w:sz w:val="22"/>
          <w:lang w:val="en-US" w:eastAsia="en-US" w:bidi="ar-SA"/>
        </w:rPr>
      </w:pPr>
      <w:hyperlink w:anchor="_Toc477862451" w:history="1">
        <w:r w:rsidR="00196121" w:rsidRPr="00196121">
          <w:rPr>
            <w:rStyle w:val="Hyperlink"/>
            <w:rFonts w:cstheme="minorHAnsi"/>
          </w:rPr>
          <w:t>Conditions de T</w:t>
        </w:r>
        <w:r w:rsidR="00196121" w:rsidRPr="00196121">
          <w:rPr>
            <w:rStyle w:val="Hyperlink"/>
            <w:rFonts w:cstheme="minorHAnsi"/>
          </w:rPr>
          <w:t>r</w:t>
        </w:r>
        <w:r w:rsidR="00196121" w:rsidRPr="00196121">
          <w:rPr>
            <w:rStyle w:val="Hyperlink"/>
            <w:rFonts w:cstheme="minorHAnsi"/>
          </w:rPr>
          <w:t>aitement de Données</w:t>
        </w:r>
        <w:r w:rsidR="00196121" w:rsidRPr="00196121">
          <w:rPr>
            <w:rFonts w:cstheme="minorHAnsi"/>
            <w:webHidden/>
          </w:rPr>
          <w:tab/>
        </w:r>
        <w:r w:rsidR="00196121" w:rsidRPr="00196121">
          <w:rPr>
            <w:rFonts w:cstheme="minorHAnsi"/>
            <w:webHidden/>
          </w:rPr>
          <w:fldChar w:fldCharType="begin"/>
        </w:r>
        <w:r w:rsidR="00196121" w:rsidRPr="00196121">
          <w:rPr>
            <w:rFonts w:cstheme="minorHAnsi"/>
            <w:webHidden/>
          </w:rPr>
          <w:instrText xml:space="preserve"> PAGEREF _Toc477862451 \h </w:instrText>
        </w:r>
        <w:r w:rsidR="00196121" w:rsidRPr="00196121">
          <w:rPr>
            <w:rFonts w:cstheme="minorHAnsi"/>
            <w:webHidden/>
          </w:rPr>
        </w:r>
        <w:r w:rsidR="00196121" w:rsidRPr="00196121">
          <w:rPr>
            <w:rFonts w:cstheme="minorHAnsi"/>
            <w:webHidden/>
          </w:rPr>
          <w:fldChar w:fldCharType="separate"/>
        </w:r>
        <w:r w:rsidR="00196121" w:rsidRPr="00196121">
          <w:rPr>
            <w:rFonts w:cstheme="minorHAnsi"/>
            <w:webHidden/>
          </w:rPr>
          <w:t>9</w:t>
        </w:r>
        <w:r w:rsidR="00196121" w:rsidRPr="00196121">
          <w:rPr>
            <w:rFonts w:cstheme="minorHAnsi"/>
            <w:webHidden/>
          </w:rPr>
          <w:fldChar w:fldCharType="end"/>
        </w:r>
      </w:hyperlink>
    </w:p>
    <w:p w14:paraId="13EB0E5E" w14:textId="0B48D6B9"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52" w:history="1">
        <w:r w:rsidR="00196121" w:rsidRPr="00196121">
          <w:rPr>
            <w:rStyle w:val="Hyperlink"/>
            <w:rFonts w:cstheme="minorHAnsi"/>
            <w:noProof/>
          </w:rPr>
          <w:t>Emplacement des Données Client au repos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_Toc477862452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10</w:t>
        </w:r>
        <w:r w:rsidR="00196121" w:rsidRPr="00196121">
          <w:rPr>
            <w:rFonts w:cstheme="minorHAnsi"/>
            <w:noProof/>
            <w:webHidden/>
          </w:rPr>
          <w:fldChar w:fldCharType="end"/>
        </w:r>
      </w:hyperlink>
    </w:p>
    <w:p w14:paraId="3B92E8FE" w14:textId="0A90588E"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53" w:history="1">
        <w:r w:rsidR="00196121" w:rsidRPr="00196121">
          <w:rPr>
            <w:rStyle w:val="Hyperlink"/>
            <w:rFonts w:cstheme="minorHAnsi"/>
            <w:noProof/>
          </w:rPr>
          <w:t>Protection des données personnelles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_Toc477862453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10</w:t>
        </w:r>
        <w:r w:rsidR="00196121" w:rsidRPr="00196121">
          <w:rPr>
            <w:rFonts w:cstheme="minorHAnsi"/>
            <w:noProof/>
            <w:webHidden/>
          </w:rPr>
          <w:fldChar w:fldCharType="end"/>
        </w:r>
      </w:hyperlink>
    </w:p>
    <w:p w14:paraId="0E011EA2" w14:textId="22DB7B8B"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54" w:history="1">
        <w:r w:rsidR="00196121" w:rsidRPr="00196121">
          <w:rPr>
            <w:rStyle w:val="Hyperlink"/>
            <w:rFonts w:cstheme="minorHAnsi"/>
            <w:noProof/>
          </w:rPr>
          <w:t>Conditions supplémentaires applicables en Europe.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_Toc477862454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10</w:t>
        </w:r>
        <w:r w:rsidR="00196121" w:rsidRPr="00196121">
          <w:rPr>
            <w:rFonts w:cstheme="minorHAnsi"/>
            <w:noProof/>
            <w:webHidden/>
          </w:rPr>
          <w:fldChar w:fldCharType="end"/>
        </w:r>
      </w:hyperlink>
    </w:p>
    <w:p w14:paraId="5C00F5D5" w14:textId="149D73AC" w:rsidR="00196121" w:rsidRPr="00196121" w:rsidRDefault="00E37084">
      <w:pPr>
        <w:pStyle w:val="TOC5"/>
        <w:tabs>
          <w:tab w:val="right" w:leader="dot" w:pos="5030"/>
        </w:tabs>
        <w:rPr>
          <w:rFonts w:eastAsiaTheme="minorEastAsia" w:cstheme="minorHAnsi"/>
          <w:noProof/>
          <w:sz w:val="22"/>
          <w:lang w:val="en-US" w:eastAsia="en-US" w:bidi="ar-SA"/>
        </w:rPr>
      </w:pPr>
      <w:hyperlink w:anchor="_Toc477862455" w:history="1">
        <w:r w:rsidR="00196121" w:rsidRPr="00196121">
          <w:rPr>
            <w:rStyle w:val="Hyperlink"/>
            <w:rFonts w:cstheme="minorHAnsi"/>
            <w:noProof/>
          </w:rPr>
          <w:t>Sécurité</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_Toc477862455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11</w:t>
        </w:r>
        <w:r w:rsidR="00196121" w:rsidRPr="00196121">
          <w:rPr>
            <w:rFonts w:cstheme="minorHAnsi"/>
            <w:noProof/>
            <w:webHidden/>
          </w:rPr>
          <w:fldChar w:fldCharType="end"/>
        </w:r>
      </w:hyperlink>
    </w:p>
    <w:p w14:paraId="2BE3C313" w14:textId="303D60EB" w:rsidR="00196121" w:rsidRPr="00196121" w:rsidRDefault="00196121">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862456" w:history="1">
        <w:r w:rsidRPr="00196121">
          <w:rPr>
            <w:rStyle w:val="Hyperlink"/>
            <w:rFonts w:cstheme="minorHAnsi"/>
            <w:noProof/>
          </w:rPr>
          <w:t>Conditions spécifiques relatives au Service en Ligne</w:t>
        </w:r>
        <w:r w:rsidRPr="00196121">
          <w:rPr>
            <w:rFonts w:cstheme="minorHAnsi"/>
            <w:noProof/>
            <w:webHidden/>
          </w:rPr>
          <w:tab/>
        </w:r>
        <w:r w:rsidRPr="00196121">
          <w:rPr>
            <w:rFonts w:cstheme="minorHAnsi"/>
            <w:noProof/>
            <w:webHidden/>
          </w:rPr>
          <w:fldChar w:fldCharType="begin"/>
        </w:r>
        <w:r w:rsidRPr="00196121">
          <w:rPr>
            <w:rFonts w:cstheme="minorHAnsi"/>
            <w:noProof/>
            <w:webHidden/>
          </w:rPr>
          <w:instrText xml:space="preserve"> PAGEREF _Toc477862456 \h </w:instrText>
        </w:r>
        <w:r w:rsidRPr="00196121">
          <w:rPr>
            <w:rFonts w:cstheme="minorHAnsi"/>
            <w:noProof/>
            <w:webHidden/>
          </w:rPr>
        </w:r>
        <w:r w:rsidRPr="00196121">
          <w:rPr>
            <w:rFonts w:cstheme="minorHAnsi"/>
            <w:noProof/>
            <w:webHidden/>
          </w:rPr>
          <w:fldChar w:fldCharType="separate"/>
        </w:r>
        <w:r w:rsidRPr="00196121">
          <w:rPr>
            <w:rFonts w:cstheme="minorHAnsi"/>
            <w:noProof/>
            <w:webHidden/>
          </w:rPr>
          <w:t>15</w:t>
        </w:r>
        <w:r w:rsidRPr="00196121">
          <w:rPr>
            <w:rFonts w:cstheme="minorHAnsi"/>
            <w:noProof/>
            <w:webHidden/>
          </w:rPr>
          <w:fldChar w:fldCharType="end"/>
        </w:r>
      </w:hyperlink>
    </w:p>
    <w:p w14:paraId="5BBF6972" w14:textId="094D4A67" w:rsidR="00196121" w:rsidRPr="00196121" w:rsidRDefault="00E37084">
      <w:pPr>
        <w:pStyle w:val="TOC2"/>
        <w:tabs>
          <w:tab w:val="right" w:leader="dot" w:pos="5030"/>
        </w:tabs>
        <w:rPr>
          <w:rFonts w:eastAsiaTheme="minorEastAsia" w:cstheme="minorHAnsi"/>
          <w:b w:val="0"/>
          <w:smallCaps w:val="0"/>
          <w:noProof/>
          <w:sz w:val="22"/>
          <w:lang w:val="en-US" w:eastAsia="en-US" w:bidi="ar-SA"/>
        </w:rPr>
      </w:pPr>
      <w:hyperlink w:anchor="_Toc477862457" w:history="1">
        <w:r w:rsidR="00196121" w:rsidRPr="00196121">
          <w:rPr>
            <w:rStyle w:val="Hyperlink"/>
            <w:rFonts w:cstheme="minorHAnsi"/>
            <w:noProof/>
          </w:rPr>
          <w:t>Services Microsoft Azure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_Toc477862457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15</w:t>
        </w:r>
        <w:r w:rsidR="00196121" w:rsidRPr="00196121">
          <w:rPr>
            <w:rFonts w:cstheme="minorHAnsi"/>
            <w:noProof/>
            <w:webHidden/>
          </w:rPr>
          <w:fldChar w:fldCharType="end"/>
        </w:r>
      </w:hyperlink>
    </w:p>
    <w:p w14:paraId="593D276F" w14:textId="2F68D610" w:rsidR="00196121" w:rsidRPr="00196121" w:rsidRDefault="00E37084">
      <w:pPr>
        <w:pStyle w:val="TOC4"/>
        <w:rPr>
          <w:rFonts w:eastAsiaTheme="minorEastAsia" w:cstheme="minorHAnsi"/>
          <w:smallCaps w:val="0"/>
          <w:noProof/>
          <w:sz w:val="22"/>
          <w:lang w:val="en-US" w:eastAsia="en-US" w:bidi="ar-SA"/>
        </w:rPr>
      </w:pPr>
      <w:hyperlink w:anchor="_Toc477862458" w:history="1">
        <w:r w:rsidR="00196121" w:rsidRPr="00196121">
          <w:rPr>
            <w:rStyle w:val="Hyperlink"/>
            <w:rFonts w:cstheme="minorHAnsi"/>
            <w:noProof/>
          </w:rPr>
          <w:t>Microsoft Cognitive Services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_Toc477862458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16</w:t>
        </w:r>
        <w:r w:rsidR="00196121" w:rsidRPr="00196121">
          <w:rPr>
            <w:rFonts w:cstheme="minorHAnsi"/>
            <w:noProof/>
            <w:webHidden/>
          </w:rPr>
          <w:fldChar w:fldCharType="end"/>
        </w:r>
      </w:hyperlink>
    </w:p>
    <w:p w14:paraId="1A1EB22E" w14:textId="3452A64A" w:rsidR="00196121" w:rsidRPr="00196121" w:rsidRDefault="00E37084">
      <w:pPr>
        <w:pStyle w:val="TOC2"/>
        <w:tabs>
          <w:tab w:val="right" w:leader="dot" w:pos="5030"/>
        </w:tabs>
        <w:rPr>
          <w:rFonts w:eastAsiaTheme="minorEastAsia" w:cstheme="minorHAnsi"/>
          <w:b w:val="0"/>
          <w:smallCaps w:val="0"/>
          <w:noProof/>
          <w:sz w:val="22"/>
          <w:lang w:val="en-US" w:eastAsia="en-US" w:bidi="ar-SA"/>
        </w:rPr>
      </w:pPr>
      <w:hyperlink w:anchor="_Toc477862459" w:history="1">
        <w:r w:rsidR="00196121" w:rsidRPr="00196121">
          <w:rPr>
            <w:rStyle w:val="Hyperlink"/>
            <w:rFonts w:cstheme="minorHAnsi"/>
            <w:noProof/>
          </w:rPr>
          <w:t>Plans Microsoft Azure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_Toc477862459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17</w:t>
        </w:r>
        <w:r w:rsidR="00196121" w:rsidRPr="00196121">
          <w:rPr>
            <w:rFonts w:cstheme="minorHAnsi"/>
            <w:noProof/>
            <w:webHidden/>
          </w:rPr>
          <w:fldChar w:fldCharType="end"/>
        </w:r>
      </w:hyperlink>
    </w:p>
    <w:p w14:paraId="26A654EC" w14:textId="2EB81F23" w:rsidR="00196121" w:rsidRPr="00196121" w:rsidRDefault="00E37084">
      <w:pPr>
        <w:pStyle w:val="TOC4"/>
        <w:rPr>
          <w:rFonts w:eastAsiaTheme="minorEastAsia" w:cstheme="minorHAnsi"/>
          <w:smallCaps w:val="0"/>
          <w:noProof/>
          <w:sz w:val="22"/>
          <w:lang w:val="en-US" w:eastAsia="en-US" w:bidi="ar-SA"/>
        </w:rPr>
      </w:pPr>
      <w:hyperlink w:anchor="_Toc477862460" w:history="1">
        <w:r w:rsidR="00196121" w:rsidRPr="00196121">
          <w:rPr>
            <w:rStyle w:val="Hyperlink"/>
            <w:rFonts w:cstheme="minorHAnsi"/>
            <w:noProof/>
          </w:rPr>
          <w:t>Azure Active Directory Basic</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_Toc477862460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17</w:t>
        </w:r>
        <w:r w:rsidR="00196121" w:rsidRPr="00196121">
          <w:rPr>
            <w:rFonts w:cstheme="minorHAnsi"/>
            <w:noProof/>
            <w:webHidden/>
          </w:rPr>
          <w:fldChar w:fldCharType="end"/>
        </w:r>
      </w:hyperlink>
    </w:p>
    <w:p w14:paraId="56149CC7" w14:textId="104F2B65" w:rsidR="00196121" w:rsidRPr="00196121" w:rsidRDefault="00E37084">
      <w:pPr>
        <w:pStyle w:val="TOC4"/>
        <w:rPr>
          <w:rFonts w:eastAsiaTheme="minorEastAsia" w:cstheme="minorHAnsi"/>
          <w:smallCaps w:val="0"/>
          <w:noProof/>
          <w:sz w:val="22"/>
          <w:lang w:val="en-US" w:eastAsia="en-US" w:bidi="ar-SA"/>
        </w:rPr>
      </w:pPr>
      <w:hyperlink w:anchor="_Toc477862461" w:history="1">
        <w:r w:rsidR="00196121" w:rsidRPr="00196121">
          <w:rPr>
            <w:rStyle w:val="Hyperlink"/>
            <w:rFonts w:cstheme="minorHAnsi"/>
            <w:noProof/>
          </w:rPr>
          <w:t>Azure Active Directory Premium</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_Toc477862461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17</w:t>
        </w:r>
        <w:r w:rsidR="00196121" w:rsidRPr="00196121">
          <w:rPr>
            <w:rFonts w:cstheme="minorHAnsi"/>
            <w:noProof/>
            <w:webHidden/>
          </w:rPr>
          <w:fldChar w:fldCharType="end"/>
        </w:r>
      </w:hyperlink>
    </w:p>
    <w:p w14:paraId="6FCF5D39" w14:textId="6EF0EB55" w:rsidR="00196121" w:rsidRPr="00196121" w:rsidRDefault="00E37084">
      <w:pPr>
        <w:pStyle w:val="TOC4"/>
        <w:rPr>
          <w:rFonts w:eastAsiaTheme="minorEastAsia" w:cstheme="minorHAnsi"/>
          <w:smallCaps w:val="0"/>
          <w:noProof/>
          <w:sz w:val="22"/>
          <w:lang w:val="en-US" w:eastAsia="en-US" w:bidi="ar-SA"/>
        </w:rPr>
      </w:pPr>
      <w:hyperlink w:anchor="_Toc477862462" w:history="1">
        <w:r w:rsidR="00196121" w:rsidRPr="00196121">
          <w:rPr>
            <w:rStyle w:val="Hyperlink"/>
            <w:rFonts w:cstheme="minorHAnsi"/>
            <w:noProof/>
          </w:rPr>
          <w:t>Azure Information Protection Premium</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_Toc477862462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17</w:t>
        </w:r>
        <w:r w:rsidR="00196121" w:rsidRPr="00196121">
          <w:rPr>
            <w:rFonts w:cstheme="minorHAnsi"/>
            <w:noProof/>
            <w:webHidden/>
          </w:rPr>
          <w:fldChar w:fldCharType="end"/>
        </w:r>
      </w:hyperlink>
    </w:p>
    <w:p w14:paraId="0138593C" w14:textId="51D6F596" w:rsidR="00196121" w:rsidRPr="00196121" w:rsidRDefault="00E37084">
      <w:pPr>
        <w:pStyle w:val="TOC3"/>
        <w:rPr>
          <w:rFonts w:eastAsiaTheme="minorEastAsia" w:cstheme="minorHAnsi"/>
          <w:b w:val="0"/>
          <w:smallCaps w:val="0"/>
          <w:sz w:val="22"/>
          <w:lang w:val="en-US" w:eastAsia="en-US" w:bidi="ar-SA"/>
        </w:rPr>
      </w:pPr>
      <w:hyperlink w:anchor="_Toc477862463" w:history="1">
        <w:r w:rsidR="00196121" w:rsidRPr="00196121">
          <w:rPr>
            <w:rStyle w:val="Hyperlink"/>
            <w:rFonts w:cstheme="minorHAnsi"/>
          </w:rPr>
          <w:t>Services Microsoft Dynamics 365</w:t>
        </w:r>
        <w:r w:rsidR="00196121" w:rsidRPr="00196121">
          <w:rPr>
            <w:rFonts w:cstheme="minorHAnsi"/>
            <w:webHidden/>
          </w:rPr>
          <w:tab/>
        </w:r>
        <w:r w:rsidR="00196121" w:rsidRPr="00196121">
          <w:rPr>
            <w:rFonts w:cstheme="minorHAnsi"/>
            <w:webHidden/>
          </w:rPr>
          <w:fldChar w:fldCharType="begin"/>
        </w:r>
        <w:r w:rsidR="00196121" w:rsidRPr="00196121">
          <w:rPr>
            <w:rFonts w:cstheme="minorHAnsi"/>
            <w:webHidden/>
          </w:rPr>
          <w:instrText xml:space="preserve"> PAGEREF _Toc477862463 \h </w:instrText>
        </w:r>
        <w:r w:rsidR="00196121" w:rsidRPr="00196121">
          <w:rPr>
            <w:rFonts w:cstheme="minorHAnsi"/>
            <w:webHidden/>
          </w:rPr>
        </w:r>
        <w:r w:rsidR="00196121" w:rsidRPr="00196121">
          <w:rPr>
            <w:rFonts w:cstheme="minorHAnsi"/>
            <w:webHidden/>
          </w:rPr>
          <w:fldChar w:fldCharType="separate"/>
        </w:r>
        <w:r w:rsidR="00196121" w:rsidRPr="00196121">
          <w:rPr>
            <w:rFonts w:cstheme="minorHAnsi"/>
            <w:webHidden/>
          </w:rPr>
          <w:t>18</w:t>
        </w:r>
        <w:r w:rsidR="00196121" w:rsidRPr="00196121">
          <w:rPr>
            <w:rFonts w:cstheme="minorHAnsi"/>
            <w:webHidden/>
          </w:rPr>
          <w:fldChar w:fldCharType="end"/>
        </w:r>
      </w:hyperlink>
    </w:p>
    <w:p w14:paraId="69C3FA48" w14:textId="7EF0B708" w:rsidR="00196121" w:rsidRPr="00196121" w:rsidRDefault="00E37084">
      <w:pPr>
        <w:pStyle w:val="TOC2"/>
        <w:tabs>
          <w:tab w:val="right" w:leader="dot" w:pos="5030"/>
        </w:tabs>
        <w:rPr>
          <w:rFonts w:eastAsiaTheme="minorEastAsia" w:cstheme="minorHAnsi"/>
          <w:b w:val="0"/>
          <w:smallCaps w:val="0"/>
          <w:noProof/>
          <w:sz w:val="22"/>
          <w:lang w:val="en-US" w:eastAsia="en-US" w:bidi="ar-SA"/>
        </w:rPr>
      </w:pPr>
      <w:hyperlink w:anchor="_Toc477862464" w:history="1">
        <w:r w:rsidR="00196121" w:rsidRPr="00196121">
          <w:rPr>
            <w:rStyle w:val="Hyperlink"/>
            <w:rFonts w:cstheme="minorHAnsi"/>
            <w:noProof/>
          </w:rPr>
          <w:t>Services Office 365</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_Toc477862464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19</w:t>
        </w:r>
        <w:r w:rsidR="00196121" w:rsidRPr="00196121">
          <w:rPr>
            <w:rFonts w:cstheme="minorHAnsi"/>
            <w:noProof/>
            <w:webHidden/>
          </w:rPr>
          <w:fldChar w:fldCharType="end"/>
        </w:r>
      </w:hyperlink>
    </w:p>
    <w:p w14:paraId="1E6591CC" w14:textId="48620382" w:rsidR="00196121" w:rsidRPr="00196121" w:rsidRDefault="00E37084">
      <w:pPr>
        <w:pStyle w:val="TOC4"/>
        <w:rPr>
          <w:rFonts w:eastAsiaTheme="minorEastAsia" w:cstheme="minorHAnsi"/>
          <w:smallCaps w:val="0"/>
          <w:noProof/>
          <w:sz w:val="22"/>
          <w:lang w:val="en-US" w:eastAsia="en-US" w:bidi="ar-SA"/>
        </w:rPr>
      </w:pPr>
      <w:hyperlink w:anchor="_Toc477862465" w:history="1">
        <w:r w:rsidR="00196121" w:rsidRPr="00196121">
          <w:rPr>
            <w:rStyle w:val="Hyperlink"/>
            <w:rFonts w:cstheme="minorHAnsi"/>
            <w:noProof/>
          </w:rPr>
          <w:t>Exchange Online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_Toc477862465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19</w:t>
        </w:r>
        <w:r w:rsidR="00196121" w:rsidRPr="00196121">
          <w:rPr>
            <w:rFonts w:cstheme="minorHAnsi"/>
            <w:noProof/>
            <w:webHidden/>
          </w:rPr>
          <w:fldChar w:fldCharType="end"/>
        </w:r>
      </w:hyperlink>
    </w:p>
    <w:p w14:paraId="399704CB" w14:textId="2C399539" w:rsidR="00196121" w:rsidRPr="00196121" w:rsidRDefault="00E37084">
      <w:pPr>
        <w:pStyle w:val="TOC4"/>
        <w:rPr>
          <w:rFonts w:eastAsiaTheme="minorEastAsia" w:cstheme="minorHAnsi"/>
          <w:smallCaps w:val="0"/>
          <w:noProof/>
          <w:sz w:val="22"/>
          <w:lang w:val="en-US" w:eastAsia="en-US" w:bidi="ar-SA"/>
        </w:rPr>
      </w:pPr>
      <w:hyperlink w:anchor="_Toc477862466" w:history="1">
        <w:r w:rsidR="00196121" w:rsidRPr="00196121">
          <w:rPr>
            <w:rStyle w:val="Hyperlink"/>
            <w:rFonts w:cstheme="minorHAnsi"/>
            <w:noProof/>
          </w:rPr>
          <w:t>Applications Office 365</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_Toc477862466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20</w:t>
        </w:r>
        <w:r w:rsidR="00196121" w:rsidRPr="00196121">
          <w:rPr>
            <w:rFonts w:cstheme="minorHAnsi"/>
            <w:noProof/>
            <w:webHidden/>
          </w:rPr>
          <w:fldChar w:fldCharType="end"/>
        </w:r>
      </w:hyperlink>
    </w:p>
    <w:p w14:paraId="719FB6BC" w14:textId="3E1372EB" w:rsidR="00196121" w:rsidRPr="00196121" w:rsidRDefault="00E37084">
      <w:pPr>
        <w:pStyle w:val="TOC4"/>
        <w:rPr>
          <w:rFonts w:eastAsiaTheme="minorEastAsia" w:cstheme="minorHAnsi"/>
          <w:smallCaps w:val="0"/>
          <w:noProof/>
          <w:sz w:val="22"/>
          <w:lang w:val="en-US" w:eastAsia="en-US" w:bidi="ar-SA"/>
        </w:rPr>
      </w:pPr>
      <w:hyperlink w:anchor="_Toc477862467" w:history="1">
        <w:r w:rsidR="00196121" w:rsidRPr="00196121">
          <w:rPr>
            <w:rStyle w:val="Hyperlink"/>
            <w:rFonts w:cstheme="minorHAnsi"/>
            <w:noProof/>
          </w:rPr>
          <w:t>Microsoft MyAnalytics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_Toc477862467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21</w:t>
        </w:r>
        <w:r w:rsidR="00196121" w:rsidRPr="00196121">
          <w:rPr>
            <w:rFonts w:cstheme="minorHAnsi"/>
            <w:noProof/>
            <w:webHidden/>
          </w:rPr>
          <w:fldChar w:fldCharType="end"/>
        </w:r>
      </w:hyperlink>
    </w:p>
    <w:p w14:paraId="17324615" w14:textId="0E74F1DD" w:rsidR="00196121" w:rsidRPr="00196121" w:rsidRDefault="00E37084">
      <w:pPr>
        <w:pStyle w:val="TOC4"/>
        <w:rPr>
          <w:rFonts w:eastAsiaTheme="minorEastAsia" w:cstheme="minorHAnsi"/>
          <w:smallCaps w:val="0"/>
          <w:noProof/>
          <w:sz w:val="22"/>
          <w:lang w:val="en-US" w:eastAsia="en-US" w:bidi="ar-SA"/>
        </w:rPr>
      </w:pPr>
      <w:hyperlink w:anchor="_Toc477862468" w:history="1">
        <w:r w:rsidR="00196121" w:rsidRPr="00196121">
          <w:rPr>
            <w:rStyle w:val="Hyperlink"/>
            <w:rFonts w:cstheme="minorHAnsi"/>
            <w:noProof/>
          </w:rPr>
          <w:t>Office Online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_Toc477862468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21</w:t>
        </w:r>
        <w:r w:rsidR="00196121" w:rsidRPr="00196121">
          <w:rPr>
            <w:rFonts w:cstheme="minorHAnsi"/>
            <w:noProof/>
            <w:webHidden/>
          </w:rPr>
          <w:fldChar w:fldCharType="end"/>
        </w:r>
      </w:hyperlink>
    </w:p>
    <w:p w14:paraId="7EB749CC" w14:textId="3FC52DDA" w:rsidR="00196121" w:rsidRPr="00196121" w:rsidRDefault="00E37084">
      <w:pPr>
        <w:pStyle w:val="TOC4"/>
        <w:rPr>
          <w:rFonts w:eastAsiaTheme="minorEastAsia" w:cstheme="minorHAnsi"/>
          <w:smallCaps w:val="0"/>
          <w:noProof/>
          <w:sz w:val="22"/>
          <w:lang w:val="en-US" w:eastAsia="en-US" w:bidi="ar-SA"/>
        </w:rPr>
      </w:pPr>
      <w:hyperlink w:anchor="_Toc477862469" w:history="1">
        <w:r w:rsidR="00196121" w:rsidRPr="00196121">
          <w:rPr>
            <w:rStyle w:val="Hyperlink"/>
            <w:rFonts w:cstheme="minorHAnsi"/>
            <w:noProof/>
          </w:rPr>
          <w:t>OneDrive Entreprise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_Toc477862469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21</w:t>
        </w:r>
        <w:r w:rsidR="00196121" w:rsidRPr="00196121">
          <w:rPr>
            <w:rFonts w:cstheme="minorHAnsi"/>
            <w:noProof/>
            <w:webHidden/>
          </w:rPr>
          <w:fldChar w:fldCharType="end"/>
        </w:r>
      </w:hyperlink>
    </w:p>
    <w:p w14:paraId="589723D3" w14:textId="3FD40277" w:rsidR="00196121" w:rsidRPr="00196121" w:rsidRDefault="00E37084">
      <w:pPr>
        <w:pStyle w:val="TOC4"/>
        <w:rPr>
          <w:rFonts w:eastAsiaTheme="minorEastAsia" w:cstheme="minorHAnsi"/>
          <w:smallCaps w:val="0"/>
          <w:noProof/>
          <w:sz w:val="22"/>
          <w:lang w:val="en-US" w:eastAsia="en-US" w:bidi="ar-SA"/>
        </w:rPr>
      </w:pPr>
      <w:hyperlink w:anchor="_Toc477862470" w:history="1">
        <w:r w:rsidR="00196121" w:rsidRPr="00196121">
          <w:rPr>
            <w:rStyle w:val="Hyperlink"/>
            <w:rFonts w:cstheme="minorHAnsi"/>
            <w:noProof/>
          </w:rPr>
          <w:t>Project Online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_Toc477862470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22</w:t>
        </w:r>
        <w:r w:rsidR="00196121" w:rsidRPr="00196121">
          <w:rPr>
            <w:rFonts w:cstheme="minorHAnsi"/>
            <w:noProof/>
            <w:webHidden/>
          </w:rPr>
          <w:fldChar w:fldCharType="end"/>
        </w:r>
      </w:hyperlink>
    </w:p>
    <w:p w14:paraId="3946344A" w14:textId="7D35E773" w:rsidR="00196121" w:rsidRPr="00196121" w:rsidRDefault="00E37084">
      <w:pPr>
        <w:pStyle w:val="TOC4"/>
        <w:rPr>
          <w:rFonts w:eastAsiaTheme="minorEastAsia" w:cstheme="minorHAnsi"/>
          <w:smallCaps w:val="0"/>
          <w:noProof/>
          <w:sz w:val="22"/>
          <w:lang w:val="en-US" w:eastAsia="en-US" w:bidi="ar-SA"/>
        </w:rPr>
      </w:pPr>
      <w:hyperlink w:anchor="_Toc477862471" w:history="1">
        <w:r w:rsidR="00196121" w:rsidRPr="00196121">
          <w:rPr>
            <w:rStyle w:val="Hyperlink"/>
            <w:rFonts w:cstheme="minorHAnsi"/>
            <w:noProof/>
          </w:rPr>
          <w:t>SharePoint Online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_Toc477862471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22</w:t>
        </w:r>
        <w:r w:rsidR="00196121" w:rsidRPr="00196121">
          <w:rPr>
            <w:rFonts w:cstheme="minorHAnsi"/>
            <w:noProof/>
            <w:webHidden/>
          </w:rPr>
          <w:fldChar w:fldCharType="end"/>
        </w:r>
      </w:hyperlink>
    </w:p>
    <w:p w14:paraId="5550BE2B" w14:textId="512D7898" w:rsidR="00196121" w:rsidRPr="00196121" w:rsidRDefault="00E37084">
      <w:pPr>
        <w:pStyle w:val="TOC4"/>
        <w:rPr>
          <w:rFonts w:eastAsiaTheme="minorEastAsia" w:cstheme="minorHAnsi"/>
          <w:smallCaps w:val="0"/>
          <w:noProof/>
          <w:sz w:val="22"/>
          <w:lang w:val="en-US" w:eastAsia="en-US" w:bidi="ar-SA"/>
        </w:rPr>
      </w:pPr>
      <w:hyperlink w:anchor="_Toc477862472" w:history="1">
        <w:r w:rsidR="00196121" w:rsidRPr="00196121">
          <w:rPr>
            <w:rStyle w:val="Hyperlink"/>
            <w:rFonts w:cstheme="minorHAnsi"/>
            <w:noProof/>
          </w:rPr>
          <w:t>Skype Entreprise Online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_Toc477862472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22</w:t>
        </w:r>
        <w:r w:rsidR="00196121" w:rsidRPr="00196121">
          <w:rPr>
            <w:rFonts w:cstheme="minorHAnsi"/>
            <w:noProof/>
            <w:webHidden/>
          </w:rPr>
          <w:fldChar w:fldCharType="end"/>
        </w:r>
      </w:hyperlink>
    </w:p>
    <w:p w14:paraId="159C55CF" w14:textId="5ED66812" w:rsidR="00196121" w:rsidRPr="00196121" w:rsidRDefault="00E37084">
      <w:pPr>
        <w:pStyle w:val="TOC4"/>
        <w:rPr>
          <w:rFonts w:eastAsiaTheme="minorEastAsia" w:cstheme="minorHAnsi"/>
          <w:smallCaps w:val="0"/>
          <w:noProof/>
          <w:sz w:val="22"/>
          <w:lang w:val="en-US" w:eastAsia="en-US" w:bidi="ar-SA"/>
        </w:rPr>
      </w:pPr>
      <w:hyperlink w:anchor="_Toc477862473" w:history="1">
        <w:r w:rsidR="00196121" w:rsidRPr="00196121">
          <w:rPr>
            <w:rStyle w:val="Hyperlink"/>
            <w:rFonts w:cstheme="minorHAnsi"/>
            <w:noProof/>
          </w:rPr>
          <w:t>Skype Entreprise Online Services PSTN</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_Toc477862473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23</w:t>
        </w:r>
        <w:r w:rsidR="00196121" w:rsidRPr="00196121">
          <w:rPr>
            <w:rFonts w:cstheme="minorHAnsi"/>
            <w:noProof/>
            <w:webHidden/>
          </w:rPr>
          <w:fldChar w:fldCharType="end"/>
        </w:r>
      </w:hyperlink>
    </w:p>
    <w:p w14:paraId="2994A60A" w14:textId="0C794D55" w:rsidR="00196121" w:rsidRPr="00196121" w:rsidRDefault="00E37084">
      <w:pPr>
        <w:pStyle w:val="TOC2"/>
        <w:tabs>
          <w:tab w:val="right" w:leader="dot" w:pos="5030"/>
        </w:tabs>
        <w:rPr>
          <w:rFonts w:eastAsiaTheme="minorEastAsia" w:cstheme="minorHAnsi"/>
          <w:b w:val="0"/>
          <w:smallCaps w:val="0"/>
          <w:noProof/>
          <w:sz w:val="22"/>
          <w:lang w:val="en-US" w:eastAsia="en-US" w:bidi="ar-SA"/>
        </w:rPr>
      </w:pPr>
      <w:hyperlink w:anchor="_Toc477862474" w:history="1">
        <w:r w:rsidR="00196121" w:rsidRPr="00196121">
          <w:rPr>
            <w:rStyle w:val="Hyperlink"/>
            <w:rFonts w:cstheme="minorHAnsi"/>
            <w:noProof/>
          </w:rPr>
          <w:t>Autres services en ligne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_Toc477862474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23</w:t>
        </w:r>
        <w:r w:rsidR="00196121" w:rsidRPr="00196121">
          <w:rPr>
            <w:rFonts w:cstheme="minorHAnsi"/>
            <w:noProof/>
            <w:webHidden/>
          </w:rPr>
          <w:fldChar w:fldCharType="end"/>
        </w:r>
      </w:hyperlink>
    </w:p>
    <w:p w14:paraId="46B29E2E" w14:textId="0C40E2C8" w:rsidR="00196121" w:rsidRPr="00196121" w:rsidRDefault="00E37084">
      <w:pPr>
        <w:pStyle w:val="TOC4"/>
        <w:rPr>
          <w:rFonts w:eastAsiaTheme="minorEastAsia" w:cstheme="minorHAnsi"/>
          <w:smallCaps w:val="0"/>
          <w:noProof/>
          <w:sz w:val="22"/>
          <w:lang w:val="en-US" w:eastAsia="en-US" w:bidi="ar-SA"/>
        </w:rPr>
      </w:pPr>
      <w:hyperlink w:anchor="_Toc477862475" w:history="1">
        <w:r w:rsidR="00196121" w:rsidRPr="00196121">
          <w:rPr>
            <w:rStyle w:val="Hyperlink"/>
            <w:rFonts w:cstheme="minorHAnsi"/>
            <w:noProof/>
          </w:rPr>
          <w:t>Plateformes Bing Maps Enterprise et Bing Maps Mobile Asset Management</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_Toc477862475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23</w:t>
        </w:r>
        <w:r w:rsidR="00196121" w:rsidRPr="00196121">
          <w:rPr>
            <w:rFonts w:cstheme="minorHAnsi"/>
            <w:noProof/>
            <w:webHidden/>
          </w:rPr>
          <w:fldChar w:fldCharType="end"/>
        </w:r>
      </w:hyperlink>
    </w:p>
    <w:p w14:paraId="4D6B2EAA" w14:textId="021FC301" w:rsidR="00196121" w:rsidRPr="00196121" w:rsidRDefault="00E37084">
      <w:pPr>
        <w:pStyle w:val="TOC4"/>
        <w:rPr>
          <w:rFonts w:eastAsiaTheme="minorEastAsia" w:cstheme="minorHAnsi"/>
          <w:smallCaps w:val="0"/>
          <w:noProof/>
          <w:sz w:val="22"/>
          <w:lang w:val="en-US" w:eastAsia="en-US" w:bidi="ar-SA"/>
        </w:rPr>
      </w:pPr>
      <w:hyperlink w:anchor="_Toc477862476" w:history="1">
        <w:r w:rsidR="00196121" w:rsidRPr="00196121">
          <w:rPr>
            <w:rStyle w:val="Hyperlink"/>
            <w:rFonts w:cstheme="minorHAnsi"/>
            <w:noProof/>
          </w:rPr>
          <w:t>Plateforme d’Applications Métier</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_Toc477862476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24</w:t>
        </w:r>
        <w:r w:rsidR="00196121" w:rsidRPr="00196121">
          <w:rPr>
            <w:rFonts w:cstheme="minorHAnsi"/>
            <w:noProof/>
            <w:webHidden/>
          </w:rPr>
          <w:fldChar w:fldCharType="end"/>
        </w:r>
      </w:hyperlink>
    </w:p>
    <w:p w14:paraId="23EA1570" w14:textId="68EBCA01" w:rsidR="00196121" w:rsidRPr="00196121" w:rsidRDefault="00E37084">
      <w:pPr>
        <w:pStyle w:val="TOC4"/>
        <w:rPr>
          <w:rFonts w:eastAsiaTheme="minorEastAsia" w:cstheme="minorHAnsi"/>
          <w:smallCaps w:val="0"/>
          <w:noProof/>
          <w:sz w:val="22"/>
          <w:lang w:val="en-US" w:eastAsia="en-US" w:bidi="ar-SA"/>
        </w:rPr>
      </w:pPr>
      <w:hyperlink w:anchor="_Toc477862477" w:history="1">
        <w:r w:rsidR="00196121" w:rsidRPr="00196121">
          <w:rPr>
            <w:rStyle w:val="Hyperlink"/>
            <w:rFonts w:cstheme="minorHAnsi"/>
            <w:noProof/>
          </w:rPr>
          <w:t>Microsoft Cloud App Security</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_Toc477862477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24</w:t>
        </w:r>
        <w:r w:rsidR="00196121" w:rsidRPr="00196121">
          <w:rPr>
            <w:rFonts w:cstheme="minorHAnsi"/>
            <w:noProof/>
            <w:webHidden/>
          </w:rPr>
          <w:fldChar w:fldCharType="end"/>
        </w:r>
      </w:hyperlink>
    </w:p>
    <w:p w14:paraId="66452FD2" w14:textId="4044B211" w:rsidR="00196121" w:rsidRPr="00196121" w:rsidRDefault="00E37084">
      <w:pPr>
        <w:pStyle w:val="TOC4"/>
        <w:rPr>
          <w:rFonts w:eastAsiaTheme="minorEastAsia" w:cstheme="minorHAnsi"/>
          <w:smallCaps w:val="0"/>
          <w:noProof/>
          <w:sz w:val="22"/>
          <w:lang w:val="en-US" w:eastAsia="en-US" w:bidi="ar-SA"/>
        </w:rPr>
      </w:pPr>
      <w:hyperlink w:anchor="_Toc477862478" w:history="1">
        <w:r w:rsidR="00196121" w:rsidRPr="00196121">
          <w:rPr>
            <w:rStyle w:val="Hyperlink"/>
            <w:rFonts w:cstheme="minorHAnsi"/>
            <w:noProof/>
          </w:rPr>
          <w:t>Microsoft Intune</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_Toc477862478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24</w:t>
        </w:r>
        <w:r w:rsidR="00196121" w:rsidRPr="00196121">
          <w:rPr>
            <w:rFonts w:cstheme="minorHAnsi"/>
            <w:noProof/>
            <w:webHidden/>
          </w:rPr>
          <w:fldChar w:fldCharType="end"/>
        </w:r>
      </w:hyperlink>
    </w:p>
    <w:p w14:paraId="074865BB" w14:textId="30875AB3" w:rsidR="00196121" w:rsidRPr="00196121" w:rsidRDefault="00E37084">
      <w:pPr>
        <w:pStyle w:val="TOC4"/>
        <w:rPr>
          <w:rFonts w:eastAsiaTheme="minorEastAsia" w:cstheme="minorHAnsi"/>
          <w:smallCaps w:val="0"/>
          <w:noProof/>
          <w:sz w:val="22"/>
          <w:lang w:val="en-US" w:eastAsia="en-US" w:bidi="ar-SA"/>
        </w:rPr>
      </w:pPr>
      <w:hyperlink w:anchor="_Toc477862479" w:history="1">
        <w:r w:rsidR="00196121" w:rsidRPr="00196121">
          <w:rPr>
            <w:rStyle w:val="Hyperlink"/>
            <w:rFonts w:cstheme="minorHAnsi"/>
            <w:noProof/>
          </w:rPr>
          <w:t>Microsoft Learning</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_Toc477862479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25</w:t>
        </w:r>
        <w:r w:rsidR="00196121" w:rsidRPr="00196121">
          <w:rPr>
            <w:rFonts w:cstheme="minorHAnsi"/>
            <w:noProof/>
            <w:webHidden/>
          </w:rPr>
          <w:fldChar w:fldCharType="end"/>
        </w:r>
      </w:hyperlink>
    </w:p>
    <w:p w14:paraId="7F73739F" w14:textId="29ADC2D4" w:rsidR="00196121" w:rsidRPr="00196121" w:rsidRDefault="00E37084">
      <w:pPr>
        <w:pStyle w:val="TOC4"/>
        <w:rPr>
          <w:rFonts w:eastAsiaTheme="minorEastAsia" w:cstheme="minorHAnsi"/>
          <w:smallCaps w:val="0"/>
          <w:noProof/>
          <w:sz w:val="22"/>
          <w:lang w:val="en-US" w:eastAsia="en-US" w:bidi="ar-SA"/>
        </w:rPr>
      </w:pPr>
      <w:hyperlink w:anchor="_Toc477862480" w:history="1">
        <w:r w:rsidR="00196121" w:rsidRPr="00196121">
          <w:rPr>
            <w:rStyle w:val="Hyperlink"/>
            <w:rFonts w:cstheme="minorHAnsi"/>
            <w:noProof/>
          </w:rPr>
          <w:t>Minecraft: Education Edition</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_Toc477862480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25</w:t>
        </w:r>
        <w:r w:rsidR="00196121" w:rsidRPr="00196121">
          <w:rPr>
            <w:rFonts w:cstheme="minorHAnsi"/>
            <w:noProof/>
            <w:webHidden/>
          </w:rPr>
          <w:fldChar w:fldCharType="end"/>
        </w:r>
      </w:hyperlink>
    </w:p>
    <w:p w14:paraId="0B279FEA" w14:textId="2BA195EA" w:rsidR="00196121" w:rsidRPr="00196121" w:rsidRDefault="00E37084">
      <w:pPr>
        <w:pStyle w:val="TOC4"/>
        <w:rPr>
          <w:rFonts w:eastAsiaTheme="minorEastAsia" w:cstheme="minorHAnsi"/>
          <w:smallCaps w:val="0"/>
          <w:noProof/>
          <w:sz w:val="22"/>
          <w:lang w:val="en-US" w:eastAsia="en-US" w:bidi="ar-SA"/>
        </w:rPr>
      </w:pPr>
      <w:hyperlink w:anchor="_Toc477862481" w:history="1">
        <w:r w:rsidR="00196121" w:rsidRPr="00196121">
          <w:rPr>
            <w:rStyle w:val="Hyperlink"/>
            <w:rFonts w:cstheme="minorHAnsi"/>
            <w:noProof/>
          </w:rPr>
          <w:t>Office 365 Developer</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_Toc477862481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25</w:t>
        </w:r>
        <w:r w:rsidR="00196121" w:rsidRPr="00196121">
          <w:rPr>
            <w:rFonts w:cstheme="minorHAnsi"/>
            <w:noProof/>
            <w:webHidden/>
          </w:rPr>
          <w:fldChar w:fldCharType="end"/>
        </w:r>
      </w:hyperlink>
    </w:p>
    <w:p w14:paraId="0A2E7EF2" w14:textId="6B359ED0" w:rsidR="00196121" w:rsidRPr="00196121" w:rsidRDefault="00E37084">
      <w:pPr>
        <w:pStyle w:val="TOC4"/>
        <w:rPr>
          <w:rFonts w:eastAsiaTheme="minorEastAsia" w:cstheme="minorHAnsi"/>
          <w:smallCaps w:val="0"/>
          <w:noProof/>
          <w:sz w:val="22"/>
          <w:lang w:val="en-US" w:eastAsia="en-US" w:bidi="ar-SA"/>
        </w:rPr>
      </w:pPr>
      <w:hyperlink w:anchor="_Toc477862482" w:history="1">
        <w:r w:rsidR="00196121" w:rsidRPr="00196121">
          <w:rPr>
            <w:rStyle w:val="Hyperlink"/>
            <w:rFonts w:cstheme="minorHAnsi"/>
            <w:noProof/>
          </w:rPr>
          <w:t>Système d’exploitation Windows Desktop</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_Toc477862482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25</w:t>
        </w:r>
        <w:r w:rsidR="00196121" w:rsidRPr="00196121">
          <w:rPr>
            <w:rFonts w:cstheme="minorHAnsi"/>
            <w:noProof/>
            <w:webHidden/>
          </w:rPr>
          <w:fldChar w:fldCharType="end"/>
        </w:r>
      </w:hyperlink>
    </w:p>
    <w:p w14:paraId="34C8C076" w14:textId="080B549F" w:rsidR="00196121" w:rsidRPr="00196121" w:rsidRDefault="00E37084">
      <w:pPr>
        <w:pStyle w:val="TOC1"/>
        <w:tabs>
          <w:tab w:val="right" w:leader="dot" w:pos="5030"/>
        </w:tabs>
        <w:rPr>
          <w:rFonts w:eastAsiaTheme="minorEastAsia" w:cstheme="minorHAnsi"/>
          <w:b w:val="0"/>
          <w:caps w:val="0"/>
          <w:noProof/>
          <w:sz w:val="22"/>
          <w:lang w:val="en-US" w:eastAsia="en-US" w:bidi="ar-SA"/>
        </w:rPr>
      </w:pPr>
      <w:hyperlink w:anchor="_Toc477862483" w:history="1">
        <w:r w:rsidR="00196121" w:rsidRPr="00196121">
          <w:rPr>
            <w:rStyle w:val="Hyperlink"/>
            <w:rFonts w:cstheme="minorHAnsi"/>
            <w:noProof/>
          </w:rPr>
          <w:t>Annexe 1 – Notifications</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_Toc477862483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26</w:t>
        </w:r>
        <w:r w:rsidR="00196121" w:rsidRPr="00196121">
          <w:rPr>
            <w:rFonts w:cstheme="minorHAnsi"/>
            <w:noProof/>
            <w:webHidden/>
          </w:rPr>
          <w:fldChar w:fldCharType="end"/>
        </w:r>
      </w:hyperlink>
    </w:p>
    <w:p w14:paraId="148C51B3" w14:textId="2B82BA37" w:rsidR="00196121" w:rsidRPr="00196121" w:rsidRDefault="00E37084">
      <w:pPr>
        <w:pStyle w:val="TOC3"/>
        <w:rPr>
          <w:rFonts w:eastAsiaTheme="minorEastAsia" w:cstheme="minorHAnsi"/>
          <w:b w:val="0"/>
          <w:smallCaps w:val="0"/>
          <w:sz w:val="22"/>
          <w:lang w:val="en-US" w:eastAsia="en-US" w:bidi="ar-SA"/>
        </w:rPr>
      </w:pPr>
      <w:hyperlink w:anchor="_Toc477862484" w:history="1">
        <w:r w:rsidR="00196121" w:rsidRPr="00196121">
          <w:rPr>
            <w:rStyle w:val="Hyperlink"/>
            <w:rFonts w:cstheme="minorHAnsi"/>
          </w:rPr>
          <w:t>Bing Maps</w:t>
        </w:r>
        <w:r w:rsidR="00196121" w:rsidRPr="00196121">
          <w:rPr>
            <w:rFonts w:cstheme="minorHAnsi"/>
            <w:webHidden/>
          </w:rPr>
          <w:tab/>
        </w:r>
        <w:r w:rsidR="00196121" w:rsidRPr="00196121">
          <w:rPr>
            <w:rFonts w:cstheme="minorHAnsi"/>
            <w:webHidden/>
          </w:rPr>
          <w:fldChar w:fldCharType="begin"/>
        </w:r>
        <w:r w:rsidR="00196121" w:rsidRPr="00196121">
          <w:rPr>
            <w:rFonts w:cstheme="minorHAnsi"/>
            <w:webHidden/>
          </w:rPr>
          <w:instrText xml:space="preserve"> PAGEREF _Toc477862484 \h </w:instrText>
        </w:r>
        <w:r w:rsidR="00196121" w:rsidRPr="00196121">
          <w:rPr>
            <w:rFonts w:cstheme="minorHAnsi"/>
            <w:webHidden/>
          </w:rPr>
        </w:r>
        <w:r w:rsidR="00196121" w:rsidRPr="00196121">
          <w:rPr>
            <w:rFonts w:cstheme="minorHAnsi"/>
            <w:webHidden/>
          </w:rPr>
          <w:fldChar w:fldCharType="separate"/>
        </w:r>
        <w:r w:rsidR="00196121" w:rsidRPr="00196121">
          <w:rPr>
            <w:rFonts w:cstheme="minorHAnsi"/>
            <w:webHidden/>
          </w:rPr>
          <w:t>26</w:t>
        </w:r>
        <w:r w:rsidR="00196121" w:rsidRPr="00196121">
          <w:rPr>
            <w:rFonts w:cstheme="minorHAnsi"/>
            <w:webHidden/>
          </w:rPr>
          <w:fldChar w:fldCharType="end"/>
        </w:r>
      </w:hyperlink>
    </w:p>
    <w:p w14:paraId="662709E8" w14:textId="49C5D443" w:rsidR="00196121" w:rsidRPr="00196121" w:rsidRDefault="00E37084">
      <w:pPr>
        <w:pStyle w:val="TOC3"/>
        <w:rPr>
          <w:rFonts w:eastAsiaTheme="minorEastAsia" w:cstheme="minorHAnsi"/>
          <w:b w:val="0"/>
          <w:smallCaps w:val="0"/>
          <w:sz w:val="22"/>
          <w:lang w:val="en-US" w:eastAsia="en-US" w:bidi="ar-SA"/>
        </w:rPr>
      </w:pPr>
      <w:hyperlink w:anchor="_Toc477862485" w:history="1">
        <w:r w:rsidR="00196121" w:rsidRPr="00196121">
          <w:rPr>
            <w:rStyle w:val="Hyperlink"/>
            <w:rFonts w:cstheme="minorHAnsi"/>
          </w:rPr>
          <w:t>Services Professionnels</w:t>
        </w:r>
        <w:r w:rsidR="00196121" w:rsidRPr="00196121">
          <w:rPr>
            <w:rFonts w:cstheme="minorHAnsi"/>
            <w:webHidden/>
          </w:rPr>
          <w:tab/>
        </w:r>
        <w:r w:rsidR="00196121" w:rsidRPr="00196121">
          <w:rPr>
            <w:rFonts w:cstheme="minorHAnsi"/>
            <w:webHidden/>
          </w:rPr>
          <w:fldChar w:fldCharType="begin"/>
        </w:r>
        <w:r w:rsidR="00196121" w:rsidRPr="00196121">
          <w:rPr>
            <w:rFonts w:cstheme="minorHAnsi"/>
            <w:webHidden/>
          </w:rPr>
          <w:instrText xml:space="preserve"> PAGEREF _Toc477862485 \h </w:instrText>
        </w:r>
        <w:r w:rsidR="00196121" w:rsidRPr="00196121">
          <w:rPr>
            <w:rFonts w:cstheme="minorHAnsi"/>
            <w:webHidden/>
          </w:rPr>
        </w:r>
        <w:r w:rsidR="00196121" w:rsidRPr="00196121">
          <w:rPr>
            <w:rFonts w:cstheme="minorHAnsi"/>
            <w:webHidden/>
          </w:rPr>
          <w:fldChar w:fldCharType="separate"/>
        </w:r>
        <w:r w:rsidR="00196121" w:rsidRPr="00196121">
          <w:rPr>
            <w:rFonts w:cstheme="minorHAnsi"/>
            <w:webHidden/>
          </w:rPr>
          <w:t>26</w:t>
        </w:r>
        <w:r w:rsidR="00196121" w:rsidRPr="00196121">
          <w:rPr>
            <w:rFonts w:cstheme="minorHAnsi"/>
            <w:webHidden/>
          </w:rPr>
          <w:fldChar w:fldCharType="end"/>
        </w:r>
      </w:hyperlink>
    </w:p>
    <w:p w14:paraId="02B3E6DF" w14:textId="4F742978" w:rsidR="00196121" w:rsidRPr="00196121" w:rsidRDefault="00E37084">
      <w:pPr>
        <w:pStyle w:val="TOC3"/>
        <w:rPr>
          <w:rFonts w:eastAsiaTheme="minorEastAsia" w:cstheme="minorHAnsi"/>
          <w:b w:val="0"/>
          <w:smallCaps w:val="0"/>
          <w:sz w:val="22"/>
          <w:lang w:val="en-US" w:eastAsia="en-US" w:bidi="ar-SA"/>
        </w:rPr>
      </w:pPr>
      <w:hyperlink w:anchor="_Toc477862486" w:history="1">
        <w:r w:rsidR="00196121" w:rsidRPr="00196121">
          <w:rPr>
            <w:rStyle w:val="Hyperlink"/>
            <w:rFonts w:cstheme="minorHAnsi"/>
          </w:rPr>
          <w:t>Notification relative à l'encodage H.265/HEVC Azure Media Services</w:t>
        </w:r>
        <w:r w:rsidR="00196121" w:rsidRPr="00196121">
          <w:rPr>
            <w:rFonts w:cstheme="minorHAnsi"/>
            <w:webHidden/>
          </w:rPr>
          <w:tab/>
        </w:r>
        <w:r w:rsidR="00196121" w:rsidRPr="00196121">
          <w:rPr>
            <w:rFonts w:cstheme="minorHAnsi"/>
            <w:webHidden/>
          </w:rPr>
          <w:fldChar w:fldCharType="begin"/>
        </w:r>
        <w:r w:rsidR="00196121" w:rsidRPr="00196121">
          <w:rPr>
            <w:rFonts w:cstheme="minorHAnsi"/>
            <w:webHidden/>
          </w:rPr>
          <w:instrText xml:space="preserve"> PAGEREF _Toc477862486 \h </w:instrText>
        </w:r>
        <w:r w:rsidR="00196121" w:rsidRPr="00196121">
          <w:rPr>
            <w:rFonts w:cstheme="minorHAnsi"/>
            <w:webHidden/>
          </w:rPr>
        </w:r>
        <w:r w:rsidR="00196121" w:rsidRPr="00196121">
          <w:rPr>
            <w:rFonts w:cstheme="minorHAnsi"/>
            <w:webHidden/>
          </w:rPr>
          <w:fldChar w:fldCharType="separate"/>
        </w:r>
        <w:r w:rsidR="00196121" w:rsidRPr="00196121">
          <w:rPr>
            <w:rFonts w:cstheme="minorHAnsi"/>
            <w:webHidden/>
          </w:rPr>
          <w:t>27</w:t>
        </w:r>
        <w:r w:rsidR="00196121" w:rsidRPr="00196121">
          <w:rPr>
            <w:rFonts w:cstheme="minorHAnsi"/>
            <w:webHidden/>
          </w:rPr>
          <w:fldChar w:fldCharType="end"/>
        </w:r>
      </w:hyperlink>
    </w:p>
    <w:p w14:paraId="4AACA778" w14:textId="79ED072E" w:rsidR="00196121" w:rsidRPr="00196121" w:rsidRDefault="00E37084">
      <w:pPr>
        <w:pStyle w:val="TOC3"/>
        <w:rPr>
          <w:rFonts w:eastAsiaTheme="minorEastAsia" w:cstheme="minorHAnsi"/>
          <w:b w:val="0"/>
          <w:smallCaps w:val="0"/>
          <w:sz w:val="22"/>
          <w:lang w:val="en-US" w:eastAsia="en-US" w:bidi="ar-SA"/>
        </w:rPr>
      </w:pPr>
      <w:hyperlink w:anchor="_Toc477862487" w:history="1">
        <w:r w:rsidR="00196121" w:rsidRPr="00196121">
          <w:rPr>
            <w:rStyle w:val="Hyperlink"/>
            <w:rFonts w:cstheme="minorHAnsi"/>
          </w:rPr>
          <w:t>Notification relative aux normes visuelles H.264/AVC et MPEG-4 Part 2 et aux normes vidéo VC-1 et MPEG-2</w:t>
        </w:r>
        <w:r w:rsidR="00196121" w:rsidRPr="00196121">
          <w:rPr>
            <w:rFonts w:cstheme="minorHAnsi"/>
            <w:webHidden/>
          </w:rPr>
          <w:tab/>
        </w:r>
        <w:r w:rsidR="00196121" w:rsidRPr="00196121">
          <w:rPr>
            <w:rFonts w:cstheme="minorHAnsi"/>
            <w:webHidden/>
          </w:rPr>
          <w:fldChar w:fldCharType="begin"/>
        </w:r>
        <w:r w:rsidR="00196121" w:rsidRPr="00196121">
          <w:rPr>
            <w:rFonts w:cstheme="minorHAnsi"/>
            <w:webHidden/>
          </w:rPr>
          <w:instrText xml:space="preserve"> PAGEREF _Toc477862487 \h </w:instrText>
        </w:r>
        <w:r w:rsidR="00196121" w:rsidRPr="00196121">
          <w:rPr>
            <w:rFonts w:cstheme="minorHAnsi"/>
            <w:webHidden/>
          </w:rPr>
        </w:r>
        <w:r w:rsidR="00196121" w:rsidRPr="00196121">
          <w:rPr>
            <w:rFonts w:cstheme="minorHAnsi"/>
            <w:webHidden/>
          </w:rPr>
          <w:fldChar w:fldCharType="separate"/>
        </w:r>
        <w:r w:rsidR="00196121" w:rsidRPr="00196121">
          <w:rPr>
            <w:rFonts w:cstheme="minorHAnsi"/>
            <w:webHidden/>
          </w:rPr>
          <w:t>27</w:t>
        </w:r>
        <w:r w:rsidR="00196121" w:rsidRPr="00196121">
          <w:rPr>
            <w:rFonts w:cstheme="minorHAnsi"/>
            <w:webHidden/>
          </w:rPr>
          <w:fldChar w:fldCharType="end"/>
        </w:r>
      </w:hyperlink>
    </w:p>
    <w:p w14:paraId="5CA171BF" w14:textId="40C567FD" w:rsidR="00196121" w:rsidRPr="00196121" w:rsidRDefault="00E37084">
      <w:pPr>
        <w:pStyle w:val="TOC1"/>
        <w:tabs>
          <w:tab w:val="right" w:leader="dot" w:pos="5030"/>
        </w:tabs>
        <w:rPr>
          <w:rFonts w:eastAsiaTheme="minorEastAsia" w:cstheme="minorHAnsi"/>
          <w:b w:val="0"/>
          <w:caps w:val="0"/>
          <w:noProof/>
          <w:sz w:val="22"/>
          <w:lang w:val="en-US" w:eastAsia="en-US" w:bidi="ar-SA"/>
        </w:rPr>
      </w:pPr>
      <w:hyperlink w:anchor="_Toc477862488" w:history="1">
        <w:r w:rsidR="00196121" w:rsidRPr="00196121">
          <w:rPr>
            <w:rStyle w:val="Hyperlink"/>
            <w:rFonts w:cstheme="minorHAnsi"/>
            <w:noProof/>
          </w:rPr>
          <w:t>Annexe 2 : Suites de Licences d’Abonnement</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_Toc477862488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28</w:t>
        </w:r>
        <w:r w:rsidR="00196121" w:rsidRPr="00196121">
          <w:rPr>
            <w:rFonts w:cstheme="minorHAnsi"/>
            <w:noProof/>
            <w:webHidden/>
          </w:rPr>
          <w:fldChar w:fldCharType="end"/>
        </w:r>
      </w:hyperlink>
    </w:p>
    <w:p w14:paraId="3895A459" w14:textId="54391F94" w:rsidR="00196121" w:rsidRPr="00196121" w:rsidRDefault="00E37084">
      <w:pPr>
        <w:pStyle w:val="TOC1"/>
        <w:tabs>
          <w:tab w:val="right" w:leader="dot" w:pos="5030"/>
        </w:tabs>
        <w:rPr>
          <w:rFonts w:eastAsiaTheme="minorEastAsia" w:cstheme="minorHAnsi"/>
          <w:b w:val="0"/>
          <w:caps w:val="0"/>
          <w:noProof/>
          <w:sz w:val="22"/>
          <w:lang w:val="en-US" w:eastAsia="en-US" w:bidi="ar-SA"/>
        </w:rPr>
      </w:pPr>
      <w:hyperlink w:anchor="_Toc477862489" w:history="1">
        <w:r w:rsidR="00196121" w:rsidRPr="00196121">
          <w:rPr>
            <w:rStyle w:val="Hyperlink"/>
            <w:rFonts w:cstheme="minorHAnsi"/>
            <w:noProof/>
          </w:rPr>
          <w:t>Annexe 3 – Clauses Contractuelles Types (Opérateurs de traitement)</w:t>
        </w:r>
        <w:r w:rsidR="00196121" w:rsidRPr="00196121">
          <w:rPr>
            <w:rFonts w:cstheme="minorHAnsi"/>
            <w:noProof/>
            <w:webHidden/>
          </w:rPr>
          <w:tab/>
        </w:r>
        <w:r w:rsidR="00196121" w:rsidRPr="00196121">
          <w:rPr>
            <w:rFonts w:cstheme="minorHAnsi"/>
            <w:noProof/>
            <w:webHidden/>
          </w:rPr>
          <w:fldChar w:fldCharType="begin"/>
        </w:r>
        <w:r w:rsidR="00196121" w:rsidRPr="00196121">
          <w:rPr>
            <w:rFonts w:cstheme="minorHAnsi"/>
            <w:noProof/>
            <w:webHidden/>
          </w:rPr>
          <w:instrText xml:space="preserve"> PAGEREF _Toc477862489 \h </w:instrText>
        </w:r>
        <w:r w:rsidR="00196121" w:rsidRPr="00196121">
          <w:rPr>
            <w:rFonts w:cstheme="minorHAnsi"/>
            <w:noProof/>
            <w:webHidden/>
          </w:rPr>
        </w:r>
        <w:r w:rsidR="00196121" w:rsidRPr="00196121">
          <w:rPr>
            <w:rFonts w:cstheme="minorHAnsi"/>
            <w:noProof/>
            <w:webHidden/>
          </w:rPr>
          <w:fldChar w:fldCharType="separate"/>
        </w:r>
        <w:r w:rsidR="00196121" w:rsidRPr="00196121">
          <w:rPr>
            <w:rFonts w:cstheme="minorHAnsi"/>
            <w:noProof/>
            <w:webHidden/>
          </w:rPr>
          <w:t>30</w:t>
        </w:r>
        <w:r w:rsidR="00196121" w:rsidRPr="00196121">
          <w:rPr>
            <w:rFonts w:cstheme="minorHAnsi"/>
            <w:noProof/>
            <w:webHidden/>
          </w:rPr>
          <w:fldChar w:fldCharType="end"/>
        </w:r>
      </w:hyperlink>
    </w:p>
    <w:p w14:paraId="092C9288" w14:textId="3F02E96C"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77862417"/>
      <w:r>
        <w:lastRenderedPageBreak/>
        <w:t>Introduction</w:t>
      </w:r>
      <w:bookmarkEnd w:id="2"/>
      <w:bookmarkEnd w:id="3"/>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4" w:name="_Toc477862418"/>
      <w:r w:rsidRPr="00604CF0">
        <w:rPr>
          <w:lang w:val="fr-FR"/>
        </w:rPr>
        <w:t>Versions antérieures</w:t>
      </w:r>
      <w:bookmarkEnd w:id="4"/>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1AAEA10C" w14:textId="77777777" w:rsidR="00B1048B" w:rsidRPr="00FC7A53" w:rsidRDefault="00B1048B" w:rsidP="00B1048B">
      <w:pPr>
        <w:pStyle w:val="ProductList-Offering1Heading"/>
      </w:pPr>
      <w:bookmarkStart w:id="5" w:name="_Toc470701995"/>
      <w:bookmarkStart w:id="6" w:name="_Toc471460135"/>
      <w:bookmarkStart w:id="7" w:name="_Toc477862419"/>
      <w:bookmarkStart w:id="8" w:name="_Toc378147615"/>
      <w:bookmarkStart w:id="9" w:name="_Toc378151517"/>
      <w:bookmarkStart w:id="10" w:name="_Toc379797094"/>
      <w:bookmarkStart w:id="11" w:name="_Toc380513120"/>
      <w:bookmarkStart w:id="12" w:name="_Toc380655159"/>
      <w:bookmarkStart w:id="13" w:name="_Toc383415077"/>
      <w:r>
        <w:t>Clarifications et synthèse des modifications apportées</w:t>
      </w:r>
      <w:bookmarkEnd w:id="5"/>
      <w:bookmarkEnd w:id="6"/>
      <w:bookmarkEnd w:id="7"/>
    </w:p>
    <w:tbl>
      <w:tblPr>
        <w:tblStyle w:val="TableGrid"/>
        <w:tblW w:w="0" w:type="auto"/>
        <w:tblLook w:val="04A0" w:firstRow="1" w:lastRow="0" w:firstColumn="1" w:lastColumn="0" w:noHBand="0" w:noVBand="1"/>
      </w:tblPr>
      <w:tblGrid>
        <w:gridCol w:w="5395"/>
        <w:gridCol w:w="5395"/>
      </w:tblGrid>
      <w:tr w:rsidR="00EB7841" w:rsidRPr="00AD6DB4" w14:paraId="222B8A42" w14:textId="77777777" w:rsidTr="00837F11">
        <w:trPr>
          <w:tblHeader/>
        </w:trPr>
        <w:tc>
          <w:tcPr>
            <w:tcW w:w="5395" w:type="dxa"/>
            <w:shd w:val="clear" w:color="auto" w:fill="0072C6"/>
          </w:tcPr>
          <w:p w14:paraId="1CD35A42" w14:textId="77777777" w:rsidR="00EB7841" w:rsidRPr="00231971" w:rsidRDefault="00EB7841" w:rsidP="00837F11">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733A646C" w14:textId="77777777" w:rsidR="00EB7841" w:rsidRPr="00231971" w:rsidRDefault="00EB7841" w:rsidP="00837F11">
            <w:pPr>
              <w:pStyle w:val="ProductList-Body"/>
              <w:spacing w:before="20" w:after="20"/>
              <w:rPr>
                <w:color w:val="FFFFFF" w:themeColor="background1"/>
                <w:sz w:val="16"/>
                <w:szCs w:val="16"/>
              </w:rPr>
            </w:pPr>
            <w:r>
              <w:rPr>
                <w:color w:val="FFFFFF" w:themeColor="background1"/>
                <w:sz w:val="16"/>
                <w:szCs w:val="16"/>
              </w:rPr>
              <w:t>Suppressions</w:t>
            </w:r>
          </w:p>
        </w:tc>
      </w:tr>
      <w:tr w:rsidR="00EB7841" w14:paraId="1DB3A32C" w14:textId="77777777" w:rsidTr="00837F11">
        <w:tc>
          <w:tcPr>
            <w:tcW w:w="5395" w:type="dxa"/>
            <w:vAlign w:val="bottom"/>
          </w:tcPr>
          <w:p w14:paraId="7B63C5BD" w14:textId="77777777" w:rsidR="00EB7841" w:rsidRPr="00BC5530" w:rsidRDefault="00EB7841" w:rsidP="00837F11">
            <w:pPr>
              <w:pStyle w:val="ProductList-Offering1"/>
            </w:pPr>
            <w:bookmarkStart w:id="14" w:name="_Toc476476571"/>
            <w:bookmarkStart w:id="15" w:name="_Toc477862420"/>
            <w:r>
              <w:t>Office 365 - Intelligence des menaces</w:t>
            </w:r>
            <w:bookmarkEnd w:id="14"/>
            <w:bookmarkEnd w:id="15"/>
          </w:p>
        </w:tc>
        <w:tc>
          <w:tcPr>
            <w:tcW w:w="5395" w:type="dxa"/>
            <w:vAlign w:val="bottom"/>
          </w:tcPr>
          <w:p w14:paraId="3DA5D39A" w14:textId="77777777" w:rsidR="00EB7841" w:rsidRPr="00231971" w:rsidRDefault="00EB7841" w:rsidP="00837F11">
            <w:pPr>
              <w:pStyle w:val="ProductList-Offering1"/>
            </w:pPr>
          </w:p>
        </w:tc>
      </w:tr>
      <w:tr w:rsidR="00EB7841" w14:paraId="3DD35275" w14:textId="77777777" w:rsidTr="00837F11">
        <w:tc>
          <w:tcPr>
            <w:tcW w:w="5395" w:type="dxa"/>
            <w:vAlign w:val="bottom"/>
          </w:tcPr>
          <w:p w14:paraId="0F879BDD" w14:textId="77777777" w:rsidR="00EB7841" w:rsidRPr="00BC5530" w:rsidRDefault="00EB7841" w:rsidP="00837F11">
            <w:pPr>
              <w:pStyle w:val="ProductList-Offering1"/>
            </w:pPr>
            <w:bookmarkStart w:id="16" w:name="_Toc476476572"/>
            <w:bookmarkStart w:id="17" w:name="_Toc477862421"/>
            <w:r>
              <w:t>Microsoft Stream</w:t>
            </w:r>
            <w:bookmarkEnd w:id="16"/>
            <w:bookmarkEnd w:id="17"/>
          </w:p>
        </w:tc>
        <w:tc>
          <w:tcPr>
            <w:tcW w:w="5395" w:type="dxa"/>
            <w:vAlign w:val="bottom"/>
          </w:tcPr>
          <w:p w14:paraId="60732EB2" w14:textId="77777777" w:rsidR="00EB7841" w:rsidRPr="00231971" w:rsidRDefault="00EB7841" w:rsidP="00837F11">
            <w:pPr>
              <w:pStyle w:val="ProductList-Offering1"/>
            </w:pPr>
          </w:p>
        </w:tc>
      </w:tr>
    </w:tbl>
    <w:p w14:paraId="6F0F2CA4" w14:textId="77777777" w:rsidR="00EB7841" w:rsidRDefault="00EB7841" w:rsidP="00EB7841">
      <w:pPr>
        <w:pStyle w:val="ProductList-Body"/>
      </w:pPr>
    </w:p>
    <w:p w14:paraId="34307D20" w14:textId="77777777" w:rsidR="00EB7841" w:rsidRDefault="00EB7841" w:rsidP="00EB7841">
      <w:pPr>
        <w:pStyle w:val="ProductList-ClauseHeading"/>
        <w:outlineLvl w:val="2"/>
      </w:pPr>
      <w:r>
        <w:t>Conditions de Protection des Données Personnelles et de Sécurité</w:t>
      </w:r>
    </w:p>
    <w:p w14:paraId="433CFDAE" w14:textId="77777777" w:rsidR="00EB7841" w:rsidRDefault="00E37084" w:rsidP="00EB7841">
      <w:pPr>
        <w:pStyle w:val="ProductList-Body"/>
      </w:pPr>
      <w:hyperlink w:anchor="DataProcessingTerms" w:history="1">
        <w:r w:rsidR="00EB7841">
          <w:rPr>
            <w:rStyle w:val="Hyperlink"/>
          </w:rPr>
          <w:t>Conditions de Traitement des Données</w:t>
        </w:r>
      </w:hyperlink>
      <w:r w:rsidR="00EB7841">
        <w:t xml:space="preserve"> : La ligne Microsoft Azure Core Services du </w:t>
      </w:r>
      <w:hyperlink w:anchor="DataProcessingTerms" w:history="1">
        <w:r w:rsidR="00EB7841">
          <w:rPr>
            <w:rStyle w:val="Hyperlink"/>
          </w:rPr>
          <w:t>tableau Services en Ligne</w:t>
        </w:r>
      </w:hyperlink>
      <w:r w:rsidR="00EB7841">
        <w:t xml:space="preserve"> a été mise à jour pour inclure Azure IoT Hub, Azure Resource Manager, Azure Rights Management, Application Gateway, Service Fabric et VPN Gateway, supprimer Workflow Manager et remplacer Operations Insights par Log Analytics. Microsoft Cloud App Security a été ajouté au </w:t>
      </w:r>
      <w:hyperlink w:anchor="DataProcessingTerms" w:history="1">
        <w:r w:rsidR="00EB7841">
          <w:rPr>
            <w:rStyle w:val="Hyperlink"/>
          </w:rPr>
          <w:t>tableau Services en Ligne</w:t>
        </w:r>
      </w:hyperlink>
      <w:r w:rsidR="00EB7841">
        <w:t xml:space="preserve">, à la </w:t>
      </w:r>
      <w:hyperlink w:anchor="DataProcessingTerms_DataatRest" w:history="1">
        <w:r w:rsidR="00EB7841">
          <w:rPr>
            <w:rStyle w:val="Hyperlink"/>
          </w:rPr>
          <w:t>section Emplacement des Données Client au Repos</w:t>
        </w:r>
      </w:hyperlink>
      <w:r w:rsidR="00EB7841">
        <w:t xml:space="preserve"> et au tableau </w:t>
      </w:r>
      <w:hyperlink w:anchor="DataProcessingTerms_OLSInfoSecurityPolic" w:history="1">
        <w:r w:rsidR="00EB7841">
          <w:rPr>
            <w:rStyle w:val="Hyperlink"/>
          </w:rPr>
          <w:t>Stratégie de Sécurité des Informations des Services en Ligne</w:t>
        </w:r>
      </w:hyperlink>
      <w:r w:rsidR="00EB7841">
        <w:t xml:space="preserve">. La puce Microsoft Dynamics 365 Core Services de la section </w:t>
      </w:r>
      <w:hyperlink w:anchor="DataProcessingTerms_DataatRest" w:history="1">
        <w:r w:rsidR="00EB7841">
          <w:rPr>
            <w:rStyle w:val="Hyperlink"/>
          </w:rPr>
          <w:t>Emplacement des Données Client au Repos</w:t>
        </w:r>
      </w:hyperlink>
      <w:r w:rsidR="00EB7841">
        <w:t xml:space="preserve"> a été mise à jour pour inclure les zones de l'Australie, de l'Inde, du Japon et du Royaume-Uni.</w:t>
      </w:r>
    </w:p>
    <w:p w14:paraId="15DCD9E0" w14:textId="77777777" w:rsidR="00EB7841" w:rsidRPr="00862C50" w:rsidRDefault="00EB7841" w:rsidP="00EB7841">
      <w:pPr>
        <w:pStyle w:val="ProductList-Body"/>
      </w:pPr>
    </w:p>
    <w:p w14:paraId="549F1BCC" w14:textId="77777777" w:rsidR="00EB7841" w:rsidRDefault="00EB7841" w:rsidP="00EB7841">
      <w:pPr>
        <w:pStyle w:val="ProductList-ClauseHeading"/>
        <w:outlineLvl w:val="2"/>
      </w:pPr>
      <w:r>
        <w:t>Conditions Spécifiques au Service en Ligne</w:t>
      </w:r>
    </w:p>
    <w:p w14:paraId="76FA4E80" w14:textId="77777777" w:rsidR="00EB7841" w:rsidRDefault="00E37084" w:rsidP="00EB7841">
      <w:pPr>
        <w:pStyle w:val="ProductList-Body"/>
      </w:pPr>
      <w:hyperlink w:anchor="MicrosoftAzureServices" w:history="1">
        <w:r w:rsidR="00EB7841">
          <w:rPr>
            <w:rStyle w:val="Hyperlink"/>
          </w:rPr>
          <w:t>Services Microsoft Azure</w:t>
        </w:r>
      </w:hyperlink>
      <w:r w:rsidR="00EB7841">
        <w:t xml:space="preserve"> : Microsoft Cloud App Security a été déplacé dans la </w:t>
      </w:r>
      <w:hyperlink w:anchor="OtherOnlineServices" w:history="1">
        <w:r w:rsidR="00EB7841">
          <w:rPr>
            <w:rStyle w:val="Hyperlink"/>
          </w:rPr>
          <w:t>section Autres Services en Ligne</w:t>
        </w:r>
      </w:hyperlink>
      <w:r w:rsidR="00EB7841">
        <w:t>.</w:t>
      </w:r>
    </w:p>
    <w:p w14:paraId="7BA28C31" w14:textId="77777777" w:rsidR="00EB7841" w:rsidRDefault="00E37084" w:rsidP="00EB7841">
      <w:pPr>
        <w:pStyle w:val="ProductList-Body"/>
      </w:pPr>
      <w:hyperlink w:anchor="O365Services" w:history="1">
        <w:r w:rsidR="00EB7841">
          <w:rPr>
            <w:rStyle w:val="Hyperlink"/>
          </w:rPr>
          <w:t>Services Office 365</w:t>
        </w:r>
      </w:hyperlink>
      <w:r w:rsidR="00EB7841">
        <w:t> : Conformité avancée Office 365 a été supprimé parce qu'en raison de l'ajout d'Office 365 Customer Lockbox comme composant de fonctionnalité, Conformité avancée Office 365 n'a plus de disposition unique devant être indiquée dans les Conditions Spécifiques au Service en Ligne.</w:t>
      </w:r>
    </w:p>
    <w:p w14:paraId="69046E37" w14:textId="77777777" w:rsidR="00496631" w:rsidRPr="00903BB7" w:rsidRDefault="00E37084"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477862422"/>
      <w:bookmarkEnd w:id="8"/>
      <w:bookmarkEnd w:id="9"/>
      <w:bookmarkEnd w:id="10"/>
      <w:bookmarkEnd w:id="11"/>
      <w:bookmarkEnd w:id="12"/>
      <w:bookmarkEnd w:id="13"/>
      <w:r>
        <w:lastRenderedPageBreak/>
        <w:t>Conditions générales</w:t>
      </w:r>
      <w:bookmarkEnd w:id="18"/>
      <w:bookmarkEnd w:id="19"/>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77862423"/>
      <w:r>
        <w:t>Définitions</w:t>
      </w:r>
      <w:bookmarkEnd w:id="20"/>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1"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21" w:name="_Toc453946572"/>
      <w:bookmarkStart w:id="22" w:name="_Toc451949009"/>
      <w:bookmarkStart w:id="23" w:name="_Toc477862424"/>
      <w:r>
        <w:t>Mises à jour des Conditions des Services en Ligne</w:t>
      </w:r>
      <w:bookmarkEnd w:id="21"/>
      <w:bookmarkEnd w:id="22"/>
      <w:bookmarkEnd w:id="23"/>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24" w:name="_Toc453946573"/>
      <w:bookmarkStart w:id="25" w:name="_Toc451949010"/>
      <w:bookmarkStart w:id="26" w:name="_Toc477862425"/>
      <w:bookmarkStart w:id="27" w:name="OnlineServicesChanges"/>
      <w:r>
        <w:t>Modifications des Services en Ligne et disponibilité</w:t>
      </w:r>
      <w:bookmarkEnd w:id="24"/>
      <w:bookmarkEnd w:id="25"/>
      <w:bookmarkEnd w:id="26"/>
    </w:p>
    <w:bookmarkEnd w:id="27"/>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77862426"/>
      <w:r>
        <w:t>Conservation des données</w:t>
      </w:r>
      <w:bookmarkEnd w:id="28"/>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791BCAB3" w:rsidR="00103924" w:rsidRDefault="00103924" w:rsidP="00103924">
      <w:pPr>
        <w:pStyle w:val="ProductList-Body"/>
      </w:pPr>
      <w:r>
        <w:lastRenderedPageBreak/>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29" w:name="_Toc477862427"/>
      <w:r>
        <w:t>Utilisation des logiciels avec le Service en Ligne</w:t>
      </w:r>
      <w:bookmarkEnd w:id="29"/>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441A0E9D" w14:textId="77777777" w:rsidR="00577DA6" w:rsidRPr="006D2C33" w:rsidRDefault="00577DA6" w:rsidP="00577DA6">
      <w:pPr>
        <w:pStyle w:val="ProductList-SubSubSectionHeading"/>
        <w:outlineLvl w:val="1"/>
      </w:pPr>
      <w:bookmarkStart w:id="30" w:name="_Toc460240070"/>
      <w:bookmarkStart w:id="31" w:name="_Toc459970681"/>
      <w:bookmarkStart w:id="32" w:name="_Toc477862428"/>
      <w:r>
        <w:t>Produits Tiers</w:t>
      </w:r>
      <w:bookmarkEnd w:id="30"/>
      <w:bookmarkEnd w:id="31"/>
      <w:bookmarkEnd w:id="32"/>
    </w:p>
    <w:p w14:paraId="36AF7FA4" w14:textId="77777777" w:rsidR="00577DA6" w:rsidRPr="006D2C33" w:rsidRDefault="00577DA6" w:rsidP="00577DA6">
      <w:pPr>
        <w:pStyle w:val="ProductList-Body"/>
      </w:pPr>
      <w:r>
        <w:t>Microsoft peut mettre à la disposition du Client des Produits Tiers lorsque le Client utilise les Services en Ligne (notamment via un « store » ou une galerie, ou sous la forme de résultats de recherche).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3" w:name="_Toc477862429"/>
      <w:r>
        <w:t>Règles de bon usage</w:t>
      </w:r>
      <w:bookmarkEnd w:id="33"/>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4" w:name="_Toc477862430"/>
      <w:r>
        <w:t>Restrictions techniques</w:t>
      </w:r>
      <w:bookmarkEnd w:id="34"/>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35" w:name="_Toc477862431"/>
      <w:r>
        <w:lastRenderedPageBreak/>
        <w:t>Respect de la réglementation applicable</w:t>
      </w:r>
      <w:bookmarkEnd w:id="35"/>
    </w:p>
    <w:p w14:paraId="4AF31B1C" w14:textId="5CECBED5" w:rsidR="00AD5F09" w:rsidRPr="00690C65" w:rsidRDefault="00AD5F09" w:rsidP="00F824AC">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comprennent des informations soumises à toute loi ou réglementation spécifique. Tous les Incidents de Sécurité sont soumis aux conditions de Notification des Incidents de Sécurité ci-dessous.</w:t>
      </w:r>
    </w:p>
    <w:p w14:paraId="4EE70CB5" w14:textId="77777777" w:rsidR="00577DA6" w:rsidRPr="006D2C33" w:rsidRDefault="00577DA6" w:rsidP="00577DA6">
      <w:pPr>
        <w:pStyle w:val="ProductList-Body"/>
      </w:pPr>
      <w:r>
        <w:t>Le Client est tenu de se conformer à toutes les lois et réglementations applicables à son utilisation des Services en Ligne, y compris aux lois sur le respect de la vie privée, les donnés biométriques,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 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6" w:name="_Toc477862432"/>
      <w:bookmarkStart w:id="37" w:name="ImportExportServices"/>
      <w:r w:rsidRPr="00F046F7">
        <w:t>Services d’import/export</w:t>
      </w:r>
      <w:bookmarkEnd w:id="36"/>
    </w:p>
    <w:bookmarkEnd w:id="37"/>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8" w:name="_Toc477862433"/>
      <w:r>
        <w:t>Notifications électroniques</w:t>
      </w:r>
      <w:bookmarkEnd w:id="38"/>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477862434"/>
      <w:r>
        <w:t>Réattribution de licence</w:t>
      </w:r>
      <w:bookmarkEnd w:id="39"/>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477862435"/>
      <w:r>
        <w:t>Polices</w:t>
      </w:r>
      <w:bookmarkEnd w:id="40"/>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AA1F22">
      <w:pPr>
        <w:pStyle w:val="ProductList-SubSubSectionHeading"/>
        <w:outlineLvl w:val="1"/>
      </w:pPr>
      <w:bookmarkStart w:id="41" w:name="CompetitiveBenchmarking"/>
      <w:bookmarkStart w:id="42" w:name="_Toc459970689"/>
      <w:bookmarkStart w:id="43" w:name="_Toc477862436"/>
      <w:r>
        <w:t>Évaluation concurrentielle</w:t>
      </w:r>
      <w:bookmarkEnd w:id="41"/>
      <w:bookmarkEnd w:id="42"/>
      <w:bookmarkEnd w:id="43"/>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366C8E">
      <w:pPr>
        <w:pStyle w:val="ProductList-SubSubSectionHeading"/>
        <w:outlineLvl w:val="1"/>
      </w:pPr>
      <w:bookmarkStart w:id="44" w:name="_Toc477862437"/>
      <w:r>
        <w:t>Multiplexage</w:t>
      </w:r>
      <w:bookmarkEnd w:id="44"/>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E37084"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77862438"/>
      <w:r>
        <w:lastRenderedPageBreak/>
        <w:t>Conditions de confidentialité et de sécurité</w:t>
      </w:r>
      <w:bookmarkEnd w:id="45"/>
      <w:bookmarkEnd w:id="46"/>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47" w:name="_Toc477862439"/>
      <w:r w:rsidRPr="00604CF0">
        <w:rPr>
          <w:lang w:val="fr-FR"/>
        </w:rPr>
        <w:t>Conditions générales de protection des données personnelles et de sécurité</w:t>
      </w:r>
      <w:bookmarkEnd w:id="47"/>
    </w:p>
    <w:p w14:paraId="4553E20E" w14:textId="77777777" w:rsidR="00577DA6" w:rsidRPr="006D2C33" w:rsidRDefault="00577DA6" w:rsidP="00577DA6">
      <w:pPr>
        <w:pStyle w:val="ProductList-SubSubSectionHeading"/>
        <w:outlineLvl w:val="2"/>
      </w:pPr>
      <w:bookmarkStart w:id="48" w:name="_Toc460240082"/>
      <w:bookmarkStart w:id="49" w:name="_Toc459970693"/>
      <w:bookmarkStart w:id="50" w:name="_Toc477862440"/>
      <w:r>
        <w:t>Champ d’application</w:t>
      </w:r>
      <w:bookmarkEnd w:id="48"/>
      <w:bookmarkEnd w:id="49"/>
      <w:bookmarkEnd w:id="50"/>
    </w:p>
    <w:p w14:paraId="3E141312" w14:textId="28021F25" w:rsidR="00577DA6" w:rsidRPr="006D2C33" w:rsidRDefault="00EC621C" w:rsidP="00577DA6">
      <w:pPr>
        <w:pStyle w:val="ProductList-Body"/>
      </w:pPr>
      <w:r>
        <w:t xml:space="preserve">Les conditions de la présente section s’appliquent à tous les Services en Ligne, à l’exception de Bing Maps Enterprise Platform, de Bing Maps Mobile Asset Management Platform et de Microsoft Cognitive Services, qui sont régis par les conditions de protection des données personnelles et/ou de sécurité mentionnées ci-dessous dans les </w:t>
      </w:r>
      <w:hyperlink w:anchor="OnlineServiceSpecificTerms" w:history="1">
        <w:r>
          <w:rPr>
            <w:rStyle w:val="Hyperlink"/>
          </w:rPr>
          <w:t>Conditions spécifiques au Service en Ligne</w:t>
        </w:r>
      </w:hyperlink>
      <w:r>
        <w:t xml:space="preserve"> applicables</w:t>
      </w:r>
      <w:r w:rsidR="00577DA6">
        <w:t>.</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51" w:name="_Toc477862441"/>
      <w:r>
        <w:t>Utilisation des Données Client</w:t>
      </w:r>
      <w:bookmarkEnd w:id="51"/>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52" w:name="_Toc423959220"/>
      <w:bookmarkStart w:id="53" w:name="_Toc417892060"/>
      <w:bookmarkStart w:id="54" w:name="_Toc477862442"/>
      <w:r>
        <w:t>Divulgation des Données Client</w:t>
      </w:r>
      <w:bookmarkEnd w:id="52"/>
      <w:bookmarkEnd w:id="53"/>
      <w:bookmarkEnd w:id="54"/>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26358277" w:rsidR="00D037E1" w:rsidRDefault="00D037E1" w:rsidP="00D037E1">
      <w:pPr>
        <w:pStyle w:val="ProductList-Body"/>
      </w:pPr>
      <w:r>
        <w:t>Dans le cadre de ce qui précèd</w:t>
      </w:r>
      <w:r w:rsidR="00496631">
        <w:t>e, Microsoft pourra fournir au t</w:t>
      </w:r>
      <w:r>
        <w: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5" w:name="_Toc477862443"/>
      <w:r>
        <w:t>Établissements scolaires</w:t>
      </w:r>
      <w:bookmarkEnd w:id="55"/>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56" w:name="_Toc423959222"/>
      <w:bookmarkStart w:id="57" w:name="_Toc477862444"/>
      <w:bookmarkStart w:id="58" w:name="HIPPA"/>
      <w:bookmarkStart w:id="59" w:name="_Toc417892062"/>
      <w:bookmarkStart w:id="60" w:name="HIPAA"/>
      <w:r>
        <w:t>HIPAA Business Associate</w:t>
      </w:r>
      <w:bookmarkEnd w:id="56"/>
      <w:bookmarkEnd w:id="57"/>
    </w:p>
    <w:bookmarkEnd w:id="58"/>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4"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59"/>
    <w:bookmarkEnd w:id="60"/>
    <w:p w14:paraId="42D89728" w14:textId="77777777" w:rsidR="004830CF" w:rsidRPr="00AA1F22" w:rsidRDefault="004830CF" w:rsidP="00F77036">
      <w:pPr>
        <w:pStyle w:val="ProductList-Body"/>
        <w:rPr>
          <w:sz w:val="16"/>
        </w:rPr>
      </w:pPr>
    </w:p>
    <w:p w14:paraId="02205ABD" w14:textId="77777777" w:rsidR="00F77036" w:rsidRPr="00690C65" w:rsidRDefault="00F77036" w:rsidP="00366C8E">
      <w:pPr>
        <w:pStyle w:val="ProductList-SubSubSectionHeading"/>
        <w:outlineLvl w:val="2"/>
      </w:pPr>
      <w:bookmarkStart w:id="61" w:name="_Toc477862445"/>
      <w:r>
        <w:t>Sécurité</w:t>
      </w:r>
      <w:bookmarkEnd w:id="61"/>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AA1F22" w:rsidRDefault="00F77036" w:rsidP="00F77036">
      <w:pPr>
        <w:pStyle w:val="ProductList-Body"/>
        <w:rPr>
          <w:sz w:val="16"/>
        </w:rPr>
      </w:pPr>
    </w:p>
    <w:p w14:paraId="427C967C" w14:textId="1F2EE470" w:rsidR="00F77036" w:rsidRPr="00690C65" w:rsidRDefault="00F77036" w:rsidP="00366C8E">
      <w:pPr>
        <w:pStyle w:val="ProductList-SubSubSectionHeading"/>
        <w:outlineLvl w:val="2"/>
      </w:pPr>
      <w:bookmarkStart w:id="62" w:name="_Toc477862446"/>
      <w:r>
        <w:t>Notification des incidents de sécurité</w:t>
      </w:r>
      <w:bookmarkEnd w:id="62"/>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AA1F22" w:rsidRDefault="00F77036" w:rsidP="00F77036">
      <w:pPr>
        <w:pStyle w:val="ProductList-Body"/>
        <w:rPr>
          <w:sz w:val="16"/>
        </w:rPr>
      </w:pPr>
    </w:p>
    <w:p w14:paraId="12E4D2DB" w14:textId="77777777" w:rsidR="00F77036" w:rsidRPr="00690C65" w:rsidRDefault="00F77036" w:rsidP="00233C87">
      <w:pPr>
        <w:pStyle w:val="ProductList-SubSubSectionHeading"/>
        <w:outlineLvl w:val="2"/>
      </w:pPr>
      <w:bookmarkStart w:id="63" w:name="_Toc477862447"/>
      <w:bookmarkStart w:id="64" w:name="LocationofDataProcessing"/>
      <w:r>
        <w:t>Emplacement de traitement des Données</w:t>
      </w:r>
      <w:bookmarkEnd w:id="63"/>
    </w:p>
    <w:bookmarkEnd w:id="64"/>
    <w:p w14:paraId="6F79E91B" w14:textId="7CA105F9"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r w:rsidR="00AA1F22">
        <w:t xml:space="preserve"> En plus des engagements de Microsoft en vertu des Clauses Contractuelles Types et d’autres contrats types, Microsoft est certifiée conformément au bouclier de protection des données UE-États-Unis et des engagements qui en découlent.</w:t>
      </w:r>
    </w:p>
    <w:p w14:paraId="0F49DA8B" w14:textId="77777777" w:rsidR="00F77036" w:rsidRPr="00AA1F22" w:rsidRDefault="00F77036" w:rsidP="00F77036">
      <w:pPr>
        <w:pStyle w:val="ProductList-Body"/>
        <w:rPr>
          <w:sz w:val="16"/>
        </w:rPr>
      </w:pPr>
    </w:p>
    <w:p w14:paraId="241F4CDF" w14:textId="77777777" w:rsidR="004830CF" w:rsidRPr="00AB0138" w:rsidRDefault="004830CF" w:rsidP="004830CF">
      <w:pPr>
        <w:pStyle w:val="ProductList-SubSubSectionHeading"/>
        <w:outlineLvl w:val="2"/>
      </w:pPr>
      <w:bookmarkStart w:id="65" w:name="_Toc417892066"/>
      <w:bookmarkStart w:id="66" w:name="_Toc412644895"/>
      <w:bookmarkStart w:id="67" w:name="_Toc477862448"/>
      <w:r w:rsidRPr="00AB0138">
        <w:t>Évaluations</w:t>
      </w:r>
      <w:bookmarkEnd w:id="65"/>
      <w:bookmarkEnd w:id="66"/>
      <w:bookmarkEnd w:id="67"/>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AA1F22" w:rsidRDefault="00F77036" w:rsidP="00F77036">
      <w:pPr>
        <w:pStyle w:val="ProductList-Body"/>
        <w:rPr>
          <w:sz w:val="16"/>
        </w:rPr>
      </w:pPr>
    </w:p>
    <w:p w14:paraId="397B1515" w14:textId="77777777" w:rsidR="00F77036" w:rsidRPr="00690C65" w:rsidRDefault="00F77036" w:rsidP="00233C87">
      <w:pPr>
        <w:pStyle w:val="ProductList-SubSubSectionHeading"/>
        <w:outlineLvl w:val="2"/>
      </w:pPr>
      <w:bookmarkStart w:id="68" w:name="_Toc477862449"/>
      <w:r>
        <w:t>Utilisation de sous-traitants</w:t>
      </w:r>
      <w:bookmarkEnd w:id="68"/>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69" w:name="_Toc477862450"/>
      <w:r>
        <w:t>Comment contacter Microsoft</w:t>
      </w:r>
      <w:bookmarkEnd w:id="69"/>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5"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E37084"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first" r:id="rId26"/>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70" w:name="_Toc477862451"/>
      <w:bookmarkStart w:id="71" w:name="DataProcessingTerms"/>
      <w:r w:rsidRPr="00604CF0">
        <w:rPr>
          <w:lang w:val="fr-FR"/>
        </w:rPr>
        <w:lastRenderedPageBreak/>
        <w:t>Conditions de Traitement de Données</w:t>
      </w:r>
      <w:bookmarkEnd w:id="70"/>
    </w:p>
    <w:bookmarkEnd w:id="71"/>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r>
              <w:rPr>
                <w:color w:val="FFFFFF" w:themeColor="background1"/>
                <w:sz w:val="16"/>
                <w:szCs w:val="16"/>
              </w:rPr>
              <w:t>Services en Ligne</w:t>
            </w:r>
          </w:p>
        </w:tc>
      </w:tr>
      <w:tr w:rsidR="00577DA6" w14:paraId="3CD16AB7" w14:textId="77777777" w:rsidTr="003A5E16">
        <w:tc>
          <w:tcPr>
            <w:tcW w:w="2610" w:type="dxa"/>
            <w:vAlign w:val="center"/>
          </w:tcPr>
          <w:p w14:paraId="6695FA8A" w14:textId="1C9B686B" w:rsidR="00577DA6" w:rsidRPr="00231971" w:rsidRDefault="00577DA6" w:rsidP="00577DA6">
            <w:pPr>
              <w:pStyle w:val="ProductList-Body"/>
              <w:rPr>
                <w:sz w:val="16"/>
                <w:szCs w:val="16"/>
              </w:rPr>
            </w:pPr>
            <w:bookmarkStart w:id="72" w:name="MicrosoftDynamicsOnlineServices"/>
            <w:r>
              <w:rPr>
                <w:sz w:val="16"/>
                <w:szCs w:val="16"/>
              </w:rPr>
              <w:t>Microsoft Dynamics 365 Core Services</w:t>
            </w:r>
          </w:p>
        </w:tc>
        <w:tc>
          <w:tcPr>
            <w:tcW w:w="8190" w:type="dxa"/>
          </w:tcPr>
          <w:p w14:paraId="22B9612B" w14:textId="06BA0868" w:rsidR="00577DA6" w:rsidRPr="00231971" w:rsidRDefault="00577DA6" w:rsidP="00577DA6">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pour Operations ni Microsoft Dynamics 365 pour Financials ; (2) Microsoft Dynamics 365 Services pour les dispositifs et logiciels pris en charge, ce qui inclut, sans s’y limiter, Microsoft Dynamics 365 pour applications, tablettes et/ou téléphones ; ou (3) sauf définition expresse dans les conditions de licence du service correspondant, tout autre service commercialisé séparément mis à disposition avec ou connecté à Microsoft Dynamics 365 Core Services.</w:t>
            </w:r>
          </w:p>
        </w:tc>
      </w:tr>
      <w:bookmarkEnd w:id="72"/>
      <w:tr w:rsidR="00EC621C" w14:paraId="1CCAB569" w14:textId="77777777" w:rsidTr="003A5E16">
        <w:tc>
          <w:tcPr>
            <w:tcW w:w="2610" w:type="dxa"/>
            <w:vAlign w:val="center"/>
          </w:tcPr>
          <w:p w14:paraId="48F7BBE2" w14:textId="3E1348E7" w:rsidR="00EC621C" w:rsidRPr="00231971" w:rsidRDefault="00EC621C" w:rsidP="00EC621C">
            <w:pPr>
              <w:pStyle w:val="ProductList-Body"/>
              <w:rPr>
                <w:sz w:val="16"/>
                <w:szCs w:val="16"/>
              </w:rPr>
            </w:pPr>
            <w:r>
              <w:rPr>
                <w:sz w:val="16"/>
                <w:szCs w:val="16"/>
              </w:rPr>
              <w:t>Services Office 365</w:t>
            </w:r>
          </w:p>
        </w:tc>
        <w:tc>
          <w:tcPr>
            <w:tcW w:w="8190" w:type="dxa"/>
          </w:tcPr>
          <w:p w14:paraId="62EF98ED" w14:textId="35E82379" w:rsidR="00EC621C" w:rsidRPr="00231971" w:rsidRDefault="00EC621C" w:rsidP="00EC621C">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Office 365 Advanced Threat Protection, SharePoint Online, OneDrive Entreprise, Microsoft Planner, Project Online, Skype Entreprise Online, Sway, Office Online, Microsoft MyAnalytics, Lockbox Client, Microsoft Bookings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EB7841" w:rsidRPr="00C16C85" w14:paraId="69493E73" w14:textId="77777777" w:rsidTr="003A5E16">
        <w:trPr>
          <w:cantSplit/>
        </w:trPr>
        <w:tc>
          <w:tcPr>
            <w:tcW w:w="2610" w:type="dxa"/>
            <w:vAlign w:val="center"/>
          </w:tcPr>
          <w:p w14:paraId="279E338B" w14:textId="47992B3B" w:rsidR="00EB7841" w:rsidRPr="00231971" w:rsidRDefault="00EB7841" w:rsidP="00EB7841">
            <w:pPr>
              <w:pStyle w:val="ProductList-Body"/>
              <w:rPr>
                <w:sz w:val="16"/>
                <w:szCs w:val="16"/>
              </w:rPr>
            </w:pPr>
            <w:bookmarkStart w:id="73" w:name="MicrosoftAzureCoreServices"/>
            <w:r>
              <w:rPr>
                <w:sz w:val="16"/>
                <w:szCs w:val="16"/>
              </w:rPr>
              <w:t>Microsoft Azure Core Services</w:t>
            </w:r>
            <w:bookmarkEnd w:id="73"/>
          </w:p>
        </w:tc>
        <w:tc>
          <w:tcPr>
            <w:tcW w:w="8190" w:type="dxa"/>
          </w:tcPr>
          <w:p w14:paraId="7B2C3063" w14:textId="095D74D5" w:rsidR="00EB7841" w:rsidRPr="00E251B3" w:rsidRDefault="00EB7841" w:rsidP="00EB7841">
            <w:pPr>
              <w:pStyle w:val="ProductList-Body"/>
              <w:rPr>
                <w:sz w:val="16"/>
                <w:szCs w:val="16"/>
              </w:rPr>
            </w:pPr>
            <w:r w:rsidRPr="0081631C">
              <w:rPr>
                <w:sz w:val="16"/>
                <w:szCs w:val="16"/>
                <w:lang w:val="en-US"/>
              </w:rPr>
              <w:t xml:space="preserve">Azure Active Directory, Azure IoT Hub, Azure Resource Manager, Azure Rights Management, Gestion des API, Application Gateway, App Service (API Apps, Mobile Apps, Web Apps), Automation, Backup, Batch, BizTalk Services, Services cloud, Data Catalog, Data Factory, DocumentDB, Event Hubs, Express Route, HDInsight, Key Vault, Load Balancer, Log Analytics (précédemment Operational Insights), Machine Learning, Portail de gestion, Media Services, Multi-Factor Authentication, Notification Hubs, Cache Redis, Scheduler, Service Bus, Service Fabric, Site Recovery, SQL Database, Storage, StorSimple, Stream Analytics, Traffic Manager, Virtual Machines, Virtual Network, Visual Studio Team Services et Passerelle VPN. </w:t>
            </w:r>
          </w:p>
        </w:tc>
      </w:tr>
      <w:tr w:rsidR="00EB7841" w:rsidRPr="00C16C85" w14:paraId="136BF7C1" w14:textId="77777777" w:rsidTr="003A5E16">
        <w:trPr>
          <w:cantSplit/>
        </w:trPr>
        <w:tc>
          <w:tcPr>
            <w:tcW w:w="2610" w:type="dxa"/>
            <w:vAlign w:val="center"/>
          </w:tcPr>
          <w:p w14:paraId="55818600" w14:textId="6157C434" w:rsidR="00EB7841" w:rsidRDefault="00EB7841" w:rsidP="00EB7841">
            <w:pPr>
              <w:pStyle w:val="ProductList-Body"/>
              <w:rPr>
                <w:sz w:val="16"/>
                <w:szCs w:val="16"/>
              </w:rPr>
            </w:pPr>
            <w:r>
              <w:rPr>
                <w:sz w:val="16"/>
                <w:szCs w:val="16"/>
              </w:rPr>
              <w:t>Microsoft Cloud App Security</w:t>
            </w:r>
          </w:p>
        </w:tc>
        <w:tc>
          <w:tcPr>
            <w:tcW w:w="8190" w:type="dxa"/>
          </w:tcPr>
          <w:p w14:paraId="64FE861D" w14:textId="7F0EDAE6" w:rsidR="00EB7841" w:rsidRDefault="00EB7841" w:rsidP="00EB7841">
            <w:pPr>
              <w:pStyle w:val="ProductList-Body"/>
              <w:rPr>
                <w:sz w:val="16"/>
                <w:szCs w:val="16"/>
              </w:rPr>
            </w:pPr>
            <w:r>
              <w:rPr>
                <w:sz w:val="16"/>
                <w:szCs w:val="16"/>
              </w:rPr>
              <w:t>La partie service cloud de Microsoft Cloud App Security.</w:t>
            </w:r>
          </w:p>
        </w:tc>
      </w:tr>
      <w:tr w:rsidR="00E251B3" w14:paraId="2929ED8F" w14:textId="77777777" w:rsidTr="003A5E16">
        <w:tc>
          <w:tcPr>
            <w:tcW w:w="2610" w:type="dxa"/>
            <w:vAlign w:val="center"/>
          </w:tcPr>
          <w:p w14:paraId="39ED9E9D" w14:textId="77777777" w:rsidR="00E251B3" w:rsidRPr="00231971" w:rsidRDefault="00E251B3" w:rsidP="003A5E16">
            <w:pPr>
              <w:pStyle w:val="ProductList-Body"/>
              <w:rPr>
                <w:sz w:val="16"/>
                <w:szCs w:val="16"/>
              </w:rPr>
            </w:pPr>
            <w:r>
              <w:rPr>
                <w:sz w:val="16"/>
                <w:szCs w:val="16"/>
              </w:rPr>
              <w:t>Services en Ligne Microsoft Intune</w:t>
            </w:r>
          </w:p>
        </w:tc>
        <w:tc>
          <w:tcPr>
            <w:tcW w:w="8190" w:type="dxa"/>
          </w:tcPr>
          <w:p w14:paraId="6BEAC8E5" w14:textId="3AF8CC7A" w:rsidR="00E251B3" w:rsidRPr="00231971" w:rsidRDefault="00E251B3" w:rsidP="003A5E16">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E251B3" w14:paraId="1E41EC6E" w14:textId="77777777" w:rsidTr="003A5E16">
        <w:tc>
          <w:tcPr>
            <w:tcW w:w="2610" w:type="dxa"/>
            <w:vAlign w:val="center"/>
          </w:tcPr>
          <w:p w14:paraId="488B3DDF" w14:textId="77777777" w:rsidR="00E251B3" w:rsidRPr="00231971" w:rsidRDefault="00E251B3" w:rsidP="003A5E16">
            <w:pPr>
              <w:pStyle w:val="ProductList-Body"/>
              <w:rPr>
                <w:sz w:val="16"/>
                <w:szCs w:val="16"/>
              </w:rPr>
            </w:pPr>
            <w:r>
              <w:rPr>
                <w:sz w:val="16"/>
                <w:szCs w:val="16"/>
              </w:rPr>
              <w:t>Services Microsoft Power BI</w:t>
            </w:r>
          </w:p>
        </w:tc>
        <w:tc>
          <w:tcPr>
            <w:tcW w:w="8190" w:type="dxa"/>
          </w:tcPr>
          <w:p w14:paraId="20D17353" w14:textId="45AD0DB2" w:rsidR="00E251B3" w:rsidRPr="00231971" w:rsidRDefault="00E251B3" w:rsidP="003A5E16">
            <w:pPr>
              <w:pStyle w:val="ProductList-Body"/>
              <w:rPr>
                <w:sz w:val="16"/>
                <w:szCs w:val="16"/>
              </w:rPr>
            </w:pPr>
            <w:r>
              <w:rPr>
                <w:sz w:val="16"/>
                <w:szCs w:val="16"/>
              </w:rPr>
              <w:t>La partie service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74" w:name="DataProcessingTerms_DataatRest"/>
      <w:bookmarkStart w:id="75" w:name="_Toc457466419"/>
      <w:bookmarkStart w:id="76" w:name="_Toc453946599"/>
      <w:bookmarkStart w:id="77" w:name="_Toc477862452"/>
      <w:r>
        <w:lastRenderedPageBreak/>
        <w:t>Emplacement des Données Client au repos</w:t>
      </w:r>
      <w:bookmarkEnd w:id="74"/>
      <w:bookmarkEnd w:id="75"/>
      <w:bookmarkEnd w:id="76"/>
      <w:bookmarkEnd w:id="77"/>
    </w:p>
    <w:p w14:paraId="6563D5B0" w14:textId="77777777" w:rsidR="00FA4665" w:rsidRDefault="00FA4665" w:rsidP="00FA4665">
      <w:pPr>
        <w:pStyle w:val="ProductList-Body"/>
      </w:pPr>
      <w:r>
        <w:t>Microsoft entreposera les Données Client au repos dans certaines grandes zones géographiques (chacune étant désignée comme une « Zone Géographique ») comme suit :</w:t>
      </w:r>
    </w:p>
    <w:p w14:paraId="4209B3BA" w14:textId="02F33CF5" w:rsidR="00FA4665" w:rsidRDefault="00EC621C" w:rsidP="00FA4665">
      <w:pPr>
        <w:pStyle w:val="ProductList-Body"/>
        <w:numPr>
          <w:ilvl w:val="0"/>
          <w:numId w:val="6"/>
        </w:numPr>
        <w:ind w:left="450" w:hanging="270"/>
      </w:pPr>
      <w:r>
        <w:rPr>
          <w:b/>
        </w:rPr>
        <w:t xml:space="preserve">Services Office 365. </w:t>
      </w:r>
      <w:r>
        <w:t>Si le Client provisionne son tenant en Australie, au Canada, dans l’Union Européenne, en Inde, au Japon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et (3) les fichiers chargés vers OneDrive Entreprise</w:t>
      </w:r>
      <w:r w:rsidR="00FA4665">
        <w:t xml:space="preserv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1C6A8B7F" w14:textId="77777777" w:rsidR="00B1048B" w:rsidRPr="00FC7A53" w:rsidRDefault="00B1048B" w:rsidP="00B1048B">
      <w:pPr>
        <w:pStyle w:val="ProductList-Body"/>
        <w:numPr>
          <w:ilvl w:val="0"/>
          <w:numId w:val="6"/>
        </w:numPr>
        <w:ind w:left="450" w:hanging="270"/>
      </w:pPr>
      <w:r>
        <w:rPr>
          <w:b/>
        </w:rPr>
        <w:t>Services Microsoft Power BI</w:t>
      </w:r>
      <w:r w:rsidRPr="003A1B8A">
        <w:rPr>
          <w:b/>
          <w:bCs/>
        </w:rPr>
        <w:t>.</w:t>
      </w:r>
      <w:r>
        <w:t xml:space="preserve"> Si le Client provisionne son tenant en Australie, au Canada, en Asie-Pacifique, en Inde, au Japon, dans l’Union Européenne, au Royaume-Uni ou aux États-Unis, Microsoft entreposera les Données Client Microsoft Power BI au repos uniquement dans cette Zone, sauf indication contraire dans la section « Emplacement des données » du Centre de gestion de la confidentialité Microsoft Power BI.</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5ADCD9F4" w14:textId="77777777" w:rsidR="00EB7841" w:rsidRPr="00B5721D" w:rsidRDefault="00EB7841" w:rsidP="00EB7841">
      <w:pPr>
        <w:pStyle w:val="ProductList-Body"/>
        <w:numPr>
          <w:ilvl w:val="0"/>
          <w:numId w:val="6"/>
        </w:numPr>
        <w:ind w:left="450" w:hanging="270"/>
        <w:rPr>
          <w:b/>
        </w:rPr>
      </w:pPr>
      <w:r>
        <w:rPr>
          <w:b/>
        </w:rPr>
        <w:t>Microsoft Cloud App Security</w:t>
      </w:r>
      <w:r w:rsidRPr="00413D2F">
        <w:rPr>
          <w:b/>
          <w:bCs/>
        </w:rPr>
        <w:t>.</w:t>
      </w:r>
      <w:r>
        <w:t xml:space="preserve"> Microsoft entreposera les Données Client au repos aux États-Unis.</w:t>
      </w:r>
    </w:p>
    <w:p w14:paraId="65A2585B" w14:textId="211EED94" w:rsidR="00EB7841" w:rsidRDefault="00EB7841" w:rsidP="00EB7841">
      <w:pPr>
        <w:pStyle w:val="ProductList-Body"/>
        <w:numPr>
          <w:ilvl w:val="0"/>
          <w:numId w:val="6"/>
        </w:numPr>
        <w:spacing w:after="120"/>
        <w:ind w:left="450" w:hanging="270"/>
      </w:pPr>
      <w:r>
        <w:rPr>
          <w:b/>
        </w:rPr>
        <w:t>Microsoft Dynamics 365 Core Services</w:t>
      </w:r>
      <w:r w:rsidRPr="00413D2F">
        <w:rPr>
          <w:b/>
          <w:bCs/>
        </w:rPr>
        <w:t>.</w:t>
      </w:r>
      <w:r>
        <w:t xml:space="preserve"> À l’exception de Microsoft Social Engagement, si le Client provisionne son instance de Microsoft Dynamics 365 Core Services en Australie, </w:t>
      </w:r>
      <w:r w:rsidR="008124A5">
        <w:t xml:space="preserve">Canada, </w:t>
      </w:r>
      <w:bookmarkStart w:id="78" w:name="_GoBack"/>
      <w:bookmarkEnd w:id="78"/>
      <w:r>
        <w:t>dans l’Union Européenne, en Inde, au Japon, au Royaume-Uni ou aux États-Unis, Microsoft entreposera les Données Client au repos dans la Zone spécifiée. Certaines entités peuvent ne pas être configurées pour être stockées dans une Zone spécifique et peuvent être entreposées au repos à d'autres endroits, comme indiqué dans le Microsoft Dynamics 365 Trust Center.</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79" w:name="DataProcessingTerms_Privacy"/>
      <w:bookmarkStart w:id="80" w:name="_Toc449618397"/>
      <w:bookmarkStart w:id="81" w:name="_Toc445967464"/>
      <w:bookmarkStart w:id="82" w:name="_Toc477862453"/>
      <w:r>
        <w:t>Protection des données personnelles</w:t>
      </w:r>
      <w:bookmarkEnd w:id="79"/>
      <w:bookmarkEnd w:id="80"/>
      <w:bookmarkEnd w:id="81"/>
      <w:bookmarkEnd w:id="82"/>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83" w:name="SubcontractorTransfer"/>
      <w:r>
        <w:rPr>
          <w:b/>
        </w:rPr>
        <w:t>Transfert à des sous-traitants</w:t>
      </w:r>
      <w:bookmarkEnd w:id="83"/>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4" w:name="_Toc477862454"/>
      <w:r>
        <w:t>Conditions supplémentaires applicables en Europe.</w:t>
      </w:r>
      <w:bookmarkEnd w:id="84"/>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w:t>
      </w:r>
      <w:r>
        <w:lastRenderedPageBreak/>
        <w:t>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85" w:name="_Toc477862455"/>
      <w:r>
        <w:t>Sécurité</w:t>
      </w:r>
      <w:bookmarkEnd w:id="85"/>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lastRenderedPageBreak/>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BC9B67F"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w:t>
            </w:r>
            <w:r w:rsidR="003A5E16" w:rsidRPr="003A5E16">
              <w:rPr>
                <w:iCs/>
                <w:color w:val="000000" w:themeColor="text1"/>
                <w:sz w:val="16"/>
                <w:szCs w:val="16"/>
              </w:rPr>
              <w:t>, une notification sera envoyée</w:t>
            </w:r>
            <w:r w:rsidRPr="0065510F">
              <w:rPr>
                <w:iCs/>
                <w:color w:val="000000" w:themeColor="text1"/>
                <w:sz w:val="16"/>
                <w:szCs w:val="16"/>
              </w:rPr>
              <w:t xml:space="preserve"> par Microsoft (comme indiqué dans la section « Notification des Incidents de Sécurité » ci-dessus) sans retard déraisonnable et, dans tous les cas, dans les trente (30) jours calendaires.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lastRenderedPageBreak/>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bookmarkStart w:id="86" w:name="DataProcessingTerms_OLSInfoSecurityPolic"/>
      <w:r>
        <w:rPr>
          <w:b/>
          <w:color w:val="00188F"/>
        </w:rPr>
        <w:t>Stratégie de Sécurité des Informations des Services en Ligne</w:t>
      </w:r>
    </w:p>
    <w:bookmarkEnd w:id="86"/>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EB7841" w:rsidRPr="00C62FB6" w14:paraId="1CB98333" w14:textId="77777777" w:rsidTr="00C27E68">
        <w:trPr>
          <w:trHeight w:val="288"/>
        </w:trPr>
        <w:tc>
          <w:tcPr>
            <w:tcW w:w="2880" w:type="dxa"/>
            <w:vAlign w:val="center"/>
          </w:tcPr>
          <w:p w14:paraId="751697AB" w14:textId="2625A617" w:rsidR="00EB7841" w:rsidRDefault="00EB7841" w:rsidP="00EB7841">
            <w:pPr>
              <w:pStyle w:val="ProductList-Body"/>
              <w:rPr>
                <w:sz w:val="16"/>
                <w:szCs w:val="16"/>
              </w:rPr>
            </w:pPr>
            <w:r>
              <w:rPr>
                <w:sz w:val="16"/>
                <w:szCs w:val="16"/>
              </w:rPr>
              <w:t>Microsoft Cloud App Security</w:t>
            </w:r>
          </w:p>
        </w:tc>
        <w:tc>
          <w:tcPr>
            <w:tcW w:w="1584" w:type="dxa"/>
            <w:vAlign w:val="center"/>
          </w:tcPr>
          <w:p w14:paraId="7EC58104" w14:textId="0D619A46" w:rsidR="00EB784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79F36711" w14:textId="746821B4" w:rsidR="00EB784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09C5F7AE" w14:textId="59E1F205" w:rsidR="00EB784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0ABB9579" w14:textId="4C0E9EEE" w:rsidR="00EB7841" w:rsidRDefault="00EB7841" w:rsidP="00EB7841">
            <w:pPr>
              <w:pStyle w:val="ProductList-Body"/>
              <w:rPr>
                <w:color w:val="000000" w:themeColor="text1"/>
                <w:sz w:val="16"/>
                <w:szCs w:val="16"/>
              </w:rPr>
            </w:pPr>
            <w:r>
              <w:rPr>
                <w:color w:val="000000" w:themeColor="text1"/>
                <w:sz w:val="16"/>
                <w:szCs w:val="16"/>
              </w:rPr>
              <w:t>Non</w:t>
            </w:r>
          </w:p>
        </w:tc>
        <w:tc>
          <w:tcPr>
            <w:tcW w:w="1584" w:type="dxa"/>
            <w:vAlign w:val="center"/>
          </w:tcPr>
          <w:p w14:paraId="5961EC77" w14:textId="67F3E6A0" w:rsidR="00EB7841" w:rsidRDefault="00EB7841" w:rsidP="00EB7841">
            <w:pPr>
              <w:pStyle w:val="ProductList-Body"/>
              <w:rPr>
                <w:color w:val="000000" w:themeColor="text1"/>
                <w:sz w:val="16"/>
                <w:szCs w:val="16"/>
              </w:rPr>
            </w:pPr>
            <w:r>
              <w:rPr>
                <w:color w:val="000000" w:themeColor="text1"/>
                <w:sz w:val="16"/>
                <w:szCs w:val="16"/>
              </w:rPr>
              <w:t>Non</w:t>
            </w:r>
          </w:p>
        </w:tc>
      </w:tr>
      <w:tr w:rsidR="00EB7841" w:rsidRPr="00C62FB6" w14:paraId="44A38A98" w14:textId="77777777" w:rsidTr="00C27E68">
        <w:trPr>
          <w:trHeight w:val="288"/>
        </w:trPr>
        <w:tc>
          <w:tcPr>
            <w:tcW w:w="2880" w:type="dxa"/>
            <w:vAlign w:val="center"/>
          </w:tcPr>
          <w:p w14:paraId="17F2E928" w14:textId="6EF5C554" w:rsidR="00EB7841" w:rsidRPr="005F68CF" w:rsidRDefault="00EB7841" w:rsidP="00EB7841">
            <w:pPr>
              <w:pStyle w:val="ProductList-Body"/>
              <w:rPr>
                <w:sz w:val="16"/>
              </w:rPr>
            </w:pPr>
            <w:r>
              <w:rPr>
                <w:sz w:val="16"/>
                <w:szCs w:val="16"/>
              </w:rPr>
              <w:t>Services en Ligne Microsoft Intune</w:t>
            </w:r>
          </w:p>
        </w:tc>
        <w:tc>
          <w:tcPr>
            <w:tcW w:w="1584" w:type="dxa"/>
            <w:vAlign w:val="center"/>
          </w:tcPr>
          <w:p w14:paraId="5CE76B3C" w14:textId="49353137"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3509D67B" w14:textId="62C2B75D"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557605EC" w14:textId="45A0BE0B"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2BCE1563" w14:textId="2F7E57A6"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1C174AF6" w14:textId="08F033B7" w:rsidR="00EB7841" w:rsidRPr="005F68CF" w:rsidRDefault="00EB7841" w:rsidP="00EB7841">
            <w:pPr>
              <w:pStyle w:val="ProductList-Body"/>
              <w:rPr>
                <w:color w:val="000000" w:themeColor="text1"/>
                <w:sz w:val="16"/>
              </w:rPr>
            </w:pPr>
            <w:r>
              <w:rPr>
                <w:color w:val="000000" w:themeColor="text1"/>
                <w:sz w:val="16"/>
                <w:szCs w:val="16"/>
              </w:rPr>
              <w:t>Oui</w:t>
            </w:r>
          </w:p>
        </w:tc>
      </w:tr>
      <w:tr w:rsidR="00EB7841" w:rsidRPr="00C62FB6" w14:paraId="623261E5" w14:textId="77777777" w:rsidTr="00C27E68">
        <w:trPr>
          <w:trHeight w:val="288"/>
        </w:trPr>
        <w:tc>
          <w:tcPr>
            <w:tcW w:w="2880" w:type="dxa"/>
            <w:vAlign w:val="center"/>
          </w:tcPr>
          <w:p w14:paraId="5108D125" w14:textId="54337B76" w:rsidR="00EB7841" w:rsidRPr="00231971" w:rsidRDefault="00EB7841" w:rsidP="00EB7841">
            <w:pPr>
              <w:pStyle w:val="ProductList-Body"/>
              <w:rPr>
                <w:sz w:val="16"/>
                <w:szCs w:val="16"/>
              </w:rPr>
            </w:pPr>
            <w:r>
              <w:rPr>
                <w:sz w:val="16"/>
                <w:szCs w:val="16"/>
              </w:rPr>
              <w:t>Services Microsoft Power BI</w:t>
            </w:r>
          </w:p>
        </w:tc>
        <w:tc>
          <w:tcPr>
            <w:tcW w:w="1584" w:type="dxa"/>
            <w:vAlign w:val="center"/>
          </w:tcPr>
          <w:p w14:paraId="5A4C4FCE" w14:textId="607365E2" w:rsidR="00EB7841" w:rsidRPr="0023197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360DC2B8" w:rsidR="00EB7841" w:rsidRPr="0023197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4C4DC2A1" w:rsidR="00EB7841" w:rsidRPr="0023197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06023423" w:rsidR="00EB7841" w:rsidRPr="00231971" w:rsidRDefault="00EB7841" w:rsidP="00EB7841">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3EAF66F5" w:rsidR="00EB7841" w:rsidRPr="00231971" w:rsidRDefault="00EB7841" w:rsidP="00EB7841">
            <w:pPr>
              <w:pStyle w:val="ProductList-Body"/>
              <w:rPr>
                <w:color w:val="000000" w:themeColor="text1"/>
                <w:sz w:val="16"/>
                <w:szCs w:val="16"/>
              </w:rPr>
            </w:pPr>
            <w:r>
              <w:rPr>
                <w:color w:val="000000" w:themeColor="text1"/>
                <w:sz w:val="16"/>
                <w:szCs w:val="16"/>
              </w:rPr>
              <w:t>Non</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E37084"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7" w:name="OnlineServiceSpecificTerms"/>
      <w:bookmarkStart w:id="88" w:name="_Toc477862456"/>
      <w:r>
        <w:lastRenderedPageBreak/>
        <w:t>Conditions spécifiques relatives au Service en Ligne</w:t>
      </w:r>
      <w:bookmarkEnd w:id="87"/>
      <w:bookmarkEnd w:id="88"/>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89" w:name="_Toc477862457"/>
      <w:bookmarkStart w:id="90" w:name="MicrosoftAzureServices"/>
      <w:r w:rsidRPr="00604CF0">
        <w:rPr>
          <w:lang w:val="fr-FR"/>
        </w:rPr>
        <w:t>Services Microsoft Azure</w:t>
      </w:r>
      <w:bookmarkEnd w:id="89"/>
    </w:p>
    <w:bookmarkEnd w:id="90"/>
    <w:p w14:paraId="4B95F8C4" w14:textId="77777777" w:rsidR="0033119F" w:rsidRPr="002A3B84" w:rsidRDefault="0033119F" w:rsidP="0033119F">
      <w:pPr>
        <w:pStyle w:val="ProductList-Body"/>
        <w:rPr>
          <w:b/>
          <w:color w:val="00188F"/>
        </w:rPr>
      </w:pPr>
      <w:r>
        <w:rPr>
          <w:b/>
          <w:color w:val="00188F"/>
        </w:rPr>
        <w:t>Notifications</w:t>
      </w:r>
    </w:p>
    <w:p w14:paraId="537552EA" w14:textId="43A10DF6" w:rsidR="0033119F" w:rsidRPr="00CC34E7" w:rsidRDefault="0033119F" w:rsidP="0033119F">
      <w:pPr>
        <w:pStyle w:val="ProductList-Body"/>
      </w:pPr>
      <w:r>
        <w:t xml:space="preserve">Les </w:t>
      </w:r>
      <w:r w:rsidR="007E27CC">
        <w:t>Notifications relatives</w:t>
      </w:r>
      <w:r>
        <w:t xml:space="preserve"> à Bing Maps, aux Services Professionnels, à l'encodage H.265/HEVC Azure Media Services et aux normes visuelles H.264/AVC,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7"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5CBAC1D9" w:rsidR="00577DA6" w:rsidRPr="006D2C33" w:rsidRDefault="00577DA6" w:rsidP="008A1E23">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29" w:history="1">
        <w:r w:rsidR="00A71F0F">
          <w:rPr>
            <w:rStyle w:val="Hyperlink"/>
          </w:rPr>
          <w:t>http://azure.microsoft.com/en-us/support/legal/store-terms/</w:t>
        </w:r>
      </w:hyperlink>
      <w:hyperlink r:id="rId30" w:history="1"/>
      <w:r>
        <w:t>.</w:t>
      </w:r>
    </w:p>
    <w:p w14:paraId="1A284CBA" w14:textId="508648F5" w:rsidR="0065510F" w:rsidRDefault="0065510F" w:rsidP="00272578">
      <w:pPr>
        <w:pStyle w:val="ProductList-Body"/>
      </w:pPr>
    </w:p>
    <w:p w14:paraId="24E8F7DE" w14:textId="77777777" w:rsidR="00EC621C" w:rsidRDefault="00EC621C" w:rsidP="00EC621C">
      <w:pPr>
        <w:pStyle w:val="ProductList-Offering2Heading"/>
        <w:outlineLvl w:val="2"/>
      </w:pPr>
      <w:bookmarkStart w:id="91" w:name="MicrosoftTranslator"/>
      <w:bookmarkStart w:id="92" w:name="MicrosoftCognitiveServices"/>
      <w:bookmarkStart w:id="93" w:name="_Toc449618403"/>
      <w:bookmarkStart w:id="94" w:name="_Toc445967470"/>
      <w:r>
        <w:tab/>
      </w:r>
      <w:bookmarkStart w:id="95" w:name="_Toc465426838"/>
      <w:bookmarkStart w:id="96" w:name="_Toc468350407"/>
      <w:bookmarkStart w:id="97" w:name="_Toc477862458"/>
      <w:r>
        <w:t xml:space="preserve">Microsoft </w:t>
      </w:r>
      <w:bookmarkEnd w:id="95"/>
      <w:r>
        <w:t>Cognitive Services</w:t>
      </w:r>
      <w:bookmarkEnd w:id="96"/>
      <w:bookmarkEnd w:id="97"/>
    </w:p>
    <w:bookmarkEnd w:id="91"/>
    <w:bookmarkEnd w:id="92"/>
    <w:p w14:paraId="1879D5D2" w14:textId="77777777" w:rsidR="00EC621C" w:rsidRDefault="00EC621C" w:rsidP="00EC621C">
      <w:pPr>
        <w:pStyle w:val="ProductList-ClauseHeading"/>
      </w:pPr>
      <w:r>
        <w:t xml:space="preserve">Protection des Données Personnelles de Microsoft Cognitive Services </w:t>
      </w:r>
    </w:p>
    <w:p w14:paraId="150C886C" w14:textId="77777777" w:rsidR="00EC621C" w:rsidRDefault="00EC621C" w:rsidP="00EC621C">
      <w:pPr>
        <w:pStyle w:val="ProductList-Body"/>
      </w:pPr>
      <w:r>
        <w:t xml:space="preserve">La Déclaration de Confidentialité de Microsoft située sur la page </w:t>
      </w:r>
      <w:hyperlink r:id="rId31" w:history="1">
        <w:r>
          <w:rPr>
            <w:rStyle w:val="Hyperlink"/>
          </w:rPr>
          <w:t>https://go.microsoft.com/fwlink/?LinkId=521839</w:t>
        </w:r>
      </w:hyperlink>
      <w:r>
        <w:t xml:space="preserve"> s’applique à l’utilisation par le Client de Microsoft Cognitive Services, si ce n’est que la présente section Microsoft Cognitive Services détermine dans quelle mesure elle est en conflit avec la Déclaration de Confidentialité de Microsoft. </w:t>
      </w:r>
    </w:p>
    <w:p w14:paraId="1CDA5461" w14:textId="77777777" w:rsidR="00EC621C" w:rsidRDefault="00EC621C" w:rsidP="00EC621C">
      <w:pPr>
        <w:pStyle w:val="ProductList-Body"/>
      </w:pPr>
    </w:p>
    <w:p w14:paraId="7EE3C91A" w14:textId="77777777" w:rsidR="00EC621C" w:rsidRDefault="00EC621C" w:rsidP="00EC621C">
      <w:pPr>
        <w:pStyle w:val="ProductList-ClauseHeading"/>
      </w:pPr>
      <w:r>
        <w:t xml:space="preserve">Utilisation des Données Cognitive Services. </w:t>
      </w:r>
    </w:p>
    <w:p w14:paraId="03A6EFAC" w14:textId="77777777" w:rsidR="00EC621C" w:rsidRDefault="00EC621C" w:rsidP="00EC621C">
      <w:pPr>
        <w:pStyle w:val="ProductList-Body"/>
      </w:pPr>
      <w:r>
        <w:t>Le Client est seul responsable du contenu de toutes les Données Client qu'il envoie à Cognitive Services (« Données de Cognitive Services »).</w:t>
      </w:r>
    </w:p>
    <w:p w14:paraId="36454B76" w14:textId="77777777" w:rsidR="00EC621C" w:rsidRDefault="00EC621C" w:rsidP="00EC621C">
      <w:pPr>
        <w:pStyle w:val="ProductList-Body"/>
      </w:pPr>
    </w:p>
    <w:p w14:paraId="1B6CCDA1" w14:textId="77777777" w:rsidR="00EC621C" w:rsidRDefault="00EC621C" w:rsidP="00EC621C">
      <w:pPr>
        <w:pStyle w:val="ProductList-Body"/>
      </w:pPr>
      <w:r>
        <w:t>Microsoft pourra traiter les Données Cognitive Services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et le Client octroie à Microsoft une licence mondiale, non exclusive, irrévocable et limitée pour le faire. Le Client s’engage à obtenir et à conserver tous les droits dont Microsoft a besoin pour traiter les Données Cognitive Services de la façon décrite dans le présent paragraphe, sans violer les droits d’une quelconque tierce partie ni créer d’obligation juridique pour Microsoft envers le Client ou tout tiers.</w:t>
      </w:r>
    </w:p>
    <w:p w14:paraId="38195236" w14:textId="77777777" w:rsidR="00EC621C" w:rsidRDefault="00EC621C" w:rsidP="00EC621C">
      <w:pPr>
        <w:pStyle w:val="ProductList-Body"/>
      </w:pPr>
    </w:p>
    <w:p w14:paraId="3E73A85A" w14:textId="77777777" w:rsidR="00EC621C" w:rsidRDefault="00EC621C" w:rsidP="00EC621C">
      <w:pPr>
        <w:pStyle w:val="ProductList-Body"/>
      </w:pPr>
      <w:r>
        <w:t>Lorsque les Données Cognitive Services incluent des données personnelles, le Client obtiendra un consentement suffisant de la part de Microsoft pour un tel traitement auprès des personnes concernées (ou de leurs parents ou tuteurs conformément à la réglementation applicable).</w:t>
      </w:r>
    </w:p>
    <w:p w14:paraId="760E4A27" w14:textId="77777777" w:rsidR="00EC621C" w:rsidRDefault="00EC621C" w:rsidP="00EC621C">
      <w:pPr>
        <w:pStyle w:val="ProductList-Body"/>
      </w:pPr>
    </w:p>
    <w:p w14:paraId="1D3FA29F" w14:textId="77777777" w:rsidR="00EC621C" w:rsidRDefault="00EC621C" w:rsidP="00EC621C">
      <w:pPr>
        <w:pStyle w:val="ProductList-Body"/>
      </w:pPr>
      <w:r>
        <w:t xml:space="preserve">Microsoft s’engage à protéger les personnes concernées qui peuvent être identifiables à partir des Données Cognitive Services conservées par Microsoft. Microsoft a mis en œuvre des mesures commerciales et techniques conçues pour aider à supprimer l’identification de certaines Données Cognitive Services conservées. </w:t>
      </w:r>
    </w:p>
    <w:p w14:paraId="2D4E6955" w14:textId="77777777" w:rsidR="00EC621C" w:rsidRDefault="00EC621C" w:rsidP="00EC621C">
      <w:pPr>
        <w:pStyle w:val="ProductList-Body"/>
      </w:pPr>
    </w:p>
    <w:p w14:paraId="342BA4DE" w14:textId="77777777" w:rsidR="00EC621C" w:rsidRDefault="00EC621C" w:rsidP="00EC621C">
      <w:pPr>
        <w:pStyle w:val="ProductList-Body"/>
      </w:pPr>
      <w:r>
        <w:t xml:space="preserve">La présente section Utilisation des Données Cognitive Services demeurera en vigueur après la résiliation ou l’expiration du contrat de licence en volume du Client. En ce qui concerne les parties, le Client conservera tous les droits de propriété, titres et intérêts sur les Données Cognitive Services. Microsoft n’acquiert aucun droit sur les Données Cognitive Services, autre que le droit octroyé par le Client à Microsoft dans la présente section Utilisation des Données Cognitive Services. Le présent paragraphe n’affecte pas les droits de Microsoft dans les logiciels ou services concédés sous licence par Microsoft au Client. </w:t>
      </w:r>
    </w:p>
    <w:p w14:paraId="09609AF7" w14:textId="77777777" w:rsidR="00EC621C" w:rsidRDefault="00EC621C" w:rsidP="00EC621C">
      <w:pPr>
        <w:pStyle w:val="ProductList-Body"/>
      </w:pPr>
    </w:p>
    <w:p w14:paraId="5A259FB0" w14:textId="77777777" w:rsidR="00EC621C" w:rsidRDefault="00EC621C" w:rsidP="00EC621C">
      <w:pPr>
        <w:pStyle w:val="ProductList-ClauseHeading"/>
      </w:pPr>
      <w:r>
        <w:t>Conservation des Données Cognitive Services.</w:t>
      </w:r>
    </w:p>
    <w:p w14:paraId="706C1859" w14:textId="77777777" w:rsidR="00EC621C" w:rsidRDefault="00EC621C" w:rsidP="00EC621C">
      <w:pPr>
        <w:pStyle w:val="ProductList-Body"/>
      </w:pPr>
      <w:r>
        <w:t>Sauf stipulation contraire dans la documentation d’un service, Cognitive Services n’est pas conçu pour stocker les Données du Client au nom du Client.</w:t>
      </w:r>
      <w:r>
        <w:cr/>
      </w:r>
    </w:p>
    <w:p w14:paraId="7DEF005F" w14:textId="77777777" w:rsidR="00EC621C" w:rsidRDefault="00EC621C" w:rsidP="00EC621C">
      <w:pPr>
        <w:pStyle w:val="ProductList-ClauseHeading"/>
      </w:pPr>
      <w:r>
        <w:t>Application des Conditions générales de Protection des Données Personnelles et de Sécurité</w:t>
      </w:r>
    </w:p>
    <w:p w14:paraId="54EE2808" w14:textId="77777777" w:rsidR="00EC621C" w:rsidRDefault="00EC621C" w:rsidP="00EC621C">
      <w:pPr>
        <w:pStyle w:val="ProductList-Body"/>
      </w:pPr>
      <w:r>
        <w:t xml:space="preserve">Seules les sections suivantes des Conditions Générales de Protection des Données Personnelles et de Sécurité s’appliquent à Cognitive Services : Emplacement de Traitement des Données, Évaluations, Utilisation de Sous-Traitants, Comment Contacter Microsoft </w:t>
      </w:r>
    </w:p>
    <w:p w14:paraId="4F82ADEC" w14:textId="77777777" w:rsidR="00EC621C" w:rsidRDefault="00EC621C" w:rsidP="00EC621C">
      <w:pPr>
        <w:pStyle w:val="ProductList-Body"/>
      </w:pPr>
    </w:p>
    <w:p w14:paraId="2CC04FC8" w14:textId="77777777" w:rsidR="00C22829" w:rsidRPr="008435D7" w:rsidRDefault="00C22829" w:rsidP="00C22829">
      <w:pPr>
        <w:pStyle w:val="ProductList-ClauseHeading"/>
      </w:pPr>
      <w:r>
        <w:t>Attribution</w:t>
      </w:r>
    </w:p>
    <w:p w14:paraId="68C1850B" w14:textId="0A0FE83B" w:rsidR="00C22829" w:rsidRPr="008435D7" w:rsidRDefault="00C22829" w:rsidP="00C22829">
      <w:pPr>
        <w:pStyle w:val="ProductList-Body"/>
      </w:pPr>
      <w:r>
        <w:t xml:space="preserve">Lors de l’utilisation de Microsoft Cognitive Services (à l’exception des API de recherche (définis ci-dessous)), le Client devra fournir une attribution suffisamment visible. L’attribution doit indiquer « Utilisation de Microsoft Cognitive Services » et inclure un lien hypertexte vers </w:t>
      </w:r>
      <w:hyperlink r:id="rId32" w:history="1">
        <w:r>
          <w:rPr>
            <w:rStyle w:val="Hyperlink"/>
          </w:rPr>
          <w:t>http://go.microsoft.com/fwlink/?LinkID=829046</w:t>
        </w:r>
      </w:hyperlink>
      <w:r>
        <w:t>.</w:t>
      </w:r>
    </w:p>
    <w:p w14:paraId="49859F76" w14:textId="77777777" w:rsidR="00EC621C" w:rsidRDefault="00EC621C" w:rsidP="00EC621C">
      <w:pPr>
        <w:pStyle w:val="ProductList-Body"/>
      </w:pPr>
    </w:p>
    <w:p w14:paraId="2643439E" w14:textId="77777777" w:rsidR="00EC621C" w:rsidRDefault="00EC621C" w:rsidP="00EC621C">
      <w:pPr>
        <w:pStyle w:val="ProductList-ClauseHeading"/>
      </w:pPr>
      <w:r>
        <w:lastRenderedPageBreak/>
        <w:t>Priorité</w:t>
      </w:r>
    </w:p>
    <w:p w14:paraId="7D85BE64" w14:textId="77777777" w:rsidR="00EC621C" w:rsidRDefault="00EC621C" w:rsidP="00EC621C">
      <w:pPr>
        <w:pStyle w:val="ProductList-Body"/>
      </w:pPr>
      <w:r>
        <w:t>La présente section Microsoft Cognitive Services détermine dans quelle mesure elle est en conflit avec avec d'autres parties des OST.</w:t>
      </w:r>
    </w:p>
    <w:p w14:paraId="0EE5F2CC" w14:textId="77777777" w:rsidR="00EC621C" w:rsidRDefault="00EC621C" w:rsidP="00EC621C">
      <w:pPr>
        <w:pStyle w:val="ProductList-Body"/>
      </w:pPr>
    </w:p>
    <w:p w14:paraId="6E6F488F" w14:textId="77777777" w:rsidR="00C22829" w:rsidRPr="008435D7" w:rsidRDefault="00C22829" w:rsidP="00C22829">
      <w:pPr>
        <w:pStyle w:val="ProductList-ClauseHeading"/>
      </w:pPr>
      <w:r>
        <w:t>Limite des API Bing sur l’utilisation par le Client de la sortie de service</w:t>
      </w:r>
    </w:p>
    <w:p w14:paraId="3E3F7C87" w14:textId="77777777" w:rsidR="00C22829" w:rsidRPr="008435D7" w:rsidRDefault="00C22829" w:rsidP="00C22829">
      <w:pPr>
        <w:pStyle w:val="ProductList-Body"/>
        <w:tabs>
          <w:tab w:val="clear" w:pos="158"/>
          <w:tab w:val="left" w:pos="360"/>
        </w:tabs>
      </w:pPr>
      <w:r>
        <w:t>Le Client ne peut utiliser aucune donnée des API Bing aux fins de développer ou de proposer un service comparable basé sur l’apprentissage machine.</w:t>
      </w:r>
    </w:p>
    <w:p w14:paraId="3D7CBC85" w14:textId="77777777" w:rsidR="00EC621C" w:rsidRPr="00956226" w:rsidRDefault="00EC621C" w:rsidP="00EC621C">
      <w:pPr>
        <w:pStyle w:val="ProductList-Body"/>
        <w:ind w:left="180"/>
        <w:rPr>
          <w:sz w:val="14"/>
          <w:szCs w:val="18"/>
        </w:rPr>
      </w:pPr>
    </w:p>
    <w:p w14:paraId="4FFA230D" w14:textId="77777777" w:rsidR="008A1E23" w:rsidRPr="00CC13E3" w:rsidRDefault="008A1E23" w:rsidP="008A1E23">
      <w:pPr>
        <w:pStyle w:val="ProductList-ClauseHeading"/>
      </w:pPr>
      <w:r>
        <w:t>Exigences d’Affichage et d'Utilisation des API du Moteur de Recherche Bing</w:t>
      </w:r>
    </w:p>
    <w:p w14:paraId="4A1F7C12" w14:textId="77777777" w:rsidR="008A1E23" w:rsidRPr="00CC13E3" w:rsidRDefault="008A1E23" w:rsidP="008A1E23">
      <w:pPr>
        <w:pStyle w:val="ProductList-Body"/>
        <w:tabs>
          <w:tab w:val="left" w:pos="270"/>
        </w:tabs>
      </w:pPr>
      <w:r>
        <w:t xml:space="preserve">Le Client doit respecter les exigences d'utilisation et d'affichage de la Recherche Web Bing, de la Recherche d'Images, de la Recherche de Vidéos et des API de Recherche d’Actualités, de la Vérification Orthographique Bing et de la Suggestion Automatique Bing (collectivement, les « API de Recherche ») qui sont disponibles </w:t>
      </w:r>
      <w:hyperlink r:id="rId33" w:history="1">
        <w:r>
          <w:rPr>
            <w:rStyle w:val="Hyperlink"/>
          </w:rPr>
          <w:t>https://aka.ms/r1j7jq</w:t>
        </w:r>
      </w:hyperlink>
      <w:r>
        <w:t>. Le Client doit utiliser les résultats obtenus via les API de Recherche uniquement dans le cadre d'Expériences de Recherche sur Internet (telles que définies dans les exigences d'utilisation et d'affichage) et ne doit pas mettre en cache ou copier les résultats. Les résultats que le Client obtient via les API de Recherche ne sont ni des Produits, ni des Correctifs ni des Livrables.</w:t>
      </w:r>
    </w:p>
    <w:p w14:paraId="088E095E" w14:textId="77777777" w:rsidR="00EC621C" w:rsidRDefault="00EC621C" w:rsidP="00EC621C">
      <w:pPr>
        <w:pStyle w:val="ProductList-Body"/>
        <w:tabs>
          <w:tab w:val="left" w:pos="360"/>
        </w:tabs>
      </w:pPr>
    </w:p>
    <w:p w14:paraId="4C0A1B36" w14:textId="77777777" w:rsidR="00EC621C" w:rsidRDefault="00EC621C" w:rsidP="00EC621C">
      <w:pPr>
        <w:pStyle w:val="ProductList-ClauseHeading"/>
      </w:pPr>
      <w:r>
        <w:t>API de traduction</w:t>
      </w:r>
    </w:p>
    <w:p w14:paraId="3AC2CC12" w14:textId="77777777" w:rsidR="00EC621C" w:rsidRPr="00721DAE" w:rsidRDefault="00EC621C" w:rsidP="00EC621C">
      <w:pPr>
        <w:pStyle w:val="ProductList-Body"/>
        <w:tabs>
          <w:tab w:val="left" w:pos="360"/>
        </w:tabs>
        <w:ind w:left="180"/>
        <w:rPr>
          <w:b/>
          <w:color w:val="0072C6"/>
        </w:rPr>
      </w:pPr>
      <w:r>
        <w:rPr>
          <w:b/>
          <w:color w:val="0072C6"/>
        </w:rPr>
        <w:t>Attribution :</w:t>
      </w:r>
    </w:p>
    <w:p w14:paraId="5E1BA621" w14:textId="77777777" w:rsidR="00EC621C" w:rsidRDefault="00EC621C" w:rsidP="00EC621C">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65C126CA" w14:textId="77777777" w:rsidR="00EC621C" w:rsidRDefault="00EC621C" w:rsidP="00EC621C">
      <w:pPr>
        <w:pStyle w:val="ProductList-Body"/>
        <w:tabs>
          <w:tab w:val="left" w:pos="360"/>
        </w:tabs>
        <w:ind w:left="180"/>
      </w:pPr>
    </w:p>
    <w:p w14:paraId="3DF9F551" w14:textId="77777777" w:rsidR="00EC621C" w:rsidRPr="00721DAE" w:rsidRDefault="00EC621C" w:rsidP="00EC621C">
      <w:pPr>
        <w:pStyle w:val="ProductList-Body"/>
        <w:tabs>
          <w:tab w:val="left" w:pos="360"/>
        </w:tabs>
        <w:ind w:left="180"/>
        <w:rPr>
          <w:b/>
          <w:color w:val="0072C6"/>
        </w:rPr>
      </w:pPr>
      <w:r>
        <w:rPr>
          <w:b/>
          <w:color w:val="0072C6"/>
        </w:rPr>
        <w:t>Limite sur l’utilisation par le Client de la sortie de service :</w:t>
      </w:r>
    </w:p>
    <w:p w14:paraId="3944E76A" w14:textId="77777777" w:rsidR="00EC621C" w:rsidRDefault="00EC621C" w:rsidP="00EC621C">
      <w:pPr>
        <w:pStyle w:val="ProductList-Body"/>
        <w:tabs>
          <w:tab w:val="clear" w:pos="158"/>
          <w:tab w:val="left" w:pos="360"/>
        </w:tabs>
        <w:ind w:left="180"/>
      </w:pPr>
      <w:r>
        <w:t>Le Client ne peut utiliser aucune donnée de Microsoft Translator aux fins de développer ou de proposer un service comparable basé sur l’apprentissage machine.</w:t>
      </w:r>
    </w:p>
    <w:p w14:paraId="78FBFFA6" w14:textId="77777777" w:rsidR="00577DA6" w:rsidRPr="006D2C33" w:rsidRDefault="00E37084"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213C4717" w14:textId="1BDBD70C" w:rsidR="00EB7841" w:rsidRDefault="00EB7841" w:rsidP="00EB7841">
      <w:pPr>
        <w:pStyle w:val="ProductList-OfferingGroupHeading"/>
        <w:spacing w:after="80"/>
        <w:outlineLvl w:val="1"/>
      </w:pPr>
      <w:bookmarkStart w:id="98" w:name="EMS"/>
      <w:bookmarkStart w:id="99" w:name="_Toc476476610"/>
      <w:bookmarkStart w:id="100" w:name="_Toc477862459"/>
      <w:bookmarkStart w:id="101" w:name="_Toc459970714"/>
      <w:bookmarkStart w:id="102" w:name="_Toc457466428"/>
      <w:bookmarkStart w:id="103" w:name="AzureActiveDirectoryBasic"/>
      <w:bookmarkStart w:id="104" w:name="_Toc437590238"/>
      <w:bookmarkStart w:id="105" w:name="_Toc435790944"/>
      <w:bookmarkStart w:id="106" w:name="MicrosoftDynamicsMarketing"/>
      <w:bookmarkEnd w:id="93"/>
      <w:bookmarkEnd w:id="94"/>
      <w:r>
        <w:t>Plans Microsoft Azure</w:t>
      </w:r>
      <w:bookmarkEnd w:id="98"/>
      <w:bookmarkEnd w:id="99"/>
      <w:bookmarkEnd w:id="100"/>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0E3993" w:rsidRDefault="00EB7841" w:rsidP="00EB7841">
      <w:pPr>
        <w:pStyle w:val="ProductList-Body"/>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5918578A" w14:textId="77777777" w:rsidR="00EB7841" w:rsidRDefault="00EB7841" w:rsidP="00EB7841">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AA1F22">
      <w:pPr>
        <w:pStyle w:val="ProductList-Offering2Heading"/>
        <w:outlineLvl w:val="2"/>
      </w:pPr>
      <w:r>
        <w:tab/>
      </w:r>
      <w:bookmarkStart w:id="107" w:name="_Toc477862460"/>
      <w:r w:rsidR="00AA1F22">
        <w:t>Azure Active Directory Basic</w:t>
      </w:r>
      <w:bookmarkEnd w:id="101"/>
      <w:bookmarkEnd w:id="102"/>
      <w:bookmarkEnd w:id="107"/>
    </w:p>
    <w:bookmarkEnd w:id="103"/>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E37084"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A1F22">
      <w:pPr>
        <w:pStyle w:val="ProductList-Offering2Heading"/>
        <w:outlineLvl w:val="2"/>
      </w:pPr>
      <w:bookmarkStart w:id="108" w:name="AzureActiveDirectoryPremium"/>
      <w:r>
        <w:tab/>
      </w:r>
      <w:bookmarkStart w:id="109" w:name="_Toc459970715"/>
      <w:bookmarkStart w:id="110" w:name="_Toc457466429"/>
      <w:bookmarkStart w:id="111" w:name="_Toc477862461"/>
      <w:r>
        <w:t>Azure Active Directory Premium</w:t>
      </w:r>
      <w:bookmarkEnd w:id="109"/>
      <w:bookmarkEnd w:id="110"/>
      <w:bookmarkEnd w:id="111"/>
    </w:p>
    <w:bookmarkEnd w:id="108"/>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E37084"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12" w:name="AzureInformationProtectionPremium"/>
      <w:r>
        <w:tab/>
      </w:r>
      <w:bookmarkStart w:id="113" w:name="AzureRightsManagement"/>
      <w:bookmarkStart w:id="114" w:name="_Toc459970716"/>
      <w:bookmarkStart w:id="115" w:name="_Toc457466430"/>
      <w:bookmarkStart w:id="116" w:name="_Toc477862462"/>
      <w:r>
        <w:t>Azure Information Protection</w:t>
      </w:r>
      <w:bookmarkEnd w:id="113"/>
      <w:r>
        <w:t xml:space="preserve"> Premium</w:t>
      </w:r>
      <w:bookmarkEnd w:id="114"/>
      <w:bookmarkEnd w:id="115"/>
      <w:bookmarkEnd w:id="116"/>
    </w:p>
    <w:bookmarkEnd w:id="112"/>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E37084"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018012AC" w14:textId="77777777" w:rsidR="00B1048B" w:rsidRDefault="00B1048B" w:rsidP="00B1048B">
      <w:pPr>
        <w:pStyle w:val="ProductList-Body"/>
      </w:pPr>
      <w:bookmarkStart w:id="117" w:name="_Toc388464308"/>
      <w:bookmarkStart w:id="118" w:name="_Toc460240107"/>
      <w:bookmarkStart w:id="119" w:name="Dynamics365"/>
      <w:bookmarkStart w:id="120" w:name="_Toc459970718"/>
      <w:bookmarkEnd w:id="104"/>
      <w:bookmarkEnd w:id="105"/>
      <w:bookmarkEnd w:id="106"/>
      <w:bookmarkEnd w:id="117"/>
    </w:p>
    <w:p w14:paraId="4F1F103F" w14:textId="3487B2CF" w:rsidR="00B1048B" w:rsidRDefault="00B1048B" w:rsidP="00B1048B">
      <w:pPr>
        <w:pStyle w:val="ProductList-Body"/>
      </w:pPr>
    </w:p>
    <w:p w14:paraId="54E37FAC" w14:textId="7E937D2E" w:rsidR="00B1048B" w:rsidRDefault="00B1048B" w:rsidP="00B1048B">
      <w:pPr>
        <w:pStyle w:val="ProductList-Body"/>
      </w:pPr>
    </w:p>
    <w:p w14:paraId="2BD3E466" w14:textId="397DD7FE" w:rsidR="00577DA6" w:rsidRPr="006D2C33" w:rsidRDefault="00577DA6" w:rsidP="00577DA6">
      <w:pPr>
        <w:pStyle w:val="ProductList-Offering1Heading"/>
      </w:pPr>
      <w:bookmarkStart w:id="121" w:name="_Toc477862463"/>
      <w:r>
        <w:lastRenderedPageBreak/>
        <w:t>Services Microsoft Dynamics 365</w:t>
      </w:r>
      <w:bookmarkEnd w:id="118"/>
      <w:bookmarkEnd w:id="119"/>
      <w:bookmarkEnd w:id="120"/>
      <w:bookmarkEnd w:id="121"/>
    </w:p>
    <w:p w14:paraId="7AEDE8A7"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first" r:id="rId34"/>
          <w:pgSz w:w="12240" w:h="15840"/>
          <w:pgMar w:top="1440" w:right="720" w:bottom="1440" w:left="720" w:header="720" w:footer="720" w:gutter="0"/>
          <w:cols w:space="720"/>
          <w:titlePg/>
          <w:docGrid w:linePitch="360"/>
        </w:sectPr>
      </w:pPr>
    </w:p>
    <w:p w14:paraId="066694A1" w14:textId="77777777" w:rsidR="008A1E23" w:rsidRPr="00CC13E3" w:rsidRDefault="008A1E23" w:rsidP="008A1E23">
      <w:pPr>
        <w:pStyle w:val="ProductList-Body"/>
      </w:pPr>
      <w:r>
        <w:rPr>
          <w:rFonts w:asciiTheme="majorHAnsi" w:hAnsiTheme="majorHAnsi"/>
          <w:sz w:val="16"/>
          <w:szCs w:val="16"/>
        </w:rPr>
        <w:t>Microsoft Dynamics 365 pour Case Management, Édition Enterprise</w:t>
      </w:r>
    </w:p>
    <w:p w14:paraId="2860A29C" w14:textId="77777777" w:rsidR="008A1E23" w:rsidRPr="00CC13E3" w:rsidRDefault="008A1E23" w:rsidP="008A1E23">
      <w:pPr>
        <w:pStyle w:val="ProductList-Body"/>
      </w:pPr>
      <w:r>
        <w:rPr>
          <w:rFonts w:asciiTheme="majorHAnsi" w:hAnsiTheme="majorHAnsi"/>
          <w:sz w:val="16"/>
          <w:szCs w:val="16"/>
        </w:rPr>
        <w:t>Microsoft Dynamics 365 pour Customer Service, Édition Enterprise</w:t>
      </w:r>
    </w:p>
    <w:p w14:paraId="1E4AF509" w14:textId="77777777" w:rsidR="008A1E23" w:rsidRPr="00CC13E3" w:rsidRDefault="008A1E23" w:rsidP="008A1E23">
      <w:pPr>
        <w:pStyle w:val="ProductList-Body"/>
      </w:pPr>
      <w:r>
        <w:rPr>
          <w:rFonts w:asciiTheme="majorHAnsi" w:hAnsiTheme="majorHAnsi"/>
          <w:sz w:val="16"/>
          <w:szCs w:val="16"/>
        </w:rPr>
        <w:t>Microsoft Dynamics 365 pour Field Services, Édition Enterprise</w:t>
      </w:r>
    </w:p>
    <w:p w14:paraId="3CA7119B" w14:textId="77777777" w:rsidR="008A1E23" w:rsidRPr="00CC13E3" w:rsidRDefault="008A1E23" w:rsidP="008A1E23">
      <w:pPr>
        <w:pStyle w:val="ProductList-Body"/>
      </w:pPr>
      <w:r>
        <w:rPr>
          <w:rFonts w:asciiTheme="majorHAnsi" w:hAnsiTheme="majorHAnsi"/>
          <w:sz w:val="16"/>
          <w:szCs w:val="16"/>
        </w:rPr>
        <w:t>Microsoft Dynamics 365 pour Financials, Édition Business</w:t>
      </w:r>
    </w:p>
    <w:p w14:paraId="705B3365" w14:textId="77777777" w:rsidR="008A1E23" w:rsidRPr="00CC13E3" w:rsidRDefault="008A1E23" w:rsidP="008A1E23">
      <w:pPr>
        <w:pStyle w:val="ProductList-Body"/>
      </w:pPr>
      <w:r>
        <w:rPr>
          <w:rFonts w:asciiTheme="majorHAnsi" w:hAnsiTheme="majorHAnsi"/>
          <w:sz w:val="16"/>
          <w:szCs w:val="16"/>
        </w:rPr>
        <w:t>Microsoft Dynamics 365 pour Operations, Édition Enterprise</w:t>
      </w:r>
    </w:p>
    <w:p w14:paraId="75CFA82B" w14:textId="77777777" w:rsidR="008A1E23" w:rsidRPr="00CC13E3" w:rsidRDefault="008A1E23" w:rsidP="008A1E23">
      <w:pPr>
        <w:pStyle w:val="ProductList-Body"/>
        <w:keepNext/>
        <w:keepLines/>
      </w:pPr>
      <w:r>
        <w:rPr>
          <w:rFonts w:asciiTheme="majorHAnsi" w:hAnsiTheme="majorHAnsi"/>
          <w:sz w:val="16"/>
          <w:szCs w:val="16"/>
        </w:rPr>
        <w:t>Microsoft Dynamics 365 pour Project Service Automation, Édition Enterprise</w:t>
      </w:r>
    </w:p>
    <w:p w14:paraId="3A736AD7" w14:textId="77777777" w:rsidR="008A1E23" w:rsidRPr="00CC13E3" w:rsidRDefault="008A1E23" w:rsidP="008A1E23">
      <w:pPr>
        <w:pStyle w:val="ProductList-Body"/>
      </w:pPr>
      <w:r>
        <w:rPr>
          <w:rFonts w:asciiTheme="majorHAnsi" w:hAnsiTheme="majorHAnsi"/>
          <w:sz w:val="16"/>
          <w:szCs w:val="16"/>
        </w:rPr>
        <w:t>Microsoft Dynamics 365 pour Sales, Édition Enterprise</w:t>
      </w:r>
    </w:p>
    <w:p w14:paraId="78D67F43" w14:textId="77777777" w:rsidR="008A1E23" w:rsidRPr="00CC13E3" w:rsidRDefault="008A1E23" w:rsidP="008A1E23">
      <w:pPr>
        <w:pStyle w:val="ProductList-Body"/>
      </w:pPr>
      <w:r>
        <w:rPr>
          <w:rFonts w:asciiTheme="majorHAnsi" w:hAnsiTheme="majorHAnsi"/>
          <w:sz w:val="16"/>
          <w:szCs w:val="16"/>
        </w:rPr>
        <w:t>Microsoft Dynamics 365 pour Team Members, Édition Business</w:t>
      </w:r>
    </w:p>
    <w:p w14:paraId="57DD2047" w14:textId="77777777" w:rsidR="008A1E23" w:rsidRPr="00CC13E3" w:rsidRDefault="008A1E23" w:rsidP="008A1E23">
      <w:pPr>
        <w:pStyle w:val="ProductList-Body"/>
      </w:pPr>
      <w:r>
        <w:rPr>
          <w:rFonts w:asciiTheme="majorHAnsi" w:hAnsiTheme="majorHAnsi"/>
          <w:sz w:val="16"/>
          <w:szCs w:val="16"/>
        </w:rPr>
        <w:t>Microsoft Dynamics 365 pour Team Members, Édition Enterprise</w:t>
      </w:r>
    </w:p>
    <w:p w14:paraId="13218B65" w14:textId="77777777" w:rsidR="00577DA6" w:rsidRPr="006D2C33" w:rsidRDefault="00577DA6" w:rsidP="00577DA6">
      <w:pPr>
        <w:pStyle w:val="ProductList-Body"/>
      </w:pPr>
    </w:p>
    <w:p w14:paraId="08ED6787" w14:textId="77777777" w:rsidR="00577DA6" w:rsidRPr="005F08E6" w:rsidRDefault="00577DA6" w:rsidP="00577DA6">
      <w:pPr>
        <w:pStyle w:val="ProductList-Body"/>
        <w:rPr>
          <w:rFonts w:asciiTheme="majorHAnsi" w:hAnsiTheme="majorHAnsi"/>
          <w:sz w:val="16"/>
          <w:szCs w:val="16"/>
        </w:rPr>
        <w:sectPr w:rsidR="00577DA6" w:rsidRPr="005F08E6" w:rsidSect="00577DA6">
          <w:type w:val="continuous"/>
          <w:pgSz w:w="12240" w:h="15840"/>
          <w:pgMar w:top="1440" w:right="720" w:bottom="1440" w:left="720" w:header="720" w:footer="720" w:gutter="0"/>
          <w:cols w:num="2" w:space="720"/>
          <w:titlePg/>
          <w:docGrid w:linePitch="360"/>
        </w:sectPr>
      </w:pPr>
    </w:p>
    <w:p w14:paraId="16A9649C" w14:textId="77777777" w:rsidR="00577DA6" w:rsidRPr="00577DA6" w:rsidRDefault="00577DA6" w:rsidP="00577DA6">
      <w:pPr>
        <w:pStyle w:val="ProductList-Body"/>
        <w:pBdr>
          <w:top w:val="single" w:sz="4" w:space="1" w:color="BFBFBF" w:themeColor="background1" w:themeShade="BF"/>
        </w:pBdr>
        <w:rPr>
          <w:sz w:val="8"/>
        </w:rPr>
      </w:pPr>
    </w:p>
    <w:p w14:paraId="7B8581D8" w14:textId="77777777" w:rsidR="00577DA6" w:rsidRPr="006D2C33" w:rsidRDefault="00577DA6" w:rsidP="00577DA6">
      <w:pPr>
        <w:pStyle w:val="ProductList-Body"/>
        <w:tabs>
          <w:tab w:val="clear" w:pos="158"/>
          <w:tab w:val="left" w:pos="360"/>
        </w:tabs>
      </w:pPr>
      <w:r>
        <w:rPr>
          <w:b/>
          <w:color w:val="00188F"/>
        </w:rPr>
        <w:t>Avis</w:t>
      </w:r>
    </w:p>
    <w:p w14:paraId="4BD33F1E" w14:textId="77777777" w:rsidR="00577DA6" w:rsidRPr="006D2C33" w:rsidRDefault="00577DA6" w:rsidP="00577DA6">
      <w:pPr>
        <w:pStyle w:val="ProductList-Body"/>
      </w:pPr>
      <w:r>
        <w:t>Les avertissements relatifs à Bing Maps et aux Services Professionnels figurant dans l’</w:t>
      </w:r>
      <w:hyperlink w:anchor="Attachment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02294149" w14:textId="77777777" w:rsidR="00577DA6" w:rsidRPr="006D2C33" w:rsidRDefault="00577DA6" w:rsidP="00577DA6">
      <w:pPr>
        <w:pStyle w:val="ProductList-Body"/>
      </w:pPr>
    </w:p>
    <w:p w14:paraId="03BA49C4" w14:textId="77777777" w:rsidR="00577DA6" w:rsidRPr="006D2C33" w:rsidRDefault="00577DA6" w:rsidP="00577DA6">
      <w:pPr>
        <w:pStyle w:val="ProductList-Body"/>
        <w:tabs>
          <w:tab w:val="clear" w:pos="158"/>
          <w:tab w:val="left" w:pos="180"/>
        </w:tabs>
      </w:pPr>
      <w:r>
        <w:rPr>
          <w:b/>
          <w:color w:val="00188F"/>
        </w:rPr>
        <w:t>Suites de licences d’abonnement</w:t>
      </w:r>
    </w:p>
    <w:p w14:paraId="1CAC992F" w14:textId="77777777" w:rsidR="00577DA6" w:rsidRPr="006D2C33" w:rsidRDefault="00577DA6" w:rsidP="00577DA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47D544B" w14:textId="77777777" w:rsidR="00577DA6" w:rsidRPr="006D2C33" w:rsidRDefault="00577DA6" w:rsidP="00577DA6">
      <w:pPr>
        <w:pStyle w:val="ProductList-Body"/>
      </w:pPr>
    </w:p>
    <w:p w14:paraId="6C2A6F02" w14:textId="77777777" w:rsidR="008A1E23" w:rsidRPr="00CC13E3" w:rsidRDefault="008A1E23" w:rsidP="008A1E23">
      <w:pPr>
        <w:pStyle w:val="ProductList-Body"/>
        <w:tabs>
          <w:tab w:val="clear" w:pos="158"/>
          <w:tab w:val="left" w:pos="360"/>
        </w:tabs>
      </w:pPr>
      <w:r>
        <w:rPr>
          <w:b/>
          <w:color w:val="00188F"/>
        </w:rPr>
        <w:t>Utilisateurs externes</w:t>
      </w:r>
    </w:p>
    <w:p w14:paraId="32F17FA3" w14:textId="77777777" w:rsidR="008A1E23" w:rsidRPr="00CC13E3" w:rsidRDefault="008A1E23" w:rsidP="008A1E23">
      <w:pPr>
        <w:pStyle w:val="ProductList-Body"/>
        <w:tabs>
          <w:tab w:val="clear" w:pos="158"/>
          <w:tab w:val="left" w:pos="360"/>
        </w:tabs>
      </w:pPr>
      <w:r>
        <w:t>Les Utilisateurs Externes des Services Microsoft Dynamics 365 peuvent accéder au Service en Ligne sans SL. Cette exemption ne s'applique pas aux prestataires ou représentants du Client ou de son Affilié ou aux Utilisateurs Externes utilisant les clients Microsoft Dynamics 365 avec les Services Microsoft Dynamics 365 autres que Microsoft Dynamics 365 pour Operations.</w:t>
      </w:r>
    </w:p>
    <w:p w14:paraId="4D776AA1" w14:textId="77777777" w:rsidR="00577DA6" w:rsidRPr="006D2C33" w:rsidRDefault="00577DA6" w:rsidP="00577DA6">
      <w:pPr>
        <w:pStyle w:val="ProductList-Body"/>
        <w:tabs>
          <w:tab w:val="clear" w:pos="158"/>
          <w:tab w:val="left" w:pos="360"/>
        </w:tabs>
      </w:pPr>
    </w:p>
    <w:p w14:paraId="7942888A" w14:textId="77777777" w:rsidR="00577DA6" w:rsidRPr="006D2C33" w:rsidRDefault="00577DA6" w:rsidP="00577DA6">
      <w:pPr>
        <w:pStyle w:val="ProductList-ClauseHeading"/>
      </w:pPr>
      <w:r>
        <w:t>Microsoft Dynamics 365 pour Operations</w:t>
      </w:r>
    </w:p>
    <w:p w14:paraId="087CFF1C" w14:textId="77777777" w:rsidR="00577DA6" w:rsidRPr="006D2C33" w:rsidRDefault="00577DA6" w:rsidP="00577DA6">
      <w:pPr>
        <w:pStyle w:val="ProductList-Body"/>
        <w:tabs>
          <w:tab w:val="clear" w:pos="158"/>
          <w:tab w:val="left" w:pos="360"/>
        </w:tabs>
      </w:pPr>
      <w:r>
        <w:t>Le Client est autorisé à modifier Microsoft Dynamics 365 pour Operations pour permettre l’extension de sa fonctionnalité, mais uniquement pour ses besoins internes.</w:t>
      </w:r>
    </w:p>
    <w:p w14:paraId="3E539B15" w14:textId="77777777" w:rsidR="00577DA6" w:rsidRPr="006D2C33" w:rsidRDefault="00577DA6" w:rsidP="00577DA6">
      <w:pPr>
        <w:pStyle w:val="ProductList-Body"/>
        <w:tabs>
          <w:tab w:val="clear" w:pos="158"/>
          <w:tab w:val="left" w:pos="360"/>
        </w:tabs>
      </w:pPr>
    </w:p>
    <w:p w14:paraId="159525F9" w14:textId="77777777" w:rsidR="00EB7841" w:rsidRDefault="00EB7841" w:rsidP="00EB7841">
      <w:pPr>
        <w:pStyle w:val="ProductList-ClauseHeading"/>
      </w:pPr>
      <w:r>
        <w:t>Droits d'Utilisation du Serveur pour les SL Utilisateur Dynamics 365, les SL Utilisateur au titre de la SA et les SL Utilisateur Module Complémentaire</w:t>
      </w:r>
    </w:p>
    <w:p w14:paraId="15DE711E" w14:textId="77777777" w:rsidR="00EB7841" w:rsidRPr="004B4D84" w:rsidRDefault="00EB7841" w:rsidP="00EB7841">
      <w:pPr>
        <w:pStyle w:val="ProductList-Body"/>
      </w:pPr>
      <w:r>
        <w:t>Un Client disposant d'abonnements actifs aux Services Microsoft Dynamics 365 peut :</w:t>
      </w:r>
    </w:p>
    <w:p w14:paraId="11A64419" w14:textId="77777777" w:rsidR="00EB7841" w:rsidRPr="004B4D84" w:rsidRDefault="00EB7841" w:rsidP="00EB7841">
      <w:pPr>
        <w:pStyle w:val="ProductList-Body"/>
        <w:numPr>
          <w:ilvl w:val="0"/>
          <w:numId w:val="39"/>
        </w:numPr>
        <w:tabs>
          <w:tab w:val="clear" w:pos="158"/>
          <w:tab w:val="left" w:pos="360"/>
          <w:tab w:val="left" w:pos="720"/>
        </w:tabs>
        <w:ind w:left="720"/>
      </w:pPr>
      <w:r>
        <w:t>installer et utiliser un nombre quelconque de copies du logiciel Microsoft Dynamics 365 On-premises Server sur tout serveur ;</w:t>
      </w:r>
    </w:p>
    <w:p w14:paraId="328F2F67" w14:textId="77777777" w:rsidR="00EB7841" w:rsidRPr="004B4D84" w:rsidRDefault="00EB7841" w:rsidP="00EB7841">
      <w:pPr>
        <w:pStyle w:val="ProductList-Body"/>
        <w:numPr>
          <w:ilvl w:val="0"/>
          <w:numId w:val="39"/>
        </w:numPr>
        <w:tabs>
          <w:tab w:val="clear" w:pos="158"/>
          <w:tab w:val="left" w:pos="360"/>
          <w:tab w:val="left" w:pos="720"/>
        </w:tabs>
        <w:ind w:left="720"/>
      </w:pPr>
      <w:r>
        <w:t>autoriser des utilisateurs ou des dispositifs concédés sous licence disposant de CAL Microsoft Dynamics 365 sur site, de CAL Microsoft Dynamics CRM et de CAL Microsoft Dynamics AX à accéder au logiciel Microsoft Dynamics 365 On-premises Server fourni avec les abonnements Microsoft Dynamics 365. les utilisateurs ou les dispositifs qui ne disposent pas d'une Software Assurance sur les CAL ne sont pas autorisés à accéder aux nouvelles versions de Microsoft Dynamics 365 On-premises Server ;</w:t>
      </w:r>
    </w:p>
    <w:p w14:paraId="3A1A3E5C" w14:textId="77777777" w:rsidR="00EB7841" w:rsidRPr="004B4D84" w:rsidRDefault="00EB7841" w:rsidP="00EB7841">
      <w:pPr>
        <w:pStyle w:val="ProductList-Body"/>
        <w:numPr>
          <w:ilvl w:val="0"/>
          <w:numId w:val="39"/>
        </w:numPr>
        <w:tabs>
          <w:tab w:val="clear" w:pos="158"/>
          <w:tab w:val="left" w:pos="360"/>
          <w:tab w:val="left" w:pos="720"/>
        </w:tabs>
        <w:ind w:left="720"/>
      </w:pPr>
      <w:r>
        <w:t xml:space="preserve">recevoir et utiliser des mises à jour relatives aux exigences en matière d'exigences fiscales et réglementaires sur le logiciel Microsoft Dynamics On-premises Server ; </w:t>
      </w:r>
    </w:p>
    <w:p w14:paraId="1BD73541" w14:textId="77777777" w:rsidR="00EB7841" w:rsidRPr="004B4D84" w:rsidRDefault="00EB7841" w:rsidP="00EB7841">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Microsoft Dynamics 365 On-premises Server et seulement pour les besoins internes du Client ; et</w:t>
      </w:r>
    </w:p>
    <w:p w14:paraId="2A22AC52" w14:textId="77777777" w:rsidR="00EB7841" w:rsidRPr="004B4D84" w:rsidRDefault="00EB7841" w:rsidP="00EB7841">
      <w:pPr>
        <w:pStyle w:val="ProductList-Body"/>
        <w:numPr>
          <w:ilvl w:val="0"/>
          <w:numId w:val="39"/>
        </w:numPr>
        <w:tabs>
          <w:tab w:val="clear" w:pos="158"/>
          <w:tab w:val="left" w:pos="360"/>
          <w:tab w:val="left" w:pos="720"/>
        </w:tabs>
        <w:ind w:left="720"/>
      </w:pPr>
      <w:r>
        <w:t>cette disposition relative aux droits d’utilisation du serveur ne s’applique pas aux Clients titulaires d'une licence pour Microsoft Dynamics 365, Édition Business.</w:t>
      </w:r>
    </w:p>
    <w:p w14:paraId="20DAAE18" w14:textId="77777777" w:rsidR="00577DA6" w:rsidRPr="006D2C33" w:rsidRDefault="00577DA6" w:rsidP="00577DA6">
      <w:pPr>
        <w:pStyle w:val="ProductList-Body"/>
      </w:pPr>
    </w:p>
    <w:p w14:paraId="005592FC" w14:textId="77777777" w:rsidR="00577DA6" w:rsidRPr="006D2C33" w:rsidRDefault="00577DA6" w:rsidP="00577DA6">
      <w:pPr>
        <w:pStyle w:val="ProductList-Body"/>
      </w:pPr>
      <w:bookmarkStart w:id="122" w:name="_Toc459970722"/>
      <w:bookmarkStart w:id="123" w:name="MicrosoftSocialEngagement"/>
      <w:r>
        <w:rPr>
          <w:b/>
          <w:color w:val="00188F"/>
        </w:rPr>
        <w:t>Microsoft Social Engagement</w:t>
      </w:r>
      <w:bookmarkEnd w:id="122"/>
    </w:p>
    <w:bookmarkEnd w:id="123"/>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6D2C33" w:rsidRDefault="00577DA6" w:rsidP="00577DA6">
      <w:pPr>
        <w:pStyle w:val="ProductList-Body"/>
        <w:tabs>
          <w:tab w:val="clear" w:pos="158"/>
          <w:tab w:val="left" w:pos="360"/>
        </w:tabs>
      </w:pPr>
    </w:p>
    <w:p w14:paraId="2BACF137" w14:textId="77777777" w:rsidR="00577DA6" w:rsidRPr="006D2C33" w:rsidRDefault="00577DA6" w:rsidP="00577DA6">
      <w:pPr>
        <w:pStyle w:val="ProductList-Body"/>
        <w:tabs>
          <w:tab w:val="clear" w:pos="158"/>
          <w:tab w:val="left" w:pos="360"/>
        </w:tabs>
        <w:ind w:left="180"/>
      </w:pPr>
      <w:r>
        <w:rPr>
          <w:b/>
          <w:color w:val="0072C6"/>
        </w:rPr>
        <w:t>Contenus sociaux obtenus via Microsoft Social Engagement</w:t>
      </w:r>
    </w:p>
    <w:p w14:paraId="24AE953D" w14:textId="77777777" w:rsidR="00577DA6" w:rsidRPr="006D2C33" w:rsidRDefault="00577DA6" w:rsidP="00577DA6">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589FF8DC" w14:textId="77777777" w:rsidR="00577DA6" w:rsidRPr="006D2C33" w:rsidRDefault="00577DA6" w:rsidP="00577DA6">
      <w:pPr>
        <w:pStyle w:val="ProductList-Body"/>
        <w:numPr>
          <w:ilvl w:val="0"/>
          <w:numId w:val="13"/>
        </w:numPr>
        <w:ind w:left="810" w:hanging="270"/>
      </w:pPr>
      <w:r>
        <w:t xml:space="preserve">stocker du Contenu Social dans une base de données combiné à du contenu agrégé d’autres sources par d’autres licenciés ; </w:t>
      </w:r>
    </w:p>
    <w:p w14:paraId="0C1AF681" w14:textId="77777777" w:rsidR="00577DA6" w:rsidRPr="006D2C33" w:rsidRDefault="00577DA6" w:rsidP="00577DA6">
      <w:pPr>
        <w:pStyle w:val="ProductList-Body"/>
        <w:numPr>
          <w:ilvl w:val="0"/>
          <w:numId w:val="13"/>
        </w:numPr>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016F5988" w14:textId="77777777" w:rsidR="00577DA6" w:rsidRPr="006D2C33" w:rsidRDefault="00577DA6" w:rsidP="00577DA6">
      <w:pPr>
        <w:pStyle w:val="ProductList-Body"/>
        <w:numPr>
          <w:ilvl w:val="0"/>
          <w:numId w:val="13"/>
        </w:numPr>
        <w:spacing w:before="40"/>
        <w:ind w:left="810" w:hanging="274"/>
      </w:pPr>
      <w:r>
        <w:t>demander au Client de modifier ou de supprimer du Contenu Social s’il en exporte ; et</w:t>
      </w:r>
    </w:p>
    <w:p w14:paraId="27CA5F65" w14:textId="77777777" w:rsidR="00577DA6" w:rsidRPr="006D2C33" w:rsidRDefault="00577DA6" w:rsidP="00577DA6">
      <w:pPr>
        <w:pStyle w:val="ProductList-Body"/>
        <w:numPr>
          <w:ilvl w:val="0"/>
          <w:numId w:val="13"/>
        </w:numPr>
        <w:spacing w:before="40"/>
        <w:ind w:left="810" w:hanging="274"/>
      </w:pPr>
      <w:r>
        <w:t xml:space="preserve">supprimer ou interdire tout accès ultérieur à du Contenu Social après la résiliation ou l’expiration du Service en Ligne. </w:t>
      </w:r>
    </w:p>
    <w:p w14:paraId="19BA66E2" w14:textId="77777777" w:rsidR="00577DA6" w:rsidRPr="00E11389" w:rsidRDefault="00E37084"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24" w:name="_Toc477862464"/>
      <w:bookmarkStart w:id="125" w:name="O365Services"/>
      <w:r w:rsidRPr="00604CF0">
        <w:rPr>
          <w:lang w:val="fr-FR"/>
        </w:rPr>
        <w:lastRenderedPageBreak/>
        <w:t>Services Office 365</w:t>
      </w:r>
      <w:bookmarkEnd w:id="124"/>
    </w:p>
    <w:bookmarkEnd w:id="125"/>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26" w:name="CoreFeaturesforOffice365Services"/>
      <w:r>
        <w:rPr>
          <w:b/>
          <w:color w:val="00188F"/>
        </w:rPr>
        <w:t>Fonctionnalités de base des Services Office 365</w:t>
      </w:r>
    </w:p>
    <w:bookmarkEnd w:id="126"/>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Default="001C6A52" w:rsidP="00AA794F">
      <w:pPr>
        <w:pStyle w:val="ProductList-Body"/>
        <w:tabs>
          <w:tab w:val="clear" w:pos="158"/>
          <w:tab w:val="left" w:pos="180"/>
        </w:tabs>
      </w:pPr>
    </w:p>
    <w:p w14:paraId="1723ACF1" w14:textId="77777777" w:rsidR="001C6A52" w:rsidRPr="00F55075" w:rsidRDefault="001C6A52" w:rsidP="001C6A52">
      <w:pPr>
        <w:pStyle w:val="ProductList-Body"/>
        <w:tabs>
          <w:tab w:val="clear" w:pos="158"/>
          <w:tab w:val="left" w:pos="180"/>
        </w:tabs>
      </w:pPr>
      <w:bookmarkStart w:id="127" w:name="MicrosoftTeams"/>
      <w:r>
        <w:rPr>
          <w:b/>
          <w:color w:val="00188F"/>
        </w:rPr>
        <w:t>Microsoft Teams</w:t>
      </w:r>
      <w:bookmarkEnd w:id="127"/>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Default="00EC621C" w:rsidP="001C6A52">
      <w:pPr>
        <w:pStyle w:val="ProductList-Body"/>
        <w:tabs>
          <w:tab w:val="clear" w:pos="158"/>
          <w:tab w:val="left" w:pos="360"/>
        </w:tabs>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p w14:paraId="1BB773FF" w14:textId="77777777" w:rsidR="00577DA6" w:rsidRDefault="00577DA6" w:rsidP="00577DA6">
      <w:pPr>
        <w:pStyle w:val="ProductList-Body"/>
      </w:pPr>
      <w:bookmarkStart w:id="128" w:name="ExchangeOnline"/>
    </w:p>
    <w:p w14:paraId="40EDB465" w14:textId="5081B988" w:rsidR="00E93FD0" w:rsidRPr="00604CF0" w:rsidRDefault="00E93FD0" w:rsidP="004E1522">
      <w:pPr>
        <w:pStyle w:val="ProductList-Offering2Heading"/>
        <w:rPr>
          <w:lang w:val="fr-FR"/>
        </w:rPr>
      </w:pPr>
      <w:r w:rsidRPr="00604CF0">
        <w:rPr>
          <w:lang w:val="fr-FR"/>
        </w:rPr>
        <w:tab/>
      </w:r>
      <w:bookmarkStart w:id="129" w:name="_Toc477862465"/>
      <w:r w:rsidRPr="00604CF0">
        <w:rPr>
          <w:lang w:val="fr-FR"/>
        </w:rPr>
        <w:t>Exchange Online</w:t>
      </w:r>
      <w:bookmarkEnd w:id="129"/>
    </w:p>
    <w:p w14:paraId="504B85AD" w14:textId="77777777" w:rsidR="00E93FD0" w:rsidRDefault="00E93FD0" w:rsidP="004E52BA">
      <w:pPr>
        <w:pStyle w:val="ProductList-Offering1"/>
        <w:sectPr w:rsidR="00E93FD0" w:rsidSect="008B6D3E">
          <w:footerReference w:type="first" r:id="rId35"/>
          <w:type w:val="continuous"/>
          <w:pgSz w:w="12240" w:h="15840"/>
          <w:pgMar w:top="1440" w:right="720" w:bottom="1440" w:left="720" w:header="720" w:footer="720" w:gutter="0"/>
          <w:cols w:space="720"/>
          <w:titlePg/>
          <w:docGrid w:linePitch="360"/>
        </w:sectPr>
      </w:pPr>
    </w:p>
    <w:bookmarkEnd w:id="128"/>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5AE30262" w:rsidR="00577DA6" w:rsidRPr="006D2C33" w:rsidRDefault="00577DA6" w:rsidP="00577DA6">
      <w:pPr>
        <w:pStyle w:val="ProductList-Body"/>
      </w:pPr>
      <w:r>
        <w:rPr>
          <w:rFonts w:asciiTheme="majorHAnsi" w:hAnsiTheme="majorHAnsi"/>
          <w:sz w:val="16"/>
          <w:szCs w:val="16"/>
        </w:rPr>
        <w:t xml:space="preserve">Exchange Online </w:t>
      </w:r>
      <w:r w:rsidR="00EB7841">
        <w:rPr>
          <w:rFonts w:asciiTheme="majorHAnsi" w:hAnsiTheme="majorHAnsi"/>
          <w:sz w:val="16"/>
          <w:szCs w:val="16"/>
        </w:rPr>
        <w:t>S1</w:t>
      </w:r>
    </w:p>
    <w:p w14:paraId="346065FD" w14:textId="603CA75A" w:rsidR="00496631" w:rsidRPr="00903BB7" w:rsidRDefault="00577DA6" w:rsidP="00577DA6">
      <w:pPr>
        <w:pStyle w:val="ProductList-Body"/>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6"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30" w:name="_Toc423959249"/>
      <w:r w:rsidRPr="009C3968">
        <w:rPr>
          <w:b/>
          <w:color w:val="00188F"/>
        </w:rPr>
        <w:t>Contrat de Niveau de Service</w:t>
      </w:r>
      <w:bookmarkEnd w:id="130"/>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E3708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31" w:name="_Toc477862466"/>
      <w:bookmarkStart w:id="132" w:name="Office365Applications"/>
      <w:r w:rsidRPr="00604CF0">
        <w:rPr>
          <w:lang w:val="fr-FR"/>
        </w:rPr>
        <w:t>Applications Office 365</w:t>
      </w:r>
      <w:bookmarkEnd w:id="131"/>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32"/>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690C65" w:rsidRDefault="00123E7D" w:rsidP="00123E7D">
      <w:pPr>
        <w:pStyle w:val="ProductList-Body"/>
      </w:pPr>
    </w:p>
    <w:p w14:paraId="4B94CAD3" w14:textId="77777777" w:rsidR="00B76198" w:rsidRPr="00123E7D" w:rsidRDefault="00B76198" w:rsidP="00B76198">
      <w:pPr>
        <w:pStyle w:val="ProductList-Body"/>
        <w:tabs>
          <w:tab w:val="clear" w:pos="158"/>
          <w:tab w:val="left" w:pos="180"/>
        </w:tabs>
        <w:rPr>
          <w:b/>
          <w:color w:val="00188F"/>
        </w:rPr>
      </w:pPr>
      <w:r>
        <w:rPr>
          <w:b/>
          <w:color w:val="00188F"/>
        </w:rPr>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37"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E3708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33" w:name="MicrosoftMyAnalytics"/>
      <w:bookmarkStart w:id="134" w:name="_Toc465426847"/>
      <w:bookmarkStart w:id="135" w:name="_Toc477862467"/>
      <w:r>
        <w:t>Microsoft MyAnalytics</w:t>
      </w:r>
      <w:bookmarkEnd w:id="133"/>
      <w:bookmarkEnd w:id="134"/>
      <w:bookmarkEnd w:id="135"/>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E37084"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36" w:name="_Toc477862468"/>
      <w:r w:rsidRPr="00604CF0">
        <w:rPr>
          <w:lang w:val="fr-FR"/>
        </w:rPr>
        <w:t>Office Online</w:t>
      </w:r>
      <w:bookmarkEnd w:id="136"/>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E3708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37" w:name="_Toc477862469"/>
      <w:r w:rsidR="005B7124" w:rsidRPr="00604CF0">
        <w:rPr>
          <w:lang w:val="fr-FR"/>
        </w:rPr>
        <w:t>OneDrive Entreprise</w:t>
      </w:r>
      <w:bookmarkEnd w:id="137"/>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E3708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77777777" w:rsidR="00496631" w:rsidRPr="001657A2" w:rsidRDefault="00496631" w:rsidP="00496631">
      <w:pPr>
        <w:pStyle w:val="ProductList-Offering2Heading"/>
        <w:outlineLvl w:val="2"/>
      </w:pPr>
      <w:r>
        <w:tab/>
      </w:r>
      <w:bookmarkStart w:id="138" w:name="_Toc453946627"/>
      <w:bookmarkStart w:id="139" w:name="_Toc451949065"/>
      <w:bookmarkStart w:id="140" w:name="_Toc477862470"/>
      <w:bookmarkStart w:id="141" w:name="ProjectOnline"/>
      <w:r w:rsidRPr="001657A2">
        <w:t>Project Online</w:t>
      </w:r>
      <w:bookmarkEnd w:id="138"/>
      <w:bookmarkEnd w:id="139"/>
      <w:bookmarkEnd w:id="140"/>
    </w:p>
    <w:bookmarkEnd w:id="141"/>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E3708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42" w:name="_Toc477862471"/>
      <w:r w:rsidRPr="00604CF0">
        <w:rPr>
          <w:lang w:val="fr-FR"/>
        </w:rPr>
        <w:t>SharePoint Online</w:t>
      </w:r>
      <w:bookmarkEnd w:id="142"/>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6A3D9BC0"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EB7841">
        <w:rPr>
          <w:rFonts w:asciiTheme="majorHAnsi" w:hAnsiTheme="majorHAnsi"/>
          <w:sz w:val="16"/>
          <w:szCs w:val="16"/>
          <w:lang w:val="en-US"/>
        </w:rPr>
        <w:t>S1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4E72F895"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EB7841">
        <w:t>S1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E3708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43" w:name="SkypeforBusinessOnline"/>
      <w:r w:rsidRPr="00604CF0">
        <w:rPr>
          <w:lang w:val="fr-FR"/>
        </w:rPr>
        <w:tab/>
      </w:r>
      <w:bookmarkStart w:id="144" w:name="_Toc431797723"/>
      <w:bookmarkStart w:id="145" w:name="_Toc431459539"/>
      <w:bookmarkStart w:id="146" w:name="_Toc477862472"/>
      <w:r w:rsidRPr="00604CF0">
        <w:rPr>
          <w:lang w:val="fr-FR"/>
        </w:rPr>
        <w:t xml:space="preserve">Skype Entreprise </w:t>
      </w:r>
      <w:bookmarkEnd w:id="144"/>
      <w:r w:rsidRPr="00604CF0">
        <w:rPr>
          <w:lang w:val="fr-FR"/>
        </w:rPr>
        <w:t>Online</w:t>
      </w:r>
      <w:bookmarkEnd w:id="143"/>
      <w:bookmarkEnd w:id="145"/>
      <w:bookmarkEnd w:id="146"/>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7D0A9EA7" w14:textId="77777777" w:rsidR="00577DA6" w:rsidRPr="006D2C33" w:rsidRDefault="00577DA6" w:rsidP="00577DA6">
      <w:pPr>
        <w:pStyle w:val="ProductList-Body"/>
      </w:pPr>
      <w:r>
        <w:rPr>
          <w:rFonts w:asciiTheme="majorHAnsi" w:hAnsiTheme="majorHAnsi"/>
          <w:sz w:val="16"/>
          <w:szCs w:val="16"/>
        </w:rPr>
        <w:t>Skype Entreprise Online (Plan 1 et Plan 2)</w:t>
      </w:r>
    </w:p>
    <w:p w14:paraId="412199B7" w14:textId="1B757AF6" w:rsidR="00AA794F" w:rsidRPr="00A53529" w:rsidRDefault="00577DA6" w:rsidP="00577DA6">
      <w:pPr>
        <w:pStyle w:val="ProductList-Body"/>
        <w:rPr>
          <w:rFonts w:asciiTheme="majorHAnsi" w:hAnsiTheme="majorHAnsi"/>
          <w:sz w:val="16"/>
          <w:szCs w:val="16"/>
        </w:rPr>
      </w:pPr>
      <w:r>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47" w:name="Fonctionnalitésde"/>
      <w:r w:rsidRPr="00A53529">
        <w:rPr>
          <w:b/>
          <w:color w:val="00188F"/>
        </w:rPr>
        <w:t>Fonctionnalités de</w:t>
      </w:r>
      <w:bookmarkEnd w:id="147"/>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lastRenderedPageBreak/>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E3708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48" w:name="SkypeforBusinessOnlinePTSN"/>
      <w:r w:rsidRPr="00604CF0">
        <w:rPr>
          <w:lang w:val="fr-FR"/>
        </w:rPr>
        <w:tab/>
      </w:r>
      <w:bookmarkStart w:id="149" w:name="_Toc477862473"/>
      <w:r w:rsidRPr="00604CF0">
        <w:rPr>
          <w:lang w:val="fr-FR"/>
        </w:rPr>
        <w:t>Skype Entreprise Online Services PSTN</w:t>
      </w:r>
      <w:bookmarkEnd w:id="149"/>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48"/>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0877079A" w14:textId="77777777" w:rsidR="008A1E23" w:rsidRPr="00CC13E3" w:rsidRDefault="008A1E23" w:rsidP="008A1E23">
      <w:pPr>
        <w:pStyle w:val="ProductList-Body"/>
      </w:pPr>
      <w:r>
        <w:rPr>
          <w:b/>
          <w:color w:val="00188F"/>
        </w:rPr>
        <w:t xml:space="preserve">Services PSTN </w:t>
      </w:r>
    </w:p>
    <w:p w14:paraId="596B5604" w14:textId="77777777" w:rsidR="008A1E23" w:rsidRPr="00CC13E3" w:rsidRDefault="008A1E23" w:rsidP="008A1E23">
      <w:pPr>
        <w:pStyle w:val="ProductList-Body"/>
      </w:pPr>
      <w:r>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 Les Services PSTN sont assurés par l'Affilié Microsoft autorisé à les fournir. La tarification des Services PSTN peut inclure des taxes et frais applicables. Les conditions d'utilisation des Services PSTN peuvent varier d’un pays à l’autre. L’ensemble des taxes, frais et conditions d'utilisation propres à un pays inclus sont repris sur le site Licence en Volume (</w:t>
      </w:r>
      <w:hyperlink r:id="rId38" w:history="1">
        <w:r>
          <w:rPr>
            <w:rStyle w:val="Hyperlink"/>
          </w:rPr>
          <w:t>http://go.microsoft.com/fwlink/?LinkId=690247</w:t>
        </w:r>
      </w:hyperlink>
      <w:r>
        <w:t>).</w:t>
      </w:r>
    </w:p>
    <w:p w14:paraId="05CFC4B4" w14:textId="77777777" w:rsidR="008A1E23" w:rsidRPr="00CC13E3" w:rsidRDefault="008A1E23" w:rsidP="008A1E23">
      <w:pPr>
        <w:pStyle w:val="ProductList-Body"/>
      </w:pPr>
    </w:p>
    <w:p w14:paraId="0EB9DA6D" w14:textId="77777777" w:rsidR="008A1E23" w:rsidRPr="00CC13E3" w:rsidRDefault="008A1E23" w:rsidP="008A1E23">
      <w:pPr>
        <w:pStyle w:val="ProductList-Body"/>
      </w:pPr>
      <w:r>
        <w:t>Le dépassement des restrictions d'utilisation du plan d'abonnement au Service PSTN applicable tel que décrit dans les conditions d'utilisation peut entraîner la suspension des services. Microsoft avertira de manière raisonnable le Client avant toute suspension des Services PSTN et le client pourra passer des appels d'urgence pendant la période de suspension.</w:t>
      </w:r>
    </w:p>
    <w:p w14:paraId="037AF681" w14:textId="77777777" w:rsidR="00B76198" w:rsidRDefault="00B76198" w:rsidP="00B76198">
      <w:pPr>
        <w:pStyle w:val="ProductList-Body"/>
      </w:pPr>
    </w:p>
    <w:p w14:paraId="1F4F62F8" w14:textId="77777777" w:rsidR="00B76198" w:rsidRPr="003619D2" w:rsidRDefault="00B76198" w:rsidP="00577DA6">
      <w:pPr>
        <w:pStyle w:val="ProductList-Body"/>
        <w:keepNext/>
        <w:rPr>
          <w:b/>
          <w:color w:val="00188F"/>
        </w:rPr>
      </w:pPr>
      <w:r>
        <w:rPr>
          <w:b/>
          <w:color w:val="00188F"/>
        </w:rPr>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E37084"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50" w:name="_Toc477862474"/>
      <w:r w:rsidRPr="00604CF0">
        <w:rPr>
          <w:lang w:val="fr-FR"/>
        </w:rPr>
        <w:t>Autres services en ligne</w:t>
      </w:r>
      <w:bookmarkEnd w:id="150"/>
    </w:p>
    <w:p w14:paraId="1BB3D212" w14:textId="77777777" w:rsidR="001C6A52" w:rsidRPr="002B2927" w:rsidRDefault="001C6A52" w:rsidP="001C6A52">
      <w:pPr>
        <w:pStyle w:val="ProductList-Offering2Heading"/>
        <w:outlineLvl w:val="2"/>
        <w:rPr>
          <w:szCs w:val="28"/>
        </w:rPr>
      </w:pPr>
      <w:bookmarkStart w:id="151" w:name="MicrosoftLearning"/>
      <w:bookmarkStart w:id="152" w:name="MicrosoftPowerBIPro"/>
      <w:r w:rsidRPr="002B2927">
        <w:rPr>
          <w:szCs w:val="28"/>
        </w:rPr>
        <w:tab/>
      </w:r>
      <w:bookmarkStart w:id="153" w:name="_Toc465426856"/>
      <w:bookmarkStart w:id="154" w:name="_Toc460240120"/>
      <w:bookmarkStart w:id="155" w:name="_Toc477862475"/>
      <w:bookmarkStart w:id="156" w:name="BingMaps"/>
      <w:r w:rsidRPr="002B2927">
        <w:rPr>
          <w:szCs w:val="28"/>
        </w:rPr>
        <w:t>Plateformes Bing Maps Enterprise et Bing Maps Mobile Asset Management</w:t>
      </w:r>
      <w:bookmarkEnd w:id="153"/>
      <w:bookmarkEnd w:id="154"/>
      <w:bookmarkEnd w:id="155"/>
    </w:p>
    <w:bookmarkEnd w:id="156"/>
    <w:p w14:paraId="5C8EC24C" w14:textId="77777777" w:rsidR="001C6A52" w:rsidRPr="002B2927" w:rsidRDefault="001C6A52" w:rsidP="001C6A52">
      <w:pPr>
        <w:pStyle w:val="ProductList-Body"/>
        <w:rPr>
          <w:szCs w:val="18"/>
        </w:rPr>
      </w:pPr>
      <w:r w:rsidRPr="002B2927">
        <w:rPr>
          <w:b/>
          <w:color w:val="00188F"/>
          <w:szCs w:val="18"/>
        </w:rPr>
        <w:t>SL Service</w:t>
      </w:r>
    </w:p>
    <w:p w14:paraId="6BC0BB91" w14:textId="77777777" w:rsidR="001C6A52" w:rsidRPr="00F55075" w:rsidRDefault="001C6A52" w:rsidP="001C6A52">
      <w:pPr>
        <w:pStyle w:val="ProductList-Body"/>
      </w:pPr>
      <w:r>
        <w:t xml:space="preserve">Une SL Service est requise pour accéder aux services via les plateformes Bing Maps Enterprise ou Bing Maps Mobile Asset Management. Chaque SL Service doit être achetée avec au moins l’une des SL Module Complémentaire éligibles suivantes : </w:t>
      </w:r>
    </w:p>
    <w:p w14:paraId="5BE8A156" w14:textId="77777777" w:rsidR="001C6A52" w:rsidRPr="00F55075" w:rsidRDefault="001C6A52" w:rsidP="001C6A52">
      <w:pPr>
        <w:pStyle w:val="ProductList-Body"/>
        <w:numPr>
          <w:ilvl w:val="0"/>
          <w:numId w:val="40"/>
        </w:numPr>
        <w:ind w:left="450" w:hanging="270"/>
      </w:pPr>
      <w:r>
        <w:t>Pour la SL Service de la Plateforme Bing Maps Enterprise, soit :</w:t>
      </w:r>
    </w:p>
    <w:p w14:paraId="06823D3B" w14:textId="77777777" w:rsidR="001C6A52" w:rsidRPr="00F55075" w:rsidRDefault="001C6A52" w:rsidP="001C6A52">
      <w:pPr>
        <w:pStyle w:val="ProductList-Body"/>
        <w:numPr>
          <w:ilvl w:val="0"/>
          <w:numId w:val="41"/>
        </w:numPr>
        <w:spacing w:before="40"/>
        <w:ind w:left="810" w:hanging="270"/>
      </w:pPr>
      <w:r>
        <w:t>une SL Module Complémentaire d’utilisation du site Web public Bing Maps, disponible pour un nombre donné de transactions facturables à utiliser sur un site Web accessible au public, sans restriction,</w:t>
      </w:r>
    </w:p>
    <w:p w14:paraId="4D73C3DE" w14:textId="77777777" w:rsidR="001C6A52" w:rsidRPr="00F55075" w:rsidRDefault="001C6A52" w:rsidP="001C6A52">
      <w:pPr>
        <w:pStyle w:val="ProductList-Body"/>
        <w:numPr>
          <w:ilvl w:val="0"/>
          <w:numId w:val="41"/>
        </w:numPr>
        <w:spacing w:before="40"/>
        <w:ind w:left="810" w:hanging="270"/>
      </w:pPr>
      <w:r>
        <w:t>une SL Module Complémentaire d’utilisation du site Web interne Bing Maps, disponible pour un nombre donné de transactions facturables à utiliser sur un site Web interne (un intranet par exemple) en réseau privé,</w:t>
      </w:r>
    </w:p>
    <w:p w14:paraId="6D2E07C4" w14:textId="77777777" w:rsidR="001C6A52" w:rsidRPr="00F55075" w:rsidRDefault="001C6A52" w:rsidP="001C6A52">
      <w:pPr>
        <w:pStyle w:val="ProductList-Body"/>
        <w:numPr>
          <w:ilvl w:val="0"/>
          <w:numId w:val="41"/>
        </w:numPr>
        <w:spacing w:before="40"/>
        <w:ind w:left="810" w:hanging="270"/>
      </w:pPr>
      <w:r>
        <w:t>une SL Module Complémentaire Utilisateur Connu Bing Maps, ou</w:t>
      </w:r>
    </w:p>
    <w:p w14:paraId="19ECEE87" w14:textId="77777777" w:rsidR="001C6A52" w:rsidRPr="00F55075" w:rsidRDefault="001C6A52" w:rsidP="001C6A52">
      <w:pPr>
        <w:pStyle w:val="ProductList-Body"/>
        <w:numPr>
          <w:ilvl w:val="0"/>
          <w:numId w:val="41"/>
        </w:numPr>
        <w:spacing w:before="40"/>
        <w:ind w:left="810" w:hanging="270"/>
      </w:pPr>
      <w:r>
        <w:t>une SL Module Complémentaire Utilisateur Connu Bing Maps Light.</w:t>
      </w:r>
    </w:p>
    <w:p w14:paraId="3187827E" w14:textId="77777777" w:rsidR="001C6A52" w:rsidRPr="00F55075" w:rsidRDefault="001C6A52" w:rsidP="001C6A52">
      <w:pPr>
        <w:pStyle w:val="ProductList-Body"/>
        <w:numPr>
          <w:ilvl w:val="0"/>
          <w:numId w:val="20"/>
        </w:numPr>
        <w:spacing w:before="40"/>
        <w:ind w:left="450" w:hanging="270"/>
      </w:pPr>
      <w:r>
        <w:t>Pour la SL Service de la Plateforme Bing Maps Mobile Asset Management ; pour chaque Ressource, soit :</w:t>
      </w:r>
    </w:p>
    <w:p w14:paraId="36A5E042" w14:textId="77777777" w:rsidR="001C6A52" w:rsidRPr="00F55075" w:rsidRDefault="001C6A52" w:rsidP="001C6A52">
      <w:pPr>
        <w:pStyle w:val="ProductList-Body"/>
        <w:numPr>
          <w:ilvl w:val="1"/>
          <w:numId w:val="20"/>
        </w:numPr>
        <w:spacing w:before="40"/>
        <w:ind w:left="810" w:hanging="270"/>
      </w:pPr>
      <w:r>
        <w:t>une SL Module Complémentaire Bing Maps Asset Management pour l’Amérique du Nord</w:t>
      </w:r>
    </w:p>
    <w:p w14:paraId="14991E91" w14:textId="77777777" w:rsidR="001C6A52" w:rsidRPr="00F55075" w:rsidRDefault="001C6A52" w:rsidP="001C6A52">
      <w:pPr>
        <w:pStyle w:val="ProductList-Body"/>
        <w:numPr>
          <w:ilvl w:val="1"/>
          <w:numId w:val="20"/>
        </w:numPr>
        <w:spacing w:before="40"/>
        <w:ind w:left="810" w:hanging="270"/>
      </w:pPr>
      <w:r>
        <w:t>une SL Module Complémentaire Bing Maps Asset Management pour l’Europe ou</w:t>
      </w:r>
    </w:p>
    <w:p w14:paraId="51366B4E" w14:textId="77777777" w:rsidR="001C6A52" w:rsidRPr="00F55075" w:rsidRDefault="001C6A52" w:rsidP="001C6A52">
      <w:pPr>
        <w:pStyle w:val="ProductList-Body"/>
        <w:numPr>
          <w:ilvl w:val="1"/>
          <w:numId w:val="20"/>
        </w:numPr>
        <w:spacing w:before="40"/>
        <w:ind w:left="810" w:hanging="270"/>
      </w:pPr>
      <w:r>
        <w:t>une SL Module Complémentaire Bing Maps Asset Management pour le reste du monde</w:t>
      </w:r>
    </w:p>
    <w:p w14:paraId="2FBF65E1" w14:textId="77777777" w:rsidR="001C6A52" w:rsidRPr="00A8574D" w:rsidRDefault="001C6A52" w:rsidP="001C6A52">
      <w:pPr>
        <w:pStyle w:val="ProductList-Body"/>
        <w:rPr>
          <w:lang w:val="en-US" w:eastAsia="en-US" w:bidi="ar-SA"/>
        </w:rPr>
      </w:pPr>
    </w:p>
    <w:p w14:paraId="5CB43AB5" w14:textId="77777777" w:rsidR="001C6A52" w:rsidRPr="00F55075" w:rsidRDefault="001C6A52" w:rsidP="001C6A52">
      <w:pPr>
        <w:pStyle w:val="ProductList-Body"/>
      </w:pPr>
      <w:r>
        <w:rPr>
          <w:b/>
          <w:color w:val="00188F"/>
        </w:rPr>
        <w:t>SL Module Complémentaire éligibles pour Plateforme Bing Maps Mobile Asset Management</w:t>
      </w:r>
    </w:p>
    <w:p w14:paraId="093D2705" w14:textId="77777777" w:rsidR="001C6A52" w:rsidRPr="00F55075" w:rsidRDefault="001C6A52" w:rsidP="001C6A52">
      <w:pPr>
        <w:pStyle w:val="ProductList-Body"/>
      </w:pPr>
      <w:r>
        <w:t xml:space="preserve">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w:t>
      </w:r>
      <w:r>
        <w:lastRenderedPageBreak/>
        <w:t>effectuer des calculs à l’aide de la Plateforme Bing Maps Mobile Asset Management. « Ressource » désigne tout véhicule, dispositif ou autre objet mobile. Ces SL Module Complémentaire couvrent un nombre spécifique de Ressources suivies.</w:t>
      </w:r>
    </w:p>
    <w:p w14:paraId="0A0EA890" w14:textId="77777777" w:rsidR="001C6A52" w:rsidRPr="00F55075" w:rsidRDefault="001C6A52" w:rsidP="001C6A52">
      <w:pPr>
        <w:pStyle w:val="ProductList-Body"/>
      </w:pPr>
    </w:p>
    <w:p w14:paraId="6F654333" w14:textId="77777777" w:rsidR="001C6A52" w:rsidRPr="00F55075" w:rsidRDefault="001C6A52" w:rsidP="001C6A52">
      <w:pPr>
        <w:pStyle w:val="ProductList-Body"/>
      </w:pPr>
      <w:r>
        <w:rPr>
          <w:b/>
          <w:color w:val="00188F"/>
        </w:rPr>
        <w:t>Utilisateurs authentifiés</w:t>
      </w:r>
    </w:p>
    <w:p w14:paraId="1ACFDFC9" w14:textId="77777777" w:rsidR="001C6A52" w:rsidRPr="00F55075" w:rsidRDefault="001C6A52" w:rsidP="001C6A52">
      <w:pPr>
        <w:pStyle w:val="ProductList-Body"/>
      </w:pPr>
      <w:r>
        <w:t>Les utilisateurs authentifiés par les programmes du Client qui accèdent aux Plateformes Bing Maps Enterprise et Bing Maps Mobile Asset Management doivent disposer d’une SL.</w:t>
      </w:r>
    </w:p>
    <w:p w14:paraId="33C8D6FF" w14:textId="77777777" w:rsidR="001C6A52" w:rsidRPr="00F55075" w:rsidRDefault="001C6A52" w:rsidP="001C6A52">
      <w:pPr>
        <w:pStyle w:val="ProductList-Body"/>
      </w:pPr>
    </w:p>
    <w:p w14:paraId="3AECB839" w14:textId="77777777" w:rsidR="001C6A52" w:rsidRPr="00F55075" w:rsidRDefault="001C6A52" w:rsidP="001C6A52">
      <w:pPr>
        <w:pStyle w:val="ProductList-Body"/>
      </w:pPr>
      <w:r>
        <w:rPr>
          <w:b/>
          <w:color w:val="00188F"/>
        </w:rPr>
        <w:t>API Bing Maps</w:t>
      </w:r>
    </w:p>
    <w:p w14:paraId="26643667" w14:textId="4FBF76AC"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39" w:history="1">
        <w:r>
          <w:rPr>
            <w:rStyle w:val="Hyperlink"/>
          </w:rPr>
          <w:t>https://aka.ms/bingmapsplatformapistou</w:t>
        </w:r>
      </w:hyperlink>
      <w:r>
        <w:t xml:space="preserve"> et </w:t>
      </w:r>
      <w:hyperlink r:id="rId40" w:history="1">
        <w:r w:rsidR="008A1E23">
          <w:rPr>
            <w:rStyle w:val="Hyperlink"/>
          </w:rPr>
          <w:t>https://aka.ms/bingmapsplatformsdks/</w:t>
        </w:r>
      </w:hyperlink>
      <w:r>
        <w:t>.</w:t>
      </w:r>
    </w:p>
    <w:p w14:paraId="6D87E322" w14:textId="77777777" w:rsidR="001C6A52" w:rsidRPr="00F55075" w:rsidRDefault="001C6A52" w:rsidP="001C6A52">
      <w:pPr>
        <w:pStyle w:val="ProductList-Body"/>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1"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E37084"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382E4804" w14:textId="77777777" w:rsidR="00EB7841" w:rsidRPr="0081631C" w:rsidRDefault="00EB7841" w:rsidP="00EB7841">
      <w:pPr>
        <w:pStyle w:val="ProductList-Offering2Heading"/>
        <w:outlineLvl w:val="2"/>
      </w:pPr>
      <w:r>
        <w:tab/>
      </w:r>
      <w:bookmarkStart w:id="157" w:name="_Toc476476627"/>
      <w:bookmarkStart w:id="158" w:name="_Toc470702051"/>
      <w:bookmarkStart w:id="159" w:name="_Toc477862476"/>
      <w:bookmarkStart w:id="160" w:name="BusinessApplicationPlatform"/>
      <w:r w:rsidRPr="0081631C">
        <w:t>Plateforme d’Applications Métier</w:t>
      </w:r>
      <w:bookmarkEnd w:id="157"/>
      <w:bookmarkEnd w:id="158"/>
      <w:bookmarkEnd w:id="159"/>
    </w:p>
    <w:bookmarkEnd w:id="160"/>
    <w:p w14:paraId="628D9200" w14:textId="77777777" w:rsidR="00EB7841" w:rsidRPr="0081631C" w:rsidRDefault="00EB7841" w:rsidP="00EB7841">
      <w:pPr>
        <w:pStyle w:val="ProductList-Body"/>
        <w:rPr>
          <w:rFonts w:asciiTheme="majorHAnsi" w:hAnsiTheme="majorHAnsi"/>
          <w:sz w:val="16"/>
          <w:szCs w:val="16"/>
          <w:lang w:val="en-US"/>
        </w:rPr>
        <w:sectPr w:rsidR="00EB7841" w:rsidRPr="0081631C" w:rsidSect="00A640E4">
          <w:footerReference w:type="default" r:id="rId42"/>
          <w:footerReference w:type="first" r:id="rId43"/>
          <w:type w:val="continuous"/>
          <w:pgSz w:w="12240" w:h="15840"/>
          <w:pgMar w:top="1440" w:right="720" w:bottom="1440" w:left="720" w:header="720" w:footer="720" w:gutter="0"/>
          <w:cols w:space="720"/>
          <w:titlePg/>
          <w:docGrid w:linePitch="360"/>
        </w:sectPr>
      </w:pPr>
    </w:p>
    <w:p w14:paraId="6C26EDF4" w14:textId="77777777" w:rsidR="00EB7841" w:rsidRPr="0081631C" w:rsidRDefault="00EB7841" w:rsidP="00EB7841">
      <w:pPr>
        <w:pStyle w:val="ProductList-Body"/>
        <w:rPr>
          <w:rFonts w:asciiTheme="majorHAnsi" w:hAnsiTheme="majorHAnsi"/>
          <w:sz w:val="16"/>
          <w:szCs w:val="16"/>
          <w:lang w:val="en-US"/>
        </w:rPr>
      </w:pPr>
      <w:r w:rsidRPr="0081631C">
        <w:rPr>
          <w:rFonts w:asciiTheme="majorHAnsi" w:hAnsiTheme="majorHAnsi"/>
          <w:sz w:val="16"/>
          <w:szCs w:val="16"/>
          <w:lang w:val="en-US"/>
        </w:rPr>
        <w:t>Microsoft Flow</w:t>
      </w:r>
    </w:p>
    <w:p w14:paraId="2C838F52" w14:textId="77777777" w:rsidR="00EB7841" w:rsidRPr="0081631C" w:rsidRDefault="00EB7841" w:rsidP="00EB7841">
      <w:pPr>
        <w:pStyle w:val="ProductList-Body"/>
        <w:rPr>
          <w:rFonts w:asciiTheme="majorHAnsi" w:hAnsiTheme="majorHAnsi"/>
          <w:sz w:val="16"/>
          <w:szCs w:val="16"/>
          <w:lang w:val="en-US"/>
        </w:rPr>
      </w:pPr>
      <w:r w:rsidRPr="0081631C">
        <w:rPr>
          <w:rFonts w:asciiTheme="majorHAnsi" w:hAnsiTheme="majorHAnsi"/>
          <w:sz w:val="16"/>
          <w:szCs w:val="16"/>
          <w:lang w:val="en-US"/>
        </w:rPr>
        <w:t>Microsoft PowerApps</w:t>
      </w:r>
    </w:p>
    <w:p w14:paraId="4E1E02FF" w14:textId="77777777" w:rsidR="00EB7841" w:rsidRPr="0081631C" w:rsidRDefault="00EB7841" w:rsidP="00EB7841">
      <w:pPr>
        <w:pStyle w:val="ProductList-Body"/>
        <w:rPr>
          <w:rFonts w:asciiTheme="majorHAnsi" w:hAnsiTheme="majorHAnsi"/>
          <w:sz w:val="16"/>
          <w:szCs w:val="16"/>
          <w:lang w:val="en-US"/>
        </w:rPr>
      </w:pPr>
      <w:r w:rsidRPr="0081631C">
        <w:rPr>
          <w:rFonts w:asciiTheme="majorHAnsi" w:hAnsiTheme="majorHAnsi"/>
          <w:sz w:val="16"/>
          <w:szCs w:val="16"/>
          <w:lang w:val="en-US"/>
        </w:rPr>
        <w:t>Microsoft Power BI Pro</w:t>
      </w:r>
    </w:p>
    <w:p w14:paraId="7065D20A" w14:textId="77777777" w:rsidR="00EB7841" w:rsidRPr="0081631C" w:rsidRDefault="00EB7841" w:rsidP="00EB7841">
      <w:pPr>
        <w:pStyle w:val="ProductList-Body"/>
        <w:rPr>
          <w:rFonts w:asciiTheme="majorHAnsi" w:hAnsiTheme="majorHAnsi"/>
          <w:sz w:val="16"/>
          <w:szCs w:val="16"/>
          <w:lang w:val="en-US"/>
        </w:rPr>
        <w:sectPr w:rsidR="00EB7841" w:rsidRPr="0081631C" w:rsidSect="00B5721D">
          <w:footerReference w:type="default" r:id="rId44"/>
          <w:footerReference w:type="first" r:id="rId45"/>
          <w:type w:val="continuous"/>
          <w:pgSz w:w="12240" w:h="15840"/>
          <w:pgMar w:top="1440" w:right="720" w:bottom="1440" w:left="720" w:header="720" w:footer="720" w:gutter="0"/>
          <w:cols w:num="2" w:space="720"/>
          <w:titlePg/>
          <w:docGrid w:linePitch="360"/>
        </w:sectPr>
      </w:pPr>
      <w:r w:rsidRPr="0081631C">
        <w:rPr>
          <w:rFonts w:asciiTheme="majorHAnsi" w:hAnsiTheme="majorHAnsi"/>
          <w:sz w:val="16"/>
          <w:szCs w:val="16"/>
          <w:lang w:val="en-US"/>
        </w:rPr>
        <w:t>Microsoft Stream</w:t>
      </w:r>
    </w:p>
    <w:p w14:paraId="0D37CEEF" w14:textId="77777777" w:rsidR="00EB7841" w:rsidRPr="0081631C" w:rsidRDefault="00EB7841" w:rsidP="00EB7841">
      <w:pPr>
        <w:pStyle w:val="ProductList-Body"/>
        <w:pBdr>
          <w:top w:val="single" w:sz="4" w:space="1" w:color="BFBFBF" w:themeColor="background1" w:themeShade="BF"/>
        </w:pBdr>
        <w:rPr>
          <w:b/>
          <w:color w:val="000000" w:themeColor="text1"/>
          <w:sz w:val="8"/>
          <w:szCs w:val="8"/>
          <w:lang w:val="en-US"/>
        </w:rPr>
      </w:pPr>
    </w:p>
    <w:p w14:paraId="310A5FB2" w14:textId="77777777" w:rsidR="00EB7841" w:rsidRDefault="00EB7841" w:rsidP="00EB7841">
      <w:pPr>
        <w:pStyle w:val="ProductList-Body"/>
        <w:keepNext/>
        <w:tabs>
          <w:tab w:val="clear" w:pos="158"/>
          <w:tab w:val="left" w:pos="360"/>
        </w:tabs>
        <w:rPr>
          <w:b/>
          <w:color w:val="00188F"/>
        </w:rPr>
      </w:pPr>
      <w:r>
        <w:rPr>
          <w:b/>
          <w:color w:val="00188F"/>
        </w:rPr>
        <w:t>Avis</w:t>
      </w:r>
    </w:p>
    <w:p w14:paraId="76060454" w14:textId="77777777" w:rsidR="00EB7841" w:rsidRPr="00620602" w:rsidRDefault="00EB7841" w:rsidP="00EB7841">
      <w:pPr>
        <w:pStyle w:val="ProductList-Body"/>
        <w:rPr>
          <w:b/>
          <w:color w:val="00188F"/>
        </w:rPr>
      </w:pPr>
      <w:r>
        <w:t xml:space="preserve">Les Notifications relatives à Bing Maps et aux </w:t>
      </w:r>
      <w:r>
        <w:rPr>
          <w:color w:val="000000" w:themeColor="text1"/>
        </w:rPr>
        <w:t xml:space="preserve">normes visuelles H.264/AVC et MPEG-4 Part 2 et aux normes vidéo VC-1 et MPEG-2 </w:t>
      </w:r>
      <w:r>
        <w:t>figurant dans l’</w:t>
      </w:r>
      <w:hyperlink w:anchor="Attachment1" w:history="1">
        <w:r>
          <w:rPr>
            <w:rStyle w:val="Hyperlink"/>
          </w:rPr>
          <w:t>Annexe 1</w:t>
        </w:r>
      </w:hyperlink>
      <w:r>
        <w:t xml:space="preserve"> s’appliquent.</w:t>
      </w:r>
    </w:p>
    <w:p w14:paraId="5FE11475" w14:textId="77777777" w:rsidR="00EB7841" w:rsidRPr="00EB7588" w:rsidRDefault="00E37084"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77777777" w:rsidR="00EB7841" w:rsidRPr="00A8327A" w:rsidRDefault="00EB7841" w:rsidP="00EB7841">
      <w:pPr>
        <w:pStyle w:val="ProductList-Offering2Heading"/>
        <w:outlineLvl w:val="2"/>
        <w:rPr>
          <w:b w:val="0"/>
          <w:color w:val="000000" w:themeColor="text1"/>
          <w:sz w:val="8"/>
          <w:szCs w:val="8"/>
        </w:rPr>
      </w:pPr>
      <w:bookmarkStart w:id="161" w:name="_Toc476476628"/>
      <w:r>
        <w:tab/>
      </w:r>
      <w:bookmarkStart w:id="162" w:name="_Toc477862477"/>
      <w:r>
        <w:t>Microsoft Cloud App Security</w:t>
      </w:r>
      <w:bookmarkEnd w:id="161"/>
      <w:bookmarkEnd w:id="162"/>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E37084"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756FC800" w14:textId="5448A4EE" w:rsidR="00AA1F22" w:rsidRPr="003C2FBE" w:rsidRDefault="00AA1F22" w:rsidP="00AA1F22">
      <w:pPr>
        <w:pStyle w:val="ProductList-Offering2Heading"/>
      </w:pPr>
      <w:r>
        <w:tab/>
      </w:r>
      <w:bookmarkStart w:id="163" w:name="Intune"/>
      <w:bookmarkStart w:id="164" w:name="_Toc459970737"/>
      <w:bookmarkStart w:id="165" w:name="_Toc477862478"/>
      <w:r>
        <w:t>Microsoft Intune</w:t>
      </w:r>
      <w:bookmarkEnd w:id="163"/>
      <w:bookmarkEnd w:id="164"/>
      <w:bookmarkEnd w:id="165"/>
    </w:p>
    <w:p w14:paraId="5C588D14" w14:textId="77777777" w:rsidR="00AA1F22" w:rsidRPr="00A8327A" w:rsidRDefault="00AA1F22" w:rsidP="00AA1F22">
      <w:pPr>
        <w:pStyle w:val="ProductList-Body"/>
        <w:rPr>
          <w:rFonts w:asciiTheme="majorHAnsi" w:hAnsiTheme="majorHAnsi"/>
          <w:sz w:val="16"/>
          <w:szCs w:val="16"/>
        </w:rPr>
        <w:sectPr w:rsidR="00AA1F22" w:rsidRPr="00A8327A" w:rsidSect="00AA1F22">
          <w:footerReference w:type="default" r:id="rId46"/>
          <w:footerReference w:type="first" r:id="rId47"/>
          <w:type w:val="continuous"/>
          <w:pgSz w:w="12240" w:h="15840"/>
          <w:pgMar w:top="1440" w:right="720" w:bottom="1440" w:left="720" w:header="720" w:footer="720" w:gutter="0"/>
          <w:cols w:space="720"/>
          <w:titlePg/>
          <w:docGrid w:linePitch="360"/>
        </w:sectPr>
      </w:pPr>
    </w:p>
    <w:p w14:paraId="4C291374" w14:textId="77777777" w:rsidR="00AA1F22" w:rsidRPr="003C2FBE" w:rsidRDefault="00AA1F22" w:rsidP="00AA1F22">
      <w:pPr>
        <w:pStyle w:val="ProductList-Body"/>
      </w:pPr>
      <w:r>
        <w:rPr>
          <w:rFonts w:asciiTheme="majorHAnsi" w:hAnsiTheme="majorHAnsi"/>
          <w:sz w:val="16"/>
          <w:szCs w:val="16"/>
        </w:rPr>
        <w:t>Microsoft Intune (par utilisateur)</w:t>
      </w:r>
    </w:p>
    <w:p w14:paraId="5EDC2527" w14:textId="77777777" w:rsidR="00AA1F22" w:rsidRPr="003C2FBE" w:rsidRDefault="00AA1F22" w:rsidP="00AA1F22">
      <w:pPr>
        <w:pStyle w:val="ProductList-Body"/>
      </w:pPr>
      <w:r>
        <w:rPr>
          <w:rFonts w:asciiTheme="majorHAnsi" w:hAnsiTheme="majorHAnsi"/>
          <w:sz w:val="16"/>
          <w:szCs w:val="16"/>
        </w:rPr>
        <w:t>Module Complémentaire Microsoft Intune pour System Center Configuration</w:t>
      </w:r>
    </w:p>
    <w:p w14:paraId="3E8A251B" w14:textId="1AE2537C" w:rsidR="00AA1F22" w:rsidRPr="00A8327A" w:rsidRDefault="00AA1F22" w:rsidP="00AA1F22">
      <w:pPr>
        <w:pStyle w:val="ProductList-Body"/>
        <w:rPr>
          <w:rFonts w:asciiTheme="majorHAnsi" w:hAnsiTheme="majorHAnsi"/>
          <w:sz w:val="16"/>
          <w:szCs w:val="16"/>
        </w:rPr>
        <w:sectPr w:rsidR="00AA1F2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w:t>
      </w:r>
      <w:r w:rsidR="00B1048B">
        <w:rPr>
          <w:rFonts w:asciiTheme="majorHAnsi" w:hAnsiTheme="majorHAnsi"/>
          <w:sz w:val="16"/>
          <w:szCs w:val="16"/>
        </w:rPr>
        <w:t>Microsoft</w:t>
      </w:r>
      <w:r>
        <w:rPr>
          <w:rFonts w:asciiTheme="majorHAnsi" w:hAnsiTheme="majorHAnsi"/>
          <w:sz w:val="16"/>
          <w:szCs w:val="16"/>
        </w:rPr>
        <w:t xml:space="preserve"> Intune pour System Center Configuration Manager et System Center EndPoint Protection (par utilisateur)</w:t>
      </w:r>
      <w:r>
        <w:rPr>
          <w:rFonts w:asciiTheme="majorHAnsi" w:hAnsiTheme="majorHAnsi"/>
          <w:sz w:val="16"/>
          <w:szCs w:val="16"/>
        </w:rPr>
        <w:br/>
        <w:t>(« Module Complémentaire Windows Intune »)</w:t>
      </w:r>
    </w:p>
    <w:p w14:paraId="54BE51C7" w14:textId="77777777" w:rsidR="00AA1F22" w:rsidRPr="00F47FF6" w:rsidRDefault="00AA1F22" w:rsidP="00AA1F22">
      <w:pPr>
        <w:pStyle w:val="ProductList-Body"/>
        <w:pBdr>
          <w:top w:val="single" w:sz="4" w:space="1" w:color="BFBFBF" w:themeColor="background1" w:themeShade="BF"/>
        </w:pBdr>
        <w:rPr>
          <w:sz w:val="8"/>
          <w:szCs w:val="8"/>
        </w:rPr>
      </w:pPr>
    </w:p>
    <w:p w14:paraId="24541862" w14:textId="1084C7F9" w:rsidR="00AA1F22" w:rsidRPr="003C2FBE" w:rsidRDefault="00D51677" w:rsidP="00AA1F22">
      <w:pPr>
        <w:pStyle w:val="ProductList-Body"/>
        <w:tabs>
          <w:tab w:val="clear" w:pos="158"/>
          <w:tab w:val="left" w:pos="360"/>
        </w:tabs>
      </w:pPr>
      <w:r>
        <w:rPr>
          <w:b/>
          <w:color w:val="00188F"/>
        </w:rPr>
        <w:t>Notifications</w:t>
      </w:r>
    </w:p>
    <w:p w14:paraId="49384051"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0E083FAA" w14:textId="77777777" w:rsidR="00AA1F22" w:rsidRPr="00F47FF6" w:rsidRDefault="00AA1F22" w:rsidP="00AA1F22">
      <w:pPr>
        <w:pStyle w:val="ProductList-Body"/>
        <w:rPr>
          <w:b/>
          <w:bCs/>
        </w:rPr>
      </w:pPr>
    </w:p>
    <w:p w14:paraId="38799F0D" w14:textId="77777777" w:rsidR="00EB7841" w:rsidRPr="00A8327A" w:rsidRDefault="00EB7841" w:rsidP="00EB7841">
      <w:pPr>
        <w:pStyle w:val="ProductList-Body"/>
        <w:tabs>
          <w:tab w:val="clear" w:pos="158"/>
          <w:tab w:val="left" w:pos="180"/>
        </w:tabs>
        <w:rPr>
          <w:b/>
          <w:color w:val="00188F"/>
        </w:rPr>
      </w:pPr>
      <w:r>
        <w:rPr>
          <w:b/>
          <w:color w:val="00188F"/>
        </w:rPr>
        <w:t>Gestion de Dispositifs et d'Applications</w:t>
      </w:r>
    </w:p>
    <w:p w14:paraId="2CD77EEE" w14:textId="77777777" w:rsidR="00EB7841" w:rsidRPr="00A8327A" w:rsidRDefault="00EB7841" w:rsidP="00EB7841">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des applications jusqu’à quinze (15) dispositifs.</w:t>
      </w:r>
    </w:p>
    <w:p w14:paraId="24C9947E" w14:textId="77777777" w:rsidR="00AA1F22" w:rsidRPr="00F47FF6" w:rsidRDefault="00AA1F22" w:rsidP="00AA1F22">
      <w:pPr>
        <w:pStyle w:val="ProductList-Body"/>
        <w:tabs>
          <w:tab w:val="clear" w:pos="158"/>
          <w:tab w:val="left" w:pos="180"/>
        </w:tabs>
        <w:rPr>
          <w:b/>
          <w:bCs/>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77777777" w:rsidR="00AA1F22" w:rsidRPr="003C2FBE" w:rsidRDefault="00AA1F22" w:rsidP="00AA1F22">
      <w:pPr>
        <w:pStyle w:val="ProductList-Body"/>
        <w:tabs>
          <w:tab w:val="clear" w:pos="158"/>
          <w:tab w:val="left" w:pos="180"/>
        </w:tabs>
      </w:pPr>
      <w:r>
        <w:rPr>
          <w:b/>
          <w:color w:val="00188F"/>
        </w:rPr>
        <w:t>Composants Logiciels Windows dans le Logiciel System Center.</w:t>
      </w:r>
    </w:p>
    <w:p w14:paraId="1191A8A1" w14:textId="77777777" w:rsidR="00AA1F22" w:rsidRPr="003C2FBE" w:rsidRDefault="00AA1F22" w:rsidP="00AA1F2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48" w:history="1">
        <w:r>
          <w:rPr>
            <w:rStyle w:val="Hyperlink"/>
          </w:rPr>
          <w:t>http://go.microsoft.com/?linkid=9839206</w:t>
        </w:r>
      </w:hyperlink>
      <w:hyperlink w:history="1"/>
      <w:r>
        <w:t>.</w:t>
      </w:r>
    </w:p>
    <w:p w14:paraId="1BFEEE40" w14:textId="77777777" w:rsidR="00AA1F22" w:rsidRPr="003C2FBE" w:rsidRDefault="00AA1F22" w:rsidP="00AA1F22">
      <w:pPr>
        <w:pStyle w:val="ProductList-Body"/>
        <w:tabs>
          <w:tab w:val="clear" w:pos="158"/>
          <w:tab w:val="left" w:pos="180"/>
        </w:tabs>
      </w:pPr>
    </w:p>
    <w:p w14:paraId="1E06C4D9" w14:textId="77777777" w:rsidR="00AA1F22" w:rsidRPr="003C2FBE" w:rsidRDefault="00AA1F22" w:rsidP="00B1048B">
      <w:pPr>
        <w:pStyle w:val="ProductList-Body"/>
        <w:keepNext/>
        <w:tabs>
          <w:tab w:val="clear" w:pos="158"/>
          <w:tab w:val="left" w:pos="180"/>
        </w:tabs>
      </w:pPr>
      <w:r>
        <w:rPr>
          <w:b/>
          <w:color w:val="00188F"/>
        </w:rPr>
        <w:lastRenderedPageBreak/>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E37084"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107BA81D" w:rsidR="00496631" w:rsidRPr="001657A2" w:rsidRDefault="00AA1F22" w:rsidP="00496631">
      <w:pPr>
        <w:pStyle w:val="ProductList-Offering2Heading"/>
        <w:outlineLvl w:val="2"/>
      </w:pPr>
      <w:bookmarkStart w:id="166" w:name="_Toc453946633"/>
      <w:bookmarkStart w:id="167" w:name="_Toc451949071"/>
      <w:r>
        <w:tab/>
      </w:r>
      <w:bookmarkStart w:id="168" w:name="_Toc477862479"/>
      <w:r w:rsidR="00496631" w:rsidRPr="001657A2">
        <w:t>Microsoft Learning</w:t>
      </w:r>
      <w:bookmarkEnd w:id="166"/>
      <w:bookmarkEnd w:id="167"/>
      <w:bookmarkEnd w:id="168"/>
    </w:p>
    <w:bookmarkEnd w:id="151"/>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903BB7" w:rsidRDefault="00496631" w:rsidP="00496631">
      <w:pPr>
        <w:pStyle w:val="ProductList-Body"/>
      </w:pPr>
    </w:p>
    <w:p w14:paraId="0F3F697A" w14:textId="77777777" w:rsidR="00496631" w:rsidRPr="00903BB7" w:rsidRDefault="00496631" w:rsidP="00496631">
      <w:pPr>
        <w:pStyle w:val="ProductList-ClauseHeading"/>
      </w:pPr>
      <w:r>
        <w:t xml:space="preserve">SL Service </w:t>
      </w:r>
      <w:bookmarkStart w:id="169" w:name="_Toc451949072"/>
      <w:r>
        <w:t>Microsoft Learning Imagine Academy</w:t>
      </w:r>
      <w:bookmarkEnd w:id="169"/>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903BB7" w:rsidRDefault="00496631" w:rsidP="00496631">
      <w:pPr>
        <w:pStyle w:val="ProductList-Body"/>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49" w:history="1">
        <w:r>
          <w:rPr>
            <w:rStyle w:val="Hyperlink"/>
          </w:rPr>
          <w:t>http://www.microsoft.com/itacademy</w:t>
        </w:r>
      </w:hyperlink>
      <w:r>
        <w:t>, s’appliquent à l’utilisation de Microsoft Learning Imagine Academy et de ses avantages par le Client.</w:t>
      </w:r>
    </w:p>
    <w:p w14:paraId="2B5EF166" w14:textId="77777777" w:rsidR="00496631" w:rsidRPr="00903BB7" w:rsidRDefault="00496631" w:rsidP="00496631">
      <w:pPr>
        <w:pStyle w:val="ProductList-Body"/>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E37084"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52"/>
    <w:p w14:paraId="527B7D1F" w14:textId="44DFB649" w:rsidR="00FA4665" w:rsidRPr="00FA4665" w:rsidRDefault="0033119F" w:rsidP="00FA4665">
      <w:pPr>
        <w:pStyle w:val="ProductList-Offering2Heading"/>
        <w:rPr>
          <w:lang w:val="fr-FR"/>
        </w:rPr>
      </w:pPr>
      <w:r>
        <w:rPr>
          <w:lang w:val="fr-FR"/>
        </w:rPr>
        <w:tab/>
      </w:r>
      <w:bookmarkStart w:id="170" w:name="_Toc457466455"/>
      <w:bookmarkStart w:id="171" w:name="_Toc477862480"/>
      <w:r w:rsidR="00FA4665">
        <w:rPr>
          <w:lang w:val="fr-FR"/>
        </w:rPr>
        <w:t>Minecraft</w:t>
      </w:r>
      <w:r w:rsidR="00FA4665" w:rsidRPr="00FA4665">
        <w:rPr>
          <w:lang w:val="fr-FR"/>
        </w:rPr>
        <w:t>: Education Edition</w:t>
      </w:r>
      <w:bookmarkEnd w:id="170"/>
      <w:bookmarkEnd w:id="171"/>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E37084"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72" w:name="_Toc477862481"/>
      <w:r w:rsidR="00581CDB" w:rsidRPr="00604CF0">
        <w:rPr>
          <w:lang w:val="fr-FR"/>
        </w:rPr>
        <w:t>Office 365 Developer</w:t>
      </w:r>
      <w:bookmarkEnd w:id="172"/>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E3708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73" w:name="_Toc453946637"/>
      <w:bookmarkStart w:id="174" w:name="_Toc477862482"/>
      <w:r>
        <w:t>Système d’exploitation Windows Desktop</w:t>
      </w:r>
      <w:bookmarkEnd w:id="173"/>
      <w:bookmarkEnd w:id="174"/>
    </w:p>
    <w:p w14:paraId="4D3B478A" w14:textId="77777777" w:rsidR="00496631" w:rsidRPr="00903BB7" w:rsidRDefault="00496631" w:rsidP="001C6A52">
      <w:pPr>
        <w:pStyle w:val="ProductList-Body"/>
        <w:keepNext/>
      </w:pPr>
      <w:r>
        <w:rPr>
          <w:b/>
          <w:color w:val="00188F"/>
        </w:rPr>
        <w:t>Conservation des données</w:t>
      </w:r>
    </w:p>
    <w:p w14:paraId="76345E95" w14:textId="77777777" w:rsidR="00496631" w:rsidRPr="00903BB7" w:rsidRDefault="00496631" w:rsidP="00496631">
      <w:pPr>
        <w:pStyle w:val="ProductList-Body"/>
      </w:pPr>
      <w:r>
        <w:t>La partie Windows Defender Advanced Threat Protection du produit ne contenant pas de Données Client extractibles, les conditions des OST relatives à l'extraction de Données Client ne s'appliquent pas.</w:t>
      </w:r>
    </w:p>
    <w:p w14:paraId="521D7815" w14:textId="77777777" w:rsidR="00496631" w:rsidRPr="00903BB7" w:rsidRDefault="00E37084"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56781416" w:rsidR="000E6ED8" w:rsidRDefault="000E6ED8" w:rsidP="00A914BF">
      <w:pPr>
        <w:pStyle w:val="ProductList-Body"/>
        <w:rPr>
          <w:sz w:val="20"/>
          <w:szCs w:val="16"/>
        </w:rPr>
      </w:pPr>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75" w:name="Attachment1"/>
      <w:bookmarkStart w:id="176" w:name="_Toc477862483"/>
      <w:r>
        <w:lastRenderedPageBreak/>
        <w:t xml:space="preserve">Annexe 1 – </w:t>
      </w:r>
      <w:bookmarkEnd w:id="175"/>
      <w:r w:rsidR="000E171E">
        <w:t>Notifications</w:t>
      </w:r>
      <w:bookmarkEnd w:id="176"/>
    </w:p>
    <w:p w14:paraId="2F4609B8" w14:textId="0A35F4A9" w:rsidR="004D27A6" w:rsidRPr="00604CF0" w:rsidRDefault="00D67A4B" w:rsidP="004E1522">
      <w:pPr>
        <w:pStyle w:val="ProductList-Offering1Heading"/>
        <w:rPr>
          <w:lang w:val="fr-FR"/>
        </w:rPr>
      </w:pPr>
      <w:bookmarkStart w:id="177" w:name="_Toc477862484"/>
      <w:r w:rsidRPr="00604CF0">
        <w:rPr>
          <w:lang w:val="fr-FR"/>
        </w:rPr>
        <w:t>Bing Maps</w:t>
      </w:r>
      <w:bookmarkEnd w:id="177"/>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50" w:history="1">
        <w:r>
          <w:rPr>
            <w:rStyle w:val="Hyperlink"/>
          </w:rPr>
          <w:t>go.microsoft.com/?linkid=9710837</w:t>
        </w:r>
      </w:hyperlink>
      <w:r>
        <w:t xml:space="preserve"> et </w:t>
      </w:r>
      <w:hyperlink r:id="rId51" w:history="1">
        <w:r>
          <w:rPr>
            <w:rStyle w:val="Hyperlink"/>
          </w:rPr>
          <w:t>go.microsoft.com/fwlink/?LinkID=248686</w:t>
        </w:r>
      </w:hyperlink>
      <w:r>
        <w:t>.</w:t>
      </w:r>
    </w:p>
    <w:bookmarkStart w:id="178" w:name="_Toc431459551"/>
    <w:bookmarkStart w:id="179"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80" w:name="ServicesProfessionnels"/>
      <w:bookmarkStart w:id="181" w:name="_Toc477862485"/>
      <w:r w:rsidRPr="00604CF0">
        <w:rPr>
          <w:lang w:val="fr-FR"/>
        </w:rPr>
        <w:t>Services Professionnels</w:t>
      </w:r>
      <w:bookmarkEnd w:id="178"/>
      <w:bookmarkEnd w:id="180"/>
      <w:bookmarkEnd w:id="181"/>
    </w:p>
    <w:bookmarkEnd w:id="179"/>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398B8338" w:rsidR="00E251B3" w:rsidRDefault="00E251B3" w:rsidP="00E251B3">
      <w:pPr>
        <w:pStyle w:val="ProductList-Body"/>
      </w:pPr>
      <w:r>
        <w:t xml:space="preserve">Des conditions supplémentaires peuvent s’appliquer à ces Services Professionnels, mais uniquement dans la mesure où elles n’entrent pas en conflit avec </w:t>
      </w:r>
      <w:r w:rsidR="00776380">
        <w:t>la présente Notification</w:t>
      </w:r>
      <w:r>
        <w:t xml:space="preserve">.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EB29E96" w:rsidR="00AB11EC" w:rsidRPr="000772BE"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8B27FD">
      <w:pPr>
        <w:pStyle w:val="ProductList-Body"/>
        <w:tabs>
          <w:tab w:val="clear" w:pos="158"/>
          <w:tab w:val="left" w:pos="180"/>
        </w:tabs>
        <w:ind w:left="180"/>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8B27FD">
      <w:pPr>
        <w:pStyle w:val="ProductList-Body"/>
        <w:tabs>
          <w:tab w:val="clear" w:pos="158"/>
          <w:tab w:val="left" w:pos="180"/>
        </w:tabs>
        <w:ind w:left="180"/>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8B27FD">
      <w:pPr>
        <w:pStyle w:val="ProductList-Body"/>
        <w:tabs>
          <w:tab w:val="clear" w:pos="158"/>
          <w:tab w:val="left" w:pos="180"/>
        </w:tabs>
        <w:ind w:left="180"/>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8B27FD">
      <w:pPr>
        <w:pStyle w:val="ProductList-Body"/>
        <w:tabs>
          <w:tab w:val="clear" w:pos="158"/>
          <w:tab w:val="left" w:pos="180"/>
        </w:tabs>
        <w:ind w:left="180"/>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0772BE" w:rsidRDefault="00AB11EC" w:rsidP="008B27FD">
      <w:pPr>
        <w:pStyle w:val="ProductList-Body"/>
        <w:tabs>
          <w:tab w:val="clear" w:pos="158"/>
          <w:tab w:val="left" w:pos="180"/>
        </w:tabs>
        <w:ind w:left="180"/>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E37084"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532AFBD8" w:rsidR="0033119F" w:rsidRPr="0033119F" w:rsidRDefault="00776380" w:rsidP="0033119F">
      <w:pPr>
        <w:pStyle w:val="ProductList-Offering1Heading"/>
        <w:rPr>
          <w:lang w:val="fr-FR"/>
        </w:rPr>
      </w:pPr>
      <w:bookmarkStart w:id="182" w:name="_Toc451949080"/>
      <w:bookmarkStart w:id="183" w:name="_Toc477862486"/>
      <w:r>
        <w:rPr>
          <w:lang w:val="fr-FR"/>
        </w:rPr>
        <w:t>Notification relative</w:t>
      </w:r>
      <w:r w:rsidR="0033119F" w:rsidRPr="0033119F">
        <w:rPr>
          <w:lang w:val="fr-FR"/>
        </w:rPr>
        <w:t xml:space="preserve"> à l'encodage H.265/HEVC Azure Media Services</w:t>
      </w:r>
      <w:bookmarkEnd w:id="182"/>
      <w:bookmarkEnd w:id="183"/>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E37084"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7C9D16CC" w14:textId="740575B0" w:rsidR="00D67A4B" w:rsidRPr="00604CF0" w:rsidRDefault="000E171E" w:rsidP="004E1522">
      <w:pPr>
        <w:pStyle w:val="ProductList-Offering1Heading"/>
        <w:rPr>
          <w:lang w:val="fr-FR"/>
        </w:rPr>
      </w:pPr>
      <w:bookmarkStart w:id="184" w:name="_Toc477862487"/>
      <w:r>
        <w:rPr>
          <w:lang w:val="fr-FR"/>
        </w:rPr>
        <w:t>Notification relative</w:t>
      </w:r>
      <w:r w:rsidR="00A27D70" w:rsidRPr="00604CF0">
        <w:rPr>
          <w:lang w:val="fr-FR"/>
        </w:rPr>
        <w:t xml:space="preserve"> aux normes visuelles H.264/AVC et MPEG-4 Part 2 et aux normes vidéo VC-1 et MPEG-2</w:t>
      </w:r>
      <w:bookmarkEnd w:id="184"/>
      <w:r w:rsidR="00A27D70"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2"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E37084"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3"/>
          <w:footerReference w:type="first" r:id="rId54"/>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85" w:name="_Toc477862488"/>
      <w:bookmarkStart w:id="186" w:name="Attachment2"/>
      <w:r>
        <w:lastRenderedPageBreak/>
        <w:t>Annexe 2 : Suites de Licences d’Abonnement</w:t>
      </w:r>
      <w:bookmarkEnd w:id="185"/>
    </w:p>
    <w:bookmarkEnd w:id="186"/>
    <w:p w14:paraId="29AD150F" w14:textId="49441779"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71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83"/>
        <w:gridCol w:w="396"/>
        <w:gridCol w:w="387"/>
        <w:gridCol w:w="576"/>
        <w:gridCol w:w="576"/>
        <w:gridCol w:w="531"/>
        <w:gridCol w:w="549"/>
      </w:tblGrid>
      <w:tr w:rsidR="00EB7841" w14:paraId="0F73D94C" w14:textId="77777777" w:rsidTr="0019612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8679C1F" w14:textId="77777777" w:rsidR="00EB7841" w:rsidRDefault="00EB7841" w:rsidP="00837F11">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DD0F14"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098467D"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CD4E32F"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8150EB" w14:textId="5130AC3D" w:rsidR="00EB7841" w:rsidRDefault="00EB7841" w:rsidP="001961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B0A3511" w14:textId="77777777" w:rsidR="00EB7841" w:rsidRDefault="00EB7841"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A2A405" w14:textId="77777777" w:rsidR="00EB7841" w:rsidRDefault="00EB7841"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7B1B4D"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8D31763"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5351692" w14:textId="77777777" w:rsidR="00EB7841" w:rsidRDefault="00EB784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AF9E34"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550F73"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763E9174" w14:textId="77777777" w:rsidR="00EB7841" w:rsidRDefault="00EB784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595F17CF"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30214607"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7884E9E" w14:textId="77777777" w:rsidR="00EB7841" w:rsidRDefault="00EB784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Sécurité</w:t>
            </w:r>
          </w:p>
        </w:tc>
        <w:tc>
          <w:tcPr>
            <w:tcW w:w="11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3CAF3C" w14:textId="77777777" w:rsidR="00EB7841" w:rsidRDefault="00EB784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tcPr>
          <w:p w14:paraId="1A1B4E3E" w14:textId="77777777" w:rsidR="00EB7841" w:rsidRPr="00866CCE" w:rsidRDefault="00EB7841" w:rsidP="00837F1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49551E7"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96121" w14:paraId="347C0CBE" w14:textId="77777777" w:rsidTr="0019612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A63EBEF" w14:textId="77777777" w:rsidR="00EB7841" w:rsidRDefault="00EB7841"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65F19E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72545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1B67A1"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6337EC"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65278F"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AB7615"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DDFB5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0102D1"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D5D235"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EE23A1"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D9B24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9A1382"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EB2C67"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7F1364E0"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2611D013"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68358F" w14:textId="328A9A06"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B5B74"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06506D4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567DD5B3"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96121" w14:paraId="31E8610B" w14:textId="77777777" w:rsidTr="0019612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01B143"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A21D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03DE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354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9E7E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380A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90A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5C01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7FEE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A28F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1CDF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95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24DC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E5D3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A574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17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C8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7B6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BEA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C774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7EA81A85" w14:textId="77777777" w:rsidTr="00196121">
        <w:trPr>
          <w:trHeight w:val="202"/>
        </w:trPr>
        <w:tc>
          <w:tcPr>
            <w:tcW w:w="2789" w:type="dxa"/>
            <w:tcBorders>
              <w:top w:val="nil"/>
              <w:left w:val="nil"/>
              <w:bottom w:val="dashSmallGap" w:sz="4" w:space="0" w:color="BFBFBF" w:themeColor="background1" w:themeShade="BF"/>
              <w:right w:val="nil"/>
            </w:tcBorders>
            <w:noWrap/>
            <w:vAlign w:val="center"/>
            <w:hideMark/>
          </w:tcPr>
          <w:p w14:paraId="3ADFA7B5"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3193E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329B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C29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555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93B8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CAD9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38A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5F4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F5B1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D4E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8CC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3CF9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EDCD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C1FC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B8A5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8AF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B11B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2F66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41A0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7111C457"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E4A58"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6C65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3F68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B41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E94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6773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79A6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BF23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8A8D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1E6B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C030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DA8A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C82A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6AE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CEE1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7A71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25EB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9981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D320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17D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D5DF58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A62109"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E319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1F14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144D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A10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560A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A333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BE6E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5F38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D349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6C8D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3A71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EB2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7106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E168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4057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1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ACF4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EA76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9786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626A069"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0B5D4"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6C369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4D7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7951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E93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0213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652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E29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7BF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7F1D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9D5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648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34DA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806B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69A0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F1E6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E7A4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5273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D6E3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B52D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8486DF7"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4917F"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E753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30AF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916C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B90B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C37D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802B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CC96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71A4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725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2A89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9E62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FE6A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03EC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5354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9CEA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42D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358A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D90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027E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51B136A1"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AF5F6A"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C58A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29F5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8ADA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B4EC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805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E040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CE8F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1371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9F5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03C8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EE90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61A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30E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C561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0886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E9B0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E6F2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AFEB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A7A4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DEE55EB"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9A1FD"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8137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0A58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B4DA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F44F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5288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0551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D97A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0511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2B9C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D5DB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0C9D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E65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DAD9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A2C3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FEFA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9F58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CC1F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9E19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14FC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4F68DF6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2DCEF"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278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31E5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F2D1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0D9F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79FA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4439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2296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C73E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6F99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418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8443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CBA1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C816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C9C2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FD20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FC4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6051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D05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57BB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0D50B004"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4F0873"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Entreprise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3E6B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CFA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BC16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6C1A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F7FC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5CEE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F7D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B0AE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DE6A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6915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2E6C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A21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6A26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207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342D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87AC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755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5C2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E33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1CC83188"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D46AB"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CF75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8DF8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24169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42CF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1F2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EEF9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96F0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477B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0A49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6B57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C0E5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FDCD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8739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F38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023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1FA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D09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219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BE76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62D59FCD"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0F85C"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4C5F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BD88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E31D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B08E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1732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E5A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17E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ECEE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46EB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8A43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1D41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2299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3026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168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0844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0623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5264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8DF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8FED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18CF972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05490"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Entreprise Online - Conférences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8F10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375C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442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4BB5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3130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CDB8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E1BB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AF1C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97FF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FBE9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F6AD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A41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13A8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053D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E6D4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2F96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7090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27AA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577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7B14327B"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61B0A"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Entreprise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A83C1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699D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7E81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00CF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EC35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999E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A137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8905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62C7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51A1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7A38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A29F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8EF8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9DF1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49E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D8D123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F8B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A87E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D557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004867FB"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195BD"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3A53A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7AE9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E0D16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FB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1107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122D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226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86C9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B1D5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1AB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016D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2F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8837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9276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88D5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2A84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F9B8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EE9D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E3F8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4CAC42B8"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9A94D"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0D3C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60D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6F35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21A0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A56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F745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E836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495F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9BC0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F6B8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E89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1106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CED23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3C54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2FB5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49A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3F1C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F0BC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48D4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1CDE6098"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85E98"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1A73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8B31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B1F1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B0B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4F3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00E9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CF0D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FC86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45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3133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6C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DF2C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6CFC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E9E5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DB9F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4E9E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E891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E952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C791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48819BF7"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C56A7"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4F75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0D68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3262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A8A1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86D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1FB4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2122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F854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92BE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AD8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B5DF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FE13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F955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19B8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756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BF7D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64A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4E5A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C38F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3FAEABC2"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93CD5"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Conformité avancée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F72A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17C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3267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6FEF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026D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FE40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B77B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C66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61B2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B9B0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8287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49EB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AA62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4284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A72B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02D3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3D3E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40EF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FFF3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332C67E1" w14:textId="77777777" w:rsidTr="0019612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0161B"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Gestion de la sécurité avancée </w:t>
            </w:r>
            <w:r>
              <w:rPr>
                <w:rFonts w:asciiTheme="majorHAnsi" w:hAnsiTheme="majorHAnsi"/>
                <w:sz w:val="14"/>
                <w:szCs w:val="14"/>
              </w:rPr>
              <w:t>Office 365</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5CE17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2CCB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4D96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447F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8D8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709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05EF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87D4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9F7A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FE31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7E67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209E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38BA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AB1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0075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57B3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540E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C54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B81B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62D7EB69"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99FC21" w14:textId="77777777" w:rsidR="00EB7841" w:rsidRPr="00167D1C" w:rsidRDefault="00EB7841"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 Intelligence des menaces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6A4C3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AA5B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4E94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6035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9E89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C71C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5840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61AB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BBE1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8498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8A8E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4E4A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5F8F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C40F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62B6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B4A0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30EC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B099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CB42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43A89A20"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EF609"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1776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EBD3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D475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77B9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D7AF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37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F7F0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8081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AC26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FD84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9224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54C7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28A0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7106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E218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9228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E001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450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B20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074D55FC"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D9777"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 Protection avancée contre les menaces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881E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C544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B28E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DD7D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E924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D62B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1BD1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EBE7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DC92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AA28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DCB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CB4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0D74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FD99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B806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9D4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3669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27DE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3D2D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0AB1F03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85507"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2B50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78BF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11B9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CEED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3664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87AA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3B0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428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5567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37F4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5C0E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FAB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F288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3714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CE8D2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93C5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D0AD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65C4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019F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57D71932"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58C6F1"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D4F3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A86D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2D5F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66C7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C23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7820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55A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6E55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831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949F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6F7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BB67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3E0B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601B5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395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6622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043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7C9F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CF1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CD93406"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E8640"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1457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244E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998D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A0C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BFE9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348C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B537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E6C3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ABF0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FD7E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A504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740D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1C2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5C5B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DB48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4C6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5D49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99D4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30F9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rsidRPr="00B20F36" w14:paraId="69A63A9D"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D97CF" w14:textId="77777777" w:rsidR="00EB7841" w:rsidRPr="0081631C" w:rsidRDefault="00EB7841" w:rsidP="00837F11">
            <w:pPr>
              <w:pStyle w:val="ProductList-Body"/>
              <w:tabs>
                <w:tab w:val="clear" w:pos="158"/>
                <w:tab w:val="left" w:pos="720"/>
              </w:tabs>
              <w:spacing w:line="256" w:lineRule="auto"/>
              <w:ind w:left="-108"/>
              <w:rPr>
                <w:rFonts w:asciiTheme="majorHAnsi" w:hAnsiTheme="majorHAnsi"/>
                <w:sz w:val="14"/>
                <w:lang w:val="en-US"/>
              </w:rPr>
            </w:pPr>
            <w:r w:rsidRPr="0081631C">
              <w:rPr>
                <w:rFonts w:asciiTheme="majorHAnsi" w:hAnsiTheme="majorHAnsi"/>
                <w:sz w:val="14"/>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59A91"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7999F"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D46A7"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18A2"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DFE4"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EDA90"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8AA5"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ACEF5"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25FDF"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EA2B"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84CB5"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3BAD5"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3599E"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1CCE1"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D9C57"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3B62F"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F739"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930DA"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411A8"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r>
      <w:tr w:rsidR="00196121" w:rsidRPr="00B20F36" w14:paraId="7C795F71"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3780C" w14:textId="77777777" w:rsidR="00EB7841" w:rsidRPr="0081631C" w:rsidRDefault="00EB7841" w:rsidP="00837F11">
            <w:pPr>
              <w:pStyle w:val="ProductList-Body"/>
              <w:tabs>
                <w:tab w:val="clear" w:pos="158"/>
                <w:tab w:val="left" w:pos="720"/>
              </w:tabs>
              <w:spacing w:line="256" w:lineRule="auto"/>
              <w:ind w:left="-108"/>
              <w:rPr>
                <w:rFonts w:asciiTheme="majorHAnsi" w:hAnsiTheme="majorHAnsi"/>
                <w:sz w:val="14"/>
                <w:lang w:val="en-US"/>
              </w:rPr>
            </w:pPr>
            <w:r w:rsidRPr="0081631C">
              <w:rPr>
                <w:rFonts w:asciiTheme="majorHAnsi" w:hAnsiTheme="majorHAnsi"/>
                <w:sz w:val="14"/>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1241F"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3A935"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F17F7"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4409"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9D6EC"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0AC7"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555A0"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B317"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D5CA3"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68A"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CE75C"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6520"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5902"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BA082"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95B97"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8AD1"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96165"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A4810"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B8EFD" w14:textId="77777777" w:rsidR="00EB7841" w:rsidRPr="0081631C" w:rsidRDefault="00EB7841" w:rsidP="00837F11">
            <w:pPr>
              <w:pStyle w:val="ProductList-Body"/>
              <w:tabs>
                <w:tab w:val="clear" w:pos="158"/>
                <w:tab w:val="left" w:pos="720"/>
              </w:tabs>
              <w:spacing w:line="256" w:lineRule="auto"/>
              <w:jc w:val="center"/>
              <w:rPr>
                <w:rFonts w:asciiTheme="majorHAnsi" w:hAnsiTheme="majorHAnsi"/>
                <w:szCs w:val="18"/>
                <w:lang w:val="en-US"/>
              </w:rPr>
            </w:pPr>
          </w:p>
        </w:tc>
      </w:tr>
      <w:tr w:rsidR="00196121" w14:paraId="3FC982E9"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F6298"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6347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78B8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984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1890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3867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AA63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6CEF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F9F7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4A29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745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10BD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FE45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28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A67F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7237A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EF1B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DBB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B3F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D560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58E79362"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00BF9"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pour le service client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815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B5C8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789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1443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312D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70E5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EBF4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C06A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9E6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122B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CBB4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8E6C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B7B8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DB15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960A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CA3E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9B81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F7B03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2FAC0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01A5348C"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E06C5"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pour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268A3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0060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3923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DD44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652F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4C2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9A19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8AA4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9DEE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A28A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6607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082B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5E2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C5E9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5781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CA46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F1E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C8A14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F03E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68872F6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DD95DC"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pour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CAD8D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D6CB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0CD0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6348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CE4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A315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748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764A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CBC5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1805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5485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44CE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70EF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5D38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FB11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8B4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4F6A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7D4F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1CF3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40BA2B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21B4C"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pour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DF1C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177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F91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6C9A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33E3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E4C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87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2373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D10B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7579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7C8D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E40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9BC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5480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97A9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05C8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7BE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1784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14B8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21E82150"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6DCEB8"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pour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0684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E046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BA04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FF0B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1CC1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F1F4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035A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7CE9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D5F2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556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278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9563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D2C3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6D2B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F677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0182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BF35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23935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D8740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030B6CAF"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2BBB3"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F7A05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FDD8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3A59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5831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5B1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9F7E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8AA3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6000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AF6E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F2CA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1AF2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86D5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8639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1C41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D7D1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43B5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6231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2E28E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E46BE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4BE7A530"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553629" w14:textId="77777777" w:rsidR="00EB7841" w:rsidRPr="00620602" w:rsidRDefault="00EB784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0BB2C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5DAF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D7CA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3435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6CE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13BD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1004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513A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F3EB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4C40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1EDF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3860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AAB90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0C3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2F09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5D36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C403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D7FBA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E441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196121" w14:paraId="6CF9C70F"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B8F310" w14:textId="77777777" w:rsidR="00EB7841" w:rsidRPr="00167D1C" w:rsidRDefault="00EB7841"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1716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72B1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BC180C"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F35B4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01813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CC8082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EB2B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9EBF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D6CD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6653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154C9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280863"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D6750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54C78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6E65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6FC48A"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D3C4AB"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2C822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88F3B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r w:rsidR="00EB7841" w14:paraId="0A6F01FD" w14:textId="77777777" w:rsidTr="00196121">
        <w:trPr>
          <w:trHeight w:val="202"/>
        </w:trPr>
        <w:tc>
          <w:tcPr>
            <w:tcW w:w="2789" w:type="dxa"/>
            <w:tcBorders>
              <w:top w:val="dashSmallGap" w:sz="4" w:space="0" w:color="BFBFBF" w:themeColor="background1" w:themeShade="BF"/>
              <w:left w:val="nil"/>
              <w:bottom w:val="nil"/>
              <w:right w:val="nil"/>
            </w:tcBorders>
            <w:noWrap/>
            <w:vAlign w:val="center"/>
          </w:tcPr>
          <w:p w14:paraId="45566AA8" w14:textId="77777777" w:rsidR="00EB7841" w:rsidRPr="00167D1C" w:rsidRDefault="00EB7841"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F469190"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14B15A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88BA24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FDD778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E403C6D"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15B2A7F"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2179F838"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F344B05"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42ED98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45B8541"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613E27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3E3862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A9E9CB4"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nil"/>
              <w:right w:val="nil"/>
            </w:tcBorders>
            <w:shd w:val="clear" w:color="auto" w:fill="D9D9D9"/>
            <w:vAlign w:val="center"/>
          </w:tcPr>
          <w:p w14:paraId="01EE55A6"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nil"/>
            </w:tcBorders>
            <w:shd w:val="clear" w:color="auto" w:fill="D9D9D9"/>
            <w:vAlign w:val="center"/>
          </w:tcPr>
          <w:p w14:paraId="2F5873E2"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1013A87"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F626FE1" w14:textId="506D6D26"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nil"/>
              <w:right w:val="nil"/>
            </w:tcBorders>
            <w:shd w:val="clear" w:color="auto" w:fill="D9D9D9"/>
            <w:vAlign w:val="center"/>
          </w:tcPr>
          <w:p w14:paraId="2E6B0639"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nil"/>
              <w:right w:val="nil"/>
            </w:tcBorders>
            <w:shd w:val="clear" w:color="auto" w:fill="D9D9D9"/>
            <w:vAlign w:val="center"/>
          </w:tcPr>
          <w:p w14:paraId="5ADA795E" w14:textId="77777777" w:rsidR="00EB7841" w:rsidRDefault="00EB7841" w:rsidP="00837F11">
            <w:pPr>
              <w:pStyle w:val="ProductList-Body"/>
              <w:tabs>
                <w:tab w:val="clear" w:pos="158"/>
                <w:tab w:val="left" w:pos="720"/>
              </w:tabs>
              <w:spacing w:line="256" w:lineRule="auto"/>
              <w:jc w:val="center"/>
              <w:rPr>
                <w:rFonts w:asciiTheme="majorHAnsi" w:hAnsiTheme="majorHAnsi"/>
                <w:szCs w:val="18"/>
              </w:rPr>
            </w:pPr>
          </w:p>
        </w:tc>
      </w:tr>
    </w:tbl>
    <w:p w14:paraId="25BB203A" w14:textId="77777777" w:rsidR="00EC621C" w:rsidRPr="00B97C59" w:rsidRDefault="00EC621C" w:rsidP="00EC621C">
      <w:pPr>
        <w:pStyle w:val="ProductList-Body"/>
        <w:spacing w:before="60"/>
        <w:rPr>
          <w:i/>
          <w:sz w:val="16"/>
          <w:szCs w:val="16"/>
        </w:rPr>
      </w:pPr>
      <w:r>
        <w:rPr>
          <w:i/>
          <w:sz w:val="16"/>
          <w:szCs w:val="16"/>
          <w:vertAlign w:val="superscript"/>
        </w:rPr>
        <w:lastRenderedPageBreak/>
        <w:t>1</w:t>
      </w:r>
      <w:r>
        <w:rPr>
          <w:i/>
          <w:sz w:val="16"/>
          <w:szCs w:val="16"/>
        </w:rPr>
        <w:t xml:space="preserve"> Les SL de Suite de Module Complémentaire dont le titre indique « sans ProPlus » n’incluent pas de droits pour Office 365 ProPlus.</w:t>
      </w:r>
    </w:p>
    <w:p w14:paraId="67EACA8B" w14:textId="77777777" w:rsidR="00EB7841" w:rsidRPr="00620602" w:rsidRDefault="00EB7841" w:rsidP="00EB7841">
      <w:pPr>
        <w:pStyle w:val="ProductList-Body"/>
        <w:rPr>
          <w:rStyle w:val="Hyperlink"/>
          <w:i/>
          <w:color w:val="000000" w:themeColor="text1"/>
          <w:sz w:val="16"/>
        </w:rPr>
      </w:pPr>
      <w:r>
        <w:rPr>
          <w:i/>
          <w:sz w:val="16"/>
          <w:szCs w:val="16"/>
          <w:vertAlign w:val="superscript"/>
        </w:rPr>
        <w:t>2</w:t>
      </w:r>
      <w:r>
        <w:rPr>
          <w:i/>
          <w:sz w:val="16"/>
          <w:szCs w:val="16"/>
        </w:rPr>
        <w:t xml:space="preserve"> En plus des Services en Ligne identifiés ci-dessus, Secure Productive Enterprise répond aux exigences de SL pour la SA Windows par Utilisateur comme indiqué dans les Conditions applicables aux Produits.</w:t>
      </w:r>
    </w:p>
    <w:p w14:paraId="69C26D4C" w14:textId="36E181B9" w:rsidR="00577DA6" w:rsidRDefault="00577DA6" w:rsidP="00577DA6">
      <w:pPr>
        <w:pStyle w:val="ProductList-Body"/>
        <w:spacing w:after="120"/>
        <w:jc w:val="both"/>
      </w:pPr>
      <w:r w:rsidRPr="007C1ADF">
        <w:rPr>
          <w:i/>
          <w:sz w:val="16"/>
          <w:szCs w:val="16"/>
          <w:vertAlign w:val="superscript"/>
        </w:rPr>
        <w:t>3</w:t>
      </w:r>
      <w:r w:rsidRPr="007C1ADF">
        <w:rPr>
          <w:i/>
          <w:sz w:val="16"/>
          <w:szCs w:val="16"/>
        </w:rPr>
        <w:t xml:space="preserve"> L’insertion de Skype Entreprise Online – Conférences PSTN dans Office 365 Enterprise E5 varie en fonction de la disponibilité.</w:t>
      </w:r>
    </w:p>
    <w:p w14:paraId="374EA8ED" w14:textId="7AA4D02C" w:rsidR="00D67A4B" w:rsidRPr="00690C65" w:rsidRDefault="00E37084"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7" w:name="Attachment3"/>
      <w:bookmarkStart w:id="188" w:name="_Toc477862489"/>
      <w:r>
        <w:lastRenderedPageBreak/>
        <w:t>Annexe 3 – Clauses Contractuelles Types (Opérateurs de traitement)</w:t>
      </w:r>
      <w:bookmarkEnd w:id="187"/>
      <w:bookmarkEnd w:id="188"/>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F45542" w14:textId="77777777" w:rsidR="00E37084" w:rsidRDefault="00E37084" w:rsidP="009A573F">
      <w:pPr>
        <w:spacing w:after="0" w:line="240" w:lineRule="auto"/>
      </w:pPr>
      <w:r>
        <w:separator/>
      </w:r>
    </w:p>
  </w:endnote>
  <w:endnote w:type="continuationSeparator" w:id="0">
    <w:p w14:paraId="45567B1D" w14:textId="77777777" w:rsidR="00E37084" w:rsidRDefault="00E37084" w:rsidP="009A573F">
      <w:pPr>
        <w:spacing w:after="0" w:line="240" w:lineRule="auto"/>
      </w:pPr>
      <w:r>
        <w:continuationSeparator/>
      </w:r>
    </w:p>
  </w:endnote>
  <w:endnote w:type="continuationNotice" w:id="1">
    <w:p w14:paraId="0C427423" w14:textId="77777777" w:rsidR="00E37084" w:rsidRDefault="00E370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77DA6" w:rsidRDefault="00577DA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77DA6" w:rsidRPr="00591643" w:rsidRDefault="00577DA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96121" w:rsidRPr="00C76DF3" w14:paraId="195A286C" w14:textId="77777777" w:rsidTr="0019612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196121" w:rsidRPr="00C76DF3" w:rsidRDefault="00E37084" w:rsidP="00196121">
          <w:pPr>
            <w:pStyle w:val="ProductList-OfferingBody"/>
            <w:ind w:left="-77" w:right="-73"/>
            <w:jc w:val="center"/>
            <w:rPr>
              <w:color w:val="808080" w:themeColor="background1" w:themeShade="80"/>
              <w:sz w:val="14"/>
              <w:szCs w:val="14"/>
            </w:rPr>
          </w:pPr>
          <w:hyperlink w:anchor="TableofContents" w:history="1">
            <w:r w:rsidR="0019612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196121" w:rsidRPr="00C76DF3" w:rsidRDefault="00196121"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196121" w:rsidRPr="00C76DF3" w:rsidRDefault="00E37084" w:rsidP="00196121">
          <w:pPr>
            <w:pStyle w:val="ProductList-OfferingBody"/>
            <w:ind w:left="-72" w:right="-74"/>
            <w:jc w:val="center"/>
            <w:rPr>
              <w:color w:val="808080" w:themeColor="background1" w:themeShade="80"/>
              <w:sz w:val="14"/>
              <w:szCs w:val="14"/>
            </w:rPr>
          </w:pPr>
          <w:hyperlink w:anchor="Introduction" w:history="1">
            <w:r w:rsidR="0019612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196121" w:rsidRPr="00C76DF3" w:rsidRDefault="00196121"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196121" w:rsidRPr="00C76DF3" w:rsidRDefault="00E37084" w:rsidP="00196121">
          <w:pPr>
            <w:pStyle w:val="ProductList-OfferingBody"/>
            <w:ind w:left="-72" w:right="-75"/>
            <w:jc w:val="center"/>
            <w:rPr>
              <w:color w:val="808080" w:themeColor="background1" w:themeShade="80"/>
              <w:sz w:val="14"/>
              <w:szCs w:val="14"/>
            </w:rPr>
          </w:pPr>
          <w:hyperlink w:anchor="GeneralTerms" w:history="1">
            <w:r w:rsidR="0019612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196121" w:rsidRPr="00C76DF3" w:rsidRDefault="00196121"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196121" w:rsidRPr="00C76DF3" w:rsidRDefault="00E37084" w:rsidP="00196121">
          <w:pPr>
            <w:pStyle w:val="ProductList-OfferingBody"/>
            <w:ind w:left="-72" w:right="-77"/>
            <w:jc w:val="center"/>
            <w:rPr>
              <w:color w:val="808080" w:themeColor="background1" w:themeShade="80"/>
              <w:sz w:val="14"/>
              <w:szCs w:val="14"/>
            </w:rPr>
          </w:pPr>
          <w:hyperlink w:anchor="PrivacyandSecurityTerms" w:history="1">
            <w:r w:rsidR="0019612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196121" w:rsidRPr="00C76DF3" w:rsidRDefault="0019612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196121" w:rsidRPr="00C76DF3" w:rsidRDefault="00E37084" w:rsidP="00196121">
          <w:pPr>
            <w:pStyle w:val="ProductList-OfferingBody"/>
            <w:ind w:left="-72" w:right="-77"/>
            <w:jc w:val="center"/>
            <w:rPr>
              <w:color w:val="808080" w:themeColor="background1" w:themeShade="80"/>
              <w:sz w:val="14"/>
              <w:szCs w:val="14"/>
            </w:rPr>
          </w:pPr>
          <w:hyperlink w:anchor="OnlineServiceSpecificTerms" w:history="1">
            <w:r w:rsidR="0019612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196121" w:rsidRPr="00C76DF3" w:rsidRDefault="0019612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196121" w:rsidRPr="00C76DF3" w:rsidRDefault="00E37084" w:rsidP="00196121">
          <w:pPr>
            <w:pStyle w:val="ProductList-OfferingBody"/>
            <w:ind w:left="-72" w:right="-76"/>
            <w:jc w:val="center"/>
            <w:rPr>
              <w:color w:val="808080" w:themeColor="background1" w:themeShade="80"/>
              <w:sz w:val="14"/>
              <w:szCs w:val="14"/>
            </w:rPr>
          </w:pPr>
          <w:hyperlink w:anchor="Attachment1" w:history="1">
            <w:r w:rsidR="00196121">
              <w:rPr>
                <w:rStyle w:val="Hyperlink"/>
                <w:sz w:val="14"/>
                <w:szCs w:val="14"/>
              </w:rPr>
              <w:t>Annexe</w:t>
            </w:r>
          </w:hyperlink>
        </w:p>
      </w:tc>
    </w:tr>
  </w:tbl>
  <w:p w14:paraId="5AF862AF" w14:textId="77777777" w:rsidR="00577DA6" w:rsidRPr="00196121" w:rsidRDefault="00577DA6"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77DA6" w:rsidRPr="00C76DF3" w:rsidRDefault="00E37084"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77DA6" w:rsidRPr="00C76DF3" w:rsidRDefault="00E37084"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77DA6" w:rsidRPr="00C76DF3" w:rsidRDefault="00E37084"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77DA6" w:rsidRPr="00C76DF3" w:rsidRDefault="00E37084"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77DA6" w:rsidRPr="00C76DF3" w:rsidRDefault="00E37084"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77DA6" w:rsidRPr="00C76DF3" w:rsidRDefault="00E37084"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71D89FB4" w14:textId="77777777" w:rsidR="00577DA6" w:rsidRPr="00DD16A4" w:rsidRDefault="00577DA6"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577DA6" w:rsidRPr="00C76DF3" w:rsidRDefault="00E37084"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577DA6" w:rsidRPr="00C76DF3" w:rsidRDefault="00E37084"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577DA6" w:rsidRPr="00C76DF3" w:rsidRDefault="00E37084"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577DA6" w:rsidRPr="00C76DF3" w:rsidRDefault="00E37084"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577DA6" w:rsidRPr="00C76DF3" w:rsidRDefault="00E37084"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577DA6" w:rsidRPr="00C76DF3" w:rsidRDefault="00E37084"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48820ED3" w14:textId="77777777" w:rsidR="00577DA6" w:rsidRPr="008F62EA" w:rsidRDefault="00577DA6"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577DA6" w:rsidRPr="00C76DF3" w:rsidRDefault="00E37084"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577DA6" w:rsidRPr="00C76DF3" w:rsidRDefault="00E37084"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577DA6" w:rsidRPr="00C76DF3" w:rsidRDefault="00E37084"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577DA6" w:rsidRPr="00C76DF3" w:rsidRDefault="00E37084"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577DA6" w:rsidRPr="00C76DF3" w:rsidRDefault="00E37084"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577DA6" w:rsidRPr="00C76DF3" w:rsidRDefault="00E37084"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0CFE91C7" w14:textId="77777777" w:rsidR="00577DA6" w:rsidRPr="00D26AA3" w:rsidRDefault="00577DA6" w:rsidP="00D26AA3">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0B754AA"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577DA6" w:rsidRPr="00C76DF3" w:rsidRDefault="00E37084"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577DA6" w:rsidRPr="00C76DF3" w:rsidRDefault="00E37084"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577DA6" w:rsidRPr="00C76DF3" w:rsidRDefault="00E37084"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01C693" w14:textId="77777777" w:rsidR="00577DA6" w:rsidRPr="00C76DF3" w:rsidRDefault="00E37084"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4F707" w14:textId="77777777" w:rsidR="00577DA6" w:rsidRPr="00C76DF3" w:rsidRDefault="00E37084"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577DA6" w:rsidRPr="00C76DF3" w:rsidRDefault="00E37084"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6698FA1D" w14:textId="77777777" w:rsidR="00577DA6" w:rsidRPr="00CF6B85" w:rsidRDefault="00577DA6" w:rsidP="00CF6B85">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292AC03E" w14:textId="77777777" w:rsidTr="001C6A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77BAEF" w14:textId="77777777" w:rsidR="001C6A52" w:rsidRPr="00C76DF3" w:rsidRDefault="00E37084"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B3266"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94925" w14:textId="77777777" w:rsidR="001C6A52" w:rsidRPr="00C76DF3" w:rsidRDefault="00E37084"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D80554"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14F24" w14:textId="77777777" w:rsidR="001C6A52" w:rsidRPr="00C76DF3" w:rsidRDefault="00E37084"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55F9EE"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22834" w14:textId="77777777" w:rsidR="001C6A52" w:rsidRPr="00C76DF3" w:rsidRDefault="00E37084"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D3FC3"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3F2C2" w14:textId="77777777" w:rsidR="001C6A52" w:rsidRPr="00C76DF3" w:rsidRDefault="00E37084"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4CAEC"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9C6C1" w14:textId="77777777" w:rsidR="001C6A52" w:rsidRPr="00C76DF3" w:rsidRDefault="00E37084"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20B2E2AB" w14:textId="77777777" w:rsidR="00577DA6" w:rsidRPr="00591643" w:rsidRDefault="00577DA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77DA6" w:rsidRPr="00C76DF3" w:rsidRDefault="00E37084"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77DA6" w:rsidRPr="00C76DF3" w:rsidRDefault="00E37084"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77DA6" w:rsidRPr="00C76DF3" w:rsidRDefault="00E37084"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77DA6" w:rsidRPr="00C76DF3" w:rsidRDefault="00E37084"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77DA6" w:rsidRPr="00C76DF3" w:rsidRDefault="00E37084"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77DA6" w:rsidRPr="00C76DF3" w:rsidRDefault="00E37084"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0726BF" w14:textId="77777777" w:rsidR="00577DA6" w:rsidRPr="00DB2645" w:rsidRDefault="00577DA6" w:rsidP="00DB264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96121" w:rsidRPr="00C76DF3" w14:paraId="40387345" w14:textId="77777777" w:rsidTr="00837F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EFEB0" w14:textId="77777777" w:rsidR="00196121" w:rsidRPr="00C76DF3" w:rsidRDefault="00E37084" w:rsidP="00196121">
          <w:pPr>
            <w:pStyle w:val="ProductList-OfferingBody"/>
            <w:ind w:left="-77" w:right="-73"/>
            <w:jc w:val="center"/>
            <w:rPr>
              <w:color w:val="808080" w:themeColor="background1" w:themeShade="80"/>
              <w:sz w:val="14"/>
              <w:szCs w:val="14"/>
            </w:rPr>
          </w:pPr>
          <w:hyperlink w:anchor="TableofContents" w:history="1">
            <w:r w:rsidR="0019612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7D80AE" w14:textId="77777777" w:rsidR="00196121" w:rsidRPr="00C76DF3" w:rsidRDefault="00196121"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E456A" w14:textId="77777777" w:rsidR="00196121" w:rsidRPr="00C76DF3" w:rsidRDefault="00E37084" w:rsidP="00196121">
          <w:pPr>
            <w:pStyle w:val="ProductList-OfferingBody"/>
            <w:ind w:left="-72" w:right="-74"/>
            <w:jc w:val="center"/>
            <w:rPr>
              <w:color w:val="808080" w:themeColor="background1" w:themeShade="80"/>
              <w:sz w:val="14"/>
              <w:szCs w:val="14"/>
            </w:rPr>
          </w:pPr>
          <w:hyperlink w:anchor="Introduction" w:history="1">
            <w:r w:rsidR="0019612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9C1CF" w14:textId="77777777" w:rsidR="00196121" w:rsidRPr="00C76DF3" w:rsidRDefault="00196121"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CF4EB" w14:textId="77777777" w:rsidR="00196121" w:rsidRPr="00C76DF3" w:rsidRDefault="00E37084" w:rsidP="00196121">
          <w:pPr>
            <w:pStyle w:val="ProductList-OfferingBody"/>
            <w:ind w:left="-72" w:right="-75"/>
            <w:jc w:val="center"/>
            <w:rPr>
              <w:color w:val="808080" w:themeColor="background1" w:themeShade="80"/>
              <w:sz w:val="14"/>
              <w:szCs w:val="14"/>
            </w:rPr>
          </w:pPr>
          <w:hyperlink w:anchor="GeneralTerms" w:history="1">
            <w:r w:rsidR="0019612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CC997" w14:textId="77777777" w:rsidR="00196121" w:rsidRPr="00C76DF3" w:rsidRDefault="00196121"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871C" w14:textId="77777777" w:rsidR="00196121" w:rsidRPr="00C76DF3" w:rsidRDefault="00E37084" w:rsidP="00196121">
          <w:pPr>
            <w:pStyle w:val="ProductList-OfferingBody"/>
            <w:ind w:left="-72" w:right="-77"/>
            <w:jc w:val="center"/>
            <w:rPr>
              <w:color w:val="808080" w:themeColor="background1" w:themeShade="80"/>
              <w:sz w:val="14"/>
              <w:szCs w:val="14"/>
            </w:rPr>
          </w:pPr>
          <w:hyperlink w:anchor="PrivacyandSecurityTerms" w:history="1">
            <w:r w:rsidR="0019612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234AE" w14:textId="77777777" w:rsidR="00196121" w:rsidRPr="00C76DF3" w:rsidRDefault="0019612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EBEC8C" w14:textId="77777777" w:rsidR="00196121" w:rsidRPr="00C76DF3" w:rsidRDefault="00E37084" w:rsidP="00196121">
          <w:pPr>
            <w:pStyle w:val="ProductList-OfferingBody"/>
            <w:ind w:left="-72" w:right="-77"/>
            <w:jc w:val="center"/>
            <w:rPr>
              <w:color w:val="808080" w:themeColor="background1" w:themeShade="80"/>
              <w:sz w:val="14"/>
              <w:szCs w:val="14"/>
            </w:rPr>
          </w:pPr>
          <w:hyperlink w:anchor="OnlineServiceSpecificTerms" w:history="1">
            <w:r w:rsidR="0019612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DEA1EE" w14:textId="77777777" w:rsidR="00196121" w:rsidRPr="00C76DF3" w:rsidRDefault="0019612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16F5" w14:textId="77777777" w:rsidR="00196121" w:rsidRPr="00C76DF3" w:rsidRDefault="00E37084" w:rsidP="00196121">
          <w:pPr>
            <w:pStyle w:val="ProductList-OfferingBody"/>
            <w:ind w:left="-72" w:right="-76"/>
            <w:jc w:val="center"/>
            <w:rPr>
              <w:color w:val="808080" w:themeColor="background1" w:themeShade="80"/>
              <w:sz w:val="14"/>
              <w:szCs w:val="14"/>
            </w:rPr>
          </w:pPr>
          <w:hyperlink w:anchor="Attachment1" w:history="1">
            <w:r w:rsidR="00196121">
              <w:rPr>
                <w:rStyle w:val="Hyperlink"/>
                <w:sz w:val="14"/>
                <w:szCs w:val="14"/>
              </w:rPr>
              <w:t>Annexe</w:t>
            </w:r>
          </w:hyperlink>
        </w:p>
      </w:tc>
    </w:tr>
  </w:tbl>
  <w:p w14:paraId="756FED26" w14:textId="77777777" w:rsidR="00EB7841" w:rsidRPr="00591643" w:rsidRDefault="00EB784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841" w:rsidRPr="00C76DF3" w14:paraId="60801F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1B606" w14:textId="77777777" w:rsidR="00EB7841" w:rsidRPr="00C76DF3" w:rsidRDefault="00E37084" w:rsidP="00591643">
          <w:pPr>
            <w:pStyle w:val="ProductList-OfferingBody"/>
            <w:ind w:left="-77" w:right="-73"/>
            <w:jc w:val="center"/>
            <w:rPr>
              <w:color w:val="808080" w:themeColor="background1" w:themeShade="80"/>
              <w:sz w:val="14"/>
              <w:szCs w:val="14"/>
            </w:rPr>
          </w:pPr>
          <w:hyperlink w:anchor="TableofContents" w:history="1">
            <w:r w:rsidR="00EB784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70FF36" w14:textId="77777777" w:rsidR="00EB7841" w:rsidRPr="00C76DF3" w:rsidRDefault="00EB78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B9E33" w14:textId="77777777" w:rsidR="00EB7841" w:rsidRPr="00C76DF3" w:rsidRDefault="00E37084" w:rsidP="00591643">
          <w:pPr>
            <w:pStyle w:val="ProductList-OfferingBody"/>
            <w:ind w:left="-72" w:right="-74"/>
            <w:jc w:val="center"/>
            <w:rPr>
              <w:color w:val="808080" w:themeColor="background1" w:themeShade="80"/>
              <w:sz w:val="14"/>
              <w:szCs w:val="14"/>
            </w:rPr>
          </w:pPr>
          <w:hyperlink w:anchor="Introduction" w:history="1">
            <w:r w:rsidR="00EB784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0CD5D" w14:textId="77777777" w:rsidR="00EB7841" w:rsidRPr="00C76DF3" w:rsidRDefault="00EB78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34386" w14:textId="77777777" w:rsidR="00EB7841" w:rsidRPr="00C76DF3" w:rsidRDefault="00E37084" w:rsidP="003812FE">
          <w:pPr>
            <w:pStyle w:val="ProductList-OfferingBody"/>
            <w:ind w:left="-72" w:right="-75"/>
            <w:jc w:val="center"/>
            <w:rPr>
              <w:color w:val="808080" w:themeColor="background1" w:themeShade="80"/>
              <w:sz w:val="14"/>
              <w:szCs w:val="14"/>
            </w:rPr>
          </w:pPr>
          <w:hyperlink w:anchor="GeneralTerms" w:history="1">
            <w:r w:rsidR="00EB784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42443F" w14:textId="77777777" w:rsidR="00EB7841" w:rsidRPr="00C76DF3" w:rsidRDefault="00EB78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0F331" w14:textId="77777777" w:rsidR="00EB7841" w:rsidRPr="00C76DF3" w:rsidRDefault="00E37084" w:rsidP="00591643">
          <w:pPr>
            <w:pStyle w:val="ProductList-OfferingBody"/>
            <w:ind w:left="-72" w:right="-77"/>
            <w:jc w:val="center"/>
            <w:rPr>
              <w:color w:val="808080" w:themeColor="background1" w:themeShade="80"/>
              <w:sz w:val="14"/>
              <w:szCs w:val="14"/>
            </w:rPr>
          </w:pPr>
          <w:hyperlink w:anchor="PrivacyandSecurityTerms" w:history="1">
            <w:r w:rsidR="00EB7841">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E4B2A" w14:textId="77777777" w:rsidR="00EB7841" w:rsidRPr="00C76DF3" w:rsidRDefault="00EB78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62BC0" w14:textId="77777777" w:rsidR="00EB7841" w:rsidRPr="00C76DF3" w:rsidRDefault="00E37084" w:rsidP="003812FE">
          <w:pPr>
            <w:pStyle w:val="ProductList-OfferingBody"/>
            <w:ind w:left="-72" w:right="-77"/>
            <w:jc w:val="center"/>
            <w:rPr>
              <w:color w:val="808080" w:themeColor="background1" w:themeShade="80"/>
              <w:sz w:val="14"/>
              <w:szCs w:val="14"/>
            </w:rPr>
          </w:pPr>
          <w:hyperlink w:anchor="OnlineServiceSpecificTerms" w:history="1">
            <w:r w:rsidR="00EB784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D94602" w14:textId="77777777" w:rsidR="00EB7841" w:rsidRPr="00C76DF3" w:rsidRDefault="00EB78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F8BBA" w14:textId="77777777" w:rsidR="00EB7841" w:rsidRPr="00C76DF3" w:rsidRDefault="00E37084" w:rsidP="003812FE">
          <w:pPr>
            <w:pStyle w:val="ProductList-OfferingBody"/>
            <w:ind w:left="-72" w:right="-76"/>
            <w:jc w:val="center"/>
            <w:rPr>
              <w:color w:val="808080" w:themeColor="background1" w:themeShade="80"/>
              <w:sz w:val="14"/>
              <w:szCs w:val="14"/>
            </w:rPr>
          </w:pPr>
          <w:hyperlink w:anchor="Attachment1" w:history="1">
            <w:r w:rsidR="00EB7841">
              <w:rPr>
                <w:rStyle w:val="Hyperlink"/>
                <w:sz w:val="14"/>
                <w:szCs w:val="14"/>
              </w:rPr>
              <w:t>Pièces jointes</w:t>
            </w:r>
          </w:hyperlink>
        </w:p>
      </w:tc>
    </w:tr>
  </w:tbl>
  <w:p w14:paraId="2E4970A0" w14:textId="77777777" w:rsidR="00EB7841" w:rsidRPr="00591643" w:rsidRDefault="00EB784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9FAA8A" w14:textId="77777777" w:rsidR="00EB7841" w:rsidRPr="00591643" w:rsidRDefault="00EB7841"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841" w:rsidRPr="00C76DF3" w14:paraId="486804B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2C82E" w14:textId="77777777" w:rsidR="00EB7841" w:rsidRPr="00C76DF3" w:rsidRDefault="00E37084" w:rsidP="00591643">
          <w:pPr>
            <w:pStyle w:val="ProductList-OfferingBody"/>
            <w:ind w:left="-77" w:right="-73"/>
            <w:jc w:val="center"/>
            <w:rPr>
              <w:color w:val="808080" w:themeColor="background1" w:themeShade="80"/>
              <w:sz w:val="14"/>
              <w:szCs w:val="14"/>
            </w:rPr>
          </w:pPr>
          <w:hyperlink w:anchor="TableofContents" w:history="1">
            <w:r w:rsidR="00EB784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E66760" w14:textId="77777777" w:rsidR="00EB7841" w:rsidRPr="00C76DF3" w:rsidRDefault="00EB78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89F79" w14:textId="77777777" w:rsidR="00EB7841" w:rsidRPr="00C76DF3" w:rsidRDefault="00E37084" w:rsidP="00591643">
          <w:pPr>
            <w:pStyle w:val="ProductList-OfferingBody"/>
            <w:ind w:left="-72" w:right="-74"/>
            <w:jc w:val="center"/>
            <w:rPr>
              <w:color w:val="808080" w:themeColor="background1" w:themeShade="80"/>
              <w:sz w:val="14"/>
              <w:szCs w:val="14"/>
            </w:rPr>
          </w:pPr>
          <w:hyperlink w:anchor="Introduction" w:history="1">
            <w:r w:rsidR="00EB784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AAB761" w14:textId="77777777" w:rsidR="00EB7841" w:rsidRPr="00C76DF3" w:rsidRDefault="00EB78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9D696" w14:textId="77777777" w:rsidR="00EB7841" w:rsidRPr="00C76DF3" w:rsidRDefault="00E37084" w:rsidP="003812FE">
          <w:pPr>
            <w:pStyle w:val="ProductList-OfferingBody"/>
            <w:ind w:left="-72" w:right="-75"/>
            <w:jc w:val="center"/>
            <w:rPr>
              <w:color w:val="808080" w:themeColor="background1" w:themeShade="80"/>
              <w:sz w:val="14"/>
              <w:szCs w:val="14"/>
            </w:rPr>
          </w:pPr>
          <w:hyperlink w:anchor="GeneralTerms" w:history="1">
            <w:r w:rsidR="00EB784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BA03E0" w14:textId="77777777" w:rsidR="00EB7841" w:rsidRPr="00C76DF3" w:rsidRDefault="00EB78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35182" w14:textId="77777777" w:rsidR="00EB7841" w:rsidRPr="00C76DF3" w:rsidRDefault="00E37084" w:rsidP="00591643">
          <w:pPr>
            <w:pStyle w:val="ProductList-OfferingBody"/>
            <w:ind w:left="-72" w:right="-77"/>
            <w:jc w:val="center"/>
            <w:rPr>
              <w:color w:val="808080" w:themeColor="background1" w:themeShade="80"/>
              <w:sz w:val="14"/>
              <w:szCs w:val="14"/>
            </w:rPr>
          </w:pPr>
          <w:hyperlink w:anchor="PrivacyandSecurityTerms" w:history="1">
            <w:r w:rsidR="00EB7841">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CADDB7" w14:textId="77777777" w:rsidR="00EB7841" w:rsidRPr="00C76DF3" w:rsidRDefault="00EB78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88820" w14:textId="77777777" w:rsidR="00EB7841" w:rsidRPr="00C76DF3" w:rsidRDefault="00E37084" w:rsidP="003812FE">
          <w:pPr>
            <w:pStyle w:val="ProductList-OfferingBody"/>
            <w:ind w:left="-72" w:right="-77"/>
            <w:jc w:val="center"/>
            <w:rPr>
              <w:color w:val="808080" w:themeColor="background1" w:themeShade="80"/>
              <w:sz w:val="14"/>
              <w:szCs w:val="14"/>
            </w:rPr>
          </w:pPr>
          <w:hyperlink w:anchor="OnlineServiceSpecificTerms" w:history="1">
            <w:r w:rsidR="00EB784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B1AE0" w14:textId="77777777" w:rsidR="00EB7841" w:rsidRPr="00C76DF3" w:rsidRDefault="00EB78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2E8C0" w14:textId="77777777" w:rsidR="00EB7841" w:rsidRPr="00C76DF3" w:rsidRDefault="00E37084" w:rsidP="003812FE">
          <w:pPr>
            <w:pStyle w:val="ProductList-OfferingBody"/>
            <w:ind w:left="-72" w:right="-76"/>
            <w:jc w:val="center"/>
            <w:rPr>
              <w:color w:val="808080" w:themeColor="background1" w:themeShade="80"/>
              <w:sz w:val="14"/>
              <w:szCs w:val="14"/>
            </w:rPr>
          </w:pPr>
          <w:hyperlink w:anchor="Attachment1" w:history="1">
            <w:r w:rsidR="00EB7841">
              <w:rPr>
                <w:rStyle w:val="Hyperlink"/>
                <w:sz w:val="14"/>
                <w:szCs w:val="14"/>
              </w:rPr>
              <w:t>Pièces jointes</w:t>
            </w:r>
          </w:hyperlink>
        </w:p>
      </w:tc>
    </w:tr>
  </w:tbl>
  <w:p w14:paraId="598A8B38" w14:textId="77777777" w:rsidR="00EB7841" w:rsidRPr="00591643" w:rsidRDefault="00EB784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031017C4" w14:textId="77777777" w:rsidTr="004F311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1C6A52" w:rsidRPr="00C76DF3" w:rsidRDefault="00E37084"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1C6A52" w:rsidRPr="00C76DF3" w:rsidRDefault="00E37084"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1C6A52" w:rsidRPr="00C76DF3" w:rsidRDefault="00E37084"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1C6A52" w:rsidRPr="00C76DF3" w:rsidRDefault="00E37084"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1C6A52" w:rsidRPr="00C76DF3" w:rsidRDefault="00E37084"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1C6A52" w:rsidRPr="00C76DF3" w:rsidRDefault="00E37084"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79938A62" w14:textId="77777777" w:rsidR="00577DA6" w:rsidRPr="001C6A52" w:rsidRDefault="00577DA6" w:rsidP="001C6A5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77DA6" w:rsidRPr="00C76DF3" w:rsidRDefault="00E37084" w:rsidP="00591643">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77DA6" w:rsidRPr="00C76DF3" w:rsidRDefault="00577D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77DA6" w:rsidRPr="00C76DF3" w:rsidRDefault="00E37084" w:rsidP="00591643">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77DA6" w:rsidRPr="00C76DF3" w:rsidRDefault="00577D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77DA6" w:rsidRPr="00C76DF3" w:rsidRDefault="00E37084" w:rsidP="003812FE">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77DA6" w:rsidRPr="00C76DF3" w:rsidRDefault="00577D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77DA6" w:rsidRPr="00C76DF3" w:rsidRDefault="00E37084" w:rsidP="00591643">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77DA6" w:rsidRPr="00C76DF3" w:rsidRDefault="00E37084" w:rsidP="003812FE">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77DA6" w:rsidRPr="00C76DF3" w:rsidRDefault="00E37084" w:rsidP="003812FE">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20759A78" w14:textId="77777777" w:rsidR="00577DA6" w:rsidRPr="00591643" w:rsidRDefault="00577DA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577DA6" w:rsidRPr="00C76DF3" w:rsidRDefault="00E37084"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577DA6" w:rsidRPr="00C76DF3" w:rsidRDefault="00E37084"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577DA6" w:rsidRPr="00C76DF3" w:rsidRDefault="00E37084"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577DA6" w:rsidRPr="00C76DF3" w:rsidRDefault="00E37084"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577DA6" w:rsidRPr="00C76DF3" w:rsidRDefault="00E37084"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577DA6" w:rsidRPr="00C76DF3" w:rsidRDefault="00E37084"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FDF2C6" w14:textId="77777777" w:rsidR="00577DA6" w:rsidRPr="00B03B46" w:rsidRDefault="00577DA6" w:rsidP="00B03B46">
    <w:pPr>
      <w:pStyle w:val="Footer"/>
      <w:rPr>
        <w:rStyle w:val="LogoportDoNotTranslate"/>
        <w:rFonts w:asciiTheme="minorHAnsi" w:hAnsiTheme="minorHAnsi" w:cstheme="minorBidi"/>
        <w:color w:val="auto"/>
        <w:sz w:val="14"/>
        <w:szCs w:val="14"/>
        <w:lang w:eastAsia="zh-TW"/>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577DA6" w:rsidRPr="00C76DF3" w:rsidRDefault="00E37084"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577DA6" w:rsidRPr="00C76DF3" w:rsidRDefault="00E37084"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577DA6" w:rsidRPr="00C76DF3" w:rsidRDefault="00E37084"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577DA6" w:rsidRPr="00C76DF3" w:rsidRDefault="00E37084"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577DA6" w:rsidRPr="00C76DF3" w:rsidRDefault="00E37084"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577DA6" w:rsidRPr="00C76DF3" w:rsidRDefault="00E37084"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183B08D5" w14:textId="77777777" w:rsidR="00577DA6" w:rsidRPr="0095694D" w:rsidRDefault="00577DA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F76994" w14:textId="77777777" w:rsidR="00E37084" w:rsidRDefault="00E37084" w:rsidP="009A573F">
      <w:pPr>
        <w:spacing w:after="0" w:line="240" w:lineRule="auto"/>
      </w:pPr>
      <w:r>
        <w:separator/>
      </w:r>
    </w:p>
  </w:footnote>
  <w:footnote w:type="continuationSeparator" w:id="0">
    <w:p w14:paraId="2877ECF8" w14:textId="77777777" w:rsidR="00E37084" w:rsidRDefault="00E37084" w:rsidP="009A573F">
      <w:pPr>
        <w:spacing w:after="0" w:line="240" w:lineRule="auto"/>
      </w:pPr>
      <w:r>
        <w:continuationSeparator/>
      </w:r>
    </w:p>
  </w:footnote>
  <w:footnote w:type="continuationNotice" w:id="1">
    <w:p w14:paraId="4A8898A3" w14:textId="77777777" w:rsidR="00E37084" w:rsidRDefault="00E3708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77DA6" w:rsidRPr="004D27A6" w:rsidRDefault="00577DA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F87ECC2" w:rsidR="00577DA6" w:rsidRPr="008602EF" w:rsidRDefault="00E37084"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 xml:space="preserve">Conditions des Services en Ligne proposés dans le cadre des Programmes de Concession de Licence en Volume de Microsoft (français – neutre, </w:t>
            </w:r>
            <w:r w:rsidR="00EB7841">
              <w:rPr>
                <w:color w:val="404040" w:themeColor="text1" w:themeTint="BF"/>
                <w:sz w:val="16"/>
                <w:szCs w:val="16"/>
              </w:rPr>
              <w:t>avril 2017</w:t>
            </w:r>
            <w:r w:rsidR="001C6A52" w:rsidRPr="003C12DA">
              <w:rPr>
                <w:color w:val="404040" w:themeColor="text1" w:themeTint="BF"/>
                <w:sz w:val="16"/>
                <w:szCs w:val="16"/>
              </w:rPr>
              <w:t>)</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8124A5">
          <w:rPr>
            <w:noProof/>
            <w:color w:val="404040" w:themeColor="text1" w:themeTint="BF"/>
            <w:sz w:val="16"/>
            <w:szCs w:val="16"/>
          </w:rPr>
          <w:t>6</w:t>
        </w:r>
        <w:r w:rsidR="00577DA6"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E8C436F" w:rsidR="00577DA6" w:rsidRPr="00F046F7" w:rsidRDefault="00E37084"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 xml:space="preserve">Conditions des Services en Ligne proposés dans le cadre des Programmes de Concession de Licence en Volume de Microsoft (français – neutre, </w:t>
            </w:r>
            <w:r w:rsidR="00EB7841">
              <w:rPr>
                <w:color w:val="404040" w:themeColor="text1" w:themeTint="BF"/>
                <w:sz w:val="16"/>
                <w:szCs w:val="16"/>
              </w:rPr>
              <w:t>avril</w:t>
            </w:r>
            <w:r w:rsidR="008A1E23">
              <w:rPr>
                <w:color w:val="404040" w:themeColor="text1" w:themeTint="BF"/>
                <w:sz w:val="16"/>
                <w:szCs w:val="16"/>
              </w:rPr>
              <w:t> </w:t>
            </w:r>
            <w:r w:rsidR="00EC621C">
              <w:rPr>
                <w:color w:val="404040" w:themeColor="text1" w:themeTint="BF"/>
                <w:sz w:val="16"/>
                <w:szCs w:val="16"/>
              </w:rPr>
              <w:t>2017</w:t>
            </w:r>
            <w:r w:rsidR="001C6A52" w:rsidRPr="003C12DA">
              <w:rPr>
                <w:color w:val="404040" w:themeColor="text1" w:themeTint="BF"/>
                <w:sz w:val="16"/>
                <w:szCs w:val="16"/>
              </w:rPr>
              <w:t>)</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8124A5">
          <w:rPr>
            <w:noProof/>
            <w:color w:val="404040" w:themeColor="text1" w:themeTint="BF"/>
            <w:sz w:val="16"/>
            <w:szCs w:val="16"/>
          </w:rPr>
          <w:t>3</w:t>
        </w:r>
        <w:r w:rsidR="00577DA6"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uFX0DDz4EcbVr1loSzJLMxlisrfzoQkdsbFpH7PeB1Rkw6LinLeENTSITsoLyYV0F7ALCGW2JyTqJ3GL7zdG0g==" w:salt="JvykTIUl8kk0b8t5VyXv4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24A5"/>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301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5522"/>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582"/>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084"/>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s://aka.ms/bingmapsplatformapistou" TargetMode="External"/><Relationship Id="rId21" Type="http://schemas.openxmlformats.org/officeDocument/2006/relationships/hyperlink" Target="http://go.microsoft.com/?linkid=9839207" TargetMode="External"/><Relationship Id="rId34" Type="http://schemas.openxmlformats.org/officeDocument/2006/relationships/footer" Target="footer8.xml"/><Relationship Id="rId42" Type="http://schemas.openxmlformats.org/officeDocument/2006/relationships/footer" Target="footer10.xml"/><Relationship Id="rId47" Type="http://schemas.openxmlformats.org/officeDocument/2006/relationships/footer" Target="footer15.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aka.ms/r1j7jq" TargetMode="External"/><Relationship Id="rId38" Type="http://schemas.openxmlformats.org/officeDocument/2006/relationships/hyperlink" Target="http://go.microsoft.com/fwlink/?LinkId=690247" TargetMode="Externa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upport/legal/store-terms/" TargetMode="External"/><Relationship Id="rId41" Type="http://schemas.openxmlformats.org/officeDocument/2006/relationships/hyperlink" Target="https://go.microsoft.com/fwlink/?LinkId=521839"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file:///C:\Users\justi_000\Desktop\(ID%23%20TR-17-00683)%20OST%20-%20Jan%202017\Part%202\use%20these%20files%20for%20buildback\go.microsoft.com\fwlink\%3fLinkID=829046"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s://go.microsoft.com/fwlink/?LinkId=521839" TargetMode="External"/><Relationship Id="rId44" Type="http://schemas.openxmlformats.org/officeDocument/2006/relationships/footer" Target="footer12.xm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F825251-280F-42A6-857D-04707B951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21791</Words>
  <Characters>124215</Characters>
  <Application>Microsoft Office Word</Application>
  <DocSecurity>8</DocSecurity>
  <Lines>1035</Lines>
  <Paragraphs>291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LinksUpToDate>false</LinksUpToDate>
  <CharactersWithSpaces>145715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2017-04-06T17:28:00Z</dcterms:created>
  <dcterms:modified xsi:type="dcterms:W3CDTF">2017-04-06T17:28:00Z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