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44AF0B"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 xml:space="preserve">Conditions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6BAF63FC" w14:textId="4B804508" w:rsidR="004D27A6" w:rsidRPr="00F046F7" w:rsidRDefault="004D27A6" w:rsidP="00854B0C">
      <w:pPr>
        <w:pStyle w:val="ProductList-Body"/>
        <w:shd w:val="clear" w:color="auto" w:fill="0072C6"/>
        <w:tabs>
          <w:tab w:val="clear" w:pos="158"/>
          <w:tab w:val="left" w:pos="360"/>
        </w:tabs>
        <w:ind w:right="1800"/>
        <w:rPr>
          <w:sz w:val="72"/>
          <w:szCs w:val="72"/>
        </w:rPr>
      </w:pPr>
      <w:r w:rsidRPr="00F046F7">
        <w:rPr>
          <w:rFonts w:asciiTheme="majorHAnsi" w:hAnsiTheme="majorHAnsi"/>
          <w:color w:val="FFFFFF" w:themeColor="background1"/>
          <w:sz w:val="72"/>
          <w:szCs w:val="72"/>
        </w:rPr>
        <w:tab/>
      </w:r>
      <w:r w:rsidR="00B6653B">
        <w:rPr>
          <w:rFonts w:asciiTheme="majorHAnsi" w:hAnsiTheme="majorHAnsi"/>
          <w:color w:val="FFFFFF" w:themeColor="background1"/>
          <w:sz w:val="72"/>
          <w:szCs w:val="72"/>
        </w:rPr>
        <w:t xml:space="preserve">1 décembre </w:t>
      </w:r>
      <w:r w:rsidR="002B65D8">
        <w:rPr>
          <w:rFonts w:asciiTheme="majorHAnsi" w:hAnsiTheme="majorHAnsi"/>
          <w:color w:val="FFFFFF" w:themeColor="background1"/>
          <w:sz w:val="72"/>
          <w:szCs w:val="72"/>
        </w:rPr>
        <w:t>2018</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Table des matière</w:t>
      </w:r>
      <w:bookmarkEnd w:id="2"/>
      <w:r>
        <w:rPr>
          <w:rFonts w:asciiTheme="majorHAnsi" w:hAnsiTheme="majorHAnsi"/>
          <w:b/>
          <w:sz w:val="40"/>
          <w:szCs w:val="40"/>
        </w:rPr>
        <w:t>s</w:t>
      </w:r>
    </w:p>
    <w:p w14:paraId="0A7AC78E" w14:textId="7809F6F8" w:rsidR="002326E4" w:rsidRDefault="00A430D3">
      <w:pPr>
        <w:pStyle w:val="TOC1"/>
        <w:tabs>
          <w:tab w:val="right" w:leader="dot" w:pos="5030"/>
        </w:tabs>
        <w:rPr>
          <w:rFonts w:eastAsiaTheme="minorEastAsia"/>
          <w:b w:val="0"/>
          <w:caps w:val="0"/>
          <w:noProof/>
          <w:sz w:val="22"/>
          <w:lang w:val="en-US" w:eastAsia="en-US" w:bidi="ar-SA"/>
        </w:rPr>
      </w:pPr>
      <w:r w:rsidRPr="00196121">
        <w:rPr>
          <w:rFonts w:cstheme="minorHAnsi"/>
        </w:rPr>
        <w:fldChar w:fldCharType="begin"/>
      </w:r>
      <w:r w:rsidRPr="0019612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6121">
        <w:rPr>
          <w:rFonts w:cstheme="minorHAnsi"/>
        </w:rPr>
        <w:fldChar w:fldCharType="separate"/>
      </w:r>
      <w:hyperlink w:anchor="_Toc531351607" w:history="1">
        <w:r w:rsidR="002326E4" w:rsidRPr="006B4ABC">
          <w:rPr>
            <w:rStyle w:val="Hyperlink"/>
            <w:noProof/>
          </w:rPr>
          <w:t>Introduction</w:t>
        </w:r>
        <w:r w:rsidR="002326E4">
          <w:rPr>
            <w:noProof/>
            <w:webHidden/>
          </w:rPr>
          <w:tab/>
        </w:r>
        <w:r w:rsidR="002326E4">
          <w:rPr>
            <w:noProof/>
            <w:webHidden/>
          </w:rPr>
          <w:fldChar w:fldCharType="begin"/>
        </w:r>
        <w:r w:rsidR="002326E4">
          <w:rPr>
            <w:noProof/>
            <w:webHidden/>
          </w:rPr>
          <w:instrText xml:space="preserve"> PAGEREF _Toc531351607 \h </w:instrText>
        </w:r>
        <w:r w:rsidR="002326E4">
          <w:rPr>
            <w:noProof/>
            <w:webHidden/>
          </w:rPr>
        </w:r>
        <w:r w:rsidR="002326E4">
          <w:rPr>
            <w:noProof/>
            <w:webHidden/>
          </w:rPr>
          <w:fldChar w:fldCharType="separate"/>
        </w:r>
        <w:r w:rsidR="002326E4">
          <w:rPr>
            <w:noProof/>
            <w:webHidden/>
          </w:rPr>
          <w:t>3</w:t>
        </w:r>
        <w:r w:rsidR="002326E4">
          <w:rPr>
            <w:noProof/>
            <w:webHidden/>
          </w:rPr>
          <w:fldChar w:fldCharType="end"/>
        </w:r>
      </w:hyperlink>
    </w:p>
    <w:p w14:paraId="23465799" w14:textId="2DC11D6A" w:rsidR="002326E4" w:rsidRDefault="00F1407D">
      <w:pPr>
        <w:pStyle w:val="TOC5"/>
        <w:tabs>
          <w:tab w:val="right" w:leader="dot" w:pos="5030"/>
        </w:tabs>
        <w:rPr>
          <w:rFonts w:eastAsiaTheme="minorEastAsia"/>
          <w:noProof/>
          <w:sz w:val="22"/>
          <w:lang w:val="en-US" w:eastAsia="en-US" w:bidi="ar-SA"/>
        </w:rPr>
      </w:pPr>
      <w:hyperlink w:anchor="_Toc531351608" w:history="1">
        <w:r w:rsidR="002326E4" w:rsidRPr="006B4ABC">
          <w:rPr>
            <w:rStyle w:val="Hyperlink"/>
            <w:noProof/>
          </w:rPr>
          <w:t>Contrats de Niveau de Service</w:t>
        </w:r>
        <w:r w:rsidR="002326E4">
          <w:rPr>
            <w:noProof/>
            <w:webHidden/>
          </w:rPr>
          <w:tab/>
        </w:r>
        <w:r w:rsidR="002326E4">
          <w:rPr>
            <w:noProof/>
            <w:webHidden/>
          </w:rPr>
          <w:fldChar w:fldCharType="begin"/>
        </w:r>
        <w:r w:rsidR="002326E4">
          <w:rPr>
            <w:noProof/>
            <w:webHidden/>
          </w:rPr>
          <w:instrText xml:space="preserve"> PAGEREF _Toc531351608 \h </w:instrText>
        </w:r>
        <w:r w:rsidR="002326E4">
          <w:rPr>
            <w:noProof/>
            <w:webHidden/>
          </w:rPr>
        </w:r>
        <w:r w:rsidR="002326E4">
          <w:rPr>
            <w:noProof/>
            <w:webHidden/>
          </w:rPr>
          <w:fldChar w:fldCharType="separate"/>
        </w:r>
        <w:r w:rsidR="002326E4">
          <w:rPr>
            <w:noProof/>
            <w:webHidden/>
          </w:rPr>
          <w:t>3</w:t>
        </w:r>
        <w:r w:rsidR="002326E4">
          <w:rPr>
            <w:noProof/>
            <w:webHidden/>
          </w:rPr>
          <w:fldChar w:fldCharType="end"/>
        </w:r>
      </w:hyperlink>
    </w:p>
    <w:p w14:paraId="5C9B4738" w14:textId="68EABF97" w:rsidR="002326E4" w:rsidRDefault="00F1407D">
      <w:pPr>
        <w:pStyle w:val="TOC5"/>
        <w:tabs>
          <w:tab w:val="right" w:leader="dot" w:pos="5030"/>
        </w:tabs>
        <w:rPr>
          <w:rFonts w:eastAsiaTheme="minorEastAsia"/>
          <w:noProof/>
          <w:sz w:val="22"/>
          <w:lang w:val="en-US" w:eastAsia="en-US" w:bidi="ar-SA"/>
        </w:rPr>
      </w:pPr>
      <w:hyperlink w:anchor="_Toc531351609" w:history="1">
        <w:r w:rsidR="002326E4" w:rsidRPr="006B4ABC">
          <w:rPr>
            <w:rStyle w:val="Hyperlink"/>
            <w:noProof/>
          </w:rPr>
          <w:t>Conditions des Services en Ligne et Mises à jour applicables</w:t>
        </w:r>
        <w:r w:rsidR="002326E4">
          <w:rPr>
            <w:noProof/>
            <w:webHidden/>
          </w:rPr>
          <w:tab/>
        </w:r>
        <w:r w:rsidR="002326E4">
          <w:rPr>
            <w:noProof/>
            <w:webHidden/>
          </w:rPr>
          <w:fldChar w:fldCharType="begin"/>
        </w:r>
        <w:r w:rsidR="002326E4">
          <w:rPr>
            <w:noProof/>
            <w:webHidden/>
          </w:rPr>
          <w:instrText xml:space="preserve"> PAGEREF _Toc531351609 \h </w:instrText>
        </w:r>
        <w:r w:rsidR="002326E4">
          <w:rPr>
            <w:noProof/>
            <w:webHidden/>
          </w:rPr>
        </w:r>
        <w:r w:rsidR="002326E4">
          <w:rPr>
            <w:noProof/>
            <w:webHidden/>
          </w:rPr>
          <w:fldChar w:fldCharType="separate"/>
        </w:r>
        <w:r w:rsidR="002326E4">
          <w:rPr>
            <w:noProof/>
            <w:webHidden/>
          </w:rPr>
          <w:t>3</w:t>
        </w:r>
        <w:r w:rsidR="002326E4">
          <w:rPr>
            <w:noProof/>
            <w:webHidden/>
          </w:rPr>
          <w:fldChar w:fldCharType="end"/>
        </w:r>
      </w:hyperlink>
    </w:p>
    <w:p w14:paraId="4C0829DA" w14:textId="21B4E55E" w:rsidR="002326E4" w:rsidRDefault="00F1407D">
      <w:pPr>
        <w:pStyle w:val="TOC5"/>
        <w:tabs>
          <w:tab w:val="right" w:leader="dot" w:pos="5030"/>
        </w:tabs>
        <w:rPr>
          <w:rFonts w:eastAsiaTheme="minorEastAsia"/>
          <w:noProof/>
          <w:sz w:val="22"/>
          <w:lang w:val="en-US" w:eastAsia="en-US" w:bidi="ar-SA"/>
        </w:rPr>
      </w:pPr>
      <w:hyperlink w:anchor="_Toc531351610" w:history="1">
        <w:r w:rsidR="002326E4" w:rsidRPr="006B4ABC">
          <w:rPr>
            <w:rStyle w:val="Hyperlink"/>
            <w:noProof/>
          </w:rPr>
          <w:t>Notifications électroniques</w:t>
        </w:r>
        <w:r w:rsidR="002326E4">
          <w:rPr>
            <w:noProof/>
            <w:webHidden/>
          </w:rPr>
          <w:tab/>
        </w:r>
        <w:r w:rsidR="002326E4">
          <w:rPr>
            <w:noProof/>
            <w:webHidden/>
          </w:rPr>
          <w:fldChar w:fldCharType="begin"/>
        </w:r>
        <w:r w:rsidR="002326E4">
          <w:rPr>
            <w:noProof/>
            <w:webHidden/>
          </w:rPr>
          <w:instrText xml:space="preserve"> PAGEREF _Toc531351610 \h </w:instrText>
        </w:r>
        <w:r w:rsidR="002326E4">
          <w:rPr>
            <w:noProof/>
            <w:webHidden/>
          </w:rPr>
        </w:r>
        <w:r w:rsidR="002326E4">
          <w:rPr>
            <w:noProof/>
            <w:webHidden/>
          </w:rPr>
          <w:fldChar w:fldCharType="separate"/>
        </w:r>
        <w:r w:rsidR="002326E4">
          <w:rPr>
            <w:noProof/>
            <w:webHidden/>
          </w:rPr>
          <w:t>3</w:t>
        </w:r>
        <w:r w:rsidR="002326E4">
          <w:rPr>
            <w:noProof/>
            <w:webHidden/>
          </w:rPr>
          <w:fldChar w:fldCharType="end"/>
        </w:r>
      </w:hyperlink>
    </w:p>
    <w:p w14:paraId="703A695B" w14:textId="3A896CF7" w:rsidR="002326E4" w:rsidRDefault="00F1407D">
      <w:pPr>
        <w:pStyle w:val="TOC5"/>
        <w:tabs>
          <w:tab w:val="right" w:leader="dot" w:pos="5030"/>
        </w:tabs>
        <w:rPr>
          <w:rFonts w:eastAsiaTheme="minorEastAsia"/>
          <w:noProof/>
          <w:sz w:val="22"/>
          <w:lang w:val="en-US" w:eastAsia="en-US" w:bidi="ar-SA"/>
        </w:rPr>
      </w:pPr>
      <w:hyperlink w:anchor="_Toc531351611" w:history="1">
        <w:r w:rsidR="002326E4" w:rsidRPr="006B4ABC">
          <w:rPr>
            <w:rStyle w:val="Hyperlink"/>
            <w:noProof/>
          </w:rPr>
          <w:t>Versions antérieures</w:t>
        </w:r>
        <w:r w:rsidR="002326E4">
          <w:rPr>
            <w:noProof/>
            <w:webHidden/>
          </w:rPr>
          <w:tab/>
        </w:r>
        <w:r w:rsidR="002326E4">
          <w:rPr>
            <w:noProof/>
            <w:webHidden/>
          </w:rPr>
          <w:fldChar w:fldCharType="begin"/>
        </w:r>
        <w:r w:rsidR="002326E4">
          <w:rPr>
            <w:noProof/>
            <w:webHidden/>
          </w:rPr>
          <w:instrText xml:space="preserve"> PAGEREF _Toc531351611 \h </w:instrText>
        </w:r>
        <w:r w:rsidR="002326E4">
          <w:rPr>
            <w:noProof/>
            <w:webHidden/>
          </w:rPr>
        </w:r>
        <w:r w:rsidR="002326E4">
          <w:rPr>
            <w:noProof/>
            <w:webHidden/>
          </w:rPr>
          <w:fldChar w:fldCharType="separate"/>
        </w:r>
        <w:r w:rsidR="002326E4">
          <w:rPr>
            <w:noProof/>
            <w:webHidden/>
          </w:rPr>
          <w:t>3</w:t>
        </w:r>
        <w:r w:rsidR="002326E4">
          <w:rPr>
            <w:noProof/>
            <w:webHidden/>
          </w:rPr>
          <w:fldChar w:fldCharType="end"/>
        </w:r>
      </w:hyperlink>
    </w:p>
    <w:p w14:paraId="0BE8CE1C" w14:textId="4F7C8A32" w:rsidR="002326E4" w:rsidRDefault="00F1407D">
      <w:pPr>
        <w:pStyle w:val="TOC3"/>
        <w:rPr>
          <w:rFonts w:eastAsiaTheme="minorEastAsia"/>
          <w:b w:val="0"/>
          <w:smallCaps w:val="0"/>
          <w:sz w:val="22"/>
          <w:lang w:val="en-US" w:eastAsia="en-US" w:bidi="ar-SA"/>
        </w:rPr>
      </w:pPr>
      <w:hyperlink w:anchor="_Toc531351612" w:history="1">
        <w:r w:rsidR="002326E4" w:rsidRPr="006B4ABC">
          <w:rPr>
            <w:rStyle w:val="Hyperlink"/>
          </w:rPr>
          <w:t>Clarifications et Synthèse des Modifications apportées</w:t>
        </w:r>
        <w:r w:rsidR="002326E4">
          <w:rPr>
            <w:webHidden/>
          </w:rPr>
          <w:tab/>
        </w:r>
        <w:r w:rsidR="002326E4">
          <w:rPr>
            <w:webHidden/>
          </w:rPr>
          <w:fldChar w:fldCharType="begin"/>
        </w:r>
        <w:r w:rsidR="002326E4">
          <w:rPr>
            <w:webHidden/>
          </w:rPr>
          <w:instrText xml:space="preserve"> PAGEREF _Toc531351612 \h </w:instrText>
        </w:r>
        <w:r w:rsidR="002326E4">
          <w:rPr>
            <w:webHidden/>
          </w:rPr>
        </w:r>
        <w:r w:rsidR="002326E4">
          <w:rPr>
            <w:webHidden/>
          </w:rPr>
          <w:fldChar w:fldCharType="separate"/>
        </w:r>
        <w:r w:rsidR="002326E4">
          <w:rPr>
            <w:webHidden/>
          </w:rPr>
          <w:t>3</w:t>
        </w:r>
        <w:r w:rsidR="002326E4">
          <w:rPr>
            <w:webHidden/>
          </w:rPr>
          <w:fldChar w:fldCharType="end"/>
        </w:r>
      </w:hyperlink>
    </w:p>
    <w:p w14:paraId="7D37B9FF" w14:textId="489E1098" w:rsidR="002326E4" w:rsidRDefault="00F1407D">
      <w:pPr>
        <w:pStyle w:val="TOC1"/>
        <w:tabs>
          <w:tab w:val="right" w:leader="dot" w:pos="5030"/>
        </w:tabs>
        <w:rPr>
          <w:rFonts w:eastAsiaTheme="minorEastAsia"/>
          <w:b w:val="0"/>
          <w:caps w:val="0"/>
          <w:noProof/>
          <w:sz w:val="22"/>
          <w:lang w:val="en-US" w:eastAsia="en-US" w:bidi="ar-SA"/>
        </w:rPr>
      </w:pPr>
      <w:hyperlink w:anchor="_Toc531351613" w:history="1">
        <w:r w:rsidR="002326E4" w:rsidRPr="006B4ABC">
          <w:rPr>
            <w:rStyle w:val="Hyperlink"/>
            <w:noProof/>
          </w:rPr>
          <w:t>Définitions</w:t>
        </w:r>
        <w:r w:rsidR="002326E4">
          <w:rPr>
            <w:noProof/>
            <w:webHidden/>
          </w:rPr>
          <w:tab/>
        </w:r>
        <w:r w:rsidR="002326E4">
          <w:rPr>
            <w:noProof/>
            <w:webHidden/>
          </w:rPr>
          <w:fldChar w:fldCharType="begin"/>
        </w:r>
        <w:r w:rsidR="002326E4">
          <w:rPr>
            <w:noProof/>
            <w:webHidden/>
          </w:rPr>
          <w:instrText xml:space="preserve"> PAGEREF _Toc531351613 \h </w:instrText>
        </w:r>
        <w:r w:rsidR="002326E4">
          <w:rPr>
            <w:noProof/>
            <w:webHidden/>
          </w:rPr>
        </w:r>
        <w:r w:rsidR="002326E4">
          <w:rPr>
            <w:noProof/>
            <w:webHidden/>
          </w:rPr>
          <w:fldChar w:fldCharType="separate"/>
        </w:r>
        <w:r w:rsidR="002326E4">
          <w:rPr>
            <w:noProof/>
            <w:webHidden/>
          </w:rPr>
          <w:t>4</w:t>
        </w:r>
        <w:r w:rsidR="002326E4">
          <w:rPr>
            <w:noProof/>
            <w:webHidden/>
          </w:rPr>
          <w:fldChar w:fldCharType="end"/>
        </w:r>
      </w:hyperlink>
    </w:p>
    <w:p w14:paraId="5DE763D2" w14:textId="36BE2686" w:rsidR="002326E4" w:rsidRDefault="00F1407D">
      <w:pPr>
        <w:pStyle w:val="TOC1"/>
        <w:tabs>
          <w:tab w:val="right" w:leader="dot" w:pos="5030"/>
        </w:tabs>
        <w:rPr>
          <w:rFonts w:eastAsiaTheme="minorEastAsia"/>
          <w:b w:val="0"/>
          <w:caps w:val="0"/>
          <w:noProof/>
          <w:sz w:val="22"/>
          <w:lang w:val="en-US" w:eastAsia="en-US" w:bidi="ar-SA"/>
        </w:rPr>
      </w:pPr>
      <w:hyperlink w:anchor="_Toc531351614" w:history="1">
        <w:r w:rsidR="002326E4" w:rsidRPr="006B4ABC">
          <w:rPr>
            <w:rStyle w:val="Hyperlink"/>
            <w:noProof/>
          </w:rPr>
          <w:t>Conditions Générales</w:t>
        </w:r>
        <w:r w:rsidR="002326E4">
          <w:rPr>
            <w:noProof/>
            <w:webHidden/>
          </w:rPr>
          <w:tab/>
        </w:r>
        <w:r w:rsidR="002326E4">
          <w:rPr>
            <w:noProof/>
            <w:webHidden/>
          </w:rPr>
          <w:fldChar w:fldCharType="begin"/>
        </w:r>
        <w:r w:rsidR="002326E4">
          <w:rPr>
            <w:noProof/>
            <w:webHidden/>
          </w:rPr>
          <w:instrText xml:space="preserve"> PAGEREF _Toc531351614 \h </w:instrText>
        </w:r>
        <w:r w:rsidR="002326E4">
          <w:rPr>
            <w:noProof/>
            <w:webHidden/>
          </w:rPr>
        </w:r>
        <w:r w:rsidR="002326E4">
          <w:rPr>
            <w:noProof/>
            <w:webHidden/>
          </w:rPr>
          <w:fldChar w:fldCharType="separate"/>
        </w:r>
        <w:r w:rsidR="002326E4">
          <w:rPr>
            <w:noProof/>
            <w:webHidden/>
          </w:rPr>
          <w:t>6</w:t>
        </w:r>
        <w:r w:rsidR="002326E4">
          <w:rPr>
            <w:noProof/>
            <w:webHidden/>
          </w:rPr>
          <w:fldChar w:fldCharType="end"/>
        </w:r>
      </w:hyperlink>
    </w:p>
    <w:p w14:paraId="10ED569E" w14:textId="7625BDD9" w:rsidR="002326E4" w:rsidRDefault="00F1407D">
      <w:pPr>
        <w:pStyle w:val="TOC5"/>
        <w:tabs>
          <w:tab w:val="right" w:leader="dot" w:pos="5030"/>
        </w:tabs>
        <w:rPr>
          <w:rFonts w:eastAsiaTheme="minorEastAsia"/>
          <w:noProof/>
          <w:sz w:val="22"/>
          <w:lang w:val="en-US" w:eastAsia="en-US" w:bidi="ar-SA"/>
        </w:rPr>
      </w:pPr>
      <w:hyperlink w:anchor="_Toc531351615" w:history="1">
        <w:r w:rsidR="002326E4" w:rsidRPr="006B4ABC">
          <w:rPr>
            <w:rStyle w:val="Hyperlink"/>
            <w:noProof/>
          </w:rPr>
          <w:t>Gestion des licences pour les Services en Ligne</w:t>
        </w:r>
        <w:r w:rsidR="002326E4">
          <w:rPr>
            <w:noProof/>
            <w:webHidden/>
          </w:rPr>
          <w:tab/>
        </w:r>
        <w:r w:rsidR="002326E4">
          <w:rPr>
            <w:noProof/>
            <w:webHidden/>
          </w:rPr>
          <w:fldChar w:fldCharType="begin"/>
        </w:r>
        <w:r w:rsidR="002326E4">
          <w:rPr>
            <w:noProof/>
            <w:webHidden/>
          </w:rPr>
          <w:instrText xml:space="preserve"> PAGEREF _Toc531351615 \h </w:instrText>
        </w:r>
        <w:r w:rsidR="002326E4">
          <w:rPr>
            <w:noProof/>
            <w:webHidden/>
          </w:rPr>
        </w:r>
        <w:r w:rsidR="002326E4">
          <w:rPr>
            <w:noProof/>
            <w:webHidden/>
          </w:rPr>
          <w:fldChar w:fldCharType="separate"/>
        </w:r>
        <w:r w:rsidR="002326E4">
          <w:rPr>
            <w:noProof/>
            <w:webHidden/>
          </w:rPr>
          <w:t>6</w:t>
        </w:r>
        <w:r w:rsidR="002326E4">
          <w:rPr>
            <w:noProof/>
            <w:webHidden/>
          </w:rPr>
          <w:fldChar w:fldCharType="end"/>
        </w:r>
      </w:hyperlink>
    </w:p>
    <w:p w14:paraId="7C20B161" w14:textId="151970E7" w:rsidR="002326E4" w:rsidRDefault="00F1407D">
      <w:pPr>
        <w:pStyle w:val="TOC5"/>
        <w:tabs>
          <w:tab w:val="right" w:leader="dot" w:pos="5030"/>
        </w:tabs>
        <w:rPr>
          <w:rFonts w:eastAsiaTheme="minorEastAsia"/>
          <w:noProof/>
          <w:sz w:val="22"/>
          <w:lang w:val="en-US" w:eastAsia="en-US" w:bidi="ar-SA"/>
        </w:rPr>
      </w:pPr>
      <w:hyperlink w:anchor="_Toc531351616" w:history="1">
        <w:r w:rsidR="002326E4" w:rsidRPr="006B4ABC">
          <w:rPr>
            <w:rStyle w:val="Hyperlink"/>
            <w:noProof/>
          </w:rPr>
          <w:t>Utilisation des Services en Ligne</w:t>
        </w:r>
        <w:r w:rsidR="002326E4">
          <w:rPr>
            <w:noProof/>
            <w:webHidden/>
          </w:rPr>
          <w:tab/>
        </w:r>
        <w:r w:rsidR="002326E4">
          <w:rPr>
            <w:noProof/>
            <w:webHidden/>
          </w:rPr>
          <w:fldChar w:fldCharType="begin"/>
        </w:r>
        <w:r w:rsidR="002326E4">
          <w:rPr>
            <w:noProof/>
            <w:webHidden/>
          </w:rPr>
          <w:instrText xml:space="preserve"> PAGEREF _Toc531351616 \h </w:instrText>
        </w:r>
        <w:r w:rsidR="002326E4">
          <w:rPr>
            <w:noProof/>
            <w:webHidden/>
          </w:rPr>
        </w:r>
        <w:r w:rsidR="002326E4">
          <w:rPr>
            <w:noProof/>
            <w:webHidden/>
          </w:rPr>
          <w:fldChar w:fldCharType="separate"/>
        </w:r>
        <w:r w:rsidR="002326E4">
          <w:rPr>
            <w:noProof/>
            <w:webHidden/>
          </w:rPr>
          <w:t>6</w:t>
        </w:r>
        <w:r w:rsidR="002326E4">
          <w:rPr>
            <w:noProof/>
            <w:webHidden/>
          </w:rPr>
          <w:fldChar w:fldCharType="end"/>
        </w:r>
      </w:hyperlink>
    </w:p>
    <w:p w14:paraId="0D41C91B" w14:textId="0DC21D23" w:rsidR="002326E4" w:rsidRDefault="00F1407D">
      <w:pPr>
        <w:pStyle w:val="TOC5"/>
        <w:tabs>
          <w:tab w:val="right" w:leader="dot" w:pos="5030"/>
        </w:tabs>
        <w:rPr>
          <w:rFonts w:eastAsiaTheme="minorEastAsia"/>
          <w:noProof/>
          <w:sz w:val="22"/>
          <w:lang w:val="en-US" w:eastAsia="en-US" w:bidi="ar-SA"/>
        </w:rPr>
      </w:pPr>
      <w:hyperlink w:anchor="_Toc531351617" w:history="1">
        <w:r w:rsidR="002326E4" w:rsidRPr="006B4ABC">
          <w:rPr>
            <w:rStyle w:val="Hyperlink"/>
            <w:noProof/>
          </w:rPr>
          <w:t>Utilisation des logiciels avec le Service en Ligne</w:t>
        </w:r>
        <w:r w:rsidR="002326E4">
          <w:rPr>
            <w:noProof/>
            <w:webHidden/>
          </w:rPr>
          <w:tab/>
        </w:r>
        <w:r w:rsidR="002326E4">
          <w:rPr>
            <w:noProof/>
            <w:webHidden/>
          </w:rPr>
          <w:fldChar w:fldCharType="begin"/>
        </w:r>
        <w:r w:rsidR="002326E4">
          <w:rPr>
            <w:noProof/>
            <w:webHidden/>
          </w:rPr>
          <w:instrText xml:space="preserve"> PAGEREF _Toc531351617 \h </w:instrText>
        </w:r>
        <w:r w:rsidR="002326E4">
          <w:rPr>
            <w:noProof/>
            <w:webHidden/>
          </w:rPr>
        </w:r>
        <w:r w:rsidR="002326E4">
          <w:rPr>
            <w:noProof/>
            <w:webHidden/>
          </w:rPr>
          <w:fldChar w:fldCharType="separate"/>
        </w:r>
        <w:r w:rsidR="002326E4">
          <w:rPr>
            <w:noProof/>
            <w:webHidden/>
          </w:rPr>
          <w:t>6</w:t>
        </w:r>
        <w:r w:rsidR="002326E4">
          <w:rPr>
            <w:noProof/>
            <w:webHidden/>
          </w:rPr>
          <w:fldChar w:fldCharType="end"/>
        </w:r>
      </w:hyperlink>
    </w:p>
    <w:p w14:paraId="2FCCD5D2" w14:textId="7D090AD0" w:rsidR="002326E4" w:rsidRDefault="00F1407D">
      <w:pPr>
        <w:pStyle w:val="TOC5"/>
        <w:tabs>
          <w:tab w:val="right" w:leader="dot" w:pos="5030"/>
        </w:tabs>
        <w:rPr>
          <w:rFonts w:eastAsiaTheme="minorEastAsia"/>
          <w:noProof/>
          <w:sz w:val="22"/>
          <w:lang w:val="en-US" w:eastAsia="en-US" w:bidi="ar-SA"/>
        </w:rPr>
      </w:pPr>
      <w:hyperlink w:anchor="_Toc531351618" w:history="1">
        <w:r w:rsidR="002326E4" w:rsidRPr="006B4ABC">
          <w:rPr>
            <w:rStyle w:val="Hyperlink"/>
            <w:noProof/>
          </w:rPr>
          <w:t>Restrictions techniques</w:t>
        </w:r>
        <w:r w:rsidR="002326E4">
          <w:rPr>
            <w:noProof/>
            <w:webHidden/>
          </w:rPr>
          <w:tab/>
        </w:r>
        <w:r w:rsidR="002326E4">
          <w:rPr>
            <w:noProof/>
            <w:webHidden/>
          </w:rPr>
          <w:fldChar w:fldCharType="begin"/>
        </w:r>
        <w:r w:rsidR="002326E4">
          <w:rPr>
            <w:noProof/>
            <w:webHidden/>
          </w:rPr>
          <w:instrText xml:space="preserve"> PAGEREF _Toc531351618 \h </w:instrText>
        </w:r>
        <w:r w:rsidR="002326E4">
          <w:rPr>
            <w:noProof/>
            <w:webHidden/>
          </w:rPr>
        </w:r>
        <w:r w:rsidR="002326E4">
          <w:rPr>
            <w:noProof/>
            <w:webHidden/>
          </w:rPr>
          <w:fldChar w:fldCharType="separate"/>
        </w:r>
        <w:r w:rsidR="002326E4">
          <w:rPr>
            <w:noProof/>
            <w:webHidden/>
          </w:rPr>
          <w:t>7</w:t>
        </w:r>
        <w:r w:rsidR="002326E4">
          <w:rPr>
            <w:noProof/>
            <w:webHidden/>
          </w:rPr>
          <w:fldChar w:fldCharType="end"/>
        </w:r>
      </w:hyperlink>
    </w:p>
    <w:p w14:paraId="603397ED" w14:textId="6D353868" w:rsidR="002326E4" w:rsidRDefault="00F1407D">
      <w:pPr>
        <w:pStyle w:val="TOC5"/>
        <w:tabs>
          <w:tab w:val="right" w:leader="dot" w:pos="5030"/>
        </w:tabs>
        <w:rPr>
          <w:rFonts w:eastAsiaTheme="minorEastAsia"/>
          <w:noProof/>
          <w:sz w:val="22"/>
          <w:lang w:val="en-US" w:eastAsia="en-US" w:bidi="ar-SA"/>
        </w:rPr>
      </w:pPr>
      <w:hyperlink w:anchor="_Toc531351619" w:history="1">
        <w:r w:rsidR="002326E4" w:rsidRPr="006B4ABC">
          <w:rPr>
            <w:rStyle w:val="Hyperlink"/>
            <w:noProof/>
          </w:rPr>
          <w:t>Services d’Import/Export</w:t>
        </w:r>
        <w:r w:rsidR="002326E4">
          <w:rPr>
            <w:noProof/>
            <w:webHidden/>
          </w:rPr>
          <w:tab/>
        </w:r>
        <w:r w:rsidR="002326E4">
          <w:rPr>
            <w:noProof/>
            <w:webHidden/>
          </w:rPr>
          <w:fldChar w:fldCharType="begin"/>
        </w:r>
        <w:r w:rsidR="002326E4">
          <w:rPr>
            <w:noProof/>
            <w:webHidden/>
          </w:rPr>
          <w:instrText xml:space="preserve"> PAGEREF _Toc531351619 \h </w:instrText>
        </w:r>
        <w:r w:rsidR="002326E4">
          <w:rPr>
            <w:noProof/>
            <w:webHidden/>
          </w:rPr>
        </w:r>
        <w:r w:rsidR="002326E4">
          <w:rPr>
            <w:noProof/>
            <w:webHidden/>
          </w:rPr>
          <w:fldChar w:fldCharType="separate"/>
        </w:r>
        <w:r w:rsidR="002326E4">
          <w:rPr>
            <w:noProof/>
            <w:webHidden/>
          </w:rPr>
          <w:t>7</w:t>
        </w:r>
        <w:r w:rsidR="002326E4">
          <w:rPr>
            <w:noProof/>
            <w:webHidden/>
          </w:rPr>
          <w:fldChar w:fldCharType="end"/>
        </w:r>
      </w:hyperlink>
    </w:p>
    <w:p w14:paraId="3658599B" w14:textId="299CBF4E" w:rsidR="002326E4" w:rsidRDefault="00F1407D">
      <w:pPr>
        <w:pStyle w:val="TOC5"/>
        <w:tabs>
          <w:tab w:val="right" w:leader="dot" w:pos="5030"/>
        </w:tabs>
        <w:rPr>
          <w:rFonts w:eastAsiaTheme="minorEastAsia"/>
          <w:noProof/>
          <w:sz w:val="22"/>
          <w:lang w:val="en-US" w:eastAsia="en-US" w:bidi="ar-SA"/>
        </w:rPr>
      </w:pPr>
      <w:hyperlink w:anchor="_Toc531351620" w:history="1">
        <w:r w:rsidR="002326E4" w:rsidRPr="006B4ABC">
          <w:rPr>
            <w:rStyle w:val="Hyperlink"/>
            <w:noProof/>
          </w:rPr>
          <w:t>Polices</w:t>
        </w:r>
        <w:r w:rsidR="002326E4">
          <w:rPr>
            <w:noProof/>
            <w:webHidden/>
          </w:rPr>
          <w:tab/>
        </w:r>
        <w:r w:rsidR="002326E4">
          <w:rPr>
            <w:noProof/>
            <w:webHidden/>
          </w:rPr>
          <w:fldChar w:fldCharType="begin"/>
        </w:r>
        <w:r w:rsidR="002326E4">
          <w:rPr>
            <w:noProof/>
            <w:webHidden/>
          </w:rPr>
          <w:instrText xml:space="preserve"> PAGEREF _Toc531351620 \h </w:instrText>
        </w:r>
        <w:r w:rsidR="002326E4">
          <w:rPr>
            <w:noProof/>
            <w:webHidden/>
          </w:rPr>
        </w:r>
        <w:r w:rsidR="002326E4">
          <w:rPr>
            <w:noProof/>
            <w:webHidden/>
          </w:rPr>
          <w:fldChar w:fldCharType="separate"/>
        </w:r>
        <w:r w:rsidR="002326E4">
          <w:rPr>
            <w:noProof/>
            <w:webHidden/>
          </w:rPr>
          <w:t>7</w:t>
        </w:r>
        <w:r w:rsidR="002326E4">
          <w:rPr>
            <w:noProof/>
            <w:webHidden/>
          </w:rPr>
          <w:fldChar w:fldCharType="end"/>
        </w:r>
      </w:hyperlink>
    </w:p>
    <w:p w14:paraId="76726878" w14:textId="06D364DD" w:rsidR="002326E4" w:rsidRDefault="00F1407D">
      <w:pPr>
        <w:pStyle w:val="TOC5"/>
        <w:tabs>
          <w:tab w:val="right" w:leader="dot" w:pos="5030"/>
        </w:tabs>
        <w:rPr>
          <w:rFonts w:eastAsiaTheme="minorEastAsia"/>
          <w:noProof/>
          <w:sz w:val="22"/>
          <w:lang w:val="en-US" w:eastAsia="en-US" w:bidi="ar-SA"/>
        </w:rPr>
      </w:pPr>
      <w:hyperlink w:anchor="_Toc531351621" w:history="1">
        <w:r w:rsidR="002326E4" w:rsidRPr="006B4ABC">
          <w:rPr>
            <w:rStyle w:val="Hyperlink"/>
            <w:noProof/>
          </w:rPr>
          <w:t>Modifications des Services en Ligne et Disponibilité</w:t>
        </w:r>
        <w:r w:rsidR="002326E4">
          <w:rPr>
            <w:noProof/>
            <w:webHidden/>
          </w:rPr>
          <w:tab/>
        </w:r>
        <w:r w:rsidR="002326E4">
          <w:rPr>
            <w:noProof/>
            <w:webHidden/>
          </w:rPr>
          <w:fldChar w:fldCharType="begin"/>
        </w:r>
        <w:r w:rsidR="002326E4">
          <w:rPr>
            <w:noProof/>
            <w:webHidden/>
          </w:rPr>
          <w:instrText xml:space="preserve"> PAGEREF _Toc531351621 \h </w:instrText>
        </w:r>
        <w:r w:rsidR="002326E4">
          <w:rPr>
            <w:noProof/>
            <w:webHidden/>
          </w:rPr>
        </w:r>
        <w:r w:rsidR="002326E4">
          <w:rPr>
            <w:noProof/>
            <w:webHidden/>
          </w:rPr>
          <w:fldChar w:fldCharType="separate"/>
        </w:r>
        <w:r w:rsidR="002326E4">
          <w:rPr>
            <w:noProof/>
            <w:webHidden/>
          </w:rPr>
          <w:t>7</w:t>
        </w:r>
        <w:r w:rsidR="002326E4">
          <w:rPr>
            <w:noProof/>
            <w:webHidden/>
          </w:rPr>
          <w:fldChar w:fldCharType="end"/>
        </w:r>
      </w:hyperlink>
    </w:p>
    <w:p w14:paraId="1E1EC9A5" w14:textId="3399A0DD" w:rsidR="002326E4" w:rsidRDefault="00F1407D">
      <w:pPr>
        <w:pStyle w:val="TOC5"/>
        <w:tabs>
          <w:tab w:val="right" w:leader="dot" w:pos="5030"/>
        </w:tabs>
        <w:rPr>
          <w:rFonts w:eastAsiaTheme="minorEastAsia"/>
          <w:noProof/>
          <w:sz w:val="22"/>
          <w:lang w:val="en-US" w:eastAsia="en-US" w:bidi="ar-SA"/>
        </w:rPr>
      </w:pPr>
      <w:hyperlink w:anchor="_Toc531351622" w:history="1">
        <w:r w:rsidR="002326E4" w:rsidRPr="006B4ABC">
          <w:rPr>
            <w:rStyle w:val="Hyperlink"/>
            <w:noProof/>
          </w:rPr>
          <w:t>Respect de la réglementation applicable</w:t>
        </w:r>
        <w:r w:rsidR="002326E4">
          <w:rPr>
            <w:noProof/>
            <w:webHidden/>
          </w:rPr>
          <w:tab/>
        </w:r>
        <w:r w:rsidR="002326E4">
          <w:rPr>
            <w:noProof/>
            <w:webHidden/>
          </w:rPr>
          <w:fldChar w:fldCharType="begin"/>
        </w:r>
        <w:r w:rsidR="002326E4">
          <w:rPr>
            <w:noProof/>
            <w:webHidden/>
          </w:rPr>
          <w:instrText xml:space="preserve"> PAGEREF _Toc531351622 \h </w:instrText>
        </w:r>
        <w:r w:rsidR="002326E4">
          <w:rPr>
            <w:noProof/>
            <w:webHidden/>
          </w:rPr>
        </w:r>
        <w:r w:rsidR="002326E4">
          <w:rPr>
            <w:noProof/>
            <w:webHidden/>
          </w:rPr>
          <w:fldChar w:fldCharType="separate"/>
        </w:r>
        <w:r w:rsidR="002326E4">
          <w:rPr>
            <w:noProof/>
            <w:webHidden/>
          </w:rPr>
          <w:t>7</w:t>
        </w:r>
        <w:r w:rsidR="002326E4">
          <w:rPr>
            <w:noProof/>
            <w:webHidden/>
          </w:rPr>
          <w:fldChar w:fldCharType="end"/>
        </w:r>
      </w:hyperlink>
    </w:p>
    <w:p w14:paraId="1E2A70C5" w14:textId="37077AB4" w:rsidR="002326E4" w:rsidRDefault="00F1407D">
      <w:pPr>
        <w:pStyle w:val="TOC5"/>
        <w:tabs>
          <w:tab w:val="right" w:leader="dot" w:pos="5030"/>
        </w:tabs>
        <w:rPr>
          <w:rFonts w:eastAsiaTheme="minorEastAsia"/>
          <w:noProof/>
          <w:sz w:val="22"/>
          <w:lang w:val="en-US" w:eastAsia="en-US" w:bidi="ar-SA"/>
        </w:rPr>
      </w:pPr>
      <w:hyperlink w:anchor="_Toc531351623" w:history="1">
        <w:r w:rsidR="002326E4" w:rsidRPr="006B4ABC">
          <w:rPr>
            <w:rStyle w:val="Hyperlink"/>
            <w:noProof/>
          </w:rPr>
          <w:t>Autre</w:t>
        </w:r>
        <w:r w:rsidR="002326E4">
          <w:rPr>
            <w:noProof/>
            <w:webHidden/>
          </w:rPr>
          <w:tab/>
        </w:r>
        <w:r w:rsidR="002326E4">
          <w:rPr>
            <w:noProof/>
            <w:webHidden/>
          </w:rPr>
          <w:fldChar w:fldCharType="begin"/>
        </w:r>
        <w:r w:rsidR="002326E4">
          <w:rPr>
            <w:noProof/>
            <w:webHidden/>
          </w:rPr>
          <w:instrText xml:space="preserve"> PAGEREF _Toc531351623 \h </w:instrText>
        </w:r>
        <w:r w:rsidR="002326E4">
          <w:rPr>
            <w:noProof/>
            <w:webHidden/>
          </w:rPr>
        </w:r>
        <w:r w:rsidR="002326E4">
          <w:rPr>
            <w:noProof/>
            <w:webHidden/>
          </w:rPr>
          <w:fldChar w:fldCharType="separate"/>
        </w:r>
        <w:r w:rsidR="002326E4">
          <w:rPr>
            <w:noProof/>
            <w:webHidden/>
          </w:rPr>
          <w:t>8</w:t>
        </w:r>
        <w:r w:rsidR="002326E4">
          <w:rPr>
            <w:noProof/>
            <w:webHidden/>
          </w:rPr>
          <w:fldChar w:fldCharType="end"/>
        </w:r>
      </w:hyperlink>
    </w:p>
    <w:p w14:paraId="5D350763" w14:textId="2F779185" w:rsidR="002326E4" w:rsidRDefault="00F1407D">
      <w:pPr>
        <w:pStyle w:val="TOC1"/>
        <w:tabs>
          <w:tab w:val="right" w:leader="dot" w:pos="5030"/>
        </w:tabs>
        <w:rPr>
          <w:rFonts w:eastAsiaTheme="minorEastAsia"/>
          <w:b w:val="0"/>
          <w:caps w:val="0"/>
          <w:noProof/>
          <w:sz w:val="22"/>
          <w:lang w:val="en-US" w:eastAsia="en-US" w:bidi="ar-SA"/>
        </w:rPr>
      </w:pPr>
      <w:hyperlink w:anchor="_Toc531351624" w:history="1">
        <w:r w:rsidR="002326E4" w:rsidRPr="006B4ABC">
          <w:rPr>
            <w:rStyle w:val="Hyperlink"/>
            <w:noProof/>
          </w:rPr>
          <w:t>Conditions de Protection des Données</w:t>
        </w:r>
        <w:r w:rsidR="002326E4">
          <w:rPr>
            <w:noProof/>
            <w:webHidden/>
          </w:rPr>
          <w:tab/>
        </w:r>
        <w:r w:rsidR="002326E4">
          <w:rPr>
            <w:noProof/>
            <w:webHidden/>
          </w:rPr>
          <w:fldChar w:fldCharType="begin"/>
        </w:r>
        <w:r w:rsidR="002326E4">
          <w:rPr>
            <w:noProof/>
            <w:webHidden/>
          </w:rPr>
          <w:instrText xml:space="preserve"> PAGEREF _Toc531351624 \h </w:instrText>
        </w:r>
        <w:r w:rsidR="002326E4">
          <w:rPr>
            <w:noProof/>
            <w:webHidden/>
          </w:rPr>
        </w:r>
        <w:r w:rsidR="002326E4">
          <w:rPr>
            <w:noProof/>
            <w:webHidden/>
          </w:rPr>
          <w:fldChar w:fldCharType="separate"/>
        </w:r>
        <w:r w:rsidR="002326E4">
          <w:rPr>
            <w:noProof/>
            <w:webHidden/>
          </w:rPr>
          <w:t>9</w:t>
        </w:r>
        <w:r w:rsidR="002326E4">
          <w:rPr>
            <w:noProof/>
            <w:webHidden/>
          </w:rPr>
          <w:fldChar w:fldCharType="end"/>
        </w:r>
      </w:hyperlink>
    </w:p>
    <w:p w14:paraId="5669484A" w14:textId="76EC4652" w:rsidR="002326E4" w:rsidRDefault="00F1407D">
      <w:pPr>
        <w:pStyle w:val="TOC5"/>
        <w:tabs>
          <w:tab w:val="right" w:leader="dot" w:pos="5030"/>
        </w:tabs>
        <w:rPr>
          <w:rFonts w:eastAsiaTheme="minorEastAsia"/>
          <w:noProof/>
          <w:sz w:val="22"/>
          <w:lang w:val="en-US" w:eastAsia="en-US" w:bidi="ar-SA"/>
        </w:rPr>
      </w:pPr>
      <w:hyperlink w:anchor="_Toc531351625" w:history="1">
        <w:r w:rsidR="002326E4" w:rsidRPr="006B4ABC">
          <w:rPr>
            <w:rStyle w:val="Hyperlink"/>
            <w:noProof/>
          </w:rPr>
          <w:t>Champ d’application</w:t>
        </w:r>
        <w:r w:rsidR="002326E4">
          <w:rPr>
            <w:noProof/>
            <w:webHidden/>
          </w:rPr>
          <w:tab/>
        </w:r>
        <w:r w:rsidR="002326E4">
          <w:rPr>
            <w:noProof/>
            <w:webHidden/>
          </w:rPr>
          <w:fldChar w:fldCharType="begin"/>
        </w:r>
        <w:r w:rsidR="002326E4">
          <w:rPr>
            <w:noProof/>
            <w:webHidden/>
          </w:rPr>
          <w:instrText xml:space="preserve"> PAGEREF _Toc531351625 \h </w:instrText>
        </w:r>
        <w:r w:rsidR="002326E4">
          <w:rPr>
            <w:noProof/>
            <w:webHidden/>
          </w:rPr>
        </w:r>
        <w:r w:rsidR="002326E4">
          <w:rPr>
            <w:noProof/>
            <w:webHidden/>
          </w:rPr>
          <w:fldChar w:fldCharType="separate"/>
        </w:r>
        <w:r w:rsidR="002326E4">
          <w:rPr>
            <w:noProof/>
            <w:webHidden/>
          </w:rPr>
          <w:t>9</w:t>
        </w:r>
        <w:r w:rsidR="002326E4">
          <w:rPr>
            <w:noProof/>
            <w:webHidden/>
          </w:rPr>
          <w:fldChar w:fldCharType="end"/>
        </w:r>
      </w:hyperlink>
    </w:p>
    <w:p w14:paraId="20072B3B" w14:textId="6F413257" w:rsidR="002326E4" w:rsidRDefault="00F1407D">
      <w:pPr>
        <w:pStyle w:val="TOC5"/>
        <w:tabs>
          <w:tab w:val="right" w:leader="dot" w:pos="5030"/>
        </w:tabs>
        <w:rPr>
          <w:rFonts w:eastAsiaTheme="minorEastAsia"/>
          <w:noProof/>
          <w:sz w:val="22"/>
          <w:lang w:val="en-US" w:eastAsia="en-US" w:bidi="ar-SA"/>
        </w:rPr>
      </w:pPr>
      <w:hyperlink w:anchor="_Toc531351626" w:history="1">
        <w:r w:rsidR="002326E4" w:rsidRPr="006B4ABC">
          <w:rPr>
            <w:rStyle w:val="Hyperlink"/>
            <w:noProof/>
          </w:rPr>
          <w:t>Traitement des Données Client ; Propriété</w:t>
        </w:r>
        <w:r w:rsidR="002326E4">
          <w:rPr>
            <w:noProof/>
            <w:webHidden/>
          </w:rPr>
          <w:tab/>
        </w:r>
        <w:r w:rsidR="002326E4">
          <w:rPr>
            <w:noProof/>
            <w:webHidden/>
          </w:rPr>
          <w:fldChar w:fldCharType="begin"/>
        </w:r>
        <w:r w:rsidR="002326E4">
          <w:rPr>
            <w:noProof/>
            <w:webHidden/>
          </w:rPr>
          <w:instrText xml:space="preserve"> PAGEREF _Toc531351626 \h </w:instrText>
        </w:r>
        <w:r w:rsidR="002326E4">
          <w:rPr>
            <w:noProof/>
            <w:webHidden/>
          </w:rPr>
        </w:r>
        <w:r w:rsidR="002326E4">
          <w:rPr>
            <w:noProof/>
            <w:webHidden/>
          </w:rPr>
          <w:fldChar w:fldCharType="separate"/>
        </w:r>
        <w:r w:rsidR="002326E4">
          <w:rPr>
            <w:noProof/>
            <w:webHidden/>
          </w:rPr>
          <w:t>9</w:t>
        </w:r>
        <w:r w:rsidR="002326E4">
          <w:rPr>
            <w:noProof/>
            <w:webHidden/>
          </w:rPr>
          <w:fldChar w:fldCharType="end"/>
        </w:r>
      </w:hyperlink>
    </w:p>
    <w:p w14:paraId="4E1242EF" w14:textId="0E6021F8" w:rsidR="002326E4" w:rsidRDefault="00F1407D">
      <w:pPr>
        <w:pStyle w:val="TOC5"/>
        <w:tabs>
          <w:tab w:val="right" w:leader="dot" w:pos="5030"/>
        </w:tabs>
        <w:rPr>
          <w:rFonts w:eastAsiaTheme="minorEastAsia"/>
          <w:noProof/>
          <w:sz w:val="22"/>
          <w:lang w:val="en-US" w:eastAsia="en-US" w:bidi="ar-SA"/>
        </w:rPr>
      </w:pPr>
      <w:hyperlink w:anchor="_Toc531351627" w:history="1">
        <w:r w:rsidR="002326E4" w:rsidRPr="006B4ABC">
          <w:rPr>
            <w:rStyle w:val="Hyperlink"/>
            <w:noProof/>
          </w:rPr>
          <w:t>Divulgation des Données Client</w:t>
        </w:r>
        <w:r w:rsidR="002326E4">
          <w:rPr>
            <w:noProof/>
            <w:webHidden/>
          </w:rPr>
          <w:tab/>
        </w:r>
        <w:r w:rsidR="002326E4">
          <w:rPr>
            <w:noProof/>
            <w:webHidden/>
          </w:rPr>
          <w:fldChar w:fldCharType="begin"/>
        </w:r>
        <w:r w:rsidR="002326E4">
          <w:rPr>
            <w:noProof/>
            <w:webHidden/>
          </w:rPr>
          <w:instrText xml:space="preserve"> PAGEREF _Toc531351627 \h </w:instrText>
        </w:r>
        <w:r w:rsidR="002326E4">
          <w:rPr>
            <w:noProof/>
            <w:webHidden/>
          </w:rPr>
        </w:r>
        <w:r w:rsidR="002326E4">
          <w:rPr>
            <w:noProof/>
            <w:webHidden/>
          </w:rPr>
          <w:fldChar w:fldCharType="separate"/>
        </w:r>
        <w:r w:rsidR="002326E4">
          <w:rPr>
            <w:noProof/>
            <w:webHidden/>
          </w:rPr>
          <w:t>9</w:t>
        </w:r>
        <w:r w:rsidR="002326E4">
          <w:rPr>
            <w:noProof/>
            <w:webHidden/>
          </w:rPr>
          <w:fldChar w:fldCharType="end"/>
        </w:r>
      </w:hyperlink>
    </w:p>
    <w:p w14:paraId="2D9EB61F" w14:textId="16E39313" w:rsidR="002326E4" w:rsidRDefault="00F1407D">
      <w:pPr>
        <w:pStyle w:val="TOC5"/>
        <w:tabs>
          <w:tab w:val="right" w:leader="dot" w:pos="5030"/>
        </w:tabs>
        <w:rPr>
          <w:rFonts w:eastAsiaTheme="minorEastAsia"/>
          <w:noProof/>
          <w:sz w:val="22"/>
          <w:lang w:val="en-US" w:eastAsia="en-US" w:bidi="ar-SA"/>
        </w:rPr>
      </w:pPr>
      <w:hyperlink w:anchor="_Toc531351628" w:history="1">
        <w:r w:rsidR="002326E4" w:rsidRPr="006B4ABC">
          <w:rPr>
            <w:rStyle w:val="Hyperlink"/>
            <w:noProof/>
          </w:rPr>
          <w:t>Traitement des Données à Caractère Personnel ; RGPD</w:t>
        </w:r>
        <w:r w:rsidR="002326E4">
          <w:rPr>
            <w:noProof/>
            <w:webHidden/>
          </w:rPr>
          <w:tab/>
        </w:r>
        <w:r w:rsidR="002326E4">
          <w:rPr>
            <w:noProof/>
            <w:webHidden/>
          </w:rPr>
          <w:fldChar w:fldCharType="begin"/>
        </w:r>
        <w:r w:rsidR="002326E4">
          <w:rPr>
            <w:noProof/>
            <w:webHidden/>
          </w:rPr>
          <w:instrText xml:space="preserve"> PAGEREF _Toc531351628 \h </w:instrText>
        </w:r>
        <w:r w:rsidR="002326E4">
          <w:rPr>
            <w:noProof/>
            <w:webHidden/>
          </w:rPr>
        </w:r>
        <w:r w:rsidR="002326E4">
          <w:rPr>
            <w:noProof/>
            <w:webHidden/>
          </w:rPr>
          <w:fldChar w:fldCharType="separate"/>
        </w:r>
        <w:r w:rsidR="002326E4">
          <w:rPr>
            <w:noProof/>
            <w:webHidden/>
          </w:rPr>
          <w:t>10</w:t>
        </w:r>
        <w:r w:rsidR="002326E4">
          <w:rPr>
            <w:noProof/>
            <w:webHidden/>
          </w:rPr>
          <w:fldChar w:fldCharType="end"/>
        </w:r>
      </w:hyperlink>
    </w:p>
    <w:p w14:paraId="3CBDA14C" w14:textId="5370768E" w:rsidR="002326E4" w:rsidRDefault="00F1407D">
      <w:pPr>
        <w:pStyle w:val="TOC5"/>
        <w:tabs>
          <w:tab w:val="right" w:leader="dot" w:pos="5030"/>
        </w:tabs>
        <w:rPr>
          <w:rFonts w:eastAsiaTheme="minorEastAsia"/>
          <w:noProof/>
          <w:sz w:val="22"/>
          <w:lang w:val="en-US" w:eastAsia="en-US" w:bidi="ar-SA"/>
        </w:rPr>
      </w:pPr>
      <w:hyperlink w:anchor="_Toc531351629" w:history="1">
        <w:r w:rsidR="002326E4" w:rsidRPr="006B4ABC">
          <w:rPr>
            <w:rStyle w:val="Hyperlink"/>
            <w:noProof/>
          </w:rPr>
          <w:t>Sécurité des Données</w:t>
        </w:r>
        <w:r w:rsidR="002326E4">
          <w:rPr>
            <w:noProof/>
            <w:webHidden/>
          </w:rPr>
          <w:tab/>
        </w:r>
        <w:r w:rsidR="002326E4">
          <w:rPr>
            <w:noProof/>
            <w:webHidden/>
          </w:rPr>
          <w:fldChar w:fldCharType="begin"/>
        </w:r>
        <w:r w:rsidR="002326E4">
          <w:rPr>
            <w:noProof/>
            <w:webHidden/>
          </w:rPr>
          <w:instrText xml:space="preserve"> PAGEREF _Toc531351629 \h </w:instrText>
        </w:r>
        <w:r w:rsidR="002326E4">
          <w:rPr>
            <w:noProof/>
            <w:webHidden/>
          </w:rPr>
        </w:r>
        <w:r w:rsidR="002326E4">
          <w:rPr>
            <w:noProof/>
            <w:webHidden/>
          </w:rPr>
          <w:fldChar w:fldCharType="separate"/>
        </w:r>
        <w:r w:rsidR="002326E4">
          <w:rPr>
            <w:noProof/>
            <w:webHidden/>
          </w:rPr>
          <w:t>10</w:t>
        </w:r>
        <w:r w:rsidR="002326E4">
          <w:rPr>
            <w:noProof/>
            <w:webHidden/>
          </w:rPr>
          <w:fldChar w:fldCharType="end"/>
        </w:r>
      </w:hyperlink>
    </w:p>
    <w:p w14:paraId="51E1B8E0" w14:textId="437DDA90" w:rsidR="002326E4" w:rsidRDefault="00F1407D">
      <w:pPr>
        <w:pStyle w:val="TOC5"/>
        <w:tabs>
          <w:tab w:val="right" w:leader="dot" w:pos="5030"/>
        </w:tabs>
        <w:rPr>
          <w:rFonts w:eastAsiaTheme="minorEastAsia"/>
          <w:noProof/>
          <w:sz w:val="22"/>
          <w:lang w:val="en-US" w:eastAsia="en-US" w:bidi="ar-SA"/>
        </w:rPr>
      </w:pPr>
      <w:hyperlink w:anchor="_Toc531351630" w:history="1">
        <w:r w:rsidR="002326E4" w:rsidRPr="006B4ABC">
          <w:rPr>
            <w:rStyle w:val="Hyperlink"/>
            <w:noProof/>
          </w:rPr>
          <w:t>Notification des Incidents de Sécurité</w:t>
        </w:r>
        <w:r w:rsidR="002326E4">
          <w:rPr>
            <w:noProof/>
            <w:webHidden/>
          </w:rPr>
          <w:tab/>
        </w:r>
        <w:r w:rsidR="002326E4">
          <w:rPr>
            <w:noProof/>
            <w:webHidden/>
          </w:rPr>
          <w:fldChar w:fldCharType="begin"/>
        </w:r>
        <w:r w:rsidR="002326E4">
          <w:rPr>
            <w:noProof/>
            <w:webHidden/>
          </w:rPr>
          <w:instrText xml:space="preserve"> PAGEREF _Toc531351630 \h </w:instrText>
        </w:r>
        <w:r w:rsidR="002326E4">
          <w:rPr>
            <w:noProof/>
            <w:webHidden/>
          </w:rPr>
        </w:r>
        <w:r w:rsidR="002326E4">
          <w:rPr>
            <w:noProof/>
            <w:webHidden/>
          </w:rPr>
          <w:fldChar w:fldCharType="separate"/>
        </w:r>
        <w:r w:rsidR="002326E4">
          <w:rPr>
            <w:noProof/>
            <w:webHidden/>
          </w:rPr>
          <w:t>12</w:t>
        </w:r>
        <w:r w:rsidR="002326E4">
          <w:rPr>
            <w:noProof/>
            <w:webHidden/>
          </w:rPr>
          <w:fldChar w:fldCharType="end"/>
        </w:r>
      </w:hyperlink>
    </w:p>
    <w:p w14:paraId="5B7E422A" w14:textId="306E4A60" w:rsidR="002326E4" w:rsidRDefault="00F1407D">
      <w:pPr>
        <w:pStyle w:val="TOC5"/>
        <w:tabs>
          <w:tab w:val="right" w:leader="dot" w:pos="5030"/>
        </w:tabs>
        <w:rPr>
          <w:rFonts w:eastAsiaTheme="minorEastAsia"/>
          <w:noProof/>
          <w:sz w:val="22"/>
          <w:lang w:val="en-US" w:eastAsia="en-US" w:bidi="ar-SA"/>
        </w:rPr>
      </w:pPr>
      <w:hyperlink w:anchor="_Toc531351631" w:history="1">
        <w:r w:rsidR="002326E4" w:rsidRPr="006B4ABC">
          <w:rPr>
            <w:rStyle w:val="Hyperlink"/>
            <w:noProof/>
          </w:rPr>
          <w:t>Transferts et Emplacement des Données</w:t>
        </w:r>
        <w:r w:rsidR="002326E4">
          <w:rPr>
            <w:noProof/>
            <w:webHidden/>
          </w:rPr>
          <w:tab/>
        </w:r>
        <w:r w:rsidR="002326E4">
          <w:rPr>
            <w:noProof/>
            <w:webHidden/>
          </w:rPr>
          <w:fldChar w:fldCharType="begin"/>
        </w:r>
        <w:r w:rsidR="002326E4">
          <w:rPr>
            <w:noProof/>
            <w:webHidden/>
          </w:rPr>
          <w:instrText xml:space="preserve"> PAGEREF _Toc531351631 \h </w:instrText>
        </w:r>
        <w:r w:rsidR="002326E4">
          <w:rPr>
            <w:noProof/>
            <w:webHidden/>
          </w:rPr>
        </w:r>
        <w:r w:rsidR="002326E4">
          <w:rPr>
            <w:noProof/>
            <w:webHidden/>
          </w:rPr>
          <w:fldChar w:fldCharType="separate"/>
        </w:r>
        <w:r w:rsidR="002326E4">
          <w:rPr>
            <w:noProof/>
            <w:webHidden/>
          </w:rPr>
          <w:t>12</w:t>
        </w:r>
        <w:r w:rsidR="002326E4">
          <w:rPr>
            <w:noProof/>
            <w:webHidden/>
          </w:rPr>
          <w:fldChar w:fldCharType="end"/>
        </w:r>
      </w:hyperlink>
    </w:p>
    <w:p w14:paraId="15BD2877" w14:textId="3757DDF7" w:rsidR="002326E4" w:rsidRDefault="00F1407D">
      <w:pPr>
        <w:pStyle w:val="TOC5"/>
        <w:tabs>
          <w:tab w:val="right" w:leader="dot" w:pos="5030"/>
        </w:tabs>
        <w:rPr>
          <w:rFonts w:eastAsiaTheme="minorEastAsia"/>
          <w:noProof/>
          <w:sz w:val="22"/>
          <w:lang w:val="en-US" w:eastAsia="en-US" w:bidi="ar-SA"/>
        </w:rPr>
      </w:pPr>
      <w:hyperlink w:anchor="_Toc531351632" w:history="1">
        <w:r w:rsidR="002326E4" w:rsidRPr="006B4ABC">
          <w:rPr>
            <w:rStyle w:val="Hyperlink"/>
            <w:noProof/>
          </w:rPr>
          <w:t>Conservation et Suppression des Données</w:t>
        </w:r>
        <w:r w:rsidR="002326E4">
          <w:rPr>
            <w:noProof/>
            <w:webHidden/>
          </w:rPr>
          <w:tab/>
        </w:r>
        <w:r w:rsidR="002326E4">
          <w:rPr>
            <w:noProof/>
            <w:webHidden/>
          </w:rPr>
          <w:fldChar w:fldCharType="begin"/>
        </w:r>
        <w:r w:rsidR="002326E4">
          <w:rPr>
            <w:noProof/>
            <w:webHidden/>
          </w:rPr>
          <w:instrText xml:space="preserve"> PAGEREF _Toc531351632 \h </w:instrText>
        </w:r>
        <w:r w:rsidR="002326E4">
          <w:rPr>
            <w:noProof/>
            <w:webHidden/>
          </w:rPr>
        </w:r>
        <w:r w:rsidR="002326E4">
          <w:rPr>
            <w:noProof/>
            <w:webHidden/>
          </w:rPr>
          <w:fldChar w:fldCharType="separate"/>
        </w:r>
        <w:r w:rsidR="002326E4">
          <w:rPr>
            <w:noProof/>
            <w:webHidden/>
          </w:rPr>
          <w:t>13</w:t>
        </w:r>
        <w:r w:rsidR="002326E4">
          <w:rPr>
            <w:noProof/>
            <w:webHidden/>
          </w:rPr>
          <w:fldChar w:fldCharType="end"/>
        </w:r>
      </w:hyperlink>
    </w:p>
    <w:p w14:paraId="14C62397" w14:textId="4C6BF792" w:rsidR="002326E4" w:rsidRDefault="00F1407D">
      <w:pPr>
        <w:pStyle w:val="TOC5"/>
        <w:tabs>
          <w:tab w:val="right" w:leader="dot" w:pos="5030"/>
        </w:tabs>
        <w:rPr>
          <w:rFonts w:eastAsiaTheme="minorEastAsia"/>
          <w:noProof/>
          <w:sz w:val="22"/>
          <w:lang w:val="en-US" w:eastAsia="en-US" w:bidi="ar-SA"/>
        </w:rPr>
      </w:pPr>
      <w:hyperlink w:anchor="_Toc531351633" w:history="1">
        <w:r w:rsidR="002326E4" w:rsidRPr="006B4ABC">
          <w:rPr>
            <w:rStyle w:val="Hyperlink"/>
            <w:noProof/>
          </w:rPr>
          <w:t>Engagement de Confidentialité du Sous-Traitant</w:t>
        </w:r>
        <w:r w:rsidR="002326E4">
          <w:rPr>
            <w:noProof/>
            <w:webHidden/>
          </w:rPr>
          <w:tab/>
        </w:r>
        <w:r w:rsidR="002326E4">
          <w:rPr>
            <w:noProof/>
            <w:webHidden/>
          </w:rPr>
          <w:fldChar w:fldCharType="begin"/>
        </w:r>
        <w:r w:rsidR="002326E4">
          <w:rPr>
            <w:noProof/>
            <w:webHidden/>
          </w:rPr>
          <w:instrText xml:space="preserve"> PAGEREF _Toc531351633 \h </w:instrText>
        </w:r>
        <w:r w:rsidR="002326E4">
          <w:rPr>
            <w:noProof/>
            <w:webHidden/>
          </w:rPr>
        </w:r>
        <w:r w:rsidR="002326E4">
          <w:rPr>
            <w:noProof/>
            <w:webHidden/>
          </w:rPr>
          <w:fldChar w:fldCharType="separate"/>
        </w:r>
        <w:r w:rsidR="002326E4">
          <w:rPr>
            <w:noProof/>
            <w:webHidden/>
          </w:rPr>
          <w:t>13</w:t>
        </w:r>
        <w:r w:rsidR="002326E4">
          <w:rPr>
            <w:noProof/>
            <w:webHidden/>
          </w:rPr>
          <w:fldChar w:fldCharType="end"/>
        </w:r>
      </w:hyperlink>
    </w:p>
    <w:p w14:paraId="105020D7" w14:textId="54E2A9AF" w:rsidR="002326E4" w:rsidRDefault="00F1407D">
      <w:pPr>
        <w:pStyle w:val="TOC5"/>
        <w:tabs>
          <w:tab w:val="right" w:leader="dot" w:pos="5030"/>
        </w:tabs>
        <w:rPr>
          <w:rFonts w:eastAsiaTheme="minorEastAsia"/>
          <w:noProof/>
          <w:sz w:val="22"/>
          <w:lang w:val="en-US" w:eastAsia="en-US" w:bidi="ar-SA"/>
        </w:rPr>
      </w:pPr>
      <w:hyperlink w:anchor="_Toc531351634" w:history="1">
        <w:r w:rsidR="002326E4" w:rsidRPr="006B4ABC">
          <w:rPr>
            <w:rStyle w:val="Hyperlink"/>
            <w:noProof/>
          </w:rPr>
          <w:t>Notifications et Contrôles sur l’Utilisation de Sous-traitants Ultérieurs</w:t>
        </w:r>
        <w:r w:rsidR="002326E4">
          <w:rPr>
            <w:noProof/>
            <w:webHidden/>
          </w:rPr>
          <w:tab/>
        </w:r>
        <w:r w:rsidR="002326E4">
          <w:rPr>
            <w:noProof/>
            <w:webHidden/>
          </w:rPr>
          <w:fldChar w:fldCharType="begin"/>
        </w:r>
        <w:r w:rsidR="002326E4">
          <w:rPr>
            <w:noProof/>
            <w:webHidden/>
          </w:rPr>
          <w:instrText xml:space="preserve"> PAGEREF _Toc531351634 \h </w:instrText>
        </w:r>
        <w:r w:rsidR="002326E4">
          <w:rPr>
            <w:noProof/>
            <w:webHidden/>
          </w:rPr>
        </w:r>
        <w:r w:rsidR="002326E4">
          <w:rPr>
            <w:noProof/>
            <w:webHidden/>
          </w:rPr>
          <w:fldChar w:fldCharType="separate"/>
        </w:r>
        <w:r w:rsidR="002326E4">
          <w:rPr>
            <w:noProof/>
            <w:webHidden/>
          </w:rPr>
          <w:t>13</w:t>
        </w:r>
        <w:r w:rsidR="002326E4">
          <w:rPr>
            <w:noProof/>
            <w:webHidden/>
          </w:rPr>
          <w:fldChar w:fldCharType="end"/>
        </w:r>
      </w:hyperlink>
    </w:p>
    <w:p w14:paraId="6D08886F" w14:textId="37F8C697" w:rsidR="002326E4" w:rsidRDefault="00F1407D">
      <w:pPr>
        <w:pStyle w:val="TOC5"/>
        <w:tabs>
          <w:tab w:val="right" w:leader="dot" w:pos="5030"/>
        </w:tabs>
        <w:rPr>
          <w:rFonts w:eastAsiaTheme="minorEastAsia"/>
          <w:noProof/>
          <w:sz w:val="22"/>
          <w:lang w:val="en-US" w:eastAsia="en-US" w:bidi="ar-SA"/>
        </w:rPr>
      </w:pPr>
      <w:hyperlink w:anchor="_Toc531351635" w:history="1">
        <w:r w:rsidR="002326E4" w:rsidRPr="006B4ABC">
          <w:rPr>
            <w:rStyle w:val="Hyperlink"/>
            <w:noProof/>
          </w:rPr>
          <w:t>Établissements d’Enseignement</w:t>
        </w:r>
        <w:r w:rsidR="002326E4">
          <w:rPr>
            <w:noProof/>
            <w:webHidden/>
          </w:rPr>
          <w:tab/>
        </w:r>
        <w:r w:rsidR="002326E4">
          <w:rPr>
            <w:noProof/>
            <w:webHidden/>
          </w:rPr>
          <w:fldChar w:fldCharType="begin"/>
        </w:r>
        <w:r w:rsidR="002326E4">
          <w:rPr>
            <w:noProof/>
            <w:webHidden/>
          </w:rPr>
          <w:instrText xml:space="preserve"> PAGEREF _Toc531351635 \h </w:instrText>
        </w:r>
        <w:r w:rsidR="002326E4">
          <w:rPr>
            <w:noProof/>
            <w:webHidden/>
          </w:rPr>
        </w:r>
        <w:r w:rsidR="002326E4">
          <w:rPr>
            <w:noProof/>
            <w:webHidden/>
          </w:rPr>
          <w:fldChar w:fldCharType="separate"/>
        </w:r>
        <w:r w:rsidR="002326E4">
          <w:rPr>
            <w:noProof/>
            <w:webHidden/>
          </w:rPr>
          <w:t>14</w:t>
        </w:r>
        <w:r w:rsidR="002326E4">
          <w:rPr>
            <w:noProof/>
            <w:webHidden/>
          </w:rPr>
          <w:fldChar w:fldCharType="end"/>
        </w:r>
      </w:hyperlink>
    </w:p>
    <w:p w14:paraId="7B66EA3B" w14:textId="26823CA6" w:rsidR="002326E4" w:rsidRDefault="00F1407D">
      <w:pPr>
        <w:pStyle w:val="TOC5"/>
        <w:tabs>
          <w:tab w:val="right" w:leader="dot" w:pos="5030"/>
        </w:tabs>
        <w:rPr>
          <w:rFonts w:eastAsiaTheme="minorEastAsia"/>
          <w:noProof/>
          <w:sz w:val="22"/>
          <w:lang w:val="en-US" w:eastAsia="en-US" w:bidi="ar-SA"/>
        </w:rPr>
      </w:pPr>
      <w:hyperlink w:anchor="_Toc531351636" w:history="1">
        <w:r w:rsidR="002326E4" w:rsidRPr="006B4ABC">
          <w:rPr>
            <w:rStyle w:val="Hyperlink"/>
            <w:noProof/>
          </w:rPr>
          <w:t>HIPAA Business Associate</w:t>
        </w:r>
        <w:r w:rsidR="002326E4">
          <w:rPr>
            <w:noProof/>
            <w:webHidden/>
          </w:rPr>
          <w:tab/>
        </w:r>
        <w:r w:rsidR="002326E4">
          <w:rPr>
            <w:noProof/>
            <w:webHidden/>
          </w:rPr>
          <w:fldChar w:fldCharType="begin"/>
        </w:r>
        <w:r w:rsidR="002326E4">
          <w:rPr>
            <w:noProof/>
            <w:webHidden/>
          </w:rPr>
          <w:instrText xml:space="preserve"> PAGEREF _Toc531351636 \h </w:instrText>
        </w:r>
        <w:r w:rsidR="002326E4">
          <w:rPr>
            <w:noProof/>
            <w:webHidden/>
          </w:rPr>
        </w:r>
        <w:r w:rsidR="002326E4">
          <w:rPr>
            <w:noProof/>
            <w:webHidden/>
          </w:rPr>
          <w:fldChar w:fldCharType="separate"/>
        </w:r>
        <w:r w:rsidR="002326E4">
          <w:rPr>
            <w:noProof/>
            <w:webHidden/>
          </w:rPr>
          <w:t>14</w:t>
        </w:r>
        <w:r w:rsidR="002326E4">
          <w:rPr>
            <w:noProof/>
            <w:webHidden/>
          </w:rPr>
          <w:fldChar w:fldCharType="end"/>
        </w:r>
      </w:hyperlink>
    </w:p>
    <w:p w14:paraId="3634C675" w14:textId="2E48641B" w:rsidR="002326E4" w:rsidRDefault="00F1407D">
      <w:pPr>
        <w:pStyle w:val="TOC5"/>
        <w:tabs>
          <w:tab w:val="right" w:leader="dot" w:pos="5030"/>
        </w:tabs>
        <w:rPr>
          <w:rFonts w:eastAsiaTheme="minorEastAsia"/>
          <w:noProof/>
          <w:sz w:val="22"/>
          <w:lang w:val="en-US" w:eastAsia="en-US" w:bidi="ar-SA"/>
        </w:rPr>
      </w:pPr>
      <w:hyperlink w:anchor="_Toc531351637" w:history="1">
        <w:r w:rsidR="002326E4" w:rsidRPr="006B4ABC">
          <w:rPr>
            <w:rStyle w:val="Hyperlink"/>
            <w:noProof/>
          </w:rPr>
          <w:t>Comment contacter Microsoft</w:t>
        </w:r>
        <w:r w:rsidR="002326E4">
          <w:rPr>
            <w:noProof/>
            <w:webHidden/>
          </w:rPr>
          <w:tab/>
        </w:r>
        <w:r w:rsidR="002326E4">
          <w:rPr>
            <w:noProof/>
            <w:webHidden/>
          </w:rPr>
          <w:fldChar w:fldCharType="begin"/>
        </w:r>
        <w:r w:rsidR="002326E4">
          <w:rPr>
            <w:noProof/>
            <w:webHidden/>
          </w:rPr>
          <w:instrText xml:space="preserve"> PAGEREF _Toc531351637 \h </w:instrText>
        </w:r>
        <w:r w:rsidR="002326E4">
          <w:rPr>
            <w:noProof/>
            <w:webHidden/>
          </w:rPr>
        </w:r>
        <w:r w:rsidR="002326E4">
          <w:rPr>
            <w:noProof/>
            <w:webHidden/>
          </w:rPr>
          <w:fldChar w:fldCharType="separate"/>
        </w:r>
        <w:r w:rsidR="002326E4">
          <w:rPr>
            <w:noProof/>
            <w:webHidden/>
          </w:rPr>
          <w:t>14</w:t>
        </w:r>
        <w:r w:rsidR="002326E4">
          <w:rPr>
            <w:noProof/>
            <w:webHidden/>
          </w:rPr>
          <w:fldChar w:fldCharType="end"/>
        </w:r>
      </w:hyperlink>
    </w:p>
    <w:p w14:paraId="21AE3512" w14:textId="6BB12002" w:rsidR="002326E4" w:rsidRDefault="00F1407D">
      <w:pPr>
        <w:pStyle w:val="TOC1"/>
        <w:tabs>
          <w:tab w:val="right" w:leader="dot" w:pos="5030"/>
        </w:tabs>
        <w:rPr>
          <w:rFonts w:eastAsiaTheme="minorEastAsia"/>
          <w:b w:val="0"/>
          <w:caps w:val="0"/>
          <w:noProof/>
          <w:sz w:val="22"/>
          <w:lang w:val="en-US" w:eastAsia="en-US" w:bidi="ar-SA"/>
        </w:rPr>
      </w:pPr>
      <w:hyperlink w:anchor="_Toc531351638" w:history="1">
        <w:r w:rsidR="002326E4" w:rsidRPr="006B4ABC">
          <w:rPr>
            <w:rStyle w:val="Hyperlink"/>
            <w:noProof/>
          </w:rPr>
          <w:t>Annexe A – Services en Ligne Core</w:t>
        </w:r>
        <w:r w:rsidR="002326E4">
          <w:rPr>
            <w:noProof/>
            <w:webHidden/>
          </w:rPr>
          <w:tab/>
        </w:r>
        <w:r w:rsidR="002326E4">
          <w:rPr>
            <w:noProof/>
            <w:webHidden/>
          </w:rPr>
          <w:fldChar w:fldCharType="begin"/>
        </w:r>
        <w:r w:rsidR="002326E4">
          <w:rPr>
            <w:noProof/>
            <w:webHidden/>
          </w:rPr>
          <w:instrText xml:space="preserve"> PAGEREF _Toc531351638 \h </w:instrText>
        </w:r>
        <w:r w:rsidR="002326E4">
          <w:rPr>
            <w:noProof/>
            <w:webHidden/>
          </w:rPr>
        </w:r>
        <w:r w:rsidR="002326E4">
          <w:rPr>
            <w:noProof/>
            <w:webHidden/>
          </w:rPr>
          <w:fldChar w:fldCharType="separate"/>
        </w:r>
        <w:r w:rsidR="002326E4">
          <w:rPr>
            <w:noProof/>
            <w:webHidden/>
          </w:rPr>
          <w:t>15</w:t>
        </w:r>
        <w:r w:rsidR="002326E4">
          <w:rPr>
            <w:noProof/>
            <w:webHidden/>
          </w:rPr>
          <w:fldChar w:fldCharType="end"/>
        </w:r>
      </w:hyperlink>
    </w:p>
    <w:p w14:paraId="3336C0B7" w14:textId="54B1C9FB" w:rsidR="002326E4" w:rsidRDefault="00F1407D">
      <w:pPr>
        <w:pStyle w:val="TOC1"/>
        <w:tabs>
          <w:tab w:val="right" w:leader="dot" w:pos="5030"/>
        </w:tabs>
        <w:rPr>
          <w:rFonts w:eastAsiaTheme="minorEastAsia"/>
          <w:b w:val="0"/>
          <w:caps w:val="0"/>
          <w:noProof/>
          <w:sz w:val="22"/>
          <w:lang w:val="en-US" w:eastAsia="en-US" w:bidi="ar-SA"/>
        </w:rPr>
      </w:pPr>
      <w:hyperlink w:anchor="_Toc531351639" w:history="1">
        <w:r w:rsidR="002326E4" w:rsidRPr="006B4ABC">
          <w:rPr>
            <w:rStyle w:val="Hyperlink"/>
            <w:noProof/>
          </w:rPr>
          <w:t>Annexe B – Mesures de Sécurité</w:t>
        </w:r>
        <w:r w:rsidR="002326E4">
          <w:rPr>
            <w:noProof/>
            <w:webHidden/>
          </w:rPr>
          <w:tab/>
        </w:r>
        <w:r w:rsidR="002326E4">
          <w:rPr>
            <w:noProof/>
            <w:webHidden/>
          </w:rPr>
          <w:fldChar w:fldCharType="begin"/>
        </w:r>
        <w:r w:rsidR="002326E4">
          <w:rPr>
            <w:noProof/>
            <w:webHidden/>
          </w:rPr>
          <w:instrText xml:space="preserve"> PAGEREF _Toc531351639 \h </w:instrText>
        </w:r>
        <w:r w:rsidR="002326E4">
          <w:rPr>
            <w:noProof/>
            <w:webHidden/>
          </w:rPr>
        </w:r>
        <w:r w:rsidR="002326E4">
          <w:rPr>
            <w:noProof/>
            <w:webHidden/>
          </w:rPr>
          <w:fldChar w:fldCharType="separate"/>
        </w:r>
        <w:r w:rsidR="002326E4">
          <w:rPr>
            <w:noProof/>
            <w:webHidden/>
          </w:rPr>
          <w:t>15</w:t>
        </w:r>
        <w:r w:rsidR="002326E4">
          <w:rPr>
            <w:noProof/>
            <w:webHidden/>
          </w:rPr>
          <w:fldChar w:fldCharType="end"/>
        </w:r>
      </w:hyperlink>
    </w:p>
    <w:p w14:paraId="568C09C4" w14:textId="288A2DCF" w:rsidR="002326E4" w:rsidRDefault="002326E4">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31351640" w:history="1">
        <w:r w:rsidRPr="006B4ABC">
          <w:rPr>
            <w:rStyle w:val="Hyperlink"/>
            <w:noProof/>
          </w:rPr>
          <w:t>Conditions spécifiques relatives au Service en Ligne</w:t>
        </w:r>
        <w:r>
          <w:rPr>
            <w:noProof/>
            <w:webHidden/>
          </w:rPr>
          <w:tab/>
        </w:r>
        <w:r>
          <w:rPr>
            <w:noProof/>
            <w:webHidden/>
          </w:rPr>
          <w:fldChar w:fldCharType="begin"/>
        </w:r>
        <w:r>
          <w:rPr>
            <w:noProof/>
            <w:webHidden/>
          </w:rPr>
          <w:instrText xml:space="preserve"> PAGEREF _Toc531351640 \h </w:instrText>
        </w:r>
        <w:r>
          <w:rPr>
            <w:noProof/>
            <w:webHidden/>
          </w:rPr>
        </w:r>
        <w:r>
          <w:rPr>
            <w:noProof/>
            <w:webHidden/>
          </w:rPr>
          <w:fldChar w:fldCharType="separate"/>
        </w:r>
        <w:r>
          <w:rPr>
            <w:noProof/>
            <w:webHidden/>
          </w:rPr>
          <w:t>18</w:t>
        </w:r>
        <w:r>
          <w:rPr>
            <w:noProof/>
            <w:webHidden/>
          </w:rPr>
          <w:fldChar w:fldCharType="end"/>
        </w:r>
      </w:hyperlink>
    </w:p>
    <w:p w14:paraId="555F8383" w14:textId="1B108C4A" w:rsidR="002326E4" w:rsidRDefault="00F1407D">
      <w:pPr>
        <w:pStyle w:val="TOC2"/>
        <w:tabs>
          <w:tab w:val="right" w:leader="dot" w:pos="5030"/>
        </w:tabs>
        <w:rPr>
          <w:rFonts w:eastAsiaTheme="minorEastAsia"/>
          <w:b w:val="0"/>
          <w:smallCaps w:val="0"/>
          <w:noProof/>
          <w:sz w:val="22"/>
          <w:lang w:val="en-US" w:eastAsia="en-US" w:bidi="ar-SA"/>
        </w:rPr>
      </w:pPr>
      <w:hyperlink w:anchor="_Toc531351641" w:history="1">
        <w:r w:rsidR="002326E4" w:rsidRPr="006B4ABC">
          <w:rPr>
            <w:rStyle w:val="Hyperlink"/>
            <w:noProof/>
          </w:rPr>
          <w:t>Services Microsoft Azure</w:t>
        </w:r>
        <w:r w:rsidR="002326E4">
          <w:rPr>
            <w:noProof/>
            <w:webHidden/>
          </w:rPr>
          <w:tab/>
        </w:r>
        <w:r w:rsidR="002326E4">
          <w:rPr>
            <w:noProof/>
            <w:webHidden/>
          </w:rPr>
          <w:fldChar w:fldCharType="begin"/>
        </w:r>
        <w:r w:rsidR="002326E4">
          <w:rPr>
            <w:noProof/>
            <w:webHidden/>
          </w:rPr>
          <w:instrText xml:space="preserve"> PAGEREF _Toc531351641 \h </w:instrText>
        </w:r>
        <w:r w:rsidR="002326E4">
          <w:rPr>
            <w:noProof/>
            <w:webHidden/>
          </w:rPr>
        </w:r>
        <w:r w:rsidR="002326E4">
          <w:rPr>
            <w:noProof/>
            <w:webHidden/>
          </w:rPr>
          <w:fldChar w:fldCharType="separate"/>
        </w:r>
        <w:r w:rsidR="002326E4">
          <w:rPr>
            <w:noProof/>
            <w:webHidden/>
          </w:rPr>
          <w:t>18</w:t>
        </w:r>
        <w:r w:rsidR="002326E4">
          <w:rPr>
            <w:noProof/>
            <w:webHidden/>
          </w:rPr>
          <w:fldChar w:fldCharType="end"/>
        </w:r>
      </w:hyperlink>
    </w:p>
    <w:p w14:paraId="4C45143A" w14:textId="1838D30B" w:rsidR="002326E4" w:rsidRDefault="00F1407D">
      <w:pPr>
        <w:pStyle w:val="TOC4"/>
        <w:rPr>
          <w:rFonts w:eastAsiaTheme="minorEastAsia"/>
          <w:smallCaps w:val="0"/>
          <w:noProof/>
          <w:sz w:val="22"/>
          <w:lang w:val="en-US" w:eastAsia="en-US" w:bidi="ar-SA"/>
        </w:rPr>
      </w:pPr>
      <w:hyperlink w:anchor="_Toc531351642" w:history="1">
        <w:r w:rsidR="002326E4" w:rsidRPr="006B4ABC">
          <w:rPr>
            <w:rStyle w:val="Hyperlink"/>
            <w:noProof/>
          </w:rPr>
          <w:t>Azure Maps</w:t>
        </w:r>
        <w:r w:rsidR="002326E4">
          <w:rPr>
            <w:noProof/>
            <w:webHidden/>
          </w:rPr>
          <w:tab/>
        </w:r>
        <w:r w:rsidR="002326E4">
          <w:rPr>
            <w:noProof/>
            <w:webHidden/>
          </w:rPr>
          <w:fldChar w:fldCharType="begin"/>
        </w:r>
        <w:r w:rsidR="002326E4">
          <w:rPr>
            <w:noProof/>
            <w:webHidden/>
          </w:rPr>
          <w:instrText xml:space="preserve"> PAGEREF _Toc531351642 \h </w:instrText>
        </w:r>
        <w:r w:rsidR="002326E4">
          <w:rPr>
            <w:noProof/>
            <w:webHidden/>
          </w:rPr>
        </w:r>
        <w:r w:rsidR="002326E4">
          <w:rPr>
            <w:noProof/>
            <w:webHidden/>
          </w:rPr>
          <w:fldChar w:fldCharType="separate"/>
        </w:r>
        <w:r w:rsidR="002326E4">
          <w:rPr>
            <w:noProof/>
            <w:webHidden/>
          </w:rPr>
          <w:t>19</w:t>
        </w:r>
        <w:r w:rsidR="002326E4">
          <w:rPr>
            <w:noProof/>
            <w:webHidden/>
          </w:rPr>
          <w:fldChar w:fldCharType="end"/>
        </w:r>
      </w:hyperlink>
    </w:p>
    <w:p w14:paraId="1125D488" w14:textId="5F0E23C3" w:rsidR="002326E4" w:rsidRDefault="00F1407D">
      <w:pPr>
        <w:pStyle w:val="TOC4"/>
        <w:rPr>
          <w:rFonts w:eastAsiaTheme="minorEastAsia"/>
          <w:smallCaps w:val="0"/>
          <w:noProof/>
          <w:sz w:val="22"/>
          <w:lang w:val="en-US" w:eastAsia="en-US" w:bidi="ar-SA"/>
        </w:rPr>
      </w:pPr>
      <w:hyperlink w:anchor="_Toc531351643" w:history="1">
        <w:r w:rsidR="002326E4" w:rsidRPr="006B4ABC">
          <w:rPr>
            <w:rStyle w:val="Hyperlink"/>
            <w:noProof/>
          </w:rPr>
          <w:t>Microsoft Azure Stack</w:t>
        </w:r>
        <w:r w:rsidR="002326E4">
          <w:rPr>
            <w:noProof/>
            <w:webHidden/>
          </w:rPr>
          <w:tab/>
        </w:r>
        <w:r w:rsidR="002326E4">
          <w:rPr>
            <w:noProof/>
            <w:webHidden/>
          </w:rPr>
          <w:fldChar w:fldCharType="begin"/>
        </w:r>
        <w:r w:rsidR="002326E4">
          <w:rPr>
            <w:noProof/>
            <w:webHidden/>
          </w:rPr>
          <w:instrText xml:space="preserve"> PAGEREF _Toc531351643 \h </w:instrText>
        </w:r>
        <w:r w:rsidR="002326E4">
          <w:rPr>
            <w:noProof/>
            <w:webHidden/>
          </w:rPr>
        </w:r>
        <w:r w:rsidR="002326E4">
          <w:rPr>
            <w:noProof/>
            <w:webHidden/>
          </w:rPr>
          <w:fldChar w:fldCharType="separate"/>
        </w:r>
        <w:r w:rsidR="002326E4">
          <w:rPr>
            <w:noProof/>
            <w:webHidden/>
          </w:rPr>
          <w:t>20</w:t>
        </w:r>
        <w:r w:rsidR="002326E4">
          <w:rPr>
            <w:noProof/>
            <w:webHidden/>
          </w:rPr>
          <w:fldChar w:fldCharType="end"/>
        </w:r>
      </w:hyperlink>
    </w:p>
    <w:p w14:paraId="7357289D" w14:textId="60366FEF" w:rsidR="002326E4" w:rsidRDefault="00F1407D">
      <w:pPr>
        <w:pStyle w:val="TOC4"/>
        <w:rPr>
          <w:rFonts w:eastAsiaTheme="minorEastAsia"/>
          <w:smallCaps w:val="0"/>
          <w:noProof/>
          <w:sz w:val="22"/>
          <w:lang w:val="en-US" w:eastAsia="en-US" w:bidi="ar-SA"/>
        </w:rPr>
      </w:pPr>
      <w:hyperlink w:anchor="_Toc531351644" w:history="1">
        <w:r w:rsidR="002326E4" w:rsidRPr="006B4ABC">
          <w:rPr>
            <w:rStyle w:val="Hyperlink"/>
            <w:noProof/>
          </w:rPr>
          <w:t>Services Recherche Bing</w:t>
        </w:r>
        <w:r w:rsidR="002326E4">
          <w:rPr>
            <w:noProof/>
            <w:webHidden/>
          </w:rPr>
          <w:tab/>
        </w:r>
        <w:r w:rsidR="002326E4">
          <w:rPr>
            <w:noProof/>
            <w:webHidden/>
          </w:rPr>
          <w:fldChar w:fldCharType="begin"/>
        </w:r>
        <w:r w:rsidR="002326E4">
          <w:rPr>
            <w:noProof/>
            <w:webHidden/>
          </w:rPr>
          <w:instrText xml:space="preserve"> PAGEREF _Toc531351644 \h </w:instrText>
        </w:r>
        <w:r w:rsidR="002326E4">
          <w:rPr>
            <w:noProof/>
            <w:webHidden/>
          </w:rPr>
        </w:r>
        <w:r w:rsidR="002326E4">
          <w:rPr>
            <w:noProof/>
            <w:webHidden/>
          </w:rPr>
          <w:fldChar w:fldCharType="separate"/>
        </w:r>
        <w:r w:rsidR="002326E4">
          <w:rPr>
            <w:noProof/>
            <w:webHidden/>
          </w:rPr>
          <w:t>20</w:t>
        </w:r>
        <w:r w:rsidR="002326E4">
          <w:rPr>
            <w:noProof/>
            <w:webHidden/>
          </w:rPr>
          <w:fldChar w:fldCharType="end"/>
        </w:r>
      </w:hyperlink>
    </w:p>
    <w:p w14:paraId="71BE0C9D" w14:textId="5BA41BA3" w:rsidR="002326E4" w:rsidRDefault="00F1407D">
      <w:pPr>
        <w:pStyle w:val="TOC4"/>
        <w:rPr>
          <w:rFonts w:eastAsiaTheme="minorEastAsia"/>
          <w:smallCaps w:val="0"/>
          <w:noProof/>
          <w:sz w:val="22"/>
          <w:lang w:val="en-US" w:eastAsia="en-US" w:bidi="ar-SA"/>
        </w:rPr>
      </w:pPr>
      <w:hyperlink w:anchor="_Toc531351645" w:history="1">
        <w:r w:rsidR="002326E4" w:rsidRPr="006B4ABC">
          <w:rPr>
            <w:rStyle w:val="Hyperlink"/>
            <w:noProof/>
          </w:rPr>
          <w:t>Microsoft Cognitive Services</w:t>
        </w:r>
        <w:r w:rsidR="002326E4">
          <w:rPr>
            <w:noProof/>
            <w:webHidden/>
          </w:rPr>
          <w:tab/>
        </w:r>
        <w:r w:rsidR="002326E4">
          <w:rPr>
            <w:noProof/>
            <w:webHidden/>
          </w:rPr>
          <w:fldChar w:fldCharType="begin"/>
        </w:r>
        <w:r w:rsidR="002326E4">
          <w:rPr>
            <w:noProof/>
            <w:webHidden/>
          </w:rPr>
          <w:instrText xml:space="preserve"> PAGEREF _Toc531351645 \h </w:instrText>
        </w:r>
        <w:r w:rsidR="002326E4">
          <w:rPr>
            <w:noProof/>
            <w:webHidden/>
          </w:rPr>
        </w:r>
        <w:r w:rsidR="002326E4">
          <w:rPr>
            <w:noProof/>
            <w:webHidden/>
          </w:rPr>
          <w:fldChar w:fldCharType="separate"/>
        </w:r>
        <w:r w:rsidR="002326E4">
          <w:rPr>
            <w:noProof/>
            <w:webHidden/>
          </w:rPr>
          <w:t>21</w:t>
        </w:r>
        <w:r w:rsidR="002326E4">
          <w:rPr>
            <w:noProof/>
            <w:webHidden/>
          </w:rPr>
          <w:fldChar w:fldCharType="end"/>
        </w:r>
      </w:hyperlink>
    </w:p>
    <w:p w14:paraId="22F6CD5C" w14:textId="4ABD783C" w:rsidR="002326E4" w:rsidRDefault="00F1407D">
      <w:pPr>
        <w:pStyle w:val="TOC4"/>
        <w:rPr>
          <w:rFonts w:eastAsiaTheme="minorEastAsia"/>
          <w:smallCaps w:val="0"/>
          <w:noProof/>
          <w:sz w:val="22"/>
          <w:lang w:val="en-US" w:eastAsia="en-US" w:bidi="ar-SA"/>
        </w:rPr>
      </w:pPr>
      <w:hyperlink w:anchor="_Toc531351646" w:history="1">
        <w:r w:rsidR="002326E4" w:rsidRPr="006B4ABC">
          <w:rPr>
            <w:rStyle w:val="Hyperlink"/>
            <w:noProof/>
          </w:rPr>
          <w:t>Microsoft Genomics</w:t>
        </w:r>
        <w:r w:rsidR="002326E4">
          <w:rPr>
            <w:noProof/>
            <w:webHidden/>
          </w:rPr>
          <w:tab/>
        </w:r>
        <w:r w:rsidR="002326E4">
          <w:rPr>
            <w:noProof/>
            <w:webHidden/>
          </w:rPr>
          <w:fldChar w:fldCharType="begin"/>
        </w:r>
        <w:r w:rsidR="002326E4">
          <w:rPr>
            <w:noProof/>
            <w:webHidden/>
          </w:rPr>
          <w:instrText xml:space="preserve"> PAGEREF _Toc531351646 \h </w:instrText>
        </w:r>
        <w:r w:rsidR="002326E4">
          <w:rPr>
            <w:noProof/>
            <w:webHidden/>
          </w:rPr>
        </w:r>
        <w:r w:rsidR="002326E4">
          <w:rPr>
            <w:noProof/>
            <w:webHidden/>
          </w:rPr>
          <w:fldChar w:fldCharType="separate"/>
        </w:r>
        <w:r w:rsidR="002326E4">
          <w:rPr>
            <w:noProof/>
            <w:webHidden/>
          </w:rPr>
          <w:t>21</w:t>
        </w:r>
        <w:r w:rsidR="002326E4">
          <w:rPr>
            <w:noProof/>
            <w:webHidden/>
          </w:rPr>
          <w:fldChar w:fldCharType="end"/>
        </w:r>
      </w:hyperlink>
    </w:p>
    <w:p w14:paraId="713112AB" w14:textId="4FC155EF" w:rsidR="002326E4" w:rsidRDefault="00F1407D">
      <w:pPr>
        <w:pStyle w:val="TOC4"/>
        <w:rPr>
          <w:rFonts w:eastAsiaTheme="minorEastAsia"/>
          <w:smallCaps w:val="0"/>
          <w:noProof/>
          <w:sz w:val="22"/>
          <w:lang w:val="en-US" w:eastAsia="en-US" w:bidi="ar-SA"/>
        </w:rPr>
      </w:pPr>
      <w:hyperlink w:anchor="_Toc531351647" w:history="1">
        <w:r w:rsidR="002326E4" w:rsidRPr="006B4ABC">
          <w:rPr>
            <w:rStyle w:val="Hyperlink"/>
            <w:noProof/>
          </w:rPr>
          <w:t>Visual Studio App Center</w:t>
        </w:r>
        <w:r w:rsidR="002326E4">
          <w:rPr>
            <w:noProof/>
            <w:webHidden/>
          </w:rPr>
          <w:tab/>
        </w:r>
        <w:r w:rsidR="002326E4">
          <w:rPr>
            <w:noProof/>
            <w:webHidden/>
          </w:rPr>
          <w:fldChar w:fldCharType="begin"/>
        </w:r>
        <w:r w:rsidR="002326E4">
          <w:rPr>
            <w:noProof/>
            <w:webHidden/>
          </w:rPr>
          <w:instrText xml:space="preserve"> PAGEREF _Toc531351647 \h </w:instrText>
        </w:r>
        <w:r w:rsidR="002326E4">
          <w:rPr>
            <w:noProof/>
            <w:webHidden/>
          </w:rPr>
        </w:r>
        <w:r w:rsidR="002326E4">
          <w:rPr>
            <w:noProof/>
            <w:webHidden/>
          </w:rPr>
          <w:fldChar w:fldCharType="separate"/>
        </w:r>
        <w:r w:rsidR="002326E4">
          <w:rPr>
            <w:noProof/>
            <w:webHidden/>
          </w:rPr>
          <w:t>21</w:t>
        </w:r>
        <w:r w:rsidR="002326E4">
          <w:rPr>
            <w:noProof/>
            <w:webHidden/>
          </w:rPr>
          <w:fldChar w:fldCharType="end"/>
        </w:r>
      </w:hyperlink>
    </w:p>
    <w:p w14:paraId="02A61892" w14:textId="555BAF03" w:rsidR="002326E4" w:rsidRDefault="00F1407D">
      <w:pPr>
        <w:pStyle w:val="TOC2"/>
        <w:tabs>
          <w:tab w:val="right" w:leader="dot" w:pos="5030"/>
        </w:tabs>
        <w:rPr>
          <w:rFonts w:eastAsiaTheme="minorEastAsia"/>
          <w:b w:val="0"/>
          <w:smallCaps w:val="0"/>
          <w:noProof/>
          <w:sz w:val="22"/>
          <w:lang w:val="en-US" w:eastAsia="en-US" w:bidi="ar-SA"/>
        </w:rPr>
      </w:pPr>
      <w:hyperlink w:anchor="_Toc531351648" w:history="1">
        <w:r w:rsidR="002326E4" w:rsidRPr="006B4ABC">
          <w:rPr>
            <w:rStyle w:val="Hyperlink"/>
            <w:noProof/>
          </w:rPr>
          <w:t>Plans Microsoft Azure</w:t>
        </w:r>
        <w:r w:rsidR="002326E4">
          <w:rPr>
            <w:noProof/>
            <w:webHidden/>
          </w:rPr>
          <w:tab/>
        </w:r>
        <w:r w:rsidR="002326E4">
          <w:rPr>
            <w:noProof/>
            <w:webHidden/>
          </w:rPr>
          <w:fldChar w:fldCharType="begin"/>
        </w:r>
        <w:r w:rsidR="002326E4">
          <w:rPr>
            <w:noProof/>
            <w:webHidden/>
          </w:rPr>
          <w:instrText xml:space="preserve"> PAGEREF _Toc531351648 \h </w:instrText>
        </w:r>
        <w:r w:rsidR="002326E4">
          <w:rPr>
            <w:noProof/>
            <w:webHidden/>
          </w:rPr>
        </w:r>
        <w:r w:rsidR="002326E4">
          <w:rPr>
            <w:noProof/>
            <w:webHidden/>
          </w:rPr>
          <w:fldChar w:fldCharType="separate"/>
        </w:r>
        <w:r w:rsidR="002326E4">
          <w:rPr>
            <w:noProof/>
            <w:webHidden/>
          </w:rPr>
          <w:t>22</w:t>
        </w:r>
        <w:r w:rsidR="002326E4">
          <w:rPr>
            <w:noProof/>
            <w:webHidden/>
          </w:rPr>
          <w:fldChar w:fldCharType="end"/>
        </w:r>
      </w:hyperlink>
    </w:p>
    <w:p w14:paraId="390942A0" w14:textId="5D1EA1AF" w:rsidR="002326E4" w:rsidRDefault="00F1407D">
      <w:pPr>
        <w:pStyle w:val="TOC4"/>
        <w:rPr>
          <w:rFonts w:eastAsiaTheme="minorEastAsia"/>
          <w:smallCaps w:val="0"/>
          <w:noProof/>
          <w:sz w:val="22"/>
          <w:lang w:val="en-US" w:eastAsia="en-US" w:bidi="ar-SA"/>
        </w:rPr>
      </w:pPr>
      <w:hyperlink w:anchor="_Toc531351649" w:history="1">
        <w:r w:rsidR="002326E4" w:rsidRPr="006B4ABC">
          <w:rPr>
            <w:rStyle w:val="Hyperlink"/>
            <w:noProof/>
          </w:rPr>
          <w:t>Azure Active Directory Basic</w:t>
        </w:r>
        <w:r w:rsidR="002326E4">
          <w:rPr>
            <w:noProof/>
            <w:webHidden/>
          </w:rPr>
          <w:tab/>
        </w:r>
        <w:r w:rsidR="002326E4">
          <w:rPr>
            <w:noProof/>
            <w:webHidden/>
          </w:rPr>
          <w:fldChar w:fldCharType="begin"/>
        </w:r>
        <w:r w:rsidR="002326E4">
          <w:rPr>
            <w:noProof/>
            <w:webHidden/>
          </w:rPr>
          <w:instrText xml:space="preserve"> PAGEREF _Toc531351649 \h </w:instrText>
        </w:r>
        <w:r w:rsidR="002326E4">
          <w:rPr>
            <w:noProof/>
            <w:webHidden/>
          </w:rPr>
        </w:r>
        <w:r w:rsidR="002326E4">
          <w:rPr>
            <w:noProof/>
            <w:webHidden/>
          </w:rPr>
          <w:fldChar w:fldCharType="separate"/>
        </w:r>
        <w:r w:rsidR="002326E4">
          <w:rPr>
            <w:noProof/>
            <w:webHidden/>
          </w:rPr>
          <w:t>22</w:t>
        </w:r>
        <w:r w:rsidR="002326E4">
          <w:rPr>
            <w:noProof/>
            <w:webHidden/>
          </w:rPr>
          <w:fldChar w:fldCharType="end"/>
        </w:r>
      </w:hyperlink>
    </w:p>
    <w:p w14:paraId="334DC6B3" w14:textId="16D69267" w:rsidR="002326E4" w:rsidRDefault="00F1407D">
      <w:pPr>
        <w:pStyle w:val="TOC4"/>
        <w:rPr>
          <w:rFonts w:eastAsiaTheme="minorEastAsia"/>
          <w:smallCaps w:val="0"/>
          <w:noProof/>
          <w:sz w:val="22"/>
          <w:lang w:val="en-US" w:eastAsia="en-US" w:bidi="ar-SA"/>
        </w:rPr>
      </w:pPr>
      <w:hyperlink w:anchor="_Toc531351650" w:history="1">
        <w:r w:rsidR="002326E4" w:rsidRPr="006B4ABC">
          <w:rPr>
            <w:rStyle w:val="Hyperlink"/>
            <w:noProof/>
          </w:rPr>
          <w:t>Azure Active Directory Premium</w:t>
        </w:r>
        <w:r w:rsidR="002326E4">
          <w:rPr>
            <w:noProof/>
            <w:webHidden/>
          </w:rPr>
          <w:tab/>
        </w:r>
        <w:r w:rsidR="002326E4">
          <w:rPr>
            <w:noProof/>
            <w:webHidden/>
          </w:rPr>
          <w:fldChar w:fldCharType="begin"/>
        </w:r>
        <w:r w:rsidR="002326E4">
          <w:rPr>
            <w:noProof/>
            <w:webHidden/>
          </w:rPr>
          <w:instrText xml:space="preserve"> PAGEREF _Toc531351650 \h </w:instrText>
        </w:r>
        <w:r w:rsidR="002326E4">
          <w:rPr>
            <w:noProof/>
            <w:webHidden/>
          </w:rPr>
        </w:r>
        <w:r w:rsidR="002326E4">
          <w:rPr>
            <w:noProof/>
            <w:webHidden/>
          </w:rPr>
          <w:fldChar w:fldCharType="separate"/>
        </w:r>
        <w:r w:rsidR="002326E4">
          <w:rPr>
            <w:noProof/>
            <w:webHidden/>
          </w:rPr>
          <w:t>22</w:t>
        </w:r>
        <w:r w:rsidR="002326E4">
          <w:rPr>
            <w:noProof/>
            <w:webHidden/>
          </w:rPr>
          <w:fldChar w:fldCharType="end"/>
        </w:r>
      </w:hyperlink>
    </w:p>
    <w:p w14:paraId="49CC91F3" w14:textId="2BD30984" w:rsidR="002326E4" w:rsidRDefault="00F1407D">
      <w:pPr>
        <w:pStyle w:val="TOC4"/>
        <w:rPr>
          <w:rFonts w:eastAsiaTheme="minorEastAsia"/>
          <w:smallCaps w:val="0"/>
          <w:noProof/>
          <w:sz w:val="22"/>
          <w:lang w:val="en-US" w:eastAsia="en-US" w:bidi="ar-SA"/>
        </w:rPr>
      </w:pPr>
      <w:hyperlink w:anchor="_Toc531351651" w:history="1">
        <w:r w:rsidR="002326E4" w:rsidRPr="006B4ABC">
          <w:rPr>
            <w:rStyle w:val="Hyperlink"/>
            <w:noProof/>
          </w:rPr>
          <w:t>Azure Information Protection Premium</w:t>
        </w:r>
        <w:r w:rsidR="002326E4">
          <w:rPr>
            <w:noProof/>
            <w:webHidden/>
          </w:rPr>
          <w:tab/>
        </w:r>
        <w:r w:rsidR="002326E4">
          <w:rPr>
            <w:noProof/>
            <w:webHidden/>
          </w:rPr>
          <w:fldChar w:fldCharType="begin"/>
        </w:r>
        <w:r w:rsidR="002326E4">
          <w:rPr>
            <w:noProof/>
            <w:webHidden/>
          </w:rPr>
          <w:instrText xml:space="preserve"> PAGEREF _Toc531351651 \h </w:instrText>
        </w:r>
        <w:r w:rsidR="002326E4">
          <w:rPr>
            <w:noProof/>
            <w:webHidden/>
          </w:rPr>
        </w:r>
        <w:r w:rsidR="002326E4">
          <w:rPr>
            <w:noProof/>
            <w:webHidden/>
          </w:rPr>
          <w:fldChar w:fldCharType="separate"/>
        </w:r>
        <w:r w:rsidR="002326E4">
          <w:rPr>
            <w:noProof/>
            <w:webHidden/>
          </w:rPr>
          <w:t>22</w:t>
        </w:r>
        <w:r w:rsidR="002326E4">
          <w:rPr>
            <w:noProof/>
            <w:webHidden/>
          </w:rPr>
          <w:fldChar w:fldCharType="end"/>
        </w:r>
      </w:hyperlink>
    </w:p>
    <w:p w14:paraId="4807F7B6" w14:textId="704FFCC0" w:rsidR="002326E4" w:rsidRDefault="00F1407D">
      <w:pPr>
        <w:pStyle w:val="TOC3"/>
        <w:rPr>
          <w:rFonts w:eastAsiaTheme="minorEastAsia"/>
          <w:b w:val="0"/>
          <w:smallCaps w:val="0"/>
          <w:sz w:val="22"/>
          <w:lang w:val="en-US" w:eastAsia="en-US" w:bidi="ar-SA"/>
        </w:rPr>
      </w:pPr>
      <w:hyperlink w:anchor="_Toc531351652" w:history="1">
        <w:r w:rsidR="002326E4" w:rsidRPr="006B4ABC">
          <w:rPr>
            <w:rStyle w:val="Hyperlink"/>
          </w:rPr>
          <w:t>Services Microsoft Dynamics 365</w:t>
        </w:r>
        <w:r w:rsidR="002326E4">
          <w:rPr>
            <w:webHidden/>
          </w:rPr>
          <w:tab/>
        </w:r>
        <w:r w:rsidR="002326E4">
          <w:rPr>
            <w:webHidden/>
          </w:rPr>
          <w:fldChar w:fldCharType="begin"/>
        </w:r>
        <w:r w:rsidR="002326E4">
          <w:rPr>
            <w:webHidden/>
          </w:rPr>
          <w:instrText xml:space="preserve"> PAGEREF _Toc531351652 \h </w:instrText>
        </w:r>
        <w:r w:rsidR="002326E4">
          <w:rPr>
            <w:webHidden/>
          </w:rPr>
        </w:r>
        <w:r w:rsidR="002326E4">
          <w:rPr>
            <w:webHidden/>
          </w:rPr>
          <w:fldChar w:fldCharType="separate"/>
        </w:r>
        <w:r w:rsidR="002326E4">
          <w:rPr>
            <w:webHidden/>
          </w:rPr>
          <w:t>23</w:t>
        </w:r>
        <w:r w:rsidR="002326E4">
          <w:rPr>
            <w:webHidden/>
          </w:rPr>
          <w:fldChar w:fldCharType="end"/>
        </w:r>
      </w:hyperlink>
    </w:p>
    <w:p w14:paraId="74B6D230" w14:textId="3C3D4951" w:rsidR="002326E4" w:rsidRDefault="00F1407D">
      <w:pPr>
        <w:pStyle w:val="TOC2"/>
        <w:tabs>
          <w:tab w:val="right" w:leader="dot" w:pos="5030"/>
        </w:tabs>
        <w:rPr>
          <w:rFonts w:eastAsiaTheme="minorEastAsia"/>
          <w:b w:val="0"/>
          <w:smallCaps w:val="0"/>
          <w:noProof/>
          <w:sz w:val="22"/>
          <w:lang w:val="en-US" w:eastAsia="en-US" w:bidi="ar-SA"/>
        </w:rPr>
      </w:pPr>
      <w:hyperlink w:anchor="_Toc531351653" w:history="1">
        <w:r w:rsidR="002326E4" w:rsidRPr="006B4ABC">
          <w:rPr>
            <w:rStyle w:val="Hyperlink"/>
            <w:noProof/>
          </w:rPr>
          <w:t>Services Office 365</w:t>
        </w:r>
        <w:r w:rsidR="002326E4">
          <w:rPr>
            <w:noProof/>
            <w:webHidden/>
          </w:rPr>
          <w:tab/>
        </w:r>
        <w:r w:rsidR="002326E4">
          <w:rPr>
            <w:noProof/>
            <w:webHidden/>
          </w:rPr>
          <w:fldChar w:fldCharType="begin"/>
        </w:r>
        <w:r w:rsidR="002326E4">
          <w:rPr>
            <w:noProof/>
            <w:webHidden/>
          </w:rPr>
          <w:instrText xml:space="preserve"> PAGEREF _Toc531351653 \h </w:instrText>
        </w:r>
        <w:r w:rsidR="002326E4">
          <w:rPr>
            <w:noProof/>
            <w:webHidden/>
          </w:rPr>
        </w:r>
        <w:r w:rsidR="002326E4">
          <w:rPr>
            <w:noProof/>
            <w:webHidden/>
          </w:rPr>
          <w:fldChar w:fldCharType="separate"/>
        </w:r>
        <w:r w:rsidR="002326E4">
          <w:rPr>
            <w:noProof/>
            <w:webHidden/>
          </w:rPr>
          <w:t>25</w:t>
        </w:r>
        <w:r w:rsidR="002326E4">
          <w:rPr>
            <w:noProof/>
            <w:webHidden/>
          </w:rPr>
          <w:fldChar w:fldCharType="end"/>
        </w:r>
      </w:hyperlink>
    </w:p>
    <w:p w14:paraId="24AA69CF" w14:textId="232F4C44" w:rsidR="002326E4" w:rsidRDefault="00F1407D">
      <w:pPr>
        <w:pStyle w:val="TOC4"/>
        <w:rPr>
          <w:rFonts w:eastAsiaTheme="minorEastAsia"/>
          <w:smallCaps w:val="0"/>
          <w:noProof/>
          <w:sz w:val="22"/>
          <w:lang w:val="en-US" w:eastAsia="en-US" w:bidi="ar-SA"/>
        </w:rPr>
      </w:pPr>
      <w:hyperlink w:anchor="_Toc531351654" w:history="1">
        <w:r w:rsidR="002326E4" w:rsidRPr="006B4ABC">
          <w:rPr>
            <w:rStyle w:val="Hyperlink"/>
            <w:noProof/>
          </w:rPr>
          <w:t>Services Audio</w:t>
        </w:r>
        <w:r w:rsidR="002326E4">
          <w:rPr>
            <w:noProof/>
            <w:webHidden/>
          </w:rPr>
          <w:tab/>
        </w:r>
        <w:r w:rsidR="002326E4">
          <w:rPr>
            <w:noProof/>
            <w:webHidden/>
          </w:rPr>
          <w:fldChar w:fldCharType="begin"/>
        </w:r>
        <w:r w:rsidR="002326E4">
          <w:rPr>
            <w:noProof/>
            <w:webHidden/>
          </w:rPr>
          <w:instrText xml:space="preserve"> PAGEREF _Toc531351654 \h </w:instrText>
        </w:r>
        <w:r w:rsidR="002326E4">
          <w:rPr>
            <w:noProof/>
            <w:webHidden/>
          </w:rPr>
        </w:r>
        <w:r w:rsidR="002326E4">
          <w:rPr>
            <w:noProof/>
            <w:webHidden/>
          </w:rPr>
          <w:fldChar w:fldCharType="separate"/>
        </w:r>
        <w:r w:rsidR="002326E4">
          <w:rPr>
            <w:noProof/>
            <w:webHidden/>
          </w:rPr>
          <w:t>26</w:t>
        </w:r>
        <w:r w:rsidR="002326E4">
          <w:rPr>
            <w:noProof/>
            <w:webHidden/>
          </w:rPr>
          <w:fldChar w:fldCharType="end"/>
        </w:r>
      </w:hyperlink>
    </w:p>
    <w:p w14:paraId="38A9F31B" w14:textId="5D80773D" w:rsidR="002326E4" w:rsidRDefault="00F1407D">
      <w:pPr>
        <w:pStyle w:val="TOC4"/>
        <w:rPr>
          <w:rFonts w:eastAsiaTheme="minorEastAsia"/>
          <w:smallCaps w:val="0"/>
          <w:noProof/>
          <w:sz w:val="22"/>
          <w:lang w:val="en-US" w:eastAsia="en-US" w:bidi="ar-SA"/>
        </w:rPr>
      </w:pPr>
      <w:hyperlink w:anchor="_Toc531351655" w:history="1">
        <w:r w:rsidR="002326E4" w:rsidRPr="006B4ABC">
          <w:rPr>
            <w:rStyle w:val="Hyperlink"/>
            <w:noProof/>
          </w:rPr>
          <w:t>Exchange Online</w:t>
        </w:r>
        <w:r w:rsidR="002326E4">
          <w:rPr>
            <w:noProof/>
            <w:webHidden/>
          </w:rPr>
          <w:tab/>
        </w:r>
        <w:r w:rsidR="002326E4">
          <w:rPr>
            <w:noProof/>
            <w:webHidden/>
          </w:rPr>
          <w:fldChar w:fldCharType="begin"/>
        </w:r>
        <w:r w:rsidR="002326E4">
          <w:rPr>
            <w:noProof/>
            <w:webHidden/>
          </w:rPr>
          <w:instrText xml:space="preserve"> PAGEREF _Toc531351655 \h </w:instrText>
        </w:r>
        <w:r w:rsidR="002326E4">
          <w:rPr>
            <w:noProof/>
            <w:webHidden/>
          </w:rPr>
        </w:r>
        <w:r w:rsidR="002326E4">
          <w:rPr>
            <w:noProof/>
            <w:webHidden/>
          </w:rPr>
          <w:fldChar w:fldCharType="separate"/>
        </w:r>
        <w:r w:rsidR="002326E4">
          <w:rPr>
            <w:noProof/>
            <w:webHidden/>
          </w:rPr>
          <w:t>27</w:t>
        </w:r>
        <w:r w:rsidR="002326E4">
          <w:rPr>
            <w:noProof/>
            <w:webHidden/>
          </w:rPr>
          <w:fldChar w:fldCharType="end"/>
        </w:r>
      </w:hyperlink>
    </w:p>
    <w:p w14:paraId="6AE02288" w14:textId="74C95A4E" w:rsidR="002326E4" w:rsidRDefault="00F1407D">
      <w:pPr>
        <w:pStyle w:val="TOC4"/>
        <w:rPr>
          <w:rFonts w:eastAsiaTheme="minorEastAsia"/>
          <w:smallCaps w:val="0"/>
          <w:noProof/>
          <w:sz w:val="22"/>
          <w:lang w:val="en-US" w:eastAsia="en-US" w:bidi="ar-SA"/>
        </w:rPr>
      </w:pPr>
      <w:hyperlink w:anchor="_Toc531351656" w:history="1">
        <w:r w:rsidR="002326E4" w:rsidRPr="006B4ABC">
          <w:rPr>
            <w:rStyle w:val="Hyperlink"/>
            <w:noProof/>
          </w:rPr>
          <w:t>Applications Office 365</w:t>
        </w:r>
        <w:r w:rsidR="002326E4">
          <w:rPr>
            <w:noProof/>
            <w:webHidden/>
          </w:rPr>
          <w:tab/>
        </w:r>
        <w:r w:rsidR="002326E4">
          <w:rPr>
            <w:noProof/>
            <w:webHidden/>
          </w:rPr>
          <w:fldChar w:fldCharType="begin"/>
        </w:r>
        <w:r w:rsidR="002326E4">
          <w:rPr>
            <w:noProof/>
            <w:webHidden/>
          </w:rPr>
          <w:instrText xml:space="preserve"> PAGEREF _Toc531351656 \h </w:instrText>
        </w:r>
        <w:r w:rsidR="002326E4">
          <w:rPr>
            <w:noProof/>
            <w:webHidden/>
          </w:rPr>
        </w:r>
        <w:r w:rsidR="002326E4">
          <w:rPr>
            <w:noProof/>
            <w:webHidden/>
          </w:rPr>
          <w:fldChar w:fldCharType="separate"/>
        </w:r>
        <w:r w:rsidR="002326E4">
          <w:rPr>
            <w:noProof/>
            <w:webHidden/>
          </w:rPr>
          <w:t>28</w:t>
        </w:r>
        <w:r w:rsidR="002326E4">
          <w:rPr>
            <w:noProof/>
            <w:webHidden/>
          </w:rPr>
          <w:fldChar w:fldCharType="end"/>
        </w:r>
      </w:hyperlink>
    </w:p>
    <w:p w14:paraId="33999F70" w14:textId="03426A56" w:rsidR="002326E4" w:rsidRDefault="00F1407D">
      <w:pPr>
        <w:pStyle w:val="TOC4"/>
        <w:rPr>
          <w:rFonts w:eastAsiaTheme="minorEastAsia"/>
          <w:smallCaps w:val="0"/>
          <w:noProof/>
          <w:sz w:val="22"/>
          <w:lang w:val="en-US" w:eastAsia="en-US" w:bidi="ar-SA"/>
        </w:rPr>
      </w:pPr>
      <w:hyperlink w:anchor="_Toc531351657" w:history="1">
        <w:r w:rsidR="002326E4" w:rsidRPr="006B4ABC">
          <w:rPr>
            <w:rStyle w:val="Hyperlink"/>
            <w:noProof/>
          </w:rPr>
          <w:t>Office Online</w:t>
        </w:r>
        <w:r w:rsidR="002326E4">
          <w:rPr>
            <w:noProof/>
            <w:webHidden/>
          </w:rPr>
          <w:tab/>
        </w:r>
        <w:r w:rsidR="002326E4">
          <w:rPr>
            <w:noProof/>
            <w:webHidden/>
          </w:rPr>
          <w:fldChar w:fldCharType="begin"/>
        </w:r>
        <w:r w:rsidR="002326E4">
          <w:rPr>
            <w:noProof/>
            <w:webHidden/>
          </w:rPr>
          <w:instrText xml:space="preserve"> PAGEREF _Toc531351657 \h </w:instrText>
        </w:r>
        <w:r w:rsidR="002326E4">
          <w:rPr>
            <w:noProof/>
            <w:webHidden/>
          </w:rPr>
        </w:r>
        <w:r w:rsidR="002326E4">
          <w:rPr>
            <w:noProof/>
            <w:webHidden/>
          </w:rPr>
          <w:fldChar w:fldCharType="separate"/>
        </w:r>
        <w:r w:rsidR="002326E4">
          <w:rPr>
            <w:noProof/>
            <w:webHidden/>
          </w:rPr>
          <w:t>29</w:t>
        </w:r>
        <w:r w:rsidR="002326E4">
          <w:rPr>
            <w:noProof/>
            <w:webHidden/>
          </w:rPr>
          <w:fldChar w:fldCharType="end"/>
        </w:r>
      </w:hyperlink>
    </w:p>
    <w:p w14:paraId="2786520C" w14:textId="7C129E9C" w:rsidR="002326E4" w:rsidRDefault="00F1407D">
      <w:pPr>
        <w:pStyle w:val="TOC4"/>
        <w:rPr>
          <w:rFonts w:eastAsiaTheme="minorEastAsia"/>
          <w:smallCaps w:val="0"/>
          <w:noProof/>
          <w:sz w:val="22"/>
          <w:lang w:val="en-US" w:eastAsia="en-US" w:bidi="ar-SA"/>
        </w:rPr>
      </w:pPr>
      <w:hyperlink w:anchor="_Toc531351658" w:history="1">
        <w:r w:rsidR="002326E4" w:rsidRPr="006B4ABC">
          <w:rPr>
            <w:rStyle w:val="Hyperlink"/>
            <w:noProof/>
          </w:rPr>
          <w:t>OneDrive Entreprise</w:t>
        </w:r>
        <w:r w:rsidR="002326E4">
          <w:rPr>
            <w:noProof/>
            <w:webHidden/>
          </w:rPr>
          <w:tab/>
        </w:r>
        <w:r w:rsidR="002326E4">
          <w:rPr>
            <w:noProof/>
            <w:webHidden/>
          </w:rPr>
          <w:fldChar w:fldCharType="begin"/>
        </w:r>
        <w:r w:rsidR="002326E4">
          <w:rPr>
            <w:noProof/>
            <w:webHidden/>
          </w:rPr>
          <w:instrText xml:space="preserve"> PAGEREF _Toc531351658 \h </w:instrText>
        </w:r>
        <w:r w:rsidR="002326E4">
          <w:rPr>
            <w:noProof/>
            <w:webHidden/>
          </w:rPr>
        </w:r>
        <w:r w:rsidR="002326E4">
          <w:rPr>
            <w:noProof/>
            <w:webHidden/>
          </w:rPr>
          <w:fldChar w:fldCharType="separate"/>
        </w:r>
        <w:r w:rsidR="002326E4">
          <w:rPr>
            <w:noProof/>
            <w:webHidden/>
          </w:rPr>
          <w:t>29</w:t>
        </w:r>
        <w:r w:rsidR="002326E4">
          <w:rPr>
            <w:noProof/>
            <w:webHidden/>
          </w:rPr>
          <w:fldChar w:fldCharType="end"/>
        </w:r>
      </w:hyperlink>
    </w:p>
    <w:p w14:paraId="67065F56" w14:textId="2444BB14" w:rsidR="002326E4" w:rsidRDefault="00F1407D">
      <w:pPr>
        <w:pStyle w:val="TOC4"/>
        <w:rPr>
          <w:rFonts w:eastAsiaTheme="minorEastAsia"/>
          <w:smallCaps w:val="0"/>
          <w:noProof/>
          <w:sz w:val="22"/>
          <w:lang w:val="en-US" w:eastAsia="en-US" w:bidi="ar-SA"/>
        </w:rPr>
      </w:pPr>
      <w:hyperlink w:anchor="_Toc531351659" w:history="1">
        <w:r w:rsidR="002326E4" w:rsidRPr="006B4ABC">
          <w:rPr>
            <w:rStyle w:val="Hyperlink"/>
            <w:noProof/>
          </w:rPr>
          <w:t>Project Online</w:t>
        </w:r>
        <w:r w:rsidR="002326E4">
          <w:rPr>
            <w:noProof/>
            <w:webHidden/>
          </w:rPr>
          <w:tab/>
        </w:r>
        <w:r w:rsidR="002326E4">
          <w:rPr>
            <w:noProof/>
            <w:webHidden/>
          </w:rPr>
          <w:fldChar w:fldCharType="begin"/>
        </w:r>
        <w:r w:rsidR="002326E4">
          <w:rPr>
            <w:noProof/>
            <w:webHidden/>
          </w:rPr>
          <w:instrText xml:space="preserve"> PAGEREF _Toc531351659 \h </w:instrText>
        </w:r>
        <w:r w:rsidR="002326E4">
          <w:rPr>
            <w:noProof/>
            <w:webHidden/>
          </w:rPr>
        </w:r>
        <w:r w:rsidR="002326E4">
          <w:rPr>
            <w:noProof/>
            <w:webHidden/>
          </w:rPr>
          <w:fldChar w:fldCharType="separate"/>
        </w:r>
        <w:r w:rsidR="002326E4">
          <w:rPr>
            <w:noProof/>
            <w:webHidden/>
          </w:rPr>
          <w:t>29</w:t>
        </w:r>
        <w:r w:rsidR="002326E4">
          <w:rPr>
            <w:noProof/>
            <w:webHidden/>
          </w:rPr>
          <w:fldChar w:fldCharType="end"/>
        </w:r>
      </w:hyperlink>
    </w:p>
    <w:p w14:paraId="7A84634B" w14:textId="185E4865" w:rsidR="002326E4" w:rsidRDefault="00F1407D">
      <w:pPr>
        <w:pStyle w:val="TOC4"/>
        <w:rPr>
          <w:rFonts w:eastAsiaTheme="minorEastAsia"/>
          <w:smallCaps w:val="0"/>
          <w:noProof/>
          <w:sz w:val="22"/>
          <w:lang w:val="en-US" w:eastAsia="en-US" w:bidi="ar-SA"/>
        </w:rPr>
      </w:pPr>
      <w:hyperlink w:anchor="_Toc531351660" w:history="1">
        <w:r w:rsidR="002326E4" w:rsidRPr="006B4ABC">
          <w:rPr>
            <w:rStyle w:val="Hyperlink"/>
            <w:noProof/>
          </w:rPr>
          <w:t>SharePoint Online</w:t>
        </w:r>
        <w:r w:rsidR="002326E4">
          <w:rPr>
            <w:noProof/>
            <w:webHidden/>
          </w:rPr>
          <w:tab/>
        </w:r>
        <w:r w:rsidR="002326E4">
          <w:rPr>
            <w:noProof/>
            <w:webHidden/>
          </w:rPr>
          <w:fldChar w:fldCharType="begin"/>
        </w:r>
        <w:r w:rsidR="002326E4">
          <w:rPr>
            <w:noProof/>
            <w:webHidden/>
          </w:rPr>
          <w:instrText xml:space="preserve"> PAGEREF _Toc531351660 \h </w:instrText>
        </w:r>
        <w:r w:rsidR="002326E4">
          <w:rPr>
            <w:noProof/>
            <w:webHidden/>
          </w:rPr>
        </w:r>
        <w:r w:rsidR="002326E4">
          <w:rPr>
            <w:noProof/>
            <w:webHidden/>
          </w:rPr>
          <w:fldChar w:fldCharType="separate"/>
        </w:r>
        <w:r w:rsidR="002326E4">
          <w:rPr>
            <w:noProof/>
            <w:webHidden/>
          </w:rPr>
          <w:t>29</w:t>
        </w:r>
        <w:r w:rsidR="002326E4">
          <w:rPr>
            <w:noProof/>
            <w:webHidden/>
          </w:rPr>
          <w:fldChar w:fldCharType="end"/>
        </w:r>
      </w:hyperlink>
    </w:p>
    <w:p w14:paraId="43E23A85" w14:textId="719216DF" w:rsidR="002326E4" w:rsidRDefault="00F1407D">
      <w:pPr>
        <w:pStyle w:val="TOC4"/>
        <w:rPr>
          <w:rFonts w:eastAsiaTheme="minorEastAsia"/>
          <w:smallCaps w:val="0"/>
          <w:noProof/>
          <w:sz w:val="22"/>
          <w:lang w:val="en-US" w:eastAsia="en-US" w:bidi="ar-SA"/>
        </w:rPr>
      </w:pPr>
      <w:hyperlink w:anchor="_Toc531351661" w:history="1">
        <w:r w:rsidR="002326E4" w:rsidRPr="006B4ABC">
          <w:rPr>
            <w:rStyle w:val="Hyperlink"/>
            <w:noProof/>
          </w:rPr>
          <w:t>Microsoft Stream</w:t>
        </w:r>
        <w:r w:rsidR="002326E4">
          <w:rPr>
            <w:noProof/>
            <w:webHidden/>
          </w:rPr>
          <w:tab/>
        </w:r>
        <w:r w:rsidR="002326E4">
          <w:rPr>
            <w:noProof/>
            <w:webHidden/>
          </w:rPr>
          <w:fldChar w:fldCharType="begin"/>
        </w:r>
        <w:r w:rsidR="002326E4">
          <w:rPr>
            <w:noProof/>
            <w:webHidden/>
          </w:rPr>
          <w:instrText xml:space="preserve"> PAGEREF _Toc531351661 \h </w:instrText>
        </w:r>
        <w:r w:rsidR="002326E4">
          <w:rPr>
            <w:noProof/>
            <w:webHidden/>
          </w:rPr>
        </w:r>
        <w:r w:rsidR="002326E4">
          <w:rPr>
            <w:noProof/>
            <w:webHidden/>
          </w:rPr>
          <w:fldChar w:fldCharType="separate"/>
        </w:r>
        <w:r w:rsidR="002326E4">
          <w:rPr>
            <w:noProof/>
            <w:webHidden/>
          </w:rPr>
          <w:t>30</w:t>
        </w:r>
        <w:r w:rsidR="002326E4">
          <w:rPr>
            <w:noProof/>
            <w:webHidden/>
          </w:rPr>
          <w:fldChar w:fldCharType="end"/>
        </w:r>
      </w:hyperlink>
    </w:p>
    <w:p w14:paraId="58EBC6F9" w14:textId="1E2C11EF" w:rsidR="002326E4" w:rsidRDefault="00F1407D">
      <w:pPr>
        <w:pStyle w:val="TOC2"/>
        <w:tabs>
          <w:tab w:val="right" w:leader="dot" w:pos="5030"/>
        </w:tabs>
        <w:rPr>
          <w:rFonts w:eastAsiaTheme="minorEastAsia"/>
          <w:b w:val="0"/>
          <w:smallCaps w:val="0"/>
          <w:noProof/>
          <w:sz w:val="22"/>
          <w:lang w:val="en-US" w:eastAsia="en-US" w:bidi="ar-SA"/>
        </w:rPr>
      </w:pPr>
      <w:hyperlink w:anchor="_Toc531351662" w:history="1">
        <w:r w:rsidR="002326E4" w:rsidRPr="006B4ABC">
          <w:rPr>
            <w:rStyle w:val="Hyperlink"/>
            <w:noProof/>
          </w:rPr>
          <w:t>Autres services en ligne</w:t>
        </w:r>
        <w:r w:rsidR="002326E4">
          <w:rPr>
            <w:noProof/>
            <w:webHidden/>
          </w:rPr>
          <w:tab/>
        </w:r>
        <w:r w:rsidR="002326E4">
          <w:rPr>
            <w:noProof/>
            <w:webHidden/>
          </w:rPr>
          <w:fldChar w:fldCharType="begin"/>
        </w:r>
        <w:r w:rsidR="002326E4">
          <w:rPr>
            <w:noProof/>
            <w:webHidden/>
          </w:rPr>
          <w:instrText xml:space="preserve"> PAGEREF _Toc531351662 \h </w:instrText>
        </w:r>
        <w:r w:rsidR="002326E4">
          <w:rPr>
            <w:noProof/>
            <w:webHidden/>
          </w:rPr>
        </w:r>
        <w:r w:rsidR="002326E4">
          <w:rPr>
            <w:noProof/>
            <w:webHidden/>
          </w:rPr>
          <w:fldChar w:fldCharType="separate"/>
        </w:r>
        <w:r w:rsidR="002326E4">
          <w:rPr>
            <w:noProof/>
            <w:webHidden/>
          </w:rPr>
          <w:t>30</w:t>
        </w:r>
        <w:r w:rsidR="002326E4">
          <w:rPr>
            <w:noProof/>
            <w:webHidden/>
          </w:rPr>
          <w:fldChar w:fldCharType="end"/>
        </w:r>
      </w:hyperlink>
    </w:p>
    <w:p w14:paraId="683D234F" w14:textId="2663ECE6" w:rsidR="002326E4" w:rsidRDefault="00F1407D">
      <w:pPr>
        <w:pStyle w:val="TOC4"/>
        <w:rPr>
          <w:rFonts w:eastAsiaTheme="minorEastAsia"/>
          <w:smallCaps w:val="0"/>
          <w:noProof/>
          <w:sz w:val="22"/>
          <w:lang w:val="en-US" w:eastAsia="en-US" w:bidi="ar-SA"/>
        </w:rPr>
      </w:pPr>
      <w:hyperlink w:anchor="_Toc531351663" w:history="1">
        <w:r w:rsidR="002326E4" w:rsidRPr="006B4ABC">
          <w:rPr>
            <w:rStyle w:val="Hyperlink"/>
            <w:noProof/>
          </w:rPr>
          <w:t>Bing Maps Plateforme Entreprise et Plateforme Mobile Asset Management</w:t>
        </w:r>
        <w:r w:rsidR="002326E4">
          <w:rPr>
            <w:noProof/>
            <w:webHidden/>
          </w:rPr>
          <w:tab/>
        </w:r>
        <w:r w:rsidR="002326E4">
          <w:rPr>
            <w:noProof/>
            <w:webHidden/>
          </w:rPr>
          <w:fldChar w:fldCharType="begin"/>
        </w:r>
        <w:r w:rsidR="002326E4">
          <w:rPr>
            <w:noProof/>
            <w:webHidden/>
          </w:rPr>
          <w:instrText xml:space="preserve"> PAGEREF _Toc531351663 \h </w:instrText>
        </w:r>
        <w:r w:rsidR="002326E4">
          <w:rPr>
            <w:noProof/>
            <w:webHidden/>
          </w:rPr>
        </w:r>
        <w:r w:rsidR="002326E4">
          <w:rPr>
            <w:noProof/>
            <w:webHidden/>
          </w:rPr>
          <w:fldChar w:fldCharType="separate"/>
        </w:r>
        <w:r w:rsidR="002326E4">
          <w:rPr>
            <w:noProof/>
            <w:webHidden/>
          </w:rPr>
          <w:t>30</w:t>
        </w:r>
        <w:r w:rsidR="002326E4">
          <w:rPr>
            <w:noProof/>
            <w:webHidden/>
          </w:rPr>
          <w:fldChar w:fldCharType="end"/>
        </w:r>
      </w:hyperlink>
    </w:p>
    <w:p w14:paraId="0C807A46" w14:textId="458CE4A7" w:rsidR="002326E4" w:rsidRDefault="00F1407D">
      <w:pPr>
        <w:pStyle w:val="TOC4"/>
        <w:rPr>
          <w:rFonts w:eastAsiaTheme="minorEastAsia"/>
          <w:smallCaps w:val="0"/>
          <w:noProof/>
          <w:sz w:val="22"/>
          <w:lang w:val="en-US" w:eastAsia="en-US" w:bidi="ar-SA"/>
        </w:rPr>
      </w:pPr>
      <w:hyperlink w:anchor="_Toc531351664" w:history="1">
        <w:r w:rsidR="002326E4" w:rsidRPr="006B4ABC">
          <w:rPr>
            <w:rStyle w:val="Hyperlink"/>
            <w:noProof/>
          </w:rPr>
          <w:t>Plateforme d’Applications Métier</w:t>
        </w:r>
        <w:r w:rsidR="002326E4">
          <w:rPr>
            <w:noProof/>
            <w:webHidden/>
          </w:rPr>
          <w:tab/>
        </w:r>
        <w:r w:rsidR="002326E4">
          <w:rPr>
            <w:noProof/>
            <w:webHidden/>
          </w:rPr>
          <w:fldChar w:fldCharType="begin"/>
        </w:r>
        <w:r w:rsidR="002326E4">
          <w:rPr>
            <w:noProof/>
            <w:webHidden/>
          </w:rPr>
          <w:instrText xml:space="preserve"> PAGEREF _Toc531351664 \h </w:instrText>
        </w:r>
        <w:r w:rsidR="002326E4">
          <w:rPr>
            <w:noProof/>
            <w:webHidden/>
          </w:rPr>
        </w:r>
        <w:r w:rsidR="002326E4">
          <w:rPr>
            <w:noProof/>
            <w:webHidden/>
          </w:rPr>
          <w:fldChar w:fldCharType="separate"/>
        </w:r>
        <w:r w:rsidR="002326E4">
          <w:rPr>
            <w:noProof/>
            <w:webHidden/>
          </w:rPr>
          <w:t>31</w:t>
        </w:r>
        <w:r w:rsidR="002326E4">
          <w:rPr>
            <w:noProof/>
            <w:webHidden/>
          </w:rPr>
          <w:fldChar w:fldCharType="end"/>
        </w:r>
      </w:hyperlink>
    </w:p>
    <w:p w14:paraId="37DF8A79" w14:textId="7D25060E" w:rsidR="002326E4" w:rsidRDefault="00F1407D">
      <w:pPr>
        <w:pStyle w:val="TOC4"/>
        <w:rPr>
          <w:rFonts w:eastAsiaTheme="minorEastAsia"/>
          <w:smallCaps w:val="0"/>
          <w:noProof/>
          <w:sz w:val="22"/>
          <w:lang w:val="en-US" w:eastAsia="en-US" w:bidi="ar-SA"/>
        </w:rPr>
      </w:pPr>
      <w:hyperlink w:anchor="_Toc531351665" w:history="1">
        <w:r w:rsidR="002326E4" w:rsidRPr="006B4ABC">
          <w:rPr>
            <w:rStyle w:val="Hyperlink"/>
            <w:noProof/>
          </w:rPr>
          <w:t>Microsoft Cloud App Security</w:t>
        </w:r>
        <w:r w:rsidR="002326E4">
          <w:rPr>
            <w:noProof/>
            <w:webHidden/>
          </w:rPr>
          <w:tab/>
        </w:r>
        <w:r w:rsidR="002326E4">
          <w:rPr>
            <w:noProof/>
            <w:webHidden/>
          </w:rPr>
          <w:fldChar w:fldCharType="begin"/>
        </w:r>
        <w:r w:rsidR="002326E4">
          <w:rPr>
            <w:noProof/>
            <w:webHidden/>
          </w:rPr>
          <w:instrText xml:space="preserve"> PAGEREF _Toc531351665 \h </w:instrText>
        </w:r>
        <w:r w:rsidR="002326E4">
          <w:rPr>
            <w:noProof/>
            <w:webHidden/>
          </w:rPr>
        </w:r>
        <w:r w:rsidR="002326E4">
          <w:rPr>
            <w:noProof/>
            <w:webHidden/>
          </w:rPr>
          <w:fldChar w:fldCharType="separate"/>
        </w:r>
        <w:r w:rsidR="002326E4">
          <w:rPr>
            <w:noProof/>
            <w:webHidden/>
          </w:rPr>
          <w:t>32</w:t>
        </w:r>
        <w:r w:rsidR="002326E4">
          <w:rPr>
            <w:noProof/>
            <w:webHidden/>
          </w:rPr>
          <w:fldChar w:fldCharType="end"/>
        </w:r>
      </w:hyperlink>
    </w:p>
    <w:p w14:paraId="15D022E5" w14:textId="13FF2B34" w:rsidR="002326E4" w:rsidRDefault="00F1407D">
      <w:pPr>
        <w:pStyle w:val="TOC4"/>
        <w:rPr>
          <w:rFonts w:eastAsiaTheme="minorEastAsia"/>
          <w:smallCaps w:val="0"/>
          <w:noProof/>
          <w:sz w:val="22"/>
          <w:lang w:val="en-US" w:eastAsia="en-US" w:bidi="ar-SA"/>
        </w:rPr>
      </w:pPr>
      <w:hyperlink w:anchor="_Toc531351666" w:history="1">
        <w:r w:rsidR="002326E4" w:rsidRPr="006B4ABC">
          <w:rPr>
            <w:rStyle w:val="Hyperlink"/>
            <w:noProof/>
          </w:rPr>
          <w:t>Microsoft Intune</w:t>
        </w:r>
        <w:r w:rsidR="002326E4">
          <w:rPr>
            <w:noProof/>
            <w:webHidden/>
          </w:rPr>
          <w:tab/>
        </w:r>
        <w:r w:rsidR="002326E4">
          <w:rPr>
            <w:noProof/>
            <w:webHidden/>
          </w:rPr>
          <w:fldChar w:fldCharType="begin"/>
        </w:r>
        <w:r w:rsidR="002326E4">
          <w:rPr>
            <w:noProof/>
            <w:webHidden/>
          </w:rPr>
          <w:instrText xml:space="preserve"> PAGEREF _Toc531351666 \h </w:instrText>
        </w:r>
        <w:r w:rsidR="002326E4">
          <w:rPr>
            <w:noProof/>
            <w:webHidden/>
          </w:rPr>
        </w:r>
        <w:r w:rsidR="002326E4">
          <w:rPr>
            <w:noProof/>
            <w:webHidden/>
          </w:rPr>
          <w:fldChar w:fldCharType="separate"/>
        </w:r>
        <w:r w:rsidR="002326E4">
          <w:rPr>
            <w:noProof/>
            <w:webHidden/>
          </w:rPr>
          <w:t>32</w:t>
        </w:r>
        <w:r w:rsidR="002326E4">
          <w:rPr>
            <w:noProof/>
            <w:webHidden/>
          </w:rPr>
          <w:fldChar w:fldCharType="end"/>
        </w:r>
      </w:hyperlink>
    </w:p>
    <w:p w14:paraId="6CD763FC" w14:textId="40E5073C" w:rsidR="002326E4" w:rsidRDefault="00F1407D">
      <w:pPr>
        <w:pStyle w:val="TOC4"/>
        <w:rPr>
          <w:rFonts w:eastAsiaTheme="minorEastAsia"/>
          <w:smallCaps w:val="0"/>
          <w:noProof/>
          <w:sz w:val="22"/>
          <w:lang w:val="en-US" w:eastAsia="en-US" w:bidi="ar-SA"/>
        </w:rPr>
      </w:pPr>
      <w:hyperlink w:anchor="_Toc531351667" w:history="1">
        <w:r w:rsidR="002326E4" w:rsidRPr="006B4ABC">
          <w:rPr>
            <w:rStyle w:val="Hyperlink"/>
            <w:noProof/>
          </w:rPr>
          <w:t>Microsoft Learning</w:t>
        </w:r>
        <w:r w:rsidR="002326E4">
          <w:rPr>
            <w:noProof/>
            <w:webHidden/>
          </w:rPr>
          <w:tab/>
        </w:r>
        <w:r w:rsidR="002326E4">
          <w:rPr>
            <w:noProof/>
            <w:webHidden/>
          </w:rPr>
          <w:fldChar w:fldCharType="begin"/>
        </w:r>
        <w:r w:rsidR="002326E4">
          <w:rPr>
            <w:noProof/>
            <w:webHidden/>
          </w:rPr>
          <w:instrText xml:space="preserve"> PAGEREF _Toc531351667 \h </w:instrText>
        </w:r>
        <w:r w:rsidR="002326E4">
          <w:rPr>
            <w:noProof/>
            <w:webHidden/>
          </w:rPr>
        </w:r>
        <w:r w:rsidR="002326E4">
          <w:rPr>
            <w:noProof/>
            <w:webHidden/>
          </w:rPr>
          <w:fldChar w:fldCharType="separate"/>
        </w:r>
        <w:r w:rsidR="002326E4">
          <w:rPr>
            <w:noProof/>
            <w:webHidden/>
          </w:rPr>
          <w:t>32</w:t>
        </w:r>
        <w:r w:rsidR="002326E4">
          <w:rPr>
            <w:noProof/>
            <w:webHidden/>
          </w:rPr>
          <w:fldChar w:fldCharType="end"/>
        </w:r>
      </w:hyperlink>
    </w:p>
    <w:p w14:paraId="1E23AE9D" w14:textId="74A609D4" w:rsidR="002326E4" w:rsidRDefault="00F1407D">
      <w:pPr>
        <w:pStyle w:val="TOC4"/>
        <w:rPr>
          <w:rFonts w:eastAsiaTheme="minorEastAsia"/>
          <w:smallCaps w:val="0"/>
          <w:noProof/>
          <w:sz w:val="22"/>
          <w:lang w:val="en-US" w:eastAsia="en-US" w:bidi="ar-SA"/>
        </w:rPr>
      </w:pPr>
      <w:hyperlink w:anchor="_Toc531351668" w:history="1">
        <w:r w:rsidR="002326E4" w:rsidRPr="006B4ABC">
          <w:rPr>
            <w:rStyle w:val="Hyperlink"/>
            <w:noProof/>
          </w:rPr>
          <w:t>Minecraft: Education Edition</w:t>
        </w:r>
        <w:r w:rsidR="002326E4">
          <w:rPr>
            <w:noProof/>
            <w:webHidden/>
          </w:rPr>
          <w:tab/>
        </w:r>
        <w:r w:rsidR="002326E4">
          <w:rPr>
            <w:noProof/>
            <w:webHidden/>
          </w:rPr>
          <w:fldChar w:fldCharType="begin"/>
        </w:r>
        <w:r w:rsidR="002326E4">
          <w:rPr>
            <w:noProof/>
            <w:webHidden/>
          </w:rPr>
          <w:instrText xml:space="preserve"> PAGEREF _Toc531351668 \h </w:instrText>
        </w:r>
        <w:r w:rsidR="002326E4">
          <w:rPr>
            <w:noProof/>
            <w:webHidden/>
          </w:rPr>
        </w:r>
        <w:r w:rsidR="002326E4">
          <w:rPr>
            <w:noProof/>
            <w:webHidden/>
          </w:rPr>
          <w:fldChar w:fldCharType="separate"/>
        </w:r>
        <w:r w:rsidR="002326E4">
          <w:rPr>
            <w:noProof/>
            <w:webHidden/>
          </w:rPr>
          <w:t>33</w:t>
        </w:r>
        <w:r w:rsidR="002326E4">
          <w:rPr>
            <w:noProof/>
            <w:webHidden/>
          </w:rPr>
          <w:fldChar w:fldCharType="end"/>
        </w:r>
      </w:hyperlink>
    </w:p>
    <w:p w14:paraId="59EE7E72" w14:textId="1BB39F2A" w:rsidR="002326E4" w:rsidRDefault="00F1407D">
      <w:pPr>
        <w:pStyle w:val="TOC4"/>
        <w:rPr>
          <w:rFonts w:eastAsiaTheme="minorEastAsia"/>
          <w:smallCaps w:val="0"/>
          <w:noProof/>
          <w:sz w:val="22"/>
          <w:lang w:val="en-US" w:eastAsia="en-US" w:bidi="ar-SA"/>
        </w:rPr>
      </w:pPr>
      <w:hyperlink w:anchor="_Toc531351669" w:history="1">
        <w:r w:rsidR="002326E4" w:rsidRPr="006B4ABC">
          <w:rPr>
            <w:rStyle w:val="Hyperlink"/>
            <w:noProof/>
          </w:rPr>
          <w:t>Office 365 Developer</w:t>
        </w:r>
        <w:r w:rsidR="002326E4">
          <w:rPr>
            <w:noProof/>
            <w:webHidden/>
          </w:rPr>
          <w:tab/>
        </w:r>
        <w:r w:rsidR="002326E4">
          <w:rPr>
            <w:noProof/>
            <w:webHidden/>
          </w:rPr>
          <w:fldChar w:fldCharType="begin"/>
        </w:r>
        <w:r w:rsidR="002326E4">
          <w:rPr>
            <w:noProof/>
            <w:webHidden/>
          </w:rPr>
          <w:instrText xml:space="preserve"> PAGEREF _Toc531351669 \h </w:instrText>
        </w:r>
        <w:r w:rsidR="002326E4">
          <w:rPr>
            <w:noProof/>
            <w:webHidden/>
          </w:rPr>
        </w:r>
        <w:r w:rsidR="002326E4">
          <w:rPr>
            <w:noProof/>
            <w:webHidden/>
          </w:rPr>
          <w:fldChar w:fldCharType="separate"/>
        </w:r>
        <w:r w:rsidR="002326E4">
          <w:rPr>
            <w:noProof/>
            <w:webHidden/>
          </w:rPr>
          <w:t>33</w:t>
        </w:r>
        <w:r w:rsidR="002326E4">
          <w:rPr>
            <w:noProof/>
            <w:webHidden/>
          </w:rPr>
          <w:fldChar w:fldCharType="end"/>
        </w:r>
      </w:hyperlink>
    </w:p>
    <w:p w14:paraId="2D75CB35" w14:textId="7887216A" w:rsidR="002326E4" w:rsidRDefault="00F1407D">
      <w:pPr>
        <w:pStyle w:val="TOC4"/>
        <w:rPr>
          <w:rFonts w:eastAsiaTheme="minorEastAsia"/>
          <w:smallCaps w:val="0"/>
          <w:noProof/>
          <w:sz w:val="22"/>
          <w:lang w:val="en-US" w:eastAsia="en-US" w:bidi="ar-SA"/>
        </w:rPr>
      </w:pPr>
      <w:hyperlink w:anchor="_Toc531351670" w:history="1">
        <w:r w:rsidR="002326E4" w:rsidRPr="006B4ABC">
          <w:rPr>
            <w:rStyle w:val="Hyperlink"/>
            <w:noProof/>
          </w:rPr>
          <w:t>Système d’exploitation Windows Desktop</w:t>
        </w:r>
        <w:r w:rsidR="002326E4">
          <w:rPr>
            <w:noProof/>
            <w:webHidden/>
          </w:rPr>
          <w:tab/>
        </w:r>
        <w:r w:rsidR="002326E4">
          <w:rPr>
            <w:noProof/>
            <w:webHidden/>
          </w:rPr>
          <w:fldChar w:fldCharType="begin"/>
        </w:r>
        <w:r w:rsidR="002326E4">
          <w:rPr>
            <w:noProof/>
            <w:webHidden/>
          </w:rPr>
          <w:instrText xml:space="preserve"> PAGEREF _Toc531351670 \h </w:instrText>
        </w:r>
        <w:r w:rsidR="002326E4">
          <w:rPr>
            <w:noProof/>
            <w:webHidden/>
          </w:rPr>
        </w:r>
        <w:r w:rsidR="002326E4">
          <w:rPr>
            <w:noProof/>
            <w:webHidden/>
          </w:rPr>
          <w:fldChar w:fldCharType="separate"/>
        </w:r>
        <w:r w:rsidR="002326E4">
          <w:rPr>
            <w:noProof/>
            <w:webHidden/>
          </w:rPr>
          <w:t>33</w:t>
        </w:r>
        <w:r w:rsidR="002326E4">
          <w:rPr>
            <w:noProof/>
            <w:webHidden/>
          </w:rPr>
          <w:fldChar w:fldCharType="end"/>
        </w:r>
      </w:hyperlink>
    </w:p>
    <w:p w14:paraId="1B018A65" w14:textId="6BF7BCAF" w:rsidR="002326E4" w:rsidRDefault="00F1407D">
      <w:pPr>
        <w:pStyle w:val="TOC1"/>
        <w:tabs>
          <w:tab w:val="right" w:leader="dot" w:pos="5030"/>
        </w:tabs>
        <w:rPr>
          <w:rFonts w:eastAsiaTheme="minorEastAsia"/>
          <w:b w:val="0"/>
          <w:caps w:val="0"/>
          <w:noProof/>
          <w:sz w:val="22"/>
          <w:lang w:val="en-US" w:eastAsia="en-US" w:bidi="ar-SA"/>
        </w:rPr>
      </w:pPr>
      <w:hyperlink w:anchor="_Toc531351671" w:history="1">
        <w:r w:rsidR="002326E4" w:rsidRPr="006B4ABC">
          <w:rPr>
            <w:rStyle w:val="Hyperlink"/>
            <w:noProof/>
          </w:rPr>
          <w:t>Annexe 1 – Notifications</w:t>
        </w:r>
        <w:r w:rsidR="002326E4">
          <w:rPr>
            <w:noProof/>
            <w:webHidden/>
          </w:rPr>
          <w:tab/>
        </w:r>
        <w:r w:rsidR="002326E4">
          <w:rPr>
            <w:noProof/>
            <w:webHidden/>
          </w:rPr>
          <w:fldChar w:fldCharType="begin"/>
        </w:r>
        <w:r w:rsidR="002326E4">
          <w:rPr>
            <w:noProof/>
            <w:webHidden/>
          </w:rPr>
          <w:instrText xml:space="preserve"> PAGEREF _Toc531351671 \h </w:instrText>
        </w:r>
        <w:r w:rsidR="002326E4">
          <w:rPr>
            <w:noProof/>
            <w:webHidden/>
          </w:rPr>
        </w:r>
        <w:r w:rsidR="002326E4">
          <w:rPr>
            <w:noProof/>
            <w:webHidden/>
          </w:rPr>
          <w:fldChar w:fldCharType="separate"/>
        </w:r>
        <w:r w:rsidR="002326E4">
          <w:rPr>
            <w:noProof/>
            <w:webHidden/>
          </w:rPr>
          <w:t>34</w:t>
        </w:r>
        <w:r w:rsidR="002326E4">
          <w:rPr>
            <w:noProof/>
            <w:webHidden/>
          </w:rPr>
          <w:fldChar w:fldCharType="end"/>
        </w:r>
      </w:hyperlink>
    </w:p>
    <w:p w14:paraId="25270BE0" w14:textId="11437E7E" w:rsidR="002326E4" w:rsidRDefault="00F1407D">
      <w:pPr>
        <w:pStyle w:val="TOC3"/>
        <w:rPr>
          <w:rFonts w:eastAsiaTheme="minorEastAsia"/>
          <w:b w:val="0"/>
          <w:smallCaps w:val="0"/>
          <w:sz w:val="22"/>
          <w:lang w:val="en-US" w:eastAsia="en-US" w:bidi="ar-SA"/>
        </w:rPr>
      </w:pPr>
      <w:hyperlink w:anchor="_Toc531351672" w:history="1">
        <w:r w:rsidR="002326E4" w:rsidRPr="006B4ABC">
          <w:rPr>
            <w:rStyle w:val="Hyperlink"/>
          </w:rPr>
          <w:t>Bing Maps</w:t>
        </w:r>
        <w:r w:rsidR="002326E4">
          <w:rPr>
            <w:webHidden/>
          </w:rPr>
          <w:tab/>
        </w:r>
        <w:r w:rsidR="002326E4">
          <w:rPr>
            <w:webHidden/>
          </w:rPr>
          <w:fldChar w:fldCharType="begin"/>
        </w:r>
        <w:r w:rsidR="002326E4">
          <w:rPr>
            <w:webHidden/>
          </w:rPr>
          <w:instrText xml:space="preserve"> PAGEREF _Toc531351672 \h </w:instrText>
        </w:r>
        <w:r w:rsidR="002326E4">
          <w:rPr>
            <w:webHidden/>
          </w:rPr>
        </w:r>
        <w:r w:rsidR="002326E4">
          <w:rPr>
            <w:webHidden/>
          </w:rPr>
          <w:fldChar w:fldCharType="separate"/>
        </w:r>
        <w:r w:rsidR="002326E4">
          <w:rPr>
            <w:webHidden/>
          </w:rPr>
          <w:t>34</w:t>
        </w:r>
        <w:r w:rsidR="002326E4">
          <w:rPr>
            <w:webHidden/>
          </w:rPr>
          <w:fldChar w:fldCharType="end"/>
        </w:r>
      </w:hyperlink>
    </w:p>
    <w:p w14:paraId="65FF5947" w14:textId="690BE730" w:rsidR="002326E4" w:rsidRDefault="00F1407D">
      <w:pPr>
        <w:pStyle w:val="TOC3"/>
        <w:rPr>
          <w:rFonts w:eastAsiaTheme="minorEastAsia"/>
          <w:b w:val="0"/>
          <w:smallCaps w:val="0"/>
          <w:sz w:val="22"/>
          <w:lang w:val="en-US" w:eastAsia="en-US" w:bidi="ar-SA"/>
        </w:rPr>
      </w:pPr>
      <w:hyperlink w:anchor="_Toc531351673" w:history="1">
        <w:r w:rsidR="002326E4" w:rsidRPr="006B4ABC">
          <w:rPr>
            <w:rStyle w:val="Hyperlink"/>
          </w:rPr>
          <w:t>Services Professionnels</w:t>
        </w:r>
        <w:r w:rsidR="002326E4">
          <w:rPr>
            <w:webHidden/>
          </w:rPr>
          <w:tab/>
        </w:r>
        <w:r w:rsidR="002326E4">
          <w:rPr>
            <w:webHidden/>
          </w:rPr>
          <w:fldChar w:fldCharType="begin"/>
        </w:r>
        <w:r w:rsidR="002326E4">
          <w:rPr>
            <w:webHidden/>
          </w:rPr>
          <w:instrText xml:space="preserve"> PAGEREF _Toc531351673 \h </w:instrText>
        </w:r>
        <w:r w:rsidR="002326E4">
          <w:rPr>
            <w:webHidden/>
          </w:rPr>
        </w:r>
        <w:r w:rsidR="002326E4">
          <w:rPr>
            <w:webHidden/>
          </w:rPr>
          <w:fldChar w:fldCharType="separate"/>
        </w:r>
        <w:r w:rsidR="002326E4">
          <w:rPr>
            <w:webHidden/>
          </w:rPr>
          <w:t>34</w:t>
        </w:r>
        <w:r w:rsidR="002326E4">
          <w:rPr>
            <w:webHidden/>
          </w:rPr>
          <w:fldChar w:fldCharType="end"/>
        </w:r>
      </w:hyperlink>
    </w:p>
    <w:p w14:paraId="1010EEE2" w14:textId="21D8EFE9" w:rsidR="002326E4" w:rsidRDefault="00F1407D">
      <w:pPr>
        <w:pStyle w:val="TOC3"/>
        <w:rPr>
          <w:rFonts w:eastAsiaTheme="minorEastAsia"/>
          <w:b w:val="0"/>
          <w:smallCaps w:val="0"/>
          <w:sz w:val="22"/>
          <w:lang w:val="en-US" w:eastAsia="en-US" w:bidi="ar-SA"/>
        </w:rPr>
      </w:pPr>
      <w:hyperlink w:anchor="_Toc531351674" w:history="1">
        <w:r w:rsidR="002326E4" w:rsidRPr="006B4ABC">
          <w:rPr>
            <w:rStyle w:val="Hyperlink"/>
          </w:rPr>
          <w:t>Avertissement relatif à l'encodage H.265/HEVC Azure Media Services</w:t>
        </w:r>
        <w:r w:rsidR="002326E4">
          <w:rPr>
            <w:webHidden/>
          </w:rPr>
          <w:tab/>
        </w:r>
        <w:r w:rsidR="002326E4">
          <w:rPr>
            <w:webHidden/>
          </w:rPr>
          <w:fldChar w:fldCharType="begin"/>
        </w:r>
        <w:r w:rsidR="002326E4">
          <w:rPr>
            <w:webHidden/>
          </w:rPr>
          <w:instrText xml:space="preserve"> PAGEREF _Toc531351674 \h </w:instrText>
        </w:r>
        <w:r w:rsidR="002326E4">
          <w:rPr>
            <w:webHidden/>
          </w:rPr>
        </w:r>
        <w:r w:rsidR="002326E4">
          <w:rPr>
            <w:webHidden/>
          </w:rPr>
          <w:fldChar w:fldCharType="separate"/>
        </w:r>
        <w:r w:rsidR="002326E4">
          <w:rPr>
            <w:webHidden/>
          </w:rPr>
          <w:t>37</w:t>
        </w:r>
        <w:r w:rsidR="002326E4">
          <w:rPr>
            <w:webHidden/>
          </w:rPr>
          <w:fldChar w:fldCharType="end"/>
        </w:r>
      </w:hyperlink>
    </w:p>
    <w:p w14:paraId="74A911C4" w14:textId="6B250F4B" w:rsidR="002326E4" w:rsidRDefault="00F1407D">
      <w:pPr>
        <w:pStyle w:val="TOC3"/>
        <w:rPr>
          <w:rFonts w:eastAsiaTheme="minorEastAsia"/>
          <w:b w:val="0"/>
          <w:smallCaps w:val="0"/>
          <w:sz w:val="22"/>
          <w:lang w:val="en-US" w:eastAsia="en-US" w:bidi="ar-SA"/>
        </w:rPr>
      </w:pPr>
      <w:hyperlink w:anchor="_Toc531351675" w:history="1">
        <w:r w:rsidR="002326E4" w:rsidRPr="006B4ABC">
          <w:rPr>
            <w:rStyle w:val="Hyperlink"/>
          </w:rPr>
          <w:t>Avertissement relatif à Adobe Flash Player</w:t>
        </w:r>
        <w:r w:rsidR="002326E4">
          <w:rPr>
            <w:webHidden/>
          </w:rPr>
          <w:tab/>
        </w:r>
        <w:r w:rsidR="002326E4">
          <w:rPr>
            <w:webHidden/>
          </w:rPr>
          <w:fldChar w:fldCharType="begin"/>
        </w:r>
        <w:r w:rsidR="002326E4">
          <w:rPr>
            <w:webHidden/>
          </w:rPr>
          <w:instrText xml:space="preserve"> PAGEREF _Toc531351675 \h </w:instrText>
        </w:r>
        <w:r w:rsidR="002326E4">
          <w:rPr>
            <w:webHidden/>
          </w:rPr>
        </w:r>
        <w:r w:rsidR="002326E4">
          <w:rPr>
            <w:webHidden/>
          </w:rPr>
          <w:fldChar w:fldCharType="separate"/>
        </w:r>
        <w:r w:rsidR="002326E4">
          <w:rPr>
            <w:webHidden/>
          </w:rPr>
          <w:t>37</w:t>
        </w:r>
        <w:r w:rsidR="002326E4">
          <w:rPr>
            <w:webHidden/>
          </w:rPr>
          <w:fldChar w:fldCharType="end"/>
        </w:r>
      </w:hyperlink>
    </w:p>
    <w:p w14:paraId="151B78DA" w14:textId="309F9B4E" w:rsidR="002326E4" w:rsidRDefault="00F1407D">
      <w:pPr>
        <w:pStyle w:val="TOC3"/>
        <w:rPr>
          <w:rFonts w:eastAsiaTheme="minorEastAsia"/>
          <w:b w:val="0"/>
          <w:smallCaps w:val="0"/>
          <w:sz w:val="22"/>
          <w:lang w:val="en-US" w:eastAsia="en-US" w:bidi="ar-SA"/>
        </w:rPr>
      </w:pPr>
      <w:hyperlink w:anchor="_Toc531351676" w:history="1">
        <w:r w:rsidR="002326E4" w:rsidRPr="006B4ABC">
          <w:rPr>
            <w:rStyle w:val="Hyperlink"/>
          </w:rPr>
          <w:t>Avertissement relatif aux normes visuelles H.264/AVC et MPEG-4 Part 2 et aux normes vidéo VC-1 et MPEG-2</w:t>
        </w:r>
        <w:r w:rsidR="002326E4">
          <w:rPr>
            <w:webHidden/>
          </w:rPr>
          <w:tab/>
        </w:r>
        <w:r w:rsidR="002326E4">
          <w:rPr>
            <w:webHidden/>
          </w:rPr>
          <w:fldChar w:fldCharType="begin"/>
        </w:r>
        <w:r w:rsidR="002326E4">
          <w:rPr>
            <w:webHidden/>
          </w:rPr>
          <w:instrText xml:space="preserve"> PAGEREF _Toc531351676 \h </w:instrText>
        </w:r>
        <w:r w:rsidR="002326E4">
          <w:rPr>
            <w:webHidden/>
          </w:rPr>
        </w:r>
        <w:r w:rsidR="002326E4">
          <w:rPr>
            <w:webHidden/>
          </w:rPr>
          <w:fldChar w:fldCharType="separate"/>
        </w:r>
        <w:r w:rsidR="002326E4">
          <w:rPr>
            <w:webHidden/>
          </w:rPr>
          <w:t>37</w:t>
        </w:r>
        <w:r w:rsidR="002326E4">
          <w:rPr>
            <w:webHidden/>
          </w:rPr>
          <w:fldChar w:fldCharType="end"/>
        </w:r>
      </w:hyperlink>
    </w:p>
    <w:p w14:paraId="59F8055B" w14:textId="1401D6DC" w:rsidR="002326E4" w:rsidRDefault="00F1407D">
      <w:pPr>
        <w:pStyle w:val="TOC1"/>
        <w:tabs>
          <w:tab w:val="right" w:leader="dot" w:pos="5030"/>
        </w:tabs>
        <w:rPr>
          <w:rFonts w:eastAsiaTheme="minorEastAsia"/>
          <w:b w:val="0"/>
          <w:caps w:val="0"/>
          <w:noProof/>
          <w:sz w:val="22"/>
          <w:lang w:val="en-US" w:eastAsia="en-US" w:bidi="ar-SA"/>
        </w:rPr>
      </w:pPr>
      <w:hyperlink w:anchor="_Toc531351677" w:history="1">
        <w:r w:rsidR="002326E4" w:rsidRPr="006B4ABC">
          <w:rPr>
            <w:rStyle w:val="Hyperlink"/>
            <w:noProof/>
          </w:rPr>
          <w:t>Annexe 2 - Suites de Licences d’Abonnement</w:t>
        </w:r>
        <w:r w:rsidR="002326E4">
          <w:rPr>
            <w:noProof/>
            <w:webHidden/>
          </w:rPr>
          <w:tab/>
        </w:r>
        <w:r w:rsidR="002326E4">
          <w:rPr>
            <w:noProof/>
            <w:webHidden/>
          </w:rPr>
          <w:fldChar w:fldCharType="begin"/>
        </w:r>
        <w:r w:rsidR="002326E4">
          <w:rPr>
            <w:noProof/>
            <w:webHidden/>
          </w:rPr>
          <w:instrText xml:space="preserve"> PAGEREF _Toc531351677 \h </w:instrText>
        </w:r>
        <w:r w:rsidR="002326E4">
          <w:rPr>
            <w:noProof/>
            <w:webHidden/>
          </w:rPr>
        </w:r>
        <w:r w:rsidR="002326E4">
          <w:rPr>
            <w:noProof/>
            <w:webHidden/>
          </w:rPr>
          <w:fldChar w:fldCharType="separate"/>
        </w:r>
        <w:r w:rsidR="002326E4">
          <w:rPr>
            <w:noProof/>
            <w:webHidden/>
          </w:rPr>
          <w:t>38</w:t>
        </w:r>
        <w:r w:rsidR="002326E4">
          <w:rPr>
            <w:noProof/>
            <w:webHidden/>
          </w:rPr>
          <w:fldChar w:fldCharType="end"/>
        </w:r>
      </w:hyperlink>
    </w:p>
    <w:p w14:paraId="1AF25CD0" w14:textId="1AC0CB3A" w:rsidR="002326E4" w:rsidRDefault="00F1407D">
      <w:pPr>
        <w:pStyle w:val="TOC3"/>
        <w:rPr>
          <w:rFonts w:eastAsiaTheme="minorEastAsia"/>
          <w:b w:val="0"/>
          <w:smallCaps w:val="0"/>
          <w:sz w:val="22"/>
          <w:lang w:val="en-US" w:eastAsia="en-US" w:bidi="ar-SA"/>
        </w:rPr>
      </w:pPr>
      <w:hyperlink w:anchor="_Toc531351678" w:history="1">
        <w:r w:rsidR="002326E4" w:rsidRPr="006B4ABC">
          <w:rPr>
            <w:rStyle w:val="Hyperlink"/>
          </w:rPr>
          <w:t>Secteur Public</w:t>
        </w:r>
        <w:r w:rsidR="002326E4">
          <w:rPr>
            <w:webHidden/>
          </w:rPr>
          <w:tab/>
        </w:r>
        <w:r w:rsidR="002326E4">
          <w:rPr>
            <w:webHidden/>
          </w:rPr>
          <w:fldChar w:fldCharType="begin"/>
        </w:r>
        <w:r w:rsidR="002326E4">
          <w:rPr>
            <w:webHidden/>
          </w:rPr>
          <w:instrText xml:space="preserve"> PAGEREF _Toc531351678 \h </w:instrText>
        </w:r>
        <w:r w:rsidR="002326E4">
          <w:rPr>
            <w:webHidden/>
          </w:rPr>
        </w:r>
        <w:r w:rsidR="002326E4">
          <w:rPr>
            <w:webHidden/>
          </w:rPr>
          <w:fldChar w:fldCharType="separate"/>
        </w:r>
        <w:r w:rsidR="002326E4">
          <w:rPr>
            <w:webHidden/>
          </w:rPr>
          <w:t>39</w:t>
        </w:r>
        <w:r w:rsidR="002326E4">
          <w:rPr>
            <w:webHidden/>
          </w:rPr>
          <w:fldChar w:fldCharType="end"/>
        </w:r>
      </w:hyperlink>
    </w:p>
    <w:p w14:paraId="5EDF487D" w14:textId="71615CB9" w:rsidR="002326E4" w:rsidRDefault="00F1407D">
      <w:pPr>
        <w:pStyle w:val="TOC1"/>
        <w:tabs>
          <w:tab w:val="right" w:leader="dot" w:pos="5030"/>
        </w:tabs>
        <w:rPr>
          <w:rFonts w:eastAsiaTheme="minorEastAsia"/>
          <w:b w:val="0"/>
          <w:caps w:val="0"/>
          <w:noProof/>
          <w:sz w:val="22"/>
          <w:lang w:val="en-US" w:eastAsia="en-US" w:bidi="ar-SA"/>
        </w:rPr>
      </w:pPr>
      <w:hyperlink w:anchor="_Toc531351679" w:history="1">
        <w:r w:rsidR="002326E4" w:rsidRPr="006B4ABC">
          <w:rPr>
            <w:rStyle w:val="Hyperlink"/>
            <w:noProof/>
          </w:rPr>
          <w:t>Annexe 3 – Clauses Contractuelles Types (Opérateurs de traitement)</w:t>
        </w:r>
        <w:r w:rsidR="002326E4">
          <w:rPr>
            <w:noProof/>
            <w:webHidden/>
          </w:rPr>
          <w:tab/>
        </w:r>
        <w:r w:rsidR="002326E4">
          <w:rPr>
            <w:noProof/>
            <w:webHidden/>
          </w:rPr>
          <w:fldChar w:fldCharType="begin"/>
        </w:r>
        <w:r w:rsidR="002326E4">
          <w:rPr>
            <w:noProof/>
            <w:webHidden/>
          </w:rPr>
          <w:instrText xml:space="preserve"> PAGEREF _Toc531351679 \h </w:instrText>
        </w:r>
        <w:r w:rsidR="002326E4">
          <w:rPr>
            <w:noProof/>
            <w:webHidden/>
          </w:rPr>
        </w:r>
        <w:r w:rsidR="002326E4">
          <w:rPr>
            <w:noProof/>
            <w:webHidden/>
          </w:rPr>
          <w:fldChar w:fldCharType="separate"/>
        </w:r>
        <w:r w:rsidR="002326E4">
          <w:rPr>
            <w:noProof/>
            <w:webHidden/>
          </w:rPr>
          <w:t>40</w:t>
        </w:r>
        <w:r w:rsidR="002326E4">
          <w:rPr>
            <w:noProof/>
            <w:webHidden/>
          </w:rPr>
          <w:fldChar w:fldCharType="end"/>
        </w:r>
      </w:hyperlink>
    </w:p>
    <w:p w14:paraId="36ECD4B4" w14:textId="4F667458" w:rsidR="002326E4" w:rsidRDefault="00F1407D">
      <w:pPr>
        <w:pStyle w:val="TOC1"/>
        <w:tabs>
          <w:tab w:val="right" w:leader="dot" w:pos="5030"/>
        </w:tabs>
        <w:rPr>
          <w:rFonts w:eastAsiaTheme="minorEastAsia"/>
          <w:b w:val="0"/>
          <w:caps w:val="0"/>
          <w:noProof/>
          <w:sz w:val="22"/>
          <w:lang w:val="en-US" w:eastAsia="en-US" w:bidi="ar-SA"/>
        </w:rPr>
      </w:pPr>
      <w:hyperlink w:anchor="_Toc531351680" w:history="1">
        <w:r w:rsidR="002326E4" w:rsidRPr="006B4ABC">
          <w:rPr>
            <w:rStyle w:val="Hyperlink"/>
            <w:noProof/>
          </w:rPr>
          <w:t>Annexe 4 – Conditions du Règlement général sur la protection des données de l’Union européenne</w:t>
        </w:r>
        <w:r w:rsidR="002326E4">
          <w:rPr>
            <w:noProof/>
            <w:webHidden/>
          </w:rPr>
          <w:tab/>
        </w:r>
        <w:r w:rsidR="002326E4">
          <w:rPr>
            <w:noProof/>
            <w:webHidden/>
          </w:rPr>
          <w:fldChar w:fldCharType="begin"/>
        </w:r>
        <w:r w:rsidR="002326E4">
          <w:rPr>
            <w:noProof/>
            <w:webHidden/>
          </w:rPr>
          <w:instrText xml:space="preserve"> PAGEREF _Toc531351680 \h </w:instrText>
        </w:r>
        <w:r w:rsidR="002326E4">
          <w:rPr>
            <w:noProof/>
            <w:webHidden/>
          </w:rPr>
        </w:r>
        <w:r w:rsidR="002326E4">
          <w:rPr>
            <w:noProof/>
            <w:webHidden/>
          </w:rPr>
          <w:fldChar w:fldCharType="separate"/>
        </w:r>
        <w:r w:rsidR="002326E4">
          <w:rPr>
            <w:noProof/>
            <w:webHidden/>
          </w:rPr>
          <w:t>47</w:t>
        </w:r>
        <w:r w:rsidR="002326E4">
          <w:rPr>
            <w:noProof/>
            <w:webHidden/>
          </w:rPr>
          <w:fldChar w:fldCharType="end"/>
        </w:r>
      </w:hyperlink>
    </w:p>
    <w:p w14:paraId="092C9288" w14:textId="16926D60" w:rsidR="004D27A6" w:rsidRPr="00690C65" w:rsidRDefault="00A430D3" w:rsidP="00A914BF">
      <w:pPr>
        <w:pStyle w:val="ProductList-Body"/>
      </w:pPr>
      <w:r w:rsidRPr="00196121">
        <w:rPr>
          <w:rFonts w:cstheme="minorHAnsi"/>
        </w:rP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1775C3B0" w14:textId="77777777" w:rsidR="00CD3005" w:rsidRDefault="00CD3005" w:rsidP="00CD3005">
      <w:pPr>
        <w:pStyle w:val="ProductList-SectionHeading"/>
        <w:outlineLvl w:val="0"/>
      </w:pPr>
      <w:bookmarkStart w:id="3" w:name="Introduction"/>
      <w:bookmarkStart w:id="4" w:name="_Toc507768531"/>
      <w:bookmarkStart w:id="5" w:name="_Toc507239485"/>
      <w:bookmarkStart w:id="6" w:name="_Toc531351607"/>
      <w:bookmarkStart w:id="7" w:name="_Toc378147615"/>
      <w:bookmarkStart w:id="8" w:name="_Toc378151517"/>
      <w:bookmarkStart w:id="9" w:name="_Toc379797094"/>
      <w:bookmarkStart w:id="10" w:name="_Toc380513120"/>
      <w:bookmarkStart w:id="11" w:name="_Toc380655159"/>
      <w:bookmarkStart w:id="12" w:name="_Toc383415077"/>
      <w:r>
        <w:lastRenderedPageBreak/>
        <w:t>Introduction</w:t>
      </w:r>
      <w:bookmarkEnd w:id="3"/>
      <w:bookmarkEnd w:id="4"/>
      <w:bookmarkEnd w:id="5"/>
      <w:bookmarkEnd w:id="6"/>
    </w:p>
    <w:p w14:paraId="1BE10670" w14:textId="77777777" w:rsidR="00CD3005" w:rsidRDefault="00CD3005" w:rsidP="00CD3005">
      <w:pPr>
        <w:pStyle w:val="ProductList-Body"/>
        <w:spacing w:after="240"/>
      </w:pPr>
      <w:r>
        <w:t>Les parties conviennent que les présentes Conditions des Services en Ligne régissent l’utilisation des Services en Ligne par le Client et énoncent leurs obligations en ce qui concerne le traitement et la sécurité des Données du Client et des Données à Caractère Personnel par les Services en Ligne.</w:t>
      </w:r>
      <w:r>
        <w:rPr>
          <w:sz w:val="22"/>
        </w:rPr>
        <w:t xml:space="preserve"> </w:t>
      </w:r>
      <w:r>
        <w:t>Les parties conviennent également que, sauf s’il existe un contrat de Prestations de Services Professionnels distinct, les présentes Conditions des Services en Ligne régissent la prestation des Services Professionnels ainsi que le traitement et la sécurité des Données de Support et des Données à Caractère Personnel dans le cadre de cette prestation. Des conditions distinctes, et notamment des conditions différentes concernant la protection des données à caractère personnel et la sécurité, régissent l’utilisation par le Client de Produits Non Fournis par Microsoft (tels que définis ci-dessous).</w:t>
      </w:r>
    </w:p>
    <w:p w14:paraId="22C0C5D0" w14:textId="77777777" w:rsidR="00CD3005" w:rsidRDefault="00CD3005" w:rsidP="00CD3005">
      <w:pPr>
        <w:pStyle w:val="ProductList-SubSubSectionHeading"/>
        <w:outlineLvl w:val="1"/>
      </w:pPr>
      <w:bookmarkStart w:id="13" w:name="_Toc507768532"/>
      <w:bookmarkStart w:id="14" w:name="_Toc531351608"/>
      <w:r>
        <w:t>Contrats de Niveau de Service</w:t>
      </w:r>
      <w:bookmarkEnd w:id="13"/>
      <w:bookmarkEnd w:id="14"/>
    </w:p>
    <w:p w14:paraId="58718F35" w14:textId="77777777" w:rsidR="00CD3005" w:rsidRDefault="00CD3005" w:rsidP="00CD3005">
      <w:pPr>
        <w:pStyle w:val="ProductList-Body"/>
      </w:pPr>
      <w:r>
        <w:t xml:space="preserve">Il existe un Contrat de Niveau de Service (SLA) pour la plupart des Services en Ligne. Pour obtenir de plus amples informations concernant les SLA des Services en Ligne, consultez la page </w:t>
      </w:r>
      <w:hyperlink r:id="rId15" w:history="1">
        <w:r>
          <w:rPr>
            <w:rStyle w:val="Hyperlink"/>
          </w:rPr>
          <w:t>http://microsoft.com/licensing/contracts</w:t>
        </w:r>
      </w:hyperlink>
      <w:r>
        <w:t>.</w:t>
      </w:r>
    </w:p>
    <w:p w14:paraId="178FCB82" w14:textId="77777777" w:rsidR="00CD3005" w:rsidRDefault="00CD3005" w:rsidP="00CD3005">
      <w:pPr>
        <w:pStyle w:val="ProductList-Body"/>
      </w:pPr>
    </w:p>
    <w:p w14:paraId="027EF93F" w14:textId="77777777" w:rsidR="00CD3005" w:rsidRDefault="00CD3005" w:rsidP="00CD3005">
      <w:pPr>
        <w:pStyle w:val="ProductList-SubSubSectionHeading"/>
        <w:outlineLvl w:val="1"/>
      </w:pPr>
      <w:bookmarkStart w:id="15" w:name="_Toc507768533"/>
      <w:bookmarkStart w:id="16" w:name="_Toc531351609"/>
      <w:r>
        <w:t>Conditions des Services en Ligne et Mises à jour applicables</w:t>
      </w:r>
      <w:bookmarkEnd w:id="15"/>
      <w:bookmarkEnd w:id="16"/>
    </w:p>
    <w:p w14:paraId="5C2C9025" w14:textId="77777777" w:rsidR="00CD3005" w:rsidRPr="00E47CD3" w:rsidRDefault="00CD3005" w:rsidP="00CD3005">
      <w:pPr>
        <w:pStyle w:val="ProductList-Body"/>
      </w:pPr>
      <w:r>
        <w:t>Lorsque le Client renouvelle ou souscrit un nouvel abonnement à un Service en Ligne, les Conditions des Services en Ligne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Conditions des Services en Ligne s’appliquant à l’utilisation par le Client de ces fonctionnalités, suppléments ou logiciels associés.</w:t>
      </w:r>
    </w:p>
    <w:p w14:paraId="34A2C65E" w14:textId="77777777" w:rsidR="00CD3005" w:rsidRPr="00E47CD3" w:rsidRDefault="00CD3005" w:rsidP="00CD3005">
      <w:pPr>
        <w:pStyle w:val="ProductList-Body"/>
      </w:pPr>
    </w:p>
    <w:p w14:paraId="63A0D658" w14:textId="77777777" w:rsidR="00CD3005" w:rsidRDefault="00CD3005" w:rsidP="00CD3005">
      <w:pPr>
        <w:pStyle w:val="ProductList-SubSubSectionHeading"/>
        <w:outlineLvl w:val="1"/>
      </w:pPr>
      <w:bookmarkStart w:id="17" w:name="_Toc507768534"/>
      <w:bookmarkStart w:id="18" w:name="_Toc531351610"/>
      <w:r>
        <w:t>Notifications électroniques</w:t>
      </w:r>
      <w:bookmarkEnd w:id="17"/>
      <w:bookmarkEnd w:id="18"/>
    </w:p>
    <w:p w14:paraId="2C4BD1C6" w14:textId="77777777" w:rsidR="00CD3005" w:rsidRDefault="00CD3005" w:rsidP="00CD3005">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73BB70AB" w14:textId="77777777" w:rsidR="00CD3005" w:rsidRDefault="00CD3005" w:rsidP="00CD3005">
      <w:pPr>
        <w:pStyle w:val="ProductList-Body"/>
      </w:pPr>
    </w:p>
    <w:p w14:paraId="78DE44DB" w14:textId="77777777" w:rsidR="00CD3005" w:rsidRDefault="00CD3005" w:rsidP="00CD3005">
      <w:pPr>
        <w:pStyle w:val="ProductList-SubSubSectionHeading"/>
        <w:outlineLvl w:val="1"/>
      </w:pPr>
      <w:bookmarkStart w:id="19" w:name="_Toc507768535"/>
      <w:bookmarkStart w:id="20" w:name="_Toc507239486"/>
      <w:bookmarkStart w:id="21" w:name="_Toc531351611"/>
      <w:r>
        <w:t>Versions antérieures</w:t>
      </w:r>
      <w:bookmarkEnd w:id="19"/>
      <w:bookmarkEnd w:id="20"/>
      <w:bookmarkEnd w:id="21"/>
    </w:p>
    <w:p w14:paraId="020485C4" w14:textId="77777777" w:rsidR="00CD3005" w:rsidRDefault="00CD3005" w:rsidP="00CD3005">
      <w:pPr>
        <w:pStyle w:val="ProductList-Body"/>
      </w:pPr>
      <w:r>
        <w:t xml:space="preserve">Les Conditions des Services en Ligne définissent les conditions applicables aux Services en Ligne actuellement disponibles. Pour les versions antérieures des Conditions des Services en Ligne, le Client peut consulter la page </w:t>
      </w:r>
      <w:hyperlink r:id="rId16" w:history="1">
        <w:r>
          <w:rPr>
            <w:rStyle w:val="Hyperlink"/>
          </w:rPr>
          <w:t>http://go.microsoft.com/?linkid=9840733</w:t>
        </w:r>
      </w:hyperlink>
      <w:r>
        <w:t xml:space="preserve"> ou contacter son revendeur ou Responsable de Compte Microsoft.</w:t>
      </w:r>
    </w:p>
    <w:p w14:paraId="028C5B97" w14:textId="77777777" w:rsidR="00CD3005" w:rsidRDefault="00CD3005" w:rsidP="00CD3005">
      <w:pPr>
        <w:pStyle w:val="ProductList-Body"/>
      </w:pPr>
    </w:p>
    <w:p w14:paraId="0D74AFDA" w14:textId="77777777" w:rsidR="00B6653B" w:rsidRPr="00B6653B" w:rsidRDefault="00B6653B" w:rsidP="00B6653B">
      <w:pPr>
        <w:pStyle w:val="ProductList-Offering1Heading"/>
        <w:rPr>
          <w:lang w:val="fr-FR"/>
        </w:rPr>
      </w:pPr>
      <w:bookmarkStart w:id="22" w:name="_Toc528174036"/>
      <w:bookmarkStart w:id="23" w:name="_Toc527036884"/>
      <w:bookmarkStart w:id="24" w:name="_Toc507768536"/>
      <w:bookmarkStart w:id="25" w:name="_Toc528577536"/>
      <w:bookmarkStart w:id="26" w:name="_Toc531351612"/>
      <w:r w:rsidRPr="00B6653B">
        <w:rPr>
          <w:lang w:val="fr-FR"/>
        </w:rPr>
        <w:t>Clarifications et Synthèse des Modifications apportées</w:t>
      </w:r>
      <w:bookmarkEnd w:id="22"/>
      <w:bookmarkEnd w:id="23"/>
      <w:bookmarkEnd w:id="24"/>
      <w:bookmarkEnd w:id="25"/>
      <w:bookmarkEnd w:id="26"/>
    </w:p>
    <w:tbl>
      <w:tblPr>
        <w:tblStyle w:val="TableGrid"/>
        <w:tblW w:w="10800" w:type="dxa"/>
        <w:tblInd w:w="-5" w:type="dxa"/>
        <w:tblLook w:val="04A0" w:firstRow="1" w:lastRow="0" w:firstColumn="1" w:lastColumn="0" w:noHBand="0" w:noVBand="1"/>
      </w:tblPr>
      <w:tblGrid>
        <w:gridCol w:w="5400"/>
        <w:gridCol w:w="5400"/>
      </w:tblGrid>
      <w:tr w:rsidR="00B6653B" w:rsidRPr="00AD6DB4" w14:paraId="603ABF94" w14:textId="77777777" w:rsidTr="00B6653B">
        <w:trPr>
          <w:tblHeader/>
        </w:trPr>
        <w:tc>
          <w:tcPr>
            <w:tcW w:w="5400" w:type="dxa"/>
            <w:shd w:val="clear" w:color="auto" w:fill="0072C6"/>
          </w:tcPr>
          <w:p w14:paraId="508AFAD0" w14:textId="77777777" w:rsidR="00B6653B" w:rsidRPr="00231971" w:rsidRDefault="00B6653B" w:rsidP="00B6653B">
            <w:pPr>
              <w:pStyle w:val="ProductList-Body"/>
              <w:spacing w:before="20" w:after="20"/>
              <w:rPr>
                <w:color w:val="FFFFFF" w:themeColor="background1"/>
                <w:sz w:val="16"/>
                <w:szCs w:val="16"/>
              </w:rPr>
            </w:pPr>
            <w:r>
              <w:rPr>
                <w:color w:val="FFFFFF" w:themeColor="background1"/>
                <w:sz w:val="16"/>
                <w:szCs w:val="16"/>
              </w:rPr>
              <w:t>Ajouts</w:t>
            </w:r>
          </w:p>
        </w:tc>
        <w:tc>
          <w:tcPr>
            <w:tcW w:w="5400" w:type="dxa"/>
            <w:shd w:val="clear" w:color="auto" w:fill="0072C6"/>
          </w:tcPr>
          <w:p w14:paraId="7EC4D560" w14:textId="77777777" w:rsidR="00B6653B" w:rsidRPr="00231971" w:rsidRDefault="00B6653B" w:rsidP="00B6653B">
            <w:pPr>
              <w:pStyle w:val="ProductList-Body"/>
              <w:spacing w:before="20" w:after="20"/>
              <w:rPr>
                <w:color w:val="FFFFFF" w:themeColor="background1"/>
                <w:sz w:val="16"/>
                <w:szCs w:val="16"/>
              </w:rPr>
            </w:pPr>
            <w:r>
              <w:rPr>
                <w:color w:val="FFFFFF" w:themeColor="background1"/>
                <w:sz w:val="16"/>
                <w:szCs w:val="16"/>
              </w:rPr>
              <w:t>Suppressions</w:t>
            </w:r>
          </w:p>
        </w:tc>
      </w:tr>
      <w:tr w:rsidR="00B6653B" w:rsidRPr="00A47BC4" w14:paraId="55624DB7" w14:textId="77777777" w:rsidTr="00B6653B">
        <w:tc>
          <w:tcPr>
            <w:tcW w:w="5400" w:type="dxa"/>
            <w:vAlign w:val="bottom"/>
          </w:tcPr>
          <w:p w14:paraId="48D48CC6" w14:textId="77777777" w:rsidR="00B6653B" w:rsidRPr="00F76658" w:rsidRDefault="00B6653B" w:rsidP="00B6653B">
            <w:pPr>
              <w:pStyle w:val="ProductList-Body"/>
              <w:rPr>
                <w:sz w:val="16"/>
              </w:rPr>
            </w:pPr>
            <w:bookmarkStart w:id="27" w:name="_Hlk494736247"/>
            <w:r>
              <w:rPr>
                <w:rFonts w:cstheme="minorHAnsi"/>
                <w:sz w:val="16"/>
                <w:szCs w:val="16"/>
              </w:rPr>
              <w:t>Salle de Réunion</w:t>
            </w:r>
          </w:p>
        </w:tc>
        <w:tc>
          <w:tcPr>
            <w:tcW w:w="5400" w:type="dxa"/>
            <w:vAlign w:val="bottom"/>
          </w:tcPr>
          <w:p w14:paraId="1D295303" w14:textId="77777777" w:rsidR="00B6653B" w:rsidRPr="00E92AA5" w:rsidRDefault="00B6653B" w:rsidP="00B6653B">
            <w:pPr>
              <w:pStyle w:val="ProductList-Body"/>
              <w:rPr>
                <w:rFonts w:cstheme="minorHAnsi"/>
                <w:sz w:val="16"/>
                <w:szCs w:val="16"/>
              </w:rPr>
            </w:pPr>
          </w:p>
        </w:tc>
      </w:tr>
    </w:tbl>
    <w:p w14:paraId="374C4517" w14:textId="77777777" w:rsidR="00B6653B" w:rsidRDefault="00B6653B" w:rsidP="00B6653B">
      <w:pPr>
        <w:pStyle w:val="ProductList-Body"/>
      </w:pPr>
      <w:bookmarkStart w:id="28" w:name="_Hlk494736381"/>
    </w:p>
    <w:p w14:paraId="04035482" w14:textId="77777777" w:rsidR="00B6653B" w:rsidRDefault="00B6653B" w:rsidP="00B6653B">
      <w:pPr>
        <w:pStyle w:val="ProductList-ClauseHeading"/>
        <w:outlineLvl w:val="2"/>
      </w:pPr>
      <w:r>
        <w:t>Conditions de Protection des Données</w:t>
      </w:r>
    </w:p>
    <w:p w14:paraId="0ECDA7D7" w14:textId="0C64871C" w:rsidR="00B6653B" w:rsidRDefault="00F1407D" w:rsidP="00B6653B">
      <w:pPr>
        <w:pStyle w:val="ProductList-Body"/>
      </w:pPr>
      <w:hyperlink w:anchor="AppendixA_CoreOnlineServices" w:history="1">
        <w:r w:rsidR="00B6653B">
          <w:rPr>
            <w:rStyle w:val="Hyperlink"/>
          </w:rPr>
          <w:t>Annexe A – Services en Ligne Core</w:t>
        </w:r>
      </w:hyperlink>
      <w:r w:rsidR="00B6653B">
        <w:t xml:space="preserve"> : Microsoft Forms a été ajouté comme un Service en Ligne Core d'Office 365 Services. </w:t>
      </w:r>
    </w:p>
    <w:p w14:paraId="02ACA7D2" w14:textId="77777777" w:rsidR="00B6653B" w:rsidRDefault="00B6653B" w:rsidP="00B6653B">
      <w:pPr>
        <w:pStyle w:val="ProductList-Body"/>
      </w:pPr>
    </w:p>
    <w:p w14:paraId="34AEC60F" w14:textId="77777777" w:rsidR="00B6653B" w:rsidRDefault="00B6653B" w:rsidP="00B6653B">
      <w:pPr>
        <w:pStyle w:val="ProductList-ClauseHeading"/>
        <w:outlineLvl w:val="2"/>
      </w:pPr>
      <w:r>
        <w:t>Conditions Spécifiques au Service en Ligne</w:t>
      </w:r>
    </w:p>
    <w:p w14:paraId="2FF0EBB8" w14:textId="09308C7A" w:rsidR="00B6653B" w:rsidRDefault="00F1407D" w:rsidP="00B6653B">
      <w:pPr>
        <w:pStyle w:val="ProductList-Body"/>
      </w:pPr>
      <w:hyperlink w:anchor="MicrosoftAzureServices" w:history="1">
        <w:r w:rsidR="00B6653B">
          <w:rPr>
            <w:rStyle w:val="Hyperlink"/>
          </w:rPr>
          <w:t>Services Microsoft Azure</w:t>
        </w:r>
      </w:hyperlink>
      <w:r w:rsidR="00B6653B">
        <w:t> : Mise à jour de la définition de « Services Recherche Bing » afin d'inclure Bing Local Business Search.</w:t>
      </w:r>
    </w:p>
    <w:p w14:paraId="488FBA26" w14:textId="77777777" w:rsidR="00B6653B" w:rsidRDefault="00F1407D" w:rsidP="00B6653B">
      <w:pPr>
        <w:pStyle w:val="ProductList-Body"/>
        <w:ind w:right="900"/>
      </w:pPr>
      <w:hyperlink w:anchor="AudioServices" w:history="1">
        <w:r w:rsidR="00B6653B">
          <w:rPr>
            <w:rStyle w:val="Hyperlink"/>
          </w:rPr>
          <w:t xml:space="preserve">Services Audio </w:t>
        </w:r>
      </w:hyperlink>
      <w:r w:rsidR="00B6653B">
        <w:t> : La clause Téléphone de Partie Commune a été renommée Dispositif de Communication de Zone Commune afin de prendre en charge le lancement de l’offre Salle de réunion.</w:t>
      </w:r>
    </w:p>
    <w:p w14:paraId="4CE52882" w14:textId="6CB92DB4" w:rsidR="00B6653B" w:rsidRDefault="00F1407D" w:rsidP="00B6653B">
      <w:pPr>
        <w:pStyle w:val="ProductList-Body"/>
        <w:ind w:right="1080"/>
      </w:pPr>
      <w:hyperlink w:anchor="Stream" w:history="1">
        <w:r w:rsidR="00B6653B">
          <w:rPr>
            <w:rStyle w:val="Hyperlink"/>
          </w:rPr>
          <w:t>Microsoft Stream</w:t>
        </w:r>
      </w:hyperlink>
      <w:r w:rsidR="00B6653B">
        <w:t xml:space="preserve"> : Microsoft Stream a été déplacé de l'entrée </w:t>
      </w:r>
      <w:hyperlink w:anchor="BusinessApplicationPlatform" w:history="1">
        <w:r w:rsidR="00B6653B">
          <w:rPr>
            <w:rStyle w:val="Hyperlink"/>
          </w:rPr>
          <w:t>Plateforme d’Applications Métier</w:t>
        </w:r>
      </w:hyperlink>
      <w:r w:rsidR="00B6653B">
        <w:t xml:space="preserve"> à sa propre entrée dans la section </w:t>
      </w:r>
      <w:hyperlink w:anchor="O365Services" w:history="1">
        <w:r w:rsidR="00B6653B">
          <w:rPr>
            <w:rStyle w:val="Hyperlink"/>
          </w:rPr>
          <w:t>Services Office 365</w:t>
        </w:r>
      </w:hyperlink>
      <w:r w:rsidR="00B6653B">
        <w:t>.</w:t>
      </w:r>
    </w:p>
    <w:p w14:paraId="0E4FE1DD" w14:textId="77777777" w:rsidR="00B6653B" w:rsidRDefault="00B6653B" w:rsidP="00B6653B">
      <w:pPr>
        <w:pStyle w:val="ProductList-Body"/>
      </w:pPr>
    </w:p>
    <w:p w14:paraId="29989E93" w14:textId="77777777" w:rsidR="00B6653B" w:rsidRDefault="00B6653B" w:rsidP="00B6653B">
      <w:pPr>
        <w:pStyle w:val="ProductList-ClauseHeading"/>
        <w:outlineLvl w:val="2"/>
      </w:pPr>
      <w:r>
        <w:t>Annexe 1 - Notifications</w:t>
      </w:r>
    </w:p>
    <w:p w14:paraId="5F082539" w14:textId="438FBFFE" w:rsidR="00B6653B" w:rsidRDefault="00F1407D" w:rsidP="00B6653B">
      <w:pPr>
        <w:pStyle w:val="ProductList-Body"/>
      </w:pPr>
      <w:hyperlink w:anchor="ProfessionalServices" w:history="1">
        <w:r w:rsidR="00B6653B">
          <w:rPr>
            <w:rStyle w:val="Hyperlink"/>
          </w:rPr>
          <w:t>Services Professionnels</w:t>
        </w:r>
      </w:hyperlink>
      <w:r w:rsidR="00B6653B">
        <w:t> : Ajout d'une clause « Utilisation des Sous-traitants Ultérieurs » dans la section « Autres Conditions des Services Professionnels ».</w:t>
      </w:r>
    </w:p>
    <w:bookmarkEnd w:id="27"/>
    <w:bookmarkEnd w:id="28"/>
    <w:p w14:paraId="39C46F5E" w14:textId="64EFE533" w:rsidR="00D037E1" w:rsidRDefault="00B6653B" w:rsidP="00DD5550">
      <w:pPr>
        <w:pStyle w:val="ProductList-Body"/>
        <w:shd w:val="clear" w:color="auto" w:fill="A6A6A6" w:themeFill="background1" w:themeFillShade="A6"/>
        <w:spacing w:before="120" w:after="240"/>
        <w:jc w:val="right"/>
        <w:rPr>
          <w:b/>
          <w:color w:val="00188F"/>
        </w:rPr>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496631">
        <w:rPr>
          <w:rStyle w:val="Hyperlink"/>
          <w:sz w:val="16"/>
          <w:szCs w:val="16"/>
        </w:rPr>
        <w:t>Table des matières</w:t>
      </w:r>
      <w:r>
        <w:rPr>
          <w:rStyle w:val="Hyperlink"/>
          <w:sz w:val="16"/>
          <w:szCs w:val="16"/>
        </w:rPr>
        <w:fldChar w:fldCharType="end"/>
      </w:r>
      <w:r w:rsidR="00496631">
        <w:rPr>
          <w:sz w:val="16"/>
          <w:szCs w:val="16"/>
        </w:rPr>
        <w:t xml:space="preserve"> / </w:t>
      </w:r>
      <w:hyperlink w:anchor="GeneralTerms" w:history="1">
        <w:r w:rsidR="00496631">
          <w:rPr>
            <w:rStyle w:val="Hyperlink"/>
            <w:sz w:val="16"/>
            <w:szCs w:val="16"/>
          </w:rPr>
          <w:t>Conditions générales</w:t>
        </w:r>
      </w:hyperlink>
    </w:p>
    <w:p w14:paraId="255EB8B0" w14:textId="77777777" w:rsidR="00D037E1" w:rsidRDefault="00D037E1" w:rsidP="004830CF">
      <w:pPr>
        <w:pStyle w:val="ProductList-Body"/>
        <w:tabs>
          <w:tab w:val="left" w:pos="360"/>
        </w:tabs>
        <w:rPr>
          <w:b/>
          <w:color w:val="00188F"/>
        </w:rPr>
        <w:sectPr w:rsidR="00D037E1" w:rsidSect="008B6D3E">
          <w:footerReference w:type="first" r:id="rId17"/>
          <w:pgSz w:w="12240" w:h="15840"/>
          <w:pgMar w:top="1440" w:right="720" w:bottom="1440" w:left="720" w:header="720" w:footer="720" w:gutter="0"/>
          <w:cols w:space="720"/>
          <w:titlePg/>
          <w:docGrid w:linePitch="360"/>
        </w:sectPr>
      </w:pPr>
    </w:p>
    <w:p w14:paraId="2ABD14B7" w14:textId="77777777" w:rsidR="00CD3005" w:rsidRPr="00103924" w:rsidRDefault="00CD3005" w:rsidP="00CD3005">
      <w:pPr>
        <w:pStyle w:val="ProductList-SectionHeading"/>
        <w:outlineLvl w:val="0"/>
      </w:pPr>
      <w:bookmarkStart w:id="29" w:name="_Toc507768537"/>
      <w:bookmarkStart w:id="30" w:name="_Toc507239489"/>
      <w:bookmarkStart w:id="31" w:name="_Toc531351613"/>
      <w:bookmarkStart w:id="32" w:name="Definitions"/>
      <w:bookmarkEnd w:id="7"/>
      <w:bookmarkEnd w:id="8"/>
      <w:bookmarkEnd w:id="9"/>
      <w:bookmarkEnd w:id="10"/>
      <w:bookmarkEnd w:id="11"/>
      <w:bookmarkEnd w:id="12"/>
      <w:r>
        <w:lastRenderedPageBreak/>
        <w:t>Définitions</w:t>
      </w:r>
      <w:bookmarkEnd w:id="29"/>
      <w:bookmarkEnd w:id="30"/>
      <w:bookmarkEnd w:id="31"/>
    </w:p>
    <w:bookmarkEnd w:id="32"/>
    <w:p w14:paraId="32D08826" w14:textId="77777777" w:rsidR="00CD3005" w:rsidRDefault="00CD3005" w:rsidP="00CD3005">
      <w:pPr>
        <w:pStyle w:val="ProductList-Body"/>
        <w:spacing w:after="120"/>
      </w:pPr>
      <w:r>
        <w:t>Les termes ci-dessous qui ne sont pas définis dans le contrat de licence en volume du Client ont la signification suivante :</w:t>
      </w:r>
    </w:p>
    <w:p w14:paraId="0503F838" w14:textId="77777777" w:rsidR="00CD3005" w:rsidRDefault="00CD3005" w:rsidP="00CD3005">
      <w:pPr>
        <w:pStyle w:val="ProductList-Body"/>
        <w:spacing w:after="120"/>
      </w:pPr>
      <w:r>
        <w:t>« Services en Ligne Core » désigne les Services en Ligne répertoriés dans l’</w:t>
      </w:r>
      <w:hyperlink w:anchor="AppendixA_CoreOnlineServices" w:history="1">
        <w:r>
          <w:rPr>
            <w:rStyle w:val="Hyperlink"/>
          </w:rPr>
          <w:t>Annexe A</w:t>
        </w:r>
      </w:hyperlink>
      <w:r>
        <w:t xml:space="preserve"> des Conditions de Protection des Données.</w:t>
      </w:r>
    </w:p>
    <w:p w14:paraId="04562ABA" w14:textId="77777777" w:rsidR="00CD3005" w:rsidRPr="00874919" w:rsidRDefault="00CD3005" w:rsidP="00CD3005">
      <w:pPr>
        <w:pStyle w:val="ProductList-Body"/>
        <w:spacing w:after="120"/>
      </w:pPr>
      <w:r>
        <w:t>« Données Client » désigne toutes les données, notamment les fichiers de texte, son, vidéo ou image et les logiciels fournis à Microsoft par le Client ou en son nom dans le cadre de l’utilisation du Service en Ligne. Les Données Client n’incluent pas les Données de Support.</w:t>
      </w:r>
    </w:p>
    <w:p w14:paraId="78B1E5C0" w14:textId="77777777" w:rsidR="00CD3005" w:rsidRPr="00874919" w:rsidRDefault="00CD3005" w:rsidP="00CD3005">
      <w:pPr>
        <w:pStyle w:val="ProductList-Body"/>
        <w:spacing w:after="120"/>
      </w:pPr>
      <w:r>
        <w:t>« Utilisateur externe » désigne l’utilisateur d’un Service en Ligne n’étant ni un employé, ni un prestataire ou représentant sur site du Client ou de ses Affiliés.</w:t>
      </w:r>
    </w:p>
    <w:p w14:paraId="5BC80231" w14:textId="77777777" w:rsidR="00CD3005" w:rsidRDefault="00CD3005" w:rsidP="00CD3005">
      <w:pPr>
        <w:pStyle w:val="ProductList-Body"/>
        <w:spacing w:after="120"/>
      </w:pPr>
      <w:r>
        <w:t>« Règlement Général sur la Protection des Données » ou « RGPD » désigne le Règlement (UE) 2016/679 du Parlement européen et du Conseil du 27 avril 2016 relatif à la protection des personnes physiques à l’égard du traitement des données à caractère personnel et à la libre circulation de ces données, et abrogeant la Directive 95/46/CE.</w:t>
      </w:r>
    </w:p>
    <w:p w14:paraId="2308ECFE" w14:textId="77777777" w:rsidR="00CD3005" w:rsidRDefault="00CD3005" w:rsidP="00CD3005">
      <w:pPr>
        <w:pStyle w:val="ProductList-Body"/>
        <w:spacing w:after="120"/>
      </w:pPr>
      <w:r>
        <w:t>« Conditions du RGPD » désigne les conditions de l’Annexe 4, en vertu desquelles Microsoft prend des engagements contraignants concernant le traitement des Données à caractère Personnel, comme l’exige l’Article 28 du Règlement Général sur la Protection des Données.</w:t>
      </w:r>
    </w:p>
    <w:p w14:paraId="4DD7F79B" w14:textId="321D16AC" w:rsidR="00103924" w:rsidRPr="00690C65" w:rsidRDefault="00337870" w:rsidP="00CD3005">
      <w:pPr>
        <w:pStyle w:val="ProductList-Body"/>
        <w:spacing w:after="120"/>
      </w:pPr>
      <w:r>
        <w:t>« Instance » désigne l’image d’un logiciel créée lors de l’exécution de la procédure ou du programme d’installation dudit logiciel, ou par duplication d’une telle image.</w:t>
      </w:r>
    </w:p>
    <w:p w14:paraId="7142C674" w14:textId="6AF1A0BD" w:rsidR="00103924" w:rsidRDefault="00874919" w:rsidP="00337870">
      <w:pPr>
        <w:pStyle w:val="ProductList-Body"/>
        <w:spacing w:after="120"/>
      </w:pPr>
      <w:r>
        <w:t>« Dispositif Concédé Sous Licence » désigne un système matériel physique auquel une licence est attribuée. Dans cette définition, une partition matérielle ou une lame est considérée comme un dispositif distinct.</w:t>
      </w:r>
    </w:p>
    <w:p w14:paraId="302AE341" w14:textId="77777777" w:rsidR="008303D8" w:rsidRPr="000B3863" w:rsidRDefault="008303D8" w:rsidP="008303D8">
      <w:pPr>
        <w:pStyle w:val="ProductList-Body"/>
        <w:spacing w:after="120"/>
      </w:pPr>
      <w:r w:rsidRPr="000B3863">
        <w:t>« Serveur Réseau » désigne un serveur matériel physique exclusivement dédié à l</w:t>
      </w:r>
      <w:r>
        <w:t>’</w:t>
      </w:r>
      <w:r w:rsidRPr="000B3863">
        <w:t>utilisation du Client et fournit un assistant ressources aux ordinateurs d</w:t>
      </w:r>
      <w:r>
        <w:t>’</w:t>
      </w:r>
      <w:r w:rsidRPr="000B3863">
        <w:t>un réseau.</w:t>
      </w:r>
    </w:p>
    <w:p w14:paraId="5DE964E8" w14:textId="77777777" w:rsidR="008A1E23" w:rsidRPr="00CC13E3" w:rsidRDefault="008A1E23" w:rsidP="008A1E23">
      <w:pPr>
        <w:pStyle w:val="ProductList-Body"/>
        <w:spacing w:after="120"/>
      </w:pPr>
      <w:r>
        <w:t>« Produit qui n’est pas fourni par Microsoft » désigne un logiciel, des données, un service, site Web ou produit d’un tiers, à moins d'être incorporé par Microsoft dans un Service en Ligne.</w:t>
      </w:r>
    </w:p>
    <w:p w14:paraId="5DD106E0" w14:textId="77777777" w:rsidR="008A1E23" w:rsidRPr="00CC13E3" w:rsidRDefault="008A1E23" w:rsidP="008A1E23">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Il n'inclut pas les logiciels et les services fournis en vertu de conditions de licence distinctes (par exemple via la galerie, la place de marché, la console ou le dialogue). Les Conditions applicables aux Produits sont disponibles à l’adresse suivante : </w:t>
      </w:r>
      <w:hyperlink r:id="rId18" w:history="1">
        <w:r>
          <w:rPr>
            <w:rStyle w:val="Hyperlink"/>
          </w:rPr>
          <w:t>http://go.microsoft.com/?linkid=9839207</w:t>
        </w:r>
      </w:hyperlink>
      <w:r w:rsidRPr="00E33C9D">
        <w:rPr>
          <w:rStyle w:val="Hyperlink"/>
        </w:rPr>
        <w:t>.</w:t>
      </w:r>
    </w:p>
    <w:p w14:paraId="44145F90" w14:textId="7EA76BD2" w:rsidR="00103924" w:rsidRPr="00690C65" w:rsidRDefault="00874919" w:rsidP="00337870">
      <w:pPr>
        <w:pStyle w:val="ProductList-Body"/>
        <w:spacing w:after="120"/>
      </w:pPr>
      <w:r>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1B00E02D" w14:textId="77777777" w:rsidR="00CD3005" w:rsidRDefault="00CD3005" w:rsidP="00CD3005">
      <w:pPr>
        <w:pStyle w:val="ProductList-Body"/>
        <w:spacing w:after="120"/>
      </w:pPr>
      <w:r>
        <w:t xml:space="preserve">« OST » désigne les présentes </w:t>
      </w:r>
      <w:bookmarkStart w:id="33" w:name="_Toc507239490"/>
      <w:r>
        <w:t>Conditions des Services en Ligne</w:t>
      </w:r>
      <w:bookmarkEnd w:id="33"/>
      <w:r>
        <w:t>.</w:t>
      </w:r>
    </w:p>
    <w:p w14:paraId="0BA4D460" w14:textId="77777777" w:rsidR="00CD3005" w:rsidRDefault="00CD3005" w:rsidP="00CD3005">
      <w:pPr>
        <w:pStyle w:val="ProductList-Body"/>
        <w:spacing w:after="120"/>
      </w:pPr>
      <w:r>
        <w:t>« Données à Caractère Personnel » désigne toute information relative à une personne physique identifiée ou identifiable. Est réputée être une personne physique identifiable une personne physique qui peut être identifiée, directement ou indirectement, notamment par référence à un identifiant, tel qu’un nom, un numéro d’identification, des données de localisation, un identifiant en ligne, ou à un ou plusieurs éléments spécifiques propres à son identité physique, physiologique, génétique, psychique, économique, culturelle ou sociale.</w:t>
      </w:r>
    </w:p>
    <w:p w14:paraId="4D7418ED" w14:textId="77777777" w:rsidR="00CD3005" w:rsidRDefault="00CD3005" w:rsidP="00CD3005">
      <w:pPr>
        <w:pStyle w:val="ProductList-Body"/>
        <w:spacing w:after="120"/>
      </w:pPr>
      <w:r>
        <w:t>« Évaluations » désigne des versions et fonctionnalités d’évaluation bêta ou autres versions précommerciales, des emplacements de centre de données et des services proposés par Microsoft à des fins d’évaluation facultative.</w:t>
      </w:r>
    </w:p>
    <w:p w14:paraId="79ED22D2" w14:textId="77777777" w:rsidR="00CD3005" w:rsidRDefault="00CD3005" w:rsidP="00CD3005">
      <w:pPr>
        <w:pStyle w:val="ProductList-Body"/>
        <w:spacing w:after="120"/>
      </w:pPr>
      <w:r>
        <w:t xml:space="preserve">« Services Professionnels » désigne les services de support technique et de conseil de Microsoft (p. ex., pour la migration des données) liés à un Service en Ligne. </w:t>
      </w:r>
    </w:p>
    <w:p w14:paraId="195DD39E" w14:textId="77777777" w:rsidR="00CD3005" w:rsidRDefault="00CD3005" w:rsidP="00CD3005">
      <w:pPr>
        <w:pStyle w:val="ProductList-Body"/>
        <w:spacing w:after="120"/>
      </w:pPr>
      <w:r>
        <w:t>« SL » signifie licence d’abonnement.</w:t>
      </w:r>
    </w:p>
    <w:p w14:paraId="3F8C1BA8" w14:textId="77777777" w:rsidR="00CD3005" w:rsidRDefault="00CD3005" w:rsidP="00CD3005">
      <w:pPr>
        <w:pStyle w:val="ProductList-Body"/>
        <w:spacing w:after="120"/>
      </w:pPr>
      <w:r>
        <w:t xml:space="preserve">« Clauses Contractuelles Types » désigne les clauses de protection des données types pour le transfert de Données à Caractère Personnel aux sous-traitants établis dans des pays tiers n’assurant pas un degré de protection des données adéquat, telles que définies à l’Article 46 du RGPD. Les Clauses Contractuelles Types figurent en </w:t>
      </w:r>
      <w:hyperlink w:anchor="Annexe3" w:history="1">
        <w:r>
          <w:rPr>
            <w:rStyle w:val="Hyperlink"/>
          </w:rPr>
          <w:t>Annexe 3</w:t>
        </w:r>
      </w:hyperlink>
      <w:r>
        <w:t>.</w:t>
      </w:r>
    </w:p>
    <w:p w14:paraId="7D0DCBE7" w14:textId="77777777" w:rsidR="00CD3005" w:rsidRDefault="00CD3005" w:rsidP="00CD3005">
      <w:pPr>
        <w:pStyle w:val="ProductList-Body"/>
        <w:spacing w:after="120"/>
      </w:pPr>
      <w:r>
        <w:t>« Sous-traitant Ultérieur » désigne les autres sous-traitants utilisés par Microsoft pour traiter les données.</w:t>
      </w:r>
    </w:p>
    <w:p w14:paraId="15544EE3" w14:textId="77777777" w:rsidR="00CD3005" w:rsidRDefault="00CD3005" w:rsidP="00CD3005">
      <w:pPr>
        <w:pStyle w:val="ProductList-Body"/>
        <w:spacing w:after="120"/>
      </w:pPr>
      <w:r>
        <w:lastRenderedPageBreak/>
        <w:t>« Données de Support » désigne toutes les données, notamment les fichiers de textes, de sons, de vidéos ou d’images, ainsi que tous les logiciels fournis à Microsoft par le Client, ou au nom et pour le compte de celui-ci (ou que Microsoft est autorisée par le Client à recueillir par l’intermédiaire d’un Service en Ligne) dans le cadre d’un contrat Microsoft de support technique pour les Services en Ligne couverts par le présent accord.</w:t>
      </w:r>
    </w:p>
    <w:p w14:paraId="5E631894" w14:textId="77777777" w:rsidR="00CD3005" w:rsidRDefault="00CD3005" w:rsidP="00CD3005">
      <w:pPr>
        <w:pStyle w:val="ProductList-Body"/>
        <w:spacing w:after="120"/>
      </w:pPr>
      <w:r>
        <w:t>Les termes « personne concernée », « traitement », « sous-traitant » et « autorité de contrôle » tels qu’ils sont utilisés dans les présentes ont la signification qui leur est attribuée dans le RGPD et les termes « importateur de données » et « exportateur de données » ont la signification qui leur est attribuée dans les Clauses Contractuelles Types.</w:t>
      </w:r>
    </w:p>
    <w:p w14:paraId="39A49BB8" w14:textId="77777777" w:rsidR="00CD3005" w:rsidRPr="00903BB7" w:rsidRDefault="00F1407D" w:rsidP="00CD3005">
      <w:pPr>
        <w:pStyle w:val="ProductList-Body"/>
        <w:shd w:val="clear" w:color="auto" w:fill="A6A6A6" w:themeFill="background1" w:themeFillShade="A6"/>
        <w:spacing w:before="120" w:after="240"/>
        <w:jc w:val="right"/>
      </w:pPr>
      <w:hyperlink w:anchor="TableofContents" w:history="1">
        <w:r w:rsidR="00CD3005">
          <w:rPr>
            <w:rStyle w:val="Hyperlink"/>
            <w:sz w:val="16"/>
            <w:szCs w:val="16"/>
          </w:rPr>
          <w:t>Table des matières</w:t>
        </w:r>
      </w:hyperlink>
      <w:r w:rsidR="00CD3005">
        <w:rPr>
          <w:sz w:val="16"/>
          <w:szCs w:val="16"/>
        </w:rPr>
        <w:t xml:space="preserve"> / </w:t>
      </w:r>
      <w:hyperlink w:anchor="GeneralTerms" w:history="1">
        <w:r w:rsidR="00CD3005">
          <w:rPr>
            <w:rStyle w:val="Hyperlink"/>
            <w:sz w:val="16"/>
            <w:szCs w:val="16"/>
          </w:rPr>
          <w:t>Conditions générales</w:t>
        </w:r>
      </w:hyperlink>
    </w:p>
    <w:p w14:paraId="18F7674C" w14:textId="7AF6C532" w:rsidR="00103924" w:rsidRDefault="00103924" w:rsidP="00103924">
      <w:pPr>
        <w:pStyle w:val="ProductList-Body"/>
      </w:pPr>
    </w:p>
    <w:p w14:paraId="5395BB56" w14:textId="77777777" w:rsidR="00CD3005" w:rsidRDefault="00CD3005" w:rsidP="00103924">
      <w:pPr>
        <w:pStyle w:val="ProductList-Body"/>
        <w:sectPr w:rsidR="00CD3005" w:rsidSect="008B6D3E">
          <w:footerReference w:type="default" r:id="rId19"/>
          <w:footerReference w:type="first" r:id="rId20"/>
          <w:pgSz w:w="12240" w:h="15840"/>
          <w:pgMar w:top="1440" w:right="720" w:bottom="1440" w:left="720" w:header="720" w:footer="720" w:gutter="0"/>
          <w:cols w:space="720"/>
          <w:titlePg/>
          <w:docGrid w:linePitch="360"/>
        </w:sectPr>
      </w:pPr>
    </w:p>
    <w:p w14:paraId="29B2ADA1" w14:textId="77777777" w:rsidR="00CD3005" w:rsidRDefault="00CD3005" w:rsidP="00CD3005">
      <w:pPr>
        <w:pStyle w:val="ProductList-SectionHeading"/>
        <w:keepNext/>
        <w:outlineLvl w:val="0"/>
      </w:pPr>
      <w:bookmarkStart w:id="34" w:name="_Toc507768538"/>
      <w:bookmarkStart w:id="35" w:name="_Toc531351614"/>
      <w:r>
        <w:lastRenderedPageBreak/>
        <w:t>Conditions Générales</w:t>
      </w:r>
      <w:bookmarkEnd w:id="34"/>
      <w:bookmarkEnd w:id="35"/>
    </w:p>
    <w:p w14:paraId="46BBBB5A" w14:textId="77777777" w:rsidR="00CD3005" w:rsidRDefault="00CD3005" w:rsidP="00CD3005">
      <w:pPr>
        <w:pStyle w:val="ProductList-SubSubSectionHeading"/>
        <w:outlineLvl w:val="1"/>
      </w:pPr>
      <w:bookmarkStart w:id="36" w:name="_Toc507768539"/>
      <w:bookmarkStart w:id="37" w:name="_Toc531351615"/>
      <w:bookmarkStart w:id="38" w:name="OnlineServicesChanges"/>
      <w:r>
        <w:t>Gestion des licences pour les Services en Ligne</w:t>
      </w:r>
      <w:bookmarkEnd w:id="36"/>
      <w:bookmarkEnd w:id="37"/>
    </w:p>
    <w:bookmarkEnd w:id="38"/>
    <w:p w14:paraId="2B0F3893" w14:textId="77777777" w:rsidR="00CD3005" w:rsidRDefault="00CD3005" w:rsidP="00CD3005">
      <w:pPr>
        <w:pStyle w:val="ProductList-Body"/>
      </w:pPr>
      <w:r>
        <w:t xml:space="preserve">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ConditionsSpécifiquesAuServiceEnLigne" w:history="1">
        <w:r>
          <w:rPr>
            <w:rStyle w:val="Hyperlink"/>
          </w:rPr>
          <w:t>Conditions spécifiques au Service en Ligne</w:t>
        </w:r>
      </w:hyperlink>
      <w:r>
        <w:t xml:space="preserve">. </w:t>
      </w:r>
      <w:hyperlink w:anchor="Annexe2" w:history="1">
        <w:r>
          <w:rPr>
            <w:rStyle w:val="Hyperlink"/>
          </w:rPr>
          <w:t>L’Annexe 2</w:t>
        </w:r>
      </w:hyperlink>
      <w:r>
        <w:t xml:space="preserve"> décrit les Suites de SL qui répondent également aux exigences des SL Utilisateur. Le Client n’est aucunement autorisé à utiliser un Service en Ligne après la fin de la SL de ce Service en Ligne.</w:t>
      </w:r>
    </w:p>
    <w:p w14:paraId="01FA20D2" w14:textId="77777777" w:rsidR="00CD3005" w:rsidRDefault="00CD3005" w:rsidP="00CD3005">
      <w:pPr>
        <w:pStyle w:val="ProductList-Body"/>
      </w:pPr>
    </w:p>
    <w:p w14:paraId="73C9BB5A" w14:textId="77777777" w:rsidR="00CD3005" w:rsidRPr="00952232" w:rsidRDefault="00CD3005" w:rsidP="00CD3005">
      <w:pPr>
        <w:pStyle w:val="ProductList-Body"/>
        <w:ind w:left="180"/>
        <w:outlineLvl w:val="2"/>
      </w:pPr>
      <w:r>
        <w:rPr>
          <w:b/>
          <w:color w:val="0072C6"/>
        </w:rPr>
        <w:t>Réattribution de licence</w:t>
      </w:r>
    </w:p>
    <w:p w14:paraId="1D256C34" w14:textId="77777777" w:rsidR="00CD3005" w:rsidRDefault="00CD3005" w:rsidP="00CD3005">
      <w:pPr>
        <w:pStyle w:val="ProductList-Body"/>
        <w:ind w:left="158"/>
      </w:pPr>
      <w:r>
        <w:t xml:space="preserve">La plupart des SL, mais pas toutes, peuvent être réattribuées. Sauf autorisation dans le présent paragraphe ou dans les </w:t>
      </w:r>
      <w:hyperlink w:anchor="ConditionsSpécifiquesAuServiceEnLigne" w:history="1">
        <w:r>
          <w:rPr>
            <w:rStyle w:val="Hyperlink"/>
          </w:rPr>
          <w:t>Conditions spécifiques au Service en Ligne</w:t>
        </w:r>
      </w:hyperlink>
      <w:r>
        <w:t>, le Client n’est pas autorisé à réattribuer une SL à court terme (dans les quatre-vingt-dix (90) jours après la dernière attribution). Le client est autorisé à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3FB4BEB6" w14:textId="77777777" w:rsidR="00CD3005" w:rsidRDefault="00CD3005" w:rsidP="00CD3005">
      <w:pPr>
        <w:pStyle w:val="ProductList-Body"/>
      </w:pPr>
    </w:p>
    <w:p w14:paraId="14053253" w14:textId="77777777" w:rsidR="00CD3005" w:rsidRPr="004C41FC" w:rsidRDefault="00CD3005" w:rsidP="00CD3005">
      <w:pPr>
        <w:pStyle w:val="ProductList-Body"/>
        <w:ind w:left="180"/>
        <w:outlineLvl w:val="2"/>
      </w:pPr>
      <w:r>
        <w:rPr>
          <w:b/>
          <w:color w:val="0072C6"/>
        </w:rPr>
        <w:t>Multiplexage</w:t>
      </w:r>
    </w:p>
    <w:p w14:paraId="26684457" w14:textId="77777777" w:rsidR="00CD3005" w:rsidRDefault="00CD3005" w:rsidP="00CD3005">
      <w:pPr>
        <w:pStyle w:val="ProductList-Body"/>
        <w:ind w:left="158"/>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09127B33" w14:textId="77777777" w:rsidR="00CD3005" w:rsidRDefault="00CD3005" w:rsidP="00CD3005">
      <w:pPr>
        <w:pStyle w:val="ProductList-Body"/>
      </w:pPr>
    </w:p>
    <w:p w14:paraId="250D12D8" w14:textId="77777777" w:rsidR="00CD3005" w:rsidRDefault="00CD3005" w:rsidP="00CD3005">
      <w:pPr>
        <w:pStyle w:val="ProductList-SubSubSectionHeading"/>
        <w:outlineLvl w:val="1"/>
      </w:pPr>
      <w:bookmarkStart w:id="39" w:name="_Toc507768540"/>
      <w:bookmarkStart w:id="40" w:name="_Toc531351616"/>
      <w:r>
        <w:t>Utilisation des Services en Ligne</w:t>
      </w:r>
      <w:bookmarkEnd w:id="39"/>
      <w:bookmarkEnd w:id="40"/>
    </w:p>
    <w:p w14:paraId="0198AE9B" w14:textId="77777777" w:rsidR="00CD3005" w:rsidRDefault="00CD3005" w:rsidP="00CD3005">
      <w:pPr>
        <w:pStyle w:val="ProductList-Body"/>
      </w:pPr>
      <w:r>
        <w:t>Le Client est autorisé à utiliser les Services en Ligne et le logiciel associé conformément à son contrat de licence en volume. Microsoft se réserve tous les autres droits.</w:t>
      </w:r>
    </w:p>
    <w:p w14:paraId="596F2462" w14:textId="77777777" w:rsidR="00CD3005" w:rsidRDefault="00CD3005" w:rsidP="00CD3005">
      <w:pPr>
        <w:pStyle w:val="ProductList-Body"/>
      </w:pPr>
    </w:p>
    <w:p w14:paraId="17D3A6A9" w14:textId="77777777" w:rsidR="00CD3005" w:rsidRPr="004C41FC" w:rsidRDefault="00CD3005" w:rsidP="00CD3005">
      <w:pPr>
        <w:pStyle w:val="ProductList-Body"/>
        <w:ind w:left="180"/>
        <w:outlineLvl w:val="2"/>
      </w:pPr>
      <w:r>
        <w:rPr>
          <w:b/>
          <w:color w:val="0072C6"/>
        </w:rPr>
        <w:t>Règles de Bon Usage</w:t>
      </w:r>
    </w:p>
    <w:p w14:paraId="2DAD6548" w14:textId="77777777" w:rsidR="00CD3005" w:rsidRDefault="00CD3005" w:rsidP="00CD3005">
      <w:pPr>
        <w:pStyle w:val="ProductList-Body"/>
        <w:ind w:left="158"/>
      </w:pPr>
      <w:r>
        <w:t>Ni le Client, ni quiconque accédant à un Service en Ligne par l’intermédiaire du Client n’est autorisé à utiliser un Service en Ligne :</w:t>
      </w:r>
    </w:p>
    <w:p w14:paraId="7013445C" w14:textId="77777777" w:rsidR="00CD3005" w:rsidRDefault="00CD3005" w:rsidP="00CD3005">
      <w:pPr>
        <w:pStyle w:val="ProductList-Body"/>
        <w:numPr>
          <w:ilvl w:val="0"/>
          <w:numId w:val="2"/>
        </w:numPr>
        <w:ind w:left="608" w:hanging="270"/>
      </w:pPr>
      <w:r>
        <w:t>en violation d’une loi, d’une réglementation ou d’une décision ou décret des pouvoirs publics ;</w:t>
      </w:r>
    </w:p>
    <w:p w14:paraId="2E326905" w14:textId="77777777" w:rsidR="00CD3005" w:rsidRDefault="00CD3005" w:rsidP="00CD3005">
      <w:pPr>
        <w:pStyle w:val="ProductList-Body"/>
        <w:numPr>
          <w:ilvl w:val="0"/>
          <w:numId w:val="2"/>
        </w:numPr>
        <w:spacing w:before="40"/>
        <w:ind w:left="608" w:hanging="270"/>
      </w:pPr>
      <w:r>
        <w:t xml:space="preserve">en violation de droits d’autrui ; </w:t>
      </w:r>
    </w:p>
    <w:p w14:paraId="5EF3B85C" w14:textId="77777777" w:rsidR="00CD3005" w:rsidRDefault="00CD3005" w:rsidP="00CD3005">
      <w:pPr>
        <w:pStyle w:val="ProductList-Body"/>
        <w:numPr>
          <w:ilvl w:val="0"/>
          <w:numId w:val="2"/>
        </w:numPr>
        <w:spacing w:before="40"/>
        <w:ind w:left="608" w:hanging="270"/>
      </w:pPr>
      <w:r>
        <w:t xml:space="preserve">pour tenter d’accéder de façon non autorisée à des services, des appareils, des données, des comptes ou des réseaux ou d’en perturber l’accès ; </w:t>
      </w:r>
    </w:p>
    <w:p w14:paraId="46F48F91" w14:textId="77777777" w:rsidR="00CD3005" w:rsidRDefault="00CD3005" w:rsidP="00CD3005">
      <w:pPr>
        <w:pStyle w:val="ProductList-Body"/>
        <w:numPr>
          <w:ilvl w:val="0"/>
          <w:numId w:val="2"/>
        </w:numPr>
        <w:spacing w:before="40"/>
        <w:ind w:left="608" w:hanging="270"/>
      </w:pPr>
      <w:r>
        <w:t>pour envoyer des courriers indésirables ou distribuer des programmes malveillants ;</w:t>
      </w:r>
    </w:p>
    <w:p w14:paraId="2F3487F7" w14:textId="77777777" w:rsidR="00CD3005" w:rsidRDefault="00CD3005" w:rsidP="00CD3005">
      <w:pPr>
        <w:pStyle w:val="ProductList-Body"/>
        <w:numPr>
          <w:ilvl w:val="0"/>
          <w:numId w:val="2"/>
        </w:numPr>
        <w:spacing w:before="40"/>
        <w:ind w:left="608" w:hanging="270"/>
      </w:pPr>
      <w:r>
        <w:t xml:space="preserve">d’une façon qui peut porter atteinte au Service en Ligne ou en perturber l’utilisation par un autre utilisateur ; ou </w:t>
      </w:r>
    </w:p>
    <w:p w14:paraId="0D50E3DA" w14:textId="77777777" w:rsidR="00CD3005" w:rsidRDefault="00CD3005" w:rsidP="00CD3005">
      <w:pPr>
        <w:pStyle w:val="ProductList-Body"/>
        <w:numPr>
          <w:ilvl w:val="0"/>
          <w:numId w:val="2"/>
        </w:numPr>
        <w:spacing w:before="40" w:after="120"/>
        <w:ind w:left="619" w:hanging="274"/>
      </w:pPr>
      <w:r>
        <w:t>dans toute application ou situation dans laquelle un dysfonctionnement du Service en Ligne pourrait occasionner le décès de toute personne, ou de graves dommages corporels, matériels ou environnementaux.</w:t>
      </w:r>
    </w:p>
    <w:p w14:paraId="7341E2DB" w14:textId="77777777" w:rsidR="00CD3005" w:rsidRDefault="00CD3005" w:rsidP="00CD3005">
      <w:pPr>
        <w:pStyle w:val="ProductList-Body"/>
        <w:ind w:left="158"/>
      </w:pPr>
      <w:r>
        <w:t>Toute violation des conditions de la présente section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p>
    <w:p w14:paraId="41A8E265" w14:textId="77777777" w:rsidR="00CD3005" w:rsidRDefault="00CD3005" w:rsidP="00CD3005">
      <w:pPr>
        <w:pStyle w:val="ProductList-Body"/>
      </w:pPr>
    </w:p>
    <w:p w14:paraId="070219D5" w14:textId="77777777" w:rsidR="00CD3005" w:rsidRDefault="00CD3005" w:rsidP="00CD3005">
      <w:pPr>
        <w:pStyle w:val="ProductList-SubSubSectionHeading"/>
        <w:outlineLvl w:val="1"/>
      </w:pPr>
      <w:bookmarkStart w:id="41" w:name="_Toc507768541"/>
      <w:bookmarkStart w:id="42" w:name="_Toc507239493"/>
      <w:bookmarkStart w:id="43" w:name="_Toc531351617"/>
      <w:r>
        <w:t>Utilisation des logiciels avec le Service en Ligne</w:t>
      </w:r>
      <w:bookmarkEnd w:id="41"/>
      <w:bookmarkEnd w:id="42"/>
      <w:bookmarkEnd w:id="43"/>
    </w:p>
    <w:p w14:paraId="76A5AB62" w14:textId="77777777" w:rsidR="00CD3005" w:rsidRDefault="00CD3005" w:rsidP="00CD3005">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56493CB4"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Validation, mises à jour automatiques et collecte du logiciel</w:t>
      </w:r>
    </w:p>
    <w:p w14:paraId="5CA5B88F" w14:textId="0683E0F6" w:rsidR="00103924" w:rsidRPr="00690C65" w:rsidRDefault="00103924" w:rsidP="00AD5F09">
      <w:pPr>
        <w:pStyle w:val="ProductList-Body"/>
        <w:ind w:left="180"/>
      </w:pPr>
      <w:r>
        <w:t xml:space="preserve">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du produit, l’ID de l’ordinateur et l’adresse IP du dispositif. Si le logiciel ne bénéficie pas </w:t>
      </w:r>
      <w:r>
        <w:lastRenderedPageBreak/>
        <w:t xml:space="preserve">d’une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l’installation de logiciels locaux (ex., agents, applications de gestion de dispositifs) (« Applications »). </w:t>
      </w:r>
      <w:r w:rsidR="00EB7841">
        <w:t>Les Applications sont susceptibles de collecter des données concernant l’utilisation et les performances des Applications, qui peuvent être transmises à Microsoft et utilisées aux fins décrites dans les présentes OST pour les Données Client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0CDE0AA1" w:rsidR="00AD5F09" w:rsidRDefault="00AD5F09" w:rsidP="00AD5F09">
      <w:pPr>
        <w:pStyle w:val="ProductList-Body"/>
      </w:pPr>
    </w:p>
    <w:p w14:paraId="402C6788" w14:textId="77777777" w:rsidR="00CD3005" w:rsidRDefault="00CD3005" w:rsidP="00CD3005">
      <w:pPr>
        <w:pStyle w:val="ProductList-SubSubSectionHeading"/>
        <w:outlineLvl w:val="1"/>
      </w:pPr>
      <w:bookmarkStart w:id="44" w:name="_Toc507768542"/>
      <w:bookmarkStart w:id="45" w:name="_Toc531351618"/>
      <w:r>
        <w:t>Restrictions techniques</w:t>
      </w:r>
      <w:bookmarkEnd w:id="44"/>
      <w:bookmarkEnd w:id="45"/>
    </w:p>
    <w:p w14:paraId="028C9E9B" w14:textId="77777777" w:rsidR="00CD3005" w:rsidRDefault="00CD3005" w:rsidP="00CD3005">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67AD5DBF" w14:textId="77777777" w:rsidR="00CD3005" w:rsidRDefault="00CD3005" w:rsidP="00CD3005">
      <w:pPr>
        <w:pStyle w:val="ProductList-Body"/>
      </w:pPr>
    </w:p>
    <w:p w14:paraId="00F2667F" w14:textId="77777777" w:rsidR="00CD3005" w:rsidRPr="005123C4" w:rsidRDefault="00CD3005" w:rsidP="00CD3005">
      <w:pPr>
        <w:pStyle w:val="ProductList-SubSubSectionHeading"/>
        <w:outlineLvl w:val="1"/>
      </w:pPr>
      <w:bookmarkStart w:id="46" w:name="_Toc507768543"/>
      <w:bookmarkStart w:id="47" w:name="_Toc531351619"/>
      <w:r>
        <w:t>Services d’Import/Export</w:t>
      </w:r>
      <w:bookmarkEnd w:id="46"/>
      <w:bookmarkEnd w:id="47"/>
    </w:p>
    <w:p w14:paraId="6E52D526" w14:textId="77777777" w:rsidR="00CD3005" w:rsidRPr="00FC2D52" w:rsidRDefault="00CD3005" w:rsidP="00CD3005">
      <w:pPr>
        <w:pStyle w:val="productlist-body0"/>
      </w:pPr>
      <w:r>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arrivants doivent être expédiés DAP (INCOTERMS 2010) au centre de données Microsoft DCS. Les supports de stockage envoyés au Client doivent être expédiés DAP (INCOTERMS 2010) au lieu de prise en charge par le Client.</w:t>
      </w:r>
    </w:p>
    <w:p w14:paraId="7AC809CA" w14:textId="77777777" w:rsidR="00CD3005" w:rsidRDefault="00CD3005" w:rsidP="00CD3005">
      <w:pPr>
        <w:pStyle w:val="ProductList-Body"/>
      </w:pPr>
    </w:p>
    <w:p w14:paraId="672C80D8" w14:textId="77777777" w:rsidR="00CD3005" w:rsidRDefault="00CD3005" w:rsidP="00CD3005">
      <w:pPr>
        <w:pStyle w:val="ProductList-SubSubSectionHeading"/>
        <w:outlineLvl w:val="1"/>
      </w:pPr>
      <w:bookmarkStart w:id="48" w:name="_Toc507768544"/>
      <w:bookmarkStart w:id="49" w:name="_Toc531351620"/>
      <w:r>
        <w:t>Polices</w:t>
      </w:r>
      <w:bookmarkEnd w:id="48"/>
      <w:bookmarkEnd w:id="49"/>
    </w:p>
    <w:p w14:paraId="3157BF0D" w14:textId="77777777" w:rsidR="00CD3005" w:rsidRDefault="00CD3005" w:rsidP="00CD3005">
      <w:pPr>
        <w:pStyle w:val="ProductList-Body"/>
      </w:pPr>
      <w:r>
        <w:t>Lorsque le Client utilise un Service en Ligne fourni par Microsoft, il est autorisé à utiliser les polices installées par ledit Service en Ligne afin d’afficher et d’imprimer le contenu. Le Client est autorisé à incorporer des polices au contenu uniquement selon les autorisations accordées par les restrictions d’incorporation des polices et à les télécharger temporairement vers une imprimante ou un autre dispositif de sortie en vue d’en imprimer le contenu.</w:t>
      </w:r>
    </w:p>
    <w:p w14:paraId="0E4934BC" w14:textId="77777777" w:rsidR="00CD3005" w:rsidRDefault="00CD3005" w:rsidP="00CD3005">
      <w:pPr>
        <w:pStyle w:val="ProductList-Body"/>
      </w:pPr>
    </w:p>
    <w:p w14:paraId="2978D010" w14:textId="77777777" w:rsidR="00CD3005" w:rsidRDefault="00CD3005" w:rsidP="00CD3005">
      <w:pPr>
        <w:pStyle w:val="ProductList-SubSubSectionHeading"/>
        <w:outlineLvl w:val="1"/>
      </w:pPr>
      <w:bookmarkStart w:id="50" w:name="_Toc507768545"/>
      <w:bookmarkStart w:id="51" w:name="_Toc531351621"/>
      <w:r>
        <w:t>Modifications des Services en Ligne et Disponibilité</w:t>
      </w:r>
      <w:bookmarkEnd w:id="50"/>
      <w:bookmarkEnd w:id="51"/>
    </w:p>
    <w:p w14:paraId="1AD2BF65" w14:textId="77777777" w:rsidR="00CD3005" w:rsidRDefault="00CD3005" w:rsidP="00CD3005">
      <w:pPr>
        <w:pStyle w:val="ProductList-Body"/>
      </w:pPr>
      <w:r>
        <w:t xml:space="preserve">Microsoft est autorisée à apporter occasionnellement des modifications commercialement raisonnables à chaque Service en Ligne. Microsoft se réserve le droit de modifier ou de résilier un Service en Ligne dans tout pays où Microsoft doit se soumettre à une réglementation gouvernementale ou à une obligation ou autre exigence qui (1) ne s’applique généralement pas aux entreprises menant des activités dans ce pays, (2) qui rendrait, pour Microsoft, le fonctionnement continu du Service en Ligne difficile sans modification, et/ou (3) qui amènerait Microsoft à penser que ces conditions ou le Service en Ligne peuvent être en conflit avec ladite obligation. Si Microsoft résilie un Service en Ligne pour des raisons réglementaires, les Clients recevront un avoir d’un montant égal à celui avancé pour la période suivant la date de résiliation. </w:t>
      </w:r>
    </w:p>
    <w:p w14:paraId="22054768" w14:textId="77777777" w:rsidR="00CD3005" w:rsidRDefault="00CD3005" w:rsidP="00CD3005">
      <w:pPr>
        <w:pStyle w:val="ProductList-Body"/>
      </w:pPr>
    </w:p>
    <w:p w14:paraId="35D586C9" w14:textId="77777777" w:rsidR="009D1B09" w:rsidRDefault="009D1B09" w:rsidP="009D1B09">
      <w:pPr>
        <w:pStyle w:val="ProductList-Body"/>
      </w:pPr>
      <w:r>
        <w:t xml:space="preserve">La disponibilité de chaque Service en Ligne, de ses fonctionnalités et des versions linguistiques peut varier en fonction des pays. Pour obtenir de plus amples informations sur la disponibilité, consultez le site </w:t>
      </w:r>
      <w:hyperlink r:id="rId21" w:history="1">
        <w:r>
          <w:rPr>
            <w:rStyle w:val="Hyperlink"/>
          </w:rPr>
          <w:t>https://go.microsoft.com/fwlink/?linkid=870295</w:t>
        </w:r>
      </w:hyperlink>
      <w:r>
        <w:t>.</w:t>
      </w:r>
    </w:p>
    <w:p w14:paraId="3D7AC5DD" w14:textId="77777777" w:rsidR="00CD3005" w:rsidRDefault="00CD3005" w:rsidP="00CD3005">
      <w:pPr>
        <w:pStyle w:val="ProductList-Body"/>
      </w:pPr>
    </w:p>
    <w:p w14:paraId="2A0577F8" w14:textId="77777777" w:rsidR="00CD3005" w:rsidRDefault="00CD3005" w:rsidP="00CD3005">
      <w:pPr>
        <w:pStyle w:val="ProductList-SubSubSectionHeading"/>
        <w:outlineLvl w:val="1"/>
      </w:pPr>
      <w:bookmarkStart w:id="52" w:name="_Toc507768546"/>
      <w:bookmarkStart w:id="53" w:name="_Toc531351622"/>
      <w:r>
        <w:t>Respect de la réglementation applicable</w:t>
      </w:r>
      <w:bookmarkEnd w:id="52"/>
      <w:bookmarkEnd w:id="53"/>
    </w:p>
    <w:p w14:paraId="2ED81FEA" w14:textId="77777777" w:rsidR="00CD3005" w:rsidRDefault="00CD3005" w:rsidP="00CD3005">
      <w:pPr>
        <w:pStyle w:val="ProductList-Body"/>
        <w:spacing w:after="120"/>
      </w:pPr>
      <w:r>
        <w:t>Microsoft s’engage à se conformer à toutes les lois et réglementations applicables à la fourniture des Services en Ligne, y compris à la législation relative à la notification des violations de sécurité. Cependant, Microsoft n’est pas responsable du respect de toute loi ou réglementation applicable au Client ou au secteur d’activité du Client qui ne serait pas généralement applicable aux prestataires de services informatiques. Microsoft ne détermine pas si les Données Client incluent des informations soumises à une loi ou réglementation spécifique. Tous les Incidents de Sécurité sont soumis aux termes ci-dessous relatifs aux Notifications d’Incidents de Sécurité.</w:t>
      </w:r>
    </w:p>
    <w:p w14:paraId="344D1E0A" w14:textId="77777777" w:rsidR="00CD3005" w:rsidRDefault="00CD3005" w:rsidP="00CD3005">
      <w:pPr>
        <w:pStyle w:val="ProductList-Body"/>
      </w:pPr>
      <w:r>
        <w:t xml:space="preserve">Le Client est tenu de se conformer à toutes les lois et réglementations applicables à son utilisation des Services en Ligne, y compris aux lois sur le respect de la vie privée, les Données à Caractère Personnel, les données biométriques, la protection des données et la confidentialité des communications. Il incombe au Client d’établir si les Services en Ligne sont appropriés au stockage et au traitement d’informations soumises à toute loi ou réglementation spécifique et d’utiliser les Services en Ligne d’une manière compatible avec les obligations légales et réglementaires du Client. Il incombe au Client de répondre à toute demande formulée par un tiers concernant son utilisation d’un Service en Ligne, telle qu’une demande d’accès aux contenus formulée en vertu de la loi américaine Digital Millennium Copyright Act ou autres réglementations applicables. </w:t>
      </w:r>
    </w:p>
    <w:p w14:paraId="0D862ACC" w14:textId="77777777" w:rsidR="00CD3005" w:rsidRDefault="00CD3005" w:rsidP="00CD3005">
      <w:pPr>
        <w:pStyle w:val="ProductList-Body"/>
      </w:pPr>
    </w:p>
    <w:p w14:paraId="6F247A52" w14:textId="77777777" w:rsidR="00CD3005" w:rsidRDefault="00CD3005" w:rsidP="00DD5550">
      <w:pPr>
        <w:pStyle w:val="ProductList-SubSubSectionHeading"/>
        <w:keepNext/>
        <w:outlineLvl w:val="1"/>
      </w:pPr>
      <w:bookmarkStart w:id="54" w:name="_Toc507768547"/>
      <w:bookmarkStart w:id="55" w:name="_Toc531351623"/>
      <w:r>
        <w:lastRenderedPageBreak/>
        <w:t>Autre</w:t>
      </w:r>
      <w:bookmarkEnd w:id="54"/>
      <w:bookmarkEnd w:id="55"/>
    </w:p>
    <w:p w14:paraId="039FD957" w14:textId="77777777" w:rsidR="00CE2E89" w:rsidRPr="00CD3005" w:rsidRDefault="00CE2E89" w:rsidP="00DD5550">
      <w:pPr>
        <w:pStyle w:val="ProductList-Body"/>
        <w:keepNext/>
        <w:ind w:left="158"/>
        <w:rPr>
          <w:b/>
          <w:color w:val="0072C6"/>
        </w:rPr>
      </w:pPr>
      <w:bookmarkStart w:id="56" w:name="NonMicrosoftProducts"/>
      <w:r w:rsidRPr="00CD3005">
        <w:rPr>
          <w:b/>
          <w:color w:val="0072C6"/>
        </w:rPr>
        <w:t>Produits Non Fournis par Microsoft</w:t>
      </w:r>
    </w:p>
    <w:bookmarkEnd w:id="56"/>
    <w:p w14:paraId="35409DCA" w14:textId="65758E0E" w:rsidR="00CE2E89" w:rsidRDefault="00CE2E89" w:rsidP="00CD3005">
      <w:pPr>
        <w:pStyle w:val="ProductList-Body"/>
        <w:ind w:left="158"/>
      </w:pPr>
      <w:r>
        <w:t xml:space="preserve">Microsoft peut mettre à la disposition du Client des Produits Non Fournis par Microsoft lorsque le Client utilise les Services en Ligne (notamment via un « store » ou une galerie, ou sous la forme de résultats de recherche) ou une boutique en ligne Microsoft (telle que le Microsoft Store pour Entreprises ou le Microsoft Store pour Éducation).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un Produit Non Fourni par Microsoft spécifique sur la facture de Services en Ligne du Client si celui-ci le souhaite. Microsoft rejette toutefois toute responsabilité de quelque nature que ce soit à l’égard de tout Produit Non Fourni par Microsoft. Le Client est seul responsable des Produits Non Fournis par Microsoft qu’il installe ou utilise avec un Service en Ligne ou qu’il acquiert ou gère via une boutique en ligne Microsoft. L’utilisation par le Client de tout Produit Non Fourni par Microsoft doit être régie par la licence, les conditions de service et/ou de protection des données personnelles entre le Client et l’éditeur qui les fournit (le cas échéant). </w:t>
      </w:r>
    </w:p>
    <w:p w14:paraId="69D78913" w14:textId="0CB27D84" w:rsidR="00CD3005" w:rsidRDefault="00CD3005" w:rsidP="00CD3005">
      <w:pPr>
        <w:pStyle w:val="ProductList-Body"/>
        <w:ind w:left="158"/>
      </w:pPr>
    </w:p>
    <w:p w14:paraId="71564A3A" w14:textId="77777777" w:rsidR="00CD3005" w:rsidRPr="004C41FC" w:rsidRDefault="00CD3005" w:rsidP="00CD3005">
      <w:pPr>
        <w:pStyle w:val="ProductList-Body"/>
        <w:ind w:left="158"/>
      </w:pPr>
      <w:r>
        <w:rPr>
          <w:b/>
          <w:color w:val="0072C6"/>
        </w:rPr>
        <w:t>Évaluation concurrentielle</w:t>
      </w:r>
    </w:p>
    <w:p w14:paraId="166A77B4" w14:textId="77777777" w:rsidR="00CD3005" w:rsidRDefault="00CD3005" w:rsidP="00CD3005">
      <w:pPr>
        <w:pStyle w:val="ProductList-Body"/>
        <w:ind w:left="158"/>
      </w:pPr>
      <w:r>
        <w:t>Si le Client offre un service concurrent à un Service en Ligne, en utilisant les Service en Ligne, le Client accepte de renoncer à toutes restrictions en matière d’utilisation concurrentielle, et de tests d’évaluations régissant son service concurrent. Si le Client ne compte pas renoncer auxdites restrictions de ses conditions d’utilisation, le Client n’est pas autorisé à utiliser le Service en Ligne.</w:t>
      </w:r>
    </w:p>
    <w:p w14:paraId="763D0086" w14:textId="35A5CED0" w:rsidR="00C40A4E" w:rsidRPr="00690C65" w:rsidRDefault="00F1407D" w:rsidP="00CE2E89">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B4C399B" w14:textId="77777777" w:rsidR="00730B3A" w:rsidRDefault="00730B3A" w:rsidP="00A914BF">
      <w:pPr>
        <w:pStyle w:val="ProductList-Body"/>
        <w:sectPr w:rsidR="00730B3A" w:rsidSect="008B6D3E">
          <w:pgSz w:w="12240" w:h="15840"/>
          <w:pgMar w:top="1440" w:right="720" w:bottom="1440" w:left="720" w:header="720" w:footer="720" w:gutter="0"/>
          <w:cols w:space="720"/>
          <w:titlePg/>
          <w:docGrid w:linePitch="360"/>
        </w:sectPr>
      </w:pPr>
    </w:p>
    <w:p w14:paraId="0BF83AFD" w14:textId="77777777" w:rsidR="00CD3005" w:rsidRDefault="00CD3005" w:rsidP="00CD3005">
      <w:pPr>
        <w:pStyle w:val="ProductList-SectionHeading"/>
        <w:pageBreakBefore/>
        <w:tabs>
          <w:tab w:val="center" w:pos="5400"/>
        </w:tabs>
        <w:outlineLvl w:val="0"/>
      </w:pPr>
      <w:bookmarkStart w:id="57" w:name="_Toc507239504"/>
      <w:bookmarkStart w:id="58" w:name="_Toc531351624"/>
      <w:r>
        <w:lastRenderedPageBreak/>
        <w:t>Conditions de Protection des Données</w:t>
      </w:r>
      <w:bookmarkEnd w:id="57"/>
      <w:bookmarkEnd w:id="58"/>
    </w:p>
    <w:p w14:paraId="7C635EF7" w14:textId="77777777" w:rsidR="00DD5550" w:rsidRDefault="00CD3005" w:rsidP="00CD3005">
      <w:pPr>
        <w:pStyle w:val="ProductList-Body"/>
        <w:spacing w:after="120"/>
        <w:sectPr w:rsidR="00DD5550" w:rsidSect="008B6D3E">
          <w:footerReference w:type="default" r:id="rId22"/>
          <w:footerReference w:type="first" r:id="rId23"/>
          <w:pgSz w:w="12240" w:h="15840"/>
          <w:pgMar w:top="1440" w:right="720" w:bottom="1440" w:left="720" w:header="720" w:footer="720" w:gutter="0"/>
          <w:cols w:space="720"/>
          <w:titlePg/>
          <w:docGrid w:linePitch="360"/>
        </w:sectPr>
      </w:pPr>
      <w:r>
        <w:t>Cette section des Conditions des Services en Ligne comprend les paragraphes suivants :</w:t>
      </w:r>
    </w:p>
    <w:p w14:paraId="257838C6" w14:textId="77777777" w:rsidR="00DD5550" w:rsidRDefault="00DD5550" w:rsidP="00DD5550">
      <w:pPr>
        <w:pStyle w:val="ProductList-Body"/>
        <w:numPr>
          <w:ilvl w:val="0"/>
          <w:numId w:val="46"/>
        </w:numPr>
      </w:pPr>
      <w:r>
        <w:t>Champ d’application</w:t>
      </w:r>
    </w:p>
    <w:p w14:paraId="1026D12F" w14:textId="77777777" w:rsidR="00DD5550" w:rsidRDefault="00DD5550" w:rsidP="00DD5550">
      <w:pPr>
        <w:pStyle w:val="ProductList-Body"/>
        <w:numPr>
          <w:ilvl w:val="0"/>
          <w:numId w:val="46"/>
        </w:numPr>
      </w:pPr>
      <w:r>
        <w:t>Traitement des Données Client ; Propriété</w:t>
      </w:r>
    </w:p>
    <w:p w14:paraId="3C33B5F7" w14:textId="77777777" w:rsidR="00DD5550" w:rsidRDefault="00DD5550" w:rsidP="00DD5550">
      <w:pPr>
        <w:pStyle w:val="ProductList-Body"/>
        <w:numPr>
          <w:ilvl w:val="0"/>
          <w:numId w:val="46"/>
        </w:numPr>
      </w:pPr>
      <w:r>
        <w:t>Divulgation des Données Client</w:t>
      </w:r>
    </w:p>
    <w:p w14:paraId="26D89FEC" w14:textId="77777777" w:rsidR="00DD5550" w:rsidRDefault="00DD5550" w:rsidP="00DD5550">
      <w:pPr>
        <w:pStyle w:val="ProductList-Body"/>
        <w:numPr>
          <w:ilvl w:val="0"/>
          <w:numId w:val="46"/>
        </w:numPr>
      </w:pPr>
      <w:r>
        <w:t>Traitement des Données à Caractère Personnel ; RGPD</w:t>
      </w:r>
    </w:p>
    <w:p w14:paraId="5F7BD662" w14:textId="77777777" w:rsidR="00DD5550" w:rsidRDefault="00DD5550" w:rsidP="00DD5550">
      <w:pPr>
        <w:pStyle w:val="ProductList-Body"/>
        <w:numPr>
          <w:ilvl w:val="0"/>
          <w:numId w:val="46"/>
        </w:numPr>
      </w:pPr>
      <w:r>
        <w:t>Sécurité des Données</w:t>
      </w:r>
    </w:p>
    <w:p w14:paraId="2CDC498A" w14:textId="77777777" w:rsidR="00DD5550" w:rsidRDefault="00DD5550" w:rsidP="00DD5550">
      <w:pPr>
        <w:pStyle w:val="ProductList-Body"/>
        <w:numPr>
          <w:ilvl w:val="0"/>
          <w:numId w:val="46"/>
        </w:numPr>
      </w:pPr>
      <w:r>
        <w:t>Notification des Incidents de Sécurité</w:t>
      </w:r>
    </w:p>
    <w:p w14:paraId="19FE081B" w14:textId="77777777" w:rsidR="00DD5550" w:rsidRDefault="00DD5550" w:rsidP="00DD5550">
      <w:pPr>
        <w:pStyle w:val="ProductList-Body"/>
        <w:numPr>
          <w:ilvl w:val="0"/>
          <w:numId w:val="46"/>
        </w:numPr>
      </w:pPr>
      <w:r>
        <w:t>Transferts et Emplacement des Données</w:t>
      </w:r>
    </w:p>
    <w:p w14:paraId="4189A689" w14:textId="77777777" w:rsidR="00DD5550" w:rsidRDefault="00DD5550" w:rsidP="00DD5550">
      <w:pPr>
        <w:pStyle w:val="ProductList-Body"/>
        <w:numPr>
          <w:ilvl w:val="0"/>
          <w:numId w:val="46"/>
        </w:numPr>
      </w:pPr>
      <w:r>
        <w:t>Conservation et Suppression des Données</w:t>
      </w:r>
    </w:p>
    <w:p w14:paraId="58C6AE7C" w14:textId="77777777" w:rsidR="00DD5550" w:rsidRDefault="00DD5550" w:rsidP="00DD5550">
      <w:pPr>
        <w:pStyle w:val="ProductList-Body"/>
        <w:numPr>
          <w:ilvl w:val="0"/>
          <w:numId w:val="46"/>
        </w:numPr>
      </w:pPr>
      <w:r>
        <w:t>Engagement de Confidentialité du Sous-Traitant</w:t>
      </w:r>
    </w:p>
    <w:p w14:paraId="5920A748" w14:textId="77777777" w:rsidR="00DD5550" w:rsidRPr="00C83150" w:rsidRDefault="00DD5550" w:rsidP="00DD5550">
      <w:pPr>
        <w:pStyle w:val="ProductList-Body"/>
        <w:numPr>
          <w:ilvl w:val="0"/>
          <w:numId w:val="46"/>
        </w:numPr>
      </w:pPr>
      <w:r>
        <w:t>Notifications et Contrôles sur l’Utilisation de Sous-traitants Ultérieurs</w:t>
      </w:r>
    </w:p>
    <w:p w14:paraId="54BE65FF" w14:textId="77777777" w:rsidR="00DD5550" w:rsidRDefault="00DD5550" w:rsidP="00DD5550">
      <w:pPr>
        <w:pStyle w:val="ProductList-Body"/>
        <w:numPr>
          <w:ilvl w:val="0"/>
          <w:numId w:val="46"/>
        </w:numPr>
      </w:pPr>
      <w:r>
        <w:t>Établissements d’Enseignement</w:t>
      </w:r>
    </w:p>
    <w:p w14:paraId="275BD69B" w14:textId="77777777" w:rsidR="00DD5550" w:rsidRDefault="00DD5550" w:rsidP="00DD5550">
      <w:pPr>
        <w:pStyle w:val="ProductList-Body"/>
        <w:numPr>
          <w:ilvl w:val="0"/>
          <w:numId w:val="46"/>
        </w:numPr>
      </w:pPr>
      <w:r>
        <w:t>HIPAA Business Associate</w:t>
      </w:r>
    </w:p>
    <w:p w14:paraId="0944D287" w14:textId="77777777" w:rsidR="00DD5550" w:rsidRDefault="00DD5550" w:rsidP="00DD5550">
      <w:pPr>
        <w:pStyle w:val="ProductList-Body"/>
        <w:numPr>
          <w:ilvl w:val="0"/>
          <w:numId w:val="46"/>
        </w:numPr>
      </w:pPr>
      <w:r>
        <w:t>Comment contacter Microsoft</w:t>
      </w:r>
    </w:p>
    <w:p w14:paraId="304D2CD5" w14:textId="77777777" w:rsidR="00DD5550" w:rsidRDefault="00DD5550" w:rsidP="00DD5550">
      <w:pPr>
        <w:pStyle w:val="ProductList-Body"/>
        <w:numPr>
          <w:ilvl w:val="0"/>
          <w:numId w:val="46"/>
        </w:numPr>
      </w:pPr>
      <w:r>
        <w:t>Annexe A – Services en Ligne Core</w:t>
      </w:r>
    </w:p>
    <w:p w14:paraId="1BBDAC2A" w14:textId="77777777" w:rsidR="00DD5550" w:rsidRDefault="00DD5550" w:rsidP="00DD5550">
      <w:pPr>
        <w:pStyle w:val="ProductList-Body"/>
        <w:numPr>
          <w:ilvl w:val="0"/>
          <w:numId w:val="46"/>
        </w:numPr>
        <w:sectPr w:rsidR="00DD5550" w:rsidSect="00B6653B">
          <w:type w:val="continuous"/>
          <w:pgSz w:w="12240" w:h="15840"/>
          <w:pgMar w:top="1440" w:right="720" w:bottom="1440" w:left="720" w:header="720" w:footer="720" w:gutter="0"/>
          <w:cols w:num="2" w:space="720"/>
          <w:titlePg/>
          <w:docGrid w:linePitch="360"/>
        </w:sectPr>
      </w:pPr>
      <w:bookmarkStart w:id="59" w:name="_Toc431459502"/>
      <w:bookmarkStart w:id="60" w:name="_Toc507239505"/>
      <w:r>
        <w:t xml:space="preserve">Annexe B – Mesures </w:t>
      </w:r>
      <w:bookmarkEnd w:id="59"/>
      <w:bookmarkEnd w:id="60"/>
      <w:r>
        <w:t>de Sécurité</w:t>
      </w:r>
    </w:p>
    <w:p w14:paraId="1BE553CB" w14:textId="0B3F25F7" w:rsidR="00CD3005" w:rsidRDefault="00CD3005" w:rsidP="00DD5550">
      <w:pPr>
        <w:pStyle w:val="ProductList-Body"/>
        <w:ind w:left="360"/>
      </w:pPr>
    </w:p>
    <w:p w14:paraId="47CC6012" w14:textId="77777777" w:rsidR="00CD3005" w:rsidRDefault="00CD3005" w:rsidP="00CD3005">
      <w:pPr>
        <w:pStyle w:val="ProductList-SubSubSectionHeading"/>
        <w:outlineLvl w:val="1"/>
      </w:pPr>
      <w:bookmarkStart w:id="61" w:name="_Toc507768549"/>
      <w:bookmarkStart w:id="62" w:name="_Toc531351625"/>
      <w:r>
        <w:t>Champ d’application</w:t>
      </w:r>
      <w:bookmarkEnd w:id="61"/>
      <w:bookmarkEnd w:id="62"/>
    </w:p>
    <w:p w14:paraId="3E1179F7" w14:textId="77777777" w:rsidR="00FF5A1B" w:rsidRPr="0044514B" w:rsidRDefault="00FF5A1B" w:rsidP="00FF5A1B">
      <w:pPr>
        <w:pStyle w:val="ProductList-Body"/>
      </w:pPr>
      <w:r>
        <w:t xml:space="preserve">Les conditions de la présente section (« Conditions de Protection des Données ») s’appliquent à tous les Services en Ligne, à l’exception de Bing Maps Enterprise Platform, de Bing Maps Mobile Asset Management Platform, des Services Recherche Bing de LinkedIn Sales Navigator, de Microsoft Azure Stack, de Microsoft Genomics et de Visual Studio App Center qui sont régis par les conditions de protection des données personnelles et de sécurité dans les </w:t>
      </w:r>
      <w:hyperlink w:anchor="ConditionsSpécifiquesAuServiceEnLigne" w:history="1">
        <w:r>
          <w:rPr>
            <w:rStyle w:val="Hyperlink"/>
          </w:rPr>
          <w:t>Conditions spécifiques au Service en Ligne</w:t>
        </w:r>
      </w:hyperlink>
      <w:r>
        <w:t xml:space="preserve"> applicables.</w:t>
      </w:r>
    </w:p>
    <w:p w14:paraId="237B78E9" w14:textId="77777777" w:rsidR="00CD3005" w:rsidRDefault="00CD3005" w:rsidP="00CD3005">
      <w:pPr>
        <w:pStyle w:val="ProductList-Body"/>
      </w:pPr>
    </w:p>
    <w:p w14:paraId="52DA38AB" w14:textId="77777777" w:rsidR="00CD3005" w:rsidRDefault="00CD3005" w:rsidP="00CD3005">
      <w:pPr>
        <w:pStyle w:val="ProductList-Body"/>
      </w:pPr>
      <w:r>
        <w:t>Les Évaluations sont susceptibles d’employer des mesures de protection des données à caractère personnel et de sécurité moins nombreuses et différentes de celles généralement appliquées aux Services en Ligne. Sauf indication contraire, les Évaluations ne sont pas incluses dans le SLA pour le Service en Ligne correspondant et le Client ne doit pas utiliser les Évaluations pour traiter les Données à Caractère Personnel ou d’autres données soumises à des exigences légales ou réglementaires. Les conditions suivantes dans cette section (« Conditions de Protection des Données ») ne s’appliquent pas aux Évaluations : Traitement des Données à Caractère Personnel ; RGPD, Sécurité des Données et HIPAA Business Associate.</w:t>
      </w:r>
    </w:p>
    <w:p w14:paraId="18BCD08A" w14:textId="77777777" w:rsidR="00CD3005" w:rsidRDefault="00CD3005" w:rsidP="00CD3005">
      <w:pPr>
        <w:pStyle w:val="ProductList-Body"/>
      </w:pPr>
    </w:p>
    <w:p w14:paraId="1E98FE80" w14:textId="77777777" w:rsidR="00CD3005" w:rsidRDefault="00CD3005" w:rsidP="00CD3005">
      <w:pPr>
        <w:pStyle w:val="ProductList-Body"/>
      </w:pPr>
      <w:r>
        <w:t>L’Annexe 1 comprend les termes qui s’appliquent aux Services Professionnels, y compris la protection des données personnelles et la sécurité des Données de Support et des Données à Caractère Personnel dans le cadre de la prestation de ces services. Par conséquent, à moins d’être expressément applicables en vertu de l’Annexe 1, les conditions du présent article (« Conditions de Protection des Données ») ne s’appliquent pas à la prestation de Services Professionnels.</w:t>
      </w:r>
    </w:p>
    <w:p w14:paraId="6E682919" w14:textId="77777777" w:rsidR="00CD3005" w:rsidRDefault="00CD3005" w:rsidP="00CD3005">
      <w:pPr>
        <w:pStyle w:val="ProductList-Body"/>
      </w:pPr>
    </w:p>
    <w:p w14:paraId="2CFD918E" w14:textId="77777777" w:rsidR="00CD3005" w:rsidRDefault="00CD3005" w:rsidP="00CD3005">
      <w:pPr>
        <w:pStyle w:val="ProductList-SubSubSectionHeading"/>
        <w:outlineLvl w:val="1"/>
      </w:pPr>
      <w:bookmarkStart w:id="63" w:name="_Toc507768550"/>
      <w:bookmarkStart w:id="64" w:name="_Toc531351626"/>
      <w:r>
        <w:t>Traitement des Données Client ; Propriété</w:t>
      </w:r>
      <w:bookmarkEnd w:id="63"/>
      <w:bookmarkEnd w:id="64"/>
    </w:p>
    <w:p w14:paraId="16C5B69A" w14:textId="77777777" w:rsidR="00CD3005" w:rsidRDefault="00CD3005" w:rsidP="00CD3005">
      <w:pPr>
        <w:pStyle w:val="ProductList-Body"/>
      </w:pPr>
      <w:r>
        <w:t>Les Données Client seront utilisées ou traitées de toute autre manière uniquement pour fournir au Client les Services en Ligne, y compris à des fins compatibles avec la fourniture de ces services. Microsoft ne saurait utiliser ou traiter de toute autre manière les Données Client ou les informations qui en découlent à des fins publicitaires ou à des fins commerciales similaires. Comme entre les parties, le Client détient tous les droits, titres et intérêts relatifs aux Données Client. Microsoft n’acquiert aucun droit sur les Données Client autre que le droit octroyé par le Client à Microsoft de lui fournir les Services en Ligne. Le présent paragraphe n’affecte pas les droits de Microsoft dans les logiciels ou services concédés sous licence par Microsoft au Client.</w:t>
      </w:r>
    </w:p>
    <w:p w14:paraId="39FAE665" w14:textId="77777777" w:rsidR="00CD3005" w:rsidRDefault="00CD3005" w:rsidP="00CD3005">
      <w:pPr>
        <w:pStyle w:val="ProductList-Body"/>
      </w:pPr>
    </w:p>
    <w:p w14:paraId="69659039" w14:textId="77777777" w:rsidR="00CD3005" w:rsidRDefault="00CD3005" w:rsidP="00CD3005">
      <w:pPr>
        <w:pStyle w:val="ProductList-SubSubSectionHeading"/>
        <w:outlineLvl w:val="1"/>
      </w:pPr>
      <w:bookmarkStart w:id="65" w:name="_Toc507768551"/>
      <w:bookmarkStart w:id="66" w:name="_Toc531351627"/>
      <w:r>
        <w:t>Divulgation des Données Client</w:t>
      </w:r>
      <w:bookmarkEnd w:id="65"/>
      <w:bookmarkEnd w:id="66"/>
    </w:p>
    <w:p w14:paraId="785ACB3F" w14:textId="77777777" w:rsidR="00CD3005" w:rsidRDefault="00CD3005" w:rsidP="00CD3005">
      <w:pPr>
        <w:pStyle w:val="ProductList-Body"/>
        <w:spacing w:after="120"/>
      </w:pPr>
      <w:r>
        <w:t xml:space="preserve">Microsoft ne saurait divulguer les Données Client en dehors de Microsoft ou de ses filiales et affiliés, sauf (1) sur demande du Client, (2) comme décrit dans les OST, ou (3) si la loi l’exige. </w:t>
      </w:r>
    </w:p>
    <w:p w14:paraId="4E342958" w14:textId="77777777" w:rsidR="00CD3005" w:rsidRDefault="00CD3005" w:rsidP="00CD3005">
      <w:pPr>
        <w:pStyle w:val="ProductList-Body"/>
        <w:spacing w:after="120"/>
      </w:pPr>
      <w:r>
        <w:t>Microsoft ne divulguera pas les Données du Client aux pouvoirs publics, sauf si elle y est tenue par la loi. Dans l’hypothèse où les forces de l’ordre demanderaient des Données Client à Microsoft, Microsoft leur demandera de s’adresser directement au Client. Si Microsoft est contrainte de divulguer des Données Client aux forces de l’ordre, elle en avisera rapidement le Client et lui fournira un exemplaire de la requête, sauf si la loi l’interdit.</w:t>
      </w:r>
    </w:p>
    <w:p w14:paraId="4222FFBE" w14:textId="77777777" w:rsidR="00CD3005" w:rsidRDefault="00CD3005" w:rsidP="00CD3005">
      <w:pPr>
        <w:pStyle w:val="ProductList-Body"/>
        <w:spacing w:after="120"/>
      </w:pPr>
      <w:r>
        <w:t>Dès réception d’une demande de Données Client émanant d’un tiers, Microsoft en avisera rapidement le Client, sauf interdiction légale. Microsoft rejettera la demande, sauf si elle y est tenue par la loi. Si la demande est valable, Microsoft s’efforcera de rediriger le tiers pour qu’il demande les données directement au Client.</w:t>
      </w:r>
    </w:p>
    <w:p w14:paraId="53B9EFA4" w14:textId="77777777" w:rsidR="00CD3005" w:rsidRDefault="00CD3005" w:rsidP="00CD3005">
      <w:pPr>
        <w:pStyle w:val="ProductList-Body"/>
        <w:spacing w:after="120"/>
      </w:pPr>
      <w:r>
        <w:t xml:space="preserve">Microsoft ne saurait fournir à un tiers : (a) un accès direct, indirect, général ou illimité aux Données Client ; (b) les clés de chiffrement utilisées pour sécuriser les Données Client ou la capacité de déchiffrer un tel chiffrement ; ou (c) l’accès aux Données Client si Microsoft sait que ces données sont utilisées à d’autres fins que celles énoncées dans la requête du tiers. </w:t>
      </w:r>
    </w:p>
    <w:p w14:paraId="1F2B5BB2" w14:textId="77777777" w:rsidR="00CD3005" w:rsidRDefault="00CD3005" w:rsidP="00CD3005">
      <w:pPr>
        <w:pStyle w:val="ProductList-Body"/>
      </w:pPr>
      <w:r>
        <w:t xml:space="preserve">Dans le cadre de ce qui précède, Microsoft pourra fournir au tiers les coordonnées de base du Client. </w:t>
      </w:r>
    </w:p>
    <w:p w14:paraId="5D696B78" w14:textId="77777777" w:rsidR="00CD3005" w:rsidRDefault="00CD3005" w:rsidP="00CD3005">
      <w:pPr>
        <w:pStyle w:val="ProductList-Body"/>
      </w:pPr>
    </w:p>
    <w:p w14:paraId="304CB017" w14:textId="77777777" w:rsidR="00CD3005" w:rsidRDefault="00CD3005" w:rsidP="00CD3005">
      <w:pPr>
        <w:pStyle w:val="ProductList-SubSubSectionHeading"/>
        <w:keepNext/>
        <w:outlineLvl w:val="1"/>
      </w:pPr>
      <w:bookmarkStart w:id="67" w:name="_Toc507768552"/>
      <w:bookmarkStart w:id="68" w:name="_Toc531351628"/>
      <w:r>
        <w:lastRenderedPageBreak/>
        <w:t>Traitement des Données à Caractère Personnel ; RGPD</w:t>
      </w:r>
      <w:bookmarkEnd w:id="67"/>
      <w:bookmarkEnd w:id="68"/>
    </w:p>
    <w:p w14:paraId="090C1F80" w14:textId="77777777" w:rsidR="00CD3005" w:rsidRDefault="00CD3005" w:rsidP="00CD3005">
      <w:pPr>
        <w:pStyle w:val="ProductList-Body"/>
      </w:pPr>
      <w:r>
        <w:t>Les Données à Caractère Personnel fournies à Microsoft par ou au nom du Client, dans le cadre de son utilisation du Service en Ligne sont également des Données Client. Des identifiants pseudonymisés peuvent également être générés par l’utilisation des Services en Ligne par le Client et sont également des Données à Caractère Personnel. Dans la mesure où Microsoft est un sous-traitant ou un sous-traitant ultérieur de Données Personnelles soumises au RGPD, les Conditions du RGPD de l’Annexe 4 régissent ce traitement et les parties acceptent également les conditions suivantes de la présente sous-section ( « Traitement des Données à Caractère Personnel ; RGPD ») :</w:t>
      </w:r>
    </w:p>
    <w:p w14:paraId="31212D5E" w14:textId="77777777" w:rsidR="00CD3005" w:rsidRDefault="00CD3005" w:rsidP="00CD3005">
      <w:pPr>
        <w:pStyle w:val="ProductList-Body"/>
      </w:pPr>
    </w:p>
    <w:p w14:paraId="60D64E02" w14:textId="77777777" w:rsidR="00CD3005" w:rsidRPr="004C41FC" w:rsidRDefault="00CD3005" w:rsidP="00CD3005">
      <w:pPr>
        <w:pStyle w:val="ProductList-Body"/>
        <w:ind w:left="180"/>
        <w:outlineLvl w:val="2"/>
      </w:pPr>
      <w:r>
        <w:rPr>
          <w:b/>
          <w:bCs/>
          <w:color w:val="0072C6"/>
        </w:rPr>
        <w:t>Rôles et Responsabilités du Sous-Traitant et du Responsable du traitement</w:t>
      </w:r>
    </w:p>
    <w:p w14:paraId="187B7AEB" w14:textId="77777777" w:rsidR="00CD3005" w:rsidRDefault="00CD3005" w:rsidP="00CD3005">
      <w:pPr>
        <w:pStyle w:val="ProductList-Body"/>
        <w:ind w:left="158"/>
      </w:pPr>
      <w:r>
        <w:t>Le Client et Microsoft conviennent que le Client est le responsable du traitement des Données à Caractère Personnel et que Microsoft est le sous-traitant de ces données, excepté lorsque (a) le Client est lui-même sous-traitant de Données à Caractère Personnel, auquel cas Microsoft est un sous-traitant ultérieur ou (b) stipulation contraire dans les conditions spécifiques au Service en Ligne. Microsoft ne traitera les Données à Caractère Personnel que sur instructions documentées du Client. Le Client accepte que son contrat de licence en volume (y compris les OST), ainsi que l’utilisation et la configuration des fonctionnalités des Services en Ligne contiennent les instructions documentées complètes et définitives du Client concernant le traitement des Données à Caractère Personnel par Microsoft. Toute instruction supplémentaire ou alternative doit faire l’objet d’un accord, conformément à la procédure d’amendement du contrat de licence en volume du Client. Dans tous les cas où le RGPD s’applique et où le Client est un sous-traitant, le Client garantit à Microsoft que les instructions du Client, y compris la nomination de Microsoft en tant que sous-traitant ou sous-traitant ultérieur, ont été autorisées par le responsable du traitement concerné.</w:t>
      </w:r>
    </w:p>
    <w:p w14:paraId="54275B31" w14:textId="77777777" w:rsidR="00CD3005" w:rsidRDefault="00CD3005" w:rsidP="00CD3005">
      <w:pPr>
        <w:pStyle w:val="ProductList-Body"/>
        <w:ind w:left="158"/>
      </w:pPr>
    </w:p>
    <w:p w14:paraId="04E24E21" w14:textId="77777777" w:rsidR="00CD3005" w:rsidRPr="004C41FC" w:rsidRDefault="00CD3005" w:rsidP="00CD3005">
      <w:pPr>
        <w:pStyle w:val="ProductList-Body"/>
        <w:ind w:left="180"/>
        <w:outlineLvl w:val="2"/>
      </w:pPr>
      <w:r>
        <w:rPr>
          <w:b/>
          <w:bCs/>
          <w:color w:val="0072C6"/>
        </w:rPr>
        <w:t>Détails du traitement</w:t>
      </w:r>
    </w:p>
    <w:p w14:paraId="78DC0DF8" w14:textId="77777777" w:rsidR="00CD3005" w:rsidRDefault="00CD3005" w:rsidP="00CD3005">
      <w:pPr>
        <w:pStyle w:val="ProductList-Body"/>
        <w:ind w:left="158"/>
      </w:pPr>
      <w:r>
        <w:t>Les parties reconnaissent et acceptent ce qui suit :</w:t>
      </w:r>
    </w:p>
    <w:p w14:paraId="2D10D5F6" w14:textId="77777777" w:rsidR="00CD3005" w:rsidRDefault="00CD3005" w:rsidP="00CD3005">
      <w:pPr>
        <w:pStyle w:val="ProductList-Body"/>
        <w:numPr>
          <w:ilvl w:val="0"/>
          <w:numId w:val="47"/>
        </w:numPr>
      </w:pPr>
      <w:r>
        <w:t>Le traitement est limité aux Données à Caractère Personnel relevant du champ d’application du RGPD ;</w:t>
      </w:r>
    </w:p>
    <w:p w14:paraId="79ED035F" w14:textId="77777777" w:rsidR="00CD3005" w:rsidRDefault="00CD3005" w:rsidP="00CD3005">
      <w:pPr>
        <w:pStyle w:val="ProductList-Body"/>
        <w:numPr>
          <w:ilvl w:val="0"/>
          <w:numId w:val="47"/>
        </w:numPr>
      </w:pPr>
      <w:r>
        <w:t>La durée du traitement doit correspondre à la durée de validité des droits d’utilisation du Service en Ligne du Client et jusqu’à ce que toutes les Données à Caractère Personnel soient supprimées ou retournées conformément aux instructions du Client ou aux conditions de l’OST ;</w:t>
      </w:r>
    </w:p>
    <w:p w14:paraId="14A75EE2" w14:textId="77777777" w:rsidR="00CD3005" w:rsidRDefault="00CD3005" w:rsidP="00CD3005">
      <w:pPr>
        <w:pStyle w:val="ProductList-Body"/>
        <w:numPr>
          <w:ilvl w:val="0"/>
          <w:numId w:val="47"/>
        </w:numPr>
      </w:pPr>
      <w:r>
        <w:t>Le traitement a pour objectif la fourniture du Service en Ligne conformément au contrat de licence en volume du Client ;</w:t>
      </w:r>
    </w:p>
    <w:p w14:paraId="73EFB1E1" w14:textId="77777777" w:rsidR="00CD3005" w:rsidRDefault="00CD3005" w:rsidP="00CD3005">
      <w:pPr>
        <w:pStyle w:val="ProductList-Body"/>
        <w:numPr>
          <w:ilvl w:val="0"/>
          <w:numId w:val="47"/>
        </w:numPr>
      </w:pPr>
      <w:r>
        <w:t>Les types de Données à Caractère Personnel traités par le Service en Ligne englobent ceux expressément identifiés dans l’Article 4 du RGPD et</w:t>
      </w:r>
    </w:p>
    <w:p w14:paraId="4D880444" w14:textId="77777777" w:rsidR="00CD3005" w:rsidRDefault="00CD3005" w:rsidP="00CD3005">
      <w:pPr>
        <w:pStyle w:val="ProductList-Body"/>
        <w:numPr>
          <w:ilvl w:val="0"/>
          <w:numId w:val="47"/>
        </w:numPr>
        <w:ind w:left="922"/>
      </w:pPr>
      <w:r>
        <w:t>les catégories de personnes concernées sont les représentants et les utilisateurs finaux du Client, parmi lesquels les employés, prestataires de services, collaborateurs et clients.</w:t>
      </w:r>
    </w:p>
    <w:p w14:paraId="76188489" w14:textId="77777777" w:rsidR="00CD3005" w:rsidRPr="00661C51" w:rsidRDefault="00CD3005" w:rsidP="00CD3005">
      <w:pPr>
        <w:pStyle w:val="ProductList-Body"/>
      </w:pPr>
    </w:p>
    <w:p w14:paraId="25A161D3" w14:textId="77777777" w:rsidR="00CD3005" w:rsidRPr="004C41FC" w:rsidRDefault="00CD3005" w:rsidP="00CD3005">
      <w:pPr>
        <w:pStyle w:val="ProductList-Body"/>
        <w:ind w:left="180"/>
        <w:outlineLvl w:val="2"/>
      </w:pPr>
      <w:r>
        <w:rPr>
          <w:b/>
          <w:bCs/>
          <w:color w:val="0072C6"/>
        </w:rPr>
        <w:t>Droits des Personnes Concernées ; Assistance dans le traitement des Demandes</w:t>
      </w:r>
    </w:p>
    <w:p w14:paraId="3B329E6A" w14:textId="77777777" w:rsidR="00CD3005" w:rsidRDefault="00CD3005" w:rsidP="00CD3005">
      <w:pPr>
        <w:pStyle w:val="ProductList-Body"/>
        <w:ind w:left="180"/>
      </w:pPr>
      <w:r>
        <w:t>Microsoft mettra à la disposition du Client, d’une manière compatible avec la fonctionnalité du Service en Ligne et le rôle de Microsoft en qualité de sous-traitant, les Données à Caractère Personnel des personnes concernées et les moyens de satisfaire les demandes des personnes concernées souhaitant exercer leurs droits au titre du RGPD. Microsoft s’engage à répondre favorablement à toute demande raisonnable d’assistance à la gestion desdites demandes de personnes concernées du Client. Si Microsoft reçoit une demande d’exercice de droit au titre du RGPD de la part d’une personne concernée par des données traitées par le Client, dans le cadre d’un Service en Ligne pour lequel Microsoft est un sous-traitant ou un sous-traitant ultérieur de données, Microsoft invitera ladite personne concernée à adresser sa demande directement au Client. Le Client devra répondre à une telle demande, y compris, le cas échéant, en utilisant la fonctionnalité du Service en Ligne. Microsoft s’engage à répondre favorablement à toute demande raisonnable d’assistance à la gestion desdites demandes de personnes concernées du Client.</w:t>
      </w:r>
    </w:p>
    <w:p w14:paraId="1FF41C48" w14:textId="77777777" w:rsidR="00CD3005" w:rsidRDefault="00CD3005" w:rsidP="00CD3005">
      <w:pPr>
        <w:pStyle w:val="ProductList-Body"/>
        <w:ind w:left="180"/>
      </w:pPr>
    </w:p>
    <w:p w14:paraId="72EDAC7A" w14:textId="77777777" w:rsidR="00CD3005" w:rsidRPr="00FC2D52" w:rsidRDefault="00CD3005" w:rsidP="00CD3005">
      <w:pPr>
        <w:pStyle w:val="ProductList-Body"/>
        <w:ind w:left="180"/>
        <w:outlineLvl w:val="2"/>
      </w:pPr>
      <w:r>
        <w:rPr>
          <w:b/>
          <w:color w:val="0072C6"/>
        </w:rPr>
        <w:t>Registres des activités de traitement</w:t>
      </w:r>
    </w:p>
    <w:p w14:paraId="22FEB89C" w14:textId="40253207" w:rsidR="00CD3005" w:rsidRDefault="00CD3005" w:rsidP="00CD3005">
      <w:pPr>
        <w:pStyle w:val="ProductList-Body"/>
        <w:ind w:left="158"/>
      </w:pPr>
      <w:r>
        <w:t xml:space="preserve">Microsoft devra tenir tous les registres requis par l’Article 30(2) du </w:t>
      </w:r>
      <w:r w:rsidR="00DD5550">
        <w:t>RGPD</w:t>
      </w:r>
      <w:r>
        <w:t>, dans la mesure où cela s’applique au traitement des Données à Caractère Personnel pour le compte du Client, et les mettre à la disposition du Client sur demande.</w:t>
      </w:r>
    </w:p>
    <w:p w14:paraId="20FD0EEB" w14:textId="77777777" w:rsidR="00CD3005" w:rsidRPr="00302F7B" w:rsidRDefault="00CD3005" w:rsidP="00CD3005">
      <w:pPr>
        <w:pStyle w:val="ProductList-Body"/>
        <w:ind w:left="180"/>
      </w:pPr>
    </w:p>
    <w:p w14:paraId="27320379" w14:textId="77777777" w:rsidR="00CD3005" w:rsidRDefault="00CD3005" w:rsidP="00CD3005">
      <w:pPr>
        <w:pStyle w:val="ProductList-SubSubSectionHeading"/>
        <w:outlineLvl w:val="1"/>
      </w:pPr>
      <w:bookmarkStart w:id="69" w:name="_Toc507768553"/>
      <w:bookmarkStart w:id="70" w:name="_Toc531351629"/>
      <w:r>
        <w:t>Sécurité des Données</w:t>
      </w:r>
      <w:bookmarkEnd w:id="69"/>
      <w:bookmarkEnd w:id="70"/>
    </w:p>
    <w:p w14:paraId="793EE66C" w14:textId="77777777" w:rsidR="00CD3005" w:rsidRPr="004C41FC" w:rsidRDefault="00CD3005" w:rsidP="00CD3005">
      <w:pPr>
        <w:pStyle w:val="ProductList-Body"/>
        <w:ind w:left="180"/>
        <w:outlineLvl w:val="2"/>
      </w:pPr>
      <w:r>
        <w:rPr>
          <w:b/>
          <w:bCs/>
          <w:color w:val="0072C6"/>
        </w:rPr>
        <w:t>Stratégies et Pratiques de Sécurité</w:t>
      </w:r>
    </w:p>
    <w:p w14:paraId="7D1ABEEF" w14:textId="77777777" w:rsidR="00CD3005" w:rsidRPr="00812D81" w:rsidRDefault="00CD3005" w:rsidP="00CD3005">
      <w:pPr>
        <w:pStyle w:val="ProductList-Body"/>
        <w:ind w:left="158"/>
      </w:pPr>
      <w:bookmarkStart w:id="71" w:name="_Hlk504328104"/>
      <w:r>
        <w:t>Microsoft mettra en œuvre et réalisera les mesures techniques et organisationnelles appropriées pour protéger les Données du Client et les Données à Caractère Personnel. Ces mesures sont énoncées dans une Stratégie de Sécurité de Microsoft. Microsoft communiquera cette stratégie au Client accompagnée des descriptions des contrôles de sécurité en place pour le Service en Ligne ainsi que d’autres informations relatives aux pratiques et stratégies de sécurité Microsoft, à la demande raisonnable du Client.</w:t>
      </w:r>
    </w:p>
    <w:p w14:paraId="061BC0DA" w14:textId="77777777" w:rsidR="00CD3005" w:rsidRPr="00812D81" w:rsidRDefault="00CD3005" w:rsidP="00CD3005">
      <w:pPr>
        <w:pStyle w:val="ProductList-Body"/>
        <w:ind w:left="158"/>
      </w:pPr>
    </w:p>
    <w:p w14:paraId="71C21F91" w14:textId="77777777" w:rsidR="00CD3005" w:rsidRDefault="00CD3005" w:rsidP="00CD3005">
      <w:pPr>
        <w:pStyle w:val="ProductList-Body"/>
        <w:ind w:left="158"/>
      </w:pPr>
      <w:r>
        <w:t xml:space="preserve">En outre, ces mesures doivent être conformes aux exigences énoncées dans les normes ISO 27001, ISO 27002 et ISO 27018. </w:t>
      </w:r>
      <w:bookmarkEnd w:id="71"/>
      <w:r>
        <w:t xml:space="preserve">Chaque Service en Ligne Core respecte également les normes et les cadres de contrôle indiqués dans le tableau ci-dessous et met en œuvre et maintient les mesures de sécurité énoncées à </w:t>
      </w:r>
      <w:hyperlink w:anchor="AppendixB_SecurityMeasures" w:history="1">
        <w:r>
          <w:rPr>
            <w:rStyle w:val="Hyperlink"/>
          </w:rPr>
          <w:t>l’Annexe B</w:t>
        </w:r>
      </w:hyperlink>
      <w:r>
        <w:t xml:space="preserve"> pour la protection des Données du Client.</w:t>
      </w:r>
    </w:p>
    <w:p w14:paraId="3F41FC9B" w14:textId="77777777" w:rsidR="00CD3005" w:rsidRDefault="00CD3005" w:rsidP="00CD3005">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57501" w:rsidRPr="00C62FB6" w14:paraId="0923E22C" w14:textId="77777777" w:rsidTr="00B6653B">
        <w:trPr>
          <w:tblHeader/>
        </w:trPr>
        <w:tc>
          <w:tcPr>
            <w:tcW w:w="2880" w:type="dxa"/>
            <w:shd w:val="clear" w:color="auto" w:fill="0072C6"/>
            <w:vAlign w:val="center"/>
          </w:tcPr>
          <w:p w14:paraId="286FB173" w14:textId="77777777" w:rsidR="00F57501" w:rsidRPr="00231971" w:rsidRDefault="00F57501" w:rsidP="00B6653B">
            <w:pPr>
              <w:pStyle w:val="ProductList-Body"/>
              <w:rPr>
                <w:color w:val="FFFFFF" w:themeColor="background1"/>
                <w:sz w:val="16"/>
                <w:szCs w:val="16"/>
              </w:rPr>
            </w:pPr>
            <w:r>
              <w:rPr>
                <w:color w:val="FFFFFF" w:themeColor="background1"/>
                <w:sz w:val="16"/>
                <w:szCs w:val="16"/>
              </w:rPr>
              <w:t>Service en Ligne</w:t>
            </w:r>
          </w:p>
        </w:tc>
        <w:tc>
          <w:tcPr>
            <w:tcW w:w="1728" w:type="dxa"/>
            <w:shd w:val="clear" w:color="auto" w:fill="0072C6"/>
            <w:vAlign w:val="center"/>
          </w:tcPr>
          <w:p w14:paraId="5FF74BD6" w14:textId="77777777" w:rsidR="00F57501" w:rsidRPr="00231971" w:rsidRDefault="00F57501" w:rsidP="00B6653B">
            <w:pPr>
              <w:pStyle w:val="ProductList-Body"/>
              <w:rPr>
                <w:color w:val="FFFFFF" w:themeColor="background1"/>
                <w:sz w:val="16"/>
                <w:szCs w:val="16"/>
              </w:rPr>
            </w:pPr>
            <w:r>
              <w:rPr>
                <w:color w:val="FFFFFF" w:themeColor="background1"/>
                <w:sz w:val="16"/>
                <w:szCs w:val="16"/>
              </w:rPr>
              <w:t>SSAE 18 SOC 1 Type II</w:t>
            </w:r>
          </w:p>
        </w:tc>
        <w:tc>
          <w:tcPr>
            <w:tcW w:w="1710" w:type="dxa"/>
            <w:shd w:val="clear" w:color="auto" w:fill="0072C6"/>
            <w:vAlign w:val="center"/>
          </w:tcPr>
          <w:p w14:paraId="2D254063" w14:textId="77777777" w:rsidR="00F57501" w:rsidRPr="00231971" w:rsidRDefault="00F57501" w:rsidP="00B6653B">
            <w:pPr>
              <w:pStyle w:val="ProductList-Body"/>
              <w:rPr>
                <w:color w:val="FFFFFF" w:themeColor="background1"/>
                <w:sz w:val="16"/>
                <w:szCs w:val="16"/>
              </w:rPr>
            </w:pPr>
            <w:r>
              <w:rPr>
                <w:color w:val="FFFFFF" w:themeColor="background1"/>
                <w:sz w:val="16"/>
                <w:szCs w:val="16"/>
              </w:rPr>
              <w:t>SSAE 18 SOC 2 Type II</w:t>
            </w:r>
          </w:p>
        </w:tc>
      </w:tr>
      <w:tr w:rsidR="00F57501" w:rsidRPr="00C62FB6" w14:paraId="068DDAB9" w14:textId="77777777" w:rsidTr="00B6653B">
        <w:trPr>
          <w:trHeight w:val="288"/>
        </w:trPr>
        <w:tc>
          <w:tcPr>
            <w:tcW w:w="2880" w:type="dxa"/>
            <w:vAlign w:val="center"/>
          </w:tcPr>
          <w:p w14:paraId="40A85B0C" w14:textId="77777777" w:rsidR="00F57501" w:rsidRPr="00231971" w:rsidRDefault="00F57501" w:rsidP="00B6653B">
            <w:pPr>
              <w:pStyle w:val="ProductList-Body"/>
              <w:rPr>
                <w:sz w:val="16"/>
                <w:szCs w:val="16"/>
              </w:rPr>
            </w:pPr>
            <w:r>
              <w:rPr>
                <w:sz w:val="16"/>
                <w:szCs w:val="16"/>
              </w:rPr>
              <w:t>Services Office 365</w:t>
            </w:r>
          </w:p>
        </w:tc>
        <w:tc>
          <w:tcPr>
            <w:tcW w:w="1728" w:type="dxa"/>
            <w:vAlign w:val="center"/>
          </w:tcPr>
          <w:p w14:paraId="15B9A385" w14:textId="77777777" w:rsidR="00F57501" w:rsidRPr="00231971" w:rsidRDefault="00F57501" w:rsidP="00B6653B">
            <w:pPr>
              <w:pStyle w:val="ProductList-Body"/>
              <w:rPr>
                <w:color w:val="000000" w:themeColor="text1"/>
                <w:sz w:val="16"/>
                <w:szCs w:val="16"/>
              </w:rPr>
            </w:pPr>
            <w:r>
              <w:rPr>
                <w:color w:val="000000" w:themeColor="text1"/>
                <w:sz w:val="16"/>
                <w:szCs w:val="16"/>
              </w:rPr>
              <w:t>Oui</w:t>
            </w:r>
          </w:p>
        </w:tc>
        <w:tc>
          <w:tcPr>
            <w:tcW w:w="1710" w:type="dxa"/>
            <w:vAlign w:val="center"/>
          </w:tcPr>
          <w:p w14:paraId="0DC2D5B9" w14:textId="77777777" w:rsidR="00F57501" w:rsidRPr="00231971" w:rsidRDefault="00F57501" w:rsidP="00B6653B">
            <w:pPr>
              <w:pStyle w:val="ProductList-Body"/>
              <w:rPr>
                <w:color w:val="000000" w:themeColor="text1"/>
                <w:sz w:val="16"/>
                <w:szCs w:val="16"/>
              </w:rPr>
            </w:pPr>
            <w:r>
              <w:rPr>
                <w:color w:val="000000" w:themeColor="text1"/>
                <w:sz w:val="16"/>
                <w:szCs w:val="16"/>
              </w:rPr>
              <w:t>Oui</w:t>
            </w:r>
          </w:p>
        </w:tc>
      </w:tr>
      <w:tr w:rsidR="00F57501" w:rsidRPr="00C62FB6" w14:paraId="7E8D05C6" w14:textId="77777777" w:rsidTr="00B6653B">
        <w:trPr>
          <w:trHeight w:val="288"/>
        </w:trPr>
        <w:tc>
          <w:tcPr>
            <w:tcW w:w="2880" w:type="dxa"/>
            <w:vAlign w:val="center"/>
          </w:tcPr>
          <w:p w14:paraId="0B0CADBF" w14:textId="77777777" w:rsidR="00F57501" w:rsidRPr="00231971" w:rsidRDefault="00F57501" w:rsidP="00B6653B">
            <w:pPr>
              <w:pStyle w:val="ProductList-Body"/>
              <w:rPr>
                <w:sz w:val="16"/>
                <w:szCs w:val="16"/>
              </w:rPr>
            </w:pPr>
            <w:r>
              <w:rPr>
                <w:sz w:val="16"/>
                <w:szCs w:val="16"/>
              </w:rPr>
              <w:lastRenderedPageBreak/>
              <w:t>Microsoft Dynamics 365 Core Services</w:t>
            </w:r>
          </w:p>
        </w:tc>
        <w:tc>
          <w:tcPr>
            <w:tcW w:w="1728" w:type="dxa"/>
            <w:vAlign w:val="center"/>
          </w:tcPr>
          <w:p w14:paraId="00723741" w14:textId="77777777" w:rsidR="00F57501" w:rsidRPr="00231971" w:rsidRDefault="00F57501" w:rsidP="00B6653B">
            <w:pPr>
              <w:pStyle w:val="ProductList-Body"/>
              <w:rPr>
                <w:color w:val="000000" w:themeColor="text1"/>
                <w:sz w:val="16"/>
                <w:szCs w:val="16"/>
              </w:rPr>
            </w:pPr>
            <w:r>
              <w:rPr>
                <w:color w:val="000000" w:themeColor="text1"/>
                <w:sz w:val="16"/>
                <w:szCs w:val="16"/>
              </w:rPr>
              <w:t>Oui*</w:t>
            </w:r>
          </w:p>
        </w:tc>
        <w:tc>
          <w:tcPr>
            <w:tcW w:w="1710" w:type="dxa"/>
            <w:vAlign w:val="center"/>
          </w:tcPr>
          <w:p w14:paraId="38BE7B4D" w14:textId="77777777" w:rsidR="00F57501" w:rsidRPr="00231971" w:rsidRDefault="00F57501" w:rsidP="00B6653B">
            <w:pPr>
              <w:pStyle w:val="ProductList-Body"/>
              <w:rPr>
                <w:color w:val="000000" w:themeColor="text1"/>
                <w:sz w:val="16"/>
                <w:szCs w:val="16"/>
              </w:rPr>
            </w:pPr>
            <w:r>
              <w:rPr>
                <w:color w:val="000000" w:themeColor="text1"/>
                <w:sz w:val="16"/>
                <w:szCs w:val="16"/>
              </w:rPr>
              <w:t>Oui*</w:t>
            </w:r>
          </w:p>
        </w:tc>
      </w:tr>
      <w:tr w:rsidR="00F57501" w:rsidRPr="00C62FB6" w14:paraId="5BA26837" w14:textId="77777777" w:rsidTr="00B6653B">
        <w:trPr>
          <w:trHeight w:val="288"/>
        </w:trPr>
        <w:tc>
          <w:tcPr>
            <w:tcW w:w="2880" w:type="dxa"/>
            <w:vAlign w:val="center"/>
          </w:tcPr>
          <w:p w14:paraId="03236935" w14:textId="77777777" w:rsidR="00F57501" w:rsidRPr="00231971" w:rsidRDefault="00F57501" w:rsidP="00B6653B">
            <w:pPr>
              <w:pStyle w:val="ProductList-Body"/>
              <w:rPr>
                <w:sz w:val="16"/>
                <w:szCs w:val="16"/>
              </w:rPr>
            </w:pPr>
            <w:r>
              <w:rPr>
                <w:sz w:val="16"/>
                <w:szCs w:val="16"/>
              </w:rPr>
              <w:t>Microsoft Azure Core Services</w:t>
            </w:r>
          </w:p>
        </w:tc>
        <w:tc>
          <w:tcPr>
            <w:tcW w:w="1728" w:type="dxa"/>
            <w:vAlign w:val="center"/>
          </w:tcPr>
          <w:p w14:paraId="0087B581" w14:textId="77777777" w:rsidR="00F57501" w:rsidRPr="004C41FC" w:rsidRDefault="00F57501" w:rsidP="00B6653B">
            <w:pPr>
              <w:pStyle w:val="ProductList-Body"/>
            </w:pPr>
            <w:r>
              <w:rPr>
                <w:color w:val="000000" w:themeColor="text1"/>
                <w:sz w:val="16"/>
                <w:szCs w:val="16"/>
              </w:rPr>
              <w:t>Varie**</w:t>
            </w:r>
          </w:p>
        </w:tc>
        <w:tc>
          <w:tcPr>
            <w:tcW w:w="1710" w:type="dxa"/>
            <w:vAlign w:val="center"/>
          </w:tcPr>
          <w:p w14:paraId="714ABF86" w14:textId="77777777" w:rsidR="00F57501" w:rsidRPr="00231971" w:rsidRDefault="00F57501" w:rsidP="00B6653B">
            <w:pPr>
              <w:pStyle w:val="ProductList-Body"/>
              <w:rPr>
                <w:color w:val="000000" w:themeColor="text1"/>
                <w:sz w:val="16"/>
                <w:szCs w:val="16"/>
              </w:rPr>
            </w:pPr>
            <w:r>
              <w:rPr>
                <w:color w:val="000000" w:themeColor="text1"/>
                <w:sz w:val="16"/>
                <w:szCs w:val="16"/>
              </w:rPr>
              <w:t>Varie**</w:t>
            </w:r>
          </w:p>
        </w:tc>
      </w:tr>
      <w:tr w:rsidR="00F57501" w:rsidRPr="00C62FB6" w14:paraId="23CC5844" w14:textId="77777777" w:rsidTr="00B6653B">
        <w:trPr>
          <w:trHeight w:val="288"/>
        </w:trPr>
        <w:tc>
          <w:tcPr>
            <w:tcW w:w="2880" w:type="dxa"/>
            <w:vAlign w:val="center"/>
          </w:tcPr>
          <w:p w14:paraId="0084EC69" w14:textId="77777777" w:rsidR="00F57501" w:rsidRPr="00231971" w:rsidRDefault="00F57501" w:rsidP="00B6653B">
            <w:pPr>
              <w:pStyle w:val="ProductList-Body"/>
              <w:rPr>
                <w:sz w:val="16"/>
                <w:szCs w:val="16"/>
              </w:rPr>
            </w:pPr>
            <w:r>
              <w:rPr>
                <w:sz w:val="16"/>
                <w:szCs w:val="16"/>
              </w:rPr>
              <w:t>Microsoft Cloud App Security</w:t>
            </w:r>
          </w:p>
        </w:tc>
        <w:tc>
          <w:tcPr>
            <w:tcW w:w="1728" w:type="dxa"/>
            <w:vAlign w:val="center"/>
          </w:tcPr>
          <w:p w14:paraId="066E373D" w14:textId="77777777" w:rsidR="00F57501" w:rsidRPr="00231971" w:rsidRDefault="00F57501" w:rsidP="00B6653B">
            <w:pPr>
              <w:pStyle w:val="ProductList-Body"/>
              <w:rPr>
                <w:color w:val="000000" w:themeColor="text1"/>
                <w:sz w:val="16"/>
                <w:szCs w:val="16"/>
              </w:rPr>
            </w:pPr>
            <w:r>
              <w:rPr>
                <w:color w:val="000000" w:themeColor="text1"/>
                <w:sz w:val="16"/>
                <w:szCs w:val="16"/>
              </w:rPr>
              <w:t>Oui</w:t>
            </w:r>
          </w:p>
        </w:tc>
        <w:tc>
          <w:tcPr>
            <w:tcW w:w="1710" w:type="dxa"/>
            <w:vAlign w:val="center"/>
          </w:tcPr>
          <w:p w14:paraId="4D49D064" w14:textId="77777777" w:rsidR="00F57501" w:rsidRPr="00231971" w:rsidRDefault="00F57501" w:rsidP="00B6653B">
            <w:pPr>
              <w:pStyle w:val="ProductList-Body"/>
              <w:rPr>
                <w:color w:val="000000" w:themeColor="text1"/>
                <w:sz w:val="16"/>
                <w:szCs w:val="16"/>
              </w:rPr>
            </w:pPr>
            <w:r>
              <w:rPr>
                <w:color w:val="000000" w:themeColor="text1"/>
                <w:sz w:val="16"/>
                <w:szCs w:val="16"/>
              </w:rPr>
              <w:t>Oui</w:t>
            </w:r>
          </w:p>
        </w:tc>
      </w:tr>
      <w:tr w:rsidR="00F57501" w:rsidRPr="00C62FB6" w14:paraId="0540C189" w14:textId="77777777" w:rsidTr="00B6653B">
        <w:trPr>
          <w:trHeight w:val="288"/>
        </w:trPr>
        <w:tc>
          <w:tcPr>
            <w:tcW w:w="2880" w:type="dxa"/>
            <w:vAlign w:val="center"/>
          </w:tcPr>
          <w:p w14:paraId="7162EB50" w14:textId="77777777" w:rsidR="00F57501" w:rsidRPr="00231971" w:rsidRDefault="00F57501" w:rsidP="00B6653B">
            <w:pPr>
              <w:pStyle w:val="ProductList-Body"/>
              <w:rPr>
                <w:sz w:val="16"/>
                <w:szCs w:val="16"/>
              </w:rPr>
            </w:pPr>
            <w:r>
              <w:rPr>
                <w:sz w:val="16"/>
                <w:szCs w:val="16"/>
              </w:rPr>
              <w:t>Services en Ligne Microsoft Intune</w:t>
            </w:r>
          </w:p>
        </w:tc>
        <w:tc>
          <w:tcPr>
            <w:tcW w:w="1728" w:type="dxa"/>
            <w:vAlign w:val="center"/>
          </w:tcPr>
          <w:p w14:paraId="7AEA4841" w14:textId="77777777" w:rsidR="00F57501" w:rsidRPr="00231971" w:rsidRDefault="00F57501" w:rsidP="00B6653B">
            <w:pPr>
              <w:pStyle w:val="ProductList-Body"/>
              <w:rPr>
                <w:color w:val="000000" w:themeColor="text1"/>
                <w:sz w:val="16"/>
                <w:szCs w:val="16"/>
              </w:rPr>
            </w:pPr>
            <w:r>
              <w:rPr>
                <w:color w:val="000000" w:themeColor="text1"/>
                <w:sz w:val="16"/>
                <w:szCs w:val="16"/>
              </w:rPr>
              <w:t>Oui</w:t>
            </w:r>
          </w:p>
        </w:tc>
        <w:tc>
          <w:tcPr>
            <w:tcW w:w="1710" w:type="dxa"/>
            <w:vAlign w:val="center"/>
          </w:tcPr>
          <w:p w14:paraId="08E2F0E9" w14:textId="77777777" w:rsidR="00F57501" w:rsidRPr="00231971" w:rsidRDefault="00F57501" w:rsidP="00B6653B">
            <w:pPr>
              <w:pStyle w:val="ProductList-Body"/>
              <w:rPr>
                <w:color w:val="000000" w:themeColor="text1"/>
                <w:sz w:val="16"/>
                <w:szCs w:val="16"/>
              </w:rPr>
            </w:pPr>
            <w:r>
              <w:rPr>
                <w:color w:val="000000" w:themeColor="text1"/>
                <w:sz w:val="16"/>
                <w:szCs w:val="16"/>
              </w:rPr>
              <w:t>Oui</w:t>
            </w:r>
          </w:p>
        </w:tc>
      </w:tr>
      <w:tr w:rsidR="00F57501" w:rsidRPr="00C62FB6" w14:paraId="5EFDB903" w14:textId="77777777" w:rsidTr="00B6653B">
        <w:trPr>
          <w:trHeight w:val="288"/>
        </w:trPr>
        <w:tc>
          <w:tcPr>
            <w:tcW w:w="2880" w:type="dxa"/>
            <w:vAlign w:val="center"/>
          </w:tcPr>
          <w:p w14:paraId="204D62AA" w14:textId="77777777" w:rsidR="00F57501" w:rsidRPr="00231971" w:rsidRDefault="00F57501" w:rsidP="00B6653B">
            <w:pPr>
              <w:pStyle w:val="ProductList-Body"/>
              <w:rPr>
                <w:sz w:val="16"/>
                <w:szCs w:val="16"/>
              </w:rPr>
            </w:pPr>
            <w:r>
              <w:rPr>
                <w:sz w:val="16"/>
                <w:szCs w:val="16"/>
              </w:rPr>
              <w:t>Principaux services de la Plateforme d’Applications Métier Microsoft</w:t>
            </w:r>
          </w:p>
        </w:tc>
        <w:tc>
          <w:tcPr>
            <w:tcW w:w="1728" w:type="dxa"/>
            <w:vAlign w:val="center"/>
          </w:tcPr>
          <w:p w14:paraId="53CEC895" w14:textId="77777777" w:rsidR="00F57501" w:rsidRPr="00231971" w:rsidRDefault="00F57501" w:rsidP="00B6653B">
            <w:pPr>
              <w:pStyle w:val="ProductList-Body"/>
              <w:rPr>
                <w:color w:val="000000" w:themeColor="text1"/>
                <w:sz w:val="16"/>
                <w:szCs w:val="16"/>
              </w:rPr>
            </w:pPr>
            <w:r>
              <w:rPr>
                <w:color w:val="000000" w:themeColor="text1"/>
                <w:sz w:val="16"/>
                <w:szCs w:val="16"/>
              </w:rPr>
              <w:t>Oui</w:t>
            </w:r>
          </w:p>
        </w:tc>
        <w:tc>
          <w:tcPr>
            <w:tcW w:w="1710" w:type="dxa"/>
            <w:vAlign w:val="center"/>
          </w:tcPr>
          <w:p w14:paraId="3EF1D824" w14:textId="77777777" w:rsidR="00F57501" w:rsidRPr="00231971" w:rsidRDefault="00F57501" w:rsidP="00B6653B">
            <w:pPr>
              <w:pStyle w:val="ProductList-Body"/>
              <w:rPr>
                <w:color w:val="000000" w:themeColor="text1"/>
                <w:sz w:val="16"/>
                <w:szCs w:val="16"/>
              </w:rPr>
            </w:pPr>
            <w:r>
              <w:rPr>
                <w:color w:val="000000" w:themeColor="text1"/>
                <w:sz w:val="16"/>
                <w:szCs w:val="16"/>
              </w:rPr>
              <w:t>Oui</w:t>
            </w:r>
          </w:p>
        </w:tc>
      </w:tr>
      <w:tr w:rsidR="00F57501" w:rsidRPr="00C62FB6" w14:paraId="5686BFE2" w14:textId="77777777" w:rsidTr="00B6653B">
        <w:trPr>
          <w:trHeight w:val="288"/>
        </w:trPr>
        <w:tc>
          <w:tcPr>
            <w:tcW w:w="2880" w:type="dxa"/>
            <w:vAlign w:val="center"/>
          </w:tcPr>
          <w:p w14:paraId="46AFA36C" w14:textId="77777777" w:rsidR="00F57501" w:rsidRPr="00231971" w:rsidRDefault="00F57501" w:rsidP="00B6653B">
            <w:pPr>
              <w:pStyle w:val="ProductList-Body"/>
              <w:rPr>
                <w:sz w:val="16"/>
                <w:szCs w:val="16"/>
              </w:rPr>
            </w:pPr>
            <w:r>
              <w:rPr>
                <w:sz w:val="16"/>
                <w:szCs w:val="16"/>
              </w:rPr>
              <w:t>Services Protection avancée contre les menaces Windows Defender</w:t>
            </w:r>
          </w:p>
        </w:tc>
        <w:tc>
          <w:tcPr>
            <w:tcW w:w="1728" w:type="dxa"/>
            <w:vAlign w:val="center"/>
          </w:tcPr>
          <w:p w14:paraId="5B1D3F53" w14:textId="77777777" w:rsidR="00F57501" w:rsidRDefault="00F57501" w:rsidP="00B6653B">
            <w:pPr>
              <w:pStyle w:val="ProductList-Body"/>
              <w:rPr>
                <w:color w:val="000000" w:themeColor="text1"/>
                <w:sz w:val="16"/>
                <w:szCs w:val="16"/>
              </w:rPr>
            </w:pPr>
            <w:r>
              <w:rPr>
                <w:color w:val="000000" w:themeColor="text1"/>
                <w:sz w:val="16"/>
                <w:szCs w:val="16"/>
              </w:rPr>
              <w:t>Non</w:t>
            </w:r>
          </w:p>
        </w:tc>
        <w:tc>
          <w:tcPr>
            <w:tcW w:w="1710" w:type="dxa"/>
            <w:vAlign w:val="center"/>
          </w:tcPr>
          <w:p w14:paraId="0C132BDF" w14:textId="77777777" w:rsidR="00F57501" w:rsidRDefault="00F57501" w:rsidP="00B6653B">
            <w:pPr>
              <w:pStyle w:val="ProductList-Body"/>
              <w:rPr>
                <w:color w:val="000000" w:themeColor="text1"/>
                <w:sz w:val="16"/>
                <w:szCs w:val="16"/>
              </w:rPr>
            </w:pPr>
            <w:r>
              <w:rPr>
                <w:color w:val="000000" w:themeColor="text1"/>
                <w:sz w:val="16"/>
                <w:szCs w:val="16"/>
              </w:rPr>
              <w:t>Non</w:t>
            </w:r>
          </w:p>
        </w:tc>
      </w:tr>
    </w:tbl>
    <w:p w14:paraId="0E43C3C2" w14:textId="77777777" w:rsidR="00D66BB0" w:rsidRPr="004C41FC" w:rsidRDefault="00D66BB0" w:rsidP="00D66BB0">
      <w:pPr>
        <w:pStyle w:val="ProductList-Body"/>
        <w:ind w:left="720"/>
      </w:pPr>
      <w:r>
        <w:rPr>
          <w:i/>
          <w:iCs/>
          <w:color w:val="000000" w:themeColor="text1"/>
        </w:rPr>
        <w:t xml:space="preserve">*N’inclut pas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 Attract, et Microsoft Dynamics 365 for Talent : Onboard et Dynamics 365 AI for Sales.</w:t>
      </w:r>
    </w:p>
    <w:p w14:paraId="204278CB" w14:textId="77777777" w:rsidR="00B6653B" w:rsidRPr="00C97DF5" w:rsidRDefault="00B6653B" w:rsidP="00B6653B">
      <w:pPr>
        <w:pStyle w:val="ProductList-Body"/>
        <w:ind w:left="720"/>
      </w:pPr>
      <w:r>
        <w:rPr>
          <w:color w:val="000000" w:themeColor="text1"/>
        </w:rPr>
        <w:t>**</w:t>
      </w:r>
      <w:r>
        <w:rPr>
          <w:i/>
          <w:iCs/>
          <w:color w:val="000000" w:themeColor="text1"/>
        </w:rPr>
        <w:t>Le champ d’application actuel est détaillé dans le rapport d’audit et résumé dans le Centre de Gestion de la Confidentialité Microsoft.</w:t>
      </w:r>
    </w:p>
    <w:p w14:paraId="2026EBCA" w14:textId="77777777" w:rsidR="00CD3005" w:rsidRPr="003F1456" w:rsidRDefault="00CD3005" w:rsidP="00CD3005">
      <w:pPr>
        <w:pStyle w:val="ProductList-Body"/>
        <w:ind w:left="158"/>
        <w:rPr>
          <w:i/>
          <w:color w:val="000000" w:themeColor="text1"/>
        </w:rPr>
      </w:pPr>
    </w:p>
    <w:p w14:paraId="10307A7B" w14:textId="77777777" w:rsidR="00CD3005" w:rsidRDefault="00CD3005" w:rsidP="00CD3005">
      <w:pPr>
        <w:pStyle w:val="ProductList-Body"/>
        <w:ind w:left="158"/>
      </w:pPr>
      <w:r>
        <w:t>Microsoft peut ajouter des normes industrielles ou gouvernementales à tout moment. Microsoft ne supprimera pas les normes ISO 27001, ISO 27002, ISO 27018 ou les normes ou cadres de contrôle du tableau qui précède, excepté s’il/elle n’est plus utilisé dans l’industrie et est remplacé par un successeur (le cas échéant).</w:t>
      </w:r>
    </w:p>
    <w:p w14:paraId="2ED768D9" w14:textId="77777777" w:rsidR="00CD3005" w:rsidRDefault="00CD3005" w:rsidP="00CD3005">
      <w:pPr>
        <w:pStyle w:val="ProductList-Body"/>
      </w:pPr>
    </w:p>
    <w:p w14:paraId="18DE0E19" w14:textId="77777777" w:rsidR="00CD3005" w:rsidRPr="004C41FC" w:rsidRDefault="00CD3005" w:rsidP="00CD3005">
      <w:pPr>
        <w:pStyle w:val="ProductList-Body"/>
        <w:ind w:left="180"/>
        <w:outlineLvl w:val="2"/>
      </w:pPr>
      <w:r>
        <w:rPr>
          <w:b/>
          <w:color w:val="0072C6"/>
        </w:rPr>
        <w:t xml:space="preserve">Responsabilités du </w:t>
      </w:r>
      <w:r>
        <w:rPr>
          <w:b/>
          <w:bCs/>
          <w:color w:val="0072C6"/>
        </w:rPr>
        <w:t>Client</w:t>
      </w:r>
    </w:p>
    <w:p w14:paraId="19CF9094" w14:textId="77777777" w:rsidR="00CD3005" w:rsidRPr="00C62FB6" w:rsidRDefault="00CD3005" w:rsidP="00CD3005">
      <w:pPr>
        <w:pStyle w:val="ProductList-Body"/>
        <w:ind w:left="158"/>
      </w:pPr>
      <w:r>
        <w:t>Il appartient au Client de se fonder sur son propre jugement pour déterminer si les mesures techniques et organisationnelles d’un Service en Ligne répondent aux exigences du Client, y compris ses obligations en matière de sécurité en vertu du RGPD ou d’autres lois et réglementations applicables en matière de protection des données. Le Client reconnaît et accepte que (compte-tenu de l’état actuel des connaissances, des coûts de mise en œuvre et de la nature, de la portée, du contexte et des finalités du traitement de ses Données à Caractère Personnel ainsi que des risques pour les personnes) les pratiques et stratégies de sécurité mises en œuvre et maintenues par Microsoft garantissent un niveau de sécurité adapté au risque en ce qui concerne ses Données à Caractère Personnel. Le Client est entièrement responsable de la mise en œuvre et du maintien de mesures de sécurité et de protection des Données à Caractère Personnel pour les composants que le Client fournit ou contrôle (comme les dispositifs abonnés à Microsoft Intune ou une machine virtuelle ou une application qu’il utilise dans le cadre des Services Microsoft Azure).</w:t>
      </w:r>
    </w:p>
    <w:p w14:paraId="4AEA39C8" w14:textId="77777777" w:rsidR="00CD3005" w:rsidRDefault="00CD3005" w:rsidP="00CD3005">
      <w:pPr>
        <w:pStyle w:val="ProductList-Body"/>
      </w:pPr>
    </w:p>
    <w:p w14:paraId="16B79A74" w14:textId="77777777" w:rsidR="00CD3005" w:rsidRPr="004C41FC" w:rsidRDefault="00CD3005" w:rsidP="00CD3005">
      <w:pPr>
        <w:pStyle w:val="ProductList-Body"/>
        <w:ind w:left="180"/>
        <w:outlineLvl w:val="2"/>
      </w:pPr>
      <w:r>
        <w:rPr>
          <w:b/>
          <w:bCs/>
          <w:color w:val="0072C6"/>
        </w:rPr>
        <w:t>Respect des Audits</w:t>
      </w:r>
    </w:p>
    <w:p w14:paraId="1CAD2417" w14:textId="77777777" w:rsidR="00CD3005" w:rsidRPr="00C62FB6" w:rsidRDefault="00CD3005" w:rsidP="00CD3005">
      <w:pPr>
        <w:pStyle w:val="ProductList-Body"/>
        <w:ind w:left="158"/>
      </w:pPr>
      <w:r>
        <w:t>Microsoft mènera des audits de la sécurité des ordinateurs, des environnements informatiques et des centres de données physiques qu’elle utilise lors du traitement des Données Client et les Données à Caractère Personnel, comme suit :</w:t>
      </w:r>
    </w:p>
    <w:p w14:paraId="394E58ED" w14:textId="77777777" w:rsidR="00CD3005" w:rsidRPr="00C62FB6" w:rsidRDefault="00CD3005" w:rsidP="00CD3005">
      <w:pPr>
        <w:pStyle w:val="ProductList-Body"/>
        <w:numPr>
          <w:ilvl w:val="0"/>
          <w:numId w:val="9"/>
        </w:numPr>
        <w:ind w:left="608" w:hanging="270"/>
      </w:pPr>
      <w:r>
        <w:t>Quand une norme ou un cadre prévoit des audits, un audit de cette norme ou de ce cadre de contrôle sera effectué au moins une fois par an.</w:t>
      </w:r>
    </w:p>
    <w:p w14:paraId="0DB65C62" w14:textId="77777777" w:rsidR="00CD3005" w:rsidRPr="00C62FB6" w:rsidRDefault="00CD3005" w:rsidP="00CD3005">
      <w:pPr>
        <w:pStyle w:val="ProductList-Body"/>
        <w:numPr>
          <w:ilvl w:val="0"/>
          <w:numId w:val="9"/>
        </w:numPr>
        <w:ind w:left="608" w:hanging="270"/>
      </w:pPr>
      <w:r>
        <w:t>Chaque audit sera effectué conformément aux standards et règles de l’organisme réglementaire ou d’accréditation pour chaque norme ou cadre de contrôle applicable.</w:t>
      </w:r>
    </w:p>
    <w:p w14:paraId="2802DEBD" w14:textId="77777777" w:rsidR="00CD3005" w:rsidRDefault="00CD3005" w:rsidP="00CD3005">
      <w:pPr>
        <w:pStyle w:val="ProductList-Body"/>
        <w:numPr>
          <w:ilvl w:val="0"/>
          <w:numId w:val="9"/>
        </w:numPr>
        <w:ind w:left="608" w:hanging="270"/>
      </w:pPr>
      <w:r>
        <w:t>Chaque audit sera effectué par des auditeurs de sécurité tiers, indépendants et qualifiés que Microsoft choisira et rémunérera.</w:t>
      </w:r>
    </w:p>
    <w:p w14:paraId="1127C8E9" w14:textId="77777777" w:rsidR="00CD3005" w:rsidRPr="00FC2D52" w:rsidRDefault="00CD3005" w:rsidP="00CD3005">
      <w:pPr>
        <w:pStyle w:val="ProductList-Body"/>
        <w:ind w:left="158"/>
      </w:pPr>
    </w:p>
    <w:p w14:paraId="3E535ABA" w14:textId="77777777" w:rsidR="00CD3005" w:rsidRDefault="00CD3005" w:rsidP="00CD3005">
      <w:pPr>
        <w:pStyle w:val="ProductList-Body"/>
        <w:ind w:left="158"/>
      </w:pPr>
      <w:r>
        <w:t xml:space="preserve">Chaque audit donnera lieu à la génération d’un rapport d’audit (le « Rapport d’Audit Microsoft »), que Microsoft mettra à disposition à l’adresse suivante </w:t>
      </w:r>
      <w:hyperlink r:id="rId24" w:history="1">
        <w:r>
          <w:rPr>
            <w:rStyle w:val="Hyperlink"/>
            <w:color w:val="0070C0"/>
          </w:rPr>
          <w:t>https://servicetrust.microsoft.com/</w:t>
        </w:r>
      </w:hyperlink>
      <w:r>
        <w:t xml:space="preserve"> ou à un autre emplacement identifié par Microsoft. Le Rapport d’Audit Microsoft sera considéré comme étant des Informations Confidentielles de Microsoft et présentera clairement les principales conclusions de l’auditeur. Microsoft remédiera rapidement, à la satisfaction de l’auditeur, aux problèmes soulevés dans un Rapport d’Audit Microsoft.</w:t>
      </w:r>
    </w:p>
    <w:p w14:paraId="1ECC615F" w14:textId="77777777" w:rsidR="00CD3005" w:rsidRDefault="00CD3005" w:rsidP="00CD3005">
      <w:pPr>
        <w:pStyle w:val="ProductList-Body"/>
        <w:ind w:left="158"/>
      </w:pPr>
    </w:p>
    <w:p w14:paraId="21C03E26" w14:textId="77777777" w:rsidR="00CD3005" w:rsidRDefault="00CD3005" w:rsidP="00CD3005">
      <w:pPr>
        <w:pStyle w:val="ProductList-Body"/>
        <w:ind w:left="158"/>
      </w:pPr>
      <w:r>
        <w:t>Microsoft fournira au Client chaque Rapport d’Audit Microsoft si le Client en fait la demande. Le Rapport d’Audit Microsoft sera soumis aux restrictions de non-divulgation et de distribution de Microsoft et de l’auditeur.</w:t>
      </w:r>
    </w:p>
    <w:p w14:paraId="671CF9F7" w14:textId="77777777" w:rsidR="00CD3005" w:rsidRPr="00FC2D52" w:rsidRDefault="00CD3005" w:rsidP="00CD3005">
      <w:pPr>
        <w:pStyle w:val="ProductList-Body"/>
        <w:ind w:left="158"/>
      </w:pPr>
    </w:p>
    <w:p w14:paraId="5DAE617B" w14:textId="77777777" w:rsidR="00CD3005" w:rsidRDefault="00CD3005" w:rsidP="00CD3005">
      <w:pPr>
        <w:pStyle w:val="ProductList-Body"/>
        <w:ind w:left="158"/>
      </w:pPr>
      <w:r>
        <w:t>Si le Client a conclu les Clauses Contractuelles Types avec Microsoft ou si les conditions du RGPD s’appliquent, alors le Client accepte d’exercer son droit d’audit en enjoignant à Microsoft de procéder à l’audit stipulé dans le présent article des Conditions des Services en Ligne. Si le Client le souhaite, il est autorisé à demander par écrit de modifier cette instruction, conformément aux Clauses Contractuelles Types et aux Conditions du RGPD.</w:t>
      </w:r>
    </w:p>
    <w:p w14:paraId="05DE82FB" w14:textId="77777777" w:rsidR="00CD3005" w:rsidRDefault="00CD3005" w:rsidP="00CD3005">
      <w:pPr>
        <w:pStyle w:val="ProductList-Body"/>
        <w:ind w:left="158"/>
      </w:pPr>
    </w:p>
    <w:p w14:paraId="44537BC0" w14:textId="77777777" w:rsidR="00CD3005" w:rsidRPr="00FC2D52" w:rsidRDefault="00CD3005" w:rsidP="00CD3005">
      <w:pPr>
        <w:pStyle w:val="ProductList-Body"/>
        <w:ind w:left="158"/>
      </w:pPr>
      <w:r>
        <w:t>Si les Clauses Contractuelles Types s’appliquent, le présent article vient s’ajouter à la Clause 5, paragraphe f et à la Clause 12, paragraphe 2 des Clauses Contractuelles Types.</w:t>
      </w:r>
    </w:p>
    <w:p w14:paraId="51BF40CD" w14:textId="77777777" w:rsidR="00CD3005" w:rsidRPr="00FC2D52" w:rsidRDefault="00CD3005" w:rsidP="00CD3005">
      <w:pPr>
        <w:pStyle w:val="ProductList-Body"/>
        <w:ind w:left="158"/>
      </w:pPr>
    </w:p>
    <w:p w14:paraId="3125E053" w14:textId="77777777" w:rsidR="00CD3005" w:rsidRDefault="00CD3005" w:rsidP="00CD3005">
      <w:pPr>
        <w:pStyle w:val="ProductList-Body"/>
        <w:ind w:left="158"/>
      </w:pPr>
      <w:r>
        <w:t>Aucune disposition du présent Article des Conditions des Services en Ligne ne saurait modifier les Clauses Contractuelles Types ou les Conditions du RGPD ni affecter tout droit concédé par les Clauses Contractuelles Types ou le RGPD à une autorité de surveillance ou à une personne concernée. Microsoft Corporation est un tiers bénéficiaire du présent article.</w:t>
      </w:r>
    </w:p>
    <w:p w14:paraId="151BA08E" w14:textId="77777777" w:rsidR="00CD3005" w:rsidRDefault="00CD3005" w:rsidP="00CD3005">
      <w:pPr>
        <w:pStyle w:val="ProductList-Body"/>
        <w:ind w:left="158"/>
      </w:pPr>
    </w:p>
    <w:p w14:paraId="5FEB173D" w14:textId="77777777" w:rsidR="00CD3005" w:rsidRDefault="00CD3005" w:rsidP="00CD3005">
      <w:pPr>
        <w:pStyle w:val="ProductList-SubSubSectionHeading"/>
        <w:keepNext/>
        <w:outlineLvl w:val="1"/>
      </w:pPr>
      <w:bookmarkStart w:id="72" w:name="_Toc507768554"/>
      <w:bookmarkStart w:id="73" w:name="_Toc531351630"/>
      <w:r>
        <w:lastRenderedPageBreak/>
        <w:t>Notification des Incidents de Sécurité</w:t>
      </w:r>
      <w:bookmarkEnd w:id="72"/>
      <w:bookmarkEnd w:id="73"/>
    </w:p>
    <w:p w14:paraId="58E76D14" w14:textId="6C20A6AB" w:rsidR="00CD3005" w:rsidRDefault="00CD3005" w:rsidP="00CD3005">
      <w:pPr>
        <w:pStyle w:val="ProductList-Body"/>
      </w:pPr>
      <w:bookmarkStart w:id="74" w:name="_Hlk504328309"/>
      <w:r>
        <w:t>Si Microsoft a connaissance d’une violation de la sécurité entraînant la destruction, la perte, l’altération, la divulgation des Données du Client ou des Données à Caractère Personnel ou l’accès non autorisé(e) à celles-ci, de manière accidentelle ou illicite pendant leur traitement par Microsoft (dans chaque cas un « Incident de Sécurité »)</w:t>
      </w:r>
      <w:bookmarkEnd w:id="74"/>
      <w:r>
        <w:t xml:space="preserve">, Microsoft devra </w:t>
      </w:r>
      <w:r w:rsidRPr="00B6653B">
        <w:t xml:space="preserve">rapidement et </w:t>
      </w:r>
      <w:r w:rsidR="00B6653B" w:rsidRPr="00071D66">
        <w:t>dans les meilleurs délais</w:t>
      </w:r>
      <w:r w:rsidR="00B6653B" w:rsidRPr="00B6653B">
        <w:t xml:space="preserve"> </w:t>
      </w:r>
      <w:r w:rsidRPr="00B6653B">
        <w:t>(1) aviser le Client de l’Incident de Sécurité ; (2) enquêter sur l’Incident de Sécurité et fournir au Client des informations détaillées concernant ce dernier</w:t>
      </w:r>
      <w:r>
        <w:t> ; et (3) prendre des mesures raisonnables pour atténuer les effets et minimiser les conséquences préjudiciables de l’Incident de Sécurité.</w:t>
      </w:r>
    </w:p>
    <w:p w14:paraId="41508403" w14:textId="77777777" w:rsidR="00CD3005" w:rsidRDefault="00CD3005" w:rsidP="00CD3005">
      <w:pPr>
        <w:pStyle w:val="ProductList-Body"/>
      </w:pPr>
    </w:p>
    <w:p w14:paraId="48E54892" w14:textId="77777777" w:rsidR="00CD3005" w:rsidRDefault="00CD3005" w:rsidP="00CD3005">
      <w:pPr>
        <w:pStyle w:val="ProductList-Body"/>
      </w:pPr>
      <w: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Il incombe au Client et à lui seul de respecter ses obligations en vertu des lois sur la notification des incidents applicables au Client et de s’acquitter de toute obligation de notification à un tiers liée à tout Incident de Sécurité.</w:t>
      </w:r>
    </w:p>
    <w:p w14:paraId="1F1DEEF2" w14:textId="77777777" w:rsidR="00CD3005" w:rsidRDefault="00CD3005" w:rsidP="00CD3005">
      <w:pPr>
        <w:pStyle w:val="ProductList-Body"/>
      </w:pPr>
    </w:p>
    <w:p w14:paraId="5A646E96" w14:textId="77777777" w:rsidR="00CD3005" w:rsidRDefault="00CD3005" w:rsidP="00CD3005">
      <w:pPr>
        <w:pStyle w:val="ProductList-Body"/>
      </w:pPr>
      <w:r>
        <w:t>Microsoft devra consentir des efforts raisonnables pour aider le Client à s’acquitter de son obligation d’informer les autorités compétentes et les personnes concernées de cet Incident de sécurité, en vertu de l’Article 33 du RGPD ou d’une autre loi ou réglementation applicable.</w:t>
      </w:r>
    </w:p>
    <w:p w14:paraId="59F364EE" w14:textId="77777777" w:rsidR="00CD3005" w:rsidRDefault="00CD3005" w:rsidP="00CD3005">
      <w:pPr>
        <w:pStyle w:val="ProductList-Body"/>
      </w:pPr>
    </w:p>
    <w:p w14:paraId="6973E2A3" w14:textId="77777777" w:rsidR="00CD3005" w:rsidRDefault="00CD3005" w:rsidP="00CD3005">
      <w:pPr>
        <w:pStyle w:val="ProductList-Body"/>
      </w:pPr>
      <w:r>
        <w:t>L’obligation de Microsoft de signaler ou de répondre à un Incident de Sécurité en vertu du présent article n’est pas une reconnaissance par Microsoft de quelque faute ou responsabilité que ce soit en ce qui concerne l’Incident de Sécurité.</w:t>
      </w:r>
    </w:p>
    <w:p w14:paraId="1DCA81CD" w14:textId="77777777" w:rsidR="00CD3005" w:rsidRDefault="00CD3005" w:rsidP="00CD3005">
      <w:pPr>
        <w:pStyle w:val="ProductList-Body"/>
      </w:pPr>
    </w:p>
    <w:p w14:paraId="7CE24F3D" w14:textId="77777777" w:rsidR="00CD3005" w:rsidRDefault="00CD3005" w:rsidP="00CD3005">
      <w:pPr>
        <w:pStyle w:val="ProductList-Body"/>
      </w:pPr>
      <w:r>
        <w:t>Le Client doit avertir rapidement Microsoft en cas de mauvaise utilisation potentielle de ses comptes ou informations d’identification, ou de tout incident de sécurité lié à un Service en Ligne.</w:t>
      </w:r>
    </w:p>
    <w:p w14:paraId="1106D917" w14:textId="77777777" w:rsidR="00CD3005" w:rsidRDefault="00CD3005" w:rsidP="00CD3005">
      <w:pPr>
        <w:pStyle w:val="ProductList-Body"/>
      </w:pPr>
    </w:p>
    <w:p w14:paraId="4EC2F9A2" w14:textId="77777777" w:rsidR="00CD3005" w:rsidRDefault="00CD3005" w:rsidP="00CD3005">
      <w:pPr>
        <w:pStyle w:val="ProductList-SubSubSectionHeading"/>
        <w:outlineLvl w:val="1"/>
      </w:pPr>
      <w:bookmarkStart w:id="75" w:name="_Toc507768555"/>
      <w:bookmarkStart w:id="76" w:name="_Toc531351631"/>
      <w:bookmarkStart w:id="77" w:name="DataTransfersandLocation"/>
      <w:r>
        <w:t>Transferts et Emplacement des Données</w:t>
      </w:r>
      <w:bookmarkEnd w:id="75"/>
      <w:bookmarkEnd w:id="76"/>
    </w:p>
    <w:bookmarkEnd w:id="77"/>
    <w:p w14:paraId="099F20DD" w14:textId="77777777" w:rsidR="00CD3005" w:rsidRPr="00455F0E" w:rsidRDefault="00CD3005" w:rsidP="00CD3005">
      <w:pPr>
        <w:pStyle w:val="ProductList-Body"/>
        <w:ind w:left="180"/>
        <w:outlineLvl w:val="2"/>
      </w:pPr>
      <w:r>
        <w:rPr>
          <w:b/>
          <w:bCs/>
          <w:color w:val="0072C6"/>
        </w:rPr>
        <w:t>Transferts des Données</w:t>
      </w:r>
    </w:p>
    <w:p w14:paraId="38BC8684" w14:textId="77777777" w:rsidR="00CD3005" w:rsidRDefault="00CD3005" w:rsidP="00CD3005">
      <w:pPr>
        <w:pStyle w:val="ProductList-Body"/>
        <w:ind w:left="158"/>
      </w:pPr>
      <w:r>
        <w:t xml:space="preserve">Sauf indication contraire ailleurs dans les OST, les Données Client et les Données à Caractère Personnel que Microsoft traite pour le compte du Client peuvent être transférées vers les États-Unis pour y être stockées et traitées, ainsi que dans tout autre pays dans lequel Microsoft ou ses sous-traitants sont implantés. Le Client confie à Microsoft la responsabilité desdits transferts de Données Client et de Données à Caractère Personnel dans le pays concerné, ainsi que du stockage et du traitement des Données Client et des Données à Caractère Personnel dans ledit pays aux fins de la fourniture des Services en Ligne Microsoft. </w:t>
      </w:r>
    </w:p>
    <w:p w14:paraId="338153B1" w14:textId="77777777" w:rsidR="00CD3005" w:rsidRDefault="00CD3005" w:rsidP="00CD3005">
      <w:pPr>
        <w:pStyle w:val="ProductList-Body"/>
        <w:ind w:left="158"/>
      </w:pPr>
    </w:p>
    <w:p w14:paraId="037469B2" w14:textId="77777777" w:rsidR="00CD3005" w:rsidRDefault="00CD3005" w:rsidP="00CD3005">
      <w:pPr>
        <w:pStyle w:val="ProductList-Body"/>
        <w:ind w:left="158"/>
      </w:pPr>
      <w:r>
        <w:t>Tous les transferts de Données Client hors de l’Union européenne, de l’Espace Économique Européen et de la Suisse par les Services en Ligne Core seront régis par les Clauses Contractuelles Types de l’Annexe 3, sauf si le Client n’a pas signé ces clauses.</w:t>
      </w:r>
    </w:p>
    <w:p w14:paraId="24079494" w14:textId="77777777" w:rsidR="00CD3005" w:rsidRDefault="00CD3005" w:rsidP="00CD3005">
      <w:pPr>
        <w:pStyle w:val="ProductList-Body"/>
        <w:ind w:left="158"/>
      </w:pPr>
    </w:p>
    <w:p w14:paraId="51DBAD1C" w14:textId="77777777" w:rsidR="00CD3005" w:rsidRDefault="00CD3005" w:rsidP="00CD3005">
      <w:pPr>
        <w:pStyle w:val="ProductList-Body"/>
        <w:ind w:left="158"/>
      </w:pPr>
      <w:r>
        <w:t>Microsoft se conformera aux lois sur la protection des données de l’Espace Économique Européen et de la Suisse relatives à la collecte, à l’utilisation, au transfert, à la conservation et autres manipulations des Données à Caractère Personnel provenant de l’Espace Économique Européen et de la Suisse. Tous les transferts de Données à Caractère Personnel vers un pays tiers ou à une organisation internationale seront soumis à des mesures appropriées, telles que définies à l’Article 46 du RGPD, et que lesdits transferts et mesures seront documentés conformément aux dispositions de l’Article 30(2) du RGPD.</w:t>
      </w:r>
    </w:p>
    <w:p w14:paraId="738CDF9D" w14:textId="77777777" w:rsidR="00CD3005" w:rsidRDefault="00CD3005" w:rsidP="00CD3005">
      <w:pPr>
        <w:pStyle w:val="ProductList-Body"/>
        <w:ind w:left="158"/>
      </w:pPr>
    </w:p>
    <w:p w14:paraId="7E6B7F12" w14:textId="77777777" w:rsidR="00CD3005" w:rsidRDefault="00CD3005" w:rsidP="00CD3005">
      <w:pPr>
        <w:pStyle w:val="ProductList-Body"/>
        <w:ind w:left="158"/>
      </w:pPr>
      <w:r>
        <w:t>En outre, Microsoft est certifiée conforme aux Cadres du Bouclier de Protection des données UE-États-Unis et Suisse-États-Unis et aux engagements qui en découlent. Microsoft consent à avertir le Client dans l’éventualité où elle jugerait qu’elle n’est plus en mesure de respecter ses obligations de protection des données en vertu des principes du Bouclier de Protection.</w:t>
      </w:r>
    </w:p>
    <w:p w14:paraId="7CF6CB3F" w14:textId="77777777" w:rsidR="00CD3005" w:rsidRDefault="00CD3005" w:rsidP="00CD3005">
      <w:pPr>
        <w:pStyle w:val="ProductList-Body"/>
        <w:ind w:left="158"/>
      </w:pPr>
    </w:p>
    <w:p w14:paraId="22E03DE1" w14:textId="77777777" w:rsidR="00CD3005" w:rsidRPr="00455F0E" w:rsidRDefault="00CD3005" w:rsidP="00CD3005">
      <w:pPr>
        <w:pStyle w:val="ProductList-Body"/>
        <w:ind w:left="180"/>
        <w:outlineLvl w:val="2"/>
      </w:pPr>
      <w:bookmarkStart w:id="78" w:name="LocationofCustomerDataatRest"/>
      <w:r>
        <w:rPr>
          <w:b/>
          <w:color w:val="0072C6"/>
        </w:rPr>
        <w:t>Emplacement des Données Client au repos</w:t>
      </w:r>
    </w:p>
    <w:bookmarkEnd w:id="78"/>
    <w:p w14:paraId="20B2463F" w14:textId="77777777" w:rsidR="00FF5A1B" w:rsidRPr="0044514B" w:rsidRDefault="00FF5A1B" w:rsidP="00FF5A1B">
      <w:pPr>
        <w:pStyle w:val="ProductList-Body"/>
        <w:ind w:left="158"/>
      </w:pPr>
      <w:r>
        <w:t>Pour les Services en Ligne Core, Microsoft entreposera les Données Client au repos dans certaines grandes zones géographiques (chacune étant désignée comme une « Zone Géographique ») comme suit :</w:t>
      </w:r>
    </w:p>
    <w:p w14:paraId="723DAD55" w14:textId="34103921" w:rsidR="00FF5A1B" w:rsidRPr="0044514B" w:rsidRDefault="00FF5A1B" w:rsidP="00FF5A1B">
      <w:pPr>
        <w:pStyle w:val="ProductList-Body"/>
        <w:numPr>
          <w:ilvl w:val="1"/>
          <w:numId w:val="7"/>
        </w:numPr>
        <w:ind w:left="900"/>
      </w:pPr>
      <w:r>
        <w:rPr>
          <w:b/>
          <w:bCs/>
        </w:rPr>
        <w:t xml:space="preserve">Services Office 365. </w:t>
      </w:r>
      <w:r>
        <w:t>Si le Client provisionne son tenant en Australie, au Canada, dans l’Union Européenne, en France, en Inde, au Japon, en Corée du Sud, au Royaume-Uni ou aux États-Unis, Microsoft entreposera les Données Client au repos suivantes uniquement dans cette Zone Géographique : (1) le contenu de la boîte aux lettres Exchange Online (corps d’e-mail, entrées du calendrier et contenu des pièces jointes), (2) le contenu du site SharePoint Online et des fichiers enregistrés dans ce site et les données de Project Online, (3) les fichiers chargés vers OneDrive Entreprise et (4) le contenu de projets téléchargé vers Project Online.</w:t>
      </w:r>
    </w:p>
    <w:p w14:paraId="2E353340" w14:textId="77777777" w:rsidR="00CD3005" w:rsidRPr="00D32837" w:rsidRDefault="00CD3005" w:rsidP="00CD3005">
      <w:pPr>
        <w:pStyle w:val="ProductList-Body"/>
        <w:numPr>
          <w:ilvl w:val="1"/>
          <w:numId w:val="7"/>
        </w:numPr>
        <w:ind w:left="900"/>
      </w:pPr>
      <w:r>
        <w:rPr>
          <w:b/>
          <w:bCs/>
        </w:rPr>
        <w:t>Services en Ligne Microsoft Intune</w:t>
      </w:r>
      <w:r w:rsidRPr="001509AB">
        <w:rPr>
          <w:b/>
        </w:rPr>
        <w:t>.</w:t>
      </w:r>
      <w:r>
        <w:t xml:space="preserve"> Lorsque le Client fournit un compte tenant, il doit sélectionner une Zone disponible dans laquelle les Données Client au repos seront entreposées. Microsoft ne transférera pas les Données Client en dehors de la Zone sélectionnée par le Client, sauf indication contraire la section « Emplacement des données » dans le Centre de gestion de la confidentialité Microsoft Intune.</w:t>
      </w:r>
    </w:p>
    <w:p w14:paraId="49FBEE93" w14:textId="6D6C8432" w:rsidR="00CD3005" w:rsidRDefault="00CD3005" w:rsidP="00CD3005">
      <w:pPr>
        <w:pStyle w:val="ProductList-Body"/>
        <w:numPr>
          <w:ilvl w:val="1"/>
          <w:numId w:val="7"/>
        </w:numPr>
        <w:ind w:left="900"/>
      </w:pPr>
      <w:r>
        <w:rPr>
          <w:b/>
          <w:bCs/>
        </w:rPr>
        <w:t>Principaux services de la Plateforme d’Applications Métier Microsoft</w:t>
      </w:r>
      <w:r w:rsidRPr="001509AB">
        <w:rPr>
          <w:b/>
        </w:rPr>
        <w:t>.</w:t>
      </w:r>
      <w:r>
        <w:t xml:space="preserve"> Si le Client provisionne son tenant en Australie, au Canada, en Asie-Pacifique, en Inde, au Japon, dans l’Union Européenne, au Royaume-Uni ou aux États-Unis, Microsoft entreposera les Données Client au repos uniquement dans cette Zone, sauf indication contraire dans la section « Emplacement des données » du Centre de gestion de la confidentialité de la Plate-forme d’Applications Métier Microsoft.</w:t>
      </w:r>
    </w:p>
    <w:p w14:paraId="60FC4C73" w14:textId="77777777" w:rsidR="00CD3005" w:rsidRDefault="00CD3005" w:rsidP="00CD3005">
      <w:pPr>
        <w:pStyle w:val="ProductList-Body"/>
        <w:numPr>
          <w:ilvl w:val="1"/>
          <w:numId w:val="7"/>
        </w:numPr>
        <w:ind w:left="900"/>
      </w:pPr>
      <w:r>
        <w:rPr>
          <w:b/>
          <w:bCs/>
        </w:rPr>
        <w:lastRenderedPageBreak/>
        <w:t>Microsoft Azure Core Services</w:t>
      </w:r>
      <w:r w:rsidRPr="001509AB">
        <w:rPr>
          <w:b/>
        </w:rPr>
        <w:t>.</w:t>
      </w:r>
      <w:r>
        <w:t xml:space="preserve"> Si le Client configure un service particulier à déployer dans une Zone, alors, dans le cadre de ce service, Microsoft entreposera les Données Client au repos dans la Zone spécifiée. Certains services peuvent ne pas permettre au Client de configurer un déploiement dans une Zone particulière ou en dehors des États-Unis et stocker des copies de sauvegarde à d’autres emplacements, comme indiqué dans le Centre de gestion de la confidentialité Microsoft Azure (que Microsoft peut mettre à jour régulièrement, mais sans ajouter d’exceptions pour les Services existants mis sur le marché de manière générale).</w:t>
      </w:r>
    </w:p>
    <w:p w14:paraId="4A0DC9D1" w14:textId="77777777" w:rsidR="00CD3005" w:rsidRPr="00FC2D52" w:rsidRDefault="00CD3005" w:rsidP="00CD3005">
      <w:pPr>
        <w:pStyle w:val="ProductList-Body"/>
        <w:keepNext/>
        <w:numPr>
          <w:ilvl w:val="1"/>
          <w:numId w:val="7"/>
        </w:numPr>
        <w:ind w:left="900"/>
      </w:pPr>
      <w:r>
        <w:rPr>
          <w:b/>
          <w:bCs/>
        </w:rPr>
        <w:t>Microsoft Cloud App Security</w:t>
      </w:r>
      <w:r w:rsidRPr="001509AB">
        <w:rPr>
          <w:b/>
        </w:rPr>
        <w:t>.</w:t>
      </w:r>
      <w:r>
        <w:t xml:space="preserve"> Si le Client provisionne son client dans l’Union Européenne ou aux États-Unis, Microsoft entreposera les Données Client au repos uniquement dans cette Zone.</w:t>
      </w:r>
    </w:p>
    <w:p w14:paraId="0E04424D" w14:textId="0A7C31F2" w:rsidR="00CD3005" w:rsidRDefault="00CD3005" w:rsidP="00CD3005">
      <w:pPr>
        <w:pStyle w:val="ProductList-Body"/>
        <w:keepNext/>
        <w:numPr>
          <w:ilvl w:val="1"/>
          <w:numId w:val="7"/>
        </w:numPr>
        <w:ind w:left="900"/>
      </w:pPr>
      <w:r>
        <w:rPr>
          <w:b/>
          <w:bCs/>
        </w:rPr>
        <w:t>Microsoft Dynamics 365 Core Services</w:t>
      </w:r>
      <w:r w:rsidRPr="001509AB">
        <w:rPr>
          <w:b/>
        </w:rPr>
        <w:t>.</w:t>
      </w:r>
      <w:r>
        <w:t xml:space="preserve"> Lorsque le Client provisionne un Dynamics 365 Core Service à déployer dans une Zone disponible, Microsoft entreposera les Données Client au repos dans cette Zone spécifiée, à l’exception de ce qui est décrit dans le Microsoft Dynamics 365 Trust Center (que Microsoft peut mettre à jour régulièrement).</w:t>
      </w:r>
    </w:p>
    <w:p w14:paraId="74CD388E" w14:textId="77777777" w:rsidR="00F57501" w:rsidRPr="00841C87" w:rsidRDefault="00F57501" w:rsidP="00F57501">
      <w:pPr>
        <w:pStyle w:val="ProductList-Body"/>
        <w:keepNext/>
        <w:numPr>
          <w:ilvl w:val="1"/>
          <w:numId w:val="7"/>
        </w:numPr>
        <w:ind w:left="900"/>
      </w:pPr>
      <w:r>
        <w:rPr>
          <w:b/>
          <w:bCs/>
        </w:rPr>
        <w:t>Services Protection avancée contre les menaces Windows Defender</w:t>
      </w:r>
      <w:r w:rsidRPr="00127B28">
        <w:rPr>
          <w:b/>
          <w:bCs/>
        </w:rPr>
        <w:t>.</w:t>
      </w:r>
      <w:r>
        <w:t xml:space="preserve"> Lorsque le Client fournit un compte tenant, il doit sélectionner une Zone disponible dans laquelle les Données Client au repos seront entreposées. Microsoft ne transférera pas les Données Client en dehors de la Zone sélectionnée par le Client, sauf indication contraire dans la section « Emplacement des données » du Centre de gestion de la confidentialité Microsoft.</w:t>
      </w:r>
    </w:p>
    <w:p w14:paraId="5470429D" w14:textId="77777777" w:rsidR="00CD3005" w:rsidRDefault="00CD3005" w:rsidP="00CD3005">
      <w:pPr>
        <w:pStyle w:val="ProductList-Body"/>
        <w:ind w:left="158"/>
      </w:pPr>
    </w:p>
    <w:p w14:paraId="71B8552D" w14:textId="77777777" w:rsidR="00CD3005" w:rsidRDefault="00CD3005" w:rsidP="00CD3005">
      <w:pPr>
        <w:pStyle w:val="ProductList-Body"/>
        <w:tabs>
          <w:tab w:val="clear" w:pos="158"/>
          <w:tab w:val="left" w:pos="216"/>
        </w:tabs>
        <w:ind w:left="207" w:hanging="117"/>
      </w:pPr>
      <w:r>
        <w:tab/>
        <w:t>Microsoft ne contrôle et ne limite pas les zones géographiques depuis lesquelles le Client ou les utilisateurs finaux du Client peuvent accéder aux Données Client ou vers lesquelles ils peuvent les déplacer.</w:t>
      </w:r>
    </w:p>
    <w:p w14:paraId="47A89EE0" w14:textId="77777777" w:rsidR="00CD3005" w:rsidRPr="00D32837" w:rsidRDefault="00CD3005" w:rsidP="00CD3005">
      <w:pPr>
        <w:pStyle w:val="ProductList-Body"/>
        <w:ind w:left="158"/>
      </w:pPr>
    </w:p>
    <w:p w14:paraId="2AE3D736" w14:textId="77777777" w:rsidR="00CD3005" w:rsidRDefault="00CD3005" w:rsidP="00CD3005">
      <w:pPr>
        <w:pStyle w:val="ProductList-SubSubSectionHeading"/>
        <w:outlineLvl w:val="1"/>
      </w:pPr>
      <w:bookmarkStart w:id="79" w:name="_Toc507768556"/>
      <w:bookmarkStart w:id="80" w:name="_Toc531351632"/>
      <w:r>
        <w:t>Conservation et Suppression des Données</w:t>
      </w:r>
      <w:bookmarkEnd w:id="79"/>
      <w:bookmarkEnd w:id="80"/>
    </w:p>
    <w:p w14:paraId="01C3F24F" w14:textId="77777777" w:rsidR="00CD3005" w:rsidRDefault="00CD3005" w:rsidP="00CD3005">
      <w:pPr>
        <w:pStyle w:val="ProductList-Body"/>
      </w:pPr>
      <w:r>
        <w:t>Pendant toute la durée de l’abonnement du Client, ce dernier aura la possibilité d’accéder aux Données Client stockées sur chaque Service en Ligne, de les en extraire et de les supprimer.</w:t>
      </w:r>
    </w:p>
    <w:p w14:paraId="5533834F" w14:textId="77777777" w:rsidR="00CD3005" w:rsidRPr="003C7CFC" w:rsidRDefault="00CD3005" w:rsidP="00CD3005">
      <w:pPr>
        <w:pStyle w:val="ProductList-Body"/>
      </w:pPr>
    </w:p>
    <w:p w14:paraId="344159E6" w14:textId="77777777" w:rsidR="00CD3005" w:rsidRDefault="00CD3005" w:rsidP="00CD3005">
      <w:pPr>
        <w:pStyle w:val="ProductList-Body"/>
      </w:pPr>
      <w:r>
        <w:t>Hormis pour les évaluations gratuites et les services LinkedIn, Microsoft conservera les Données Client qui restent stockées dans les Services en Ligne dans un compte ayant des fonctionnalités limitées pendant 90 jours après l’expiration ou la résiliation de l’abonnement du Client, afin de permettre à celui-ci d’extraire les données. À l’issue de la période de conservation de quatre-vingt-dix (90) jours, Microsoft désactivera le compte du Client et détruira les Données Client et les Données à Caractère Personnel dans un délai supplémentaire de quatre-vingt-dix (90) jours, sauf si Microsoft est autorisée ou tenue par la réglementation applicable de conserver ces données ou autorisée dans le cadre du présent Contrat.</w:t>
      </w:r>
    </w:p>
    <w:p w14:paraId="4A22A21F" w14:textId="77777777" w:rsidR="00CD3005" w:rsidRDefault="00CD3005" w:rsidP="00CD3005">
      <w:pPr>
        <w:pStyle w:val="ProductList-Body"/>
      </w:pPr>
    </w:p>
    <w:p w14:paraId="2DB269BC" w14:textId="3162B73D" w:rsidR="00CD3005" w:rsidRDefault="00CD3005" w:rsidP="00CD3005">
      <w:pPr>
        <w:pStyle w:val="ProductList-Body"/>
      </w:pPr>
      <w:r>
        <w:t>Le Service en Ligne peut ne pas permettre la rétention ou l’extraction du logiciel fourni par le Client. Microsoft exclut toute responsabilité en cas de suppression des Données Client ou des Données à Caractère Personnel comme décrit dans le présent article.</w:t>
      </w:r>
    </w:p>
    <w:p w14:paraId="331C655E" w14:textId="77777777" w:rsidR="00DD5550" w:rsidRDefault="00DD5550" w:rsidP="00CD3005">
      <w:pPr>
        <w:pStyle w:val="ProductList-Body"/>
      </w:pPr>
    </w:p>
    <w:p w14:paraId="308F2F68" w14:textId="77777777" w:rsidR="00CD3005" w:rsidRDefault="00CD3005" w:rsidP="00CD3005">
      <w:pPr>
        <w:pStyle w:val="ProductList-SubSubSectionHeading"/>
        <w:outlineLvl w:val="1"/>
      </w:pPr>
      <w:bookmarkStart w:id="81" w:name="_Toc507768557"/>
      <w:bookmarkStart w:id="82" w:name="_Toc531351633"/>
      <w:r>
        <w:t>Engagement de Confidentialité du Sous-Traitant</w:t>
      </w:r>
      <w:bookmarkEnd w:id="81"/>
      <w:bookmarkEnd w:id="82"/>
    </w:p>
    <w:p w14:paraId="001A8805" w14:textId="77777777" w:rsidR="00CD3005" w:rsidRDefault="00CD3005" w:rsidP="00CD3005">
      <w:pPr>
        <w:pStyle w:val="ProductList-Body"/>
      </w:pPr>
      <w:r>
        <w:t>Microsoft veillera à ce que son personnel participant au traitement des Données Client et des Données à Caractère Personnel (i) traite ces données conformément aux instructions du Client et (ii) soit tenu de préserver la confidentialité et la sécurité de ces données, même après la fin de sa mission.</w:t>
      </w:r>
    </w:p>
    <w:p w14:paraId="14E0D620" w14:textId="77777777" w:rsidR="00CD3005" w:rsidRDefault="00CD3005" w:rsidP="00CD3005">
      <w:pPr>
        <w:pStyle w:val="ProductList-Body"/>
      </w:pPr>
    </w:p>
    <w:p w14:paraId="108346D9" w14:textId="77777777" w:rsidR="00CD3005" w:rsidRDefault="00CD3005" w:rsidP="00CD3005">
      <w:pPr>
        <w:pStyle w:val="ProductList-SubSubSectionHeading"/>
        <w:outlineLvl w:val="1"/>
      </w:pPr>
      <w:bookmarkStart w:id="83" w:name="_Toc507768558"/>
      <w:bookmarkStart w:id="84" w:name="_Toc531351634"/>
      <w:r>
        <w:t>Notifications et Contrôles sur l’Utilisation de Sous-traitants Ultérieurs</w:t>
      </w:r>
      <w:bookmarkEnd w:id="83"/>
      <w:bookmarkEnd w:id="84"/>
    </w:p>
    <w:p w14:paraId="17419DAD" w14:textId="77777777" w:rsidR="00CD3005" w:rsidRDefault="00CD3005" w:rsidP="00CD3005">
      <w:pPr>
        <w:pStyle w:val="ProductList-Body"/>
      </w:pPr>
      <w:r>
        <w:t>Microsoft peut engager des tiers pour fournir certains services limités ou accessoires en son nom. Le Client accepte la mission de ces tiers et Affiliés Microsoft en qualité de Sous-traitants Ultérieurs. Les autorisations ci-dessus constitueront le consentement écrit préalable du Client à la sous-traitance par Microsoft du traitement des Données Client et des Données à Caractère Personnel si un tel consentement est requis en vertu des Clauses Contractuelles Types ou des Conditions du RGPD.</w:t>
      </w:r>
    </w:p>
    <w:p w14:paraId="4B4AAD47" w14:textId="77777777" w:rsidR="00CD3005" w:rsidRDefault="00CD3005" w:rsidP="00CD3005">
      <w:pPr>
        <w:pStyle w:val="ProductList-Body"/>
        <w:rPr>
          <w:szCs w:val="18"/>
        </w:rPr>
      </w:pPr>
    </w:p>
    <w:p w14:paraId="0AE64801" w14:textId="77777777" w:rsidR="00CD3005" w:rsidRDefault="00CD3005" w:rsidP="00CD3005">
      <w:pPr>
        <w:pStyle w:val="ProductList-Body"/>
      </w:pPr>
      <w:r>
        <w:t>Microsoft est responsable du respect par ses Sous-traitants Ultérieurs des obligations de Microsoft en vertu des présentes Conditions des Services en Ligne. Microsoft met à disposition des informations sur les Sous-traitants Ultérieurs sur un site Web Microsoft. Lors de l’engagement d’un Sous-Traitant Ultérieur, Microsoft s’assurera par un contrat écrit que le Sous-Traitant Ultérieur peut accéder aux Données Client ou aux Données à Caractère Personnel et les utiliser uniquement pour fournir les services que Microsoft lui a confiés et qu’il ne doit en aucun cas utiliser les Données Client ou les Données à Caractère Personnel à d’autres fins. Microsoft veillera à ce que ses Sous-traitants Ultérieurs soient liés par des contrats écrits offrant un niveau de protection des données au moins égal à celui imposé à Microsoft par les OST.</w:t>
      </w:r>
    </w:p>
    <w:p w14:paraId="3F6517CB" w14:textId="77777777" w:rsidR="00CD3005" w:rsidRDefault="00CD3005" w:rsidP="00CD3005">
      <w:pPr>
        <w:pStyle w:val="ProductList-Body"/>
      </w:pPr>
    </w:p>
    <w:p w14:paraId="244EA0E3" w14:textId="77777777" w:rsidR="00CD3005" w:rsidRDefault="00CD3005" w:rsidP="00CD3005">
      <w:pPr>
        <w:pStyle w:val="ProductList-Body"/>
      </w:pPr>
      <w:r>
        <w:t>Microsoft peut engager à tout moment de nouveaux Sous-traitants Ultérieurs. Microsoft avertira le Client (en actualisant le site Web et en mettant à disposition du Client un mécanisme lui permettant d’être notifié d’une telle actualisation) de tout nouveau Sous-traitant Ultérieur au moins quatorze (14) jours avant de fournir à ce Sous-traitant Ultérieur l’accès aux Données Client ou aux Données à Caractère Personnel. Toutefois, en ce qui concerne les Services en Ligne Core, Microsoft avertira le Client (en actualisant le site Web et en mettant à disposition du Client un mécanisme lui permettant d’être notifié d’une telle actualisation) de tout nouveau Sous-traitant Ultérieur au moins six (6) mois avant de fournir à ce Sous-traitant Ultérieur l’accès aux Données Client.</w:t>
      </w:r>
    </w:p>
    <w:p w14:paraId="777EEBA5" w14:textId="77777777" w:rsidR="00CD3005" w:rsidRDefault="00CD3005" w:rsidP="00CD3005">
      <w:pPr>
        <w:pStyle w:val="ProductList-Body"/>
      </w:pPr>
    </w:p>
    <w:p w14:paraId="5B230835" w14:textId="77777777" w:rsidR="00CD3005" w:rsidRDefault="00CD3005" w:rsidP="00CD3005">
      <w:pPr>
        <w:pStyle w:val="ProductList-Body"/>
      </w:pPr>
      <w:r>
        <w:t xml:space="preserve">Si le Client désapprouve un nouveau Sous-traitant Ultérieur, il pourra résilier l’abonnement au Service en Ligne concerné sans pénalité, en adressant avant la fin de la période de préavis appropriée une notification écrite de résiliation indiquant les motifs de son refus. Si le Service en </w:t>
      </w:r>
      <w:r>
        <w:lastRenderedPageBreak/>
        <w:t>Ligne concerné fait partie d’une suite (ou d’un achat unique de services similaire), une telle résiliation s’appliquera à la totalité de la suite. Après la résiliation, Microsoft supprimera les obligations de paiement relatives aux abonnements aux Services en Ligne résiliés des prochaines factures du Client ou de son revendeur.</w:t>
      </w:r>
    </w:p>
    <w:p w14:paraId="69FECF6A" w14:textId="77777777" w:rsidR="00CD3005" w:rsidRDefault="00CD3005" w:rsidP="00CD3005">
      <w:pPr>
        <w:pStyle w:val="ProductList-Body"/>
      </w:pPr>
    </w:p>
    <w:p w14:paraId="6F680081" w14:textId="77777777" w:rsidR="00CD3005" w:rsidRDefault="00CD3005" w:rsidP="00CD3005">
      <w:pPr>
        <w:pStyle w:val="ProductList-SubSubSectionHeading"/>
        <w:keepNext/>
        <w:outlineLvl w:val="1"/>
      </w:pPr>
      <w:bookmarkStart w:id="85" w:name="_Toc507768559"/>
      <w:bookmarkStart w:id="86" w:name="_Toc531351635"/>
      <w:r>
        <w:t>Établissements d’Enseignement</w:t>
      </w:r>
      <w:bookmarkEnd w:id="85"/>
      <w:bookmarkEnd w:id="86"/>
    </w:p>
    <w:p w14:paraId="03E83D64" w14:textId="77777777" w:rsidR="00CD3005" w:rsidRDefault="00CD3005" w:rsidP="00CD3005">
      <w:pPr>
        <w:pStyle w:val="ProductList-Body"/>
        <w:spacing w:after="120"/>
      </w:pPr>
      <w:r>
        <w:t>Si le Client est un établissement scolaire soumis à la loi américaine FERPA (Family Educational Rights and Privacy Act, 20 U.S.C. § 1232g), Microsoft reconnaît que, pour les besoins des présentes Conditions des Services en Ligne, Microsoft sera désignée comme étant un « responsable scolaire » ayant un « intérêt pédagogique légitime » dans les Données Client, tels que ces termes sont définis par la loi FERPA et ses décrets d’application, et Microsoft convient de respecter les limitations et exigences imposées par l’Article 34 CFR 99.33(a) aux responsables scolaires.</w:t>
      </w:r>
    </w:p>
    <w:p w14:paraId="7F87E7C9" w14:textId="77777777" w:rsidR="00CD3005" w:rsidRDefault="00CD3005" w:rsidP="00CD3005">
      <w:pPr>
        <w:pStyle w:val="ProductList-Body"/>
      </w:pPr>
      <w:r>
        <w:t>Le Client reconnaît que Microsoft peut ne pas disposer des coordonnées des élèves et des parents du Client, ou ne disposer que d’informations limitées. Par conséquent, il incombe au Client d’obtenir le consentement parental pour l’utilisation du Service en Ligne éventuellement requis par la réglementation applicable, et d’informer, au nom de Microsoft, les étudiants (ou leurs parents s’il s’agit d’élèves de moins de 18 ans ne fréquentant pas un établissement d’enseignement supérieur) de toute ordonnance judiciaire ou citation à comparaître émanant d’un tribunal exigeant la divulgation des Données Client en possession de Microsoft, conformément à la réglementation applicable.</w:t>
      </w:r>
    </w:p>
    <w:p w14:paraId="7E1BE9FF" w14:textId="77777777" w:rsidR="001B35A2" w:rsidRPr="0008458E" w:rsidRDefault="001B35A2" w:rsidP="001B35A2">
      <w:pPr>
        <w:pStyle w:val="ProductList-Body"/>
      </w:pPr>
    </w:p>
    <w:p w14:paraId="0FECD300" w14:textId="77777777" w:rsidR="001B35A2" w:rsidRPr="0008458E" w:rsidRDefault="001B35A2" w:rsidP="001B35A2">
      <w:pPr>
        <w:pStyle w:val="ProductList-SubSubSectionHeading"/>
        <w:outlineLvl w:val="2"/>
      </w:pPr>
      <w:bookmarkStart w:id="87" w:name="_Toc489605580"/>
      <w:bookmarkStart w:id="88" w:name="_Toc487134016"/>
      <w:bookmarkStart w:id="89" w:name="_Toc531351636"/>
      <w:bookmarkStart w:id="90" w:name="HIPPA"/>
      <w:r>
        <w:t>HIPAA Business Associate</w:t>
      </w:r>
      <w:bookmarkEnd w:id="87"/>
      <w:bookmarkEnd w:id="88"/>
      <w:bookmarkEnd w:id="89"/>
    </w:p>
    <w:bookmarkEnd w:id="90"/>
    <w:p w14:paraId="0B67681E" w14:textId="77777777" w:rsidR="001B35A2" w:rsidRPr="0008458E" w:rsidRDefault="001B35A2" w:rsidP="001B35A2">
      <w:pPr>
        <w:pStyle w:val="ProductList-Body"/>
      </w:pPr>
      <w:r>
        <w:t xml:space="preserve">Si le Client est une « entité couverte » ou un « Business Associate » et inclut des « informations de santé protégées » dans les Données Client tels que ces termes sont définis à l’Article 45 CFR § 160.103, l’exécution du contrat de licence en volume du Client englobe l’exécution du Contrat HIPAA Business Associate Agreement (« BAA »), dont le texte intégral, disponible à l’adresse </w:t>
      </w:r>
      <w:hyperlink r:id="rId25" w:history="1">
        <w:r>
          <w:rPr>
            <w:rStyle w:val="Hyperlink"/>
          </w:rPr>
          <w:t>http://aka.ms/BAA</w:t>
        </w:r>
      </w:hyperlink>
      <w:r>
        <w:t>, stipule les Services en Ligne auxquels il s’applique. Le Client peut refuser le BAA en communiquant par écrit les informations suivantes à Microsoft (conformément aux termes de son contrat de licence en volume) :</w:t>
      </w:r>
    </w:p>
    <w:p w14:paraId="1911F475" w14:textId="77777777" w:rsidR="001B35A2" w:rsidRPr="0008458E" w:rsidRDefault="001B35A2" w:rsidP="001B35A2">
      <w:pPr>
        <w:pStyle w:val="ProductList-Body"/>
        <w:numPr>
          <w:ilvl w:val="0"/>
          <w:numId w:val="36"/>
        </w:numPr>
        <w:ind w:left="450" w:hanging="270"/>
      </w:pPr>
      <w:r>
        <w:t>la raison sociale complète du Client et de tout Affilié les refusant ;</w:t>
      </w:r>
    </w:p>
    <w:p w14:paraId="60DBF0C3" w14:textId="77777777" w:rsidR="001B35A2" w:rsidRPr="0008458E" w:rsidRDefault="001B35A2" w:rsidP="001B35A2">
      <w:pPr>
        <w:pStyle w:val="ProductList-Body"/>
        <w:numPr>
          <w:ilvl w:val="0"/>
          <w:numId w:val="36"/>
        </w:numPr>
        <w:ind w:left="450" w:hanging="270"/>
      </w:pPr>
      <w:r>
        <w:t>si le Client a conclu plusieurs contrats de volume en licence, le contrat de licence en volume auquel s’applique le refus.</w:t>
      </w:r>
    </w:p>
    <w:p w14:paraId="70B054E2" w14:textId="77777777" w:rsidR="001B35A2" w:rsidRPr="0008458E" w:rsidRDefault="001B35A2" w:rsidP="001B35A2">
      <w:pPr>
        <w:pStyle w:val="ProductList-Body"/>
        <w:ind w:left="180"/>
      </w:pPr>
    </w:p>
    <w:p w14:paraId="0937BBEE" w14:textId="77777777" w:rsidR="00F77036" w:rsidRPr="00690C65" w:rsidRDefault="00F77036" w:rsidP="00233C87">
      <w:pPr>
        <w:pStyle w:val="ProductList-SubSubSectionHeading"/>
        <w:outlineLvl w:val="2"/>
      </w:pPr>
      <w:bookmarkStart w:id="91" w:name="_Toc531351637"/>
      <w:r>
        <w:t>Comment contacter Microsoft</w:t>
      </w:r>
      <w:bookmarkEnd w:id="91"/>
    </w:p>
    <w:p w14:paraId="3A314166" w14:textId="1BBB91F3" w:rsidR="00F77036" w:rsidRPr="0076330C" w:rsidRDefault="00F77036" w:rsidP="00F77036">
      <w:pPr>
        <w:pStyle w:val="ProductList-Body"/>
        <w:rPr>
          <w:lang w:eastAsia="zh-TW"/>
        </w:rPr>
      </w:pPr>
      <w:r>
        <w:t xml:space="preserve">Si le Client pense que Microsoft ne respecte pas ses engagements de protection des données personnelles ou de sécurité, il peut contacter le support client ou utiliser le formulaire Web relatif à la protection des données personnelles disponible à l’adresse </w:t>
      </w:r>
      <w:hyperlink r:id="rId26" w:history="1">
        <w:r>
          <w:rPr>
            <w:rStyle w:val="Hyperlink"/>
          </w:rPr>
          <w:t>http://go.microsoft.com/?linkid=9846224</w:t>
        </w:r>
      </w:hyperlink>
      <w:r>
        <w:t>. L’adresse postale de Microsoft est la suivante :</w:t>
      </w:r>
      <w:r w:rsidR="0076330C">
        <w:t xml:space="preserve"> </w:t>
      </w:r>
    </w:p>
    <w:p w14:paraId="0EA6B8C7" w14:textId="5E3A2C36" w:rsidR="00F77036" w:rsidRPr="00690C65" w:rsidRDefault="00F77036" w:rsidP="0088164F">
      <w:pPr>
        <w:pStyle w:val="ProductList-Body"/>
        <w:spacing w:before="120"/>
        <w:ind w:left="187"/>
      </w:pPr>
      <w:r>
        <w:rPr>
          <w:b/>
        </w:rPr>
        <w:t xml:space="preserve">Microsoft </w:t>
      </w:r>
      <w:r w:rsidR="00084688">
        <w:rPr>
          <w:b/>
        </w:rPr>
        <w:t>Enterprise</w:t>
      </w:r>
      <w:r>
        <w:rPr>
          <w:b/>
        </w:rPr>
        <w:t xml:space="preserve"> Service Privacy</w:t>
      </w:r>
    </w:p>
    <w:p w14:paraId="2D0B7227" w14:textId="77777777" w:rsidR="00F77036" w:rsidRPr="00F57525" w:rsidRDefault="00F77036" w:rsidP="00F77036">
      <w:pPr>
        <w:pStyle w:val="ProductList-Body"/>
        <w:ind w:left="180"/>
        <w:rPr>
          <w:lang w:val="en-US"/>
        </w:rPr>
      </w:pPr>
      <w:r w:rsidRPr="00F57525">
        <w:rPr>
          <w:lang w:val="en-US"/>
        </w:rPr>
        <w:t>Microsoft Corporation</w:t>
      </w:r>
    </w:p>
    <w:p w14:paraId="2B26FD10" w14:textId="77777777" w:rsidR="00F77036" w:rsidRPr="00F57525" w:rsidRDefault="00F77036" w:rsidP="00F77036">
      <w:pPr>
        <w:pStyle w:val="ProductList-Body"/>
        <w:ind w:left="180"/>
        <w:rPr>
          <w:lang w:val="en-US"/>
        </w:rPr>
      </w:pPr>
      <w:r w:rsidRPr="00F57525">
        <w:rPr>
          <w:lang w:val="en-US"/>
        </w:rPr>
        <w:t>One Microsoft Way</w:t>
      </w:r>
    </w:p>
    <w:p w14:paraId="11C71FD0" w14:textId="2A452F11" w:rsidR="00F77036" w:rsidRPr="00F57525" w:rsidRDefault="00F77036" w:rsidP="00453649">
      <w:pPr>
        <w:pStyle w:val="ProductList-Body"/>
        <w:ind w:left="180"/>
        <w:rPr>
          <w:lang w:val="en-US"/>
        </w:rPr>
      </w:pPr>
      <w:r w:rsidRPr="00F57525">
        <w:rPr>
          <w:lang w:val="en-US"/>
        </w:rPr>
        <w:t>Redmond, Washington 98052 U.S.A.</w:t>
      </w:r>
    </w:p>
    <w:p w14:paraId="228DA6BA" w14:textId="77777777" w:rsidR="00F77036" w:rsidRPr="00AA1F22" w:rsidRDefault="00F77036" w:rsidP="00453649">
      <w:pPr>
        <w:pStyle w:val="ProductList-Body"/>
        <w:rPr>
          <w:sz w:val="16"/>
          <w:lang w:val="en-US"/>
        </w:rPr>
      </w:pPr>
    </w:p>
    <w:p w14:paraId="1F1C2F9A" w14:textId="77777777" w:rsidR="00F77036" w:rsidRPr="00690C65" w:rsidRDefault="00F77036" w:rsidP="00453649">
      <w:pPr>
        <w:pStyle w:val="ProductList-Body"/>
      </w:pPr>
      <w: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14:paraId="0BD8A749" w14:textId="77777777" w:rsidR="00CD3005" w:rsidRPr="00B6653B" w:rsidRDefault="00CD3005" w:rsidP="00CD3005">
      <w:pPr>
        <w:pStyle w:val="ProductList-Body"/>
        <w:spacing w:before="120"/>
        <w:ind w:left="187"/>
        <w:rPr>
          <w:b/>
          <w:lang w:val="en-US"/>
        </w:rPr>
      </w:pPr>
      <w:r w:rsidRPr="00B6653B">
        <w:rPr>
          <w:b/>
          <w:lang w:val="en-US"/>
        </w:rPr>
        <w:t>Microsoft Ireland Operations Ltd.</w:t>
      </w:r>
    </w:p>
    <w:p w14:paraId="11965119" w14:textId="77777777" w:rsidR="00CD3005" w:rsidRPr="00B6653B" w:rsidRDefault="00CD3005" w:rsidP="00CD3005">
      <w:pPr>
        <w:pStyle w:val="ProductList-Body"/>
        <w:ind w:left="180"/>
        <w:rPr>
          <w:lang w:val="en-US"/>
        </w:rPr>
      </w:pPr>
      <w:r w:rsidRPr="00B6653B">
        <w:rPr>
          <w:lang w:val="en-US"/>
        </w:rPr>
        <w:t>Attn : Data Protection</w:t>
      </w:r>
    </w:p>
    <w:p w14:paraId="4EB1DAB0" w14:textId="77777777" w:rsidR="00CD3005" w:rsidRPr="00B6653B" w:rsidRDefault="00CD3005" w:rsidP="00CD3005">
      <w:pPr>
        <w:pStyle w:val="ProductList-Body"/>
        <w:ind w:left="180"/>
        <w:rPr>
          <w:lang w:val="en-US"/>
        </w:rPr>
      </w:pPr>
      <w:r w:rsidRPr="00B6653B">
        <w:rPr>
          <w:lang w:val="en-US"/>
        </w:rPr>
        <w:t>One Microsoft Place</w:t>
      </w:r>
    </w:p>
    <w:p w14:paraId="181F6B08" w14:textId="77777777" w:rsidR="00CD3005" w:rsidRPr="00B6653B" w:rsidRDefault="00CD3005" w:rsidP="00CD3005">
      <w:pPr>
        <w:pStyle w:val="ProductList-Body"/>
        <w:ind w:left="180"/>
        <w:rPr>
          <w:lang w:val="en-US"/>
        </w:rPr>
      </w:pPr>
      <w:r w:rsidRPr="00B6653B">
        <w:rPr>
          <w:lang w:val="en-US"/>
        </w:rPr>
        <w:t>South County Business Park</w:t>
      </w:r>
    </w:p>
    <w:p w14:paraId="0859C443" w14:textId="77777777" w:rsidR="00CD3005" w:rsidRDefault="00CD3005" w:rsidP="00CD3005">
      <w:pPr>
        <w:pStyle w:val="ProductList-Body"/>
        <w:ind w:left="180"/>
      </w:pPr>
      <w:r>
        <w:t>Leopardstown</w:t>
      </w:r>
    </w:p>
    <w:p w14:paraId="76CAF436" w14:textId="77777777" w:rsidR="00CD3005" w:rsidRDefault="00CD3005" w:rsidP="00CD3005">
      <w:pPr>
        <w:pStyle w:val="ProductList-Body"/>
        <w:ind w:left="180"/>
      </w:pPr>
      <w:r>
        <w:t>Dublin 18</w:t>
      </w:r>
    </w:p>
    <w:p w14:paraId="6307AC75" w14:textId="77777777" w:rsidR="00CD3005" w:rsidRDefault="00CD3005" w:rsidP="00CD3005">
      <w:pPr>
        <w:pStyle w:val="ProductList-Body"/>
        <w:ind w:left="180"/>
      </w:pPr>
      <w:r>
        <w:t xml:space="preserve">D18 P521 </w:t>
      </w:r>
    </w:p>
    <w:p w14:paraId="340ECF54" w14:textId="57502B09" w:rsidR="00C40A4E" w:rsidRDefault="00F1407D"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A9E9227" w14:textId="77777777" w:rsidR="00854B0C" w:rsidRDefault="00854B0C" w:rsidP="00366C8E">
      <w:pPr>
        <w:pStyle w:val="ProductList-Body"/>
        <w:sectPr w:rsidR="00854B0C" w:rsidSect="00DD5550">
          <w:type w:val="continuous"/>
          <w:pgSz w:w="12240" w:h="15840"/>
          <w:pgMar w:top="1440" w:right="720" w:bottom="1440" w:left="720" w:header="720" w:footer="720" w:gutter="0"/>
          <w:cols w:space="720"/>
          <w:titlePg/>
          <w:docGrid w:linePitch="360"/>
        </w:sectPr>
      </w:pPr>
    </w:p>
    <w:p w14:paraId="61424CE7" w14:textId="77777777" w:rsidR="00CD3005" w:rsidRDefault="00CD3005" w:rsidP="00CD3005">
      <w:pPr>
        <w:pStyle w:val="ProductList-SectionHeading"/>
        <w:tabs>
          <w:tab w:val="center" w:pos="5400"/>
        </w:tabs>
        <w:spacing w:after="0"/>
        <w:outlineLvl w:val="0"/>
      </w:pPr>
      <w:bookmarkStart w:id="92" w:name="_Toc507768562"/>
      <w:bookmarkStart w:id="93" w:name="_Toc531351638"/>
      <w:bookmarkStart w:id="94" w:name="AppendixA_CoreOnlineServices"/>
      <w:bookmarkStart w:id="95" w:name="_Toc431459514"/>
      <w:bookmarkStart w:id="96" w:name="DataProcessingTerms"/>
      <w:r>
        <w:lastRenderedPageBreak/>
        <w:t>Annexe A – Services en Ligne Core</w:t>
      </w:r>
      <w:bookmarkEnd w:id="92"/>
      <w:bookmarkEnd w:id="93"/>
    </w:p>
    <w:bookmarkEnd w:id="94"/>
    <w:p w14:paraId="478D2956" w14:textId="77777777" w:rsidR="00CD3005" w:rsidRPr="007F2520" w:rsidRDefault="00CD3005" w:rsidP="00CD3005">
      <w:pPr>
        <w:pStyle w:val="ProductList-Body"/>
      </w:pPr>
    </w:p>
    <w:p w14:paraId="0D77A5E8" w14:textId="77777777" w:rsidR="00CD3005" w:rsidRPr="00FC2D52" w:rsidRDefault="00CD3005" w:rsidP="00CD3005">
      <w:pPr>
        <w:pStyle w:val="ProductList-Body"/>
      </w:pPr>
      <w:r>
        <w:t>Le terme « Services en Ligne Core » s’applique uniquement aux services du tableau ci-dessous, à l’exclusion de toute Évaluation.</w:t>
      </w:r>
      <w:bookmarkEnd w:id="95"/>
      <w:bookmarkEnd w:id="96"/>
    </w:p>
    <w:p w14:paraId="72AE1A9D" w14:textId="09B3F34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251B3" w14:paraId="7735D0BE" w14:textId="77777777" w:rsidTr="003A5E16">
        <w:trPr>
          <w:tblHeader/>
        </w:trPr>
        <w:tc>
          <w:tcPr>
            <w:tcW w:w="10800" w:type="dxa"/>
            <w:gridSpan w:val="2"/>
            <w:shd w:val="clear" w:color="auto" w:fill="0072C6"/>
          </w:tcPr>
          <w:p w14:paraId="5701B2D1" w14:textId="77777777" w:rsidR="00E251B3" w:rsidRPr="00231971" w:rsidRDefault="00E251B3" w:rsidP="003A5E16">
            <w:pPr>
              <w:pStyle w:val="ProductList-Body"/>
              <w:spacing w:before="20" w:after="20"/>
              <w:rPr>
                <w:color w:val="FFFFFF" w:themeColor="background1"/>
                <w:sz w:val="16"/>
                <w:szCs w:val="16"/>
              </w:rPr>
            </w:pPr>
            <w:bookmarkStart w:id="97" w:name="DPTOnlineServicesTable"/>
            <w:r>
              <w:rPr>
                <w:color w:val="FFFFFF" w:themeColor="background1"/>
                <w:sz w:val="16"/>
                <w:szCs w:val="16"/>
              </w:rPr>
              <w:t>Services en Ligne</w:t>
            </w:r>
          </w:p>
        </w:tc>
      </w:tr>
      <w:tr w:rsidR="008303D8" w14:paraId="3CD16AB7" w14:textId="77777777" w:rsidTr="003A5E16">
        <w:tc>
          <w:tcPr>
            <w:tcW w:w="2610" w:type="dxa"/>
            <w:vAlign w:val="center"/>
          </w:tcPr>
          <w:p w14:paraId="6695FA8A" w14:textId="69D2F4B8" w:rsidR="008303D8" w:rsidRPr="00231971" w:rsidRDefault="008303D8" w:rsidP="008303D8">
            <w:pPr>
              <w:pStyle w:val="ProductList-Body"/>
              <w:rPr>
                <w:sz w:val="16"/>
                <w:szCs w:val="16"/>
              </w:rPr>
            </w:pPr>
            <w:bookmarkStart w:id="98" w:name="MicrosoftDynamicsOnlineServices"/>
            <w:bookmarkEnd w:id="97"/>
            <w:r w:rsidRPr="000B3863">
              <w:rPr>
                <w:sz w:val="16"/>
                <w:szCs w:val="16"/>
              </w:rPr>
              <w:t>Microsoft Dynamics 365 Core Services</w:t>
            </w:r>
          </w:p>
        </w:tc>
        <w:tc>
          <w:tcPr>
            <w:tcW w:w="8190" w:type="dxa"/>
          </w:tcPr>
          <w:p w14:paraId="22B9612B" w14:textId="5FA2D62F" w:rsidR="008303D8" w:rsidRPr="00231971" w:rsidRDefault="008303D8" w:rsidP="008303D8">
            <w:pPr>
              <w:pStyle w:val="ProductList-Body"/>
              <w:rPr>
                <w:sz w:val="16"/>
                <w:szCs w:val="16"/>
              </w:rPr>
            </w:pPr>
            <w:r w:rsidRPr="000B3863">
              <w:rPr>
                <w:sz w:val="16"/>
                <w:szCs w:val="16"/>
              </w:rPr>
              <w:t>Les services suivants, chacun en tant que service autonome ou inclus dans un plan ou une application Dynamics 365 :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 Attract, Dynamics 365 for Talent : Onboard, Dynamics 365 for Sales Enterprise, Dynamics 365 for Sales Professional et Microsoft Social Engagement. Dynamics 365 Core Services n</w:t>
            </w:r>
            <w:r>
              <w:rPr>
                <w:sz w:val="16"/>
                <w:szCs w:val="16"/>
              </w:rPr>
              <w:t>’</w:t>
            </w:r>
            <w:r w:rsidRPr="000B3863">
              <w:rPr>
                <w:sz w:val="16"/>
                <w:szCs w:val="16"/>
              </w:rPr>
              <w:t>inclut pas (1) Dynamics 365 Services pour les dispositifs et logiciels pris en charge, ce) qui inclut, sans s</w:t>
            </w:r>
            <w:r>
              <w:rPr>
                <w:sz w:val="16"/>
                <w:szCs w:val="16"/>
              </w:rPr>
              <w:t>’</w:t>
            </w:r>
            <w:r w:rsidRPr="000B3863">
              <w:rPr>
                <w:sz w:val="16"/>
                <w:szCs w:val="16"/>
              </w:rPr>
              <w:t>y limiter, Dynamics 365 pour applications, tablettes, téléphones ou n</w:t>
            </w:r>
            <w:r>
              <w:rPr>
                <w:sz w:val="16"/>
                <w:szCs w:val="16"/>
              </w:rPr>
              <w:t>’</w:t>
            </w:r>
            <w:r w:rsidRPr="000B3863">
              <w:rPr>
                <w:sz w:val="16"/>
                <w:szCs w:val="16"/>
              </w:rPr>
              <w:t>importe lequel de ces appareils ; (2) LinkedIn Sales Navigator ; ou (3) sauf définition expresse dans les conditions de licence du service correspondant, tout autre service commercialisé séparément mis à disposition avec ou connecté à Dynamics 365 Core Services.</w:t>
            </w:r>
          </w:p>
        </w:tc>
      </w:tr>
      <w:bookmarkEnd w:id="98"/>
      <w:tr w:rsidR="00B6653B" w14:paraId="1CCAB569" w14:textId="77777777" w:rsidTr="003A5E16">
        <w:tc>
          <w:tcPr>
            <w:tcW w:w="2610" w:type="dxa"/>
            <w:vAlign w:val="center"/>
          </w:tcPr>
          <w:p w14:paraId="48F7BBE2" w14:textId="475CE2E8" w:rsidR="00B6653B" w:rsidRPr="00231971" w:rsidRDefault="00B6653B" w:rsidP="00B6653B">
            <w:pPr>
              <w:pStyle w:val="ProductList-Body"/>
              <w:rPr>
                <w:sz w:val="16"/>
                <w:szCs w:val="16"/>
              </w:rPr>
            </w:pPr>
            <w:r>
              <w:rPr>
                <w:sz w:val="16"/>
                <w:szCs w:val="16"/>
              </w:rPr>
              <w:t>Services Office 365</w:t>
            </w:r>
          </w:p>
        </w:tc>
        <w:tc>
          <w:tcPr>
            <w:tcW w:w="8190" w:type="dxa"/>
          </w:tcPr>
          <w:p w14:paraId="62EF98ED" w14:textId="454E924C" w:rsidR="00B6653B" w:rsidRPr="00231971" w:rsidRDefault="00B6653B" w:rsidP="00B6653B">
            <w:pPr>
              <w:pStyle w:val="ProductList-Body"/>
              <w:rPr>
                <w:sz w:val="16"/>
                <w:szCs w:val="16"/>
              </w:rPr>
            </w:pPr>
            <w:r>
              <w:rPr>
                <w:sz w:val="16"/>
                <w:szCs w:val="16"/>
              </w:rPr>
              <w:t xml:space="preserve">Les services suivants, chacun en tant que service autonome ou inclus dans un plan ou une suite Office 365 : </w:t>
            </w:r>
            <w:bookmarkStart w:id="99"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Entreprise, Outlook Customer Manager, Project Online (excepté Roadmap), SharePoint Online, Skype Entreprise Online, Sway, Yammer Enterprise</w:t>
            </w:r>
            <w:bookmarkEnd w:id="99"/>
            <w:r>
              <w:rPr>
                <w:sz w:val="16"/>
                <w:szCs w:val="16"/>
              </w:rPr>
              <w:t xml:space="preserve"> et les groupes organisationnels du Client gérés via le portail d'administration Kaizala Pro. Les Services Office 365 n’incluent pas Office 365 ProPlus,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D66BB0" w:rsidRPr="00C16C85" w14:paraId="69493E73" w14:textId="77777777" w:rsidTr="003A5E16">
        <w:trPr>
          <w:cantSplit/>
        </w:trPr>
        <w:tc>
          <w:tcPr>
            <w:tcW w:w="2610" w:type="dxa"/>
            <w:vAlign w:val="center"/>
          </w:tcPr>
          <w:p w14:paraId="279E338B" w14:textId="1923A180" w:rsidR="00D66BB0" w:rsidRPr="00231971" w:rsidRDefault="00D66BB0" w:rsidP="00D66BB0">
            <w:pPr>
              <w:pStyle w:val="ProductList-Body"/>
              <w:rPr>
                <w:sz w:val="16"/>
                <w:szCs w:val="16"/>
              </w:rPr>
            </w:pPr>
            <w:bookmarkStart w:id="100" w:name="MicrosoftAzureCoreServices"/>
            <w:r>
              <w:rPr>
                <w:sz w:val="16"/>
                <w:szCs w:val="16"/>
              </w:rPr>
              <w:t>Microsoft Azure Core Services</w:t>
            </w:r>
            <w:bookmarkEnd w:id="100"/>
          </w:p>
        </w:tc>
        <w:tc>
          <w:tcPr>
            <w:tcW w:w="8190" w:type="dxa"/>
          </w:tcPr>
          <w:p w14:paraId="7B2C3063" w14:textId="5A11F95B" w:rsidR="00D66BB0" w:rsidRPr="00B6653B" w:rsidRDefault="00D66BB0" w:rsidP="00D66BB0">
            <w:pPr>
              <w:pStyle w:val="ProductList-Body"/>
              <w:rPr>
                <w:sz w:val="16"/>
                <w:szCs w:val="16"/>
              </w:rPr>
            </w:pPr>
            <w:r w:rsidRPr="00926DB7">
              <w:rPr>
                <w:spacing w:val="-2"/>
                <w:sz w:val="16"/>
                <w:szCs w:val="16"/>
              </w:rPr>
              <w:t xml:space="preserve">Gestion des API, App Service (API Apps, Logic Apps, Mobile Apps, Web Apps), Application Gateway, Application Insights, Automation, Azure Active Directory, Azure Container Service, Azure Cosmos DB (anciennement DocumentDB), Azure Database pour MySQL, Azure Database pour PostgreSQL, Azure Databricks, Azure DevTest Labs, Azure DNS, Azure Information Protection (y compris Azure Rights Management), Azure Kubernetes Service, Azure Resource Manager, Backup, Batch, BizTalk Services, Cloud Services, Data Catalog, Data Factory, Data Lake Analytics, Data Lake Store, Event Hubs, Express Route, Functions, HDInsight, Import/Export, IoT Hub, Key Vault, Load Balancer, Log Analytics (anciennement Operational Insights), Azure Machine Learning Studio, Media Services, Portail Microsoft Azure,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et VPN Gateway </w:t>
            </w:r>
          </w:p>
        </w:tc>
      </w:tr>
      <w:tr w:rsidR="001B35A2" w:rsidRPr="00C16C85" w14:paraId="136BF7C1" w14:textId="77777777" w:rsidTr="003A5E16">
        <w:trPr>
          <w:cantSplit/>
        </w:trPr>
        <w:tc>
          <w:tcPr>
            <w:tcW w:w="2610" w:type="dxa"/>
            <w:vAlign w:val="center"/>
          </w:tcPr>
          <w:p w14:paraId="55818600" w14:textId="1649DC0A" w:rsidR="001B35A2" w:rsidRDefault="001B35A2" w:rsidP="001B35A2">
            <w:pPr>
              <w:pStyle w:val="ProductList-Body"/>
              <w:rPr>
                <w:sz w:val="16"/>
                <w:szCs w:val="16"/>
              </w:rPr>
            </w:pPr>
            <w:r>
              <w:rPr>
                <w:sz w:val="16"/>
                <w:szCs w:val="16"/>
              </w:rPr>
              <w:t>Microsoft Cloud App Security</w:t>
            </w:r>
          </w:p>
        </w:tc>
        <w:tc>
          <w:tcPr>
            <w:tcW w:w="8190" w:type="dxa"/>
          </w:tcPr>
          <w:p w14:paraId="64FE861D" w14:textId="3A8AD4ED" w:rsidR="001B35A2" w:rsidRDefault="001B35A2" w:rsidP="001B35A2">
            <w:pPr>
              <w:pStyle w:val="ProductList-Body"/>
              <w:rPr>
                <w:sz w:val="16"/>
                <w:szCs w:val="16"/>
              </w:rPr>
            </w:pPr>
            <w:r>
              <w:rPr>
                <w:sz w:val="16"/>
                <w:szCs w:val="16"/>
              </w:rPr>
              <w:t>La partie service cloud de Microsoft Cloud App Security.</w:t>
            </w:r>
          </w:p>
        </w:tc>
      </w:tr>
      <w:tr w:rsidR="001B35A2" w14:paraId="2929ED8F" w14:textId="77777777" w:rsidTr="003A5E16">
        <w:tc>
          <w:tcPr>
            <w:tcW w:w="2610" w:type="dxa"/>
            <w:vAlign w:val="center"/>
          </w:tcPr>
          <w:p w14:paraId="39ED9E9D" w14:textId="4857A56A" w:rsidR="001B35A2" w:rsidRPr="00231971" w:rsidRDefault="001B35A2" w:rsidP="001B35A2">
            <w:pPr>
              <w:pStyle w:val="ProductList-Body"/>
              <w:rPr>
                <w:sz w:val="16"/>
                <w:szCs w:val="16"/>
              </w:rPr>
            </w:pPr>
            <w:r>
              <w:rPr>
                <w:sz w:val="16"/>
                <w:szCs w:val="16"/>
              </w:rPr>
              <w:t>Services en Ligne Microsoft Intune</w:t>
            </w:r>
          </w:p>
        </w:tc>
        <w:tc>
          <w:tcPr>
            <w:tcW w:w="8190" w:type="dxa"/>
          </w:tcPr>
          <w:p w14:paraId="6BEAC8E5" w14:textId="563EF38E" w:rsidR="001B35A2" w:rsidRPr="00231971" w:rsidRDefault="001B35A2" w:rsidP="001B35A2">
            <w:pPr>
              <w:pStyle w:val="ProductList-Body"/>
              <w:rPr>
                <w:sz w:val="16"/>
                <w:szCs w:val="16"/>
              </w:rPr>
            </w:pPr>
            <w:r>
              <w:rPr>
                <w:sz w:val="16"/>
                <w:szCs w:val="16"/>
              </w:rPr>
              <w:t>La partie service cloud de Microsoft Intune, comme le Produit Module complémentaire Microsoft Intune, ou un service de gestion fourni par Microsoft Intune, comme Gestion des Périphériques Mobiles pour Office 365.</w:t>
            </w:r>
          </w:p>
        </w:tc>
      </w:tr>
      <w:tr w:rsidR="00B6653B" w14:paraId="1E41EC6E" w14:textId="77777777" w:rsidTr="003A5E16">
        <w:tc>
          <w:tcPr>
            <w:tcW w:w="2610" w:type="dxa"/>
            <w:vAlign w:val="center"/>
          </w:tcPr>
          <w:p w14:paraId="488B3DDF" w14:textId="4B33EA3E" w:rsidR="00B6653B" w:rsidRPr="00231971" w:rsidRDefault="00B6653B" w:rsidP="00B6653B">
            <w:pPr>
              <w:pStyle w:val="ProductList-Body"/>
              <w:rPr>
                <w:sz w:val="16"/>
                <w:szCs w:val="16"/>
              </w:rPr>
            </w:pPr>
            <w:r>
              <w:rPr>
                <w:sz w:val="16"/>
                <w:szCs w:val="16"/>
              </w:rPr>
              <w:t>Principaux services de la Plateforme d’Applications Métier Microsoft</w:t>
            </w:r>
          </w:p>
        </w:tc>
        <w:tc>
          <w:tcPr>
            <w:tcW w:w="8190" w:type="dxa"/>
          </w:tcPr>
          <w:p w14:paraId="20D17353" w14:textId="2FA3DF3C" w:rsidR="00B6653B" w:rsidRPr="00FF5A1B" w:rsidRDefault="00B6653B" w:rsidP="00B6653B">
            <w:pPr>
              <w:pStyle w:val="ProductList-Body"/>
            </w:pPr>
            <w:r>
              <w:rPr>
                <w:sz w:val="16"/>
                <w:szCs w:val="16"/>
              </w:rPr>
              <w:t>Les services suivants, chacun en tant que service autonome ou inclus dans un plan ou une suite Office 365 ou Microsoft Dynamics 365 : Microsoft Power BI, Microsoft PowerApps et Microsoft Flow. Les principaux services de la Plateforme d’Applications Métier Microsoft excluent l’ensemble des logiciels client, y compris, sans s’y limiter, Power BI Report Server, les applications mobiles Power BI, PowerApps et Microsoft Flow, Power BI Desktop et PowerApps Studio.</w:t>
            </w:r>
          </w:p>
        </w:tc>
      </w:tr>
      <w:tr w:rsidR="00F57501" w14:paraId="51B76374" w14:textId="77777777" w:rsidTr="003A5E16">
        <w:tc>
          <w:tcPr>
            <w:tcW w:w="2610" w:type="dxa"/>
            <w:vAlign w:val="center"/>
          </w:tcPr>
          <w:p w14:paraId="258026E2" w14:textId="7972FF7F" w:rsidR="00F57501" w:rsidRDefault="00F57501" w:rsidP="00F57501">
            <w:pPr>
              <w:pStyle w:val="ProductList-Body"/>
              <w:rPr>
                <w:sz w:val="16"/>
                <w:szCs w:val="16"/>
              </w:rPr>
            </w:pPr>
            <w:r>
              <w:rPr>
                <w:sz w:val="16"/>
                <w:szCs w:val="16"/>
              </w:rPr>
              <w:t>Services Protection avancée contre les menaces Windows Defender</w:t>
            </w:r>
          </w:p>
        </w:tc>
        <w:tc>
          <w:tcPr>
            <w:tcW w:w="8190" w:type="dxa"/>
          </w:tcPr>
          <w:p w14:paraId="40608411" w14:textId="4BC0AE30" w:rsidR="00F57501" w:rsidRDefault="00F57501" w:rsidP="00F57501">
            <w:pPr>
              <w:pStyle w:val="ProductList-Body"/>
              <w:rPr>
                <w:sz w:val="16"/>
                <w:szCs w:val="16"/>
              </w:rPr>
            </w:pPr>
            <w:r>
              <w:rPr>
                <w:sz w:val="16"/>
                <w:szCs w:val="16"/>
              </w:rPr>
              <w:t>Parties service cloud suivantes de la Protection avancée contre les menaces Windows Defender : Endpoint Detection &amp; Response, Automatic Investigation &amp; Remediation, Secure Score.</w:t>
            </w:r>
          </w:p>
        </w:tc>
      </w:tr>
    </w:tbl>
    <w:p w14:paraId="5F04BEAA" w14:textId="77777777" w:rsidR="0065510F" w:rsidRDefault="0065510F" w:rsidP="0065510F">
      <w:pPr>
        <w:pStyle w:val="ProductList-Body"/>
      </w:pPr>
    </w:p>
    <w:p w14:paraId="50267266" w14:textId="77777777" w:rsidR="00CD3005" w:rsidRDefault="00CD3005" w:rsidP="00CD3005">
      <w:pPr>
        <w:pStyle w:val="ProductList-SectionHeading"/>
        <w:tabs>
          <w:tab w:val="center" w:pos="5400"/>
        </w:tabs>
        <w:spacing w:after="0"/>
        <w:outlineLvl w:val="0"/>
      </w:pPr>
      <w:bookmarkStart w:id="101" w:name="AppendixB_SecurityMeasures"/>
      <w:bookmarkStart w:id="102" w:name="_Toc507768563"/>
      <w:bookmarkStart w:id="103" w:name="_Toc531351639"/>
      <w:bookmarkStart w:id="104" w:name="DataProcessingTerms_DataatRest"/>
      <w:r>
        <w:t xml:space="preserve">Annexe B – </w:t>
      </w:r>
      <w:bookmarkStart w:id="105" w:name="DataProcessingTerms_Security"/>
      <w:bookmarkStart w:id="106" w:name="_Toc507239523"/>
      <w:r>
        <w:t>Mesures</w:t>
      </w:r>
      <w:bookmarkEnd w:id="105"/>
      <w:bookmarkEnd w:id="106"/>
      <w:r>
        <w:t xml:space="preserve"> de Sécurité</w:t>
      </w:r>
      <w:bookmarkEnd w:id="101"/>
      <w:bookmarkEnd w:id="102"/>
      <w:bookmarkEnd w:id="103"/>
    </w:p>
    <w:bookmarkEnd w:id="104"/>
    <w:p w14:paraId="6DFF93B6" w14:textId="77777777" w:rsidR="00CD3005" w:rsidRPr="00CD6202" w:rsidRDefault="00CD3005" w:rsidP="00CD3005">
      <w:pPr>
        <w:pStyle w:val="ProductList-Body"/>
      </w:pPr>
    </w:p>
    <w:p w14:paraId="00D29319" w14:textId="77777777" w:rsidR="00CD3005" w:rsidRDefault="00CD3005" w:rsidP="00CD3005">
      <w:pPr>
        <w:pStyle w:val="ProductList-Body"/>
      </w:pPr>
      <w:r>
        <w:t>Pour les Données Client dans les Services en Ligne Core, Microsoft a adopté et maintiendra les mesures de sécurité suivantes qui, avec les engagements de sécurité des OST (y compris les Conditions du RGPD), constituent les seuls engagements pris par Microsoft en ce qui concerne la sécurité de ces données.</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rsidRPr="0065510F" w14:paraId="02F34839" w14:textId="77777777" w:rsidTr="00B76198">
        <w:trPr>
          <w:tblHeader/>
        </w:trPr>
        <w:tc>
          <w:tcPr>
            <w:tcW w:w="2490" w:type="dxa"/>
            <w:shd w:val="clear" w:color="auto" w:fill="0072C6"/>
          </w:tcPr>
          <w:p w14:paraId="75D7A1AA" w14:textId="0DECA32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Domaine</w:t>
            </w:r>
          </w:p>
        </w:tc>
        <w:tc>
          <w:tcPr>
            <w:tcW w:w="8309" w:type="dxa"/>
            <w:shd w:val="clear" w:color="auto" w:fill="0072C6"/>
          </w:tcPr>
          <w:p w14:paraId="6C61E74C" w14:textId="4A3AC49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Pratiques</w:t>
            </w:r>
          </w:p>
        </w:tc>
      </w:tr>
      <w:tr w:rsidR="00086F17" w14:paraId="7BFB34B6" w14:textId="77777777" w:rsidTr="00C27E68">
        <w:tc>
          <w:tcPr>
            <w:tcW w:w="2490" w:type="dxa"/>
            <w:vAlign w:val="center"/>
          </w:tcPr>
          <w:p w14:paraId="4A265EB1" w14:textId="4B939C28" w:rsidR="00086F17" w:rsidRPr="0065510F" w:rsidRDefault="00086F17" w:rsidP="007303AE">
            <w:pPr>
              <w:pStyle w:val="ProductList-Body"/>
              <w:rPr>
                <w:sz w:val="16"/>
                <w:szCs w:val="16"/>
              </w:rPr>
            </w:pPr>
            <w:r w:rsidRPr="0065510F">
              <w:rPr>
                <w:sz w:val="16"/>
                <w:szCs w:val="16"/>
              </w:rPr>
              <w:t>Organisation de la sécurité des informations</w:t>
            </w:r>
          </w:p>
        </w:tc>
        <w:tc>
          <w:tcPr>
            <w:tcW w:w="8310" w:type="dxa"/>
          </w:tcPr>
          <w:p w14:paraId="4CCE6AB8" w14:textId="7F0E44E2" w:rsidR="009C6951" w:rsidRPr="0065510F" w:rsidRDefault="009C6951" w:rsidP="009C6951">
            <w:pPr>
              <w:pStyle w:val="ProductList-Body"/>
              <w:rPr>
                <w:sz w:val="16"/>
                <w:szCs w:val="16"/>
              </w:rPr>
            </w:pPr>
            <w:r w:rsidRPr="0065510F">
              <w:rPr>
                <w:b/>
                <w:sz w:val="16"/>
                <w:szCs w:val="16"/>
              </w:rPr>
              <w:t>Responsabilité de la sécurité</w:t>
            </w:r>
            <w:r w:rsidRPr="0065510F">
              <w:rPr>
                <w:b/>
                <w:bCs/>
                <w:sz w:val="16"/>
                <w:szCs w:val="16"/>
              </w:rPr>
              <w:t>.</w:t>
            </w:r>
            <w:r w:rsidRPr="0065510F">
              <w:rPr>
                <w:sz w:val="16"/>
                <w:szCs w:val="16"/>
              </w:rPr>
              <w:t xml:space="preserve"> Microsoft charge au moins un agent de coordonner et contrôler les règles et procédures de sécurité.</w:t>
            </w:r>
          </w:p>
          <w:p w14:paraId="25E100F8" w14:textId="7660AD52" w:rsidR="009C6951" w:rsidRPr="0065510F" w:rsidRDefault="009C6951" w:rsidP="0088164F">
            <w:pPr>
              <w:pStyle w:val="ProductList-Body"/>
              <w:spacing w:before="40"/>
              <w:rPr>
                <w:sz w:val="16"/>
                <w:szCs w:val="16"/>
              </w:rPr>
            </w:pPr>
            <w:r w:rsidRPr="0065510F">
              <w:rPr>
                <w:b/>
                <w:sz w:val="16"/>
                <w:szCs w:val="16"/>
              </w:rPr>
              <w:t>Rôles et responsabilités en matière de sécurité</w:t>
            </w:r>
            <w:r w:rsidRPr="0065510F">
              <w:rPr>
                <w:b/>
                <w:bCs/>
                <w:sz w:val="16"/>
                <w:szCs w:val="16"/>
              </w:rPr>
              <w:t>.</w:t>
            </w:r>
            <w:r w:rsidRPr="0065510F">
              <w:rPr>
                <w:sz w:val="16"/>
                <w:szCs w:val="16"/>
              </w:rPr>
              <w:t xml:space="preserve"> Le personnel de Microsoft accédant aux Données Client est soumis à une obligation de confidentialité.</w:t>
            </w:r>
          </w:p>
          <w:p w14:paraId="43EEE1B1" w14:textId="14EE093C" w:rsidR="009C6951" w:rsidRPr="0065510F" w:rsidRDefault="009C6951" w:rsidP="0088164F">
            <w:pPr>
              <w:pStyle w:val="ProductList-Body"/>
              <w:spacing w:before="40"/>
              <w:rPr>
                <w:sz w:val="16"/>
                <w:szCs w:val="16"/>
              </w:rPr>
            </w:pPr>
            <w:r w:rsidRPr="0065510F">
              <w:rPr>
                <w:b/>
                <w:sz w:val="16"/>
                <w:szCs w:val="16"/>
              </w:rPr>
              <w:lastRenderedPageBreak/>
              <w:t>Programme de gestion des risques</w:t>
            </w:r>
            <w:r w:rsidRPr="0065510F">
              <w:rPr>
                <w:b/>
                <w:bCs/>
                <w:sz w:val="16"/>
                <w:szCs w:val="16"/>
              </w:rPr>
              <w:t>.</w:t>
            </w:r>
            <w:r w:rsidRPr="0065510F">
              <w:rPr>
                <w:sz w:val="16"/>
                <w:szCs w:val="16"/>
              </w:rPr>
              <w:t xml:space="preserve"> Microsoft évalue les risques avant de traiter les Données Client ou de lancer le Service en Ligne.</w:t>
            </w:r>
          </w:p>
          <w:p w14:paraId="3D0B77AE" w14:textId="3E551499" w:rsidR="00086F17" w:rsidRPr="0065510F" w:rsidRDefault="009C6951" w:rsidP="009C6951">
            <w:pPr>
              <w:pStyle w:val="ProductList-Body"/>
              <w:rPr>
                <w:sz w:val="16"/>
                <w:szCs w:val="16"/>
              </w:rPr>
            </w:pPr>
            <w:r w:rsidRPr="0065510F">
              <w:rPr>
                <w:sz w:val="16"/>
                <w:szCs w:val="16"/>
              </w:rPr>
              <w:t>Microsoft conserve ses documents de sécurité au-delà de la durée fixée par les exigences de rétention applicables.</w:t>
            </w:r>
          </w:p>
        </w:tc>
      </w:tr>
      <w:tr w:rsidR="00086F17" w14:paraId="7414B36E" w14:textId="77777777" w:rsidTr="00C27E68">
        <w:tc>
          <w:tcPr>
            <w:tcW w:w="2490" w:type="dxa"/>
            <w:vAlign w:val="center"/>
          </w:tcPr>
          <w:p w14:paraId="6F221689" w14:textId="78DA8E2F" w:rsidR="00086F17" w:rsidRPr="0065510F" w:rsidRDefault="00086F17" w:rsidP="007303AE">
            <w:pPr>
              <w:pStyle w:val="ProductList-Body"/>
              <w:rPr>
                <w:sz w:val="16"/>
                <w:szCs w:val="16"/>
              </w:rPr>
            </w:pPr>
            <w:r w:rsidRPr="0065510F">
              <w:rPr>
                <w:sz w:val="16"/>
                <w:szCs w:val="16"/>
              </w:rPr>
              <w:lastRenderedPageBreak/>
              <w:t>Gestion des ressources</w:t>
            </w:r>
          </w:p>
        </w:tc>
        <w:tc>
          <w:tcPr>
            <w:tcW w:w="8310" w:type="dxa"/>
          </w:tcPr>
          <w:p w14:paraId="6DA73246" w14:textId="0BE2B773" w:rsidR="009C6951" w:rsidRPr="0065510F" w:rsidRDefault="009C6951" w:rsidP="009C6951">
            <w:pPr>
              <w:pStyle w:val="ProductList-Body"/>
              <w:rPr>
                <w:sz w:val="16"/>
                <w:szCs w:val="16"/>
              </w:rPr>
            </w:pPr>
            <w:r w:rsidRPr="0065510F">
              <w:rPr>
                <w:b/>
                <w:sz w:val="16"/>
                <w:szCs w:val="16"/>
              </w:rPr>
              <w:t>Inventaire des ressources</w:t>
            </w:r>
            <w:r w:rsidRPr="0065510F">
              <w:rPr>
                <w:b/>
                <w:bCs/>
                <w:sz w:val="16"/>
                <w:szCs w:val="16"/>
              </w:rPr>
              <w:t>.</w:t>
            </w:r>
            <w:r w:rsidRPr="0065510F">
              <w:rPr>
                <w:sz w:val="16"/>
                <w:szCs w:val="16"/>
              </w:rPr>
              <w:t xml:space="preserve"> Microsoft conserve un inventaire de tous les supports sur lesquels les Données Client sont stockées. L’accès à ces inventaires est restreint au personnel de Microsoft autorisé par écrit.</w:t>
            </w:r>
          </w:p>
          <w:p w14:paraId="4240A41C" w14:textId="77777777" w:rsidR="009C6951" w:rsidRPr="0065510F" w:rsidRDefault="009C6951" w:rsidP="0088164F">
            <w:pPr>
              <w:pStyle w:val="ProductList-Body"/>
              <w:spacing w:before="40"/>
              <w:rPr>
                <w:sz w:val="16"/>
                <w:szCs w:val="16"/>
              </w:rPr>
            </w:pPr>
            <w:r w:rsidRPr="0065510F">
              <w:rPr>
                <w:b/>
                <w:sz w:val="16"/>
                <w:szCs w:val="16"/>
              </w:rPr>
              <w:t>Gestion des ressources</w:t>
            </w:r>
          </w:p>
          <w:p w14:paraId="44E4A99A" w14:textId="09CE2C4F" w:rsidR="009C6951" w:rsidRPr="0065510F" w:rsidRDefault="00651B74" w:rsidP="00651B74">
            <w:pPr>
              <w:pStyle w:val="ProductList-Body"/>
              <w:ind w:left="162" w:hanging="162"/>
              <w:rPr>
                <w:sz w:val="16"/>
                <w:szCs w:val="16"/>
              </w:rPr>
            </w:pPr>
            <w:r w:rsidRPr="0065510F">
              <w:rPr>
                <w:sz w:val="16"/>
                <w:szCs w:val="16"/>
              </w:rPr>
              <w:t>-</w:t>
            </w:r>
            <w:r w:rsidRPr="0065510F">
              <w:rPr>
                <w:sz w:val="16"/>
                <w:szCs w:val="16"/>
              </w:rPr>
              <w:tab/>
              <w:t>Microsoft classe les Données Client pour faciliter leur identification et la restriction de l’accès à ces données.</w:t>
            </w:r>
          </w:p>
          <w:p w14:paraId="134B5436" w14:textId="2C7EBF23" w:rsidR="009C6951" w:rsidRPr="0065510F" w:rsidRDefault="002A3B84" w:rsidP="00651B74">
            <w:pPr>
              <w:pStyle w:val="ProductList-Body"/>
              <w:ind w:left="162" w:hanging="162"/>
              <w:rPr>
                <w:sz w:val="16"/>
                <w:szCs w:val="16"/>
              </w:rPr>
            </w:pPr>
            <w:r w:rsidRPr="0065510F">
              <w:rPr>
                <w:sz w:val="16"/>
                <w:szCs w:val="16"/>
              </w:rPr>
              <w:t>-</w:t>
            </w:r>
            <w:r w:rsidRPr="0065510F">
              <w:rPr>
                <w:sz w:val="16"/>
                <w:szCs w:val="16"/>
              </w:rPr>
              <w:tab/>
              <w:t>Microsoft impose des restrictions au regard de l’impression des Données Client et des procédures de mise au rebut de ces imprimés.</w:t>
            </w:r>
          </w:p>
          <w:p w14:paraId="4579FE11" w14:textId="7C764D83" w:rsidR="00086F17" w:rsidRPr="0065510F" w:rsidRDefault="009C6951" w:rsidP="00A44A41">
            <w:pPr>
              <w:pStyle w:val="ProductList-Body"/>
              <w:numPr>
                <w:ilvl w:val="0"/>
                <w:numId w:val="11"/>
              </w:numPr>
              <w:ind w:left="162" w:hanging="180"/>
              <w:rPr>
                <w:sz w:val="16"/>
                <w:szCs w:val="16"/>
              </w:rPr>
            </w:pPr>
            <w:r w:rsidRPr="0065510F">
              <w:rPr>
                <w:sz w:val="16"/>
                <w:szCs w:val="16"/>
              </w:rPr>
              <w:t>Le personnel de Microsoft doit obtenir l’autorisation de Microsoft avant de stocker des Données Client sur des dispositifs portables, d’accéder à des Données Client à distance ou de traiter des Données Client en dehors des locaux de Microsoft.</w:t>
            </w:r>
          </w:p>
        </w:tc>
      </w:tr>
      <w:tr w:rsidR="00086F17" w14:paraId="7EC99B9F" w14:textId="77777777" w:rsidTr="00C27E68">
        <w:tc>
          <w:tcPr>
            <w:tcW w:w="2490" w:type="dxa"/>
            <w:vAlign w:val="center"/>
          </w:tcPr>
          <w:p w14:paraId="59347A52" w14:textId="738D913D" w:rsidR="00086F17" w:rsidRPr="0065510F" w:rsidRDefault="00086F17" w:rsidP="007303AE">
            <w:pPr>
              <w:pStyle w:val="ProductList-Body"/>
              <w:rPr>
                <w:sz w:val="16"/>
                <w:szCs w:val="16"/>
              </w:rPr>
            </w:pPr>
            <w:r w:rsidRPr="0065510F">
              <w:rPr>
                <w:sz w:val="16"/>
                <w:szCs w:val="16"/>
              </w:rPr>
              <w:t>Sécurité des ressources humaines</w:t>
            </w:r>
          </w:p>
        </w:tc>
        <w:tc>
          <w:tcPr>
            <w:tcW w:w="8310" w:type="dxa"/>
          </w:tcPr>
          <w:p w14:paraId="4D458344" w14:textId="28E5AABF" w:rsidR="00086F17" w:rsidRPr="0065510F" w:rsidRDefault="009C6951" w:rsidP="008E1EAF">
            <w:pPr>
              <w:pStyle w:val="ProductList-Body"/>
              <w:rPr>
                <w:sz w:val="16"/>
                <w:szCs w:val="16"/>
              </w:rPr>
            </w:pPr>
            <w:r w:rsidRPr="0065510F">
              <w:rPr>
                <w:b/>
                <w:sz w:val="16"/>
                <w:szCs w:val="16"/>
              </w:rPr>
              <w:t>Formation à la sécurité</w:t>
            </w:r>
            <w:r w:rsidRPr="0065510F">
              <w:rPr>
                <w:b/>
                <w:bCs/>
                <w:sz w:val="16"/>
                <w:szCs w:val="16"/>
              </w:rPr>
              <w:t>.</w:t>
            </w:r>
            <w:r w:rsidRPr="0065510F">
              <w:rPr>
                <w:sz w:val="16"/>
                <w:szCs w:val="16"/>
              </w:rP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086F17" w14:paraId="7B591B2A" w14:textId="77777777" w:rsidTr="00C27E68">
        <w:tc>
          <w:tcPr>
            <w:tcW w:w="2490" w:type="dxa"/>
            <w:vAlign w:val="center"/>
          </w:tcPr>
          <w:p w14:paraId="17640D63" w14:textId="1909CE38" w:rsidR="00086F17" w:rsidRPr="0065510F" w:rsidRDefault="00086F17" w:rsidP="007303AE">
            <w:pPr>
              <w:pStyle w:val="ProductList-Body"/>
              <w:rPr>
                <w:sz w:val="16"/>
                <w:szCs w:val="16"/>
              </w:rPr>
            </w:pPr>
            <w:r w:rsidRPr="0065510F">
              <w:rPr>
                <w:sz w:val="16"/>
                <w:szCs w:val="16"/>
              </w:rPr>
              <w:t>Sécurité physique et environnementale</w:t>
            </w:r>
          </w:p>
        </w:tc>
        <w:tc>
          <w:tcPr>
            <w:tcW w:w="8310" w:type="dxa"/>
          </w:tcPr>
          <w:p w14:paraId="0E056EAF" w14:textId="21CE734C" w:rsidR="009C6951" w:rsidRPr="0065510F" w:rsidRDefault="009C6951" w:rsidP="009C6951">
            <w:pPr>
              <w:pStyle w:val="ProductList-Body"/>
              <w:rPr>
                <w:sz w:val="16"/>
                <w:szCs w:val="16"/>
              </w:rPr>
            </w:pPr>
            <w:r w:rsidRPr="0065510F">
              <w:rPr>
                <w:b/>
                <w:sz w:val="16"/>
                <w:szCs w:val="16"/>
              </w:rPr>
              <w:t>Accès physique aux locaux</w:t>
            </w:r>
            <w:r w:rsidRPr="0065510F">
              <w:rPr>
                <w:b/>
                <w:bCs/>
                <w:sz w:val="16"/>
                <w:szCs w:val="16"/>
              </w:rPr>
              <w:t>.</w:t>
            </w:r>
            <w:r w:rsidRPr="0065510F">
              <w:rPr>
                <w:sz w:val="16"/>
                <w:szCs w:val="16"/>
              </w:rPr>
              <w:t xml:space="preserve"> Microsoft limite l’accès aux locaux qui contiennent des systèmes informatiques traitant des Données Client aux seuls membres autorisés de son personnel.</w:t>
            </w:r>
          </w:p>
          <w:p w14:paraId="0173E035" w14:textId="4AD1F14D" w:rsidR="009C6951" w:rsidRPr="0065510F" w:rsidRDefault="009C6951" w:rsidP="0088164F">
            <w:pPr>
              <w:pStyle w:val="ProductList-Body"/>
              <w:spacing w:before="40"/>
              <w:rPr>
                <w:sz w:val="16"/>
                <w:szCs w:val="16"/>
              </w:rPr>
            </w:pPr>
            <w:r w:rsidRPr="0065510F">
              <w:rPr>
                <w:b/>
                <w:sz w:val="16"/>
                <w:szCs w:val="16"/>
              </w:rPr>
              <w:t>Accès physique aux supports</w:t>
            </w:r>
            <w:r w:rsidRPr="0065510F">
              <w:rPr>
                <w:b/>
                <w:bCs/>
                <w:sz w:val="16"/>
                <w:szCs w:val="16"/>
              </w:rPr>
              <w:t>.</w:t>
            </w:r>
            <w:r w:rsidRPr="0065510F">
              <w:rPr>
                <w:sz w:val="16"/>
                <w:szCs w:val="16"/>
              </w:rPr>
              <w:t xml:space="preserve"> Microsoft conserve des registres des entrées et sorties des supports qui renferment des Données Client, où sont décrits le type de support, l’identité des expéditeurs/destinataires autorisés, la date et l’heure, le nombre de supports et le type de Données Client.</w:t>
            </w:r>
          </w:p>
          <w:p w14:paraId="556D004F" w14:textId="1CF63ED3" w:rsidR="009C6951" w:rsidRPr="0065510F" w:rsidRDefault="009C6951" w:rsidP="0088164F">
            <w:pPr>
              <w:pStyle w:val="ProductList-Body"/>
              <w:spacing w:before="40"/>
              <w:rPr>
                <w:sz w:val="16"/>
                <w:szCs w:val="16"/>
              </w:rPr>
            </w:pPr>
            <w:r w:rsidRPr="0065510F">
              <w:rPr>
                <w:b/>
                <w:sz w:val="16"/>
                <w:szCs w:val="16"/>
              </w:rPr>
              <w:t>Protection contre les interruptions de service</w:t>
            </w:r>
            <w:r w:rsidRPr="0065510F">
              <w:rPr>
                <w:b/>
                <w:bCs/>
                <w:sz w:val="16"/>
                <w:szCs w:val="16"/>
              </w:rPr>
              <w:t>.</w:t>
            </w:r>
            <w:r w:rsidRPr="0065510F">
              <w:rPr>
                <w:sz w:val="16"/>
                <w:szCs w:val="16"/>
              </w:rPr>
              <w:t xml:space="preserve"> Microsoft utilise plusieurs systèmes de protection contre la perte de données après panne de courant ou interférences électriques, conformes aux normes de l’industrie.</w:t>
            </w:r>
          </w:p>
          <w:p w14:paraId="746254B8" w14:textId="5CE993D4" w:rsidR="00086F17" w:rsidRPr="0065510F" w:rsidRDefault="009C6951" w:rsidP="0088164F">
            <w:pPr>
              <w:pStyle w:val="ProductList-Body"/>
              <w:spacing w:before="40"/>
              <w:rPr>
                <w:sz w:val="16"/>
                <w:szCs w:val="16"/>
              </w:rPr>
            </w:pPr>
            <w:r w:rsidRPr="0065510F">
              <w:rPr>
                <w:b/>
                <w:sz w:val="16"/>
                <w:szCs w:val="16"/>
              </w:rPr>
              <w:t>Mise au rebut des supports</w:t>
            </w:r>
            <w:r w:rsidRPr="0065510F">
              <w:rPr>
                <w:b/>
                <w:bCs/>
                <w:sz w:val="16"/>
                <w:szCs w:val="16"/>
              </w:rPr>
              <w:t>.</w:t>
            </w:r>
            <w:r w:rsidRPr="0065510F">
              <w:rPr>
                <w:sz w:val="16"/>
                <w:szCs w:val="16"/>
              </w:rPr>
              <w:t xml:space="preserve"> Microsoft supprime les Données Client obsolètes au moyen de procédures conformes aux normes de l’industrie.</w:t>
            </w:r>
          </w:p>
        </w:tc>
      </w:tr>
      <w:tr w:rsidR="00086F17" w14:paraId="5142F166" w14:textId="77777777" w:rsidTr="00C27E68">
        <w:tc>
          <w:tcPr>
            <w:tcW w:w="2490" w:type="dxa"/>
            <w:vAlign w:val="center"/>
          </w:tcPr>
          <w:p w14:paraId="4E573BCA" w14:textId="3DE6A7D5" w:rsidR="00086F17" w:rsidRPr="0065510F" w:rsidRDefault="00086F17" w:rsidP="007303AE">
            <w:pPr>
              <w:pStyle w:val="ProductList-Body"/>
              <w:rPr>
                <w:sz w:val="16"/>
                <w:szCs w:val="16"/>
              </w:rPr>
            </w:pPr>
            <w:r w:rsidRPr="0065510F">
              <w:rPr>
                <w:sz w:val="16"/>
                <w:szCs w:val="16"/>
              </w:rPr>
              <w:t>Gestion des communications et des opérations</w:t>
            </w:r>
          </w:p>
        </w:tc>
        <w:tc>
          <w:tcPr>
            <w:tcW w:w="8310" w:type="dxa"/>
          </w:tcPr>
          <w:p w14:paraId="52A9B3B5" w14:textId="2B32BAB3" w:rsidR="009C6951" w:rsidRPr="0065510F" w:rsidRDefault="009C6951" w:rsidP="009C6951">
            <w:pPr>
              <w:pStyle w:val="ProductList-Body"/>
              <w:rPr>
                <w:sz w:val="16"/>
                <w:szCs w:val="16"/>
              </w:rPr>
            </w:pPr>
            <w:r w:rsidRPr="0065510F">
              <w:rPr>
                <w:b/>
                <w:sz w:val="16"/>
                <w:szCs w:val="16"/>
              </w:rPr>
              <w:t>Politique opérationnelle</w:t>
            </w:r>
            <w:r w:rsidRPr="0065510F">
              <w:rPr>
                <w:b/>
                <w:bCs/>
                <w:sz w:val="16"/>
                <w:szCs w:val="16"/>
              </w:rPr>
              <w:t>.</w:t>
            </w:r>
            <w:r w:rsidRPr="0065510F">
              <w:rPr>
                <w:sz w:val="16"/>
                <w:szCs w:val="16"/>
              </w:rPr>
              <w:t xml:space="preserve"> Microsoft conserve les documents de sécurité décrivant les mesures de sécurité et procédures applicables, ainsi que les responsabilités des membres de son personnel ayant accès aux Données Client.</w:t>
            </w:r>
          </w:p>
          <w:p w14:paraId="53600F6E" w14:textId="77777777" w:rsidR="009C6951" w:rsidRPr="0065510F" w:rsidRDefault="009C6951" w:rsidP="0088164F">
            <w:pPr>
              <w:pStyle w:val="ProductList-Body"/>
              <w:spacing w:before="40"/>
              <w:rPr>
                <w:sz w:val="16"/>
                <w:szCs w:val="16"/>
              </w:rPr>
            </w:pPr>
            <w:r w:rsidRPr="0065510F">
              <w:rPr>
                <w:b/>
                <w:sz w:val="16"/>
                <w:szCs w:val="16"/>
              </w:rPr>
              <w:t>Procédures de récupération de données</w:t>
            </w:r>
          </w:p>
          <w:p w14:paraId="273CBF49" w14:textId="1F3FDE1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De manière régulière, mais en aucun cas moins d’une fois par semaine (sauf absence de nouvelles Données Client durant cette période), Microsoft crée plusieurs copies des Données Client en prévision de leur récupération éventuelle.</w:t>
            </w:r>
          </w:p>
          <w:p w14:paraId="60832291" w14:textId="703842F7"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stocke les copies des Données Client et les procédures de récupération de données dans un lieu distinct de celui renfermant les équipements informatiques qui traitent les Données Client originales.</w:t>
            </w:r>
          </w:p>
          <w:p w14:paraId="21D206B8" w14:textId="396DEE6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spécifiques régissant l’accès aux copies des Données Client.</w:t>
            </w:r>
          </w:p>
          <w:p w14:paraId="3CE9A1A2" w14:textId="2C524FEC" w:rsidR="00D037E1" w:rsidRPr="0065510F" w:rsidRDefault="00AA1F22" w:rsidP="00D037E1">
            <w:pPr>
              <w:pStyle w:val="ProductList-Body"/>
              <w:ind w:left="162" w:hanging="162"/>
              <w:rPr>
                <w:sz w:val="16"/>
                <w:szCs w:val="16"/>
              </w:rPr>
            </w:pPr>
            <w:r w:rsidRPr="0065510F">
              <w:rPr>
                <w:sz w:val="16"/>
                <w:szCs w:val="16"/>
              </w:rPr>
              <w:t>-</w:t>
            </w:r>
            <w:r w:rsidRPr="0065510F">
              <w:rPr>
                <w:sz w:val="16"/>
                <w:szCs w:val="16"/>
              </w:rPr>
              <w:tab/>
            </w:r>
            <w:r w:rsidR="00D037E1" w:rsidRPr="0065510F">
              <w:rPr>
                <w:sz w:val="16"/>
                <w:szCs w:val="16"/>
              </w:rPr>
              <w:tab/>
            </w:r>
            <w:r w:rsidR="00F046F7" w:rsidRPr="0065510F">
              <w:rPr>
                <w:sz w:val="16"/>
                <w:szCs w:val="16"/>
              </w:rPr>
              <w:t>Microsoft examine ses procédures de récupération de données chaque semestre au minimum, excepté pour les procédures de récupération de données des Services pour le Secteur Public Azure, qui sont réévaluées tous les douze (12) mois</w:t>
            </w:r>
            <w:r w:rsidR="00D037E1" w:rsidRPr="0065510F">
              <w:rPr>
                <w:sz w:val="16"/>
                <w:szCs w:val="16"/>
              </w:rPr>
              <w:t>.</w:t>
            </w:r>
          </w:p>
          <w:p w14:paraId="0C13E134" w14:textId="170BC129"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1B335AB" w14:textId="7C96C6BC" w:rsidR="009C6951" w:rsidRPr="0065510F" w:rsidRDefault="009C6951" w:rsidP="0088164F">
            <w:pPr>
              <w:pStyle w:val="ProductList-Body"/>
              <w:spacing w:before="40"/>
              <w:rPr>
                <w:sz w:val="16"/>
                <w:szCs w:val="16"/>
              </w:rPr>
            </w:pPr>
            <w:r w:rsidRPr="0065510F">
              <w:rPr>
                <w:b/>
                <w:sz w:val="16"/>
                <w:szCs w:val="16"/>
              </w:rPr>
              <w:t>Logiciels malveillants</w:t>
            </w:r>
            <w:r w:rsidRPr="0065510F">
              <w:rPr>
                <w:b/>
                <w:bCs/>
                <w:sz w:val="16"/>
                <w:szCs w:val="16"/>
              </w:rPr>
              <w:t>.</w:t>
            </w:r>
            <w:r w:rsidRPr="0065510F">
              <w:rPr>
                <w:sz w:val="16"/>
                <w:szCs w:val="16"/>
              </w:rPr>
              <w:t xml:space="preserve"> Microsoft a mis en place des mesures de lutte contre les logiciels malveillants afin de protéger les Données Client contre les tentatives d’accès non autorisées, y compris des logiciels malveillants issus des réseaux publics.</w:t>
            </w:r>
          </w:p>
          <w:p w14:paraId="20E50D54" w14:textId="77777777" w:rsidR="005E6E96" w:rsidRPr="0065510F" w:rsidRDefault="005E6E96" w:rsidP="005E6E96">
            <w:pPr>
              <w:pStyle w:val="ProductList-Body"/>
              <w:spacing w:before="40"/>
              <w:rPr>
                <w:sz w:val="16"/>
                <w:szCs w:val="16"/>
              </w:rPr>
            </w:pPr>
            <w:r w:rsidRPr="0065510F">
              <w:rPr>
                <w:b/>
                <w:sz w:val="16"/>
                <w:szCs w:val="16"/>
              </w:rPr>
              <w:t>Données transitant hors du réseau de Microsoft</w:t>
            </w:r>
          </w:p>
          <w:p w14:paraId="0E3D1BDF" w14:textId="77777777" w:rsidR="005E6E96"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chiffre ou permet au Client de chiffrer les Données Client transmises via des réseaux publics.</w:t>
            </w:r>
          </w:p>
          <w:p w14:paraId="70E6C4C4" w14:textId="5962F102" w:rsidR="009C6951"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restreint l’accès aux Données Client stockées sur des supports sortant de ses locaux</w:t>
            </w:r>
            <w:r w:rsidR="003D22CB" w:rsidRPr="0065510F">
              <w:rPr>
                <w:sz w:val="16"/>
                <w:szCs w:val="16"/>
              </w:rPr>
              <w:t>.</w:t>
            </w:r>
          </w:p>
          <w:p w14:paraId="039DA155" w14:textId="73742380" w:rsidR="00086F17" w:rsidRPr="0065510F" w:rsidRDefault="009C6951" w:rsidP="0088164F">
            <w:pPr>
              <w:pStyle w:val="ProductList-Body"/>
              <w:spacing w:before="40"/>
              <w:rPr>
                <w:sz w:val="16"/>
                <w:szCs w:val="16"/>
              </w:rPr>
            </w:pPr>
            <w:r w:rsidRPr="0065510F">
              <w:rPr>
                <w:b/>
                <w:sz w:val="16"/>
                <w:szCs w:val="16"/>
              </w:rPr>
              <w:t>Journalisation des événements</w:t>
            </w:r>
            <w:r w:rsidRPr="0065510F">
              <w:rPr>
                <w:b/>
                <w:bCs/>
                <w:sz w:val="16"/>
                <w:szCs w:val="16"/>
              </w:rPr>
              <w:t>.</w:t>
            </w:r>
            <w:r w:rsidRPr="0065510F">
              <w:rPr>
                <w:sz w:val="16"/>
                <w:szCs w:val="16"/>
              </w:rPr>
              <w:t xml:space="preserve"> Microsoft consigne ou permet au Client de consigner dans des journaux des informations sur les accès et utilisations de ses systèmes informatiques contenant des Données Client, notamment les identifiants d’accès, leurs heures et dates d’accès, les autorisations/refus d’accès et les activités effectuées.</w:t>
            </w:r>
          </w:p>
        </w:tc>
      </w:tr>
      <w:tr w:rsidR="00086F17" w14:paraId="4E04E154" w14:textId="77777777" w:rsidTr="00C27E68">
        <w:tc>
          <w:tcPr>
            <w:tcW w:w="2490" w:type="dxa"/>
            <w:vAlign w:val="center"/>
          </w:tcPr>
          <w:p w14:paraId="1033C6C0" w14:textId="538D8B4A" w:rsidR="00086F17" w:rsidRPr="0065510F" w:rsidRDefault="00086F17" w:rsidP="007303AE">
            <w:pPr>
              <w:pStyle w:val="ProductList-Body"/>
              <w:rPr>
                <w:sz w:val="16"/>
                <w:szCs w:val="16"/>
              </w:rPr>
            </w:pPr>
            <w:r w:rsidRPr="0065510F">
              <w:rPr>
                <w:sz w:val="16"/>
                <w:szCs w:val="16"/>
              </w:rPr>
              <w:t>Contrôle des accès</w:t>
            </w:r>
          </w:p>
        </w:tc>
        <w:tc>
          <w:tcPr>
            <w:tcW w:w="8310" w:type="dxa"/>
          </w:tcPr>
          <w:p w14:paraId="4D5A88E0" w14:textId="3D42E11B" w:rsidR="009C6951" w:rsidRPr="0065510F" w:rsidRDefault="009C6951" w:rsidP="009C6951">
            <w:pPr>
              <w:pStyle w:val="ProductList-Body"/>
              <w:rPr>
                <w:sz w:val="16"/>
                <w:szCs w:val="16"/>
              </w:rPr>
            </w:pPr>
            <w:r w:rsidRPr="0065510F">
              <w:rPr>
                <w:b/>
                <w:sz w:val="16"/>
                <w:szCs w:val="16"/>
              </w:rPr>
              <w:t>Politique de gestion des accès</w:t>
            </w:r>
            <w:r w:rsidRPr="0065510F">
              <w:rPr>
                <w:b/>
                <w:bCs/>
                <w:sz w:val="16"/>
                <w:szCs w:val="16"/>
              </w:rPr>
              <w:t>.</w:t>
            </w:r>
            <w:r w:rsidRPr="0065510F">
              <w:rPr>
                <w:sz w:val="16"/>
                <w:szCs w:val="16"/>
              </w:rPr>
              <w:t xml:space="preserve"> Microsoft conserve un registre des droits de gestion de la sécurité de chaque individu ayant accès aux Données Client.</w:t>
            </w:r>
          </w:p>
          <w:p w14:paraId="2541D145" w14:textId="77777777" w:rsidR="009C6951" w:rsidRPr="0065510F" w:rsidRDefault="009C6951" w:rsidP="0088164F">
            <w:pPr>
              <w:pStyle w:val="ProductList-Body"/>
              <w:spacing w:before="40"/>
              <w:rPr>
                <w:sz w:val="16"/>
                <w:szCs w:val="16"/>
              </w:rPr>
            </w:pPr>
            <w:r w:rsidRPr="0065510F">
              <w:rPr>
                <w:b/>
                <w:sz w:val="16"/>
                <w:szCs w:val="16"/>
              </w:rPr>
              <w:t>Autorisation d’accès</w:t>
            </w:r>
          </w:p>
          <w:p w14:paraId="6905FA03" w14:textId="5006D29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conserve un registre des membres du personnel autorisés à accéder aux systèmes renfermant des Données Client et l’actualise régulièrement.</w:t>
            </w:r>
          </w:p>
          <w:p w14:paraId="25553CE7" w14:textId="30C9726D"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désactive les droits d’accès inutilisés durant au moins six (6) mois.</w:t>
            </w:r>
          </w:p>
          <w:p w14:paraId="520E2E67" w14:textId="3B37805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identifie les membres de son personnel susceptibles d’accorder, de modifier ou d’annuler une autorisation d’accès aux données et ressources. </w:t>
            </w:r>
          </w:p>
          <w:p w14:paraId="05170003" w14:textId="5B433AA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Lorsque plusieurs de ses membres sont autorisés à accéder à des systèmes contenant des Données Client, Microsoft veille à ce que chacun utilise un mot de passe/identifiant qui lui est propre.</w:t>
            </w:r>
          </w:p>
          <w:p w14:paraId="5E68175B" w14:textId="77777777" w:rsidR="009C6951" w:rsidRPr="0065510F" w:rsidRDefault="009C6951" w:rsidP="0088164F">
            <w:pPr>
              <w:pStyle w:val="ProductList-Body"/>
              <w:spacing w:before="40"/>
              <w:rPr>
                <w:sz w:val="16"/>
                <w:szCs w:val="16"/>
              </w:rPr>
            </w:pPr>
            <w:r w:rsidRPr="0065510F">
              <w:rPr>
                <w:b/>
                <w:sz w:val="16"/>
                <w:szCs w:val="16"/>
              </w:rPr>
              <w:t>Droits d’accès minimum</w:t>
            </w:r>
          </w:p>
          <w:p w14:paraId="5A54D499" w14:textId="3D2F2471"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Les techniciens de support peuvent accéder aux Données Client uniquement lorsque cet accès est justifié. </w:t>
            </w:r>
          </w:p>
          <w:p w14:paraId="036CE9EC" w14:textId="5495C6D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restreint l’accès aux Données Client aux seuls membres dont le travail l’exige.</w:t>
            </w:r>
          </w:p>
          <w:p w14:paraId="0456AB46" w14:textId="77777777" w:rsidR="009C6951" w:rsidRPr="0065510F" w:rsidRDefault="009C6951" w:rsidP="008303D8">
            <w:pPr>
              <w:pStyle w:val="ProductList-Body"/>
              <w:keepNext/>
              <w:spacing w:before="40"/>
              <w:rPr>
                <w:sz w:val="16"/>
                <w:szCs w:val="16"/>
              </w:rPr>
            </w:pPr>
            <w:r w:rsidRPr="0065510F">
              <w:rPr>
                <w:b/>
                <w:sz w:val="16"/>
                <w:szCs w:val="16"/>
              </w:rPr>
              <w:lastRenderedPageBreak/>
              <w:t>Intégrité et confidentialité</w:t>
            </w:r>
          </w:p>
          <w:p w14:paraId="0BF55A2D" w14:textId="10FACE8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enjoint les membres de son personnel à désactiver leurs sessions administrateur lorsqu’ils quittent les locaux sous le contrôle de Microsoft ou s’éloignent de leur ordinateur.</w:t>
            </w:r>
          </w:p>
          <w:p w14:paraId="5E91173C" w14:textId="00D1B40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utilise une technologie de stockage des mots de passe qui les rend indéchiffrables.</w:t>
            </w:r>
          </w:p>
          <w:p w14:paraId="7F353D0C" w14:textId="77777777" w:rsidR="009C6951" w:rsidRPr="0065510F" w:rsidRDefault="009C6951" w:rsidP="00DD5550">
            <w:pPr>
              <w:pStyle w:val="ProductList-Body"/>
              <w:keepNext/>
              <w:spacing w:before="40"/>
              <w:rPr>
                <w:sz w:val="16"/>
                <w:szCs w:val="16"/>
              </w:rPr>
            </w:pPr>
            <w:r w:rsidRPr="0065510F">
              <w:rPr>
                <w:b/>
                <w:sz w:val="16"/>
                <w:szCs w:val="16"/>
              </w:rPr>
              <w:t>Authentification</w:t>
            </w:r>
          </w:p>
          <w:p w14:paraId="3873F6E9" w14:textId="07F49072"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standard pour identifier et authentifier les utilisateurs tentant d’accéder à ses systèmes informatiques.</w:t>
            </w:r>
          </w:p>
          <w:p w14:paraId="53D424BB" w14:textId="4C560A5B"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le renouvellement régulier des mots de passe.</w:t>
            </w:r>
          </w:p>
          <w:p w14:paraId="0C91FCD8" w14:textId="1BD81918"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la création de mots de passe de huit (8) caractères minimum.</w:t>
            </w:r>
          </w:p>
          <w:p w14:paraId="579D94F4" w14:textId="4C47693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garantit que les identifiants désactivés ou expirés ne sont pas réaffectés à d’autres individus.</w:t>
            </w:r>
          </w:p>
          <w:p w14:paraId="53682E1B" w14:textId="6A9C1EF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contrôle, ou permet au Client de contrôler, les tentatives répétées d’accès aux systèmes d’information avec un mot de passe non valable.</w:t>
            </w:r>
          </w:p>
          <w:p w14:paraId="5EBD9700" w14:textId="025E0970"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conformes aux normes de l’industrie pour désactiver les mots de passe corrompus ou involontairement divulgués.</w:t>
            </w:r>
          </w:p>
          <w:p w14:paraId="2A56C8FF" w14:textId="6C9CB74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pratiques de protection de mots de passe standard, notamment pour préserver la confidentialité et l’intégrité des mots de passe lors de leur attribution et distribution, puis de leur stockage.</w:t>
            </w:r>
          </w:p>
          <w:p w14:paraId="2D5C6E6C" w14:textId="4BEC2035" w:rsidR="00086F17" w:rsidRPr="0065510F" w:rsidRDefault="009C6951" w:rsidP="007303AE">
            <w:pPr>
              <w:pStyle w:val="ProductList-Body"/>
              <w:spacing w:before="40"/>
              <w:rPr>
                <w:sz w:val="16"/>
                <w:szCs w:val="16"/>
              </w:rPr>
            </w:pPr>
            <w:r w:rsidRPr="0065510F">
              <w:rPr>
                <w:b/>
                <w:sz w:val="16"/>
                <w:szCs w:val="16"/>
              </w:rPr>
              <w:t>Conception du réseau</w:t>
            </w:r>
            <w:r w:rsidRPr="0065510F">
              <w:rPr>
                <w:b/>
                <w:bCs/>
                <w:sz w:val="16"/>
                <w:szCs w:val="16"/>
              </w:rPr>
              <w:t>.</w:t>
            </w:r>
            <w:r w:rsidRPr="0065510F">
              <w:rPr>
                <w:sz w:val="16"/>
                <w:szCs w:val="16"/>
              </w:rPr>
              <w:t xml:space="preserve"> Microsoft a mis en place des mesures de contrôle pour éviter que des individus accèdent à des Données Clients au moyen de droits d’accès usurpés.</w:t>
            </w:r>
          </w:p>
        </w:tc>
      </w:tr>
      <w:tr w:rsidR="00086F17" w14:paraId="46DDAE79" w14:textId="77777777" w:rsidTr="00C27E68">
        <w:tc>
          <w:tcPr>
            <w:tcW w:w="2490" w:type="dxa"/>
            <w:vAlign w:val="center"/>
          </w:tcPr>
          <w:p w14:paraId="2C4520EB" w14:textId="54C172FD" w:rsidR="00086F17" w:rsidRPr="0065510F" w:rsidRDefault="00086F17" w:rsidP="006A240A">
            <w:pPr>
              <w:pStyle w:val="ProductList-Body"/>
              <w:keepNext/>
              <w:rPr>
                <w:sz w:val="16"/>
                <w:szCs w:val="16"/>
              </w:rPr>
            </w:pPr>
            <w:r w:rsidRPr="0065510F">
              <w:rPr>
                <w:sz w:val="16"/>
                <w:szCs w:val="16"/>
              </w:rPr>
              <w:lastRenderedPageBreak/>
              <w:t>Gestion des incidents de sécurité informatique</w:t>
            </w:r>
          </w:p>
        </w:tc>
        <w:tc>
          <w:tcPr>
            <w:tcW w:w="8310" w:type="dxa"/>
          </w:tcPr>
          <w:p w14:paraId="1028D5CF" w14:textId="77777777" w:rsidR="00272578" w:rsidRPr="0065510F" w:rsidRDefault="00272578" w:rsidP="006A240A">
            <w:pPr>
              <w:pStyle w:val="ProductList-Body"/>
              <w:keepNext/>
              <w:rPr>
                <w:sz w:val="16"/>
                <w:szCs w:val="16"/>
              </w:rPr>
            </w:pPr>
            <w:r w:rsidRPr="0065510F">
              <w:rPr>
                <w:b/>
                <w:sz w:val="16"/>
                <w:szCs w:val="16"/>
              </w:rPr>
              <w:t>Procédure de gestion des incidents</w:t>
            </w:r>
          </w:p>
          <w:p w14:paraId="099F1C9A" w14:textId="7EC16196" w:rsidR="00272578" w:rsidRPr="0065510F" w:rsidRDefault="003D22CB" w:rsidP="006A240A">
            <w:pPr>
              <w:pStyle w:val="ProductList-Body"/>
              <w:keepNext/>
              <w:ind w:left="162" w:hanging="162"/>
              <w:rPr>
                <w:sz w:val="16"/>
                <w:szCs w:val="16"/>
              </w:rPr>
            </w:pPr>
            <w:r w:rsidRPr="0065510F">
              <w:rPr>
                <w:sz w:val="16"/>
                <w:szCs w:val="16"/>
              </w:rPr>
              <w:t>-</w:t>
            </w:r>
            <w:r w:rsidRPr="0065510F">
              <w:rPr>
                <w:sz w:val="16"/>
                <w:szCs w:val="16"/>
              </w:rPr>
              <w:tab/>
              <w:t xml:space="preserve">Microsoft conserve un registre des failles </w:t>
            </w:r>
            <w:r w:rsidR="003A5E16" w:rsidRPr="003A5E16">
              <w:rPr>
                <w:sz w:val="16"/>
                <w:szCs w:val="16"/>
              </w:rPr>
              <w:t>de sécurité</w:t>
            </w:r>
            <w:r w:rsidRPr="0065510F">
              <w:rPr>
                <w:sz w:val="16"/>
                <w:szCs w:val="16"/>
              </w:rPr>
              <w:t xml:space="preserve"> décrivant les failles, la période concernée, les conséquences des failles, l’identité de l’auteur du signalement et celle du destinataire du signalement, ainsi que la </w:t>
            </w:r>
            <w:r w:rsidRPr="0065510F">
              <w:rPr>
                <w:color w:val="000000" w:themeColor="text1"/>
                <w:sz w:val="16"/>
                <w:szCs w:val="16"/>
              </w:rPr>
              <w:t>procédure de récupération de données</w:t>
            </w:r>
            <w:r w:rsidRPr="0065510F">
              <w:rPr>
                <w:sz w:val="16"/>
                <w:szCs w:val="16"/>
              </w:rPr>
              <w:t xml:space="preserve"> appliquée.</w:t>
            </w:r>
          </w:p>
          <w:p w14:paraId="05B2B381" w14:textId="1BB7EA81" w:rsidR="00D23AB3" w:rsidRPr="004E78BB" w:rsidRDefault="00D23AB3" w:rsidP="006A240A">
            <w:pPr>
              <w:pStyle w:val="ProductList-Body"/>
              <w:keepNext/>
              <w:ind w:left="162" w:hanging="162"/>
            </w:pPr>
            <w:r>
              <w:rPr>
                <w:color w:val="000000" w:themeColor="text1"/>
                <w:sz w:val="16"/>
                <w:szCs w:val="16"/>
              </w:rPr>
              <w:t>-</w:t>
            </w:r>
            <w:r>
              <w:rPr>
                <w:color w:val="000000" w:themeColor="text1"/>
                <w:sz w:val="16"/>
                <w:szCs w:val="16"/>
              </w:rPr>
              <w:tab/>
            </w:r>
            <w:r w:rsidR="00CD3005">
              <w:rPr>
                <w:color w:val="000000" w:themeColor="text1"/>
                <w:sz w:val="16"/>
                <w:szCs w:val="16"/>
              </w:rPr>
              <w:t xml:space="preserve">Pour chaque faille de sécurité qui est un Incident de Sécurité, une notification sera envoyée par Microsoft (comme indiqué dans la section « Notification des Incidents de Sécurité » ci-dessus) </w:t>
            </w:r>
            <w:r w:rsidR="00B6653B" w:rsidRPr="00B6653B">
              <w:rPr>
                <w:color w:val="000000" w:themeColor="text1"/>
                <w:sz w:val="16"/>
                <w:szCs w:val="16"/>
              </w:rPr>
              <w:t>dans les meilleurs délais</w:t>
            </w:r>
            <w:r w:rsidR="00B6653B">
              <w:rPr>
                <w:color w:val="000000" w:themeColor="text1"/>
                <w:sz w:val="16"/>
                <w:szCs w:val="16"/>
              </w:rPr>
              <w:t xml:space="preserve"> </w:t>
            </w:r>
            <w:r w:rsidR="00CD3005">
              <w:rPr>
                <w:color w:val="000000" w:themeColor="text1"/>
                <w:sz w:val="16"/>
                <w:szCs w:val="16"/>
              </w:rPr>
              <w:t>et, dans tous les cas, dans les soixante-douze (72) heures</w:t>
            </w:r>
            <w:r>
              <w:rPr>
                <w:iCs/>
                <w:color w:val="000000" w:themeColor="text1"/>
                <w:sz w:val="16"/>
                <w:szCs w:val="16"/>
              </w:rPr>
              <w:t>.</w:t>
            </w:r>
          </w:p>
          <w:p w14:paraId="3818EE7A" w14:textId="2AA62BE9" w:rsidR="00272578" w:rsidRPr="0065510F" w:rsidRDefault="0033119F" w:rsidP="006A240A">
            <w:pPr>
              <w:pStyle w:val="ProductList-Body"/>
              <w:keepNext/>
              <w:ind w:left="162" w:hanging="162"/>
              <w:rPr>
                <w:sz w:val="16"/>
                <w:szCs w:val="16"/>
              </w:rPr>
            </w:pPr>
            <w:r w:rsidRPr="0065510F">
              <w:rPr>
                <w:color w:val="000000" w:themeColor="text1"/>
                <w:sz w:val="16"/>
                <w:szCs w:val="16"/>
              </w:rPr>
              <w:t>-</w:t>
            </w:r>
            <w:r w:rsidRPr="0065510F">
              <w:rPr>
                <w:color w:val="000000" w:themeColor="text1"/>
                <w:sz w:val="16"/>
                <w:szCs w:val="16"/>
              </w:rPr>
              <w:tab/>
            </w:r>
            <w:r w:rsidR="00272578" w:rsidRPr="0065510F">
              <w:rPr>
                <w:color w:val="000000" w:themeColor="text1"/>
                <w:sz w:val="16"/>
                <w:szCs w:val="16"/>
              </w:rPr>
              <w:t xml:space="preserve">Microsoft </w:t>
            </w:r>
            <w:r w:rsidR="00272578" w:rsidRPr="0033119F">
              <w:rPr>
                <w:iCs/>
                <w:color w:val="000000" w:themeColor="text1"/>
                <w:sz w:val="16"/>
                <w:szCs w:val="16"/>
              </w:rPr>
              <w:t>tient</w:t>
            </w:r>
            <w:r w:rsidR="00272578" w:rsidRPr="0065510F">
              <w:rPr>
                <w:color w:val="000000" w:themeColor="text1"/>
                <w:sz w:val="16"/>
                <w:szCs w:val="16"/>
              </w:rPr>
              <w:t xml:space="preserve">, ou permet au </w:t>
            </w:r>
            <w:r w:rsidR="00272578" w:rsidRPr="0065510F">
              <w:rPr>
                <w:sz w:val="16"/>
                <w:szCs w:val="16"/>
              </w:rPr>
              <w:t>Client de tenir, un registre des divulgations de Données Client, notamment des données divulguées, des destinataires desdites données et du moment des divulgations.</w:t>
            </w:r>
          </w:p>
          <w:p w14:paraId="730CA332" w14:textId="2F819071" w:rsidR="00086F17" w:rsidRPr="0065510F" w:rsidRDefault="00272578" w:rsidP="006A240A">
            <w:pPr>
              <w:pStyle w:val="ProductList-Body"/>
              <w:keepNext/>
              <w:spacing w:before="40"/>
              <w:rPr>
                <w:sz w:val="16"/>
                <w:szCs w:val="16"/>
              </w:rPr>
            </w:pPr>
            <w:r w:rsidRPr="0065510F">
              <w:rPr>
                <w:b/>
                <w:sz w:val="16"/>
                <w:szCs w:val="16"/>
              </w:rPr>
              <w:t>Surveillance des services.</w:t>
            </w:r>
            <w:r w:rsidRPr="0065510F">
              <w:rPr>
                <w:sz w:val="16"/>
                <w:szCs w:val="16"/>
              </w:rPr>
              <w:t xml:space="preserve"> Les agents de sécurité de Microsoft vérifient les journaux au moins tous les six (6) mois afin de proposer des méthodes de résolution des incidents, au besoin.</w:t>
            </w:r>
          </w:p>
        </w:tc>
      </w:tr>
      <w:tr w:rsidR="00086F17" w14:paraId="1186CDAD" w14:textId="77777777" w:rsidTr="00C27E68">
        <w:tc>
          <w:tcPr>
            <w:tcW w:w="2490" w:type="dxa"/>
            <w:vAlign w:val="center"/>
          </w:tcPr>
          <w:p w14:paraId="417B34CB" w14:textId="1C65413C" w:rsidR="00086F17" w:rsidRPr="0065510F" w:rsidRDefault="00086F17" w:rsidP="007303AE">
            <w:pPr>
              <w:pStyle w:val="ProductList-Body"/>
              <w:rPr>
                <w:sz w:val="16"/>
                <w:szCs w:val="16"/>
              </w:rPr>
            </w:pPr>
            <w:r w:rsidRPr="0065510F">
              <w:rPr>
                <w:sz w:val="16"/>
                <w:szCs w:val="16"/>
              </w:rPr>
              <w:t>Gestion de la continuité des opérations</w:t>
            </w:r>
          </w:p>
        </w:tc>
        <w:tc>
          <w:tcPr>
            <w:tcW w:w="8310" w:type="dxa"/>
          </w:tcPr>
          <w:p w14:paraId="36CE9909" w14:textId="04F316E0"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dispose de plans de secours et d’urgence pour les locaux qui contiennent des systèmes informatiques traitant des Données Client.</w:t>
            </w:r>
          </w:p>
          <w:p w14:paraId="2EA52B9C" w14:textId="7CC13343" w:rsidR="00086F17" w:rsidRPr="0065510F" w:rsidRDefault="003D22CB" w:rsidP="003D22CB">
            <w:pPr>
              <w:pStyle w:val="ProductList-Body"/>
              <w:ind w:left="162" w:hanging="162"/>
              <w:rPr>
                <w:sz w:val="16"/>
                <w:szCs w:val="16"/>
              </w:rPr>
            </w:pPr>
            <w:r w:rsidRPr="0065510F">
              <w:rPr>
                <w:sz w:val="16"/>
                <w:szCs w:val="16"/>
              </w:rPr>
              <w:t>-</w:t>
            </w:r>
            <w:r w:rsidRPr="0065510F">
              <w:rPr>
                <w:sz w:val="16"/>
                <w:szCs w:val="16"/>
              </w:rPr>
              <w:tab/>
              <w:t>Les systèmes de stockage redondants et les procédures de récupération de données de Microsoft sont conçus pour restaurer les Données Client dans l’état d’origine ou précédant leur perte ou destruction.</w:t>
            </w:r>
          </w:p>
        </w:tc>
      </w:tr>
    </w:tbl>
    <w:p w14:paraId="79970712" w14:textId="77777777" w:rsidR="00086F17" w:rsidRPr="00A209A3" w:rsidRDefault="00086F17" w:rsidP="00A914BF">
      <w:pPr>
        <w:pStyle w:val="ProductList-Body"/>
        <w:rPr>
          <w:sz w:val="2"/>
          <w:szCs w:val="2"/>
        </w:rPr>
      </w:pPr>
    </w:p>
    <w:p w14:paraId="6C94B94B" w14:textId="77777777" w:rsidR="00C40A4E" w:rsidRPr="00690C65" w:rsidRDefault="00F1407D"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F4E45E7" w14:textId="2610240E" w:rsidR="00C62FB6" w:rsidRDefault="00C62FB6" w:rsidP="00A914BF">
      <w:pPr>
        <w:pStyle w:val="ProductList-Body"/>
      </w:pPr>
    </w:p>
    <w:p w14:paraId="5443E668" w14:textId="77777777" w:rsidR="00C40A4E" w:rsidRDefault="00C40A4E" w:rsidP="00A914BF">
      <w:pPr>
        <w:pStyle w:val="ProductList-Body"/>
      </w:pPr>
    </w:p>
    <w:p w14:paraId="50A24513" w14:textId="77777777" w:rsidR="00541FD2" w:rsidRDefault="00541FD2" w:rsidP="00A914BF">
      <w:pPr>
        <w:pStyle w:val="ProductList-Body"/>
        <w:sectPr w:rsidR="00541FD2" w:rsidSect="008B6D3E">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7" w:name="OnlineServiceSpecificTerms"/>
      <w:bookmarkStart w:id="108" w:name="_Toc531351640"/>
      <w:r>
        <w:lastRenderedPageBreak/>
        <w:t>Conditions spécifiques relatives au Service en Ligne</w:t>
      </w:r>
      <w:bookmarkEnd w:id="107"/>
      <w:bookmarkEnd w:id="108"/>
    </w:p>
    <w:p w14:paraId="3B9E80E0" w14:textId="0886A4BA" w:rsidR="000E6ED8" w:rsidRPr="00690C65" w:rsidRDefault="00272578" w:rsidP="00A914BF">
      <w:pPr>
        <w:pStyle w:val="ProductList-Body"/>
      </w:pPr>
      <w:r>
        <w:t>Si un Service en Ligne n’est pas répertorié ci-dessous, alors aucune condition spécifique ne s’y applique.</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109" w:name="_Toc531351641"/>
      <w:bookmarkStart w:id="110" w:name="MicrosoftAzureServices"/>
      <w:r w:rsidRPr="00604CF0">
        <w:rPr>
          <w:lang w:val="fr-FR"/>
        </w:rPr>
        <w:t>Services Microsoft Azure</w:t>
      </w:r>
      <w:bookmarkEnd w:id="109"/>
    </w:p>
    <w:bookmarkEnd w:id="110"/>
    <w:p w14:paraId="4B95F8C4" w14:textId="77777777" w:rsidR="0033119F" w:rsidRPr="002A3B84" w:rsidRDefault="0033119F" w:rsidP="0033119F">
      <w:pPr>
        <w:pStyle w:val="ProductList-Body"/>
        <w:rPr>
          <w:b/>
          <w:color w:val="00188F"/>
        </w:rPr>
      </w:pPr>
      <w:r>
        <w:rPr>
          <w:b/>
          <w:color w:val="00188F"/>
        </w:rPr>
        <w:t>Notifications</w:t>
      </w:r>
    </w:p>
    <w:p w14:paraId="744AD95D" w14:textId="77777777" w:rsidR="00CE2E89" w:rsidRPr="00747204" w:rsidRDefault="00CE2E89" w:rsidP="00CE2E89">
      <w:pPr>
        <w:pStyle w:val="ProductList-Body"/>
      </w:pPr>
      <w:r>
        <w:t>Les Notifications relatives à Bing Maps, aux Services Professionnels, à l’encodage H.265/HEVC Azure Media Services, Adobe Flash Player et aux normes visuelles H.264/AVC, MPEG-4 Part 2 et aux normes vidéo VC-1 et MPEG-2 de l’</w:t>
      </w:r>
      <w:hyperlink w:anchor="_top" w:history="1">
        <w:r>
          <w:rPr>
            <w:rStyle w:val="Hyperlink"/>
          </w:rPr>
          <w:t>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6222624" w:rsidR="00D037E1" w:rsidRDefault="00D037E1" w:rsidP="00D037E1">
      <w:pPr>
        <w:pStyle w:val="ProductList-Body"/>
        <w:spacing w:after="120"/>
      </w:pPr>
      <w:r>
        <w:t xml:space="preserve">« Services pour le Secteur Public Azure » désigne un ou plusieurs des services ou fonctionnalités que Microsoft met à la disposition du Client en tant que Services du Cloud Communautaire Gouvernemental dans les régions des États-Unis identifiées sur la page </w:t>
      </w:r>
      <w:hyperlink r:id="rId27" w:anchor="services" w:history="1">
        <w:r w:rsidR="0093131F" w:rsidRPr="00BB1F66">
          <w:rPr>
            <w:rStyle w:val="Hyperlink"/>
          </w:rPr>
          <w:t>http://azure.microsoft.com/en-us/regions/#services</w:t>
        </w:r>
      </w:hyperlink>
      <w:r>
        <w:t>.</w:t>
      </w:r>
    </w:p>
    <w:p w14:paraId="74D56AAD" w14:textId="77777777" w:rsidR="00B6653B" w:rsidRDefault="00B6653B" w:rsidP="00B6653B">
      <w:pPr>
        <w:pStyle w:val="ProductList-Body"/>
        <w:spacing w:after="120"/>
      </w:pPr>
      <w:r>
        <w:t xml:space="preserve">« Services Recherche Bing » désigne les API Recherche Personnalisée Bing, Bing Local Business Search, Recherche d'Entités, Recherche d'Images, Recherche d’Actualités, Recherche de Vidéos, Recherche Visuelle, Recherche Web, Vérification Orthographique et Suggestion Automatique et toutes les autres API qui sont identifiées sur </w:t>
      </w:r>
      <w:hyperlink r:id="rId28" w:history="1">
        <w:r>
          <w:rPr>
            <w:rStyle w:val="Hyperlink"/>
          </w:rPr>
          <w:t>https://aka.ms/r1j7jq</w:t>
        </w:r>
      </w:hyperlink>
      <w:r>
        <w:t>.</w:t>
      </w:r>
    </w:p>
    <w:p w14:paraId="61FF9C0C" w14:textId="175E074F" w:rsidR="009D1B09" w:rsidRDefault="009D1B09" w:rsidP="00B6653B">
      <w:pPr>
        <w:pStyle w:val="ProductList-Body"/>
        <w:spacing w:after="120"/>
      </w:pPr>
      <w:r>
        <w:t>« Données des Services Recherche Bing » désigne les Données Client fournies à Microsoft par ou au nom du Client, dans le cadre de l’utilisation des Services Recherche Bing.</w:t>
      </w:r>
    </w:p>
    <w:p w14:paraId="7A4AF654" w14:textId="2B1E5B37" w:rsidR="00272578" w:rsidRPr="00690C65" w:rsidRDefault="009616E2" w:rsidP="009D1B09">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3579DC8B" w14:textId="77777777" w:rsidR="008A1E23" w:rsidRPr="00CC13E3" w:rsidRDefault="008A1E23" w:rsidP="008A1E23">
      <w:pPr>
        <w:pStyle w:val="ProductList-Body"/>
        <w:spacing w:after="120"/>
      </w:pPr>
      <w:r>
        <w:t xml:space="preserve">« Services Microsoft Azure » désigne les services et fonctionnalités Microsoft identifiés sur la page </w:t>
      </w:r>
      <w:hyperlink r:id="rId29" w:history="1">
        <w:r>
          <w:rPr>
            <w:rStyle w:val="Hyperlink"/>
          </w:rPr>
          <w:t>http://azure.microsoft.com/en-us/services/</w:t>
        </w:r>
      </w:hyperlink>
      <w:r>
        <w:t>, à l’exception de ceux étant concédés sous licence distincte. « Services Microsoft Azure » englobe tous les composants open source intégrés par Microsoft dans ces services et fonctionnalités.</w:t>
      </w:r>
    </w:p>
    <w:p w14:paraId="380B4897" w14:textId="77777777" w:rsidR="009D1B09" w:rsidRDefault="009D1B09" w:rsidP="009D1B09">
      <w:pPr>
        <w:pStyle w:val="ProductList-Body"/>
      </w:pPr>
      <w:r>
        <w:t>« Microsoft Translator » désigne l’API Translator Text et/ou l’API Translator Speech proposées par Microsoft sous la forme d’un service de traduction automatique basé sur le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Restrictions</w:t>
      </w:r>
    </w:p>
    <w:p w14:paraId="23A765D2" w14:textId="121DFCA9" w:rsidR="00272578" w:rsidRPr="00690C65" w:rsidRDefault="00272578" w:rsidP="009616E2">
      <w:pPr>
        <w:pStyle w:val="ProductList-Body"/>
      </w:pPr>
      <w:r>
        <w:t>Le client n’est pas autorisé à :</w:t>
      </w:r>
    </w:p>
    <w:p w14:paraId="67F9EDEC" w14:textId="77777777" w:rsidR="00272578" w:rsidRPr="00690C65" w:rsidRDefault="00272578" w:rsidP="00A44A41">
      <w:pPr>
        <w:pStyle w:val="ProductList-Body"/>
        <w:numPr>
          <w:ilvl w:val="0"/>
          <w:numId w:val="10"/>
        </w:numPr>
        <w:ind w:left="450" w:hanging="270"/>
      </w:pPr>
      <w:r>
        <w:t>revendre ou redistribuer les Services Microsoft Azure ; ou</w:t>
      </w:r>
    </w:p>
    <w:p w14:paraId="7A295F42" w14:textId="7BF2C9E7" w:rsidR="00272578" w:rsidRPr="00690C65" w:rsidRDefault="00272578" w:rsidP="0088164F">
      <w:pPr>
        <w:pStyle w:val="ProductList-Body"/>
        <w:numPr>
          <w:ilvl w:val="0"/>
          <w:numId w:val="10"/>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Retrait de services ou de fonctionnalités</w:t>
      </w:r>
    </w:p>
    <w:p w14:paraId="20384FBB" w14:textId="12F9580B" w:rsidR="00272578" w:rsidRPr="00690C65" w:rsidRDefault="00272578" w:rsidP="00272578">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Conservation des données après expiration ou résiliation</w:t>
      </w:r>
    </w:p>
    <w:p w14:paraId="2B576A03" w14:textId="4CEA408C" w:rsidR="00272578" w:rsidRPr="00690C65" w:rsidRDefault="00272578" w:rsidP="00272578">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Exception relative à l’hébergement</w:t>
      </w:r>
    </w:p>
    <w:p w14:paraId="538ACDF4" w14:textId="6A2762A6" w:rsidR="00272578" w:rsidRPr="00690C65" w:rsidRDefault="00272578" w:rsidP="00272578">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272578">
      <w:pPr>
        <w:pStyle w:val="ProductList-Body"/>
      </w:pPr>
    </w:p>
    <w:p w14:paraId="3228C530" w14:textId="77777777" w:rsidR="005E6E96" w:rsidRPr="007F0A21" w:rsidRDefault="005E6E96" w:rsidP="005E6E96">
      <w:pPr>
        <w:pStyle w:val="ProductList-Body"/>
      </w:pPr>
      <w:r>
        <w:rPr>
          <w:b/>
          <w:color w:val="00188F"/>
        </w:rPr>
        <w:t>Utilisation de Logiciels dans Microsoft Azure</w:t>
      </w:r>
    </w:p>
    <w:p w14:paraId="0F0BF3D1" w14:textId="61217E4E" w:rsidR="00272578" w:rsidRPr="00690C65" w:rsidRDefault="005E6E96" w:rsidP="005E6E96">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854B0C">
      <w:pPr>
        <w:pStyle w:val="ProductList-Body"/>
        <w:keepNext/>
      </w:pPr>
      <w:r>
        <w:rPr>
          <w:b/>
          <w:color w:val="00188F"/>
        </w:rPr>
        <w:t>Disponibilité des Centres de Données</w:t>
      </w:r>
    </w:p>
    <w:p w14:paraId="12EDE99A" w14:textId="1C9F5C17" w:rsidR="005F013C" w:rsidRPr="00690C65" w:rsidRDefault="005F013C" w:rsidP="00272578">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06DEF">
      <w:pPr>
        <w:pStyle w:val="ProductList-Body"/>
        <w:keepNext/>
      </w:pPr>
      <w:r>
        <w:rPr>
          <w:b/>
          <w:color w:val="00188F"/>
        </w:rPr>
        <w:t>Partage</w:t>
      </w:r>
    </w:p>
    <w:p w14:paraId="58955B29" w14:textId="4CC62FD6" w:rsidR="00272578" w:rsidRPr="00690C65" w:rsidRDefault="00272578" w:rsidP="00272578">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178EAD75" w14:textId="77777777" w:rsidR="00B6653B" w:rsidRDefault="00B6653B" w:rsidP="00B6653B">
      <w:pPr>
        <w:pStyle w:val="ProductList-Body"/>
      </w:pPr>
      <w:r>
        <w:t xml:space="preserve">Microsoft Azure permet au Client d’acheter des produits et des services optimisés pour une utilisation avec Azure ou d’y accéder grâce à des fonctionnalités telles que Microsoft Azure Marketplace et la galerie de machines virtuelles, qui sont soumises à des conditions distinctes indiquées sur le site </w:t>
      </w:r>
      <w:hyperlink r:id="rId31" w:history="1">
        <w:r>
          <w:rPr>
            <w:rStyle w:val="Hyperlink"/>
          </w:rPr>
          <w:t>http://azure.microsoft.com/en-us/support/legal/store-terms</w:t>
        </w:r>
      </w:hyperlink>
      <w:hyperlink r:id="rId32" w:history="1"/>
      <w:r>
        <w:t>.</w:t>
      </w:r>
    </w:p>
    <w:p w14:paraId="1A284CBA" w14:textId="508648F5" w:rsidR="0065510F" w:rsidRDefault="0065510F" w:rsidP="00272578">
      <w:pPr>
        <w:pStyle w:val="ProductList-Body"/>
      </w:pPr>
    </w:p>
    <w:p w14:paraId="0D2C8D7E" w14:textId="77777777" w:rsidR="009D1B09" w:rsidRPr="009D1B09" w:rsidRDefault="009D1B09" w:rsidP="009D1B09">
      <w:pPr>
        <w:pStyle w:val="ProductList-Offering2Heading"/>
        <w:outlineLvl w:val="2"/>
        <w:rPr>
          <w:lang w:val="fr-FR"/>
        </w:rPr>
      </w:pPr>
      <w:bookmarkStart w:id="111" w:name="MicrosoftTranslator"/>
      <w:bookmarkStart w:id="112" w:name="_Toc449618403"/>
      <w:bookmarkStart w:id="113" w:name="_Toc445967470"/>
      <w:r w:rsidRPr="009D1B09">
        <w:rPr>
          <w:lang w:val="fr-FR"/>
        </w:rPr>
        <w:tab/>
      </w:r>
      <w:bookmarkStart w:id="114" w:name="_Toc509825512"/>
      <w:bookmarkStart w:id="115" w:name="_Toc510880769"/>
      <w:bookmarkStart w:id="116" w:name="_Toc531351642"/>
      <w:r w:rsidRPr="009D1B09">
        <w:rPr>
          <w:lang w:val="fr-FR"/>
        </w:rPr>
        <w:t>Azure Maps</w:t>
      </w:r>
      <w:bookmarkEnd w:id="114"/>
      <w:bookmarkEnd w:id="115"/>
      <w:bookmarkEnd w:id="116"/>
    </w:p>
    <w:p w14:paraId="013CD55F" w14:textId="77777777" w:rsidR="009D1B09" w:rsidRDefault="009D1B09" w:rsidP="009D1B09">
      <w:pPr>
        <w:pStyle w:val="ProductList-ClauseHeading"/>
        <w:keepNext w:val="0"/>
      </w:pPr>
      <w:r>
        <w:t>Restrictions de navigation</w:t>
      </w:r>
    </w:p>
    <w:p w14:paraId="15D252A4" w14:textId="77777777" w:rsidR="009D1B09" w:rsidRDefault="009D1B09" w:rsidP="009D1B09">
      <w:pPr>
        <w:pStyle w:val="ProductList-Body"/>
      </w:pPr>
      <w:r>
        <w:t>Vous ne pouvez pas utiliser Azure Maps pour activer la fonctionnalité de navigation pas-à-pas dans une application.</w:t>
      </w:r>
    </w:p>
    <w:p w14:paraId="40B908BD" w14:textId="77777777" w:rsidR="009D1B09" w:rsidRPr="00006432" w:rsidRDefault="009D1B09" w:rsidP="009D1B09">
      <w:pPr>
        <w:pStyle w:val="ProductList-Body"/>
      </w:pPr>
    </w:p>
    <w:p w14:paraId="1591119E" w14:textId="77777777" w:rsidR="009D1B09" w:rsidRDefault="009D1B09" w:rsidP="009D1B09">
      <w:pPr>
        <w:pStyle w:val="ProductList-ClauseHeading"/>
        <w:keepNext w:val="0"/>
      </w:pPr>
      <w:r>
        <w:t>Restrictions relatives à la base de données</w:t>
      </w:r>
    </w:p>
    <w:p w14:paraId="795D992F" w14:textId="77777777" w:rsidR="009D1B09" w:rsidRDefault="009D1B09" w:rsidP="009D1B09">
      <w:pPr>
        <w:pStyle w:val="ProductList-Body"/>
      </w:pPr>
      <w:r>
        <w:t>Vous ne pouvez pas utiliser Azure Maps ou toute partie de celle-ci pour créer une base de données ou un service concurrent, ou une base de données dérivée remplie entièrement ou partiellement avec vos données et/ou les données fournies ou créées par un tiers.</w:t>
      </w:r>
    </w:p>
    <w:p w14:paraId="16CAA885" w14:textId="77777777" w:rsidR="009D1B09" w:rsidRPr="00006432" w:rsidRDefault="009D1B09" w:rsidP="009D1B09">
      <w:pPr>
        <w:pStyle w:val="ProductList-Body"/>
      </w:pPr>
    </w:p>
    <w:p w14:paraId="77AFC750" w14:textId="77777777" w:rsidR="009D1B09" w:rsidRPr="00006432" w:rsidRDefault="009D1B09" w:rsidP="009D1B09">
      <w:pPr>
        <w:pStyle w:val="ProductList-Body"/>
      </w:pPr>
      <w:r>
        <w:t>Vous n’êtes pas autorisé à utiliser les données fournies par Azure Maps en combinaison avec une autre base de données tierce. Toutefois, vous êtes autorisé à superposer les données d’un type qui n’est pas déjà inclus dans le Service (tel que votre contenu propriétaire) ou dont Microsoft a également la licence.</w:t>
      </w:r>
    </w:p>
    <w:p w14:paraId="2D7E2F77" w14:textId="77777777" w:rsidR="009D1B09" w:rsidRDefault="009D1B09" w:rsidP="009D1B09">
      <w:pPr>
        <w:pStyle w:val="ProductList-Body"/>
      </w:pPr>
    </w:p>
    <w:p w14:paraId="5CEFB52E" w14:textId="77777777" w:rsidR="009D1B09" w:rsidRDefault="009D1B09" w:rsidP="009D1B09">
      <w:pPr>
        <w:pStyle w:val="ProductList-ClauseHeading"/>
        <w:keepNext w:val="0"/>
      </w:pPr>
      <w:r>
        <w:t>Résultats de l’API</w:t>
      </w:r>
    </w:p>
    <w:p w14:paraId="73069474" w14:textId="77777777" w:rsidR="009D1B09" w:rsidRPr="00006432" w:rsidRDefault="009D1B09" w:rsidP="009D1B09">
      <w:pPr>
        <w:pStyle w:val="ProductList-Body"/>
      </w:pPr>
      <w:r>
        <w:t>Vous ne pouvez pas mettre en cache ou stocker les informations fournies par l’API d’Azure Maps, notamment les géocodes et le géocodage inversé, les données cartographiques et les informations d’itinéraire (les « résultats ») dans le but de mettre à l’échelle ces Résultats pour servir plusieurs utilisateurs.</w:t>
      </w:r>
    </w:p>
    <w:p w14:paraId="5E7A11D0" w14:textId="77777777" w:rsidR="009D1B09" w:rsidRDefault="009D1B09" w:rsidP="009D1B09">
      <w:pPr>
        <w:pStyle w:val="ProductList-Body"/>
      </w:pPr>
    </w:p>
    <w:p w14:paraId="0C0A3328" w14:textId="77777777" w:rsidR="009D1B09" w:rsidRDefault="009D1B09" w:rsidP="009D1B09">
      <w:pPr>
        <w:pStyle w:val="ProductList-Body"/>
      </w:pPr>
      <w:r>
        <w:t>La mise en cache des Résultats sur un dispositif ou un navigateur client est autorisée lorsque le but d’une telle mise en cache est de réduire les temps de latence du service que vous utilisez sur ce dispositif ou navigateur client. Les résultats ne peuvent pas être conservés plus longtemps que : (i) la période de validité indiquée dans les en-têtes retournés ; ou (ii) trente (30) jours, le délai le plus court étant retenu.</w:t>
      </w:r>
    </w:p>
    <w:p w14:paraId="7E5929CB" w14:textId="77777777" w:rsidR="009D1B09" w:rsidRPr="00006432" w:rsidRDefault="009D1B09" w:rsidP="009D1B09">
      <w:pPr>
        <w:pStyle w:val="ProductList-Body"/>
      </w:pPr>
    </w:p>
    <w:p w14:paraId="3DA54DA7" w14:textId="77777777" w:rsidR="009D1B09" w:rsidRPr="00006432" w:rsidRDefault="009D1B09" w:rsidP="009D1B09">
      <w:pPr>
        <w:pStyle w:val="ProductList-Body"/>
      </w:pPr>
      <w:bookmarkStart w:id="117" w:name="_Hlk509835802"/>
      <w:r>
        <w:t>Vous n’êtes autorisé à afficher aucun résultat sur un contenu tiers ou une base de données de cartes géographiques.</w:t>
      </w:r>
    </w:p>
    <w:bookmarkEnd w:id="117"/>
    <w:p w14:paraId="09A0D1B8" w14:textId="77777777" w:rsidR="009D1B09" w:rsidRDefault="009D1B09" w:rsidP="009D1B09">
      <w:pPr>
        <w:pStyle w:val="ProductList-Body"/>
      </w:pPr>
    </w:p>
    <w:p w14:paraId="799A2F58" w14:textId="77777777" w:rsidR="009D1B09" w:rsidRDefault="009D1B09" w:rsidP="009D1B09">
      <w:pPr>
        <w:pStyle w:val="ProductList-ClauseHeading"/>
        <w:keepNext w:val="0"/>
      </w:pPr>
      <w:r>
        <w:t>Données cartographiques</w:t>
      </w:r>
    </w:p>
    <w:p w14:paraId="2B174951" w14:textId="77777777" w:rsidR="009D1B09" w:rsidRPr="00C228A5" w:rsidRDefault="009D1B09" w:rsidP="009D1B09">
      <w:pPr>
        <w:pStyle w:val="ProductList-Body"/>
      </w:pPr>
      <w:r>
        <w:t>L’utilisation du contenu affichant la mention de droits d’auteur de TomTom doit être conforme aux restrictions définies dans les Conditions de Licence de Produits Tiers et dans le CLUF de TomTom (</w:t>
      </w:r>
      <w:hyperlink r:id="rId33" w:history="1">
        <w:r>
          <w:rPr>
            <w:rStyle w:val="Hyperlink"/>
          </w:rPr>
          <w:t>https://www.tomtom.com/en_GB/thirdpartyproductterms/</w:t>
        </w:r>
      </w:hyperlink>
      <w:r>
        <w:t>).</w:t>
      </w:r>
    </w:p>
    <w:p w14:paraId="37647621" w14:textId="77777777" w:rsidR="009D1B09" w:rsidRPr="00006432" w:rsidRDefault="009D1B09" w:rsidP="009D1B09">
      <w:pPr>
        <w:pStyle w:val="ProductList-Body"/>
      </w:pPr>
    </w:p>
    <w:p w14:paraId="24149154" w14:textId="77777777" w:rsidR="009D1B09" w:rsidRDefault="009D1B09" w:rsidP="009D1B09">
      <w:pPr>
        <w:pStyle w:val="ProductList-ClauseHeading"/>
        <w:keepNext w:val="0"/>
      </w:pPr>
      <w:r>
        <w:t>Aucune garantie de précision</w:t>
      </w:r>
    </w:p>
    <w:p w14:paraId="441805FA" w14:textId="77777777" w:rsidR="009D1B09" w:rsidRPr="00006432" w:rsidRDefault="009D1B09" w:rsidP="009D1B09">
      <w:pPr>
        <w:pStyle w:val="ProductList-Body"/>
      </w:pPr>
      <w:r>
        <w:t xml:space="preserve">Microsoft et ses fournisseurs ne garantissent pas que les cartes, images, données ou tout contenu fourni par Azure Maps seront exacts ou complets. </w:t>
      </w:r>
    </w:p>
    <w:p w14:paraId="68AA2614" w14:textId="77777777" w:rsidR="009D1B09" w:rsidRDefault="009D1B09" w:rsidP="009D1B09">
      <w:pPr>
        <w:pStyle w:val="ProductList-Body"/>
      </w:pPr>
    </w:p>
    <w:p w14:paraId="6283BA6F" w14:textId="77777777" w:rsidR="009D1B09" w:rsidRDefault="009D1B09" w:rsidP="009D1B09">
      <w:pPr>
        <w:pStyle w:val="ProductList-ClauseHeading"/>
        <w:keepNext w:val="0"/>
      </w:pPr>
      <w:r>
        <w:t>Droits d’auteur</w:t>
      </w:r>
    </w:p>
    <w:p w14:paraId="7294271D" w14:textId="77777777" w:rsidR="009D1B09" w:rsidRDefault="009D1B09" w:rsidP="009D1B09">
      <w:pPr>
        <w:pStyle w:val="ProductList-Body"/>
      </w:pPr>
      <w:r>
        <w:t>Vous n’êtes pas autorisé à supprimer, masquer ou modifier un logo et/ou une mention de droits d’auteur placé sur Azure Maps ou généré automatiquement par elle.</w:t>
      </w:r>
    </w:p>
    <w:p w14:paraId="38AD67DD" w14:textId="77777777" w:rsidR="009D1B09" w:rsidRPr="00683A2B" w:rsidRDefault="00F1407D" w:rsidP="009D1B09">
      <w:pPr>
        <w:pStyle w:val="ProductList-Body"/>
        <w:shd w:val="clear" w:color="auto" w:fill="A6A6A6" w:themeFill="background1" w:themeFillShade="A6"/>
        <w:spacing w:before="120" w:after="240"/>
        <w:jc w:val="right"/>
        <w:rPr>
          <w:sz w:val="16"/>
          <w:szCs w:val="16"/>
        </w:rPr>
      </w:pPr>
      <w:hyperlink w:anchor="TabledesMatières" w:history="1">
        <w:r w:rsidR="009D1B09">
          <w:rPr>
            <w:rStyle w:val="Hyperlink"/>
            <w:sz w:val="16"/>
            <w:szCs w:val="16"/>
          </w:rPr>
          <w:t>Table des matières</w:t>
        </w:r>
      </w:hyperlink>
      <w:r w:rsidR="009D1B09">
        <w:rPr>
          <w:sz w:val="16"/>
          <w:szCs w:val="16"/>
        </w:rPr>
        <w:t xml:space="preserve"> / </w:t>
      </w:r>
      <w:hyperlink w:anchor="ConditionsGénérales" w:history="1">
        <w:r w:rsidR="009D1B09">
          <w:rPr>
            <w:rStyle w:val="Hyperlink"/>
            <w:sz w:val="16"/>
            <w:szCs w:val="16"/>
          </w:rPr>
          <w:t>Conditions générales</w:t>
        </w:r>
      </w:hyperlink>
    </w:p>
    <w:p w14:paraId="4EA77D9D" w14:textId="6EFF49CD" w:rsidR="00CE2E89" w:rsidRPr="00B6653B" w:rsidRDefault="00CE2E89" w:rsidP="00CE2E89">
      <w:pPr>
        <w:pStyle w:val="ProductList-Offering2Heading"/>
        <w:outlineLvl w:val="2"/>
        <w:rPr>
          <w:lang w:val="fr-FR"/>
        </w:rPr>
      </w:pPr>
      <w:r w:rsidRPr="006A240A">
        <w:rPr>
          <w:lang w:val="fr-FR"/>
        </w:rPr>
        <w:lastRenderedPageBreak/>
        <w:tab/>
      </w:r>
      <w:bookmarkStart w:id="118" w:name="_Toc484158292"/>
      <w:bookmarkStart w:id="119" w:name="_Toc531351643"/>
      <w:r w:rsidRPr="00B6653B">
        <w:rPr>
          <w:lang w:val="fr-FR"/>
        </w:rPr>
        <w:t>Microsoft Azure Stack</w:t>
      </w:r>
      <w:bookmarkEnd w:id="118"/>
      <w:bookmarkEnd w:id="119"/>
    </w:p>
    <w:p w14:paraId="0A8AD1BF" w14:textId="209CC60A" w:rsidR="00CE2E89" w:rsidRDefault="00CE2E89" w:rsidP="00CE2E89">
      <w:pPr>
        <w:pStyle w:val="ProductList-Body"/>
      </w:pPr>
      <w:r>
        <w:t>Microsoft Azure Stack est un Service Microsoft Azure.</w:t>
      </w:r>
    </w:p>
    <w:p w14:paraId="39663AF6" w14:textId="77777777" w:rsidR="001B35A2" w:rsidRPr="00747204" w:rsidRDefault="001B35A2" w:rsidP="00CE2E89">
      <w:pPr>
        <w:pStyle w:val="ProductList-Body"/>
      </w:pPr>
    </w:p>
    <w:p w14:paraId="0A9D3A79" w14:textId="77777777" w:rsidR="00CE2E89" w:rsidRPr="00747204" w:rsidRDefault="00CE2E89" w:rsidP="00CE2E89">
      <w:pPr>
        <w:pStyle w:val="ProductList-ClauseHeading"/>
      </w:pPr>
      <w:r>
        <w:t xml:space="preserve">Protection des données personnelles de Microsoft Azure Stack </w:t>
      </w:r>
    </w:p>
    <w:p w14:paraId="4CD8DC45" w14:textId="77777777" w:rsidR="00CE2E89" w:rsidRPr="00747204" w:rsidRDefault="00CE2E89" w:rsidP="00CE2E89">
      <w:pPr>
        <w:pStyle w:val="ProductList-Body"/>
      </w:pPr>
      <w:r>
        <w:t xml:space="preserve">La Déclaration de confidentialité pour les Entreprises et Développeurs disponible à l’adresse </w:t>
      </w:r>
      <w:hyperlink r:id="rId34" w:history="1">
        <w:r>
          <w:rPr>
            <w:rStyle w:val="Hyperlink"/>
          </w:rPr>
          <w:t>https://www.microsoft.com/en-us/privacystatement/EnterpriseDev</w:t>
        </w:r>
      </w:hyperlink>
      <w:r>
        <w:t xml:space="preserve"> s’applique à l’utilisation, par le Client de Microsoft Azure Stack. Si un Client ayant conclu un Contrat Microsoft Cloud utilise un logiciel ou des services Microsoft Azure Stack hébergés par un Revendeur, cette utilisation sera soumise aux politiques de confidentialité de celui-ci, qui peuvent différer de celles de Microsoft. </w:t>
      </w:r>
    </w:p>
    <w:p w14:paraId="36871244" w14:textId="77777777" w:rsidR="00CE2E89" w:rsidRPr="00747204" w:rsidRDefault="00CE2E89" w:rsidP="00CE2E89">
      <w:pPr>
        <w:pStyle w:val="ProductList-Body"/>
      </w:pPr>
    </w:p>
    <w:p w14:paraId="76D49450" w14:textId="77777777" w:rsidR="00CE2E89" w:rsidRPr="00747204" w:rsidRDefault="00CE2E89" w:rsidP="00CE2E89">
      <w:pPr>
        <w:pStyle w:val="ProductList-ClauseHeading"/>
      </w:pPr>
      <w:r>
        <w:t xml:space="preserve">Utilisation de Microsoft Azure Stack </w:t>
      </w:r>
    </w:p>
    <w:p w14:paraId="544ACA8E" w14:textId="573EDE55" w:rsidR="00CE2E89" w:rsidRDefault="00CE2E89" w:rsidP="00CE2E89">
      <w:pPr>
        <w:pStyle w:val="ProductList-Body"/>
        <w:tabs>
          <w:tab w:val="clear" w:pos="158"/>
          <w:tab w:val="left" w:pos="360"/>
        </w:tabs>
      </w:pPr>
      <w:r>
        <w:t xml:space="preserve">Le Client ne peut utiliser Microsoft Azure Stack que sur le matériel sur lequel il est préinstallé. Microsoft Azure Stack inclut Windows Server, des Composants logiciels Windows et la Technologie SQL Server, chacun d’eux étant soumis à la section Technologies intégrées des Conditions applicables aux Produits et ne pouvant être utilisé en dehors de Microsoft Azure Stack. </w:t>
      </w:r>
    </w:p>
    <w:p w14:paraId="21E43C58" w14:textId="6A3C9A2E" w:rsidR="00E00B39" w:rsidRDefault="00E00B39" w:rsidP="00CE2E89">
      <w:pPr>
        <w:pStyle w:val="ProductList-Body"/>
        <w:tabs>
          <w:tab w:val="clear" w:pos="158"/>
          <w:tab w:val="left" w:pos="360"/>
        </w:tabs>
      </w:pPr>
    </w:p>
    <w:p w14:paraId="05A62CF4" w14:textId="77777777" w:rsidR="00E00B39" w:rsidRDefault="00E00B39" w:rsidP="00E00B39">
      <w:pPr>
        <w:pStyle w:val="ProductList-ClauseHeading"/>
      </w:pPr>
      <w:r>
        <w:t>Utilisation de l'Abonnement du Prestataire par Défaut</w:t>
      </w:r>
    </w:p>
    <w:p w14:paraId="531748E2" w14:textId="77777777" w:rsidR="00E00B39" w:rsidRPr="00D26C87" w:rsidRDefault="00E00B39" w:rsidP="00E00B39">
      <w:pPr>
        <w:pStyle w:val="ProductList-Body"/>
      </w:pPr>
      <w:r>
        <w:t>L'abonnement créé pour l'administrateur système au cours du processus de déploiement d'Azure Stack (l'abonnement du prestataire par défaut) ne peut être utilisé que pour déployer et gérer l'infrastructure Azure Stack ; il ne peut pas être utilisé pour exécuter une charge de travail qui ne déploie pas ou ne gère pas l'infrastructure Azure Stack (par ex. il ne peut pas être utilisé pour exécuter des charges de travail applicatives).</w:t>
      </w:r>
    </w:p>
    <w:p w14:paraId="54498F6A" w14:textId="77777777" w:rsidR="00CE2E89" w:rsidRPr="00747204" w:rsidRDefault="00F1407D" w:rsidP="00CE2E89">
      <w:pPr>
        <w:pStyle w:val="ProductList-Body"/>
        <w:shd w:val="clear" w:color="auto" w:fill="A6A6A6" w:themeFill="background1" w:themeFillShade="A6"/>
        <w:spacing w:before="120" w:after="240"/>
        <w:jc w:val="right"/>
      </w:pPr>
      <w:hyperlink w:anchor="TableDesMatières" w:history="1">
        <w:r w:rsidR="00CE2E89">
          <w:rPr>
            <w:rStyle w:val="Hyperlink"/>
            <w:sz w:val="16"/>
            <w:szCs w:val="16"/>
          </w:rPr>
          <w:t>Table des matières</w:t>
        </w:r>
      </w:hyperlink>
      <w:r w:rsidR="00CE2E89">
        <w:rPr>
          <w:sz w:val="16"/>
          <w:szCs w:val="16"/>
        </w:rPr>
        <w:t xml:space="preserve"> / </w:t>
      </w:r>
      <w:hyperlink w:anchor="_top" w:history="1">
        <w:r w:rsidR="00CE2E89">
          <w:rPr>
            <w:rStyle w:val="Hyperlink"/>
            <w:sz w:val="16"/>
            <w:szCs w:val="16"/>
          </w:rPr>
          <w:t>Conditions générales</w:t>
        </w:r>
      </w:hyperlink>
    </w:p>
    <w:p w14:paraId="5BBA0609" w14:textId="77777777" w:rsidR="009D1B09" w:rsidRPr="00B6653B" w:rsidRDefault="009D1B09" w:rsidP="009D1B09">
      <w:pPr>
        <w:pStyle w:val="ProductList-Offering2Heading"/>
        <w:outlineLvl w:val="2"/>
        <w:rPr>
          <w:lang w:val="fr-FR"/>
        </w:rPr>
      </w:pPr>
      <w:bookmarkStart w:id="120" w:name="_Toc494738672"/>
      <w:bookmarkStart w:id="121" w:name="EMS"/>
      <w:bookmarkStart w:id="122" w:name="_Toc476476610"/>
      <w:bookmarkStart w:id="123" w:name="_Toc459970714"/>
      <w:bookmarkStart w:id="124" w:name="_Toc457466428"/>
      <w:bookmarkStart w:id="125" w:name="AzureActiveDirectoryBasic"/>
      <w:bookmarkStart w:id="126" w:name="_Toc437590238"/>
      <w:bookmarkStart w:id="127" w:name="_Toc435790944"/>
      <w:bookmarkStart w:id="128" w:name="MicrosoftDynamicsMarketing"/>
      <w:bookmarkEnd w:id="111"/>
      <w:bookmarkEnd w:id="112"/>
      <w:bookmarkEnd w:id="113"/>
      <w:r w:rsidRPr="00B6653B">
        <w:rPr>
          <w:lang w:val="fr-FR"/>
        </w:rPr>
        <w:tab/>
      </w:r>
      <w:bookmarkStart w:id="129" w:name="MicrosoftCognitiveServices"/>
      <w:bookmarkStart w:id="130" w:name="_Toc510880771"/>
      <w:bookmarkStart w:id="131" w:name="_Toc510115105"/>
      <w:bookmarkStart w:id="132" w:name="_Toc531351644"/>
      <w:r w:rsidRPr="00B6653B">
        <w:rPr>
          <w:lang w:val="fr-FR"/>
        </w:rPr>
        <w:t>Services Recherche Bing</w:t>
      </w:r>
      <w:bookmarkEnd w:id="129"/>
      <w:bookmarkEnd w:id="130"/>
      <w:bookmarkEnd w:id="131"/>
      <w:bookmarkEnd w:id="132"/>
    </w:p>
    <w:p w14:paraId="0A867531" w14:textId="77777777" w:rsidR="009D1B09" w:rsidRPr="002001F8" w:rsidRDefault="009D1B09" w:rsidP="009D1B09">
      <w:pPr>
        <w:pStyle w:val="ProductList-ClauseHeading"/>
        <w:keepNext w:val="0"/>
      </w:pPr>
      <w:r>
        <w:t>Exigences d’Affichage et d’Utilisation des Services du Moteur de Recherche Bing</w:t>
      </w:r>
    </w:p>
    <w:p w14:paraId="634A9E2F" w14:textId="77777777" w:rsidR="009D1B09" w:rsidRDefault="009D1B09" w:rsidP="009D1B09">
      <w:pPr>
        <w:pStyle w:val="ProductList-Body"/>
        <w:tabs>
          <w:tab w:val="left" w:pos="270"/>
        </w:tabs>
      </w:pPr>
      <w:r>
        <w:t>Le Client doit respecter les exigences d’affichage et d’utilisation des Services Recherche Bing</w:t>
      </w:r>
      <w:r>
        <w:rPr>
          <w:sz w:val="24"/>
          <w:szCs w:val="24"/>
        </w:rPr>
        <w:t xml:space="preserve"> </w:t>
      </w:r>
      <w:r>
        <w:t>qui sont disponibles sur</w:t>
      </w:r>
      <w:r>
        <w:rPr>
          <w:sz w:val="24"/>
          <w:szCs w:val="24"/>
        </w:rPr>
        <w:t xml:space="preserve"> </w:t>
      </w:r>
      <w:hyperlink r:id="rId35" w:history="1">
        <w:r>
          <w:rPr>
            <w:rStyle w:val="Hyperlink"/>
          </w:rPr>
          <w:t>https://aka.ms/r1j7jq</w:t>
        </w:r>
      </w:hyperlink>
      <w:r>
        <w:t>. Le Client doit utiliser les résultats obtenus via les Services Recherche Bing uniquement dans le cadre d’Expériences de Recherche sur Internet (telles que définies dans les exigences d’utilisation et d’affichage) et ne doit pas mettre en cache ou copier les résultats. Les résultats que le Client obtient via les Services Recherche Bing ne sont ni des Produits, ni des Correctifs ni des Livrables.</w:t>
      </w:r>
    </w:p>
    <w:p w14:paraId="40A3528E" w14:textId="77777777" w:rsidR="009D1B09" w:rsidRDefault="009D1B09" w:rsidP="009D1B09">
      <w:pPr>
        <w:pStyle w:val="ProductList-ClauseHeading"/>
        <w:keepNext w:val="0"/>
      </w:pPr>
    </w:p>
    <w:p w14:paraId="54A2F77D" w14:textId="77777777" w:rsidR="009D1B09" w:rsidRPr="008846DD" w:rsidRDefault="009D1B09" w:rsidP="009D1B09">
      <w:pPr>
        <w:pStyle w:val="ProductList-ClauseHeading"/>
      </w:pPr>
      <w:r>
        <w:t xml:space="preserve">Protection des Données Personnelles des Services Recherche Bing </w:t>
      </w:r>
    </w:p>
    <w:p w14:paraId="0AFD5174" w14:textId="77777777" w:rsidR="009D1B09" w:rsidRDefault="009D1B09" w:rsidP="009D1B09">
      <w:pPr>
        <w:pStyle w:val="ProductList-Body"/>
      </w:pPr>
      <w:r>
        <w:t xml:space="preserve">La Déclaration de Confidentialité Microsoft à l’adresse </w:t>
      </w:r>
      <w:hyperlink r:id="rId36" w:history="1">
        <w:r>
          <w:rPr>
            <w:rStyle w:val="Hyperlink"/>
          </w:rPr>
          <w:t>https://go.microsoft.com/</w:t>
        </w:r>
        <w:r>
          <w:rPr>
            <w:rStyle w:val="Hyperlink"/>
            <w:color w:val="0563C1"/>
          </w:rPr>
          <w:t>fwlink</w:t>
        </w:r>
        <w:r>
          <w:rPr>
            <w:rStyle w:val="Hyperlink"/>
          </w:rPr>
          <w:t>/?LinkId=521839</w:t>
        </w:r>
      </w:hyperlink>
      <w:r>
        <w:t xml:space="preserve"> s’applique à l’utilisation par le Client des Services Recherche Bing, sous réserve que le présent article Services Recherche Bing des Conditions des Services en Ligne prévaudra en cas de conflit avec la Déclaration de Confidentialité Microsoft. </w:t>
      </w:r>
    </w:p>
    <w:p w14:paraId="332A76DB" w14:textId="77777777" w:rsidR="009D1B09" w:rsidRDefault="009D1B09" w:rsidP="009D1B09">
      <w:pPr>
        <w:pStyle w:val="ProductList-Body"/>
      </w:pPr>
    </w:p>
    <w:p w14:paraId="7F1E6D5F" w14:textId="77777777" w:rsidR="009D1B09" w:rsidRPr="00964225" w:rsidRDefault="009D1B09" w:rsidP="009D1B09">
      <w:pPr>
        <w:pStyle w:val="ProductList-ClauseHeading"/>
        <w:keepNext w:val="0"/>
        <w:rPr>
          <w:color w:val="0072C6"/>
        </w:rPr>
      </w:pPr>
      <w:r>
        <w:t>Utilisation des Données des Services Recherche Bing</w:t>
      </w:r>
    </w:p>
    <w:p w14:paraId="4D56D018" w14:textId="77777777" w:rsidR="009D1B09" w:rsidRDefault="009D1B09" w:rsidP="009D1B09">
      <w:pPr>
        <w:pStyle w:val="ProductList-Body"/>
      </w:pPr>
      <w:r>
        <w:t>Le Client est seul responsable du contenu de toutes les Données des Services Recherche Bing.</w:t>
      </w:r>
    </w:p>
    <w:p w14:paraId="167A08DB" w14:textId="77777777" w:rsidR="009D1B09" w:rsidRDefault="009D1B09" w:rsidP="009D1B09">
      <w:pPr>
        <w:pStyle w:val="ProductList-Body"/>
      </w:pPr>
    </w:p>
    <w:p w14:paraId="62B26EC2" w14:textId="77777777" w:rsidR="009D1B09" w:rsidRDefault="009D1B09" w:rsidP="009D1B09">
      <w:pPr>
        <w:pStyle w:val="ProductList-Body"/>
      </w:pPr>
      <w:r>
        <w:t>Microsoft pourra traiter les Données des Services Recherche Bing uniquement dans le but de : (i) fournir Cognitive Services au Client et (ii) d’améliorer les produits et services Microsoft. Pour ce type de traitement seulement, Microsoft est autorisé à recueillir, conserver, utiliser, reproduire et créer des œuvres dérivées des Données des Services Recherche Bing et le Client octroie à Microsoft une licence mondiale, non exclusive, irrévocable et limitée pour le faire. Le Client s’engage à obtenir et à conserver tous les droits dont Microsoft a besoin pour traiter les Données des Services Recherche Bing de la façon décrite dans le présent paragraphe, sans violer les droits d’une quelconque tierce partie ni créer d’obligation juridique pour Microsoft envers le Client ou tout tiers.</w:t>
      </w:r>
    </w:p>
    <w:p w14:paraId="724FE0F7" w14:textId="77777777" w:rsidR="009D1B09" w:rsidRDefault="009D1B09" w:rsidP="009D1B09">
      <w:pPr>
        <w:pStyle w:val="ProductList-Body"/>
      </w:pPr>
    </w:p>
    <w:p w14:paraId="7D76516C" w14:textId="77777777" w:rsidR="009D1B09" w:rsidRDefault="009D1B09" w:rsidP="009D1B09">
      <w:pPr>
        <w:pStyle w:val="ProductList-Body"/>
      </w:pPr>
      <w:r>
        <w:t>La présente section Utilisation des Données des Services Recherche Bing des Conditions des Services en Ligne demeurera en vigueur après la résiliation ou l’expiration du contrat de licence en volume du Client. En ce qui concerne les parties, le Client conservera tous les droits de propriété, titres et intérêts sur les Données des Services Recherche Bing. Microsoft n’acquiert aucun droit sur les Données des Services Recherche Bing, autre que le droit octroyé par le Client à Microsoft dans la présente section Utilisation des Données des Services Recherche Bing. Le présent paragraphe n’affecte pas les droits de Microsoft dans les logiciels ou services concédés sous licence par Microsoft au Client.</w:t>
      </w:r>
    </w:p>
    <w:p w14:paraId="3F1E9971" w14:textId="77777777" w:rsidR="009D1B09" w:rsidRDefault="009D1B09" w:rsidP="009D1B09">
      <w:pPr>
        <w:pStyle w:val="ProductList-Body"/>
      </w:pPr>
    </w:p>
    <w:p w14:paraId="13F14B9C" w14:textId="77777777" w:rsidR="009D1B09" w:rsidRPr="00964225" w:rsidRDefault="009D1B09" w:rsidP="009D1B09">
      <w:pPr>
        <w:pStyle w:val="ProductList-ClauseHeading"/>
        <w:keepNext w:val="0"/>
        <w:rPr>
          <w:color w:val="0072C6"/>
        </w:rPr>
      </w:pPr>
      <w:r>
        <w:t>Application des Conditions de Protection des Données aux Services Recherche Bing</w:t>
      </w:r>
    </w:p>
    <w:p w14:paraId="2AEE650F" w14:textId="77777777" w:rsidR="009D1B09" w:rsidRDefault="009D1B09" w:rsidP="009D1B09">
      <w:pPr>
        <w:pStyle w:val="ProductList-Body"/>
      </w:pPr>
      <w:r>
        <w:t>Seules les sections suivantes des Conditions de Protection des Données s’appliquent aux Services Recherche Bing : Transferts des Données, Utilisation de Sous-Traitants et Comment Contacter Microsoft. Ces articles ne s’appliquent pas aux Évaluations des services répertoriés.</w:t>
      </w:r>
    </w:p>
    <w:p w14:paraId="16A7AB92" w14:textId="77777777" w:rsidR="009D1B09" w:rsidRPr="009A17A9" w:rsidRDefault="009D1B09" w:rsidP="009D1B09">
      <w:pPr>
        <w:pStyle w:val="ProductList-Body"/>
      </w:pPr>
    </w:p>
    <w:p w14:paraId="396DBF94" w14:textId="77777777" w:rsidR="009D1B09" w:rsidRDefault="009D1B09" w:rsidP="009D1B09">
      <w:pPr>
        <w:pStyle w:val="ProductList-ClauseHeading"/>
        <w:keepNext w:val="0"/>
      </w:pPr>
      <w:r>
        <w:t>Les Conditions du RGPD ne s’appliquent pas aux Services Recherche Bing :</w:t>
      </w:r>
    </w:p>
    <w:p w14:paraId="425B6BCE" w14:textId="77777777" w:rsidR="009D1B09" w:rsidRDefault="009D1B09" w:rsidP="009D1B09">
      <w:pPr>
        <w:pStyle w:val="ProductList-Body"/>
      </w:pPr>
      <w:r>
        <w:t>Les Conditions du RGPD ne s’appliquent pas aux Services Recherche Bing.</w:t>
      </w:r>
    </w:p>
    <w:p w14:paraId="48438BE9" w14:textId="77777777" w:rsidR="009D1B09" w:rsidRDefault="009D1B09" w:rsidP="009D1B09">
      <w:pPr>
        <w:pStyle w:val="ProductList-Body"/>
        <w:tabs>
          <w:tab w:val="left" w:pos="360"/>
        </w:tabs>
      </w:pPr>
    </w:p>
    <w:p w14:paraId="625B4DD2" w14:textId="77777777" w:rsidR="009D1B09" w:rsidRDefault="009D1B09" w:rsidP="009D1B09">
      <w:pPr>
        <w:pStyle w:val="ProductList-ClauseHeading"/>
      </w:pPr>
      <w:r>
        <w:lastRenderedPageBreak/>
        <w:t>Priorité :</w:t>
      </w:r>
    </w:p>
    <w:p w14:paraId="63C56BDF" w14:textId="77777777" w:rsidR="009D1B09" w:rsidRDefault="009D1B09" w:rsidP="009D1B09">
      <w:pPr>
        <w:pStyle w:val="ProductList-Body"/>
      </w:pPr>
      <w:r>
        <w:t>La présente section Services Recherche Bing détermine dans quelle mesure elle est en conflit avec d’autres parties des OST.</w:t>
      </w:r>
    </w:p>
    <w:p w14:paraId="27C82A26" w14:textId="77777777" w:rsidR="009D1B09" w:rsidRPr="001349C6" w:rsidRDefault="00F1407D" w:rsidP="009D1B09">
      <w:pPr>
        <w:pStyle w:val="ProductList-Body"/>
        <w:shd w:val="clear" w:color="auto" w:fill="A6A6A6" w:themeFill="background1" w:themeFillShade="A6"/>
        <w:spacing w:before="120" w:after="240"/>
        <w:jc w:val="right"/>
        <w:rPr>
          <w:sz w:val="16"/>
          <w:szCs w:val="16"/>
        </w:rPr>
      </w:pPr>
      <w:hyperlink w:anchor="TabledesMatières" w:history="1">
        <w:r w:rsidR="009D1B09">
          <w:rPr>
            <w:rStyle w:val="Hyperlink"/>
            <w:sz w:val="16"/>
            <w:szCs w:val="16"/>
          </w:rPr>
          <w:t>Table des matières</w:t>
        </w:r>
      </w:hyperlink>
      <w:r w:rsidR="009D1B09">
        <w:rPr>
          <w:sz w:val="16"/>
          <w:szCs w:val="16"/>
        </w:rPr>
        <w:t xml:space="preserve"> / </w:t>
      </w:r>
      <w:hyperlink w:anchor="ConditionsGénérales" w:history="1">
        <w:r w:rsidR="009D1B09">
          <w:rPr>
            <w:rStyle w:val="Hyperlink"/>
            <w:sz w:val="16"/>
            <w:szCs w:val="16"/>
          </w:rPr>
          <w:t>Conditions générales</w:t>
        </w:r>
      </w:hyperlink>
    </w:p>
    <w:p w14:paraId="4505A901" w14:textId="77777777" w:rsidR="009D1B09" w:rsidRPr="00B6653B" w:rsidRDefault="009D1B09" w:rsidP="009D1B09">
      <w:pPr>
        <w:pStyle w:val="ProductList-Offering2Heading"/>
        <w:outlineLvl w:val="2"/>
        <w:rPr>
          <w:b w:val="0"/>
          <w:color w:val="000000" w:themeColor="text1"/>
          <w:sz w:val="8"/>
          <w:szCs w:val="8"/>
          <w:lang w:val="fr-FR"/>
        </w:rPr>
      </w:pPr>
      <w:r w:rsidRPr="00B6653B">
        <w:rPr>
          <w:lang w:val="fr-FR"/>
        </w:rPr>
        <w:tab/>
      </w:r>
      <w:bookmarkStart w:id="133" w:name="_Toc510880772"/>
      <w:bookmarkStart w:id="134" w:name="_Toc531351645"/>
      <w:r w:rsidRPr="00B6653B">
        <w:rPr>
          <w:lang w:val="fr-FR"/>
        </w:rPr>
        <w:t>Microsoft Cognitive Services</w:t>
      </w:r>
      <w:bookmarkEnd w:id="133"/>
      <w:bookmarkEnd w:id="134"/>
    </w:p>
    <w:p w14:paraId="053163DC" w14:textId="77777777" w:rsidR="009D1B09" w:rsidRDefault="009D1B09" w:rsidP="009D1B09">
      <w:pPr>
        <w:pStyle w:val="ProductList-ClauseHeading"/>
        <w:keepNext w:val="0"/>
      </w:pPr>
      <w:r>
        <w:t>Limite des Services Recherche Bing et Microsoft Translator sur l’utilisation par le Client de la sortie de service</w:t>
      </w:r>
    </w:p>
    <w:p w14:paraId="52D08FE4" w14:textId="77777777" w:rsidR="009D1B09" w:rsidRPr="00F86985" w:rsidRDefault="009D1B09" w:rsidP="009D1B09">
      <w:pPr>
        <w:pStyle w:val="ProductList-Body"/>
      </w:pPr>
      <w:r>
        <w:t>Le Client ne peut utiliser aucune donnée des Services Recherche Bing ou de Microsoft Translator aux fins de développer ou de proposer un service comparable basé sur l’apprentissage machine.</w:t>
      </w:r>
    </w:p>
    <w:p w14:paraId="262CF4AC" w14:textId="77777777" w:rsidR="009D1B09" w:rsidRPr="00F86985" w:rsidRDefault="009D1B09" w:rsidP="009D1B09">
      <w:pPr>
        <w:pStyle w:val="ProductList-Body"/>
      </w:pPr>
    </w:p>
    <w:p w14:paraId="25B331F8" w14:textId="77777777" w:rsidR="009D1B09" w:rsidRPr="00F86985" w:rsidRDefault="009D1B09" w:rsidP="009D1B09">
      <w:pPr>
        <w:pStyle w:val="ProductList-ClauseHeading"/>
        <w:keepNext w:val="0"/>
      </w:pPr>
      <w:r>
        <w:t>Attribution de Microsoft Translator</w:t>
      </w:r>
    </w:p>
    <w:p w14:paraId="6690B582" w14:textId="77777777" w:rsidR="009D1B09" w:rsidRPr="00F86985" w:rsidRDefault="009D1B09" w:rsidP="009D1B09">
      <w:pPr>
        <w:pStyle w:val="ProductList-Body"/>
      </w:pPr>
      <w:r>
        <w:t>Lors de l’affichage de traductions automatiques effectuées par Microsoft Translator, le Client doit fournir une notification suffisamment visible indiquant que le texte a été traduit automatiquement par Microsoft Translator.</w:t>
      </w:r>
    </w:p>
    <w:p w14:paraId="589021D4" w14:textId="77777777" w:rsidR="009D1B09" w:rsidRPr="009A17A9" w:rsidRDefault="009D1B09" w:rsidP="009D1B09">
      <w:pPr>
        <w:pStyle w:val="ProductList-Body"/>
      </w:pPr>
    </w:p>
    <w:p w14:paraId="2C6EA78C" w14:textId="77777777" w:rsidR="009D1B09" w:rsidRPr="00F86985" w:rsidRDefault="009D1B09" w:rsidP="009D1B09">
      <w:pPr>
        <w:pStyle w:val="ProductList-ClauseHeading"/>
        <w:keepNext w:val="0"/>
      </w:pPr>
      <w:r>
        <w:t>Configurations de Cognitive Services et Modèles Personnalisés inactifs</w:t>
      </w:r>
    </w:p>
    <w:p w14:paraId="2C1E5E0F" w14:textId="77777777" w:rsidR="009D1B09" w:rsidRPr="009A17A9" w:rsidRDefault="009D1B09" w:rsidP="009D1B09">
      <w:pPr>
        <w:pStyle w:val="ProductList-Body"/>
      </w:pPr>
      <w:r>
        <w:t xml:space="preserve">Aux fins de conservation et de suppression des données, une configuration de Cognitive Services ou un modèle personnalisé qui a été inactif peut, à la discrétion de Microsoft, être traité comme un Service en Ligne pour lequel l’abonnement du Client a expiré. Une configuration ou un modèle personnalisé est inactif si pendant quatre-vingt-dix (90) jours (1) aucun appel n’est effectué sur celui-ci ; (2) il n’a pas été modifié et n’a pas de clé en cours qui lui est assignée ; (3) le Client ne s’y est pas connecté. </w:t>
      </w:r>
    </w:p>
    <w:p w14:paraId="240B21C5" w14:textId="77777777" w:rsidR="009D1B09" w:rsidRPr="00F86985" w:rsidRDefault="00F1407D" w:rsidP="009D1B09">
      <w:pPr>
        <w:pStyle w:val="ProductList-Body"/>
        <w:shd w:val="clear" w:color="auto" w:fill="A6A6A6" w:themeFill="background1" w:themeFillShade="A6"/>
        <w:spacing w:before="120" w:after="240"/>
        <w:jc w:val="right"/>
        <w:rPr>
          <w:sz w:val="16"/>
          <w:szCs w:val="16"/>
        </w:rPr>
      </w:pPr>
      <w:hyperlink w:anchor="TabledesMatières" w:history="1">
        <w:r w:rsidR="009D1B09">
          <w:rPr>
            <w:rStyle w:val="Hyperlink"/>
            <w:sz w:val="16"/>
            <w:szCs w:val="16"/>
          </w:rPr>
          <w:t>Table des matières</w:t>
        </w:r>
      </w:hyperlink>
      <w:r w:rsidR="009D1B09">
        <w:rPr>
          <w:sz w:val="16"/>
          <w:szCs w:val="16"/>
        </w:rPr>
        <w:t xml:space="preserve"> / </w:t>
      </w:r>
      <w:hyperlink w:anchor="ConditionsGénérales" w:history="1">
        <w:r w:rsidR="009D1B09">
          <w:rPr>
            <w:rStyle w:val="Hyperlink"/>
            <w:sz w:val="16"/>
            <w:szCs w:val="16"/>
          </w:rPr>
          <w:t>Conditions générales</w:t>
        </w:r>
      </w:hyperlink>
    </w:p>
    <w:p w14:paraId="66F05023" w14:textId="77777777" w:rsidR="005B1BD1" w:rsidRPr="00B6653B" w:rsidRDefault="005B1BD1" w:rsidP="005B1BD1">
      <w:pPr>
        <w:pStyle w:val="ProductList-Offering2Heading"/>
        <w:ind w:firstLine="158"/>
        <w:outlineLvl w:val="2"/>
        <w:rPr>
          <w:lang w:val="fr-FR"/>
        </w:rPr>
      </w:pPr>
      <w:bookmarkStart w:id="135" w:name="_Toc531351646"/>
      <w:r w:rsidRPr="00B6653B">
        <w:rPr>
          <w:lang w:val="fr-FR"/>
        </w:rPr>
        <w:t>Microsoft Genomics</w:t>
      </w:r>
      <w:bookmarkEnd w:id="120"/>
      <w:bookmarkEnd w:id="135"/>
    </w:p>
    <w:p w14:paraId="2C3F44CE" w14:textId="77777777" w:rsidR="005B1BD1" w:rsidRPr="00BA2331" w:rsidRDefault="005B1BD1" w:rsidP="005B1BD1">
      <w:pPr>
        <w:pStyle w:val="ProductList-ClauseHeading"/>
      </w:pPr>
      <w:r>
        <w:t xml:space="preserve">Protection des données personnelles de Microsoft Genomics </w:t>
      </w:r>
    </w:p>
    <w:p w14:paraId="123F5081" w14:textId="77777777" w:rsidR="005B1BD1" w:rsidRPr="00BA2331" w:rsidRDefault="005B1BD1" w:rsidP="005B1BD1">
      <w:pPr>
        <w:pStyle w:val="ProductList-Body"/>
      </w:pPr>
      <w:r>
        <w:t xml:space="preserve">La Déclaration de Confidentialité de Microsoft située sur la page </w:t>
      </w:r>
      <w:hyperlink r:id="rId37" w:history="1">
        <w:r>
          <w:rPr>
            <w:rStyle w:val="Hyperlink"/>
          </w:rPr>
          <w:t>https://go.microsoft.com/fwlink/?LinkId=521839</w:t>
        </w:r>
      </w:hyperlink>
      <w:r>
        <w:t xml:space="preserve"> s’applique à l’utilisation par le Client de Microsoft Genomics, sous réserve que le présent article Microsoft Genomics prévaudra en cas de conflit avec la Déclaration de Confidentialité de Microsoft. </w:t>
      </w:r>
    </w:p>
    <w:p w14:paraId="22002B26" w14:textId="77777777" w:rsidR="005B1BD1" w:rsidRPr="00BA2331" w:rsidRDefault="005B1BD1" w:rsidP="005B1BD1">
      <w:pPr>
        <w:pStyle w:val="ProductList-Body"/>
      </w:pPr>
    </w:p>
    <w:p w14:paraId="7B8412D0" w14:textId="77777777" w:rsidR="005B1BD1" w:rsidRPr="00BA2331" w:rsidRDefault="005B1BD1" w:rsidP="005B1BD1">
      <w:pPr>
        <w:pStyle w:val="ProductList-ClauseHeading"/>
      </w:pPr>
      <w:r>
        <w:t xml:space="preserve">Conditions de licence de Broad </w:t>
      </w:r>
    </w:p>
    <w:p w14:paraId="14D2B6BE" w14:textId="77777777" w:rsidR="005B1BD1" w:rsidRPr="00BA2331" w:rsidRDefault="005B1BD1" w:rsidP="005B1BD1">
      <w:pPr>
        <w:pStyle w:val="ProductList-Body"/>
      </w:pPr>
      <w:r>
        <w:t>Microsoft Genomics inclut l’accès au Genetic Analysis Toolkit (GATK) du Broad Institute, Inc. (« </w:t>
      </w:r>
      <w:r>
        <w:rPr>
          <w:bCs/>
        </w:rPr>
        <w:t>Broad</w:t>
      </w:r>
      <w:r>
        <w:t> »). L’utilisation du GATK et de toute documentation connexe dans le cadre de Microsoft Genomics est soumise au Contrat de Licence Utilisateur Final GATK de Broad (« </w:t>
      </w:r>
      <w:r>
        <w:rPr>
          <w:bCs/>
        </w:rPr>
        <w:t>CLUF Broad</w:t>
      </w:r>
      <w:r>
        <w:t xml:space="preserve"> »). </w:t>
      </w:r>
    </w:p>
    <w:p w14:paraId="72B95031" w14:textId="77777777" w:rsidR="005B1BD1" w:rsidRPr="00BA2331" w:rsidRDefault="005B1BD1" w:rsidP="005B1BD1">
      <w:pPr>
        <w:pStyle w:val="ProductList-Body"/>
      </w:pPr>
      <w:r>
        <w:t xml:space="preserve"> </w:t>
      </w:r>
    </w:p>
    <w:p w14:paraId="4A465858" w14:textId="77777777" w:rsidR="005B1BD1" w:rsidRPr="00BA2331" w:rsidRDefault="005B1BD1" w:rsidP="005B1BD1">
      <w:pPr>
        <w:pStyle w:val="ProductList-Body"/>
      </w:pPr>
      <w:r>
        <w:t xml:space="preserve">Microsoft peut collecter et partager avec Broad certaines informations statistiques et techniques concernant l’utilisation du GATK par le Client. Le Client autorise Microsoft à communiquer à Broad le statut d’un Client en tant qu'utilisateur du GATK dans Microsoft Genomics. </w:t>
      </w:r>
    </w:p>
    <w:p w14:paraId="07B7FB38" w14:textId="77777777" w:rsidR="005B1BD1" w:rsidRPr="00BA2331" w:rsidRDefault="005B1BD1" w:rsidP="005B1BD1">
      <w:pPr>
        <w:pStyle w:val="ProductList-Body"/>
      </w:pPr>
    </w:p>
    <w:p w14:paraId="382D3F41" w14:textId="77777777" w:rsidR="005B1BD1" w:rsidRPr="00BA2331" w:rsidRDefault="005B1BD1" w:rsidP="005B1BD1">
      <w:pPr>
        <w:pStyle w:val="ProductList-ClauseHeading"/>
      </w:pPr>
      <w:r>
        <w:t>Aucun Usage Médical</w:t>
      </w:r>
    </w:p>
    <w:p w14:paraId="3AE06506" w14:textId="77777777" w:rsidR="005B1BD1" w:rsidRPr="00BA2331" w:rsidRDefault="005B1BD1" w:rsidP="005B1BD1">
      <w:pPr>
        <w:pStyle w:val="ProductList-Body"/>
      </w:pPr>
      <w:r>
        <w:t>Microsoft Genomics n’est pas un dispositif médical. Les résultats découlant de son utilisation ne sont pas destinés à constituer des déclarations de fait ni à être utilisés pour établir un jugement, avis, diagnostic ou traitement de quelque état de santé ou maladie que ce soit.</w:t>
      </w:r>
    </w:p>
    <w:p w14:paraId="4D906ACD" w14:textId="77777777" w:rsidR="005B1BD1" w:rsidRPr="00495FF0" w:rsidRDefault="00F1407D" w:rsidP="005B1BD1">
      <w:pPr>
        <w:pStyle w:val="ProductList-Body"/>
        <w:shd w:val="clear" w:color="auto" w:fill="A6A6A6" w:themeFill="background1" w:themeFillShade="A6"/>
        <w:spacing w:before="120" w:after="240"/>
        <w:jc w:val="right"/>
        <w:rPr>
          <w:sz w:val="16"/>
          <w:szCs w:val="16"/>
        </w:rPr>
      </w:pPr>
      <w:hyperlink w:anchor="TableDesMatières" w:history="1">
        <w:r w:rsidR="005B1BD1" w:rsidRPr="00495FF0">
          <w:rPr>
            <w:rStyle w:val="Hyperlink"/>
            <w:sz w:val="16"/>
            <w:szCs w:val="16"/>
          </w:rPr>
          <w:t>Table des matières</w:t>
        </w:r>
      </w:hyperlink>
      <w:r w:rsidR="005B1BD1" w:rsidRPr="00495FF0">
        <w:rPr>
          <w:sz w:val="16"/>
          <w:szCs w:val="16"/>
        </w:rPr>
        <w:t xml:space="preserve"> / </w:t>
      </w:r>
      <w:hyperlink w:anchor="ConditionsGénérales" w:history="1">
        <w:r w:rsidR="005B1BD1" w:rsidRPr="00495FF0">
          <w:rPr>
            <w:rStyle w:val="Hyperlink"/>
            <w:sz w:val="16"/>
            <w:szCs w:val="16"/>
          </w:rPr>
          <w:t>Conditions générales</w:t>
        </w:r>
      </w:hyperlink>
    </w:p>
    <w:p w14:paraId="385E0939" w14:textId="25E499CE" w:rsidR="005B1BD1" w:rsidRPr="006A240A" w:rsidRDefault="005B1BD1" w:rsidP="005B1BD1">
      <w:pPr>
        <w:pStyle w:val="ProductList-Offering2Heading"/>
        <w:outlineLvl w:val="2"/>
        <w:rPr>
          <w:lang w:val="fr-FR"/>
        </w:rPr>
      </w:pPr>
      <w:r w:rsidRPr="006A240A">
        <w:rPr>
          <w:lang w:val="fr-FR"/>
        </w:rPr>
        <w:tab/>
      </w:r>
      <w:bookmarkStart w:id="136" w:name="_Toc494738673"/>
      <w:bookmarkStart w:id="137" w:name="_Toc531351647"/>
      <w:r w:rsidRPr="006A240A">
        <w:rPr>
          <w:lang w:val="fr-FR"/>
        </w:rPr>
        <w:t xml:space="preserve">Visual Studio </w:t>
      </w:r>
      <w:r w:rsidR="006A240A">
        <w:rPr>
          <w:lang w:val="fr-FR"/>
        </w:rPr>
        <w:t>App</w:t>
      </w:r>
      <w:r w:rsidRPr="006A240A">
        <w:rPr>
          <w:lang w:val="fr-FR"/>
        </w:rPr>
        <w:t xml:space="preserve"> Center</w:t>
      </w:r>
      <w:bookmarkEnd w:id="136"/>
      <w:bookmarkEnd w:id="137"/>
    </w:p>
    <w:p w14:paraId="0A94A5E1" w14:textId="4F598BA5" w:rsidR="005B1BD1" w:rsidRPr="00BA2331" w:rsidRDefault="005B1BD1" w:rsidP="005B1BD1">
      <w:pPr>
        <w:pStyle w:val="ProductList-ClauseHeading"/>
      </w:pPr>
      <w:r>
        <w:t xml:space="preserve">Conditions concernant la Protection des Données Personnelles et la Sécurité de Visual Studio </w:t>
      </w:r>
      <w:r w:rsidR="006A240A">
        <w:t>App</w:t>
      </w:r>
      <w:r>
        <w:t xml:space="preserve"> Center Test</w:t>
      </w:r>
    </w:p>
    <w:p w14:paraId="03AC57DF" w14:textId="6CFBEBB0" w:rsidR="005B1BD1" w:rsidRPr="00BA2331" w:rsidRDefault="005B1BD1" w:rsidP="005B1BD1">
      <w:pPr>
        <w:pStyle w:val="ProductList-Body"/>
      </w:pPr>
      <w:r>
        <w:t xml:space="preserve">La déclaration de confidentialité disponible à l’adresse </w:t>
      </w:r>
      <w:hyperlink r:id="rId38" w:history="1">
        <w:r w:rsidR="00FF5A1B">
          <w:rPr>
            <w:rStyle w:val="Hyperlink"/>
          </w:rPr>
          <w:t>https://aka.ms/actestprivacypolicy</w:t>
        </w:r>
      </w:hyperlink>
      <w:r>
        <w:t xml:space="preserve"> s’applique à l’utilisation, par le Client, de Visual Studio </w:t>
      </w:r>
      <w:r w:rsidR="006A240A">
        <w:t>App</w:t>
      </w:r>
      <w:r>
        <w:t xml:space="preserve"> Center Test. Le Client n’est pas autorisé à utiliser Visual Studio </w:t>
      </w:r>
      <w:r w:rsidR="006A240A">
        <w:t>App</w:t>
      </w:r>
      <w:r>
        <w:t xml:space="preserve"> Center Test pour stocker ou traiter des Données à Caractère Personnel. Pour plus d'informations, reportez-vous à la Documentation du Produit.</w:t>
      </w:r>
    </w:p>
    <w:p w14:paraId="05B3C328" w14:textId="77777777" w:rsidR="005B1BD1" w:rsidRPr="00BA2331" w:rsidRDefault="005B1BD1" w:rsidP="005B1BD1">
      <w:pPr>
        <w:pStyle w:val="ProductList-Body"/>
      </w:pPr>
    </w:p>
    <w:p w14:paraId="5C529166" w14:textId="77777777" w:rsidR="005B1BD1" w:rsidRPr="00BA2331" w:rsidRDefault="005B1BD1" w:rsidP="005B1BD1">
      <w:pPr>
        <w:pStyle w:val="ProductList-ClauseHeading"/>
      </w:pPr>
      <w:r>
        <w:t>Utilisation pour le Développement et le Test</w:t>
      </w:r>
    </w:p>
    <w:p w14:paraId="66A0D4E9" w14:textId="64048FB4" w:rsidR="005B1BD1" w:rsidRPr="00BA2331" w:rsidRDefault="005B1BD1" w:rsidP="005B1BD1">
      <w:pPr>
        <w:pStyle w:val="ProductList-Body"/>
      </w:pPr>
      <w:r>
        <w:t xml:space="preserve">Le Client n'est autorisé à accéder et à utiliser Visual Studio </w:t>
      </w:r>
      <w:r w:rsidR="006A240A">
        <w:t>App</w:t>
      </w:r>
      <w:r>
        <w:t xml:space="preserve"> Center que pour développer et tester les applications du Client. Un seul Utilisateur Titulaire d’une Licence peut accéder à tout moment à une machine virtuelle fournie par Visual Studio </w:t>
      </w:r>
      <w:r w:rsidR="006A240A">
        <w:t>App</w:t>
      </w:r>
      <w:r>
        <w:t xml:space="preserve"> Center.</w:t>
      </w:r>
    </w:p>
    <w:p w14:paraId="4314ED33" w14:textId="77777777" w:rsidR="005B1BD1" w:rsidRPr="00BA2331" w:rsidRDefault="005B1BD1" w:rsidP="005B1BD1">
      <w:pPr>
        <w:pStyle w:val="ProductList-Body"/>
      </w:pPr>
    </w:p>
    <w:p w14:paraId="14DC8F5A" w14:textId="77777777" w:rsidR="005B1BD1" w:rsidRPr="00BA2331" w:rsidRDefault="005B1BD1" w:rsidP="005B1BD1">
      <w:pPr>
        <w:pStyle w:val="ProductList-ClauseHeading"/>
      </w:pPr>
      <w:r>
        <w:t>Développeur Autorisé</w:t>
      </w:r>
    </w:p>
    <w:p w14:paraId="6C7430A8" w14:textId="027C851F" w:rsidR="005B1BD1" w:rsidRPr="00BA2331" w:rsidRDefault="005B1BD1" w:rsidP="005B1BD1">
      <w:pPr>
        <w:pStyle w:val="ProductList-Body"/>
      </w:pPr>
      <w:r>
        <w:t xml:space="preserve">Le Client désigne Microsoft comme son développeur autorisé des logiciels Apple inclus dans Visual Studio </w:t>
      </w:r>
      <w:r w:rsidR="006A240A">
        <w:t>App</w:t>
      </w:r>
      <w:r>
        <w:t xml:space="preserve"> Center. Microsoft s’engage à respecter les conditions d’utilisation de tout logiciel inclus dans Visual Studio </w:t>
      </w:r>
      <w:r w:rsidR="006A240A">
        <w:t>App</w:t>
      </w:r>
      <w:r>
        <w:t xml:space="preserve"> Center et à préserver la confidentialité de toute information confidentielle d’Apple à laquelle le Client a accès dans le cadre de Visual Studio </w:t>
      </w:r>
      <w:r w:rsidR="006A240A">
        <w:t>App</w:t>
      </w:r>
      <w:r>
        <w:t xml:space="preserve"> Center. </w:t>
      </w:r>
    </w:p>
    <w:p w14:paraId="407B8961" w14:textId="77777777" w:rsidR="005B1BD1" w:rsidRPr="00BA2331" w:rsidRDefault="005B1BD1" w:rsidP="005B1BD1">
      <w:pPr>
        <w:pStyle w:val="ProductList-Body"/>
      </w:pPr>
    </w:p>
    <w:p w14:paraId="5E521AE3" w14:textId="77777777" w:rsidR="005B1BD1" w:rsidRPr="00BA2331" w:rsidRDefault="005B1BD1" w:rsidP="005B1BD1">
      <w:pPr>
        <w:pStyle w:val="ProductList-ClauseHeading"/>
      </w:pPr>
      <w:r>
        <w:lastRenderedPageBreak/>
        <w:t>Accès au Répertoire de Tiers</w:t>
      </w:r>
    </w:p>
    <w:p w14:paraId="0EDE6FB4" w14:textId="29C9D1BE" w:rsidR="005B1BD1" w:rsidRPr="00BA2331" w:rsidRDefault="005B1BD1" w:rsidP="005B1BD1">
      <w:pPr>
        <w:pStyle w:val="ProductList-Body"/>
      </w:pPr>
      <w:r>
        <w:t xml:space="preserve">Si le Client autorise Microsoft à accéder à son ou à ses comptes de répertoire de tiers, il accorde à Microsoft le droit d’analyser le(s) compte(s), y compris le contenu des répertoires publics et privés du Client. Microsoft utilisera ces données uniquement pour fournir au Client le service Visual Studio </w:t>
      </w:r>
      <w:r w:rsidR="006A240A">
        <w:t>App</w:t>
      </w:r>
      <w:r>
        <w:t xml:space="preserve"> Center, y compris à des fins compatibles avec la fourniture du service.</w:t>
      </w:r>
    </w:p>
    <w:p w14:paraId="066FFBD3" w14:textId="77777777" w:rsidR="005B1BD1" w:rsidRPr="00495FF0" w:rsidRDefault="00F1407D" w:rsidP="005B1BD1">
      <w:pPr>
        <w:pStyle w:val="ProductList-Body"/>
        <w:shd w:val="clear" w:color="auto" w:fill="A6A6A6" w:themeFill="background1" w:themeFillShade="A6"/>
        <w:spacing w:before="120" w:after="240"/>
        <w:jc w:val="right"/>
        <w:rPr>
          <w:sz w:val="16"/>
          <w:szCs w:val="16"/>
        </w:rPr>
      </w:pPr>
      <w:hyperlink w:anchor="TableDesMatières" w:history="1">
        <w:r w:rsidR="005B1BD1" w:rsidRPr="00495FF0">
          <w:rPr>
            <w:rStyle w:val="Hyperlink"/>
            <w:sz w:val="16"/>
            <w:szCs w:val="16"/>
          </w:rPr>
          <w:t>Table des matières</w:t>
        </w:r>
      </w:hyperlink>
      <w:r w:rsidR="005B1BD1" w:rsidRPr="00495FF0">
        <w:rPr>
          <w:sz w:val="16"/>
          <w:szCs w:val="16"/>
        </w:rPr>
        <w:t xml:space="preserve"> / </w:t>
      </w:r>
      <w:hyperlink w:anchor="ConditionsGénérales" w:history="1">
        <w:r w:rsidR="005B1BD1" w:rsidRPr="00495FF0">
          <w:rPr>
            <w:rStyle w:val="Hyperlink"/>
            <w:sz w:val="16"/>
            <w:szCs w:val="16"/>
          </w:rPr>
          <w:t>Conditions générales</w:t>
        </w:r>
      </w:hyperlink>
    </w:p>
    <w:p w14:paraId="213C4717" w14:textId="18ECAAB1" w:rsidR="00EB7841" w:rsidRPr="00B6653B" w:rsidRDefault="00EB7841" w:rsidP="00EB7841">
      <w:pPr>
        <w:pStyle w:val="ProductList-OfferingGroupHeading"/>
        <w:spacing w:after="80"/>
        <w:outlineLvl w:val="1"/>
        <w:rPr>
          <w:lang w:val="fr-FR"/>
        </w:rPr>
      </w:pPr>
      <w:bookmarkStart w:id="138" w:name="_Toc531351648"/>
      <w:r w:rsidRPr="00B6653B">
        <w:rPr>
          <w:lang w:val="fr-FR"/>
        </w:rPr>
        <w:t>Plans Microsoft Azure</w:t>
      </w:r>
      <w:bookmarkEnd w:id="121"/>
      <w:bookmarkEnd w:id="122"/>
      <w:bookmarkEnd w:id="138"/>
    </w:p>
    <w:p w14:paraId="208005BD" w14:textId="77777777" w:rsidR="00EB7841" w:rsidRDefault="00EB7841" w:rsidP="00EB7841">
      <w:pPr>
        <w:pStyle w:val="ProductList-Body"/>
        <w:tabs>
          <w:tab w:val="clear" w:pos="158"/>
          <w:tab w:val="left" w:pos="360"/>
        </w:tabs>
        <w:rPr>
          <w:b/>
          <w:color w:val="00188F"/>
        </w:rPr>
      </w:pPr>
      <w:r>
        <w:rPr>
          <w:b/>
          <w:color w:val="00188F"/>
        </w:rPr>
        <w:t>Avis</w:t>
      </w:r>
    </w:p>
    <w:p w14:paraId="6A68E8F7" w14:textId="77777777" w:rsidR="00EB7841" w:rsidRPr="00AB267B" w:rsidRDefault="00EB7841" w:rsidP="00EB7841">
      <w:pPr>
        <w:pStyle w:val="ProductList-Body"/>
      </w:pPr>
      <w:r>
        <w:t>Les notifications relatives à Bing Maps figurant dans l’</w:t>
      </w:r>
      <w:hyperlink w:anchor="Attachment1" w:history="1">
        <w:r>
          <w:rPr>
            <w:rStyle w:val="Hyperlink"/>
          </w:rPr>
          <w:t>Annexe 1</w:t>
        </w:r>
      </w:hyperlink>
      <w:r>
        <w:t xml:space="preserve"> s’appliquent.</w:t>
      </w:r>
    </w:p>
    <w:p w14:paraId="55BE4C9B" w14:textId="77777777" w:rsidR="00EB7841" w:rsidRPr="00246E42" w:rsidRDefault="00EB7841" w:rsidP="00EB7841">
      <w:pPr>
        <w:pStyle w:val="ProductList-Body"/>
        <w:rPr>
          <w:sz w:val="16"/>
        </w:rPr>
      </w:pPr>
    </w:p>
    <w:p w14:paraId="008DC056" w14:textId="77777777" w:rsidR="00EB7841" w:rsidRPr="00017A5A" w:rsidRDefault="00EB7841" w:rsidP="00EB7841">
      <w:pPr>
        <w:pStyle w:val="ProductList-Body"/>
        <w:tabs>
          <w:tab w:val="clear" w:pos="158"/>
          <w:tab w:val="left" w:pos="180"/>
        </w:tabs>
        <w:rPr>
          <w:b/>
          <w:color w:val="00188F"/>
        </w:rPr>
      </w:pPr>
      <w:r>
        <w:rPr>
          <w:b/>
          <w:color w:val="00188F"/>
        </w:rPr>
        <w:t>Suites de licences d’abonnement</w:t>
      </w:r>
    </w:p>
    <w:p w14:paraId="4BBF0F18" w14:textId="77777777" w:rsidR="00AD21CF" w:rsidRDefault="00AD21CF" w:rsidP="00AD21CF">
      <w:pPr>
        <w:pStyle w:val="ProductList-Body"/>
      </w:pPr>
      <w:r>
        <w:t>En plus des SL Utilisateur, reportez-vous à l'</w:t>
      </w:r>
      <w:hyperlink r:id="rId39" w:anchor="_top" w:history="1">
        <w:r>
          <w:rPr>
            <w:rStyle w:val="Hyperlink"/>
          </w:rPr>
          <w:t>Annexe 2</w:t>
        </w:r>
      </w:hyperlink>
      <w:r>
        <w:t xml:space="preserve"> pour les autres SL qui répondent aux exigences pour Azure Active Directory Premium, Azure - Protection avancée contre les menaces pour les Utilisateurs, Azure Information Protection et Microsoft Intune.</w:t>
      </w:r>
    </w:p>
    <w:p w14:paraId="10B16DC2" w14:textId="77777777" w:rsidR="00EB7841" w:rsidRPr="00EB7841" w:rsidRDefault="00EB7841" w:rsidP="00EB7841">
      <w:pPr>
        <w:pStyle w:val="ProductList-Body"/>
      </w:pPr>
    </w:p>
    <w:p w14:paraId="38ACE16A" w14:textId="121E30FD" w:rsidR="00AA1F22" w:rsidRPr="00F57501" w:rsidRDefault="00EB7841" w:rsidP="00E00B39">
      <w:pPr>
        <w:pStyle w:val="ProductList-Offering2Heading"/>
        <w:keepNext/>
        <w:outlineLvl w:val="2"/>
        <w:rPr>
          <w:lang w:val="fr-FR"/>
        </w:rPr>
      </w:pPr>
      <w:r w:rsidRPr="006A240A">
        <w:rPr>
          <w:lang w:val="fr-FR"/>
        </w:rPr>
        <w:tab/>
      </w:r>
      <w:bookmarkStart w:id="139" w:name="_Toc531351649"/>
      <w:r w:rsidR="00AA1F22" w:rsidRPr="00F57501">
        <w:rPr>
          <w:lang w:val="fr-FR"/>
        </w:rPr>
        <w:t>Azure Active Directory Basic</w:t>
      </w:r>
      <w:bookmarkEnd w:id="123"/>
      <w:bookmarkEnd w:id="124"/>
      <w:bookmarkEnd w:id="139"/>
    </w:p>
    <w:bookmarkEnd w:id="125"/>
    <w:p w14:paraId="5B506BDC" w14:textId="77777777" w:rsidR="00AA1F22" w:rsidRPr="003C2FBE" w:rsidRDefault="00AA1F22" w:rsidP="00AA1F22">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p w14:paraId="3746B449" w14:textId="77777777" w:rsidR="00AA1F22" w:rsidRPr="003C2FBE" w:rsidRDefault="00F1407D"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E7F146F" w14:textId="77777777" w:rsidR="00AA1F22" w:rsidRPr="00B6653B" w:rsidRDefault="00AA1F22" w:rsidP="00AD79F3">
      <w:pPr>
        <w:pStyle w:val="ProductList-Offering2Heading"/>
        <w:keepNext/>
        <w:outlineLvl w:val="2"/>
        <w:rPr>
          <w:lang w:val="fr-FR"/>
        </w:rPr>
      </w:pPr>
      <w:bookmarkStart w:id="140" w:name="AzureActiveDirectoryPremium"/>
      <w:r w:rsidRPr="00B6653B">
        <w:rPr>
          <w:lang w:val="fr-FR"/>
        </w:rPr>
        <w:tab/>
      </w:r>
      <w:bookmarkStart w:id="141" w:name="_Toc459970715"/>
      <w:bookmarkStart w:id="142" w:name="_Toc457466429"/>
      <w:bookmarkStart w:id="143" w:name="_Toc531351650"/>
      <w:r w:rsidRPr="00B6653B">
        <w:rPr>
          <w:lang w:val="fr-FR"/>
        </w:rPr>
        <w:t>Azure Active Directory Premium</w:t>
      </w:r>
      <w:bookmarkEnd w:id="141"/>
      <w:bookmarkEnd w:id="142"/>
      <w:bookmarkEnd w:id="143"/>
    </w:p>
    <w:bookmarkEnd w:id="140"/>
    <w:p w14:paraId="5C3FBDD7" w14:textId="52190799" w:rsidR="00AA1F22" w:rsidRDefault="00AA1F22" w:rsidP="00AA1F22">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Microsoft Identity Manager inclus avec une SL Utilisateur Microsoft Azure Active Directory Premium (P1 et P2).</w:t>
      </w:r>
    </w:p>
    <w:p w14:paraId="254552A6" w14:textId="6F806A84" w:rsidR="00D66BB0" w:rsidRDefault="00D66BB0" w:rsidP="00AA1F22">
      <w:pPr>
        <w:pStyle w:val="ProductList-Body"/>
      </w:pPr>
    </w:p>
    <w:p w14:paraId="41D52851" w14:textId="77777777" w:rsidR="00D66BB0" w:rsidRDefault="00D66BB0" w:rsidP="00D66BB0">
      <w:pPr>
        <w:pStyle w:val="ProductList-ClauseHeading"/>
      </w:pPr>
      <w:r>
        <w:t>Allocation d'Utilisateurs Externes</w:t>
      </w:r>
    </w:p>
    <w:p w14:paraId="297892FA" w14:textId="77777777" w:rsidR="00D66BB0" w:rsidRPr="00534B01" w:rsidRDefault="00D66BB0" w:rsidP="00D66BB0">
      <w:pPr>
        <w:pStyle w:val="ProductList-Body"/>
      </w:pPr>
      <w:r>
        <w:t>Pour chaque SL Utilisateur (ou Suite de Licences d’Abonnement équivalente) que le Client attribue à utilisateur, le Client peut également autoriser jusqu'à cinq (5) Utilisateurs Externes supplémentaires à accéder au niveau de service Azure Active Directory correspondant.</w:t>
      </w:r>
    </w:p>
    <w:p w14:paraId="1462C0F1" w14:textId="77777777" w:rsidR="00AA1F22" w:rsidRPr="003C2FBE" w:rsidRDefault="00F1407D"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B909D3E" w14:textId="77777777" w:rsidR="00AA1F22" w:rsidRPr="00B6653B" w:rsidRDefault="00AA1F22" w:rsidP="00AA1F22">
      <w:pPr>
        <w:pStyle w:val="ProductList-Offering2Heading"/>
        <w:outlineLvl w:val="2"/>
        <w:rPr>
          <w:lang w:val="fr-FR"/>
        </w:rPr>
      </w:pPr>
      <w:bookmarkStart w:id="144" w:name="AzureInformationProtectionPremium"/>
      <w:r w:rsidRPr="00B6653B">
        <w:rPr>
          <w:lang w:val="fr-FR"/>
        </w:rPr>
        <w:tab/>
      </w:r>
      <w:bookmarkStart w:id="145" w:name="AzureRightsManagement"/>
      <w:bookmarkStart w:id="146" w:name="_Toc459970716"/>
      <w:bookmarkStart w:id="147" w:name="_Toc457466430"/>
      <w:bookmarkStart w:id="148" w:name="_Toc531351651"/>
      <w:r w:rsidRPr="00B6653B">
        <w:rPr>
          <w:lang w:val="fr-FR"/>
        </w:rPr>
        <w:t>Azure Information Protection</w:t>
      </w:r>
      <w:bookmarkEnd w:id="145"/>
      <w:r w:rsidRPr="00B6653B">
        <w:rPr>
          <w:lang w:val="fr-FR"/>
        </w:rPr>
        <w:t xml:space="preserve"> Premium</w:t>
      </w:r>
      <w:bookmarkEnd w:id="146"/>
      <w:bookmarkEnd w:id="147"/>
      <w:bookmarkEnd w:id="148"/>
    </w:p>
    <w:bookmarkEnd w:id="144"/>
    <w:p w14:paraId="65ED1622" w14:textId="2E8F3F54" w:rsidR="00AA1F22" w:rsidRPr="003C2FBE" w:rsidRDefault="00D51677" w:rsidP="00AA1F22">
      <w:pPr>
        <w:pStyle w:val="ProductList-Body"/>
        <w:tabs>
          <w:tab w:val="clear" w:pos="158"/>
          <w:tab w:val="left" w:pos="360"/>
        </w:tabs>
      </w:pPr>
      <w:r>
        <w:rPr>
          <w:b/>
          <w:color w:val="00188F"/>
        </w:rPr>
        <w:t>Notifications</w:t>
      </w:r>
    </w:p>
    <w:p w14:paraId="5377028C" w14:textId="77777777" w:rsidR="00AA1F22" w:rsidRPr="003C2FBE" w:rsidRDefault="00AA1F22" w:rsidP="00AA1F22">
      <w:pPr>
        <w:pStyle w:val="ProductList-Body"/>
      </w:pPr>
      <w:r>
        <w:t>Les Notifications relatives à Bing Maps figurant dans l’</w:t>
      </w:r>
      <w:hyperlink w:anchor="Attachment1" w:history="1">
        <w:r>
          <w:rPr>
            <w:rStyle w:val="Hyperlink"/>
          </w:rPr>
          <w:t>Annexe 1</w:t>
        </w:r>
      </w:hyperlink>
      <w:r>
        <w:t xml:space="preserve"> s’appliquent.</w:t>
      </w:r>
    </w:p>
    <w:p w14:paraId="17A999CA" w14:textId="77777777" w:rsidR="00AA1F22" w:rsidRPr="003C2FBE" w:rsidRDefault="00AA1F22" w:rsidP="00AA1F22">
      <w:pPr>
        <w:pStyle w:val="ProductList-Body"/>
      </w:pPr>
      <w:r>
        <w:t>Tous les services de déploiement fournis au Client sont soumis à la Notification relative aux Services Professionnels de l’</w:t>
      </w:r>
      <w:hyperlink w:anchor="Attachment1" w:history="1">
        <w:r>
          <w:rPr>
            <w:rStyle w:val="Hyperlink"/>
          </w:rPr>
          <w:t>Annexe 1</w:t>
        </w:r>
      </w:hyperlink>
      <w:r>
        <w:t>.</w:t>
      </w:r>
    </w:p>
    <w:p w14:paraId="607DA78F" w14:textId="77777777" w:rsidR="00AA1F22" w:rsidRPr="003C2FBE" w:rsidRDefault="00F1407D"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727E4EC1" w14:textId="77777777" w:rsidR="00D66BB0" w:rsidRDefault="00D66BB0" w:rsidP="00D66BB0">
      <w:pPr>
        <w:pStyle w:val="ProductList-Body"/>
      </w:pPr>
      <w:bookmarkStart w:id="149" w:name="_Toc388464308"/>
      <w:bookmarkStart w:id="150" w:name="Dynamics365"/>
      <w:bookmarkStart w:id="151" w:name="_Toc524436945"/>
      <w:bookmarkStart w:id="152" w:name="_Toc523239317"/>
      <w:bookmarkEnd w:id="126"/>
      <w:bookmarkEnd w:id="127"/>
      <w:bookmarkEnd w:id="128"/>
      <w:bookmarkEnd w:id="149"/>
    </w:p>
    <w:p w14:paraId="092E2E66" w14:textId="77777777" w:rsidR="00D66BB0" w:rsidRDefault="00D66BB0" w:rsidP="00D66BB0">
      <w:pPr>
        <w:pStyle w:val="ProductList-Body"/>
      </w:pPr>
    </w:p>
    <w:p w14:paraId="3DF3FA29" w14:textId="77777777" w:rsidR="00D66BB0" w:rsidRDefault="00D66BB0" w:rsidP="00D66BB0">
      <w:pPr>
        <w:pStyle w:val="ProductList-Body"/>
      </w:pPr>
    </w:p>
    <w:p w14:paraId="0CCD8F02" w14:textId="20976D13" w:rsidR="00D66BB0" w:rsidRDefault="00D66BB0" w:rsidP="00D66BB0">
      <w:pPr>
        <w:pStyle w:val="ProductList-Body"/>
      </w:pPr>
    </w:p>
    <w:p w14:paraId="6C403124" w14:textId="75AA25FD" w:rsidR="00D66BB0" w:rsidRDefault="00D66BB0" w:rsidP="00D66BB0">
      <w:pPr>
        <w:pStyle w:val="ProductList-Body"/>
      </w:pPr>
    </w:p>
    <w:p w14:paraId="1B805B1D" w14:textId="26343949" w:rsidR="00D66BB0" w:rsidRDefault="00D66BB0" w:rsidP="00D66BB0">
      <w:pPr>
        <w:pStyle w:val="ProductList-Body"/>
      </w:pPr>
    </w:p>
    <w:p w14:paraId="3C865F84" w14:textId="0A0B1510" w:rsidR="00D66BB0" w:rsidRDefault="00D66BB0" w:rsidP="00D66BB0">
      <w:pPr>
        <w:pStyle w:val="ProductList-Body"/>
      </w:pPr>
    </w:p>
    <w:p w14:paraId="6633AC93" w14:textId="67707238" w:rsidR="00D66BB0" w:rsidRDefault="00D66BB0" w:rsidP="00D66BB0">
      <w:pPr>
        <w:pStyle w:val="ProductList-Body"/>
      </w:pPr>
    </w:p>
    <w:p w14:paraId="5FDAC0FB" w14:textId="662A59F0" w:rsidR="00D66BB0" w:rsidRDefault="00D66BB0" w:rsidP="00D66BB0">
      <w:pPr>
        <w:pStyle w:val="ProductList-Body"/>
      </w:pPr>
    </w:p>
    <w:p w14:paraId="01C93697" w14:textId="1F3FEFA3" w:rsidR="00D66BB0" w:rsidRDefault="00D66BB0" w:rsidP="00D66BB0">
      <w:pPr>
        <w:pStyle w:val="ProductList-Body"/>
      </w:pPr>
    </w:p>
    <w:p w14:paraId="72D8FD35" w14:textId="77777777" w:rsidR="00D66BB0" w:rsidRDefault="00D66BB0" w:rsidP="00D66BB0">
      <w:pPr>
        <w:pStyle w:val="ProductList-Body"/>
      </w:pPr>
    </w:p>
    <w:p w14:paraId="5CE5ADA6" w14:textId="77777777" w:rsidR="00D66BB0" w:rsidRDefault="00D66BB0" w:rsidP="00D66BB0">
      <w:pPr>
        <w:pStyle w:val="ProductList-Body"/>
      </w:pPr>
    </w:p>
    <w:p w14:paraId="278D2BCD" w14:textId="77777777" w:rsidR="00D66BB0" w:rsidRDefault="00D66BB0" w:rsidP="00D66BB0">
      <w:pPr>
        <w:pStyle w:val="ProductList-Body"/>
      </w:pPr>
    </w:p>
    <w:p w14:paraId="4C03A92F" w14:textId="77777777" w:rsidR="00D66BB0" w:rsidRDefault="00D66BB0" w:rsidP="00D66BB0">
      <w:pPr>
        <w:pStyle w:val="ProductList-Body"/>
      </w:pPr>
    </w:p>
    <w:p w14:paraId="5FD7DCD1" w14:textId="77777777" w:rsidR="00D66BB0" w:rsidRDefault="00D66BB0" w:rsidP="00D66BB0">
      <w:pPr>
        <w:pStyle w:val="ProductList-Body"/>
      </w:pPr>
    </w:p>
    <w:p w14:paraId="4A4BCE34" w14:textId="77777777" w:rsidR="00D66BB0" w:rsidRDefault="00D66BB0" w:rsidP="00D66BB0">
      <w:pPr>
        <w:pStyle w:val="ProductList-Body"/>
      </w:pPr>
    </w:p>
    <w:p w14:paraId="4948FC1C" w14:textId="773F166A" w:rsidR="008303D8" w:rsidRPr="00B6653B" w:rsidRDefault="008303D8" w:rsidP="008303D8">
      <w:pPr>
        <w:pStyle w:val="ProductList-Offering1Heading"/>
        <w:rPr>
          <w:lang w:val="fr-FR"/>
        </w:rPr>
      </w:pPr>
      <w:bookmarkStart w:id="153" w:name="_Toc531351652"/>
      <w:r w:rsidRPr="00B6653B">
        <w:rPr>
          <w:lang w:val="fr-FR"/>
        </w:rPr>
        <w:lastRenderedPageBreak/>
        <w:t>Services Microsoft Dynamics 365</w:t>
      </w:r>
      <w:bookmarkEnd w:id="150"/>
      <w:bookmarkEnd w:id="151"/>
      <w:bookmarkEnd w:id="152"/>
      <w:bookmarkEnd w:id="153"/>
    </w:p>
    <w:p w14:paraId="0FFC959E" w14:textId="77777777" w:rsidR="008303D8" w:rsidRPr="000B3863" w:rsidRDefault="008303D8" w:rsidP="008303D8">
      <w:pPr>
        <w:pStyle w:val="ProductList-Body"/>
        <w:rPr>
          <w:rFonts w:asciiTheme="majorHAnsi" w:hAnsiTheme="majorHAnsi"/>
          <w:sz w:val="16"/>
          <w:szCs w:val="16"/>
        </w:rPr>
        <w:sectPr w:rsidR="008303D8" w:rsidRPr="000B3863" w:rsidSect="008303D8">
          <w:footerReference w:type="default" r:id="rId40"/>
          <w:footerReference w:type="first" r:id="rId41"/>
          <w:pgSz w:w="12240" w:h="15840"/>
          <w:pgMar w:top="1440" w:right="720" w:bottom="1440" w:left="720" w:header="720" w:footer="720" w:gutter="0"/>
          <w:cols w:space="720"/>
          <w:titlePg/>
          <w:docGrid w:linePitch="360"/>
        </w:sectPr>
      </w:pPr>
    </w:p>
    <w:p w14:paraId="4D219D7F"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Plan</w:t>
      </w:r>
    </w:p>
    <w:p w14:paraId="1DA3E7E8"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Unified Operations Plan</w:t>
      </w:r>
    </w:p>
    <w:p w14:paraId="34046FCC"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Customer Engagement Plan</w:t>
      </w:r>
    </w:p>
    <w:p w14:paraId="2941A7A6"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for Case Management</w:t>
      </w:r>
    </w:p>
    <w:p w14:paraId="56C94A2B"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for Customer Service Enterprise</w:t>
      </w:r>
    </w:p>
    <w:p w14:paraId="032F3CAD"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for Customer Service Professional</w:t>
      </w:r>
    </w:p>
    <w:p w14:paraId="46375F49"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for Field Services</w:t>
      </w:r>
    </w:p>
    <w:p w14:paraId="554F5454"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Business Central Essentials</w:t>
      </w:r>
    </w:p>
    <w:p w14:paraId="5F62FF11"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Business Central Premium</w:t>
      </w:r>
    </w:p>
    <w:p w14:paraId="73E0263C"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Business Central Team Member</w:t>
      </w:r>
    </w:p>
    <w:p w14:paraId="7927BDAF"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for Marketing</w:t>
      </w:r>
    </w:p>
    <w:p w14:paraId="04A4E661"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for Operations Activity</w:t>
      </w:r>
    </w:p>
    <w:p w14:paraId="4526B7D5"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for Operations Device</w:t>
      </w:r>
    </w:p>
    <w:p w14:paraId="796740BD"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for Operations Order Lines</w:t>
      </w:r>
    </w:p>
    <w:p w14:paraId="092B951D"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for Project Service Automation</w:t>
      </w:r>
    </w:p>
    <w:p w14:paraId="68043626"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for Retail</w:t>
      </w:r>
    </w:p>
    <w:p w14:paraId="049E4DFD"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for Sales Entreprise</w:t>
      </w:r>
    </w:p>
    <w:p w14:paraId="482291E4"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for Sales Professional</w:t>
      </w:r>
    </w:p>
    <w:p w14:paraId="7143AD65"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AI for Sales</w:t>
      </w:r>
    </w:p>
    <w:p w14:paraId="4C5FE62A"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for Talent</w:t>
      </w:r>
    </w:p>
    <w:p w14:paraId="160DB772"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for Talent : Attract</w:t>
      </w:r>
    </w:p>
    <w:p w14:paraId="27435041"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for Talent : Onboard</w:t>
      </w:r>
    </w:p>
    <w:p w14:paraId="5C6A9E29"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for Team Members</w:t>
      </w:r>
    </w:p>
    <w:p w14:paraId="01426EDA"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Layout</w:t>
      </w:r>
    </w:p>
    <w:p w14:paraId="6CA36082"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Remote Assist</w:t>
      </w:r>
    </w:p>
    <w:p w14:paraId="52BA47B9"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Solution Microsoft Relationship Sales</w:t>
      </w:r>
    </w:p>
    <w:p w14:paraId="4F5E6A2F" w14:textId="77777777" w:rsidR="00D66BB0" w:rsidRPr="00FE50CE" w:rsidRDefault="00D66BB0" w:rsidP="00D66BB0">
      <w:pPr>
        <w:pStyle w:val="ProductList-Body"/>
        <w:rPr>
          <w:rFonts w:asciiTheme="majorHAnsi" w:hAnsiTheme="majorHAnsi"/>
          <w:sz w:val="16"/>
          <w:szCs w:val="16"/>
        </w:rPr>
      </w:pPr>
      <w:r>
        <w:rPr>
          <w:rFonts w:asciiTheme="majorHAnsi" w:hAnsiTheme="majorHAnsi"/>
          <w:sz w:val="16"/>
          <w:szCs w:val="16"/>
        </w:rPr>
        <w:t>Solution Microsoft Relationship Sales Plus</w:t>
      </w:r>
    </w:p>
    <w:p w14:paraId="741C6F14" w14:textId="77777777" w:rsidR="00D66BB0" w:rsidRPr="005F08E6" w:rsidRDefault="00D66BB0" w:rsidP="00D66BB0">
      <w:pPr>
        <w:pStyle w:val="ProductList-Body"/>
        <w:rPr>
          <w:rFonts w:asciiTheme="majorHAnsi" w:hAnsiTheme="majorHAnsi"/>
          <w:sz w:val="16"/>
          <w:szCs w:val="16"/>
        </w:rPr>
        <w:sectPr w:rsidR="00D66BB0" w:rsidRPr="005F08E6" w:rsidSect="00E275D6">
          <w:type w:val="continuous"/>
          <w:pgSz w:w="12240" w:h="15840"/>
          <w:pgMar w:top="1440" w:right="720" w:bottom="1440" w:left="720" w:header="720" w:footer="720" w:gutter="0"/>
          <w:cols w:num="2" w:space="720"/>
          <w:titlePg/>
          <w:docGrid w:linePitch="360"/>
        </w:sectPr>
      </w:pPr>
    </w:p>
    <w:p w14:paraId="7871E663" w14:textId="77777777" w:rsidR="008303D8" w:rsidRPr="000B3863" w:rsidRDefault="008303D8" w:rsidP="008303D8">
      <w:pPr>
        <w:pStyle w:val="ProductList-Body"/>
        <w:pBdr>
          <w:top w:val="single" w:sz="4" w:space="1" w:color="BFBFBF" w:themeColor="background1" w:themeShade="BF"/>
        </w:pBdr>
        <w:rPr>
          <w:b/>
          <w:color w:val="000000" w:themeColor="text1"/>
          <w:sz w:val="8"/>
          <w:szCs w:val="8"/>
        </w:rPr>
      </w:pPr>
    </w:p>
    <w:p w14:paraId="44A06F55" w14:textId="77777777" w:rsidR="008303D8" w:rsidRPr="000B3863" w:rsidRDefault="008303D8" w:rsidP="008303D8">
      <w:pPr>
        <w:pStyle w:val="ProductList-ClauseHeading"/>
      </w:pPr>
      <w:r w:rsidRPr="000B3863">
        <w:t>Notifications</w:t>
      </w:r>
    </w:p>
    <w:p w14:paraId="59DBE406" w14:textId="77777777" w:rsidR="008303D8" w:rsidRPr="000B3863" w:rsidRDefault="008303D8" w:rsidP="008303D8">
      <w:pPr>
        <w:pStyle w:val="ProductList-Body"/>
      </w:pPr>
      <w:r w:rsidRPr="000B3863">
        <w:t>Les notifications relatives à Bing Maps et aux Services Professionnels figurant dans l</w:t>
      </w:r>
      <w:r>
        <w:t>’</w:t>
      </w:r>
      <w:hyperlink w:anchor="Annexe1" w:history="1">
        <w:r w:rsidRPr="000B3863">
          <w:rPr>
            <w:rStyle w:val="Hyperlink"/>
          </w:rPr>
          <w:t>Annexe 1</w:t>
        </w:r>
      </w:hyperlink>
      <w:r w:rsidRPr="000B3863">
        <w:t xml:space="preserve"> s</w:t>
      </w:r>
      <w:r>
        <w:t>’</w:t>
      </w:r>
      <w:r w:rsidRPr="000B3863">
        <w:t>appliquent. Tous les services d</w:t>
      </w:r>
      <w:r>
        <w:t>’</w:t>
      </w:r>
      <w:r w:rsidRPr="000B3863">
        <w:t>intégration, de</w:t>
      </w:r>
      <w:r>
        <w:t> </w:t>
      </w:r>
      <w:r w:rsidRPr="000B3863">
        <w:t>migration ou de déploiement fournis au Client sont soumis à la Notification relative aux Services Professionnels de l</w:t>
      </w:r>
      <w:r>
        <w:t>’</w:t>
      </w:r>
      <w:hyperlink w:anchor="Annexe1" w:history="1">
        <w:r w:rsidRPr="000B3863">
          <w:rPr>
            <w:rStyle w:val="Hyperlink"/>
          </w:rPr>
          <w:t>Annexe 1</w:t>
        </w:r>
      </w:hyperlink>
      <w:r w:rsidRPr="00F419E5">
        <w:t>.</w:t>
      </w:r>
    </w:p>
    <w:p w14:paraId="63C79358" w14:textId="77777777" w:rsidR="008303D8" w:rsidRPr="000B3863" w:rsidRDefault="008303D8" w:rsidP="008303D8">
      <w:pPr>
        <w:pStyle w:val="ProductList-Body"/>
      </w:pPr>
    </w:p>
    <w:p w14:paraId="7A6C76A6" w14:textId="77777777" w:rsidR="008303D8" w:rsidRPr="000B3863" w:rsidRDefault="008303D8" w:rsidP="008303D8">
      <w:pPr>
        <w:pStyle w:val="ProductList-ClauseHeading"/>
      </w:pPr>
      <w:r w:rsidRPr="000B3863">
        <w:t>Suites de Licences d</w:t>
      </w:r>
      <w:r>
        <w:t>’</w:t>
      </w:r>
      <w:r w:rsidRPr="000B3863">
        <w:t>Abonnement</w:t>
      </w:r>
    </w:p>
    <w:p w14:paraId="2E10BCC9" w14:textId="77777777" w:rsidR="008303D8" w:rsidRPr="000B3863" w:rsidRDefault="008303D8" w:rsidP="008303D8">
      <w:pPr>
        <w:pStyle w:val="ProductList-Body"/>
      </w:pPr>
      <w:r w:rsidRPr="000B3863">
        <w:t>En plus des SL Utilisateur, reportez-vous à l</w:t>
      </w:r>
      <w:r>
        <w:t>’</w:t>
      </w:r>
      <w:hyperlink w:anchor="Annexe2" w:history="1">
        <w:r w:rsidRPr="000B3863">
          <w:rPr>
            <w:rStyle w:val="Hyperlink"/>
          </w:rPr>
          <w:t>Annexe 2</w:t>
        </w:r>
      </w:hyperlink>
      <w:r w:rsidRPr="000B3863">
        <w:t xml:space="preserve"> pour d</w:t>
      </w:r>
      <w:r>
        <w:t>’</w:t>
      </w:r>
      <w:r w:rsidRPr="000B3863">
        <w:t>autres offres qui répondent aux exigences de SL.</w:t>
      </w:r>
    </w:p>
    <w:p w14:paraId="532735DF" w14:textId="77777777" w:rsidR="008303D8" w:rsidRPr="000B3863" w:rsidRDefault="008303D8" w:rsidP="008303D8">
      <w:pPr>
        <w:pStyle w:val="ProductList-Body"/>
      </w:pPr>
    </w:p>
    <w:p w14:paraId="224A9776" w14:textId="77777777" w:rsidR="008303D8" w:rsidRPr="000B3863" w:rsidRDefault="008303D8" w:rsidP="008303D8">
      <w:pPr>
        <w:pStyle w:val="ProductList-ClauseHeading"/>
      </w:pPr>
      <w:r w:rsidRPr="000B3863">
        <w:t>Utilisateurs Externes</w:t>
      </w:r>
    </w:p>
    <w:p w14:paraId="22A14F7A" w14:textId="77777777" w:rsidR="008303D8" w:rsidRPr="000B3863" w:rsidRDefault="008303D8" w:rsidP="008303D8">
      <w:pPr>
        <w:pStyle w:val="ProductList-Body"/>
        <w:tabs>
          <w:tab w:val="clear" w:pos="158"/>
          <w:tab w:val="left" w:pos="360"/>
        </w:tabs>
      </w:pPr>
      <w:r w:rsidRPr="000B3863">
        <w:t>Les Utilisateurs Externes des Services Dynamics 365 peuvent accéder au Service en Ligne sans SL. Cette exemption ne s</w:t>
      </w:r>
      <w:r>
        <w:t>’</w:t>
      </w:r>
      <w:r w:rsidRPr="000B3863">
        <w:t>applique pas aux (1) prestataires ou représentants du Client ou de ses Affiliés, ou (2) aux Utilisateurs Externes utilisant les clients Dynamics 365 avec les Services Dynamics 365 autres que les services ou les composants inclus dans Dynamics 365 Unified Operations Plan,Dynamics 365 for Retail, Dynamics 365 for Talent, Dynamics 365 for Talent : Attract ou Dynamics 365 for Talent : Onboard.</w:t>
      </w:r>
    </w:p>
    <w:p w14:paraId="2172CB59" w14:textId="77777777" w:rsidR="008303D8" w:rsidRPr="000B3863" w:rsidRDefault="008303D8" w:rsidP="008303D8">
      <w:pPr>
        <w:pStyle w:val="ProductList-Body"/>
        <w:tabs>
          <w:tab w:val="clear" w:pos="158"/>
          <w:tab w:val="left" w:pos="360"/>
        </w:tabs>
        <w:rPr>
          <w:color w:val="000000" w:themeColor="text1"/>
          <w:szCs w:val="18"/>
        </w:rPr>
      </w:pPr>
    </w:p>
    <w:p w14:paraId="4BEFC882" w14:textId="77777777" w:rsidR="008303D8" w:rsidRPr="000B3863" w:rsidRDefault="008303D8" w:rsidP="008303D8">
      <w:pPr>
        <w:pStyle w:val="ProductList-ClauseHeading"/>
      </w:pPr>
      <w:r w:rsidRPr="000B3863">
        <w:t>Portail d</w:t>
      </w:r>
      <w:r>
        <w:t>’</w:t>
      </w:r>
      <w:r w:rsidRPr="000B3863">
        <w:t>administration</w:t>
      </w:r>
    </w:p>
    <w:p w14:paraId="48EBFF63" w14:textId="77777777" w:rsidR="008303D8" w:rsidRPr="000B3863" w:rsidRDefault="008303D8" w:rsidP="008303D8">
      <w:pPr>
        <w:pStyle w:val="ProductList-Body"/>
      </w:pPr>
      <w:r w:rsidRPr="000B3863">
        <w:t>Les clients titulaires de SL Dynamics 365 Unified Operations Plan, Dynamics 365 for Retail ou Dynamics 365 for Talent peuvent déployer et gérer le Service en Ligne via Microsoft Dynamics Lifecycle Services (ou son successeur), qui est soumis à des conditions distinctes.</w:t>
      </w:r>
    </w:p>
    <w:p w14:paraId="20B162D7" w14:textId="77777777" w:rsidR="008303D8" w:rsidRPr="000B3863" w:rsidRDefault="008303D8" w:rsidP="008303D8">
      <w:pPr>
        <w:pStyle w:val="ProductList-Body"/>
      </w:pPr>
    </w:p>
    <w:p w14:paraId="50299ED5" w14:textId="77777777" w:rsidR="008303D8" w:rsidRPr="000B3863" w:rsidRDefault="008303D8" w:rsidP="008303D8">
      <w:pPr>
        <w:pStyle w:val="ProductList-ClauseHeading"/>
      </w:pPr>
      <w:r w:rsidRPr="000B3863">
        <w:t>Déploiements mixtes de services Dynamics 365</w:t>
      </w:r>
    </w:p>
    <w:p w14:paraId="67BF2B37" w14:textId="77777777" w:rsidR="008303D8" w:rsidRPr="000B3863" w:rsidRDefault="008303D8" w:rsidP="008303D8">
      <w:pPr>
        <w:pStyle w:val="ProductList-Body"/>
      </w:pPr>
      <w:r w:rsidRPr="000B3863">
        <w:t>Les Clients peuvent combiner (i) des licences Dynamics 365 for Sales Professional et Enterprise, (ii) des licences Dynamics 365 for Customer Service Professional and Enterprise ou (ii) des licences Dynamics 365 Business Central et Dynamics 365 for Unified Operations Plan si :</w:t>
      </w:r>
    </w:p>
    <w:p w14:paraId="2BE9D504" w14:textId="77777777" w:rsidR="008303D8" w:rsidRPr="000B3863" w:rsidRDefault="008303D8" w:rsidP="008303D8">
      <w:pPr>
        <w:pStyle w:val="ProductList-Body"/>
        <w:numPr>
          <w:ilvl w:val="0"/>
          <w:numId w:val="48"/>
        </w:numPr>
        <w:tabs>
          <w:tab w:val="clear" w:pos="158"/>
          <w:tab w:val="left" w:pos="360"/>
          <w:tab w:val="left" w:pos="720"/>
          <w:tab w:val="left" w:pos="1080"/>
        </w:tabs>
      </w:pPr>
      <w:r w:rsidRPr="000B3863">
        <w:t xml:space="preserve">Chaque Service en Ligne est déployé sous une instance distincte, </w:t>
      </w:r>
    </w:p>
    <w:p w14:paraId="449DD3D8" w14:textId="77777777" w:rsidR="008303D8" w:rsidRPr="000B3863" w:rsidRDefault="008303D8" w:rsidP="008303D8">
      <w:pPr>
        <w:pStyle w:val="ProductList-Body"/>
        <w:numPr>
          <w:ilvl w:val="0"/>
          <w:numId w:val="48"/>
        </w:numPr>
        <w:tabs>
          <w:tab w:val="clear" w:pos="158"/>
          <w:tab w:val="left" w:pos="360"/>
          <w:tab w:val="left" w:pos="720"/>
          <w:tab w:val="left" w:pos="1080"/>
        </w:tabs>
      </w:pPr>
      <w:r w:rsidRPr="000B3863">
        <w:t>Tous les utilisateurs accédant à l</w:t>
      </w:r>
      <w:r>
        <w:t>’</w:t>
      </w:r>
      <w:r w:rsidRPr="000B3863">
        <w:t>instance sont sous licence avec le choix unique de Service en Ligne, et</w:t>
      </w:r>
    </w:p>
    <w:p w14:paraId="75D4D3B1" w14:textId="77777777" w:rsidR="008303D8" w:rsidRPr="000B3863" w:rsidRDefault="008303D8" w:rsidP="008303D8">
      <w:pPr>
        <w:pStyle w:val="ProductList-Body"/>
        <w:numPr>
          <w:ilvl w:val="0"/>
          <w:numId w:val="48"/>
        </w:numPr>
        <w:tabs>
          <w:tab w:val="clear" w:pos="158"/>
          <w:tab w:val="left" w:pos="360"/>
          <w:tab w:val="left" w:pos="720"/>
          <w:tab w:val="left" w:pos="1080"/>
        </w:tabs>
      </w:pPr>
      <w:r w:rsidRPr="000B3863">
        <w:t>Aucun utilisateur n</w:t>
      </w:r>
      <w:r>
        <w:t>’</w:t>
      </w:r>
      <w:r w:rsidRPr="000B3863">
        <w:t>a un accès direct ou indirect aux instances déployées avec l</w:t>
      </w:r>
      <w:r>
        <w:t>’</w:t>
      </w:r>
      <w:r w:rsidRPr="000B3863">
        <w:t>autre Service en Ligne.</w:t>
      </w:r>
    </w:p>
    <w:p w14:paraId="00CA1F6C" w14:textId="77777777" w:rsidR="008303D8" w:rsidRPr="000B3863" w:rsidRDefault="008303D8" w:rsidP="008303D8">
      <w:pPr>
        <w:pStyle w:val="ProductList-Body"/>
      </w:pPr>
    </w:p>
    <w:p w14:paraId="652417EC" w14:textId="77777777" w:rsidR="008303D8" w:rsidRPr="000B3863" w:rsidRDefault="008303D8" w:rsidP="008303D8">
      <w:pPr>
        <w:pStyle w:val="ProductList-ClauseHeading"/>
        <w:tabs>
          <w:tab w:val="clear" w:pos="360"/>
          <w:tab w:val="left" w:pos="0"/>
        </w:tabs>
        <w:ind w:left="360" w:hanging="360"/>
      </w:pPr>
      <w:r w:rsidRPr="000B3863">
        <w:t>Dynamics 365 for Marketing</w:t>
      </w:r>
    </w:p>
    <w:p w14:paraId="34B6A096" w14:textId="77777777" w:rsidR="008303D8" w:rsidRPr="000B3863" w:rsidRDefault="008303D8" w:rsidP="008303D8">
      <w:pPr>
        <w:pStyle w:val="ProductList-Body"/>
        <w:tabs>
          <w:tab w:val="clear" w:pos="158"/>
          <w:tab w:val="left" w:pos="90"/>
          <w:tab w:val="left" w:pos="270"/>
        </w:tabs>
        <w:ind w:left="518" w:hanging="360"/>
      </w:pPr>
      <w:r w:rsidRPr="000B3863">
        <w:rPr>
          <w:b/>
          <w:bCs/>
          <w:color w:val="0072C6"/>
        </w:rPr>
        <w:t>Contrat de Niveau de Service</w:t>
      </w:r>
    </w:p>
    <w:p w14:paraId="5D3B765A" w14:textId="77777777" w:rsidR="008303D8" w:rsidRPr="000B3863" w:rsidRDefault="008303D8" w:rsidP="008303D8">
      <w:pPr>
        <w:pStyle w:val="ProductList-Body"/>
        <w:tabs>
          <w:tab w:val="clear" w:pos="158"/>
          <w:tab w:val="left" w:pos="90"/>
          <w:tab w:val="left" w:pos="270"/>
        </w:tabs>
        <w:ind w:left="518" w:hanging="360"/>
      </w:pPr>
      <w:r w:rsidRPr="000B3863">
        <w:t>Il n</w:t>
      </w:r>
      <w:r>
        <w:t>’</w:t>
      </w:r>
      <w:r w:rsidRPr="000B3863">
        <w:t>existe aucun SLA pour Dynamics 365 for Marketing.</w:t>
      </w:r>
    </w:p>
    <w:p w14:paraId="4D384F0F" w14:textId="77777777" w:rsidR="008303D8" w:rsidRPr="000B3863" w:rsidRDefault="008303D8" w:rsidP="008303D8">
      <w:pPr>
        <w:pStyle w:val="ProductList-Body"/>
        <w:tabs>
          <w:tab w:val="clear" w:pos="158"/>
          <w:tab w:val="left" w:pos="90"/>
          <w:tab w:val="left" w:pos="270"/>
        </w:tabs>
        <w:ind w:left="518" w:hanging="360"/>
      </w:pPr>
    </w:p>
    <w:p w14:paraId="043DCFAA" w14:textId="77777777" w:rsidR="008303D8" w:rsidRPr="000B3863" w:rsidRDefault="008303D8" w:rsidP="008303D8">
      <w:pPr>
        <w:pStyle w:val="ProductList-Body"/>
        <w:keepNext/>
        <w:tabs>
          <w:tab w:val="clear" w:pos="158"/>
          <w:tab w:val="left" w:pos="90"/>
          <w:tab w:val="left" w:pos="270"/>
        </w:tabs>
        <w:ind w:left="518" w:hanging="360"/>
      </w:pPr>
      <w:r w:rsidRPr="000B3863">
        <w:rPr>
          <w:b/>
          <w:bCs/>
          <w:color w:val="0072C6"/>
        </w:rPr>
        <w:t>Lois, réglementations et normes de l</w:t>
      </w:r>
      <w:r>
        <w:rPr>
          <w:b/>
          <w:bCs/>
          <w:color w:val="0072C6"/>
        </w:rPr>
        <w:t>’</w:t>
      </w:r>
      <w:r w:rsidRPr="000B3863">
        <w:rPr>
          <w:b/>
          <w:bCs/>
          <w:color w:val="0072C6"/>
        </w:rPr>
        <w:t>industrie en matière de promotion</w:t>
      </w:r>
    </w:p>
    <w:p w14:paraId="52545EBC" w14:textId="77777777" w:rsidR="008303D8" w:rsidRPr="000B3863" w:rsidRDefault="008303D8" w:rsidP="008303D8">
      <w:pPr>
        <w:pStyle w:val="ProductList-Body"/>
        <w:tabs>
          <w:tab w:val="clear" w:pos="158"/>
          <w:tab w:val="left" w:pos="90"/>
          <w:tab w:val="left" w:pos="270"/>
        </w:tabs>
        <w:ind w:left="180"/>
      </w:pPr>
      <w:r w:rsidRPr="000B3863">
        <w:t>Microsoft n</w:t>
      </w:r>
      <w:r>
        <w:t>’</w:t>
      </w:r>
      <w:r w:rsidRPr="000B3863">
        <w:t>assume aucune responsabilité quant au respect par le Client de toute loi, réglementation ou norme de l</w:t>
      </w:r>
      <w:r>
        <w:t>’</w:t>
      </w:r>
      <w:r w:rsidRPr="000B3863">
        <w:t xml:space="preserve">industrie applicable régissant la transmission par le Client de communications promotionnelles. </w:t>
      </w:r>
    </w:p>
    <w:p w14:paraId="09C3320F" w14:textId="77777777" w:rsidR="008303D8" w:rsidRPr="000B3863" w:rsidRDefault="008303D8" w:rsidP="008303D8">
      <w:pPr>
        <w:pStyle w:val="ProductList-Body"/>
      </w:pPr>
    </w:p>
    <w:p w14:paraId="2064222C" w14:textId="77777777" w:rsidR="008303D8" w:rsidRPr="000B3863" w:rsidRDefault="008303D8" w:rsidP="008303D8">
      <w:pPr>
        <w:pStyle w:val="ProductList-ClauseHeading"/>
      </w:pPr>
      <w:r w:rsidRPr="000B3863">
        <w:t>Code Source de Dynamics 365 Unified Operations Plan</w:t>
      </w:r>
    </w:p>
    <w:p w14:paraId="3C7FB8B8" w14:textId="77777777" w:rsidR="008303D8" w:rsidRPr="000B3863" w:rsidRDefault="008303D8" w:rsidP="008303D8">
      <w:pPr>
        <w:pStyle w:val="ProductList-Body"/>
        <w:tabs>
          <w:tab w:val="clear" w:pos="158"/>
          <w:tab w:val="left" w:pos="360"/>
        </w:tabs>
        <w:rPr>
          <w:strike/>
        </w:rPr>
      </w:pPr>
      <w:r w:rsidRPr="000B3863">
        <w:t>Le Client peut modifier pour son utilisation interne le code source de l</w:t>
      </w:r>
      <w:r>
        <w:t>’</w:t>
      </w:r>
      <w:r w:rsidRPr="000B3863">
        <w:t>application pour Dynamics 365 Finance and Operations et Dynamics 365 for</w:t>
      </w:r>
      <w:r>
        <w:t> </w:t>
      </w:r>
      <w:r w:rsidRPr="000B3863">
        <w:t>Retail.</w:t>
      </w:r>
    </w:p>
    <w:p w14:paraId="0ADE304E" w14:textId="77777777" w:rsidR="008303D8" w:rsidRPr="000B3863" w:rsidRDefault="008303D8" w:rsidP="008303D8">
      <w:pPr>
        <w:pStyle w:val="ProductList-Body"/>
        <w:tabs>
          <w:tab w:val="clear" w:pos="158"/>
          <w:tab w:val="left" w:pos="360"/>
        </w:tabs>
      </w:pPr>
    </w:p>
    <w:p w14:paraId="08EFE26D" w14:textId="77777777" w:rsidR="008303D8" w:rsidRPr="000B3863" w:rsidRDefault="008303D8" w:rsidP="008303D8">
      <w:pPr>
        <w:pStyle w:val="ProductList-ClauseHeading"/>
      </w:pPr>
      <w:r w:rsidRPr="000B3863">
        <w:t>Dynamics 365 for Talent, Microsoft Dynamics 365 for Talent : Attract et Dynamics 365 for Talent : Onboard</w:t>
      </w:r>
    </w:p>
    <w:p w14:paraId="75CE2B03" w14:textId="77777777" w:rsidR="008303D8" w:rsidRPr="000B3863" w:rsidRDefault="008303D8" w:rsidP="008303D8">
      <w:pPr>
        <w:pStyle w:val="ProductList-Body"/>
        <w:tabs>
          <w:tab w:val="clear" w:pos="158"/>
          <w:tab w:val="left" w:pos="360"/>
        </w:tabs>
      </w:pPr>
      <w:r w:rsidRPr="000B3863">
        <w:t>Les utilisateurs accédant au Service en Ligne qui sont (1) candidats dans le module d</w:t>
      </w:r>
      <w:r>
        <w:t>’</w:t>
      </w:r>
      <w:r w:rsidRPr="000B3863">
        <w:t>attraction ou (2) de nouvelles embauches dans le module d</w:t>
      </w:r>
      <w:r>
        <w:t>’</w:t>
      </w:r>
      <w:r w:rsidRPr="000B3863">
        <w:t>intégration n</w:t>
      </w:r>
      <w:r>
        <w:t>’</w:t>
      </w:r>
      <w:r w:rsidRPr="000B3863">
        <w:t>ont pas besoin de SL.</w:t>
      </w:r>
    </w:p>
    <w:p w14:paraId="015513DF" w14:textId="77777777" w:rsidR="008303D8" w:rsidRPr="000B3863" w:rsidRDefault="008303D8" w:rsidP="008303D8">
      <w:pPr>
        <w:pStyle w:val="ProductList-Body"/>
        <w:tabs>
          <w:tab w:val="clear" w:pos="158"/>
          <w:tab w:val="left" w:pos="360"/>
        </w:tabs>
        <w:rPr>
          <w:color w:val="000000" w:themeColor="text1"/>
          <w:szCs w:val="18"/>
        </w:rPr>
      </w:pPr>
    </w:p>
    <w:p w14:paraId="37E7F634" w14:textId="77777777" w:rsidR="008303D8" w:rsidRPr="000B3863" w:rsidRDefault="008303D8" w:rsidP="008303D8">
      <w:pPr>
        <w:pStyle w:val="ProductList-ClauseHeading"/>
        <w:rPr>
          <w:spacing w:val="-2"/>
        </w:rPr>
      </w:pPr>
      <w:r w:rsidRPr="000B3863">
        <w:rPr>
          <w:spacing w:val="-2"/>
        </w:rPr>
        <w:lastRenderedPageBreak/>
        <w:t>Droits d</w:t>
      </w:r>
      <w:r>
        <w:rPr>
          <w:spacing w:val="-2"/>
        </w:rPr>
        <w:t>’</w:t>
      </w:r>
      <w:r w:rsidRPr="000B3863">
        <w:rPr>
          <w:spacing w:val="-2"/>
        </w:rPr>
        <w:t>Utilisation du Serveur pour les SL Utilisateur Dynamics 365, les SL Utilisateur au titre de la SA et les SL Utilisateur Module Complémentaire</w:t>
      </w:r>
    </w:p>
    <w:p w14:paraId="58DCF877" w14:textId="77777777" w:rsidR="008303D8" w:rsidRPr="000B3863" w:rsidRDefault="008303D8" w:rsidP="008303D8">
      <w:pPr>
        <w:pStyle w:val="ProductList-Body"/>
        <w:rPr>
          <w:spacing w:val="-3"/>
        </w:rPr>
      </w:pPr>
      <w:r w:rsidRPr="000B3863">
        <w:rPr>
          <w:spacing w:val="-3"/>
        </w:rPr>
        <w:t>Les dispositions relatives aux droits d</w:t>
      </w:r>
      <w:r>
        <w:rPr>
          <w:spacing w:val="-3"/>
        </w:rPr>
        <w:t>’</w:t>
      </w:r>
      <w:r w:rsidRPr="000B3863">
        <w:rPr>
          <w:spacing w:val="-3"/>
        </w:rPr>
        <w:t>utilisation du serveur ci-dessous ne s</w:t>
      </w:r>
      <w:r>
        <w:rPr>
          <w:spacing w:val="-3"/>
        </w:rPr>
        <w:t>’</w:t>
      </w:r>
      <w:r w:rsidRPr="000B3863">
        <w:rPr>
          <w:spacing w:val="-3"/>
        </w:rPr>
        <w:t>appliquent pas aux Clients titulaires d</w:t>
      </w:r>
      <w:r>
        <w:rPr>
          <w:spacing w:val="-3"/>
        </w:rPr>
        <w:t>’</w:t>
      </w:r>
      <w:r w:rsidRPr="000B3863">
        <w:rPr>
          <w:spacing w:val="-3"/>
        </w:rPr>
        <w:t>une licence pour Dynamics 365 for Sales Professional, Dynamics 365 Customer Service Professional, Dynamics 365 for Marketing, Dynamics 365 for Talent : Attract, Dynamics 365 for Talent : Onboard, ou les Clients titulaires d</w:t>
      </w:r>
      <w:r>
        <w:rPr>
          <w:spacing w:val="-3"/>
        </w:rPr>
        <w:t>’</w:t>
      </w:r>
      <w:r w:rsidRPr="000B3863">
        <w:rPr>
          <w:spacing w:val="-3"/>
        </w:rPr>
        <w:t>une licence pour les services en ligne Dynamics 365 en Licence Open, Open Value et Open Value Souscription.</w:t>
      </w:r>
    </w:p>
    <w:p w14:paraId="3034CECA" w14:textId="77777777" w:rsidR="008303D8" w:rsidRPr="000B3863" w:rsidRDefault="008303D8" w:rsidP="008303D8">
      <w:pPr>
        <w:pStyle w:val="ProductList-Body"/>
      </w:pPr>
    </w:p>
    <w:p w14:paraId="74EDE1E3" w14:textId="77777777" w:rsidR="008303D8" w:rsidRPr="000B3863" w:rsidRDefault="008303D8" w:rsidP="008303D8">
      <w:pPr>
        <w:pStyle w:val="ProductList-Body"/>
        <w:ind w:left="180"/>
        <w:rPr>
          <w:b/>
          <w:color w:val="0072C6"/>
        </w:rPr>
      </w:pPr>
      <w:r w:rsidRPr="000B3863">
        <w:rPr>
          <w:b/>
          <w:color w:val="0072C6"/>
        </w:rPr>
        <w:t>Serveur sur site Dynamics 365 for Operations</w:t>
      </w:r>
    </w:p>
    <w:p w14:paraId="64FFBEBE" w14:textId="77777777" w:rsidR="008303D8" w:rsidRPr="000B3863" w:rsidRDefault="008303D8" w:rsidP="008303D8">
      <w:pPr>
        <w:pStyle w:val="ProductList-Body"/>
        <w:ind w:left="180"/>
      </w:pPr>
      <w:r w:rsidRPr="000B3863">
        <w:t>Les Clients disposant d</w:t>
      </w:r>
      <w:r>
        <w:t>’</w:t>
      </w:r>
      <w:r w:rsidRPr="000B3863">
        <w:t>abonnements actifs pour (1) Dynamics 365 Plan ou (2) Dynamics 365 Unified Operations Plan (ou un composant acquis sous licence séparément du Plan) peuvent :</w:t>
      </w:r>
    </w:p>
    <w:p w14:paraId="424573D6" w14:textId="77777777" w:rsidR="008303D8" w:rsidRPr="000B3863" w:rsidRDefault="008303D8" w:rsidP="008303D8">
      <w:pPr>
        <w:pStyle w:val="ProductList-Body"/>
        <w:numPr>
          <w:ilvl w:val="0"/>
          <w:numId w:val="39"/>
        </w:numPr>
        <w:tabs>
          <w:tab w:val="clear" w:pos="158"/>
          <w:tab w:val="left" w:pos="360"/>
          <w:tab w:val="left" w:pos="720"/>
        </w:tabs>
        <w:ind w:left="720"/>
        <w:rPr>
          <w:spacing w:val="-2"/>
        </w:rPr>
      </w:pPr>
      <w:r w:rsidRPr="000B3863">
        <w:rPr>
          <w:spacing w:val="-2"/>
        </w:rPr>
        <w:t>installer un nombre quelconque de copies du logiciel Dynamics 365 for Operations Server sur un serveur réseau ou des serveurs partagés ;</w:t>
      </w:r>
    </w:p>
    <w:p w14:paraId="7D79B965" w14:textId="77777777" w:rsidR="008303D8" w:rsidRPr="000B3863" w:rsidRDefault="008303D8" w:rsidP="008303D8">
      <w:pPr>
        <w:pStyle w:val="ProductList-Body"/>
        <w:numPr>
          <w:ilvl w:val="0"/>
          <w:numId w:val="39"/>
        </w:numPr>
        <w:tabs>
          <w:tab w:val="left" w:pos="360"/>
          <w:tab w:val="left" w:pos="720"/>
        </w:tabs>
        <w:ind w:left="720"/>
      </w:pPr>
      <w:r w:rsidRPr="000B3863">
        <w:t>installer et utiliser le logiciel Dynamics AX 2012 R3 Server à la place de Dynamic 365 for Operations Server ;</w:t>
      </w:r>
    </w:p>
    <w:p w14:paraId="41CA6408" w14:textId="77777777" w:rsidR="008303D8" w:rsidRPr="000B3863" w:rsidRDefault="008303D8" w:rsidP="008303D8">
      <w:pPr>
        <w:pStyle w:val="ProductList-Body"/>
        <w:numPr>
          <w:ilvl w:val="0"/>
          <w:numId w:val="39"/>
        </w:numPr>
        <w:tabs>
          <w:tab w:val="clear" w:pos="158"/>
          <w:tab w:val="left" w:pos="360"/>
          <w:tab w:val="left" w:pos="720"/>
        </w:tabs>
        <w:ind w:left="720"/>
      </w:pPr>
      <w:r w:rsidRPr="000B3863">
        <w:t>restreindre l</w:t>
      </w:r>
      <w:r>
        <w:t>’</w:t>
      </w:r>
      <w:r w:rsidRPr="000B3863">
        <w:t>accès au logiciel serveur aux utilisateurs et aux dispositifs détenteurs d</w:t>
      </w:r>
      <w:r>
        <w:t>’</w:t>
      </w:r>
      <w:r w:rsidRPr="000B3863">
        <w:t>une SL éligible ;</w:t>
      </w:r>
    </w:p>
    <w:p w14:paraId="0C6C68FE" w14:textId="77777777" w:rsidR="008303D8" w:rsidRPr="000B3863" w:rsidRDefault="008303D8" w:rsidP="008303D8">
      <w:pPr>
        <w:pStyle w:val="ProductList-Body"/>
        <w:numPr>
          <w:ilvl w:val="0"/>
          <w:numId w:val="39"/>
        </w:numPr>
        <w:tabs>
          <w:tab w:val="clear" w:pos="158"/>
          <w:tab w:val="left" w:pos="360"/>
          <w:tab w:val="left" w:pos="720"/>
        </w:tabs>
        <w:ind w:left="720"/>
      </w:pPr>
      <w:r w:rsidRPr="000B3863">
        <w:t>recevoir et utiliser des mises à jour relatives aux exigences en matière d</w:t>
      </w:r>
      <w:r>
        <w:t>’</w:t>
      </w:r>
      <w:r w:rsidRPr="000B3863">
        <w:t>exigences fiscales et réglementaires sur le logiciel serveur ; et</w:t>
      </w:r>
    </w:p>
    <w:p w14:paraId="360482D5" w14:textId="77777777" w:rsidR="008303D8" w:rsidRPr="000B3863" w:rsidRDefault="008303D8" w:rsidP="008303D8">
      <w:pPr>
        <w:pStyle w:val="ProductList-Body"/>
        <w:numPr>
          <w:ilvl w:val="0"/>
          <w:numId w:val="39"/>
        </w:numPr>
        <w:tabs>
          <w:tab w:val="clear" w:pos="158"/>
          <w:tab w:val="left" w:pos="360"/>
          <w:tab w:val="left" w:pos="720"/>
        </w:tabs>
        <w:ind w:left="720"/>
      </w:pPr>
      <w:r w:rsidRPr="000B3863">
        <w:t>modifier ou créer des œuvres dérivées de plug-ins, runtime et autres composants identifiés dans la documentation papier ou en ligne et utiliser ces œuvres dérivées, mais uniquement avec le logiciel serveur et seulement pour les besoins internes du Client.</w:t>
      </w:r>
    </w:p>
    <w:p w14:paraId="661C05CF" w14:textId="77777777" w:rsidR="008303D8" w:rsidRPr="000B3863" w:rsidRDefault="008303D8" w:rsidP="008303D8">
      <w:pPr>
        <w:pStyle w:val="ProductList-Body"/>
      </w:pPr>
    </w:p>
    <w:p w14:paraId="5C17CDA2" w14:textId="77777777" w:rsidR="008303D8" w:rsidRPr="000B3863" w:rsidRDefault="008303D8" w:rsidP="008303D8">
      <w:pPr>
        <w:pStyle w:val="ProductList-Body"/>
        <w:tabs>
          <w:tab w:val="clear" w:pos="158"/>
          <w:tab w:val="left" w:pos="180"/>
        </w:tabs>
        <w:ind w:left="180"/>
        <w:rPr>
          <w:b/>
          <w:color w:val="0072C6"/>
        </w:rPr>
      </w:pPr>
      <w:r w:rsidRPr="000B3863">
        <w:rPr>
          <w:b/>
          <w:color w:val="0072C6"/>
        </w:rPr>
        <w:t>Serveur sur site Dynamics 365</w:t>
      </w:r>
    </w:p>
    <w:p w14:paraId="1838AE39" w14:textId="77777777" w:rsidR="008303D8" w:rsidRPr="000B3863" w:rsidRDefault="008303D8" w:rsidP="008303D8">
      <w:pPr>
        <w:pStyle w:val="ProductList-Body"/>
        <w:ind w:left="180"/>
      </w:pPr>
      <w:r w:rsidRPr="000B3863">
        <w:t>Les Clients disposant d</w:t>
      </w:r>
      <w:r>
        <w:t>’</w:t>
      </w:r>
      <w:r w:rsidRPr="000B3863">
        <w:t>abonnements actifs pour (1) Dynamics 365 Plan ou (2) Dynamics 365 Customer Engagement Plan (ou un composant acquis sous licence séparément du Plan) peuvent :</w:t>
      </w:r>
    </w:p>
    <w:p w14:paraId="51808989" w14:textId="77777777" w:rsidR="008303D8" w:rsidRPr="000B3863" w:rsidRDefault="008303D8" w:rsidP="008303D8">
      <w:pPr>
        <w:pStyle w:val="ProductList-Body"/>
        <w:numPr>
          <w:ilvl w:val="0"/>
          <w:numId w:val="43"/>
        </w:numPr>
      </w:pPr>
      <w:r w:rsidRPr="000B3863">
        <w:t>installer un nombre quelconque de copies du serveur Dynamics 365 (sur site) sur un serveur réseau ou des serveurs partagés ;</w:t>
      </w:r>
    </w:p>
    <w:p w14:paraId="4B293BE3" w14:textId="77777777" w:rsidR="008303D8" w:rsidRPr="000B3863" w:rsidRDefault="008303D8" w:rsidP="008303D8">
      <w:pPr>
        <w:pStyle w:val="ProductList-Body"/>
        <w:numPr>
          <w:ilvl w:val="0"/>
          <w:numId w:val="43"/>
        </w:numPr>
      </w:pPr>
      <w:r w:rsidRPr="000B3863">
        <w:t xml:space="preserve">installer le logiciel Dynamics CRM 2016 Server à la place de Dynamics 365 On-Premise Server ; </w:t>
      </w:r>
    </w:p>
    <w:p w14:paraId="07EB5B9E" w14:textId="77777777" w:rsidR="008303D8" w:rsidRPr="000B3863" w:rsidRDefault="008303D8" w:rsidP="008303D8">
      <w:pPr>
        <w:pStyle w:val="ProductList-Body"/>
        <w:numPr>
          <w:ilvl w:val="0"/>
          <w:numId w:val="43"/>
        </w:numPr>
      </w:pPr>
      <w:r w:rsidRPr="000B3863">
        <w:t>restreindre l</w:t>
      </w:r>
      <w:r>
        <w:t>’</w:t>
      </w:r>
      <w:r w:rsidRPr="000B3863">
        <w:t>accès au logiciel serveur aux utilisateurs et aux dispositifs détenteurs d</w:t>
      </w:r>
      <w:r>
        <w:t>’</w:t>
      </w:r>
      <w:r w:rsidRPr="000B3863">
        <w:t>une SL éligible ; et</w:t>
      </w:r>
    </w:p>
    <w:p w14:paraId="6B26824E" w14:textId="77777777" w:rsidR="008303D8" w:rsidRPr="000B3863" w:rsidRDefault="008303D8" w:rsidP="008303D8">
      <w:pPr>
        <w:pStyle w:val="ProductList-Body"/>
        <w:numPr>
          <w:ilvl w:val="0"/>
          <w:numId w:val="43"/>
        </w:numPr>
      </w:pPr>
      <w:r w:rsidRPr="000B3863">
        <w:t>autoriser les utilisateurs et les dispositifs à qui l</w:t>
      </w:r>
      <w:r>
        <w:t>’</w:t>
      </w:r>
      <w:r w:rsidRPr="000B3863">
        <w:t>une des Licences d</w:t>
      </w:r>
      <w:r>
        <w:t>’</w:t>
      </w:r>
      <w:r w:rsidRPr="000B3863">
        <w:t>Accès Client (CAL) suivantes a été attribuée, à accéder à la version du</w:t>
      </w:r>
      <w:r>
        <w:t> </w:t>
      </w:r>
      <w:r w:rsidRPr="000B3863">
        <w:t>logiciel serveur en vigueur à compter de la date d</w:t>
      </w:r>
      <w:r>
        <w:t>’</w:t>
      </w:r>
      <w:r w:rsidRPr="000B3863">
        <w:t>entrée en vigueur de l</w:t>
      </w:r>
      <w:r>
        <w:t>’</w:t>
      </w:r>
      <w:r w:rsidRPr="000B3863">
        <w:t>abonnement : CAL Dynamics 365 On-premises for Sales, Customer Service ou Team Members ; ou CAL Dynamics CRM. Les CAL attribuées aux utilisateurs et aux dispositifs avec une Software Assurance active sont autorisés à accéder aux nouvelles versions du logiciel serveur.</w:t>
      </w:r>
    </w:p>
    <w:p w14:paraId="3F61D63C" w14:textId="77777777" w:rsidR="008303D8" w:rsidRPr="000B3863" w:rsidRDefault="008303D8" w:rsidP="008303D8">
      <w:pPr>
        <w:pStyle w:val="ProductList-Body"/>
      </w:pPr>
    </w:p>
    <w:p w14:paraId="276484DB" w14:textId="77777777" w:rsidR="008303D8" w:rsidRPr="000B3863" w:rsidRDefault="008303D8" w:rsidP="008303D8">
      <w:pPr>
        <w:pStyle w:val="ProductList-Body"/>
        <w:tabs>
          <w:tab w:val="clear" w:pos="158"/>
          <w:tab w:val="left" w:pos="180"/>
        </w:tabs>
        <w:ind w:left="180"/>
        <w:rPr>
          <w:b/>
          <w:color w:val="0072C6"/>
        </w:rPr>
      </w:pPr>
      <w:r w:rsidRPr="000B3863">
        <w:rPr>
          <w:b/>
          <w:color w:val="0072C6"/>
        </w:rPr>
        <w:t>Dynamics 365 Business Central sur site</w:t>
      </w:r>
    </w:p>
    <w:p w14:paraId="56497CDB" w14:textId="77777777" w:rsidR="008303D8" w:rsidRPr="000B3863" w:rsidRDefault="008303D8" w:rsidP="008303D8">
      <w:pPr>
        <w:pStyle w:val="ProductList-Body"/>
        <w:ind w:left="180"/>
      </w:pPr>
      <w:r w:rsidRPr="000B3863">
        <w:t>Les clients disposant d</w:t>
      </w:r>
      <w:r>
        <w:t>’</w:t>
      </w:r>
      <w:r w:rsidRPr="000B3863">
        <w:t>abonnements Dynamics 365 Business Central peuvent :</w:t>
      </w:r>
    </w:p>
    <w:p w14:paraId="5C47B958" w14:textId="77777777" w:rsidR="008303D8" w:rsidRPr="000B3863" w:rsidRDefault="008303D8" w:rsidP="008303D8">
      <w:pPr>
        <w:pStyle w:val="ProductList-Body"/>
        <w:numPr>
          <w:ilvl w:val="0"/>
          <w:numId w:val="43"/>
        </w:numPr>
      </w:pPr>
      <w:r w:rsidRPr="000B3863">
        <w:t>installer un nombre quelconque de copies du logiciel sur site Dynamics 365 Business Central sur un serveur réseau ou des serveurs partagés ;</w:t>
      </w:r>
    </w:p>
    <w:p w14:paraId="469E525D" w14:textId="77777777" w:rsidR="008303D8" w:rsidRPr="000B3863" w:rsidRDefault="008303D8" w:rsidP="008303D8">
      <w:pPr>
        <w:pStyle w:val="ProductList-Body"/>
        <w:numPr>
          <w:ilvl w:val="0"/>
          <w:numId w:val="43"/>
        </w:numPr>
      </w:pPr>
      <w:r w:rsidRPr="000B3863">
        <w:t>restreindre l</w:t>
      </w:r>
      <w:r>
        <w:t>’</w:t>
      </w:r>
      <w:r w:rsidRPr="000B3863">
        <w:t>accès au logiciel serveur aux utilisateurs et aux dispositifs détenteurs d</w:t>
      </w:r>
      <w:r>
        <w:t>’</w:t>
      </w:r>
      <w:r w:rsidRPr="000B3863">
        <w:t>une SL éligible ; et</w:t>
      </w:r>
    </w:p>
    <w:p w14:paraId="42CA9B1E" w14:textId="77777777" w:rsidR="008303D8" w:rsidRPr="000B3863" w:rsidRDefault="008303D8" w:rsidP="008303D8">
      <w:pPr>
        <w:pStyle w:val="ProductList-Body"/>
        <w:numPr>
          <w:ilvl w:val="0"/>
          <w:numId w:val="43"/>
        </w:numPr>
      </w:pPr>
      <w:r w:rsidRPr="000B3863">
        <w:t>autoriser les utilisateurs et les dispositifs à qui l</w:t>
      </w:r>
      <w:r>
        <w:t>’</w:t>
      </w:r>
      <w:r w:rsidRPr="000B3863">
        <w:t>une des Licences d</w:t>
      </w:r>
      <w:r>
        <w:t>’</w:t>
      </w:r>
      <w:r w:rsidRPr="000B3863">
        <w:t>Accès Client (CAL) suivantes a été attribuée, à accéder à la version du</w:t>
      </w:r>
      <w:r>
        <w:t> </w:t>
      </w:r>
      <w:r w:rsidRPr="000B3863">
        <w:t>logiciel serveur en vigueur à compter de la date d</w:t>
      </w:r>
      <w:r>
        <w:t>’</w:t>
      </w:r>
      <w:r w:rsidRPr="000B3863">
        <w:t>entrée en vigueur de l</w:t>
      </w:r>
      <w:r>
        <w:t>’</w:t>
      </w:r>
      <w:r w:rsidRPr="000B3863">
        <w:t>abonnement : CAL Dynamics 365 Business Central Premium, Essentials ou Team Member. Les CAL attribuées aux utilisateurs et aux dispositifs avec un plan de maintenance actif sont autorisés à</w:t>
      </w:r>
      <w:r>
        <w:t> </w:t>
      </w:r>
      <w:r w:rsidRPr="000B3863">
        <w:t>accéder aux nouvelles versions du logiciel serveur.</w:t>
      </w:r>
    </w:p>
    <w:p w14:paraId="71ADA5DD" w14:textId="77777777" w:rsidR="008303D8" w:rsidRPr="000B3863" w:rsidRDefault="008303D8" w:rsidP="008303D8">
      <w:pPr>
        <w:pStyle w:val="ProductList-Body"/>
      </w:pPr>
    </w:p>
    <w:p w14:paraId="2DC0F291" w14:textId="77777777" w:rsidR="008303D8" w:rsidRPr="000B3863" w:rsidRDefault="008303D8" w:rsidP="008303D8">
      <w:pPr>
        <w:pStyle w:val="ProductList-ClauseHeading"/>
      </w:pPr>
      <w:r w:rsidRPr="000B3863">
        <w:t>Solution Microsoft Relationship Sales</w:t>
      </w:r>
    </w:p>
    <w:p w14:paraId="5E267213" w14:textId="77777777" w:rsidR="008303D8" w:rsidRPr="000B3863" w:rsidRDefault="008303D8" w:rsidP="008303D8">
      <w:pPr>
        <w:pStyle w:val="ProductList-Body"/>
      </w:pPr>
      <w:r w:rsidRPr="000B3863">
        <w:t>La solution Microsoft Relationship Sales inclut Dynamics 365 for Sales Enterprise et LinkedIn Sales Navigator Team ou Enterprise. LinkedIn Sales Navigator Team/Enterprise est destiné à l</w:t>
      </w:r>
      <w:r>
        <w:t>’</w:t>
      </w:r>
      <w:r w:rsidRPr="000B3863">
        <w:t>usage exclusif de l</w:t>
      </w:r>
      <w:r>
        <w:t>’</w:t>
      </w:r>
      <w:r w:rsidRPr="000B3863">
        <w:t>Utilisateur Titulaire d</w:t>
      </w:r>
      <w:r>
        <w:t>’</w:t>
      </w:r>
      <w:r w:rsidRPr="000B3863">
        <w:t>une Licence de la solution Microsoft Relationship Sales pendant la durée de l</w:t>
      </w:r>
      <w:r>
        <w:t>’</w:t>
      </w:r>
      <w:r w:rsidRPr="000B3863">
        <w:t>abonnement.</w:t>
      </w:r>
    </w:p>
    <w:p w14:paraId="03F33519" w14:textId="77777777" w:rsidR="008303D8" w:rsidRPr="000B3863" w:rsidRDefault="008303D8" w:rsidP="008303D8">
      <w:pPr>
        <w:pStyle w:val="ProductList-Body"/>
      </w:pPr>
    </w:p>
    <w:p w14:paraId="2448ACAB" w14:textId="77777777" w:rsidR="008303D8" w:rsidRPr="00B6653B" w:rsidRDefault="008303D8" w:rsidP="008303D8">
      <w:pPr>
        <w:pStyle w:val="ProductList-Body"/>
        <w:ind w:left="180"/>
        <w:rPr>
          <w:b/>
          <w:lang w:val="en-US"/>
        </w:rPr>
      </w:pPr>
      <w:r w:rsidRPr="00B6653B">
        <w:rPr>
          <w:b/>
          <w:color w:val="0072C6"/>
          <w:lang w:val="en-US"/>
        </w:rPr>
        <w:t>LinkedIn Sales Navigator</w:t>
      </w:r>
    </w:p>
    <w:p w14:paraId="1314D286" w14:textId="77777777" w:rsidR="008303D8" w:rsidRPr="000B3863" w:rsidRDefault="008303D8" w:rsidP="008303D8">
      <w:pPr>
        <w:pStyle w:val="ProductList-Body"/>
        <w:ind w:left="180"/>
      </w:pPr>
      <w:r w:rsidRPr="00B6653B">
        <w:rPr>
          <w:lang w:val="en-US"/>
        </w:rPr>
        <w:t xml:space="preserve">LinkedIn Sales Navigator est fourni par LinkedIn Corporation. </w:t>
      </w:r>
      <w:r w:rsidRPr="000B3863">
        <w:t>Le Client est autorisé à utiliser le Service LinkedIn Sales Navigator uniquement pour générer des clients potentiels. Chaque utilisateur de LinkedIn Sales Navigator doit être membre de LinkedIn et accepter d</w:t>
      </w:r>
      <w:r>
        <w:t>’</w:t>
      </w:r>
      <w:r w:rsidRPr="000B3863">
        <w:t>être lié par le Contrat Utilisateur de LinkedIn disponible à l</w:t>
      </w:r>
      <w:r>
        <w:t>’</w:t>
      </w:r>
      <w:r w:rsidRPr="000B3863">
        <w:t xml:space="preserve">adresse </w:t>
      </w:r>
      <w:hyperlink r:id="rId42" w:history="1">
        <w:r w:rsidRPr="000B3863">
          <w:rPr>
            <w:rStyle w:val="Hyperlink"/>
          </w:rPr>
          <w:t>https://www.linkedin.com/legal/preview/user-agreement</w:t>
        </w:r>
      </w:hyperlink>
      <w:r w:rsidRPr="000B3863">
        <w:t>. Nonobstant toute stipulation contraire dans le contrat de licence en volume du Client (y compris les présentes Conditions des Services en Ligne), la politique relative aux données personnelles de LinkedIn disponible à l</w:t>
      </w:r>
      <w:r>
        <w:t>’</w:t>
      </w:r>
      <w:r w:rsidRPr="000B3863">
        <w:t xml:space="preserve">adresse </w:t>
      </w:r>
      <w:hyperlink r:id="rId43" w:history="1">
        <w:r w:rsidRPr="000B3863">
          <w:rPr>
            <w:rStyle w:val="Hyperlink"/>
          </w:rPr>
          <w:t>https://www.linkedin.com/legal/privacy-policy</w:t>
        </w:r>
      </w:hyperlink>
      <w:r w:rsidRPr="000B3863">
        <w:t xml:space="preserve"> s</w:t>
      </w:r>
      <w:r>
        <w:t>’</w:t>
      </w:r>
      <w:r w:rsidRPr="000B3863">
        <w:t>appliquera à l</w:t>
      </w:r>
      <w:r>
        <w:t>’</w:t>
      </w:r>
      <w:r w:rsidRPr="000B3863">
        <w:t>utilisation par le Client du service LinkedIn Sales Navigator. LinkedIn Corporation (en tant qu</w:t>
      </w:r>
      <w:r>
        <w:t>’</w:t>
      </w:r>
      <w:r w:rsidRPr="000B3863">
        <w:t>importateur de données) et le Client (en tant qu</w:t>
      </w:r>
      <w:r>
        <w:t>’</w:t>
      </w:r>
      <w:r w:rsidRPr="000B3863">
        <w:t>exportateur de données) s</w:t>
      </w:r>
      <w:r>
        <w:t>’</w:t>
      </w:r>
      <w:r w:rsidRPr="000B3863">
        <w:t>engagent à se conformer aux clauses contractuelles types applicables disponibles à l</w:t>
      </w:r>
      <w:r>
        <w:t>’</w:t>
      </w:r>
      <w:r w:rsidRPr="000B3863">
        <w:t xml:space="preserve">adresse : </w:t>
      </w:r>
      <w:hyperlink r:id="rId44" w:history="1">
        <w:r w:rsidRPr="000B3863">
          <w:rPr>
            <w:rStyle w:val="Hyperlink"/>
          </w:rPr>
          <w:t>https://business.linkedin.com/c/15/10/eu-scc</w:t>
        </w:r>
      </w:hyperlink>
      <w:r w:rsidRPr="000B3863">
        <w:t xml:space="preserve">. </w:t>
      </w:r>
    </w:p>
    <w:p w14:paraId="20DD0D36" w14:textId="77777777" w:rsidR="008303D8" w:rsidRPr="000E21BB" w:rsidRDefault="008303D8" w:rsidP="008303D8">
      <w:pPr>
        <w:pStyle w:val="ProductList-Body"/>
        <w:ind w:left="180"/>
        <w:rPr>
          <w:sz w:val="12"/>
        </w:rPr>
      </w:pPr>
    </w:p>
    <w:p w14:paraId="5B50A2BD" w14:textId="77777777" w:rsidR="008303D8" w:rsidRPr="000B3863" w:rsidRDefault="008303D8" w:rsidP="008303D8">
      <w:pPr>
        <w:pStyle w:val="ProductList-Body"/>
        <w:ind w:left="180"/>
        <w:rPr>
          <w:b/>
          <w:color w:val="0072C6"/>
        </w:rPr>
      </w:pPr>
      <w:r w:rsidRPr="000B3863">
        <w:rPr>
          <w:b/>
          <w:color w:val="0072C6"/>
        </w:rPr>
        <w:t>Contrat de Niveau de Service</w:t>
      </w:r>
    </w:p>
    <w:p w14:paraId="3F80097F" w14:textId="77777777" w:rsidR="008303D8" w:rsidRPr="000B3863" w:rsidRDefault="008303D8" w:rsidP="008303D8">
      <w:pPr>
        <w:pStyle w:val="ProductList-Body"/>
        <w:ind w:left="180"/>
      </w:pPr>
      <w:r w:rsidRPr="000B3863">
        <w:t>Il n</w:t>
      </w:r>
      <w:r>
        <w:t>’</w:t>
      </w:r>
      <w:r w:rsidRPr="000B3863">
        <w:t>existe pas de SLA pour LinkedIn Sales Navigator Team ou Enterprise.</w:t>
      </w:r>
    </w:p>
    <w:p w14:paraId="2DF92900" w14:textId="77777777" w:rsidR="008303D8" w:rsidRPr="000E21BB" w:rsidRDefault="008303D8" w:rsidP="008303D8">
      <w:pPr>
        <w:pStyle w:val="ProductList-Body"/>
        <w:rPr>
          <w:sz w:val="16"/>
          <w:szCs w:val="16"/>
        </w:rPr>
      </w:pPr>
    </w:p>
    <w:p w14:paraId="4AA6B300" w14:textId="77777777" w:rsidR="008303D8" w:rsidRPr="000B3863" w:rsidRDefault="008303D8" w:rsidP="008303D8">
      <w:pPr>
        <w:pStyle w:val="ProductList-ClauseHeading"/>
      </w:pPr>
      <w:r w:rsidRPr="000B3863">
        <w:t>Microsoft Social Engagement</w:t>
      </w:r>
    </w:p>
    <w:p w14:paraId="782DE435" w14:textId="77777777" w:rsidR="008303D8" w:rsidRPr="000B3863" w:rsidRDefault="008303D8" w:rsidP="008303D8">
      <w:pPr>
        <w:pStyle w:val="ProductList-Body"/>
        <w:ind w:left="180"/>
        <w:rPr>
          <w:b/>
          <w:color w:val="0072C6"/>
        </w:rPr>
      </w:pPr>
      <w:r w:rsidRPr="000B3863">
        <w:rPr>
          <w:b/>
          <w:color w:val="0072C6"/>
        </w:rPr>
        <w:t>Contrat de Niveau de Service</w:t>
      </w:r>
    </w:p>
    <w:p w14:paraId="1398C3F6" w14:textId="77777777" w:rsidR="008303D8" w:rsidRPr="000B3863" w:rsidRDefault="008303D8" w:rsidP="008303D8">
      <w:pPr>
        <w:pStyle w:val="ProductList-Body"/>
        <w:ind w:left="180"/>
      </w:pPr>
      <w:r w:rsidRPr="000B3863">
        <w:t>Il n</w:t>
      </w:r>
      <w:r>
        <w:t>’</w:t>
      </w:r>
      <w:r w:rsidRPr="000B3863">
        <w:t>existe aucun SLA pour Microsoft Social Engagement.</w:t>
      </w:r>
    </w:p>
    <w:p w14:paraId="66A26DD6" w14:textId="77777777" w:rsidR="008303D8" w:rsidRPr="000E21BB" w:rsidRDefault="008303D8" w:rsidP="008303D8">
      <w:pPr>
        <w:pStyle w:val="ProductList-Body"/>
        <w:rPr>
          <w:sz w:val="16"/>
          <w:szCs w:val="16"/>
        </w:rPr>
      </w:pPr>
    </w:p>
    <w:p w14:paraId="005C90CC" w14:textId="77777777" w:rsidR="008303D8" w:rsidRPr="000B3863" w:rsidRDefault="008303D8" w:rsidP="008303D8">
      <w:pPr>
        <w:pStyle w:val="ProductList-Body"/>
        <w:keepNext/>
        <w:tabs>
          <w:tab w:val="clear" w:pos="158"/>
          <w:tab w:val="left" w:pos="360"/>
        </w:tabs>
        <w:ind w:left="187"/>
        <w:rPr>
          <w:b/>
          <w:color w:val="0072C6"/>
        </w:rPr>
      </w:pPr>
      <w:r w:rsidRPr="000B3863">
        <w:rPr>
          <w:b/>
          <w:color w:val="0072C6"/>
        </w:rPr>
        <w:lastRenderedPageBreak/>
        <w:t>Contenus sociaux obtenus via Dynamics 365 AI for Market Insights</w:t>
      </w:r>
    </w:p>
    <w:p w14:paraId="7A2BA4B8" w14:textId="77777777" w:rsidR="008303D8" w:rsidRPr="000B3863" w:rsidRDefault="008303D8" w:rsidP="008303D8">
      <w:pPr>
        <w:pStyle w:val="ProductList-Body"/>
        <w:tabs>
          <w:tab w:val="clear" w:pos="158"/>
          <w:tab w:val="left" w:pos="360"/>
        </w:tabs>
        <w:ind w:left="180"/>
      </w:pPr>
      <w:r w:rsidRPr="000B3863">
        <w:t>« Contenu Social » désigne le contenu fourni par les réseaux sociaux (tels que Twitter, Facebook et YouTube), ainsi que les services d</w:t>
      </w:r>
      <w:r>
        <w:t>’</w:t>
      </w:r>
      <w:r w:rsidRPr="000B3863">
        <w:t>indexation ou d</w:t>
      </w:r>
      <w:r>
        <w:t>’</w:t>
      </w:r>
      <w:r w:rsidRPr="000B3863">
        <w:t>agrégation de données, en réponse aux requêtes de recherche du Client exécutées dans Microsoft Social Engagement. Le Contenu Social ne</w:t>
      </w:r>
      <w:r>
        <w:t> </w:t>
      </w:r>
      <w:r w:rsidRPr="000B3863">
        <w:t>correspond pas aux Données Client. Les Données Client utilisées pour la configuration ou le lancement des requêtes de recherche exécutées pour le compte du Client seront partagées avec des tiers à des fins de récupération de Contenu Social, si nécessaire. Le Client est autorisé à</w:t>
      </w:r>
      <w:r>
        <w:t> </w:t>
      </w:r>
      <w:r w:rsidRPr="000B3863">
        <w:t>utiliser le Contenu Social pour ses besoins professionnels internes. Le Client peut ne pas utiliser le Contenu Social pour effectuer la surveillance. Les Clients du secteur public peuvent avoir un accès limité au Contenu Social. Microsoft se réserve le droit de :</w:t>
      </w:r>
    </w:p>
    <w:p w14:paraId="775B130A" w14:textId="77777777" w:rsidR="008303D8" w:rsidRPr="000B3863" w:rsidRDefault="008303D8" w:rsidP="008303D8">
      <w:pPr>
        <w:pStyle w:val="ProductList-Body"/>
        <w:numPr>
          <w:ilvl w:val="0"/>
          <w:numId w:val="13"/>
        </w:numPr>
        <w:tabs>
          <w:tab w:val="clear" w:pos="158"/>
          <w:tab w:val="left" w:pos="180"/>
        </w:tabs>
        <w:ind w:left="810" w:hanging="270"/>
      </w:pPr>
      <w:r w:rsidRPr="000B3863">
        <w:t>stocker du Contenu Social dans une base de données en l</w:t>
      </w:r>
      <w:r>
        <w:t>’</w:t>
      </w:r>
      <w:r w:rsidRPr="000B3863">
        <w:t>associant à du contenu agrégé d</w:t>
      </w:r>
      <w:r>
        <w:t>’</w:t>
      </w:r>
      <w:r w:rsidRPr="000B3863">
        <w:t>autres sources par d</w:t>
      </w:r>
      <w:r>
        <w:t>’</w:t>
      </w:r>
      <w:r w:rsidRPr="000B3863">
        <w:t xml:space="preserve">autres licenciés ; </w:t>
      </w:r>
    </w:p>
    <w:p w14:paraId="7BF659F2" w14:textId="77777777" w:rsidR="008303D8" w:rsidRPr="000B3863" w:rsidRDefault="008303D8" w:rsidP="008303D8">
      <w:pPr>
        <w:pStyle w:val="ProductList-Body"/>
        <w:numPr>
          <w:ilvl w:val="0"/>
          <w:numId w:val="13"/>
        </w:numPr>
        <w:spacing w:before="40"/>
        <w:ind w:left="810" w:hanging="274"/>
      </w:pPr>
      <w:r w:rsidRPr="000B3863">
        <w:t>accéder à du Contenu Social, le modifier ou le supprimer à quelque fin que ce soit ; demander au Client de modifier ou de supprimer du</w:t>
      </w:r>
      <w:r>
        <w:t> </w:t>
      </w:r>
      <w:r w:rsidRPr="000B3863">
        <w:t>Contenu Social ; de limiter la possibilité pour le Client d</w:t>
      </w:r>
      <w:r>
        <w:t>’</w:t>
      </w:r>
      <w:r w:rsidRPr="000B3863">
        <w:t>exporter ou de transférer du Contenu Social après la résiliation ou l</w:t>
      </w:r>
      <w:r>
        <w:t>’</w:t>
      </w:r>
      <w:r w:rsidRPr="000B3863">
        <w:t xml:space="preserve">expiration du Service en Ligne. </w:t>
      </w:r>
    </w:p>
    <w:p w14:paraId="34E587BC" w14:textId="77777777" w:rsidR="008303D8" w:rsidRPr="000E21BB" w:rsidRDefault="008303D8" w:rsidP="008303D8">
      <w:pPr>
        <w:pStyle w:val="ProductList-Body"/>
        <w:rPr>
          <w:sz w:val="16"/>
          <w:szCs w:val="16"/>
        </w:rPr>
      </w:pPr>
    </w:p>
    <w:p w14:paraId="649503A6" w14:textId="77777777" w:rsidR="008303D8" w:rsidRPr="000B3863" w:rsidRDefault="008303D8" w:rsidP="008303D8">
      <w:pPr>
        <w:pStyle w:val="ProductList-ClauseHeading"/>
      </w:pPr>
      <w:r w:rsidRPr="000B3863">
        <w:t>Dynamics 365 for Operations Order Lines</w:t>
      </w:r>
    </w:p>
    <w:p w14:paraId="43B9D4AA" w14:textId="77777777" w:rsidR="008303D8" w:rsidRPr="000B3863" w:rsidRDefault="008303D8" w:rsidP="008303D8">
      <w:pPr>
        <w:pStyle w:val="ProductList-Body"/>
      </w:pPr>
      <w:r w:rsidRPr="000B3863">
        <w:t>Aucune SL n</w:t>
      </w:r>
      <w:r>
        <w:t>’</w:t>
      </w:r>
      <w:r w:rsidRPr="000B3863">
        <w:t>est requises pour que les utilisateurs ou les dispositifs exécutent de manière indirecte (pas via une interface utilisateur client) les types de transaction désignés dans le Guide de Licence de Dynamics 365 (</w:t>
      </w:r>
      <w:hyperlink r:id="rId45" w:history="1">
        <w:r w:rsidRPr="000B3863">
          <w:rPr>
            <w:rStyle w:val="Hyperlink"/>
          </w:rPr>
          <w:t>https://go.microsoft.com/fwlink/?LinkId=866544&amp;clcid=0x409</w:t>
        </w:r>
      </w:hyperlink>
      <w:r w:rsidRPr="000B3863">
        <w:t xml:space="preserve">). Le nombre de transactions autorisées est limité au nombre de lignes de commande concédées sous licence. </w:t>
      </w:r>
    </w:p>
    <w:p w14:paraId="4B206409" w14:textId="77777777" w:rsidR="008303D8" w:rsidRPr="000E21BB" w:rsidRDefault="008303D8" w:rsidP="008303D8">
      <w:pPr>
        <w:pStyle w:val="ProductList-Body"/>
        <w:rPr>
          <w:sz w:val="16"/>
          <w:szCs w:val="16"/>
        </w:rPr>
      </w:pPr>
    </w:p>
    <w:p w14:paraId="3C9E7A1B" w14:textId="77777777" w:rsidR="00D66BB0" w:rsidRDefault="00D66BB0" w:rsidP="00D66BB0">
      <w:pPr>
        <w:pStyle w:val="ProductList-ClauseHeading"/>
        <w:tabs>
          <w:tab w:val="clear" w:pos="360"/>
          <w:tab w:val="left" w:pos="0"/>
        </w:tabs>
        <w:ind w:left="360" w:hanging="360"/>
      </w:pPr>
      <w:r>
        <w:t>Dynamics 365 AI for Sales</w:t>
      </w:r>
    </w:p>
    <w:p w14:paraId="26BF2B5C" w14:textId="77777777" w:rsidR="00D66BB0" w:rsidRPr="00455F0E" w:rsidRDefault="00D66BB0" w:rsidP="00D66BB0">
      <w:pPr>
        <w:pStyle w:val="ProductList-Body"/>
        <w:tabs>
          <w:tab w:val="clear" w:pos="158"/>
          <w:tab w:val="left" w:pos="90"/>
          <w:tab w:val="left" w:pos="270"/>
        </w:tabs>
        <w:ind w:left="518" w:hanging="360"/>
      </w:pPr>
      <w:r>
        <w:rPr>
          <w:b/>
          <w:bCs/>
          <w:color w:val="0072C6"/>
        </w:rPr>
        <w:t>Contrat de Niveau de Service</w:t>
      </w:r>
    </w:p>
    <w:p w14:paraId="0EEF4230" w14:textId="77777777" w:rsidR="00D66BB0" w:rsidRDefault="00D66BB0" w:rsidP="00D66BB0">
      <w:pPr>
        <w:pStyle w:val="ProductList-Body"/>
        <w:tabs>
          <w:tab w:val="clear" w:pos="158"/>
          <w:tab w:val="left" w:pos="90"/>
          <w:tab w:val="left" w:pos="270"/>
        </w:tabs>
        <w:ind w:left="518" w:hanging="360"/>
      </w:pPr>
      <w:r>
        <w:t>Il n’existe aucun SLA pour Dynamics 365 AI for Sales.</w:t>
      </w:r>
    </w:p>
    <w:p w14:paraId="0BCAF625" w14:textId="77777777" w:rsidR="00D66BB0" w:rsidRPr="00AC1B3E" w:rsidRDefault="00D66BB0" w:rsidP="00D66BB0">
      <w:pPr>
        <w:pStyle w:val="ProductList-Body"/>
      </w:pPr>
    </w:p>
    <w:p w14:paraId="0451A098" w14:textId="77777777" w:rsidR="00D66BB0" w:rsidRDefault="00D66BB0" w:rsidP="00D66BB0">
      <w:pPr>
        <w:pStyle w:val="ProductList-ClauseHeading"/>
        <w:tabs>
          <w:tab w:val="clear" w:pos="360"/>
          <w:tab w:val="left" w:pos="0"/>
        </w:tabs>
        <w:ind w:left="360" w:hanging="360"/>
      </w:pPr>
      <w:r>
        <w:t>Dynamics 365 Layout</w:t>
      </w:r>
    </w:p>
    <w:p w14:paraId="4A8A8EB5" w14:textId="77777777" w:rsidR="00D66BB0" w:rsidRPr="00455F0E" w:rsidRDefault="00D66BB0" w:rsidP="00D66BB0">
      <w:pPr>
        <w:pStyle w:val="ProductList-Body"/>
        <w:tabs>
          <w:tab w:val="clear" w:pos="158"/>
          <w:tab w:val="left" w:pos="90"/>
          <w:tab w:val="left" w:pos="270"/>
        </w:tabs>
        <w:ind w:left="518" w:hanging="360"/>
      </w:pPr>
      <w:r>
        <w:rPr>
          <w:b/>
          <w:bCs/>
          <w:color w:val="0072C6"/>
        </w:rPr>
        <w:t>Contrat de Niveau de Service</w:t>
      </w:r>
    </w:p>
    <w:p w14:paraId="40918507" w14:textId="77777777" w:rsidR="00D66BB0" w:rsidRDefault="00D66BB0" w:rsidP="00D66BB0">
      <w:pPr>
        <w:pStyle w:val="ProductList-Body"/>
        <w:tabs>
          <w:tab w:val="clear" w:pos="158"/>
          <w:tab w:val="left" w:pos="90"/>
          <w:tab w:val="left" w:pos="270"/>
        </w:tabs>
        <w:ind w:left="518" w:hanging="360"/>
      </w:pPr>
      <w:r>
        <w:t>Il n’existe aucun SLA pour Dynamics 365 Layout.</w:t>
      </w:r>
    </w:p>
    <w:p w14:paraId="5CE608DC" w14:textId="77777777" w:rsidR="008303D8" w:rsidRPr="000E21BB" w:rsidRDefault="008303D8" w:rsidP="008303D8">
      <w:pPr>
        <w:pStyle w:val="ProductList-Body"/>
        <w:rPr>
          <w:sz w:val="16"/>
          <w:szCs w:val="16"/>
        </w:rPr>
      </w:pPr>
    </w:p>
    <w:p w14:paraId="7FEECC1D" w14:textId="77777777" w:rsidR="008303D8" w:rsidRPr="000B3863" w:rsidRDefault="008303D8" w:rsidP="008303D8">
      <w:pPr>
        <w:pStyle w:val="ProductList-ClauseHeading"/>
        <w:tabs>
          <w:tab w:val="clear" w:pos="360"/>
          <w:tab w:val="left" w:pos="0"/>
        </w:tabs>
        <w:ind w:left="360" w:hanging="360"/>
      </w:pPr>
      <w:r w:rsidRPr="000B3863">
        <w:t>Dynamics 365 Remote Assist</w:t>
      </w:r>
    </w:p>
    <w:p w14:paraId="07197FD5" w14:textId="77777777" w:rsidR="008303D8" w:rsidRPr="000B3863" w:rsidRDefault="008303D8" w:rsidP="008303D8">
      <w:pPr>
        <w:pStyle w:val="ProductList-Body"/>
        <w:tabs>
          <w:tab w:val="clear" w:pos="158"/>
          <w:tab w:val="left" w:pos="90"/>
          <w:tab w:val="left" w:pos="270"/>
        </w:tabs>
        <w:ind w:left="518" w:hanging="360"/>
      </w:pPr>
      <w:r w:rsidRPr="000B3863">
        <w:rPr>
          <w:b/>
          <w:bCs/>
          <w:color w:val="0072C6"/>
        </w:rPr>
        <w:t>Contrat de Niveau de Service</w:t>
      </w:r>
    </w:p>
    <w:p w14:paraId="7849B543" w14:textId="77777777" w:rsidR="008303D8" w:rsidRPr="000B3863" w:rsidRDefault="008303D8" w:rsidP="008303D8">
      <w:pPr>
        <w:pStyle w:val="ProductList-Body"/>
        <w:tabs>
          <w:tab w:val="clear" w:pos="158"/>
          <w:tab w:val="left" w:pos="90"/>
          <w:tab w:val="left" w:pos="270"/>
        </w:tabs>
        <w:ind w:left="518" w:hanging="360"/>
      </w:pPr>
      <w:r w:rsidRPr="000B3863">
        <w:t>Il n</w:t>
      </w:r>
      <w:r>
        <w:t>’</w:t>
      </w:r>
      <w:r w:rsidRPr="000B3863">
        <w:t>existe aucun SLA pour Dynamics 365 Remote Assist.</w:t>
      </w:r>
    </w:p>
    <w:p w14:paraId="3EBBD5F5" w14:textId="77777777" w:rsidR="008303D8" w:rsidRPr="000B3863" w:rsidRDefault="00F1407D" w:rsidP="008303D8">
      <w:pPr>
        <w:pStyle w:val="ProductList-Body"/>
        <w:shd w:val="clear" w:color="auto" w:fill="A6A6A6" w:themeFill="background1" w:themeFillShade="A6"/>
        <w:spacing w:before="120" w:after="240"/>
        <w:jc w:val="right"/>
        <w:rPr>
          <w:sz w:val="16"/>
          <w:szCs w:val="16"/>
        </w:rPr>
      </w:pPr>
      <w:hyperlink w:anchor="TabledesMatières" w:history="1">
        <w:r w:rsidR="008303D8" w:rsidRPr="000B3863">
          <w:rPr>
            <w:rStyle w:val="Hyperlink"/>
            <w:sz w:val="16"/>
            <w:szCs w:val="16"/>
          </w:rPr>
          <w:t>Table des matières</w:t>
        </w:r>
      </w:hyperlink>
      <w:r w:rsidR="008303D8" w:rsidRPr="000B3863">
        <w:rPr>
          <w:sz w:val="16"/>
          <w:szCs w:val="16"/>
        </w:rPr>
        <w:t xml:space="preserve"> / </w:t>
      </w:r>
      <w:hyperlink w:anchor="ConditionsGénérales" w:history="1">
        <w:r w:rsidR="008303D8" w:rsidRPr="000B3863">
          <w:rPr>
            <w:rStyle w:val="Hyperlink"/>
            <w:sz w:val="16"/>
            <w:szCs w:val="16"/>
          </w:rPr>
          <w:t>Conditions générales</w:t>
        </w:r>
      </w:hyperlink>
    </w:p>
    <w:p w14:paraId="4E44AC5B" w14:textId="6D7F2572" w:rsidR="003D22CB" w:rsidRPr="00604CF0" w:rsidRDefault="004E52BA" w:rsidP="00EC621C">
      <w:pPr>
        <w:pStyle w:val="ProductList-OfferingGroupHeading"/>
        <w:keepNext/>
        <w:rPr>
          <w:lang w:val="fr-FR"/>
        </w:rPr>
      </w:pPr>
      <w:bookmarkStart w:id="154" w:name="_Toc531351653"/>
      <w:bookmarkStart w:id="155" w:name="O365Services"/>
      <w:r w:rsidRPr="00604CF0">
        <w:rPr>
          <w:lang w:val="fr-FR"/>
        </w:rPr>
        <w:t>Services Office 365</w:t>
      </w:r>
      <w:bookmarkEnd w:id="154"/>
    </w:p>
    <w:bookmarkEnd w:id="155"/>
    <w:p w14:paraId="063D42A4" w14:textId="2E024B8C" w:rsidR="00AB11EC" w:rsidRPr="000772BE" w:rsidRDefault="007F536D" w:rsidP="00AB11EC">
      <w:pPr>
        <w:pStyle w:val="ProductList-Body"/>
        <w:tabs>
          <w:tab w:val="clear" w:pos="158"/>
          <w:tab w:val="left" w:pos="360"/>
        </w:tabs>
      </w:pPr>
      <w:r>
        <w:rPr>
          <w:b/>
          <w:color w:val="00188F"/>
        </w:rPr>
        <w:t>Notifications</w:t>
      </w:r>
    </w:p>
    <w:p w14:paraId="4CE7ACB8" w14:textId="7728955F" w:rsidR="000E3993" w:rsidRPr="00690C65" w:rsidRDefault="00AB11EC" w:rsidP="00AB11EC">
      <w:pPr>
        <w:pStyle w:val="ProductList-Body"/>
      </w:pPr>
      <w:r>
        <w:t xml:space="preserve">Les </w:t>
      </w:r>
      <w:r w:rsidR="007F536D">
        <w:t>Notifications</w:t>
      </w:r>
      <w:r>
        <w:t xml:space="preserve"> relati</w:t>
      </w:r>
      <w:r w:rsidR="007F536D">
        <w:t>ve</w:t>
      </w:r>
      <w:r>
        <w:t>s à Bing Maps figurant dans l’</w:t>
      </w:r>
      <w:hyperlink w:anchor="Attachment1" w:history="1">
        <w:r>
          <w:rPr>
            <w:rStyle w:val="Hyperlink"/>
          </w:rPr>
          <w:t>Annexe 1</w:t>
        </w:r>
      </w:hyperlink>
      <w:r>
        <w:t xml:space="preserve"> s’appliquent.</w:t>
      </w:r>
      <w:r w:rsidR="00AA794F">
        <w:t xml:space="preserve"> </w:t>
      </w:r>
      <w:r>
        <w:t xml:space="preserve">Tous les services d’intégration, de migration ou de déploiement fournis au Client sont soumis </w:t>
      </w:r>
      <w:r w:rsidR="00776380">
        <w:t>aux Notifications relatives</w:t>
      </w:r>
      <w:r>
        <w:t xml:space="preserve"> aux Services Professionnels de l’</w:t>
      </w:r>
      <w:hyperlink w:anchor="Attachment1" w:history="1">
        <w:r>
          <w:rPr>
            <w:rStyle w:val="Hyperlink"/>
          </w:rPr>
          <w:t>Annexe 1</w:t>
        </w:r>
      </w:hyperlink>
      <w:r>
        <w:t>.</w:t>
      </w:r>
    </w:p>
    <w:p w14:paraId="6DD48789" w14:textId="77777777" w:rsidR="000E3993" w:rsidRPr="00246E42" w:rsidRDefault="000E3993" w:rsidP="000E3993">
      <w:pPr>
        <w:pStyle w:val="ProductList-Body"/>
        <w:rPr>
          <w:sz w:val="16"/>
        </w:rPr>
      </w:pPr>
    </w:p>
    <w:p w14:paraId="78B5ADA0" w14:textId="77777777" w:rsidR="009427A1" w:rsidRPr="00690C65" w:rsidRDefault="009427A1" w:rsidP="00AD79F3">
      <w:pPr>
        <w:pStyle w:val="ProductList-Body"/>
        <w:keepNext/>
      </w:pPr>
      <w:bookmarkStart w:id="156" w:name="CoreFeaturesforOffice365Services"/>
      <w:r>
        <w:rPr>
          <w:b/>
          <w:color w:val="00188F"/>
        </w:rPr>
        <w:t>Fonctionnalités de base des Services Office 365</w:t>
      </w:r>
    </w:p>
    <w:bookmarkEnd w:id="156"/>
    <w:p w14:paraId="6CD2CC0F" w14:textId="7D0FEFFD" w:rsidR="009427A1" w:rsidRPr="00690C65" w:rsidRDefault="009427A1" w:rsidP="009427A1">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3ED5EEEB" w14:textId="77777777" w:rsidR="009427A1" w:rsidRPr="00246E42" w:rsidRDefault="009427A1" w:rsidP="009427A1">
      <w:pPr>
        <w:pStyle w:val="ProductList-Body"/>
        <w:rPr>
          <w:sz w:val="16"/>
        </w:rPr>
      </w:pPr>
    </w:p>
    <w:p w14:paraId="6313F83C" w14:textId="77777777" w:rsidR="009427A1" w:rsidRPr="00690C65" w:rsidRDefault="009427A1" w:rsidP="005B1BD1">
      <w:pPr>
        <w:pStyle w:val="ProductList-Body"/>
        <w:keepNext/>
        <w:tabs>
          <w:tab w:val="clear" w:pos="158"/>
          <w:tab w:val="left" w:pos="360"/>
        </w:tabs>
        <w:ind w:left="187"/>
      </w:pPr>
      <w:r>
        <w:rPr>
          <w:b/>
          <w:color w:val="0072C6"/>
        </w:rPr>
        <w:t>Portail d’administration</w:t>
      </w:r>
    </w:p>
    <w:p w14:paraId="1026F256" w14:textId="77777777" w:rsidR="009427A1" w:rsidRPr="00690C65" w:rsidRDefault="009427A1" w:rsidP="00F750CE">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246E42" w:rsidRDefault="009427A1" w:rsidP="009427A1">
      <w:pPr>
        <w:pStyle w:val="ProductList-Body"/>
        <w:rPr>
          <w:sz w:val="16"/>
        </w:rPr>
      </w:pPr>
    </w:p>
    <w:p w14:paraId="5BAA9CC9" w14:textId="77777777" w:rsidR="005B1BD1" w:rsidRPr="00BA2331" w:rsidRDefault="005B1BD1" w:rsidP="005B1BD1">
      <w:pPr>
        <w:pStyle w:val="ProductList-ClauseHeading"/>
      </w:pPr>
      <w:r>
        <w:t>Chiffrement de service par clé client</w:t>
      </w:r>
    </w:p>
    <w:p w14:paraId="3B4DA72F" w14:textId="77777777" w:rsidR="005B1BD1" w:rsidRPr="00BA2331" w:rsidRDefault="005B1BD1" w:rsidP="005B1BD1">
      <w:pPr>
        <w:pStyle w:val="ProductList-Body"/>
        <w:tabs>
          <w:tab w:val="clear" w:pos="158"/>
          <w:tab w:val="left" w:pos="180"/>
        </w:tabs>
      </w:pPr>
      <w:r>
        <w:t>Le Client assume tout risque de suppression de données, d’inaccessibilité et d’interruption de service résultant d’un défaut de clé de chiffrement lui étant imputable.</w:t>
      </w:r>
    </w:p>
    <w:p w14:paraId="0FE83E4C" w14:textId="77777777" w:rsidR="005B1BD1" w:rsidRDefault="005B1BD1" w:rsidP="00AA794F">
      <w:pPr>
        <w:pStyle w:val="ProductList-Body"/>
        <w:tabs>
          <w:tab w:val="clear" w:pos="158"/>
          <w:tab w:val="left" w:pos="180"/>
        </w:tabs>
        <w:rPr>
          <w:b/>
          <w:color w:val="00188F"/>
        </w:rPr>
      </w:pPr>
    </w:p>
    <w:p w14:paraId="6FFECC54" w14:textId="77777777" w:rsidR="009D1B09" w:rsidRDefault="009D1B09" w:rsidP="009D1B09">
      <w:pPr>
        <w:pStyle w:val="ProductList-Body"/>
        <w:rPr>
          <w:b/>
          <w:color w:val="00188F"/>
        </w:rPr>
      </w:pPr>
      <w:bookmarkStart w:id="157" w:name="MicrosoftTeams"/>
      <w:r>
        <w:rPr>
          <w:b/>
          <w:color w:val="00188F"/>
        </w:rPr>
        <w:t>Microsoft Teams</w:t>
      </w:r>
      <w:bookmarkEnd w:id="157"/>
    </w:p>
    <w:p w14:paraId="4EAE4F46" w14:textId="7F50CF5D" w:rsidR="001C6A52" w:rsidRDefault="001C6A52" w:rsidP="001C6A52">
      <w:pPr>
        <w:pStyle w:val="ProductList-Body"/>
        <w:tabs>
          <w:tab w:val="clear" w:pos="158"/>
          <w:tab w:val="left" w:pos="360"/>
        </w:tabs>
      </w:pPr>
      <w:r>
        <w:rPr>
          <w:b/>
        </w:rPr>
        <w:t>Avis</w:t>
      </w:r>
      <w:r>
        <w:t> </w:t>
      </w:r>
      <w:r w:rsidRPr="00F7152C">
        <w:rPr>
          <w:b/>
          <w:bCs/>
        </w:rPr>
        <w:t>:</w:t>
      </w:r>
      <w:r>
        <w:t xml:space="preserve"> L’avis relatif à H.264/MPEG-4 AVC présent dans l’</w:t>
      </w:r>
      <w:hyperlink w:anchor="Attachment1" w:history="1">
        <w:r>
          <w:rPr>
            <w:rStyle w:val="Hyperlink"/>
          </w:rPr>
          <w:t>Annexe 1</w:t>
        </w:r>
      </w:hyperlink>
      <w:r>
        <w:t xml:space="preserve"> s’applique à tous les Services Office 365 comprenant Microsoft Teams.</w:t>
      </w:r>
    </w:p>
    <w:p w14:paraId="0C2523DF" w14:textId="0103084B" w:rsidR="00EC621C" w:rsidRPr="00246E42" w:rsidRDefault="00EC621C" w:rsidP="001C6A52">
      <w:pPr>
        <w:pStyle w:val="ProductList-Body"/>
        <w:tabs>
          <w:tab w:val="clear" w:pos="158"/>
          <w:tab w:val="left" w:pos="360"/>
        </w:tabs>
        <w:rPr>
          <w:sz w:val="16"/>
        </w:rPr>
      </w:pPr>
    </w:p>
    <w:p w14:paraId="10E8EDAE" w14:textId="77777777" w:rsidR="00EC621C" w:rsidRPr="00D67A4B" w:rsidRDefault="00EC621C" w:rsidP="00D66BB0">
      <w:pPr>
        <w:pStyle w:val="ProductList-Body"/>
        <w:keepNext/>
        <w:rPr>
          <w:b/>
          <w:color w:val="00188F"/>
        </w:rPr>
      </w:pPr>
      <w:r>
        <w:rPr>
          <w:b/>
          <w:color w:val="00188F"/>
        </w:rPr>
        <w:lastRenderedPageBreak/>
        <w:t>Yammer</w:t>
      </w:r>
    </w:p>
    <w:p w14:paraId="52F2D9FE" w14:textId="77777777" w:rsidR="00EC621C" w:rsidRDefault="00EC621C" w:rsidP="00EC621C">
      <w:pPr>
        <w:pStyle w:val="ProductList-Body"/>
      </w:pPr>
      <w:r>
        <w:t>Pour les Services Office 365 comprenant Yammer, les Utilisateurs Externes invités dans Yammer via la fonctionnalité de réseau externe n’ont pas besoin d’une SL Utilisateur.</w:t>
      </w:r>
    </w:p>
    <w:bookmarkStart w:id="158" w:name="ExchangeOnline"/>
    <w:p w14:paraId="4C51E879" w14:textId="77777777" w:rsidR="005B1BD1" w:rsidRPr="00B6653B" w:rsidRDefault="005B1BD1" w:rsidP="005B1BD1">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Pr="00B6653B">
        <w:rPr>
          <w:rStyle w:val="Hyperlink"/>
          <w:sz w:val="16"/>
          <w:szCs w:val="16"/>
        </w:rPr>
        <w:t>Table des matières</w:t>
      </w:r>
      <w:r>
        <w:rPr>
          <w:rStyle w:val="Hyperlink"/>
          <w:sz w:val="16"/>
          <w:szCs w:val="16"/>
          <w:lang w:val="en-US"/>
        </w:rPr>
        <w:fldChar w:fldCharType="end"/>
      </w:r>
      <w:r w:rsidRPr="00B6653B">
        <w:rPr>
          <w:sz w:val="16"/>
          <w:szCs w:val="16"/>
        </w:rPr>
        <w:t xml:space="preserve"> / </w:t>
      </w:r>
      <w:hyperlink w:anchor="GeneralTerms" w:history="1">
        <w:r w:rsidRPr="00B6653B">
          <w:rPr>
            <w:rStyle w:val="Hyperlink"/>
            <w:sz w:val="16"/>
            <w:szCs w:val="16"/>
          </w:rPr>
          <w:t>Conditions générales</w:t>
        </w:r>
      </w:hyperlink>
    </w:p>
    <w:p w14:paraId="66C5D76E" w14:textId="77777777" w:rsidR="00B6653B" w:rsidRPr="00B6653B" w:rsidRDefault="00B6653B" w:rsidP="00B6653B">
      <w:pPr>
        <w:pStyle w:val="ProductList-Offering2Heading"/>
        <w:outlineLvl w:val="2"/>
        <w:rPr>
          <w:lang w:val="fr-FR"/>
        </w:rPr>
      </w:pPr>
      <w:bookmarkStart w:id="159" w:name="AudioServices"/>
      <w:bookmarkEnd w:id="158"/>
      <w:r w:rsidRPr="002326E4">
        <w:rPr>
          <w:lang w:val="fr-FR"/>
        </w:rPr>
        <w:tab/>
      </w:r>
      <w:bookmarkStart w:id="160" w:name="_Toc528174078"/>
      <w:bookmarkStart w:id="161" w:name="_Toc531351654"/>
      <w:r w:rsidRPr="00B6653B">
        <w:rPr>
          <w:lang w:val="fr-FR"/>
        </w:rPr>
        <w:t>Services Audio</w:t>
      </w:r>
      <w:bookmarkEnd w:id="160"/>
      <w:bookmarkEnd w:id="161"/>
    </w:p>
    <w:p w14:paraId="4EE684CE" w14:textId="77777777" w:rsidR="00B6653B" w:rsidRDefault="00B6653B" w:rsidP="00B6653B">
      <w:pPr>
        <w:pStyle w:val="ProductList-Offering1"/>
        <w:sectPr w:rsidR="00B6653B" w:rsidSect="00E275D6">
          <w:type w:val="continuous"/>
          <w:pgSz w:w="12240" w:h="15840"/>
          <w:pgMar w:top="1440" w:right="720" w:bottom="1440" w:left="720" w:header="720" w:footer="720" w:gutter="0"/>
          <w:cols w:space="720"/>
          <w:titlePg/>
          <w:docGrid w:linePitch="360"/>
        </w:sectPr>
      </w:pPr>
    </w:p>
    <w:bookmarkEnd w:id="159"/>
    <w:p w14:paraId="7C81B79C" w14:textId="77777777" w:rsidR="00B6653B" w:rsidRDefault="00B6653B" w:rsidP="00B6653B">
      <w:pPr>
        <w:pStyle w:val="ProductList-Body"/>
        <w:rPr>
          <w:rFonts w:asciiTheme="majorHAnsi" w:hAnsiTheme="majorHAnsi"/>
          <w:sz w:val="16"/>
          <w:szCs w:val="16"/>
        </w:rPr>
      </w:pPr>
      <w:r>
        <w:rPr>
          <w:rFonts w:asciiTheme="majorHAnsi" w:hAnsiTheme="majorHAnsi"/>
          <w:sz w:val="16"/>
          <w:szCs w:val="16"/>
        </w:rPr>
        <w:t>Skype Entreprise Online (Plan 2)</w:t>
      </w:r>
    </w:p>
    <w:p w14:paraId="176DE7A4" w14:textId="77777777" w:rsidR="00B6653B" w:rsidRDefault="00B6653B" w:rsidP="00B6653B">
      <w:pPr>
        <w:pStyle w:val="ProductList-Body"/>
        <w:rPr>
          <w:rFonts w:asciiTheme="majorHAnsi" w:hAnsiTheme="majorHAnsi"/>
          <w:sz w:val="16"/>
          <w:szCs w:val="16"/>
        </w:rPr>
      </w:pPr>
      <w:r>
        <w:rPr>
          <w:rFonts w:asciiTheme="majorHAnsi" w:hAnsiTheme="majorHAnsi"/>
          <w:sz w:val="16"/>
          <w:szCs w:val="16"/>
        </w:rPr>
        <w:t xml:space="preserve">Audioconférence </w:t>
      </w:r>
    </w:p>
    <w:p w14:paraId="6E5C3DBD" w14:textId="77777777" w:rsidR="00B6653B" w:rsidRPr="00EF1E73" w:rsidRDefault="00B6653B" w:rsidP="00B6653B">
      <w:pPr>
        <w:pStyle w:val="ProductList-Body"/>
        <w:rPr>
          <w:rFonts w:asciiTheme="majorHAnsi" w:hAnsiTheme="majorHAnsi"/>
          <w:sz w:val="16"/>
          <w:szCs w:val="16"/>
        </w:rPr>
      </w:pPr>
      <w:r>
        <w:rPr>
          <w:rFonts w:asciiTheme="majorHAnsi" w:hAnsiTheme="majorHAnsi"/>
          <w:sz w:val="16"/>
          <w:szCs w:val="16"/>
        </w:rPr>
        <w:t>Forfait d'Appels</w:t>
      </w:r>
    </w:p>
    <w:p w14:paraId="63B98095" w14:textId="77777777" w:rsidR="00B6653B" w:rsidRDefault="00B6653B" w:rsidP="00B6653B">
      <w:pPr>
        <w:pStyle w:val="ProductList-Body"/>
        <w:rPr>
          <w:rFonts w:asciiTheme="majorHAnsi" w:hAnsiTheme="majorHAnsi"/>
          <w:sz w:val="16"/>
          <w:szCs w:val="16"/>
        </w:rPr>
      </w:pPr>
      <w:r>
        <w:rPr>
          <w:rFonts w:asciiTheme="majorHAnsi" w:hAnsiTheme="majorHAnsi"/>
          <w:sz w:val="16"/>
          <w:szCs w:val="16"/>
        </w:rPr>
        <w:t>Téléphone de partie commune</w:t>
      </w:r>
    </w:p>
    <w:p w14:paraId="5E86B6F5" w14:textId="77777777" w:rsidR="00B6653B" w:rsidRDefault="00B6653B" w:rsidP="00B6653B">
      <w:pPr>
        <w:pStyle w:val="ProductList-Body"/>
        <w:rPr>
          <w:rFonts w:asciiTheme="majorHAnsi" w:hAnsiTheme="majorHAnsi"/>
          <w:sz w:val="16"/>
          <w:szCs w:val="16"/>
        </w:rPr>
      </w:pPr>
      <w:r>
        <w:rPr>
          <w:rFonts w:asciiTheme="majorHAnsi" w:hAnsiTheme="majorHAnsi"/>
          <w:sz w:val="16"/>
          <w:szCs w:val="16"/>
        </w:rPr>
        <w:t>Crédits Communication</w:t>
      </w:r>
    </w:p>
    <w:p w14:paraId="7125C53E" w14:textId="77777777" w:rsidR="00B6653B" w:rsidRDefault="00B6653B" w:rsidP="00B6653B">
      <w:pPr>
        <w:pStyle w:val="ProductList-Body"/>
        <w:rPr>
          <w:rFonts w:asciiTheme="majorHAnsi" w:hAnsiTheme="majorHAnsi"/>
          <w:sz w:val="16"/>
          <w:szCs w:val="16"/>
        </w:rPr>
      </w:pPr>
      <w:r>
        <w:rPr>
          <w:rFonts w:asciiTheme="majorHAnsi" w:hAnsiTheme="majorHAnsi"/>
          <w:sz w:val="16"/>
          <w:szCs w:val="16"/>
        </w:rPr>
        <w:t>Salle de Réunion</w:t>
      </w:r>
    </w:p>
    <w:p w14:paraId="510CDF79" w14:textId="77777777" w:rsidR="00B6653B" w:rsidRDefault="00B6653B" w:rsidP="00B6653B">
      <w:pPr>
        <w:pStyle w:val="ProductList-Body"/>
        <w:rPr>
          <w:rFonts w:asciiTheme="majorHAnsi" w:hAnsiTheme="majorHAnsi"/>
          <w:sz w:val="16"/>
          <w:szCs w:val="16"/>
        </w:rPr>
      </w:pPr>
      <w:r>
        <w:rPr>
          <w:rFonts w:asciiTheme="majorHAnsi" w:hAnsiTheme="majorHAnsi"/>
          <w:sz w:val="16"/>
          <w:szCs w:val="16"/>
        </w:rPr>
        <w:t>Système Téléphonique</w:t>
      </w:r>
    </w:p>
    <w:p w14:paraId="75E5F9D9" w14:textId="77777777" w:rsidR="00B6653B" w:rsidRDefault="00B6653B" w:rsidP="00B6653B">
      <w:pPr>
        <w:pStyle w:val="ProductList-Offering2"/>
        <w:sectPr w:rsidR="00B6653B" w:rsidSect="005B7124">
          <w:type w:val="continuous"/>
          <w:pgSz w:w="12240" w:h="15840"/>
          <w:pgMar w:top="1440" w:right="720" w:bottom="1440" w:left="720" w:header="720" w:footer="720" w:gutter="0"/>
          <w:cols w:num="2" w:space="720"/>
          <w:titlePg/>
          <w:docGrid w:linePitch="360"/>
        </w:sectPr>
      </w:pPr>
    </w:p>
    <w:p w14:paraId="12AEF252" w14:textId="77777777" w:rsidR="00B6653B" w:rsidRPr="000A5E8A" w:rsidRDefault="00B6653B" w:rsidP="00B6653B">
      <w:pPr>
        <w:pStyle w:val="ProductList-Body"/>
        <w:pBdr>
          <w:top w:val="single" w:sz="4" w:space="1" w:color="BFBFBF" w:themeColor="background1" w:themeShade="BF"/>
        </w:pBdr>
        <w:rPr>
          <w:b/>
          <w:color w:val="000000" w:themeColor="text1"/>
          <w:sz w:val="8"/>
          <w:szCs w:val="8"/>
        </w:rPr>
      </w:pPr>
    </w:p>
    <w:p w14:paraId="5C92EA43" w14:textId="77777777" w:rsidR="00B6653B" w:rsidRPr="001A19E0" w:rsidRDefault="00B6653B" w:rsidP="00B6653B">
      <w:pPr>
        <w:pStyle w:val="ProductList-Body"/>
        <w:rPr>
          <w:b/>
          <w:color w:val="00188F"/>
        </w:rPr>
      </w:pPr>
      <w:r>
        <w:rPr>
          <w:b/>
          <w:color w:val="00188F"/>
        </w:rPr>
        <w:t>Fonctionnalités de base des Services Office 365</w:t>
      </w:r>
    </w:p>
    <w:p w14:paraId="0B31E835" w14:textId="77777777" w:rsidR="00B6653B" w:rsidRDefault="00B6653B" w:rsidP="00B6653B">
      <w:pPr>
        <w:pStyle w:val="ProductList-Body"/>
      </w:pPr>
      <w:r>
        <w:t xml:space="preserve">Skype Entreprise Online Plan 2 ou les services successeurs incluront les </w:t>
      </w:r>
      <w:hyperlink w:anchor="FonctionnalitésDeBaseDesServicesOffice365" w:history="1">
        <w:r>
          <w:rPr>
            <w:rStyle w:val="Hyperlink"/>
          </w:rPr>
          <w:t>Fonctionnalités de Base</w:t>
        </w:r>
      </w:hyperlink>
      <w:r>
        <w:t xml:space="preserve"> suivantes :</w:t>
      </w:r>
    </w:p>
    <w:p w14:paraId="14A5E0E5" w14:textId="77777777" w:rsidR="00B6653B" w:rsidRPr="00D7478E" w:rsidRDefault="00B6653B" w:rsidP="00B6653B">
      <w:pPr>
        <w:pStyle w:val="ProductList-Body"/>
      </w:pPr>
    </w:p>
    <w:p w14:paraId="3AB1680A" w14:textId="77777777" w:rsidR="00B6653B" w:rsidRPr="00D7478E" w:rsidRDefault="00B6653B" w:rsidP="00B6653B">
      <w:pPr>
        <w:pStyle w:val="ProductList-Body"/>
        <w:tabs>
          <w:tab w:val="clear" w:pos="158"/>
          <w:tab w:val="left" w:pos="360"/>
        </w:tabs>
        <w:ind w:left="180"/>
        <w:rPr>
          <w:b/>
          <w:color w:val="0072C6"/>
        </w:rPr>
      </w:pPr>
      <w:r>
        <w:rPr>
          <w:b/>
          <w:color w:val="0072C6"/>
        </w:rPr>
        <w:t>Messagerie instantanée</w:t>
      </w:r>
    </w:p>
    <w:p w14:paraId="42F11FF9" w14:textId="77777777" w:rsidR="00B6653B" w:rsidRDefault="00B6653B" w:rsidP="00B6653B">
      <w:pPr>
        <w:pStyle w:val="ProductList-Body"/>
        <w:tabs>
          <w:tab w:val="clear" w:pos="158"/>
          <w:tab w:val="left" w:pos="360"/>
        </w:tabs>
        <w:ind w:left="180"/>
      </w:pPr>
      <w:r>
        <w:t>Un utilisateur final pourra transférer un message texte à un autre utilisateur final en temps réel sur un réseau IP.</w:t>
      </w:r>
    </w:p>
    <w:p w14:paraId="37647337" w14:textId="77777777" w:rsidR="00B6653B" w:rsidRDefault="00B6653B" w:rsidP="00B6653B">
      <w:pPr>
        <w:pStyle w:val="ProductList-Body"/>
        <w:tabs>
          <w:tab w:val="clear" w:pos="158"/>
          <w:tab w:val="left" w:pos="360"/>
        </w:tabs>
        <w:ind w:left="180"/>
      </w:pPr>
    </w:p>
    <w:p w14:paraId="23A4E411" w14:textId="77777777" w:rsidR="00B6653B" w:rsidRPr="00D7478E" w:rsidRDefault="00B6653B" w:rsidP="00B6653B">
      <w:pPr>
        <w:pStyle w:val="ProductList-Body"/>
        <w:tabs>
          <w:tab w:val="clear" w:pos="158"/>
          <w:tab w:val="left" w:pos="360"/>
        </w:tabs>
        <w:ind w:left="180"/>
        <w:rPr>
          <w:b/>
          <w:color w:val="0072C6"/>
        </w:rPr>
      </w:pPr>
      <w:r>
        <w:rPr>
          <w:b/>
          <w:color w:val="0072C6"/>
        </w:rPr>
        <w:t>Présence</w:t>
      </w:r>
    </w:p>
    <w:p w14:paraId="07CE26E9" w14:textId="77777777" w:rsidR="00B6653B" w:rsidRDefault="00B6653B" w:rsidP="00B6653B">
      <w:pPr>
        <w:pStyle w:val="ProductList-Body"/>
        <w:tabs>
          <w:tab w:val="clear" w:pos="158"/>
          <w:tab w:val="left" w:pos="360"/>
        </w:tabs>
        <w:ind w:left="180"/>
      </w:pPr>
      <w:r>
        <w:t>Un utilisateur final pourra définir et afficher sa disponibilité et consulter celle d’un autre utilisateur final.</w:t>
      </w:r>
    </w:p>
    <w:p w14:paraId="0AB77E1B" w14:textId="77777777" w:rsidR="00B6653B" w:rsidRDefault="00B6653B" w:rsidP="00B6653B">
      <w:pPr>
        <w:pStyle w:val="ProductList-Body"/>
        <w:tabs>
          <w:tab w:val="clear" w:pos="158"/>
          <w:tab w:val="left" w:pos="360"/>
        </w:tabs>
        <w:ind w:left="180"/>
      </w:pPr>
    </w:p>
    <w:p w14:paraId="3C6D93E5" w14:textId="77777777" w:rsidR="00B6653B" w:rsidRPr="00D7478E" w:rsidRDefault="00B6653B" w:rsidP="00B6653B">
      <w:pPr>
        <w:pStyle w:val="ProductList-Body"/>
        <w:keepNext/>
        <w:tabs>
          <w:tab w:val="clear" w:pos="158"/>
          <w:tab w:val="left" w:pos="360"/>
        </w:tabs>
        <w:ind w:left="187"/>
        <w:rPr>
          <w:b/>
          <w:color w:val="0072C6"/>
        </w:rPr>
      </w:pPr>
      <w:r>
        <w:rPr>
          <w:b/>
          <w:color w:val="0072C6"/>
        </w:rPr>
        <w:t>Réunions en ligne</w:t>
      </w:r>
    </w:p>
    <w:p w14:paraId="52CF99F9" w14:textId="77777777" w:rsidR="00B6653B" w:rsidRDefault="00B6653B" w:rsidP="00B6653B">
      <w:pPr>
        <w:pStyle w:val="ProductList-Body"/>
        <w:tabs>
          <w:tab w:val="clear" w:pos="158"/>
          <w:tab w:val="left" w:pos="360"/>
        </w:tabs>
        <w:ind w:left="180"/>
      </w:pPr>
      <w:r>
        <w:t>Un utilisateur final pourra mener, avec d’autres utilisateurs finaux, une réunion Internet avec fonctionnalités audio/vidéo.</w:t>
      </w:r>
    </w:p>
    <w:p w14:paraId="0152C0E0" w14:textId="77777777" w:rsidR="00B6653B" w:rsidRPr="0011540B" w:rsidRDefault="00B6653B" w:rsidP="00B6653B">
      <w:pPr>
        <w:pStyle w:val="ProductList-Body"/>
      </w:pPr>
    </w:p>
    <w:p w14:paraId="5EBDF590" w14:textId="77777777" w:rsidR="00B6653B" w:rsidRDefault="00B6653B" w:rsidP="00B6653B">
      <w:pPr>
        <w:pStyle w:val="ProductList-Body"/>
        <w:rPr>
          <w:b/>
          <w:color w:val="00188F"/>
        </w:rPr>
      </w:pPr>
      <w:r>
        <w:rPr>
          <w:b/>
          <w:color w:val="00188F"/>
        </w:rPr>
        <w:t>Notifications</w:t>
      </w:r>
    </w:p>
    <w:p w14:paraId="38828B40" w14:textId="77777777" w:rsidR="00B6653B" w:rsidRDefault="00B6653B" w:rsidP="00B6653B">
      <w:pPr>
        <w:pStyle w:val="ProductList-Body"/>
      </w:pPr>
      <w:r>
        <w:t>Les Notifications relatives aux normes H.264/MPEG-4 AVC et/ou VC-1 de l'</w:t>
      </w:r>
      <w:hyperlink w:anchor="Annexe1" w:history="1">
        <w:r>
          <w:rPr>
            <w:rStyle w:val="Hyperlink"/>
          </w:rPr>
          <w:t>Annexe 1</w:t>
        </w:r>
      </w:hyperlink>
      <w:r>
        <w:t xml:space="preserve"> s'appliquent.</w:t>
      </w:r>
    </w:p>
    <w:p w14:paraId="0324F7D0" w14:textId="77777777" w:rsidR="00B6653B" w:rsidRDefault="00B6653B" w:rsidP="00B6653B">
      <w:pPr>
        <w:pStyle w:val="ProductList-Body"/>
        <w:tabs>
          <w:tab w:val="clear" w:pos="158"/>
          <w:tab w:val="left" w:pos="360"/>
        </w:tabs>
      </w:pPr>
    </w:p>
    <w:p w14:paraId="3C4386B5" w14:textId="77777777" w:rsidR="00B6653B" w:rsidRPr="00207B92" w:rsidRDefault="00B6653B" w:rsidP="00B6653B">
      <w:pPr>
        <w:pStyle w:val="ProductList-Body"/>
        <w:rPr>
          <w:b/>
          <w:color w:val="00188F"/>
        </w:rPr>
      </w:pPr>
      <w:r>
        <w:rPr>
          <w:b/>
          <w:color w:val="00188F"/>
        </w:rPr>
        <w:t>Utilisateurs Externes et utilisateurs non authentifiés par Skype Entreprise Online</w:t>
      </w:r>
    </w:p>
    <w:p w14:paraId="0593A4AD" w14:textId="77777777" w:rsidR="00B6653B" w:rsidRDefault="00B6653B" w:rsidP="00B6653B">
      <w:pPr>
        <w:pStyle w:val="ProductList-Body"/>
        <w:tabs>
          <w:tab w:val="clear" w:pos="158"/>
          <w:tab w:val="left" w:pos="360"/>
        </w:tabs>
      </w:pPr>
      <w:r>
        <w:t>Aucune SL Utilisateur n’est requise pour les Utilisateurs Externes et les utilisateurs non authentifiés par le service Skype Entreprise Online.</w:t>
      </w:r>
    </w:p>
    <w:p w14:paraId="0C213FF1" w14:textId="77777777" w:rsidR="00B6653B" w:rsidRDefault="00B6653B" w:rsidP="00B6653B">
      <w:pPr>
        <w:pStyle w:val="ProductList-Body"/>
        <w:tabs>
          <w:tab w:val="clear" w:pos="158"/>
          <w:tab w:val="left" w:pos="360"/>
        </w:tabs>
      </w:pPr>
    </w:p>
    <w:p w14:paraId="729EB1C7" w14:textId="77777777" w:rsidR="00B6653B" w:rsidRPr="0011540B" w:rsidRDefault="00B6653B" w:rsidP="00B6653B">
      <w:pPr>
        <w:pStyle w:val="ProductList-Body"/>
        <w:rPr>
          <w:b/>
          <w:color w:val="00188F"/>
        </w:rPr>
      </w:pPr>
      <w:r>
        <w:rPr>
          <w:b/>
          <w:color w:val="00188F"/>
        </w:rPr>
        <w:t>Dispositif de Communication de Zone Commune</w:t>
      </w:r>
    </w:p>
    <w:p w14:paraId="4D170618" w14:textId="77777777" w:rsidR="00B6653B" w:rsidRDefault="00B6653B" w:rsidP="00B6653B">
      <w:pPr>
        <w:pStyle w:val="ProductList-Body"/>
        <w:tabs>
          <w:tab w:val="clear" w:pos="158"/>
          <w:tab w:val="left" w:pos="360"/>
        </w:tabs>
      </w:pPr>
      <w:r>
        <w:t>Un Dispositif de Communication de Zone Commune (« CACD ») est un dispositif partagé par plusieurs utilisateurs qui ne se connectent pas au dispositif à l'aide de leurs informations d'identification Office 365 et qui prend en charge les appels, les réunions et/ou les conférences vocales, Voix sur IP et/ou vidéo. Les offres Téléphone de Zone Commune et Salle de réunion de Microsoft sont des SL Dispositif qui ne peuvent être attribués qu’à un CACD. Chaque Dispositif Sous Licence CACD est accessible et utilisable par un nombre illimités d'utilisateurs.</w:t>
      </w:r>
    </w:p>
    <w:p w14:paraId="0751A8A7" w14:textId="77777777" w:rsidR="00B6653B" w:rsidRDefault="00B6653B" w:rsidP="00B6653B">
      <w:pPr>
        <w:pStyle w:val="ProductList-Body"/>
        <w:tabs>
          <w:tab w:val="clear" w:pos="158"/>
          <w:tab w:val="left" w:pos="360"/>
        </w:tabs>
      </w:pPr>
    </w:p>
    <w:p w14:paraId="62BFD1A7" w14:textId="77777777" w:rsidR="00B6653B" w:rsidRPr="003619D2" w:rsidRDefault="00B6653B" w:rsidP="00B6653B">
      <w:pPr>
        <w:pStyle w:val="ProductList-Body"/>
        <w:rPr>
          <w:b/>
          <w:color w:val="00188F"/>
        </w:rPr>
      </w:pPr>
      <w:r>
        <w:rPr>
          <w:b/>
          <w:color w:val="00188F"/>
        </w:rPr>
        <w:t>Forfait d'Appels et Services d'Audioconférence (Services Appel/Conférence)</w:t>
      </w:r>
    </w:p>
    <w:p w14:paraId="73DADC57" w14:textId="77777777" w:rsidR="00B6653B" w:rsidRDefault="00B6653B" w:rsidP="00B6653B">
      <w:pPr>
        <w:pStyle w:val="ProductList-Body"/>
        <w:tabs>
          <w:tab w:val="clear" w:pos="158"/>
          <w:tab w:val="left" w:pos="360"/>
        </w:tabs>
      </w:pPr>
      <w:r>
        <w:t xml:space="preserve">Les services d'Appel et de Conférence sont assurés par l'Affilié Microsoft autorisé à les administrer. La tarification des services d'Appel et de Conférence peut inclure des taxes et frais applicables. Les conditions des services d'Appel et de Conférence peuvent varier d’un pays à l’autre. L’ensemble des taxes, frais et conditions d'utilisation propres à un pays inclus sont repris dans les conditions d'utilisation disponibles sur le site Licence en Volume à l'adresse </w:t>
      </w:r>
      <w:hyperlink r:id="rId46" w:history="1">
        <w:r>
          <w:rPr>
            <w:rStyle w:val="Hyperlink"/>
          </w:rPr>
          <w:t>http://go.microsoft.com/fwlink/?LinkId=690247</w:t>
        </w:r>
      </w:hyperlink>
      <w:r>
        <w:t>.</w:t>
      </w:r>
    </w:p>
    <w:p w14:paraId="2E43EC4B" w14:textId="77777777" w:rsidR="00B6653B" w:rsidRPr="0081293D" w:rsidRDefault="00B6653B" w:rsidP="00B6653B">
      <w:pPr>
        <w:pStyle w:val="ProductList-Body"/>
        <w:ind w:right="360"/>
        <w:jc w:val="both"/>
      </w:pPr>
      <w:r>
        <w:t>Le dépassement des restrictions d'utilisation du plan d'abonnement au service d'Appel et de Conférence applicable tel que décrit dans les conditions d'utilisation peut entraîner la suspension des services. Microsoft avertira de manière raisonnable le Client avant toute suspension des services d'Appel et de Conférence et le client pourra passer des appels d'urgence pendant la période de suspension.</w:t>
      </w:r>
    </w:p>
    <w:p w14:paraId="7ECCC84B" w14:textId="77777777" w:rsidR="00B6653B" w:rsidRDefault="00B6653B" w:rsidP="00B6653B">
      <w:pPr>
        <w:pStyle w:val="ProductList-Body"/>
      </w:pPr>
    </w:p>
    <w:p w14:paraId="112CD74A" w14:textId="77777777" w:rsidR="00B6653B" w:rsidRPr="003619D2" w:rsidRDefault="00B6653B" w:rsidP="00B6653B">
      <w:pPr>
        <w:pStyle w:val="ProductList-Body"/>
        <w:rPr>
          <w:b/>
          <w:color w:val="00188F"/>
        </w:rPr>
      </w:pPr>
      <w:r>
        <w:rPr>
          <w:b/>
          <w:color w:val="00188F"/>
        </w:rPr>
        <w:t>Informations importantes concernant les Services d’Urgence</w:t>
      </w:r>
    </w:p>
    <w:p w14:paraId="004BF70C" w14:textId="77777777" w:rsidR="00B6653B" w:rsidRDefault="00B6653B" w:rsidP="00B6653B">
      <w:pPr>
        <w:pStyle w:val="ProductList-Body"/>
        <w:ind w:right="270"/>
      </w:pPr>
      <w:r>
        <w:t>Le Client doit avertir chaque utilisateur d'un Forfait d'Appels que les Services d’Urgence fonctionnent différemment qu’avec les services téléphoniques traditionnels, à savoir : (i) Office 365 peut ne pas connaître l’emplacement effectif d’un appelant des Services d’Urgence, ce qui pourrait entraîner l’acheminement d’un appel aux Services d’Urgence vers le centre d’appels des Services d’Urgence incorrect et/ou l’envoi des services d’urgence au mauvais endroit ; (ii) si l’appareil de l’utilisateur est déchargé, subit une coupure de courant ou, pour quelque raison que ce soit, ne peut pas accéder à Internet, l’utilisateur ne peut pas appeler les Services d’Urgence à l’aide d'un service Forfait d'Appels ; et (iii) bien que les services Forfait d'Appels puissent être utilisés partout dans le monde où une connexion Internet est disponible, les utilisateurs doivent s’abstenir d’appeler les Services d’Urgence hors du pays dans lequel ils résident dans la mesure où l’appel ne sera probablement pas acheminé au centre d’appels approprié dans ce pays.</w:t>
      </w:r>
    </w:p>
    <w:p w14:paraId="01F25E00" w14:textId="77777777" w:rsidR="00B6653B" w:rsidRPr="00B6653B" w:rsidRDefault="00F1407D" w:rsidP="00B6653B">
      <w:pPr>
        <w:pStyle w:val="ProductList-Body"/>
        <w:shd w:val="clear" w:color="auto" w:fill="A6A6A6" w:themeFill="background1" w:themeFillShade="A6"/>
        <w:spacing w:before="120" w:after="240"/>
        <w:jc w:val="right"/>
      </w:pPr>
      <w:hyperlink w:anchor="TableofContents" w:history="1">
        <w:r w:rsidR="00B6653B" w:rsidRPr="00B6653B">
          <w:rPr>
            <w:rStyle w:val="Hyperlink"/>
            <w:sz w:val="16"/>
            <w:szCs w:val="16"/>
          </w:rPr>
          <w:t>Table des matières</w:t>
        </w:r>
      </w:hyperlink>
      <w:r w:rsidR="00B6653B" w:rsidRPr="00B6653B">
        <w:rPr>
          <w:sz w:val="16"/>
          <w:szCs w:val="16"/>
        </w:rPr>
        <w:t xml:space="preserve"> / </w:t>
      </w:r>
      <w:hyperlink w:anchor="GeneralTerms" w:history="1">
        <w:r w:rsidR="00B6653B" w:rsidRPr="00B6653B">
          <w:rPr>
            <w:rStyle w:val="Hyperlink"/>
            <w:sz w:val="16"/>
            <w:szCs w:val="16"/>
          </w:rPr>
          <w:t>Conditions générales</w:t>
        </w:r>
      </w:hyperlink>
    </w:p>
    <w:p w14:paraId="5A12679A" w14:textId="77777777" w:rsidR="00071D66" w:rsidRDefault="00071D66" w:rsidP="00071D66">
      <w:pPr>
        <w:pStyle w:val="ProductList-Body"/>
        <w:ind w:right="270"/>
      </w:pPr>
    </w:p>
    <w:p w14:paraId="23E8329D" w14:textId="58EB6870" w:rsidR="008303D8" w:rsidRPr="00B6653B" w:rsidRDefault="008303D8" w:rsidP="008303D8">
      <w:pPr>
        <w:pStyle w:val="ProductList-Offering2Heading"/>
        <w:outlineLvl w:val="2"/>
        <w:rPr>
          <w:lang w:val="fr-FR"/>
        </w:rPr>
      </w:pPr>
      <w:r w:rsidRPr="00B6653B">
        <w:rPr>
          <w:lang w:val="fr-FR"/>
        </w:rPr>
        <w:lastRenderedPageBreak/>
        <w:tab/>
      </w:r>
      <w:bookmarkStart w:id="162" w:name="_Toc524436947"/>
      <w:bookmarkStart w:id="163" w:name="_Toc523239319"/>
      <w:bookmarkStart w:id="164" w:name="_Toc531351655"/>
      <w:r w:rsidRPr="00B6653B">
        <w:rPr>
          <w:lang w:val="fr-FR"/>
        </w:rPr>
        <w:t>Exchange Online</w:t>
      </w:r>
      <w:bookmarkEnd w:id="162"/>
      <w:bookmarkEnd w:id="163"/>
      <w:bookmarkEnd w:id="164"/>
    </w:p>
    <w:p w14:paraId="1DEA6B42" w14:textId="77777777" w:rsidR="008303D8" w:rsidRPr="000B3863" w:rsidRDefault="008303D8" w:rsidP="008303D8">
      <w:pPr>
        <w:pStyle w:val="ProductList-Offering1"/>
        <w:sectPr w:rsidR="008303D8" w:rsidRPr="000B3863" w:rsidSect="00E275D6">
          <w:footerReference w:type="first" r:id="rId47"/>
          <w:type w:val="continuous"/>
          <w:pgSz w:w="12240" w:h="15840"/>
          <w:pgMar w:top="1440" w:right="720" w:bottom="1440" w:left="720" w:header="720" w:footer="720" w:gutter="0"/>
          <w:cols w:space="720"/>
          <w:titlePg/>
          <w:docGrid w:linePitch="360"/>
        </w:sectPr>
      </w:pPr>
    </w:p>
    <w:p w14:paraId="45217B9F"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Exchange Online (Plan 1 et 2)</w:t>
      </w:r>
    </w:p>
    <w:p w14:paraId="309068E4"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Exchange Online K1</w:t>
      </w:r>
    </w:p>
    <w:p w14:paraId="2F14BC69"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Exchange Online Archiving pour Exchange Online</w:t>
      </w:r>
    </w:p>
    <w:p w14:paraId="498CC9DB"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 xml:space="preserve">Exchange Online Archiving pour Exchange Server </w:t>
      </w:r>
    </w:p>
    <w:p w14:paraId="3928BBDD"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Prévention des pertes de données</w:t>
      </w:r>
    </w:p>
    <w:p w14:paraId="6ABBD6F0"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Office 365 - Protection avancée contre les menaces</w:t>
      </w:r>
    </w:p>
    <w:p w14:paraId="4331A43B"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Office 365 - Intelligence des menaces</w:t>
      </w:r>
    </w:p>
    <w:p w14:paraId="62764C9D" w14:textId="77777777" w:rsidR="008303D8" w:rsidRPr="000B3863" w:rsidRDefault="008303D8" w:rsidP="008303D8">
      <w:pPr>
        <w:pStyle w:val="ProductList-Offering2"/>
        <w:ind w:left="0"/>
        <w:sectPr w:rsidR="008303D8" w:rsidRPr="000B3863" w:rsidSect="00E275D6">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Fonctionnalités de base des Services Office 365 – Exchange Online</w:t>
      </w:r>
    </w:p>
    <w:p w14:paraId="029F6D7B" w14:textId="281EEFC8" w:rsidR="001A19E0" w:rsidRPr="00690C65" w:rsidRDefault="001A19E0" w:rsidP="001A19E0">
      <w:pPr>
        <w:pStyle w:val="ProductList-Body"/>
      </w:pPr>
      <w:r>
        <w:t xml:space="preserve">Exchange Online ou son successeur inclura les </w:t>
      </w:r>
      <w:hyperlink w:anchor="CoreFeaturesforOffice365Services" w:history="1">
        <w:r>
          <w:rPr>
            <w:rStyle w:val="Hyperlink"/>
          </w:rPr>
          <w:t>Fonctionnalités de Base</w:t>
        </w:r>
      </w:hyperlink>
      <w:r>
        <w:t xml:space="preserve"> suivantes :</w:t>
      </w:r>
    </w:p>
    <w:p w14:paraId="1D120F58" w14:textId="77777777" w:rsidR="00017A5A" w:rsidRPr="00BA4FBC" w:rsidRDefault="00017A5A" w:rsidP="001A19E0">
      <w:pPr>
        <w:pStyle w:val="ProductList-Body"/>
        <w:rPr>
          <w:sz w:val="14"/>
          <w:szCs w:val="14"/>
        </w:rPr>
      </w:pPr>
    </w:p>
    <w:p w14:paraId="1211BEB5" w14:textId="77777777" w:rsidR="001A19E0" w:rsidRPr="00690C65" w:rsidRDefault="001A19E0" w:rsidP="00854B0C">
      <w:pPr>
        <w:pStyle w:val="ProductList-Body"/>
        <w:keepNext/>
        <w:ind w:left="187"/>
      </w:pPr>
      <w:r>
        <w:rPr>
          <w:b/>
          <w:color w:val="0072C6"/>
        </w:rPr>
        <w:t>Courriers électroniques</w:t>
      </w:r>
    </w:p>
    <w:p w14:paraId="3937A9A0" w14:textId="4DCDD39C" w:rsidR="001A19E0" w:rsidRPr="00690C65" w:rsidRDefault="001A19E0" w:rsidP="001A19E0">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BA4FBC"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Accès mobile et par navigateur Web</w:t>
      </w:r>
    </w:p>
    <w:p w14:paraId="277343D5" w14:textId="1C1D7BA1" w:rsidR="001A19E0" w:rsidRPr="00690C65" w:rsidRDefault="001A19E0" w:rsidP="001A19E0">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BA4FBC"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Stratégies de rétention</w:t>
      </w:r>
    </w:p>
    <w:p w14:paraId="0BFE11A8" w14:textId="021008B4" w:rsidR="001A19E0" w:rsidRPr="00690C65" w:rsidRDefault="001A19E0" w:rsidP="001A19E0">
      <w:pPr>
        <w:pStyle w:val="ProductList-Body"/>
        <w:ind w:left="180"/>
      </w:pPr>
      <w:r>
        <w:t>Le Client pourra mettre en place des politiques d’archivage et de suppression des courriers électroniques.</w:t>
      </w:r>
    </w:p>
    <w:p w14:paraId="23E25D82" w14:textId="77777777" w:rsidR="001A19E0" w:rsidRPr="00BA4FBC" w:rsidRDefault="001A19E0" w:rsidP="001A19E0">
      <w:pPr>
        <w:pStyle w:val="ProductList-Body"/>
        <w:ind w:left="180"/>
        <w:rPr>
          <w:sz w:val="14"/>
          <w:szCs w:val="14"/>
        </w:rPr>
      </w:pPr>
    </w:p>
    <w:p w14:paraId="42B509D2" w14:textId="77777777" w:rsidR="001A19E0" w:rsidRPr="00690C65" w:rsidRDefault="001A19E0" w:rsidP="00C27E68">
      <w:pPr>
        <w:pStyle w:val="ProductList-Body"/>
        <w:keepNext/>
        <w:ind w:left="187"/>
      </w:pPr>
      <w:r>
        <w:rPr>
          <w:b/>
          <w:color w:val="0072C6"/>
        </w:rPr>
        <w:t>Récupération d’éléments supprimés et de boîtes aux lettres</w:t>
      </w:r>
    </w:p>
    <w:p w14:paraId="58433C55" w14:textId="77777777" w:rsidR="00FF5A1B" w:rsidRPr="0044514B" w:rsidRDefault="00FF5A1B" w:rsidP="00FF5A1B">
      <w:pPr>
        <w:pStyle w:val="ProductList-Body"/>
        <w:ind w:left="180"/>
      </w:pPr>
      <w:r>
        <w:t>Le Client pourra récupérer le contenu d’une boîte aux lettres supprimée et un utilisateur final pourra récupérer un élément qui a été supprimé de l’un de ses dossiers de courriers électroniques.</w:t>
      </w:r>
    </w:p>
    <w:p w14:paraId="3E2A0723" w14:textId="77777777" w:rsidR="001A19E0" w:rsidRPr="00BA4FBC"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Recherche dans plusieurs boîtes aux lettres</w:t>
      </w:r>
    </w:p>
    <w:p w14:paraId="442DBA42" w14:textId="37A9B852" w:rsidR="001A19E0" w:rsidRPr="00690C65" w:rsidRDefault="001A19E0" w:rsidP="001A19E0">
      <w:pPr>
        <w:pStyle w:val="ProductList-Body"/>
        <w:ind w:left="180"/>
      </w:pPr>
      <w:r>
        <w:t>Le Client pourra rechercher du contenu dans plusieurs boîtes aux lettres de son organisation.</w:t>
      </w:r>
    </w:p>
    <w:p w14:paraId="6D60AB6B" w14:textId="77777777" w:rsidR="001A19E0" w:rsidRPr="00BA4FBC"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t>Calendrier</w:t>
      </w:r>
    </w:p>
    <w:p w14:paraId="294F5C1B" w14:textId="0EB42AC3" w:rsidR="001A19E0" w:rsidRPr="00690C65" w:rsidRDefault="001A19E0" w:rsidP="001A19E0">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BA4FBC" w:rsidRDefault="001A19E0" w:rsidP="001A19E0">
      <w:pPr>
        <w:pStyle w:val="ProductList-Body"/>
        <w:ind w:left="180"/>
        <w:rPr>
          <w:sz w:val="14"/>
          <w:szCs w:val="14"/>
        </w:rPr>
      </w:pPr>
    </w:p>
    <w:p w14:paraId="12646D9A" w14:textId="77777777" w:rsidR="001A19E0" w:rsidRPr="00690C65" w:rsidRDefault="001A19E0" w:rsidP="00F046F7">
      <w:pPr>
        <w:pStyle w:val="ProductList-Body"/>
        <w:keepNext/>
        <w:ind w:left="187"/>
      </w:pPr>
      <w:r>
        <w:rPr>
          <w:b/>
          <w:color w:val="0072C6"/>
        </w:rPr>
        <w:t>Contacts</w:t>
      </w:r>
    </w:p>
    <w:p w14:paraId="648D4163" w14:textId="31CD581B" w:rsidR="001A19E0" w:rsidRPr="00690C65" w:rsidRDefault="001A19E0" w:rsidP="001A19E0">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BA4FBC" w:rsidRDefault="001A19E0" w:rsidP="001A19E0">
      <w:pPr>
        <w:pStyle w:val="ProductList-Body"/>
        <w:rPr>
          <w:sz w:val="14"/>
          <w:szCs w:val="14"/>
        </w:rPr>
      </w:pPr>
    </w:p>
    <w:p w14:paraId="6B6C75C8" w14:textId="47017AF8" w:rsidR="00DC0A1F" w:rsidRPr="00690C65" w:rsidRDefault="00DC0A1F" w:rsidP="00DC0A1F">
      <w:pPr>
        <w:pStyle w:val="ProductList-Body"/>
      </w:pPr>
      <w:r>
        <w:rPr>
          <w:b/>
          <w:color w:val="00188F"/>
        </w:rPr>
        <w:t>Fonctionnalités de base des Services Office 365 – Exchange Online Archiving</w:t>
      </w:r>
    </w:p>
    <w:p w14:paraId="3AEF57B1" w14:textId="0FB3CF3E" w:rsidR="00DC0A1F" w:rsidRPr="00690C65" w:rsidRDefault="00DC0A1F" w:rsidP="00DC0A1F">
      <w:pPr>
        <w:pStyle w:val="ProductList-Body"/>
      </w:pPr>
      <w:r>
        <w:t xml:space="preserve">Exchange Online Archiving ou son successeur inclura les </w:t>
      </w:r>
      <w:hyperlink w:anchor="CoreFeaturesforOffice365Services" w:history="1">
        <w:r>
          <w:rPr>
            <w:rStyle w:val="Hyperlink"/>
          </w:rPr>
          <w:t>Fonctionnalités de Base</w:t>
        </w:r>
      </w:hyperlink>
      <w:r>
        <w:t xml:space="preserve"> suivantes :</w:t>
      </w:r>
    </w:p>
    <w:p w14:paraId="2A148731" w14:textId="77777777" w:rsidR="000B0627" w:rsidRPr="00BA4FBC" w:rsidRDefault="000B0627" w:rsidP="00DC0A1F">
      <w:pPr>
        <w:pStyle w:val="ProductList-Body"/>
        <w:rPr>
          <w:sz w:val="14"/>
          <w:szCs w:val="14"/>
        </w:rPr>
      </w:pPr>
    </w:p>
    <w:p w14:paraId="40C43371" w14:textId="77777777" w:rsidR="00ED50E6" w:rsidRPr="00690C65" w:rsidRDefault="001A19E0" w:rsidP="009D1B09">
      <w:pPr>
        <w:pStyle w:val="ProductList-Body"/>
        <w:keepNext/>
        <w:ind w:left="187"/>
      </w:pPr>
      <w:r>
        <w:rPr>
          <w:b/>
          <w:color w:val="0072C6"/>
        </w:rPr>
        <w:t>Stockage</w:t>
      </w:r>
    </w:p>
    <w:p w14:paraId="4D3B73EF" w14:textId="41F65D4D" w:rsidR="001A19E0" w:rsidRPr="00690C65" w:rsidRDefault="001A19E0" w:rsidP="00ED50E6">
      <w:pPr>
        <w:pStyle w:val="ProductList-Body"/>
        <w:ind w:left="180"/>
      </w:pPr>
      <w:r>
        <w:t>Le Client pourra permettre à un utilisateur final de stocker des courriers électroniques.</w:t>
      </w:r>
    </w:p>
    <w:p w14:paraId="20F27813" w14:textId="77777777" w:rsidR="00ED50E6" w:rsidRPr="00BA4FBC" w:rsidRDefault="00ED50E6" w:rsidP="00ED50E6">
      <w:pPr>
        <w:pStyle w:val="ProductList-Body"/>
        <w:ind w:left="180"/>
        <w:rPr>
          <w:sz w:val="14"/>
          <w:szCs w:val="14"/>
        </w:rPr>
      </w:pPr>
    </w:p>
    <w:p w14:paraId="0586DAE4" w14:textId="77777777" w:rsidR="00ED50E6" w:rsidRPr="00690C65" w:rsidRDefault="001A19E0" w:rsidP="0093131F">
      <w:pPr>
        <w:pStyle w:val="ProductList-Body"/>
        <w:keepNext/>
        <w:ind w:left="187"/>
      </w:pPr>
      <w:r>
        <w:rPr>
          <w:b/>
          <w:color w:val="0072C6"/>
        </w:rPr>
        <w:t>Stratégies de rétention</w:t>
      </w:r>
    </w:p>
    <w:p w14:paraId="7CDB87D7" w14:textId="21882356" w:rsidR="001A19E0" w:rsidRPr="00690C65" w:rsidRDefault="001A19E0" w:rsidP="00ED50E6">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BA4FBC"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Récupération d’éléments supprimés et de boîtes aux lettres</w:t>
      </w:r>
    </w:p>
    <w:p w14:paraId="0CF73227" w14:textId="7B0D2157" w:rsidR="001A19E0" w:rsidRPr="00690C65" w:rsidRDefault="001A19E0" w:rsidP="00ED50E6">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246E42" w:rsidRDefault="00ED50E6" w:rsidP="00ED50E6">
      <w:pPr>
        <w:pStyle w:val="ProductList-Body"/>
        <w:ind w:left="180"/>
        <w:rPr>
          <w:sz w:val="16"/>
        </w:rPr>
      </w:pPr>
    </w:p>
    <w:p w14:paraId="32403BAC" w14:textId="77777777" w:rsidR="00ED50E6" w:rsidRPr="00690C65" w:rsidRDefault="001A19E0" w:rsidP="00ED50E6">
      <w:pPr>
        <w:pStyle w:val="ProductList-Body"/>
        <w:ind w:left="180"/>
      </w:pPr>
      <w:r>
        <w:rPr>
          <w:b/>
          <w:color w:val="0072C6"/>
        </w:rPr>
        <w:t>Recherche dans plusieurs boîtes aux lettres</w:t>
      </w:r>
    </w:p>
    <w:p w14:paraId="024BBD24" w14:textId="653E014F" w:rsidR="001A19E0" w:rsidRPr="00690C65" w:rsidRDefault="001A19E0" w:rsidP="00ED50E6">
      <w:pPr>
        <w:pStyle w:val="ProductList-Body"/>
        <w:ind w:left="180"/>
      </w:pPr>
      <w:r>
        <w:t>Le Client pourra rechercher du contenu dans plusieurs boîtes aux lettres de son organisation.</w:t>
      </w:r>
    </w:p>
    <w:p w14:paraId="2351983F" w14:textId="77777777" w:rsidR="00ED50E6" w:rsidRPr="00246E42" w:rsidRDefault="00ED50E6" w:rsidP="00ED50E6">
      <w:pPr>
        <w:pStyle w:val="ProductList-Body"/>
        <w:ind w:left="180"/>
        <w:rPr>
          <w:sz w:val="16"/>
        </w:rPr>
      </w:pPr>
    </w:p>
    <w:p w14:paraId="448BE475" w14:textId="77777777" w:rsidR="00ED50E6" w:rsidRPr="00690C65" w:rsidRDefault="001A19E0" w:rsidP="00ED50E6">
      <w:pPr>
        <w:pStyle w:val="ProductList-Body"/>
        <w:ind w:left="180"/>
      </w:pPr>
      <w:r>
        <w:rPr>
          <w:b/>
          <w:color w:val="0072C6"/>
        </w:rPr>
        <w:t>Suspension légale</w:t>
      </w:r>
    </w:p>
    <w:p w14:paraId="26A98DD1" w14:textId="790436F1" w:rsidR="006523C8" w:rsidRDefault="001A19E0" w:rsidP="009A7E73">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246E42" w:rsidRDefault="0096272C" w:rsidP="009A7E73">
      <w:pPr>
        <w:pStyle w:val="ProductList-Body"/>
        <w:ind w:left="180"/>
        <w:rPr>
          <w:sz w:val="16"/>
          <w:lang w:eastAsia="zh-TW"/>
        </w:rPr>
      </w:pPr>
    </w:p>
    <w:p w14:paraId="4ACEA0A4" w14:textId="60DB9570" w:rsidR="006523C8" w:rsidRPr="00690C65" w:rsidRDefault="006523C8" w:rsidP="00506DEF">
      <w:pPr>
        <w:pStyle w:val="ProductList-Body"/>
        <w:keepNext/>
        <w:ind w:left="187"/>
      </w:pPr>
      <w:r>
        <w:rPr>
          <w:b/>
          <w:color w:val="0072C6"/>
        </w:rPr>
        <w:lastRenderedPageBreak/>
        <w:t>Archivage</w:t>
      </w:r>
    </w:p>
    <w:p w14:paraId="73F5962E" w14:textId="77777777" w:rsidR="006523C8" w:rsidRPr="00690C65" w:rsidRDefault="006523C8" w:rsidP="006523C8">
      <w:pPr>
        <w:pStyle w:val="ProductList-Body"/>
        <w:ind w:left="180"/>
      </w:pPr>
      <w:r>
        <w:t>L’archivage ne peut être utilisé pour le stockage de messages qu’avec Exchange Online Plans 1 et 2.</w:t>
      </w:r>
    </w:p>
    <w:p w14:paraId="2F8F646A" w14:textId="77777777" w:rsidR="006523C8" w:rsidRPr="00246E42" w:rsidRDefault="006523C8" w:rsidP="006523C8">
      <w:pPr>
        <w:pStyle w:val="ProductList-Body"/>
        <w:ind w:left="180"/>
        <w:rPr>
          <w:sz w:val="16"/>
        </w:rPr>
      </w:pPr>
    </w:p>
    <w:p w14:paraId="2B0BFA2B" w14:textId="6300D19C" w:rsidR="006523C8" w:rsidRPr="00690C65" w:rsidRDefault="006523C8" w:rsidP="00AB11EC">
      <w:pPr>
        <w:pStyle w:val="ProductList-Body"/>
        <w:keepNext/>
        <w:ind w:left="187"/>
      </w:pPr>
      <w:r>
        <w:rPr>
          <w:b/>
          <w:color w:val="0072C6"/>
        </w:rPr>
        <w:t>Archivage pour Exchange Server</w:t>
      </w:r>
    </w:p>
    <w:p w14:paraId="05891E4A" w14:textId="77777777" w:rsidR="006523C8" w:rsidRPr="00690C65" w:rsidRDefault="006523C8" w:rsidP="006523C8">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246E42" w:rsidRDefault="006523C8" w:rsidP="006523C8">
      <w:pPr>
        <w:pStyle w:val="ProductList-Body"/>
        <w:ind w:left="180"/>
        <w:rPr>
          <w:sz w:val="16"/>
        </w:rPr>
      </w:pPr>
    </w:p>
    <w:p w14:paraId="3079B5BD" w14:textId="77777777" w:rsidR="0088362D" w:rsidRPr="0088362D" w:rsidRDefault="0088362D" w:rsidP="0088362D">
      <w:pPr>
        <w:pStyle w:val="ProductList-Body"/>
        <w:tabs>
          <w:tab w:val="clear" w:pos="158"/>
          <w:tab w:val="left" w:pos="270"/>
        </w:tabs>
        <w:rPr>
          <w:b/>
          <w:color w:val="00188F"/>
        </w:rPr>
      </w:pPr>
      <w:r w:rsidRPr="0088362D">
        <w:rPr>
          <w:b/>
          <w:color w:val="00188F"/>
        </w:rPr>
        <w:t>Smartphones et tablettes</w:t>
      </w:r>
    </w:p>
    <w:p w14:paraId="483DDAD8" w14:textId="77777777" w:rsidR="0088362D" w:rsidRPr="003A1DB6" w:rsidRDefault="0088362D" w:rsidP="0088362D">
      <w:pPr>
        <w:pStyle w:val="ProductList-Body"/>
        <w:tabs>
          <w:tab w:val="clear" w:pos="158"/>
          <w:tab w:val="left" w:pos="270"/>
        </w:tabs>
      </w:pPr>
      <w:r>
        <w:t xml:space="preserve">Chaque utilisateur auquel le Client attribue une SL Utilisateur Exchange Online est autorisé à activer le logiciel Microsoft Outlook Mobile pour l’utiliser sur cinq (5) smartphones et sur cinq (5) tablettes maximum. </w:t>
      </w:r>
    </w:p>
    <w:p w14:paraId="173A3E6E" w14:textId="77777777" w:rsidR="0088362D" w:rsidRDefault="0088362D" w:rsidP="006523C8">
      <w:pPr>
        <w:pStyle w:val="ProductList-Body"/>
        <w:tabs>
          <w:tab w:val="clear" w:pos="158"/>
          <w:tab w:val="left" w:pos="270"/>
        </w:tabs>
        <w:rPr>
          <w:b/>
          <w:color w:val="00188F"/>
        </w:rPr>
      </w:pPr>
    </w:p>
    <w:p w14:paraId="6F4D5951" w14:textId="73762A1B" w:rsidR="006523C8" w:rsidRPr="00690C65" w:rsidRDefault="006523C8" w:rsidP="006523C8">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6523C8">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48" w:history="1">
        <w:r>
          <w:rPr>
            <w:rStyle w:val="Hyperlink"/>
          </w:rPr>
          <w:t>http://go.microsoft.com/?linkid=9839206</w:t>
        </w:r>
      </w:hyperlink>
      <w:r w:rsidRPr="00AB36F3">
        <w:rPr>
          <w:rStyle w:val="Hyperlink"/>
          <w:color w:val="auto"/>
          <w:u w:val="none"/>
        </w:rPr>
        <w:t>.</w:t>
      </w:r>
    </w:p>
    <w:p w14:paraId="3945EE2A" w14:textId="77777777" w:rsidR="006523C8" w:rsidRPr="00246E42" w:rsidRDefault="006523C8" w:rsidP="006523C8">
      <w:pPr>
        <w:pStyle w:val="ProductList-Body"/>
        <w:rPr>
          <w:sz w:val="16"/>
        </w:rPr>
      </w:pPr>
    </w:p>
    <w:p w14:paraId="478474CF" w14:textId="77777777" w:rsidR="000F4A1C" w:rsidRPr="00017A5A" w:rsidRDefault="000F4A1C" w:rsidP="000F4A1C">
      <w:pPr>
        <w:pStyle w:val="ProductList-Body"/>
        <w:tabs>
          <w:tab w:val="clear" w:pos="158"/>
          <w:tab w:val="left" w:pos="180"/>
        </w:tabs>
        <w:rPr>
          <w:b/>
          <w:color w:val="00188F"/>
        </w:rPr>
      </w:pPr>
      <w:r>
        <w:rPr>
          <w:b/>
          <w:color w:val="00188F"/>
        </w:rPr>
        <w:t>Licence par Dispositif pour Office 365 Data Loss Prevention</w:t>
      </w:r>
    </w:p>
    <w:p w14:paraId="3F8202BD" w14:textId="77777777" w:rsidR="000F4A1C" w:rsidRDefault="000F4A1C" w:rsidP="000F4A1C">
      <w:pPr>
        <w:pStyle w:val="ProductList-Body"/>
      </w:pPr>
      <w:r>
        <w:t>Si le Client dispose d’une Licence par Dispositif pour Office 365 Data Loss Prevention, tous les utilisateurs du Dispositif Concédé Sous Licence bénéficient d’une licence pour le Service en Ligne.</w:t>
      </w:r>
      <w:bookmarkStart w:id="165" w:name="_Hlk486589626"/>
    </w:p>
    <w:bookmarkEnd w:id="165"/>
    <w:p w14:paraId="5BEFC66F" w14:textId="0C5D1269" w:rsidR="00D037E1" w:rsidRDefault="00D037E1" w:rsidP="009427A1">
      <w:pPr>
        <w:pStyle w:val="ProductList-Body"/>
        <w:tabs>
          <w:tab w:val="clear" w:pos="158"/>
          <w:tab w:val="left" w:pos="180"/>
        </w:tabs>
        <w:rPr>
          <w:sz w:val="16"/>
        </w:rPr>
      </w:pPr>
    </w:p>
    <w:p w14:paraId="3A33A275" w14:textId="77777777" w:rsidR="00D037E1" w:rsidRPr="009C3968" w:rsidRDefault="00D037E1" w:rsidP="009C3968">
      <w:pPr>
        <w:pStyle w:val="ProductList-Body"/>
        <w:rPr>
          <w:b/>
          <w:color w:val="00188F"/>
        </w:rPr>
      </w:pPr>
      <w:bookmarkStart w:id="166" w:name="_Toc423959249"/>
      <w:r w:rsidRPr="009C3968">
        <w:rPr>
          <w:b/>
          <w:color w:val="00188F"/>
        </w:rPr>
        <w:t>Contrat de Niveau de Service</w:t>
      </w:r>
      <w:bookmarkEnd w:id="166"/>
    </w:p>
    <w:p w14:paraId="533BB9E1" w14:textId="77777777" w:rsidR="00EB7841" w:rsidRDefault="00EB7841" w:rsidP="00EB7841">
      <w:pPr>
        <w:pStyle w:val="ProductList-Body"/>
        <w:tabs>
          <w:tab w:val="clear" w:pos="158"/>
          <w:tab w:val="left" w:pos="180"/>
        </w:tabs>
      </w:pPr>
      <w:r>
        <w:t>Il n’existe pas de SLA pour Office 365 - Protection avancée contre les menaces ni Office 365 - Intelligence des menaces.</w:t>
      </w:r>
    </w:p>
    <w:p w14:paraId="4B754C73" w14:textId="77777777" w:rsidR="00E93FD0" w:rsidRPr="00690C65" w:rsidRDefault="00F1407D"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919CD76" w14:textId="77777777" w:rsidR="008303D8" w:rsidRPr="00B6653B" w:rsidRDefault="008303D8" w:rsidP="008303D8">
      <w:pPr>
        <w:pStyle w:val="ProductList-Offering2Heading"/>
        <w:outlineLvl w:val="2"/>
        <w:rPr>
          <w:lang w:val="fr-FR"/>
        </w:rPr>
      </w:pPr>
      <w:bookmarkStart w:id="167" w:name="O365Applications"/>
      <w:r w:rsidRPr="00B6653B">
        <w:rPr>
          <w:lang w:val="fr-FR"/>
        </w:rPr>
        <w:tab/>
      </w:r>
      <w:bookmarkStart w:id="168" w:name="_Toc524436948"/>
      <w:bookmarkStart w:id="169" w:name="_Toc523239320"/>
      <w:bookmarkStart w:id="170" w:name="_Toc531351656"/>
      <w:r w:rsidRPr="00B6653B">
        <w:rPr>
          <w:lang w:val="fr-FR"/>
        </w:rPr>
        <w:t>Applications Office 365</w:t>
      </w:r>
      <w:bookmarkEnd w:id="167"/>
      <w:bookmarkEnd w:id="168"/>
      <w:bookmarkEnd w:id="169"/>
      <w:bookmarkEnd w:id="170"/>
    </w:p>
    <w:p w14:paraId="7DEC0BE5" w14:textId="77777777" w:rsidR="008303D8" w:rsidRPr="000B3863" w:rsidRDefault="008303D8" w:rsidP="008303D8">
      <w:pPr>
        <w:pStyle w:val="ProductList-Offering1"/>
        <w:sectPr w:rsidR="008303D8" w:rsidRPr="000B3863" w:rsidSect="00E275D6">
          <w:type w:val="continuous"/>
          <w:pgSz w:w="12240" w:h="15840"/>
          <w:pgMar w:top="1440" w:right="720" w:bottom="1440" w:left="720" w:header="720" w:footer="720" w:gutter="0"/>
          <w:cols w:space="720"/>
          <w:titlePg/>
          <w:docGrid w:linePitch="360"/>
        </w:sectPr>
      </w:pPr>
    </w:p>
    <w:p w14:paraId="63913CD6"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Office 365 Business</w:t>
      </w:r>
    </w:p>
    <w:p w14:paraId="55D7C644"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Office 365 ProPlus</w:t>
      </w:r>
    </w:p>
    <w:p w14:paraId="51DE0774"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Visio Online (Plan 1 et 2)</w:t>
      </w:r>
    </w:p>
    <w:p w14:paraId="4DD0C46E" w14:textId="77777777" w:rsidR="008303D8" w:rsidRPr="000B3863" w:rsidRDefault="008303D8" w:rsidP="008303D8">
      <w:pPr>
        <w:pStyle w:val="ProductList-Offering2"/>
        <w:sectPr w:rsidR="008303D8" w:rsidRPr="000B3863" w:rsidSect="005B7124">
          <w:type w:val="continuous"/>
          <w:pgSz w:w="12240" w:h="15840"/>
          <w:pgMar w:top="1440" w:right="720" w:bottom="1440" w:left="720" w:header="720" w:footer="720" w:gutter="0"/>
          <w:cols w:num="2" w:space="720"/>
          <w:titlePg/>
          <w:docGrid w:linePitch="360"/>
        </w:sectPr>
      </w:pPr>
    </w:p>
    <w:p w14:paraId="5D0CA140" w14:textId="77777777" w:rsidR="008303D8" w:rsidRPr="000B3863" w:rsidRDefault="008303D8" w:rsidP="008303D8">
      <w:pPr>
        <w:pStyle w:val="ProductList-Body"/>
        <w:pBdr>
          <w:top w:val="single" w:sz="4" w:space="1" w:color="BFBFBF" w:themeColor="background1" w:themeShade="BF"/>
        </w:pBdr>
        <w:rPr>
          <w:b/>
          <w:color w:val="000000" w:themeColor="text1"/>
          <w:sz w:val="8"/>
          <w:szCs w:val="8"/>
        </w:rPr>
      </w:pPr>
    </w:p>
    <w:p w14:paraId="489306AA" w14:textId="77777777" w:rsidR="008303D8" w:rsidRPr="000B3863" w:rsidRDefault="008303D8" w:rsidP="008303D8">
      <w:pPr>
        <w:pStyle w:val="ProductList-Body"/>
        <w:rPr>
          <w:b/>
          <w:color w:val="00188F"/>
        </w:rPr>
      </w:pPr>
      <w:r w:rsidRPr="000B3863">
        <w:rPr>
          <w:b/>
          <w:color w:val="00188F"/>
        </w:rPr>
        <w:t>Contrat de Niveau de Service</w:t>
      </w:r>
    </w:p>
    <w:p w14:paraId="4B738F9C" w14:textId="77777777" w:rsidR="008303D8" w:rsidRPr="000B3863" w:rsidRDefault="008303D8" w:rsidP="008303D8">
      <w:pPr>
        <w:pStyle w:val="ProductList-Body"/>
      </w:pPr>
      <w:r w:rsidRPr="000B3863">
        <w:t>Il n</w:t>
      </w:r>
      <w:r>
        <w:t>’</w:t>
      </w:r>
      <w:r w:rsidRPr="000B3863">
        <w:t>existe pas de SLA pour Visio Online.</w:t>
      </w:r>
    </w:p>
    <w:p w14:paraId="2B592412" w14:textId="77777777" w:rsidR="008303D8" w:rsidRPr="000B3863" w:rsidRDefault="008303D8" w:rsidP="008303D8">
      <w:pPr>
        <w:pStyle w:val="ProductList-Body"/>
      </w:pPr>
    </w:p>
    <w:p w14:paraId="15C99C8F" w14:textId="77777777" w:rsidR="008303D8" w:rsidRPr="000B3863" w:rsidRDefault="008303D8" w:rsidP="008303D8">
      <w:pPr>
        <w:pStyle w:val="ProductList-Body"/>
        <w:tabs>
          <w:tab w:val="clear" w:pos="158"/>
          <w:tab w:val="left" w:pos="180"/>
        </w:tabs>
        <w:rPr>
          <w:b/>
          <w:color w:val="00188F"/>
        </w:rPr>
      </w:pPr>
      <w:r w:rsidRPr="000B3863">
        <w:rPr>
          <w:b/>
          <w:color w:val="00188F"/>
        </w:rPr>
        <w:t>Droits d</w:t>
      </w:r>
      <w:r>
        <w:rPr>
          <w:b/>
          <w:color w:val="00188F"/>
        </w:rPr>
        <w:t>’</w:t>
      </w:r>
      <w:r w:rsidRPr="000B3863">
        <w:rPr>
          <w:b/>
          <w:color w:val="00188F"/>
        </w:rPr>
        <w:t>Installation et d</w:t>
      </w:r>
      <w:r>
        <w:rPr>
          <w:b/>
          <w:color w:val="00188F"/>
        </w:rPr>
        <w:t>’</w:t>
      </w:r>
      <w:r w:rsidRPr="000B3863">
        <w:rPr>
          <w:b/>
          <w:color w:val="00188F"/>
        </w:rPr>
        <w:t xml:space="preserve">Utilisation </w:t>
      </w:r>
    </w:p>
    <w:p w14:paraId="7287E181" w14:textId="77777777" w:rsidR="008303D8" w:rsidRPr="000B3863" w:rsidRDefault="008303D8" w:rsidP="008303D8">
      <w:pPr>
        <w:pStyle w:val="ProductList-Body"/>
        <w:tabs>
          <w:tab w:val="clear" w:pos="158"/>
          <w:tab w:val="left" w:pos="180"/>
        </w:tabs>
      </w:pPr>
      <w:r w:rsidRPr="000B3863">
        <w:t>Chaque utilisateur auquel le Client attribue une SL Utilisateur doit avoir un Compte professionnel ou scolaire pour pouvoir utiliser le logiciel fourni avec l</w:t>
      </w:r>
      <w:r>
        <w:t>’</w:t>
      </w:r>
      <w:r w:rsidRPr="000B3863">
        <w:t>abonnement. Ces utilisateurs :</w:t>
      </w:r>
    </w:p>
    <w:p w14:paraId="61E2FD9C" w14:textId="77777777" w:rsidR="008303D8" w:rsidRPr="000B3863" w:rsidRDefault="008303D8" w:rsidP="008303D8">
      <w:pPr>
        <w:pStyle w:val="ProductList-Body"/>
        <w:numPr>
          <w:ilvl w:val="0"/>
          <w:numId w:val="40"/>
        </w:numPr>
        <w:ind w:left="450" w:hanging="270"/>
      </w:pPr>
      <w:r w:rsidRPr="000B3863">
        <w:t>sont autorisés à activer le logiciel fourni avec la SL en vue de l</w:t>
      </w:r>
      <w:r>
        <w:t>’</w:t>
      </w:r>
      <w:r w:rsidRPr="000B3863">
        <w:t>utiliser localement ou à distance sur cinq (5) OSE à la fois au maximum ;</w:t>
      </w:r>
    </w:p>
    <w:p w14:paraId="5C282B4D" w14:textId="77777777" w:rsidR="008303D8" w:rsidRPr="000B3863" w:rsidRDefault="008303D8" w:rsidP="008303D8">
      <w:pPr>
        <w:pStyle w:val="ProductList-Body"/>
        <w:numPr>
          <w:ilvl w:val="0"/>
          <w:numId w:val="40"/>
        </w:numPr>
        <w:ind w:left="450" w:hanging="270"/>
      </w:pPr>
      <w:r w:rsidRPr="000B3863">
        <w:t>peuvent également installer et utiliser le logiciel avec l</w:t>
      </w:r>
      <w:r>
        <w:t>’</w:t>
      </w:r>
      <w:r w:rsidRPr="000B3863">
        <w:t>activation d</w:t>
      </w:r>
      <w:r>
        <w:t>’</w:t>
      </w:r>
      <w:r w:rsidRPr="000B3863">
        <w:t>ordinateurs partagés, sur un dispositif partagé, un Serveur Réseau ou sur des serveurs partagés sur Microsoft Azure ou avec un Qualified Multitenant Hosting Partner. La liste des Qualified Multitenant Hosting Partners et les conditions de déploiement supplémentaires sont disponibles à l</w:t>
      </w:r>
      <w:r>
        <w:t>’</w:t>
      </w:r>
      <w:r w:rsidRPr="000B3863">
        <w:t xml:space="preserve">adresse suivante : </w:t>
      </w:r>
      <w:hyperlink r:id="rId49" w:history="1">
        <w:r w:rsidRPr="000B3863">
          <w:rPr>
            <w:rStyle w:val="Hyperlink"/>
          </w:rPr>
          <w:t>www.office.com/sca</w:t>
        </w:r>
      </w:hyperlink>
      <w:r w:rsidRPr="000B3863">
        <w:rPr>
          <w:color w:val="1F497D"/>
        </w:rPr>
        <w:t xml:space="preserve">. </w:t>
      </w:r>
      <w:r w:rsidRPr="000B3863">
        <w:t>Cette disposition relative à l</w:t>
      </w:r>
      <w:r>
        <w:t>’</w:t>
      </w:r>
      <w:r w:rsidRPr="000B3863">
        <w:t>activation d</w:t>
      </w:r>
      <w:r>
        <w:t>’</w:t>
      </w:r>
      <w:r w:rsidRPr="000B3863">
        <w:t>ordinateurs partagés ne s</w:t>
      </w:r>
      <w:r>
        <w:t>’</w:t>
      </w:r>
      <w:r w:rsidRPr="000B3863">
        <w:t>applique aux Clients disposant d</w:t>
      </w:r>
      <w:r>
        <w:t>’</w:t>
      </w:r>
      <w:r w:rsidRPr="000B3863">
        <w:t>une licence pour Office 365 Business ; et</w:t>
      </w:r>
    </w:p>
    <w:p w14:paraId="0C121CD1" w14:textId="77777777" w:rsidR="008303D8" w:rsidRPr="000B3863" w:rsidRDefault="008303D8" w:rsidP="008303D8">
      <w:pPr>
        <w:pStyle w:val="ProductList-Body"/>
        <w:numPr>
          <w:ilvl w:val="0"/>
          <w:numId w:val="40"/>
        </w:numPr>
        <w:ind w:left="450" w:hanging="270"/>
        <w:rPr>
          <w:b/>
        </w:rPr>
      </w:pPr>
      <w:r w:rsidRPr="000B3863">
        <w:t>doivent connecter chaque dispositif sur lequel ils ont installé le logiciel à Internet au moins une fois tous les trente (30) jours, faute de quoi les fonctionnalités du logiciel pourraient être affectées.</w:t>
      </w:r>
    </w:p>
    <w:p w14:paraId="2DE82A5C" w14:textId="77777777" w:rsidR="008303D8" w:rsidRPr="000B3863" w:rsidRDefault="008303D8" w:rsidP="008303D8">
      <w:pPr>
        <w:pStyle w:val="ProductList-Body"/>
        <w:numPr>
          <w:ilvl w:val="0"/>
          <w:numId w:val="40"/>
        </w:numPr>
        <w:ind w:left="450" w:hanging="270"/>
      </w:pPr>
      <w:r w:rsidRPr="000B3863">
        <w:t>peuvent utiliser les Services en Ligne connectés à Internet fournis dans le cadre de ProPlus. En outre, si le Client l</w:t>
      </w:r>
      <w:r>
        <w:t>’</w:t>
      </w:r>
      <w:r w:rsidRPr="000B3863">
        <w:t>autorise, les utilisateurs peuvent choisir d</w:t>
      </w:r>
      <w:r>
        <w:t>’</w:t>
      </w:r>
      <w:r w:rsidRPr="000B3863">
        <w:t>utiliser les services connectés soumis à des conditions d</w:t>
      </w:r>
      <w:r>
        <w:t>’</w:t>
      </w:r>
      <w:r w:rsidRPr="000B3863">
        <w:t>utilisation autres que les présentes OST et à l</w:t>
      </w:r>
      <w:r>
        <w:t>’</w:t>
      </w:r>
      <w:r w:rsidRPr="000B3863">
        <w:t>égard desquelles Microsoft est responsable du traitement des données, comme indiqué dans la documentation du produit.</w:t>
      </w:r>
    </w:p>
    <w:p w14:paraId="3EADDA3F" w14:textId="77777777" w:rsidR="008303D8" w:rsidRPr="000B3863" w:rsidRDefault="008303D8" w:rsidP="008303D8">
      <w:pPr>
        <w:pStyle w:val="ProductList-Body"/>
        <w:spacing w:before="40"/>
      </w:pPr>
    </w:p>
    <w:p w14:paraId="2E9A8006" w14:textId="77777777" w:rsidR="008303D8" w:rsidRPr="000B3863" w:rsidRDefault="008303D8" w:rsidP="008303D8">
      <w:pPr>
        <w:pStyle w:val="ProductList-Body"/>
        <w:rPr>
          <w:b/>
          <w:color w:val="00188F"/>
        </w:rPr>
      </w:pPr>
      <w:r w:rsidRPr="000B3863">
        <w:rPr>
          <w:b/>
          <w:color w:val="00188F"/>
        </w:rPr>
        <w:t>Smartphones et tablettes</w:t>
      </w:r>
    </w:p>
    <w:p w14:paraId="782E378C" w14:textId="77777777" w:rsidR="008303D8" w:rsidRPr="000B3863" w:rsidRDefault="008303D8" w:rsidP="008303D8">
      <w:pPr>
        <w:pStyle w:val="ProductList-Body"/>
      </w:pPr>
      <w:r w:rsidRPr="000B3863">
        <w:t>Chaque utilisateur auquel le Client attribue une SL Utilisateur est autorisé à activer le logiciel Microsoft Office Mobile pour l</w:t>
      </w:r>
      <w:r>
        <w:t>’</w:t>
      </w:r>
      <w:r w:rsidRPr="000B3863">
        <w:t>utiliser sur cinq (5)</w:t>
      </w:r>
      <w:r>
        <w:t xml:space="preserve"> </w:t>
      </w:r>
      <w:r w:rsidRPr="000B3863">
        <w:t>smartphones et sur cinq (5) tablettes maximum. Pour les utilisateurs d</w:t>
      </w:r>
      <w:r>
        <w:t>’</w:t>
      </w:r>
      <w:r w:rsidRPr="000B3863">
        <w:t>Office 365 A1, E1, F1 et Business Essentials et de Microsoft 365 E1, F1, ce</w:t>
      </w:r>
      <w:r>
        <w:t> </w:t>
      </w:r>
      <w:r w:rsidRPr="000B3863">
        <w:t>droit d</w:t>
      </w:r>
      <w:r>
        <w:t>’</w:t>
      </w:r>
      <w:r w:rsidRPr="000B3863">
        <w:t>activer le logiciel Microsoft Office Mobile est limité aux dispositifs dotés d</w:t>
      </w:r>
      <w:r>
        <w:t>’</w:t>
      </w:r>
      <w:r w:rsidRPr="000B3863">
        <w:t>écrans intégrés de 10,1"(diagonale) ou moins.</w:t>
      </w:r>
    </w:p>
    <w:p w14:paraId="2016001B" w14:textId="77777777" w:rsidR="008303D8" w:rsidRPr="000B3863" w:rsidRDefault="008303D8" w:rsidP="008303D8">
      <w:pPr>
        <w:pStyle w:val="ProductList-Body"/>
      </w:pPr>
    </w:p>
    <w:p w14:paraId="070EC43C" w14:textId="77777777" w:rsidR="008303D8" w:rsidRPr="000B3863" w:rsidRDefault="008303D8" w:rsidP="00D66BB0">
      <w:pPr>
        <w:pStyle w:val="ProductList-Body"/>
        <w:keepNext/>
        <w:rPr>
          <w:b/>
          <w:color w:val="00188F"/>
        </w:rPr>
      </w:pPr>
      <w:r w:rsidRPr="000B3863">
        <w:rPr>
          <w:b/>
          <w:color w:val="00188F"/>
        </w:rPr>
        <w:t>Les conditions suivantes s</w:t>
      </w:r>
      <w:r>
        <w:rPr>
          <w:b/>
          <w:color w:val="00188F"/>
        </w:rPr>
        <w:t>’</w:t>
      </w:r>
      <w:r w:rsidRPr="000B3863">
        <w:rPr>
          <w:b/>
          <w:color w:val="00188F"/>
        </w:rPr>
        <w:t>appliquent uniquement à Office 365 ProPlus</w:t>
      </w:r>
    </w:p>
    <w:p w14:paraId="5C8ADCA8" w14:textId="77777777" w:rsidR="008303D8" w:rsidRPr="000B3863" w:rsidRDefault="008303D8" w:rsidP="00D66BB0">
      <w:pPr>
        <w:pStyle w:val="ProductList-Body"/>
        <w:keepNext/>
        <w:ind w:left="180"/>
        <w:rPr>
          <w:b/>
          <w:color w:val="0072C6"/>
        </w:rPr>
      </w:pPr>
      <w:r w:rsidRPr="000B3863">
        <w:rPr>
          <w:b/>
          <w:color w:val="0072C6"/>
        </w:rPr>
        <w:t>Utilisation commerciale d</w:t>
      </w:r>
      <w:r>
        <w:rPr>
          <w:b/>
          <w:color w:val="0072C6"/>
        </w:rPr>
        <w:t>’</w:t>
      </w:r>
      <w:r w:rsidRPr="000B3863">
        <w:rPr>
          <w:b/>
          <w:color w:val="0072C6"/>
        </w:rPr>
        <w:t>Office Famille et Étudiant 2013 RT</w:t>
      </w:r>
    </w:p>
    <w:p w14:paraId="563FEEF9" w14:textId="77777777" w:rsidR="008303D8" w:rsidRPr="000B3863" w:rsidRDefault="008303D8" w:rsidP="008303D8">
      <w:pPr>
        <w:pStyle w:val="ProductList-Body"/>
        <w:ind w:left="180"/>
      </w:pPr>
      <w:r w:rsidRPr="000B3863">
        <w:t>La restriction interdisant l</w:t>
      </w:r>
      <w:r>
        <w:t>’</w:t>
      </w:r>
      <w:r w:rsidRPr="000B3863">
        <w:t>utilisation commerciale d</w:t>
      </w:r>
      <w:r>
        <w:t>’</w:t>
      </w:r>
      <w:r w:rsidRPr="000B3863">
        <w:t>Office Famille et Étudiant 2013 RT ne s</w:t>
      </w:r>
      <w:r>
        <w:t>’</w:t>
      </w:r>
      <w:r w:rsidRPr="000B3863">
        <w:t>applique pas aux SL Utilisateur Office 365 ProPlus. Sauf stipulation contraire dans le présent article, les conditions de la Licence d</w:t>
      </w:r>
      <w:r>
        <w:t>’</w:t>
      </w:r>
      <w:r w:rsidRPr="000B3863">
        <w:t>Office Famille et Étudiant 2013 RT prévalent.</w:t>
      </w:r>
    </w:p>
    <w:p w14:paraId="6DBFAD68" w14:textId="77777777" w:rsidR="008303D8" w:rsidRPr="000B3863" w:rsidRDefault="008303D8" w:rsidP="008303D8">
      <w:pPr>
        <w:pStyle w:val="ProductList-Body"/>
        <w:ind w:left="180"/>
      </w:pPr>
    </w:p>
    <w:p w14:paraId="6D6C5EA6" w14:textId="77777777" w:rsidR="008303D8" w:rsidRPr="000B3863" w:rsidRDefault="008303D8" w:rsidP="00071D66">
      <w:pPr>
        <w:pStyle w:val="ProductList-Body"/>
        <w:keepNext/>
        <w:ind w:left="187"/>
        <w:rPr>
          <w:b/>
          <w:color w:val="0072C6"/>
        </w:rPr>
      </w:pPr>
      <w:r w:rsidRPr="000B3863">
        <w:rPr>
          <w:b/>
          <w:color w:val="0072C6"/>
        </w:rPr>
        <w:lastRenderedPageBreak/>
        <w:t>Office Online Server</w:t>
      </w:r>
    </w:p>
    <w:p w14:paraId="7177E77C" w14:textId="77777777" w:rsidR="008303D8" w:rsidRPr="000B3863" w:rsidRDefault="008303D8" w:rsidP="008303D8">
      <w:pPr>
        <w:pStyle w:val="ProductList-Body"/>
        <w:ind w:left="180"/>
      </w:pPr>
      <w:r w:rsidRPr="000B3863">
        <w:t>Pour chaque abonnement Office 365 ProPlus, le Client peut installer un nombre quelconque de copies d</w:t>
      </w:r>
      <w:r>
        <w:t>’</w:t>
      </w:r>
      <w:r w:rsidRPr="000B3863">
        <w:t>Office Online Server sur tout Serveur dédié à l</w:t>
      </w:r>
      <w:r>
        <w:t>’</w:t>
      </w:r>
      <w:r w:rsidRPr="000B3863">
        <w:t>utilisation du Client. Chaque utilisateur d</w:t>
      </w:r>
      <w:r>
        <w:t>’</w:t>
      </w:r>
      <w:r w:rsidRPr="000B3863">
        <w:t>Office 365 ProPlus est autorisé à utiliser le logiciel Office Online Server. Cette disposition ne s</w:t>
      </w:r>
      <w:r>
        <w:t>’</w:t>
      </w:r>
      <w:r w:rsidRPr="000B3863">
        <w:t>applique pas aux Clients qui font l</w:t>
      </w:r>
      <w:r>
        <w:t>’</w:t>
      </w:r>
      <w:r w:rsidRPr="000B3863">
        <w:t>acquisition d</w:t>
      </w:r>
      <w:r>
        <w:t>’</w:t>
      </w:r>
      <w:r w:rsidRPr="000B3863">
        <w:t>une licence pour ce Produit en vertu d</w:t>
      </w:r>
      <w:r>
        <w:t>’</w:t>
      </w:r>
      <w:r w:rsidRPr="000B3863">
        <w:t>un Contrat d</w:t>
      </w:r>
      <w:r>
        <w:t>’</w:t>
      </w:r>
      <w:r w:rsidRPr="000B3863">
        <w:t>Abonnement en Ligne Microsoft, d</w:t>
      </w:r>
      <w:r>
        <w:t>’</w:t>
      </w:r>
      <w:r w:rsidRPr="000B3863">
        <w:t>un Contrat Microsoft Cloud ou d</w:t>
      </w:r>
      <w:r>
        <w:t>’</w:t>
      </w:r>
      <w:r w:rsidRPr="000B3863">
        <w:t>un autre contrat Microsoft couvrant uniquement des Services en Ligne.</w:t>
      </w:r>
    </w:p>
    <w:p w14:paraId="1FF87084" w14:textId="77777777" w:rsidR="008303D8" w:rsidRPr="000B3863" w:rsidRDefault="00F1407D" w:rsidP="008303D8">
      <w:pPr>
        <w:pStyle w:val="ProductList-Body"/>
        <w:shd w:val="clear" w:color="auto" w:fill="A6A6A6" w:themeFill="background1" w:themeFillShade="A6"/>
        <w:spacing w:before="120" w:after="240"/>
        <w:jc w:val="right"/>
        <w:rPr>
          <w:sz w:val="16"/>
          <w:szCs w:val="16"/>
        </w:rPr>
      </w:pPr>
      <w:hyperlink w:anchor="TabledesMatières" w:history="1">
        <w:r w:rsidR="008303D8" w:rsidRPr="000B3863">
          <w:rPr>
            <w:rStyle w:val="Hyperlink"/>
            <w:sz w:val="16"/>
            <w:szCs w:val="16"/>
          </w:rPr>
          <w:t>Table des matières</w:t>
        </w:r>
      </w:hyperlink>
      <w:r w:rsidR="008303D8" w:rsidRPr="000B3863">
        <w:rPr>
          <w:sz w:val="16"/>
          <w:szCs w:val="16"/>
        </w:rPr>
        <w:t xml:space="preserve"> / </w:t>
      </w:r>
      <w:hyperlink w:anchor="ConditionsGénérales" w:history="1">
        <w:r w:rsidR="008303D8" w:rsidRPr="000B3863">
          <w:rPr>
            <w:rStyle w:val="Hyperlink"/>
            <w:sz w:val="16"/>
            <w:szCs w:val="16"/>
          </w:rPr>
          <w:t>Conditions générales</w:t>
        </w:r>
      </w:hyperlink>
    </w:p>
    <w:p w14:paraId="1242C64D" w14:textId="43ABA53C" w:rsidR="00976EB6" w:rsidRPr="00604CF0" w:rsidRDefault="00976EB6" w:rsidP="004E1522">
      <w:pPr>
        <w:pStyle w:val="ProductList-Offering2Heading"/>
        <w:rPr>
          <w:lang w:val="fr-FR"/>
        </w:rPr>
      </w:pPr>
      <w:r w:rsidRPr="00604CF0">
        <w:rPr>
          <w:lang w:val="fr-FR"/>
        </w:rPr>
        <w:tab/>
      </w:r>
      <w:bookmarkStart w:id="171" w:name="_Toc531351657"/>
      <w:r w:rsidRPr="00604CF0">
        <w:rPr>
          <w:lang w:val="fr-FR"/>
        </w:rPr>
        <w:t>Office Online</w:t>
      </w:r>
      <w:bookmarkEnd w:id="171"/>
    </w:p>
    <w:p w14:paraId="24A45D55" w14:textId="77777777" w:rsidR="00D7478E" w:rsidRPr="00690C65" w:rsidRDefault="00D7478E" w:rsidP="00D7478E">
      <w:pPr>
        <w:pStyle w:val="ProductList-Body"/>
      </w:pPr>
      <w:r>
        <w:rPr>
          <w:b/>
          <w:color w:val="00188F"/>
        </w:rPr>
        <w:t>Fonctionnalités de base des Services Office 365</w:t>
      </w:r>
    </w:p>
    <w:p w14:paraId="509D4A23" w14:textId="32EA43D3" w:rsidR="00D7478E" w:rsidRPr="00690C65" w:rsidRDefault="00D7478E" w:rsidP="00EF1136">
      <w:pPr>
        <w:pStyle w:val="ProductList-Body"/>
      </w:pPr>
      <w:r>
        <w:t xml:space="preserve">Office Online ou son successeur inclura les </w:t>
      </w:r>
      <w:hyperlink w:anchor="CoreFeaturesforOffice365Services" w:history="1">
        <w:r>
          <w:rPr>
            <w:rStyle w:val="Hyperlink"/>
          </w:rPr>
          <w:t>Fonctionnalités de Base</w:t>
        </w:r>
      </w:hyperlink>
      <w:r>
        <w:t xml:space="preserve"> suivantes :</w:t>
      </w:r>
    </w:p>
    <w:p w14:paraId="7F63318D" w14:textId="77777777" w:rsidR="00976EB6" w:rsidRPr="00690C65" w:rsidRDefault="00976EB6" w:rsidP="00EF1136">
      <w:pPr>
        <w:pStyle w:val="ProductList-Body"/>
      </w:pPr>
      <w:r>
        <w:t>Un utilisateur final pourra créer, afficher et modifier des documents dans les types de fichiers Microsoft Word, Excel, PowerPoint et OneNote pris en charge par Office Online ou son service successeur.</w:t>
      </w:r>
    </w:p>
    <w:p w14:paraId="37307BEA" w14:textId="77777777" w:rsidR="00976EB6" w:rsidRPr="00246E42" w:rsidRDefault="00976EB6" w:rsidP="00976EB6">
      <w:pPr>
        <w:pStyle w:val="ProductList-Body"/>
        <w:tabs>
          <w:tab w:val="clear" w:pos="158"/>
          <w:tab w:val="left" w:pos="180"/>
        </w:tabs>
        <w:rPr>
          <w:sz w:val="16"/>
        </w:rPr>
      </w:pPr>
    </w:p>
    <w:p w14:paraId="2EC44286" w14:textId="77777777" w:rsidR="00976EB6" w:rsidRPr="00690C65" w:rsidRDefault="00976EB6" w:rsidP="00DD5550">
      <w:pPr>
        <w:pStyle w:val="ProductList-Body"/>
        <w:keepNext/>
        <w:tabs>
          <w:tab w:val="clear" w:pos="158"/>
          <w:tab w:val="left" w:pos="180"/>
        </w:tabs>
      </w:pPr>
      <w:r>
        <w:rPr>
          <w:b/>
          <w:color w:val="00188F"/>
        </w:rPr>
        <w:t>Utilisateurs externes</w:t>
      </w:r>
    </w:p>
    <w:p w14:paraId="3A38EAD8" w14:textId="473135A3" w:rsidR="00976EB6" w:rsidRPr="00690C65" w:rsidRDefault="00976EB6" w:rsidP="00976EB6">
      <w:pPr>
        <w:pStyle w:val="ProductList-Body"/>
        <w:tabs>
          <w:tab w:val="clear" w:pos="158"/>
          <w:tab w:val="left" w:pos="180"/>
        </w:tabs>
      </w:pPr>
      <w:r>
        <w:t>Les utilisateurs externes invités à se connecter à des collections de sites via la fonctionnalité Share-by-Mail n’ont pas besoin d’une SL Utilisateur avec Office Online.</w:t>
      </w:r>
    </w:p>
    <w:p w14:paraId="349623FB" w14:textId="77777777" w:rsidR="00976EB6" w:rsidRPr="00690C65" w:rsidRDefault="00F1407D"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C3A612" w14:textId="6F47DEDF" w:rsidR="005B7124" w:rsidRPr="00604CF0" w:rsidRDefault="0065510F" w:rsidP="00496631">
      <w:pPr>
        <w:pStyle w:val="ProductList-Offering2Heading"/>
        <w:keepNext/>
        <w:rPr>
          <w:lang w:val="fr-FR"/>
        </w:rPr>
      </w:pPr>
      <w:r>
        <w:rPr>
          <w:lang w:val="fr-FR"/>
        </w:rPr>
        <w:tab/>
      </w:r>
      <w:bookmarkStart w:id="172" w:name="_Toc531351658"/>
      <w:r w:rsidR="005B7124" w:rsidRPr="00604CF0">
        <w:rPr>
          <w:lang w:val="fr-FR"/>
        </w:rPr>
        <w:t>OneDrive Entreprise</w:t>
      </w:r>
      <w:bookmarkEnd w:id="172"/>
    </w:p>
    <w:p w14:paraId="0064B7AB" w14:textId="77777777" w:rsidR="006523C8" w:rsidRPr="00690C65" w:rsidRDefault="006523C8" w:rsidP="006523C8">
      <w:pPr>
        <w:pStyle w:val="ProductList-Body"/>
        <w:tabs>
          <w:tab w:val="clear" w:pos="158"/>
          <w:tab w:val="left" w:pos="180"/>
        </w:tabs>
      </w:pPr>
      <w:r>
        <w:rPr>
          <w:b/>
          <w:color w:val="00188F"/>
        </w:rPr>
        <w:t>Utilisateurs externes</w:t>
      </w:r>
    </w:p>
    <w:p w14:paraId="5B0B041D" w14:textId="34E71C79" w:rsidR="006523C8" w:rsidRPr="00690C65" w:rsidRDefault="006523C8" w:rsidP="006523C8">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5832793C" w14:textId="77777777" w:rsidR="005B7124" w:rsidRPr="00690C65" w:rsidRDefault="00F1407D"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53A181F" w14:textId="15DDC976" w:rsidR="00496631" w:rsidRPr="00B6653B" w:rsidRDefault="00496631" w:rsidP="00496631">
      <w:pPr>
        <w:pStyle w:val="ProductList-Offering2Heading"/>
        <w:outlineLvl w:val="2"/>
        <w:rPr>
          <w:lang w:val="fr-FR"/>
        </w:rPr>
      </w:pPr>
      <w:r w:rsidRPr="00B6653B">
        <w:rPr>
          <w:lang w:val="fr-FR"/>
        </w:rPr>
        <w:tab/>
      </w:r>
      <w:bookmarkStart w:id="173" w:name="_Toc453946627"/>
      <w:bookmarkStart w:id="174" w:name="_Toc451949065"/>
      <w:bookmarkStart w:id="175" w:name="_Toc531351659"/>
      <w:bookmarkStart w:id="176" w:name="ProjectOnline"/>
      <w:r w:rsidRPr="00B6653B">
        <w:rPr>
          <w:lang w:val="fr-FR"/>
        </w:rPr>
        <w:t>Project Online</w:t>
      </w:r>
      <w:bookmarkEnd w:id="173"/>
      <w:bookmarkEnd w:id="174"/>
      <w:bookmarkEnd w:id="175"/>
    </w:p>
    <w:bookmarkEnd w:id="176"/>
    <w:p w14:paraId="20BC214D" w14:textId="77777777" w:rsidR="00496631" w:rsidRPr="00B6653B" w:rsidRDefault="00496631" w:rsidP="00496631">
      <w:pPr>
        <w:pStyle w:val="ProductList-Offering1"/>
        <w:sectPr w:rsidR="00496631" w:rsidRPr="00B6653B" w:rsidSect="00E275D6">
          <w:footerReference w:type="first" r:id="rId50"/>
          <w:type w:val="continuous"/>
          <w:pgSz w:w="12240" w:h="15840"/>
          <w:pgMar w:top="1440" w:right="720" w:bottom="1440" w:left="720" w:header="720" w:footer="720" w:gutter="0"/>
          <w:cols w:space="720"/>
          <w:titlePg/>
          <w:docGrid w:linePitch="360"/>
        </w:sectPr>
      </w:pPr>
    </w:p>
    <w:p w14:paraId="6C5637C0"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Essentials</w:t>
      </w:r>
    </w:p>
    <w:p w14:paraId="42A5A41B"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Professional</w:t>
      </w:r>
    </w:p>
    <w:p w14:paraId="67957440" w14:textId="77777777" w:rsidR="00496631" w:rsidRPr="00903BB7" w:rsidRDefault="00496631" w:rsidP="00496631">
      <w:pPr>
        <w:pStyle w:val="ProductList-Body"/>
      </w:pPr>
      <w:r>
        <w:rPr>
          <w:rFonts w:asciiTheme="majorHAnsi" w:hAnsiTheme="majorHAnsi"/>
          <w:sz w:val="16"/>
          <w:szCs w:val="16"/>
        </w:rPr>
        <w:t>Project Online Premium</w:t>
      </w:r>
    </w:p>
    <w:p w14:paraId="6B99B049" w14:textId="77777777" w:rsidR="00496631" w:rsidRDefault="00496631" w:rsidP="00496631">
      <w:pPr>
        <w:pStyle w:val="ProductList-Offering2"/>
        <w:sectPr w:rsidR="00496631" w:rsidSect="005B7124">
          <w:type w:val="continuous"/>
          <w:pgSz w:w="12240" w:h="15840"/>
          <w:pgMar w:top="1440" w:right="720" w:bottom="1440" w:left="720" w:header="720" w:footer="720" w:gutter="0"/>
          <w:cols w:num="2" w:space="720"/>
          <w:titlePg/>
          <w:docGrid w:linePitch="360"/>
        </w:sectPr>
      </w:pPr>
    </w:p>
    <w:p w14:paraId="020CD616" w14:textId="77777777" w:rsidR="00496631" w:rsidRPr="00496631" w:rsidRDefault="00496631" w:rsidP="00496631">
      <w:pPr>
        <w:pStyle w:val="ProductList-Body"/>
        <w:pBdr>
          <w:top w:val="single" w:sz="4" w:space="1" w:color="BFBFBF" w:themeColor="background1" w:themeShade="BF"/>
        </w:pBdr>
        <w:rPr>
          <w:sz w:val="8"/>
          <w:szCs w:val="8"/>
        </w:rPr>
      </w:pPr>
    </w:p>
    <w:p w14:paraId="48EB18F2" w14:textId="77777777" w:rsidR="008303D8" w:rsidRPr="000B3863" w:rsidRDefault="008303D8" w:rsidP="008303D8">
      <w:pPr>
        <w:pStyle w:val="ProductList-Body"/>
        <w:rPr>
          <w:b/>
          <w:color w:val="00188F"/>
        </w:rPr>
      </w:pPr>
      <w:r w:rsidRPr="000B3863">
        <w:rPr>
          <w:b/>
          <w:color w:val="00188F"/>
        </w:rPr>
        <w:t>Installation et Droits d</w:t>
      </w:r>
      <w:r>
        <w:rPr>
          <w:b/>
          <w:color w:val="00188F"/>
        </w:rPr>
        <w:t>’</w:t>
      </w:r>
      <w:r w:rsidRPr="000B3863">
        <w:rPr>
          <w:b/>
          <w:color w:val="00188F"/>
        </w:rPr>
        <w:t>Utilisation de l</w:t>
      </w:r>
      <w:r>
        <w:rPr>
          <w:b/>
          <w:color w:val="00188F"/>
        </w:rPr>
        <w:t>’</w:t>
      </w:r>
      <w:r w:rsidRPr="000B3863">
        <w:rPr>
          <w:b/>
          <w:color w:val="00188F"/>
        </w:rPr>
        <w:t>application Project</w:t>
      </w:r>
    </w:p>
    <w:p w14:paraId="7E28E689" w14:textId="77777777" w:rsidR="008303D8" w:rsidRPr="000B3863" w:rsidRDefault="008303D8" w:rsidP="008303D8">
      <w:pPr>
        <w:pStyle w:val="ProductList-Body"/>
      </w:pPr>
      <w:r w:rsidRPr="000B3863">
        <w:t>Chaque utilisateur auquel le Client attribue une SL Utilisateur Project Online Professional ou Project Online Premium doit avoir un Compte Microsoft pour pouvoir utiliser le logiciel fourni avec l</w:t>
      </w:r>
      <w:r>
        <w:t>’</w:t>
      </w:r>
      <w:r w:rsidRPr="000B3863">
        <w:t>abonnement. Ces utilisateurs :</w:t>
      </w:r>
    </w:p>
    <w:p w14:paraId="022101D2" w14:textId="77777777" w:rsidR="008303D8" w:rsidRPr="000B3863" w:rsidRDefault="008303D8" w:rsidP="008303D8">
      <w:pPr>
        <w:pStyle w:val="ProductList-Body"/>
        <w:numPr>
          <w:ilvl w:val="0"/>
          <w:numId w:val="37"/>
        </w:numPr>
      </w:pPr>
      <w:r w:rsidRPr="000B3863">
        <w:t>sont autorisés à activer le logiciel fourni avec la SL en vue de l</w:t>
      </w:r>
      <w:r>
        <w:t>’</w:t>
      </w:r>
      <w:r w:rsidRPr="000B3863">
        <w:t>utiliser localement ou à distance sur cinq (5) OSE à la fois au maximum ;</w:t>
      </w:r>
    </w:p>
    <w:p w14:paraId="474F8611" w14:textId="77777777" w:rsidR="008303D8" w:rsidRPr="000B3863" w:rsidRDefault="008303D8" w:rsidP="008303D8">
      <w:pPr>
        <w:pStyle w:val="ProductList-Body"/>
        <w:numPr>
          <w:ilvl w:val="0"/>
          <w:numId w:val="37"/>
        </w:numPr>
      </w:pPr>
      <w:r w:rsidRPr="000B3863">
        <w:t>peuvent également installer et utiliser le logiciel avec l</w:t>
      </w:r>
      <w:r>
        <w:t>’</w:t>
      </w:r>
      <w:r w:rsidRPr="000B3863">
        <w:t>activation d</w:t>
      </w:r>
      <w:r>
        <w:t>’</w:t>
      </w:r>
      <w:r w:rsidRPr="000B3863">
        <w:t>ordinateurs partagés, sur un dispositif partagé, un Serveur Réseau ou sur des serveurs partagés sur Microsoft Azure ou avec un Qualified Multitenant Hosting Partner. La liste des Qualified Multitenant Hosting Partners et des conditions de déploiement supplémentaires est disponible à l</w:t>
      </w:r>
      <w:r>
        <w:t>’</w:t>
      </w:r>
      <w:r w:rsidRPr="000B3863">
        <w:t xml:space="preserve">adresse suivante : </w:t>
      </w:r>
      <w:hyperlink r:id="rId51" w:history="1">
        <w:r w:rsidRPr="000B3863">
          <w:rPr>
            <w:rStyle w:val="Hyperlink"/>
          </w:rPr>
          <w:t>www.office.com/sca</w:t>
        </w:r>
      </w:hyperlink>
      <w:r w:rsidRPr="000B3863">
        <w:t> ; et</w:t>
      </w:r>
    </w:p>
    <w:p w14:paraId="50D71D88" w14:textId="77777777" w:rsidR="008303D8" w:rsidRPr="000B3863" w:rsidRDefault="008303D8" w:rsidP="008303D8">
      <w:pPr>
        <w:pStyle w:val="ProductList-Body"/>
        <w:numPr>
          <w:ilvl w:val="0"/>
          <w:numId w:val="37"/>
        </w:numPr>
      </w:pPr>
      <w:r w:rsidRPr="000B3863">
        <w:t>doivent connecter chaque dispositif sur lequel ils ont installé le logiciel à Internet au moins une fois tous les trente (30) jours, faute de quoi les fonctionnalités du logiciel pourraient être affectées.</w:t>
      </w:r>
    </w:p>
    <w:p w14:paraId="7FF8168F" w14:textId="6B86663B" w:rsidR="0088362D" w:rsidRDefault="0088362D" w:rsidP="0088362D">
      <w:pPr>
        <w:pStyle w:val="ProductList-Body"/>
      </w:pPr>
    </w:p>
    <w:p w14:paraId="6C969534" w14:textId="77777777" w:rsidR="0088362D" w:rsidRPr="0088362D" w:rsidRDefault="0088362D" w:rsidP="0088362D">
      <w:pPr>
        <w:pStyle w:val="ProductList-Body"/>
        <w:rPr>
          <w:b/>
          <w:color w:val="00188F"/>
        </w:rPr>
      </w:pPr>
      <w:r w:rsidRPr="0088362D">
        <w:rPr>
          <w:b/>
          <w:color w:val="00188F"/>
        </w:rPr>
        <w:t>Utilisation de SharePoint Online</w:t>
      </w:r>
    </w:p>
    <w:p w14:paraId="67E6F036" w14:textId="77777777" w:rsidR="0088362D" w:rsidRDefault="0088362D" w:rsidP="0088362D">
      <w:pPr>
        <w:pStyle w:val="ProductList-Body"/>
      </w:pPr>
      <w:r>
        <w:t>Les droits relatifs à la fonctionnalité SharePoint Online fournie avec une SL Utilisateur Project Online Professional ou Premium sont limités au stockage et à l’accès aux données dans le cadre de Project Online.</w:t>
      </w:r>
    </w:p>
    <w:p w14:paraId="7D8C3180" w14:textId="77777777" w:rsidR="005B7124" w:rsidRPr="00690C65" w:rsidRDefault="00F1407D"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12BF07D" w14:textId="77777777" w:rsidR="008303D8" w:rsidRPr="00B6653B" w:rsidRDefault="008303D8" w:rsidP="008303D8">
      <w:pPr>
        <w:pStyle w:val="ProductList-Offering2Heading"/>
        <w:outlineLvl w:val="2"/>
        <w:rPr>
          <w:lang w:val="fr-FR"/>
        </w:rPr>
      </w:pPr>
      <w:r w:rsidRPr="00B6653B">
        <w:rPr>
          <w:lang w:val="fr-FR"/>
        </w:rPr>
        <w:tab/>
      </w:r>
      <w:bookmarkStart w:id="177" w:name="_Toc524436952"/>
      <w:bookmarkStart w:id="178" w:name="_Toc523239324"/>
      <w:bookmarkStart w:id="179" w:name="_Toc531351660"/>
      <w:r w:rsidRPr="00B6653B">
        <w:rPr>
          <w:lang w:val="fr-FR"/>
        </w:rPr>
        <w:t>SharePoint Online</w:t>
      </w:r>
      <w:bookmarkEnd w:id="177"/>
      <w:bookmarkEnd w:id="178"/>
      <w:bookmarkEnd w:id="179"/>
    </w:p>
    <w:p w14:paraId="1DB5D463" w14:textId="77777777" w:rsidR="008303D8" w:rsidRPr="000B3863" w:rsidRDefault="008303D8" w:rsidP="008303D8">
      <w:pPr>
        <w:pStyle w:val="ProductList-Offering1"/>
        <w:ind w:left="0"/>
        <w:sectPr w:rsidR="008303D8" w:rsidRPr="000B3863" w:rsidSect="00E275D6">
          <w:type w:val="continuous"/>
          <w:pgSz w:w="12240" w:h="15840"/>
          <w:pgMar w:top="1440" w:right="720" w:bottom="1440" w:left="720" w:header="720" w:footer="720" w:gutter="0"/>
          <w:cols w:space="720"/>
          <w:titlePg/>
          <w:docGrid w:linePitch="360"/>
        </w:sectPr>
      </w:pPr>
    </w:p>
    <w:p w14:paraId="63A19FCC" w14:textId="77777777" w:rsidR="008303D8" w:rsidRPr="00B6653B" w:rsidRDefault="008303D8" w:rsidP="008303D8">
      <w:pPr>
        <w:pStyle w:val="ProductList-Body"/>
        <w:rPr>
          <w:rFonts w:asciiTheme="majorHAnsi" w:hAnsiTheme="majorHAnsi"/>
          <w:sz w:val="16"/>
          <w:szCs w:val="16"/>
          <w:lang w:val="en-US"/>
        </w:rPr>
      </w:pPr>
      <w:r w:rsidRPr="00B6653B">
        <w:rPr>
          <w:rFonts w:asciiTheme="majorHAnsi" w:hAnsiTheme="majorHAnsi"/>
          <w:sz w:val="16"/>
          <w:szCs w:val="16"/>
          <w:lang w:val="en-US"/>
        </w:rPr>
        <w:t>SharePoint Online (Plan 1 et 2)</w:t>
      </w:r>
    </w:p>
    <w:p w14:paraId="4A7C3A0A" w14:textId="77777777" w:rsidR="008303D8" w:rsidRPr="00B6653B" w:rsidRDefault="008303D8" w:rsidP="008303D8">
      <w:pPr>
        <w:pStyle w:val="ProductList-Body"/>
        <w:rPr>
          <w:rFonts w:asciiTheme="majorHAnsi" w:hAnsiTheme="majorHAnsi"/>
          <w:sz w:val="16"/>
          <w:szCs w:val="16"/>
          <w:lang w:val="en-US"/>
        </w:rPr>
      </w:pPr>
      <w:r w:rsidRPr="00B6653B">
        <w:rPr>
          <w:rFonts w:asciiTheme="majorHAnsi" w:hAnsiTheme="majorHAnsi"/>
          <w:sz w:val="16"/>
          <w:szCs w:val="16"/>
          <w:lang w:val="en-US"/>
        </w:rPr>
        <w:t>SharePoint Online K1</w:t>
      </w:r>
    </w:p>
    <w:p w14:paraId="1ACB5ED0"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Duet Enterprise Online pour Microsoft SharePoint et SAP</w:t>
      </w:r>
    </w:p>
    <w:p w14:paraId="0701087D" w14:textId="77777777" w:rsidR="008303D8" w:rsidRPr="000B3863" w:rsidRDefault="008303D8" w:rsidP="008303D8">
      <w:pPr>
        <w:pStyle w:val="ProductList-Offering2"/>
        <w:sectPr w:rsidR="008303D8" w:rsidRPr="000B3863" w:rsidSect="005B7124">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8F193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D7478E">
      <w:pPr>
        <w:pStyle w:val="ProductList-Body"/>
      </w:pPr>
      <w:r>
        <w:rPr>
          <w:b/>
          <w:color w:val="00188F"/>
        </w:rPr>
        <w:t>Fonctionnalités de base des Services Office 365</w:t>
      </w:r>
    </w:p>
    <w:p w14:paraId="071D9734" w14:textId="26F16951" w:rsidR="00D7478E" w:rsidRPr="00690C65" w:rsidRDefault="004B79A4" w:rsidP="00D7478E">
      <w:pPr>
        <w:pStyle w:val="ProductList-Body"/>
      </w:pPr>
      <w:r>
        <w:t xml:space="preserve">SharePoint Online ou son successeur inclura les </w:t>
      </w:r>
      <w:hyperlink w:anchor="CoreFeaturesforOffice365Services" w:history="1">
        <w:r>
          <w:rPr>
            <w:rStyle w:val="Hyperlink"/>
          </w:rPr>
          <w:t>Fonctionnalités de Base</w:t>
        </w:r>
      </w:hyperlink>
      <w:r>
        <w:t xml:space="preserve"> suivantes :</w:t>
      </w:r>
    </w:p>
    <w:p w14:paraId="696B933A" w14:textId="77777777" w:rsidR="00D7478E" w:rsidRPr="00A2110D"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Sites de collaboration</w:t>
      </w:r>
    </w:p>
    <w:p w14:paraId="6BB5D188" w14:textId="545CAD29" w:rsidR="001A19E0" w:rsidRPr="00690C65" w:rsidRDefault="001A19E0" w:rsidP="00D7478E">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435F4FFD" w14:textId="77777777" w:rsidR="00ED50E6" w:rsidRPr="00A2110D"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lastRenderedPageBreak/>
        <w:t>Stockage</w:t>
      </w:r>
    </w:p>
    <w:p w14:paraId="39343941" w14:textId="736F4EE6" w:rsidR="001A19E0" w:rsidRPr="00690C65" w:rsidRDefault="001A19E0" w:rsidP="00D7478E">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A2110D" w:rsidRDefault="00ED50E6" w:rsidP="001A19E0">
      <w:pPr>
        <w:pStyle w:val="ProductList-Body"/>
        <w:rPr>
          <w:sz w:val="16"/>
          <w:szCs w:val="20"/>
        </w:rPr>
      </w:pPr>
    </w:p>
    <w:p w14:paraId="5240EB9E" w14:textId="77777777" w:rsidR="00974EAE" w:rsidRPr="00690C65" w:rsidRDefault="001A19E0" w:rsidP="00AA794F">
      <w:pPr>
        <w:pStyle w:val="ProductList-Body"/>
        <w:keepNext/>
        <w:tabs>
          <w:tab w:val="clear" w:pos="158"/>
          <w:tab w:val="left" w:pos="180"/>
        </w:tabs>
      </w:pPr>
      <w:r>
        <w:rPr>
          <w:b/>
          <w:color w:val="00188F"/>
        </w:rPr>
        <w:t>Utilisateurs externes</w:t>
      </w:r>
    </w:p>
    <w:p w14:paraId="02135ED3" w14:textId="43F14DA8" w:rsidR="001A19E0" w:rsidRPr="00690C65" w:rsidRDefault="001A19E0" w:rsidP="006523C8">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 xml:space="preserve">Online </w:t>
      </w:r>
      <w:r w:rsidR="00F57501">
        <w:t>K</w:t>
      </w:r>
      <w:r w:rsidR="00EB7841">
        <w:t>1</w:t>
      </w:r>
      <w:r w:rsidR="00602789">
        <w:t>, Plan 1 et Plan 2.</w:t>
      </w:r>
    </w:p>
    <w:p w14:paraId="20BB4A60" w14:textId="77777777" w:rsidR="00974EAE" w:rsidRPr="00A2110D"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SL Module Complémentaire Stockage</w:t>
      </w:r>
    </w:p>
    <w:p w14:paraId="734FFA4B" w14:textId="3A029DAC" w:rsidR="001A19E0" w:rsidRPr="00690C65" w:rsidRDefault="001A19E0" w:rsidP="006523C8">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39836558" w14:textId="548A5AF9" w:rsidR="008E1EAF" w:rsidRPr="00690C65" w:rsidRDefault="00F1407D"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F54191B" w14:textId="77777777" w:rsidR="00B6653B" w:rsidRPr="00B6653B" w:rsidRDefault="00B6653B" w:rsidP="00B6653B">
      <w:pPr>
        <w:pStyle w:val="ProductList-Offering2Heading"/>
        <w:outlineLvl w:val="2"/>
        <w:rPr>
          <w:lang w:val="fr-FR"/>
        </w:rPr>
      </w:pPr>
      <w:r w:rsidRPr="002326E4">
        <w:rPr>
          <w:lang w:val="fr-FR"/>
        </w:rPr>
        <w:tab/>
      </w:r>
      <w:bookmarkStart w:id="180" w:name="Stream"/>
      <w:bookmarkStart w:id="181" w:name="_Toc528174085"/>
      <w:bookmarkStart w:id="182" w:name="_Toc531351661"/>
      <w:r w:rsidRPr="00B6653B">
        <w:rPr>
          <w:lang w:val="fr-FR"/>
        </w:rPr>
        <w:t>Microsoft Stream</w:t>
      </w:r>
      <w:bookmarkEnd w:id="180"/>
      <w:bookmarkEnd w:id="181"/>
      <w:bookmarkEnd w:id="182"/>
    </w:p>
    <w:p w14:paraId="7853F0FB" w14:textId="77777777" w:rsidR="00B6653B" w:rsidRDefault="00B6653B" w:rsidP="00B6653B">
      <w:pPr>
        <w:pStyle w:val="ProductList-Body"/>
        <w:keepNext/>
        <w:tabs>
          <w:tab w:val="clear" w:pos="158"/>
          <w:tab w:val="left" w:pos="360"/>
        </w:tabs>
        <w:rPr>
          <w:b/>
          <w:color w:val="00188F"/>
        </w:rPr>
      </w:pPr>
      <w:r>
        <w:rPr>
          <w:b/>
          <w:color w:val="00188F"/>
        </w:rPr>
        <w:t>Notifications</w:t>
      </w:r>
    </w:p>
    <w:p w14:paraId="4750C029" w14:textId="77777777" w:rsidR="00B6653B" w:rsidRDefault="00B6653B" w:rsidP="00B6653B">
      <w:pPr>
        <w:pStyle w:val="ProductList-Body"/>
      </w:pPr>
      <w:r>
        <w:t xml:space="preserve">Les Notifications relatives aux </w:t>
      </w:r>
      <w:r>
        <w:rPr>
          <w:color w:val="000000" w:themeColor="text1"/>
        </w:rPr>
        <w:t xml:space="preserve">normes visuelles H.264/AVC, MPEG-4 Part 2 et aux normes vidéo VC-1 et MPEG-2 </w:t>
      </w:r>
      <w:r>
        <w:t>figurant dans l'</w:t>
      </w:r>
      <w:hyperlink w:anchor="Annexe1" w:history="1">
        <w:r>
          <w:rPr>
            <w:rStyle w:val="Hyperlink"/>
          </w:rPr>
          <w:t>Annexe 1</w:t>
        </w:r>
      </w:hyperlink>
      <w:r>
        <w:t xml:space="preserve"> s’appliquent.</w:t>
      </w:r>
    </w:p>
    <w:p w14:paraId="77422240" w14:textId="77777777" w:rsidR="00AA794F" w:rsidRPr="00A53529" w:rsidRDefault="00F1407D" w:rsidP="00EC621C">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F28E53D" w14:textId="77777777" w:rsidR="00AA794F" w:rsidRPr="00A53529" w:rsidRDefault="00AA794F" w:rsidP="00AA794F">
      <w:pPr>
        <w:sectPr w:rsidR="00AA794F" w:rsidRPr="00A53529" w:rsidSect="00577DA6">
          <w:type w:val="continuous"/>
          <w:pgSz w:w="12240" w:h="15840"/>
          <w:pgMar w:top="1440" w:right="720" w:bottom="1440" w:left="720" w:header="720" w:footer="720" w:gutter="0"/>
          <w:cols w:space="720"/>
          <w:docGrid w:linePitch="360"/>
        </w:sectPr>
      </w:pPr>
    </w:p>
    <w:p w14:paraId="12EF9505" w14:textId="7E58D8FE" w:rsidR="008E1EAF" w:rsidRPr="00604CF0" w:rsidRDefault="004B3528" w:rsidP="00DD5550">
      <w:pPr>
        <w:pStyle w:val="ProductList-OfferingGroupHeading"/>
        <w:keepNext/>
        <w:rPr>
          <w:lang w:val="fr-FR"/>
        </w:rPr>
      </w:pPr>
      <w:bookmarkStart w:id="183" w:name="_Toc531351662"/>
      <w:r w:rsidRPr="00604CF0">
        <w:rPr>
          <w:lang w:val="fr-FR"/>
        </w:rPr>
        <w:t>Autres services en ligne</w:t>
      </w:r>
      <w:bookmarkEnd w:id="183"/>
    </w:p>
    <w:p w14:paraId="086A4574" w14:textId="77777777" w:rsidR="00246E42" w:rsidRPr="00B6653B" w:rsidRDefault="00246E42" w:rsidP="00DD5550">
      <w:pPr>
        <w:pStyle w:val="ProductList-Offering2Heading"/>
        <w:keepNext/>
        <w:outlineLvl w:val="2"/>
        <w:rPr>
          <w:lang w:val="fr-FR"/>
        </w:rPr>
      </w:pPr>
      <w:bookmarkStart w:id="184" w:name="MicrosoftLearning"/>
      <w:bookmarkStart w:id="185" w:name="MicrosoftPowerBIPro"/>
      <w:r w:rsidRPr="00B6653B">
        <w:rPr>
          <w:lang w:val="fr-FR"/>
        </w:rPr>
        <w:tab/>
      </w:r>
      <w:bookmarkStart w:id="186" w:name="_Toc476230941"/>
      <w:bookmarkStart w:id="187" w:name="_Toc476476626"/>
      <w:bookmarkStart w:id="188" w:name="_Toc531351663"/>
      <w:bookmarkStart w:id="189" w:name="BingMaps"/>
      <w:r w:rsidRPr="00B6653B">
        <w:rPr>
          <w:lang w:val="fr-FR"/>
        </w:rPr>
        <w:t>Bing Maps Plateforme Entreprise et Plateforme Mobile Asset Management</w:t>
      </w:r>
      <w:bookmarkEnd w:id="186"/>
      <w:bookmarkEnd w:id="187"/>
      <w:bookmarkEnd w:id="188"/>
    </w:p>
    <w:bookmarkEnd w:id="189"/>
    <w:p w14:paraId="6FF71AC6" w14:textId="77777777" w:rsidR="00246E42" w:rsidRPr="005D25F2" w:rsidRDefault="00246E42" w:rsidP="00DD5550">
      <w:pPr>
        <w:pStyle w:val="ProductList-Body"/>
        <w:keepNext/>
        <w:rPr>
          <w:b/>
          <w:color w:val="00188F"/>
        </w:rPr>
      </w:pPr>
      <w:r w:rsidRPr="005D25F2">
        <w:rPr>
          <w:b/>
          <w:color w:val="00188F"/>
        </w:rPr>
        <w:t>SL Service</w:t>
      </w:r>
    </w:p>
    <w:p w14:paraId="75CB2180" w14:textId="77777777" w:rsidR="00246E42" w:rsidRPr="005D25F2" w:rsidRDefault="00246E42" w:rsidP="00246E42">
      <w:pPr>
        <w:pStyle w:val="ProductList-Body"/>
      </w:pPr>
      <w:r w:rsidRPr="005D25F2">
        <w:t xml:space="preserve">Une SL Service est requise pour accéder aux services via les plateformes Bing Maps Entreprise ou Mobile Asset Management. Chaque SL Service doit être achetée avec au moins l’une des SL Module Complémentaire éligibles suivantes : </w:t>
      </w:r>
    </w:p>
    <w:p w14:paraId="0CD12A35" w14:textId="77777777" w:rsidR="00246E42" w:rsidRPr="005D25F2" w:rsidRDefault="00246E42" w:rsidP="00246E42">
      <w:pPr>
        <w:pStyle w:val="ProductList-Body"/>
        <w:numPr>
          <w:ilvl w:val="0"/>
          <w:numId w:val="40"/>
        </w:numPr>
        <w:ind w:left="450" w:hanging="270"/>
      </w:pPr>
      <w:r w:rsidRPr="005D25F2">
        <w:t>Pour la SL Service de la Plateforme Bing Maps Enterprise, soit :</w:t>
      </w:r>
    </w:p>
    <w:p w14:paraId="4F4CECB9" w14:textId="77777777" w:rsidR="00246E42" w:rsidRPr="005D25F2" w:rsidRDefault="00246E42" w:rsidP="00246E42">
      <w:pPr>
        <w:pStyle w:val="ProductList-Body"/>
        <w:numPr>
          <w:ilvl w:val="0"/>
          <w:numId w:val="41"/>
        </w:numPr>
        <w:spacing w:before="40"/>
        <w:ind w:left="810" w:hanging="270"/>
      </w:pPr>
      <w:r w:rsidRPr="005D25F2">
        <w:t>une SL Module Complémentaire d’utilisation du site Web public Bing Maps, disponible pour un nombre donné de transactions facturables à utiliser sur un site Web accessible au public, sans restriction,</w:t>
      </w:r>
    </w:p>
    <w:p w14:paraId="55225B42" w14:textId="77777777" w:rsidR="00246E42" w:rsidRPr="005D25F2" w:rsidRDefault="00246E42" w:rsidP="00246E42">
      <w:pPr>
        <w:pStyle w:val="ProductList-Body"/>
        <w:numPr>
          <w:ilvl w:val="0"/>
          <w:numId w:val="41"/>
        </w:numPr>
        <w:spacing w:before="40"/>
        <w:ind w:left="810" w:hanging="270"/>
      </w:pPr>
      <w:r w:rsidRPr="005D25F2">
        <w:t>une SL Module Complémentaire d’utilisation du site Web interne Bing Maps, disponible pour un nombre donné de transactions facturables à utiliser sur un site Web interne (un intranet par exemple) en réseau privé,</w:t>
      </w:r>
    </w:p>
    <w:p w14:paraId="2213DBF4" w14:textId="77777777" w:rsidR="00246E42" w:rsidRPr="005D25F2" w:rsidRDefault="00246E42" w:rsidP="00246E42">
      <w:pPr>
        <w:pStyle w:val="ProductList-Body"/>
        <w:numPr>
          <w:ilvl w:val="0"/>
          <w:numId w:val="41"/>
        </w:numPr>
        <w:spacing w:before="40"/>
        <w:ind w:left="810" w:hanging="270"/>
      </w:pPr>
      <w:r w:rsidRPr="005D25F2">
        <w:t>une SL Module Complémentaire Utilisateur Connu Bing Maps, ou</w:t>
      </w:r>
    </w:p>
    <w:p w14:paraId="6EE9E579" w14:textId="77777777" w:rsidR="00246E42" w:rsidRPr="005D25F2" w:rsidRDefault="00246E42" w:rsidP="00246E42">
      <w:pPr>
        <w:pStyle w:val="ProductList-Body"/>
        <w:numPr>
          <w:ilvl w:val="0"/>
          <w:numId w:val="41"/>
        </w:numPr>
        <w:spacing w:before="40"/>
        <w:ind w:left="810" w:hanging="270"/>
      </w:pPr>
      <w:r w:rsidRPr="005D25F2">
        <w:t>une SL Module Complémentaire Utilisateur Connu Bing Maps Light.</w:t>
      </w:r>
    </w:p>
    <w:p w14:paraId="1E1537E3" w14:textId="77777777" w:rsidR="00246E42" w:rsidRPr="005D25F2" w:rsidRDefault="00246E42" w:rsidP="00246E42">
      <w:pPr>
        <w:pStyle w:val="ProductList-Body"/>
        <w:numPr>
          <w:ilvl w:val="0"/>
          <w:numId w:val="20"/>
        </w:numPr>
        <w:spacing w:before="40"/>
        <w:ind w:left="450" w:hanging="270"/>
      </w:pPr>
      <w:r w:rsidRPr="005D25F2">
        <w:t>Pour la SL Service de la Plateforme Mobile Asset Management ; pour chaque Ressource, soit :</w:t>
      </w:r>
    </w:p>
    <w:p w14:paraId="2F0DCCB8"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l’Amérique du Nord (avec ou sans routage)</w:t>
      </w:r>
    </w:p>
    <w:p w14:paraId="3F736CBC"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l’Europe (avec ou sans routage) ou</w:t>
      </w:r>
    </w:p>
    <w:p w14:paraId="4A1F437C"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le reste du monde (avec ou sans routage)</w:t>
      </w:r>
    </w:p>
    <w:p w14:paraId="2C6CC80F" w14:textId="77777777" w:rsidR="00246E42" w:rsidRPr="00DD5550" w:rsidRDefault="00246E42" w:rsidP="00246E42">
      <w:pPr>
        <w:pStyle w:val="ProductList-Body"/>
        <w:rPr>
          <w:sz w:val="14"/>
        </w:rPr>
      </w:pPr>
    </w:p>
    <w:p w14:paraId="6443C362" w14:textId="77777777" w:rsidR="00246E42" w:rsidRPr="00DD5550" w:rsidRDefault="00246E42" w:rsidP="00E00B39">
      <w:pPr>
        <w:pStyle w:val="ProductList-Body"/>
        <w:keepNext/>
        <w:rPr>
          <w:b/>
          <w:color w:val="00188F"/>
        </w:rPr>
      </w:pPr>
      <w:r w:rsidRPr="00DD5550">
        <w:rPr>
          <w:b/>
          <w:color w:val="00188F"/>
        </w:rPr>
        <w:t>SL Module Complémentaire éligibles pour Plateforme Mobile Asset Management</w:t>
      </w:r>
    </w:p>
    <w:p w14:paraId="16AB81F0" w14:textId="77777777" w:rsidR="00246E42" w:rsidRPr="00DD5550" w:rsidRDefault="00246E42" w:rsidP="00246E42">
      <w:pPr>
        <w:pStyle w:val="ProductList-Body"/>
      </w:pPr>
      <w:r w:rsidRPr="00DD5550">
        <w:t>Pour la Plateforme Mobile Asset Management, une SL Module Complémentaire est nécessaire pour chaque Ressource suivie dont la localisation fournie par GPS ou autre capteur peut être surveillée, affichée ou utilisée pour obtenir une adresse (géolocalisation inversée) ou effectuer des calculs à l’aide de la Plateforme Mobile Asset Management. « Ressource » désigne tout véhicule, dispositif ou autre objet mobile. Ces SL Module Complémentaire couvrent un nombre spécifique de Ressources suivies.</w:t>
      </w:r>
    </w:p>
    <w:p w14:paraId="4CA486EA" w14:textId="77777777" w:rsidR="00246E42" w:rsidRPr="00DD5550" w:rsidRDefault="00246E42" w:rsidP="00246E42">
      <w:pPr>
        <w:pStyle w:val="ProductList-Body"/>
        <w:rPr>
          <w:sz w:val="14"/>
        </w:rPr>
      </w:pPr>
    </w:p>
    <w:p w14:paraId="5ED897B9" w14:textId="77777777" w:rsidR="00246E42" w:rsidRPr="00DD5550" w:rsidRDefault="00246E42" w:rsidP="00246E42">
      <w:pPr>
        <w:pStyle w:val="ProductList-Body"/>
        <w:rPr>
          <w:b/>
          <w:color w:val="00188F"/>
        </w:rPr>
      </w:pPr>
      <w:r w:rsidRPr="00DD5550">
        <w:rPr>
          <w:b/>
          <w:color w:val="00188F"/>
        </w:rPr>
        <w:t>Utilisateurs authentifiés</w:t>
      </w:r>
    </w:p>
    <w:p w14:paraId="36417072" w14:textId="77777777" w:rsidR="00246E42" w:rsidRPr="00DD5550" w:rsidRDefault="00246E42" w:rsidP="00246E42">
      <w:pPr>
        <w:pStyle w:val="ProductList-Body"/>
      </w:pPr>
      <w:r w:rsidRPr="00DD5550">
        <w:t>Les utilisateurs authentifiés par les programmes du Client qui accèdent aux Plateformes Bing Maps Entreprise et Mobile Asset Management doivent disposer d’une SL.</w:t>
      </w:r>
    </w:p>
    <w:p w14:paraId="33C8D6FF" w14:textId="77777777" w:rsidR="001C6A52" w:rsidRPr="00DD5550" w:rsidRDefault="001C6A52" w:rsidP="001C6A52">
      <w:pPr>
        <w:pStyle w:val="ProductList-Body"/>
        <w:rPr>
          <w:sz w:val="14"/>
        </w:rPr>
      </w:pPr>
    </w:p>
    <w:p w14:paraId="3AECB839" w14:textId="77777777" w:rsidR="001C6A52" w:rsidRPr="00DD5550" w:rsidRDefault="001C6A52" w:rsidP="001C6A52">
      <w:pPr>
        <w:pStyle w:val="ProductList-Body"/>
      </w:pPr>
      <w:r w:rsidRPr="00DD5550">
        <w:rPr>
          <w:b/>
          <w:color w:val="00188F"/>
        </w:rPr>
        <w:t>API Bing Maps</w:t>
      </w:r>
    </w:p>
    <w:p w14:paraId="26643667" w14:textId="4FBF76AC" w:rsidR="001C6A52" w:rsidRPr="00DD5550" w:rsidRDefault="001C6A52" w:rsidP="001C6A52">
      <w:pPr>
        <w:pStyle w:val="ProductList-Body"/>
      </w:pPr>
      <w:r w:rsidRPr="00DD5550">
        <w:t xml:space="preserve">Le Client est autorisé à utiliser toutes les API Bing Maps conformément aux Conditions d’Utilisation des API et aux SDK de la Plateforme Bing Maps Microsoft, y compris toute version ultérieure, figurant aux adresses </w:t>
      </w:r>
      <w:hyperlink r:id="rId52" w:history="1">
        <w:r w:rsidRPr="00DD5550">
          <w:rPr>
            <w:rStyle w:val="Hyperlink"/>
          </w:rPr>
          <w:t>https://aka.ms/bingmapsplatformapistou</w:t>
        </w:r>
      </w:hyperlink>
      <w:r w:rsidRPr="00DD5550">
        <w:t xml:space="preserve"> et </w:t>
      </w:r>
      <w:hyperlink r:id="rId53" w:history="1">
        <w:r w:rsidR="008A1E23" w:rsidRPr="00DD5550">
          <w:rPr>
            <w:rStyle w:val="Hyperlink"/>
          </w:rPr>
          <w:t>https://aka.ms/bingmapsplatformsdks/</w:t>
        </w:r>
      </w:hyperlink>
      <w:r w:rsidRPr="00DD5550">
        <w:t>.</w:t>
      </w:r>
    </w:p>
    <w:p w14:paraId="6D87E322" w14:textId="77777777" w:rsidR="001C6A52" w:rsidRPr="00DD5550" w:rsidRDefault="001C6A52" w:rsidP="001C6A52">
      <w:pPr>
        <w:pStyle w:val="ProductList-Body"/>
        <w:rPr>
          <w:sz w:val="14"/>
        </w:rPr>
      </w:pPr>
    </w:p>
    <w:p w14:paraId="112187C4" w14:textId="77777777" w:rsidR="001C6A52" w:rsidRPr="00DD5550" w:rsidRDefault="001C6A52" w:rsidP="00071D66">
      <w:pPr>
        <w:pStyle w:val="ProductList-Body"/>
        <w:keepNext/>
      </w:pPr>
      <w:r w:rsidRPr="00DD5550">
        <w:rPr>
          <w:b/>
          <w:color w:val="00188F"/>
        </w:rPr>
        <w:lastRenderedPageBreak/>
        <w:t>Protection des données à caractère personnel applicable à Bing Maps</w:t>
      </w:r>
    </w:p>
    <w:p w14:paraId="4E6219C8" w14:textId="77777777" w:rsidR="001C6A52" w:rsidRPr="00DD5550" w:rsidRDefault="001C6A52" w:rsidP="001C6A52">
      <w:pPr>
        <w:pStyle w:val="ProductList-Body"/>
      </w:pPr>
      <w:r w:rsidRPr="00DD5550">
        <w:t xml:space="preserve">La Déclaration relative aux données personnelles de Bing et les mesures de protection des données à caractère personnel détaillées dans les Conditions d’Utilisation des API de la Plateforme Bing Maps de Microsoft disponibles à l’adresse : </w:t>
      </w:r>
      <w:hyperlink r:id="rId54" w:history="1">
        <w:r w:rsidRPr="00DD5550">
          <w:rPr>
            <w:rStyle w:val="Hyperlink"/>
          </w:rPr>
          <w:t>https://go.microsoft.com/fwlink/?LinkId=521839</w:t>
        </w:r>
      </w:hyperlink>
      <w:r w:rsidRPr="00DD5550">
        <w:t xml:space="preserve"> s’appliquent à l’utilisation des Services Bing Maps par le Client.</w:t>
      </w:r>
    </w:p>
    <w:p w14:paraId="2483F49C" w14:textId="77777777" w:rsidR="001C6A52" w:rsidRPr="008E614E" w:rsidRDefault="00F1407D" w:rsidP="00EC621C">
      <w:pPr>
        <w:pStyle w:val="ProductList-Body"/>
        <w:shd w:val="clear" w:color="auto" w:fill="A6A6A6" w:themeFill="background1" w:themeFillShade="A6"/>
        <w:spacing w:before="120" w:after="240"/>
        <w:jc w:val="right"/>
        <w:rPr>
          <w:sz w:val="16"/>
          <w:szCs w:val="16"/>
        </w:rPr>
      </w:pPr>
      <w:hyperlink w:anchor="TableofContents" w:history="1">
        <w:r w:rsidR="001C6A52" w:rsidRPr="008E614E">
          <w:rPr>
            <w:rStyle w:val="Hyperlink"/>
            <w:sz w:val="16"/>
            <w:szCs w:val="16"/>
          </w:rPr>
          <w:t>Table des matières</w:t>
        </w:r>
      </w:hyperlink>
      <w:r w:rsidR="001C6A52" w:rsidRPr="008E614E">
        <w:rPr>
          <w:sz w:val="16"/>
          <w:szCs w:val="16"/>
        </w:rPr>
        <w:t xml:space="preserve"> / </w:t>
      </w:r>
      <w:hyperlink w:anchor="GeneralTerms" w:history="1">
        <w:r w:rsidR="001C6A52" w:rsidRPr="008E614E">
          <w:rPr>
            <w:rStyle w:val="Hyperlink"/>
            <w:sz w:val="16"/>
            <w:szCs w:val="16"/>
          </w:rPr>
          <w:t>Conditions générales</w:t>
        </w:r>
      </w:hyperlink>
    </w:p>
    <w:p w14:paraId="05D4677B" w14:textId="77777777" w:rsidR="00D23AB3" w:rsidRPr="00B6653B" w:rsidRDefault="00D23AB3" w:rsidP="00D23AB3">
      <w:pPr>
        <w:pStyle w:val="ProductList-Offering2Heading"/>
        <w:outlineLvl w:val="2"/>
        <w:rPr>
          <w:lang w:val="fr-FR"/>
        </w:rPr>
      </w:pPr>
      <w:r w:rsidRPr="00B6653B">
        <w:rPr>
          <w:lang w:val="fr-FR"/>
        </w:rPr>
        <w:tab/>
      </w:r>
      <w:bookmarkStart w:id="190" w:name="_Toc476230942"/>
      <w:bookmarkStart w:id="191" w:name="_Toc531351664"/>
      <w:bookmarkStart w:id="192" w:name="BusinessApplicationPlatform"/>
      <w:r w:rsidRPr="00B6653B">
        <w:rPr>
          <w:lang w:val="fr-FR"/>
        </w:rPr>
        <w:t>Plateforme d’Applications Métier</w:t>
      </w:r>
      <w:bookmarkEnd w:id="190"/>
      <w:bookmarkEnd w:id="191"/>
    </w:p>
    <w:bookmarkEnd w:id="192"/>
    <w:p w14:paraId="409285F7" w14:textId="77777777" w:rsidR="00D23AB3" w:rsidRPr="00B6653B" w:rsidRDefault="00D23AB3" w:rsidP="00D23AB3">
      <w:pPr>
        <w:pStyle w:val="ProductList-Body"/>
        <w:rPr>
          <w:rFonts w:asciiTheme="majorHAnsi" w:hAnsiTheme="majorHAnsi"/>
          <w:sz w:val="16"/>
          <w:szCs w:val="16"/>
        </w:rPr>
        <w:sectPr w:rsidR="00D23AB3" w:rsidRPr="00B6653B" w:rsidSect="00CE2E89">
          <w:footerReference w:type="first" r:id="rId55"/>
          <w:type w:val="continuous"/>
          <w:pgSz w:w="12240" w:h="15840"/>
          <w:pgMar w:top="1440" w:right="720" w:bottom="1440" w:left="720" w:header="720" w:footer="720" w:gutter="0"/>
          <w:cols w:space="720"/>
          <w:titlePg/>
          <w:docGrid w:linePitch="360"/>
        </w:sectPr>
      </w:pPr>
    </w:p>
    <w:p w14:paraId="502A3BFB"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Flow</w:t>
      </w:r>
    </w:p>
    <w:p w14:paraId="7F4BF18F"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PowerApps</w:t>
      </w:r>
    </w:p>
    <w:p w14:paraId="1F7EF1F0"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 BI Pro</w:t>
      </w:r>
    </w:p>
    <w:p w14:paraId="7937A8F1" w14:textId="1EFDCE60" w:rsidR="00D23AB3" w:rsidRPr="002326E4" w:rsidRDefault="00D23AB3" w:rsidP="00D23AB3">
      <w:pPr>
        <w:pStyle w:val="ProductList-Body"/>
        <w:rPr>
          <w:rFonts w:asciiTheme="majorHAnsi" w:hAnsiTheme="majorHAnsi"/>
          <w:sz w:val="16"/>
          <w:szCs w:val="16"/>
        </w:rPr>
        <w:sectPr w:rsidR="00D23AB3" w:rsidRPr="002326E4" w:rsidSect="00CE2E89">
          <w:footerReference w:type="default" r:id="rId56"/>
          <w:footerReference w:type="first" r:id="rId57"/>
          <w:type w:val="continuous"/>
          <w:pgSz w:w="12240" w:h="15840"/>
          <w:pgMar w:top="1440" w:right="720" w:bottom="1440" w:left="720" w:header="720" w:footer="720" w:gutter="0"/>
          <w:cols w:num="2" w:space="720"/>
          <w:titlePg/>
          <w:docGrid w:linePitch="360"/>
        </w:sectPr>
      </w:pPr>
      <w:r w:rsidRPr="002326E4">
        <w:rPr>
          <w:rFonts w:asciiTheme="majorHAnsi" w:hAnsiTheme="majorHAnsi"/>
          <w:sz w:val="16"/>
          <w:szCs w:val="16"/>
        </w:rPr>
        <w:t>Microsoft Power BI Premium</w:t>
      </w:r>
    </w:p>
    <w:p w14:paraId="6759126B" w14:textId="77777777" w:rsidR="00D23AB3" w:rsidRPr="002326E4" w:rsidRDefault="00D23AB3" w:rsidP="00D23AB3">
      <w:pPr>
        <w:pStyle w:val="ProductList-Body"/>
        <w:pBdr>
          <w:top w:val="single" w:sz="4" w:space="1" w:color="BFBFBF" w:themeColor="background1" w:themeShade="BF"/>
        </w:pBdr>
        <w:rPr>
          <w:b/>
          <w:color w:val="000000" w:themeColor="text1"/>
          <w:sz w:val="8"/>
          <w:szCs w:val="8"/>
          <w:lang w:eastAsia="en-US" w:bidi="ar-SA"/>
        </w:rPr>
      </w:pPr>
    </w:p>
    <w:p w14:paraId="5F249039" w14:textId="77777777" w:rsidR="00D23AB3" w:rsidRPr="00DD5550" w:rsidRDefault="00D23AB3" w:rsidP="00D23AB3">
      <w:pPr>
        <w:pStyle w:val="ProductList-Body"/>
        <w:keepNext/>
        <w:tabs>
          <w:tab w:val="clear" w:pos="158"/>
          <w:tab w:val="left" w:pos="360"/>
        </w:tabs>
      </w:pPr>
      <w:r w:rsidRPr="00DD5550">
        <w:rPr>
          <w:b/>
          <w:color w:val="00188F"/>
        </w:rPr>
        <w:t>Avis</w:t>
      </w:r>
    </w:p>
    <w:p w14:paraId="41152F2B" w14:textId="77777777" w:rsidR="005F191F" w:rsidRPr="00DD5550" w:rsidRDefault="005F191F" w:rsidP="005F191F">
      <w:pPr>
        <w:pStyle w:val="ProductList-Body"/>
      </w:pPr>
      <w:r w:rsidRPr="00DD5550">
        <w:t xml:space="preserve">Les Notifications relatives à Bing Maps et aux </w:t>
      </w:r>
      <w:r w:rsidRPr="00DD5550">
        <w:rPr>
          <w:color w:val="000000" w:themeColor="text1"/>
        </w:rPr>
        <w:t xml:space="preserve">normes visuelles H.264/AVC, MPEG-4 Part 2 et aux normes vidéo VC-1 et MPEG-2 </w:t>
      </w:r>
      <w:r w:rsidRPr="00DD5550">
        <w:t>figurant dans l’</w:t>
      </w:r>
      <w:hyperlink w:anchor="Annexe1" w:history="1">
        <w:r w:rsidRPr="00DD5550">
          <w:rPr>
            <w:rStyle w:val="Hyperlink"/>
          </w:rPr>
          <w:t>Annexe 1</w:t>
        </w:r>
      </w:hyperlink>
      <w:r w:rsidRPr="00DD5550">
        <w:t xml:space="preserve"> s’appliquent.</w:t>
      </w:r>
    </w:p>
    <w:p w14:paraId="45DA55F2" w14:textId="77777777" w:rsidR="00D23AB3" w:rsidRPr="00DD5550" w:rsidRDefault="00D23AB3" w:rsidP="00D23AB3">
      <w:pPr>
        <w:pStyle w:val="ProductList-Body"/>
        <w:rPr>
          <w:sz w:val="14"/>
        </w:rPr>
      </w:pPr>
    </w:p>
    <w:p w14:paraId="64200B44" w14:textId="77777777" w:rsidR="00D23AB3" w:rsidRPr="00DD5550" w:rsidRDefault="00D23AB3" w:rsidP="00D23AB3">
      <w:pPr>
        <w:pStyle w:val="ProductList-Body"/>
        <w:keepNext/>
        <w:tabs>
          <w:tab w:val="clear" w:pos="158"/>
          <w:tab w:val="left" w:pos="360"/>
        </w:tabs>
      </w:pPr>
      <w:r w:rsidRPr="00DD5550">
        <w:rPr>
          <w:b/>
          <w:color w:val="00188F"/>
          <w:szCs w:val="18"/>
        </w:rPr>
        <w:t>Microsoft Power BI</w:t>
      </w:r>
    </w:p>
    <w:p w14:paraId="3C5D0E30" w14:textId="77777777" w:rsidR="00D23AB3" w:rsidRPr="00DD5550" w:rsidRDefault="00D23AB3" w:rsidP="00D23AB3">
      <w:pPr>
        <w:pStyle w:val="ProductList-Body"/>
        <w:ind w:left="180"/>
      </w:pPr>
      <w:r w:rsidRPr="00DD5550">
        <w:rPr>
          <w:b/>
          <w:color w:val="0072C6"/>
          <w:szCs w:val="18"/>
        </w:rPr>
        <w:t>Définitions</w:t>
      </w:r>
    </w:p>
    <w:p w14:paraId="58F62326" w14:textId="77777777" w:rsidR="00D23AB3" w:rsidRPr="00DD5550" w:rsidRDefault="00D23AB3" w:rsidP="00D23AB3">
      <w:pPr>
        <w:pStyle w:val="ProductList-Body"/>
        <w:ind w:left="180"/>
      </w:pPr>
      <w:r w:rsidRPr="00DD5550">
        <w:rPr>
          <w:szCs w:val="18"/>
        </w:rPr>
        <w:t xml:space="preserve">« Application Client » désigne une application ou un ensemble d’applications ajoutant des fonctionnalités principales importantes aux Fonctionnalités Incorporées et qui ne constitue pas pour l’essentiel un substitut à une partie des services Microsoft Power BI. </w:t>
      </w:r>
    </w:p>
    <w:p w14:paraId="75AF4F3B" w14:textId="77777777" w:rsidR="00D23AB3" w:rsidRPr="00DD5550" w:rsidRDefault="00D23AB3" w:rsidP="00D23AB3">
      <w:pPr>
        <w:pStyle w:val="ProductList-Body"/>
        <w:ind w:left="180"/>
      </w:pPr>
      <w:r w:rsidRPr="00DD5550">
        <w:rPr>
          <w:szCs w:val="18"/>
        </w:rPr>
        <w:t xml:space="preserve">« Fonctionnalités Incorporées » désigne les API Power BI et les vues incorporées destinées à être utilisées par une application. </w:t>
      </w:r>
    </w:p>
    <w:p w14:paraId="617F6FE3" w14:textId="77777777" w:rsidR="00D23AB3" w:rsidRPr="00DD5550" w:rsidRDefault="00D23AB3" w:rsidP="00D23AB3">
      <w:pPr>
        <w:pStyle w:val="ProductList-Body"/>
        <w:ind w:left="180"/>
        <w:rPr>
          <w:sz w:val="14"/>
        </w:rPr>
      </w:pPr>
    </w:p>
    <w:p w14:paraId="70F42F34" w14:textId="77777777" w:rsidR="00D23AB3" w:rsidRPr="00DD5550" w:rsidRDefault="00D23AB3" w:rsidP="00DD5550">
      <w:pPr>
        <w:pStyle w:val="ProductList-Body"/>
        <w:keepNext/>
        <w:ind w:left="187"/>
      </w:pPr>
      <w:r w:rsidRPr="00DD5550">
        <w:rPr>
          <w:b/>
          <w:color w:val="0072C6"/>
          <w:szCs w:val="18"/>
        </w:rPr>
        <w:t>Exception Relative à l’Hébergement pour les Fonctionnalités Incorporées</w:t>
      </w:r>
    </w:p>
    <w:p w14:paraId="62C3D2A1" w14:textId="5A8EAB10" w:rsidR="00D23AB3" w:rsidRPr="00DD5550" w:rsidRDefault="00D23AB3" w:rsidP="00D23AB3">
      <w:pPr>
        <w:pStyle w:val="ProductList-Body"/>
        <w:ind w:left="180"/>
      </w:pPr>
      <w:r w:rsidRPr="00DD5550">
        <w:rPr>
          <w:szCs w:val="18"/>
        </w:rPr>
        <w:t>Le Client est autorisé à créer et maintenir à jour une Application Client et, nonobstant toute stipulation contraire dans son contrat de licence en volume, est autorisé à associer les Fonctionnalités Incorporées à des Données Client, détenues ou concédées sous licence par le Client ou par un tiers, afin de créer une Application Client qui utilise simultanément les Fonctionnalités Incorporées et les Données Client. Tout contenu Power BI auquel accède l'Application Client ou ses utilisateurs finaux doit être stocké dans la capacité Microsoft Power BI Premium. Le Client est autorisé à permettre à des tiers d’accéder aux Fonctionnalités Incorporées et de les utiliser dans le cadre de l’utilisation de ladite Application Client. Le Client est responsable de ladite utilisation et doit s’assurer que les termes et les conditions générales de son contrat de licence en volume sont respectés dans le cadre de cette utilisation.</w:t>
      </w:r>
      <w:r w:rsidR="00D66BB0">
        <w:rPr>
          <w:szCs w:val="18"/>
        </w:rPr>
        <w:t xml:space="preserve"> Les Clients ne sont pas autorisés à cette exception relative à l’hébergement pour donner accès au contenu stocké dans la capacité backend uniquement.</w:t>
      </w:r>
    </w:p>
    <w:p w14:paraId="0D744455" w14:textId="77777777" w:rsidR="00D23AB3" w:rsidRPr="00DD5550" w:rsidRDefault="00D23AB3" w:rsidP="00D23AB3">
      <w:pPr>
        <w:pStyle w:val="ProductList-Body"/>
        <w:ind w:left="180"/>
        <w:rPr>
          <w:sz w:val="12"/>
        </w:rPr>
      </w:pPr>
    </w:p>
    <w:p w14:paraId="406E1C30" w14:textId="77777777" w:rsidR="00D23AB3" w:rsidRPr="00DD5550" w:rsidRDefault="00D23AB3" w:rsidP="00D23AB3">
      <w:pPr>
        <w:pStyle w:val="ProductList-Body"/>
        <w:ind w:left="180"/>
      </w:pPr>
      <w:r w:rsidRPr="00DD5550">
        <w:rPr>
          <w:b/>
          <w:color w:val="0072C6"/>
          <w:szCs w:val="18"/>
        </w:rPr>
        <w:t>Restrictions</w:t>
      </w:r>
    </w:p>
    <w:p w14:paraId="5B3C36D3" w14:textId="77777777" w:rsidR="00D23AB3" w:rsidRPr="00DD5550" w:rsidRDefault="00D23AB3" w:rsidP="00D23AB3">
      <w:pPr>
        <w:pStyle w:val="ProductList-Body"/>
        <w:ind w:left="180"/>
      </w:pPr>
      <w:r w:rsidRPr="00DD5550">
        <w:rPr>
          <w:szCs w:val="18"/>
        </w:rPr>
        <w:t>Le client n’est pas autorisé à :</w:t>
      </w:r>
    </w:p>
    <w:p w14:paraId="3010313E" w14:textId="77777777" w:rsidR="00D23AB3" w:rsidRPr="00DD5550" w:rsidRDefault="00D23AB3" w:rsidP="00D23AB3">
      <w:pPr>
        <w:pStyle w:val="ProductList-Body"/>
        <w:numPr>
          <w:ilvl w:val="0"/>
          <w:numId w:val="42"/>
        </w:numPr>
        <w:ind w:left="810" w:hanging="270"/>
      </w:pPr>
      <w:r w:rsidRPr="00DD5550">
        <w:rPr>
          <w:szCs w:val="18"/>
        </w:rPr>
        <w:t>revendre ou redistribuer les services Microsoft Power BI ; ou</w:t>
      </w:r>
    </w:p>
    <w:p w14:paraId="783DE346" w14:textId="77777777" w:rsidR="00D23AB3" w:rsidRPr="00DD5550" w:rsidRDefault="00D23AB3" w:rsidP="00D23AB3">
      <w:pPr>
        <w:pStyle w:val="ProductList-Body"/>
        <w:numPr>
          <w:ilvl w:val="0"/>
          <w:numId w:val="42"/>
        </w:numPr>
        <w:ind w:left="810" w:hanging="270"/>
      </w:pPr>
      <w:r w:rsidRPr="00DD5550">
        <w:rPr>
          <w:szCs w:val="18"/>
        </w:rPr>
        <w:t xml:space="preserve">permettre à plusieurs utilisateurs d’accéder, directement ou indirectement, à une fonctionnalité de Microsoft Power BI disponible par utilisateur. </w:t>
      </w:r>
    </w:p>
    <w:p w14:paraId="7944E6C4" w14:textId="77777777" w:rsidR="00D23AB3" w:rsidRPr="00DD5550" w:rsidRDefault="00D23AB3" w:rsidP="00D23AB3">
      <w:pPr>
        <w:pStyle w:val="ProductList-Body"/>
        <w:ind w:left="180"/>
        <w:rPr>
          <w:sz w:val="12"/>
        </w:rPr>
      </w:pPr>
    </w:p>
    <w:p w14:paraId="6355F499" w14:textId="77777777" w:rsidR="00D23AB3" w:rsidRPr="00DD5550" w:rsidRDefault="00D23AB3" w:rsidP="00D23AB3">
      <w:pPr>
        <w:pStyle w:val="ProductList-Body"/>
        <w:ind w:left="180"/>
      </w:pPr>
      <w:r w:rsidRPr="00DD5550">
        <w:rPr>
          <w:b/>
          <w:color w:val="0072C6"/>
          <w:szCs w:val="18"/>
        </w:rPr>
        <w:t xml:space="preserve">Accès sans SL Utilisateur </w:t>
      </w:r>
    </w:p>
    <w:p w14:paraId="7395741C" w14:textId="4103D2E5" w:rsidR="00D23AB3" w:rsidRPr="00DD5550" w:rsidRDefault="00D23AB3" w:rsidP="00D23AB3">
      <w:pPr>
        <w:pStyle w:val="ProductList-Body"/>
        <w:ind w:left="180"/>
        <w:rPr>
          <w:szCs w:val="18"/>
        </w:rPr>
      </w:pPr>
      <w:r w:rsidRPr="00DD5550">
        <w:rPr>
          <w:szCs w:val="18"/>
        </w:rPr>
        <w:t>Il n'est pas nécessaire de disposer d'une SL Utilisateur pour consulter du contenu de la capacité Power BI Premium qui est partagé via la fonctionnalité des API ou des vues incorporées. De même, avec Power BI Premium P Series uniquement, il n'est pas indispensable de disposer d'une SL Utilisateur pour consulter du contenu de la capacité Power BI Premium qui est partagé via les applications, les fonctionnalités d'abonnement par e-mail ou via Power BI Report Server.</w:t>
      </w:r>
      <w:r w:rsidR="00D66BB0">
        <w:rPr>
          <w:szCs w:val="18"/>
        </w:rPr>
        <w:t xml:space="preserve"> Si toutefois le Client décide d'utiliser la capacité backend uniquement Power BI Premium, une SL Utilisateur Power BI Pro est nécessaire pour afficher le contenu qui est partagé à partir de cette capacité.</w:t>
      </w:r>
    </w:p>
    <w:p w14:paraId="6F9CF22E" w14:textId="270017F7" w:rsidR="001B35A2" w:rsidRPr="00DD5550" w:rsidRDefault="001B35A2" w:rsidP="00D23AB3">
      <w:pPr>
        <w:pStyle w:val="ProductList-Body"/>
        <w:ind w:left="180"/>
        <w:rPr>
          <w:sz w:val="12"/>
          <w:szCs w:val="18"/>
        </w:rPr>
      </w:pPr>
    </w:p>
    <w:p w14:paraId="2350BCC1" w14:textId="77777777" w:rsidR="001B35A2" w:rsidRPr="00DD5550" w:rsidRDefault="001B35A2" w:rsidP="00E00B39">
      <w:pPr>
        <w:pStyle w:val="ProductList-Body"/>
        <w:keepNext/>
        <w:ind w:left="187"/>
      </w:pPr>
      <w:r w:rsidRPr="00DD5550">
        <w:rPr>
          <w:b/>
          <w:color w:val="0072C6"/>
          <w:szCs w:val="18"/>
        </w:rPr>
        <w:t>Publish to Web</w:t>
      </w:r>
    </w:p>
    <w:p w14:paraId="6B65F182" w14:textId="79343D06" w:rsidR="001B35A2" w:rsidRDefault="001B35A2" w:rsidP="001B35A2">
      <w:pPr>
        <w:pStyle w:val="ProductList-Body"/>
        <w:ind w:left="180"/>
      </w:pPr>
      <w:r w:rsidRPr="00DD5550">
        <w:t>Le Client est autorisé à utiliser la fonctionnalité Publish to Web pour partager du contenu, sous réserve que le contenu ne soit partagé que sur des sites Web accessibles au public. Il n’est pas autorisé à l’utiliser pour partager du contenu en interne. Microsoft est susceptible de diffuser du contenu publié au moyen de la fonctionnalité Publish to Web sur des sites Web ou des galeries accessibles au public.</w:t>
      </w:r>
    </w:p>
    <w:p w14:paraId="6415FD53" w14:textId="3AA43397" w:rsidR="009D1B09" w:rsidRDefault="009D1B09" w:rsidP="001B35A2">
      <w:pPr>
        <w:pStyle w:val="ProductList-Body"/>
        <w:ind w:left="180"/>
      </w:pPr>
    </w:p>
    <w:p w14:paraId="0E1B6B6F" w14:textId="77777777" w:rsidR="009D1B09" w:rsidRPr="00E35975" w:rsidRDefault="009D1B09" w:rsidP="009D1B09">
      <w:pPr>
        <w:pStyle w:val="ProductList-Body"/>
        <w:keepNext/>
        <w:tabs>
          <w:tab w:val="clear" w:pos="158"/>
          <w:tab w:val="left" w:pos="360"/>
        </w:tabs>
        <w:rPr>
          <w:b/>
          <w:color w:val="00188F"/>
          <w:szCs w:val="18"/>
        </w:rPr>
      </w:pPr>
      <w:r>
        <w:rPr>
          <w:b/>
          <w:color w:val="00188F"/>
          <w:szCs w:val="18"/>
        </w:rPr>
        <w:t>Microsoft PowerApps</w:t>
      </w:r>
    </w:p>
    <w:p w14:paraId="4CF52C2F" w14:textId="77777777" w:rsidR="009D1B09" w:rsidRDefault="009D1B09" w:rsidP="009D1B09">
      <w:pPr>
        <w:pStyle w:val="ProductList-Body"/>
        <w:ind w:left="180"/>
        <w:rPr>
          <w:b/>
          <w:color w:val="0072C6"/>
          <w:szCs w:val="18"/>
        </w:rPr>
      </w:pPr>
      <w:r>
        <w:rPr>
          <w:b/>
          <w:color w:val="0072C6"/>
          <w:szCs w:val="18"/>
        </w:rPr>
        <w:t>Entités assujetties à des restrictions</w:t>
      </w:r>
    </w:p>
    <w:p w14:paraId="74ACDD04" w14:textId="77777777" w:rsidR="009D1B09" w:rsidRPr="005A5C60" w:rsidRDefault="009D1B09" w:rsidP="009D1B09">
      <w:pPr>
        <w:pStyle w:val="ProductList-Body"/>
        <w:ind w:left="158"/>
      </w:pPr>
      <w:r>
        <w:t xml:space="preserve">Le Client n’est pas autorisé à créer, modifier ou supprimer des données provenant d’entités du type désigné comme « restreint » dans la documentation du produit à l’adresse suivante </w:t>
      </w:r>
      <w:hyperlink r:id="rId58" w:history="1">
        <w:r>
          <w:rPr>
            <w:rStyle w:val="Hyperlink"/>
          </w:rPr>
          <w:t>https://go.microsoft.com/fwlink/?linkid=868812</w:t>
        </w:r>
      </w:hyperlink>
      <w:r>
        <w:t>. Le client dispose d’un accès en lecture seule à ces entités restreintes.</w:t>
      </w:r>
    </w:p>
    <w:p w14:paraId="5FE11475" w14:textId="77777777" w:rsidR="00EB7841" w:rsidRPr="00EB7588" w:rsidRDefault="00F1407D" w:rsidP="00EB7841">
      <w:pPr>
        <w:pStyle w:val="ProductList-Body"/>
        <w:shd w:val="clear" w:color="auto" w:fill="A6A6A6" w:themeFill="background1" w:themeFillShade="A6"/>
        <w:spacing w:before="120" w:after="240"/>
        <w:jc w:val="right"/>
        <w:rPr>
          <w:sz w:val="16"/>
          <w:szCs w:val="16"/>
        </w:rPr>
      </w:pPr>
      <w:hyperlink w:anchor="TableofContents" w:history="1">
        <w:r w:rsidR="00EB7841" w:rsidRPr="00EB7588">
          <w:rPr>
            <w:rStyle w:val="Hyperlink"/>
            <w:sz w:val="16"/>
            <w:szCs w:val="16"/>
          </w:rPr>
          <w:t>Table des matières</w:t>
        </w:r>
      </w:hyperlink>
      <w:r w:rsidR="00EB7841" w:rsidRPr="00EB7588">
        <w:rPr>
          <w:sz w:val="16"/>
          <w:szCs w:val="16"/>
        </w:rPr>
        <w:t xml:space="preserve"> / </w:t>
      </w:r>
      <w:hyperlink w:anchor="GeneralTerms" w:history="1">
        <w:r w:rsidR="00EB7841" w:rsidRPr="00EB7588">
          <w:rPr>
            <w:rStyle w:val="Hyperlink"/>
            <w:sz w:val="16"/>
            <w:szCs w:val="16"/>
          </w:rPr>
          <w:t>Conditions générales</w:t>
        </w:r>
      </w:hyperlink>
    </w:p>
    <w:p w14:paraId="58DAB5C7" w14:textId="0D386E26" w:rsidR="00EB7841" w:rsidRPr="009D1B09" w:rsidRDefault="00246E42" w:rsidP="00071D66">
      <w:pPr>
        <w:pStyle w:val="ProductList-Offering2Heading"/>
        <w:keepNext/>
        <w:outlineLvl w:val="2"/>
        <w:rPr>
          <w:b w:val="0"/>
          <w:color w:val="000000" w:themeColor="text1"/>
          <w:sz w:val="8"/>
          <w:szCs w:val="8"/>
          <w:lang w:val="fr-FR"/>
        </w:rPr>
      </w:pPr>
      <w:bookmarkStart w:id="193" w:name="_Toc476476628"/>
      <w:r w:rsidRPr="009D1B09">
        <w:rPr>
          <w:lang w:val="fr-FR"/>
        </w:rPr>
        <w:tab/>
      </w:r>
      <w:bookmarkStart w:id="194" w:name="_Toc531351665"/>
      <w:r w:rsidR="00EB7841" w:rsidRPr="009D1B09">
        <w:rPr>
          <w:lang w:val="fr-FR"/>
        </w:rPr>
        <w:t>Microsoft Cloud App Security</w:t>
      </w:r>
      <w:bookmarkEnd w:id="193"/>
      <w:bookmarkEnd w:id="194"/>
    </w:p>
    <w:p w14:paraId="597C7500" w14:textId="77777777" w:rsidR="00EB7841" w:rsidRDefault="00EB7841" w:rsidP="00EB7841">
      <w:pPr>
        <w:pStyle w:val="ProductList-Body"/>
        <w:keepNext/>
        <w:tabs>
          <w:tab w:val="clear" w:pos="158"/>
          <w:tab w:val="left" w:pos="360"/>
        </w:tabs>
        <w:rPr>
          <w:b/>
          <w:color w:val="00188F"/>
        </w:rPr>
      </w:pPr>
      <w:r>
        <w:rPr>
          <w:b/>
          <w:color w:val="00188F"/>
        </w:rPr>
        <w:t>Avis</w:t>
      </w:r>
    </w:p>
    <w:p w14:paraId="16A15572" w14:textId="77777777" w:rsidR="00EB7841" w:rsidRDefault="00EB7841" w:rsidP="00EB7841">
      <w:pPr>
        <w:pStyle w:val="ProductList-Body"/>
        <w:rPr>
          <w:b/>
          <w:color w:val="00188F"/>
        </w:rPr>
      </w:pPr>
      <w:r>
        <w:t>Les notifications relatives à Bing Maps et aux Services Professionnels figurant dans l’</w:t>
      </w:r>
      <w:hyperlink w:anchor="Attachment1" w:history="1">
        <w:r>
          <w:rPr>
            <w:rStyle w:val="Hyperlink"/>
          </w:rPr>
          <w:t>Annexe 1</w:t>
        </w:r>
      </w:hyperlink>
      <w:r>
        <w:t xml:space="preserve"> s’appliquent.</w:t>
      </w:r>
    </w:p>
    <w:p w14:paraId="4657C517" w14:textId="77777777" w:rsidR="00EB7841" w:rsidRPr="00EB7588" w:rsidRDefault="00F1407D" w:rsidP="00EB7841">
      <w:pPr>
        <w:pStyle w:val="ProductList-Body"/>
        <w:shd w:val="clear" w:color="auto" w:fill="A6A6A6" w:themeFill="background1" w:themeFillShade="A6"/>
        <w:spacing w:before="120" w:after="240"/>
        <w:jc w:val="right"/>
        <w:rPr>
          <w:sz w:val="16"/>
          <w:szCs w:val="16"/>
        </w:rPr>
      </w:pPr>
      <w:hyperlink w:anchor="TableofContents" w:history="1">
        <w:r w:rsidR="00EB7841" w:rsidRPr="00EB7588">
          <w:rPr>
            <w:rStyle w:val="Hyperlink"/>
            <w:sz w:val="16"/>
            <w:szCs w:val="16"/>
          </w:rPr>
          <w:t>Table des matières</w:t>
        </w:r>
      </w:hyperlink>
      <w:r w:rsidR="00EB7841" w:rsidRPr="00EB7588">
        <w:rPr>
          <w:sz w:val="16"/>
          <w:szCs w:val="16"/>
        </w:rPr>
        <w:t xml:space="preserve"> / </w:t>
      </w:r>
      <w:hyperlink w:anchor="GeneralTerms" w:history="1">
        <w:r w:rsidR="00EB7841" w:rsidRPr="00EB7588">
          <w:rPr>
            <w:rStyle w:val="Hyperlink"/>
            <w:sz w:val="16"/>
            <w:szCs w:val="16"/>
          </w:rPr>
          <w:t>Conditions générales</w:t>
        </w:r>
      </w:hyperlink>
    </w:p>
    <w:p w14:paraId="027B8997" w14:textId="408FE218" w:rsidR="00D23AB3" w:rsidRPr="00B6653B" w:rsidRDefault="00D23AB3" w:rsidP="00D23AB3">
      <w:pPr>
        <w:pStyle w:val="ProductList-Offering2Heading"/>
        <w:outlineLvl w:val="2"/>
        <w:rPr>
          <w:lang w:val="fr-FR"/>
        </w:rPr>
      </w:pPr>
      <w:bookmarkStart w:id="195" w:name="Intune"/>
      <w:r w:rsidRPr="00B6653B">
        <w:rPr>
          <w:lang w:val="fr-FR"/>
        </w:rPr>
        <w:tab/>
      </w:r>
      <w:bookmarkStart w:id="196" w:name="_Toc476230944"/>
      <w:bookmarkStart w:id="197" w:name="_Toc531351666"/>
      <w:r w:rsidRPr="00B6653B">
        <w:rPr>
          <w:lang w:val="fr-FR"/>
        </w:rPr>
        <w:t>Microsoft Intune</w:t>
      </w:r>
      <w:bookmarkEnd w:id="196"/>
      <w:bookmarkEnd w:id="197"/>
    </w:p>
    <w:p w14:paraId="585A2026" w14:textId="77777777" w:rsidR="00D23AB3" w:rsidRPr="00A8327A" w:rsidRDefault="00D23AB3" w:rsidP="00D23AB3">
      <w:pPr>
        <w:pStyle w:val="ProductList-Body"/>
        <w:rPr>
          <w:rFonts w:asciiTheme="majorHAnsi" w:hAnsiTheme="majorHAnsi"/>
          <w:sz w:val="16"/>
          <w:szCs w:val="16"/>
        </w:rPr>
        <w:sectPr w:rsidR="00D23AB3" w:rsidRPr="00A8327A" w:rsidSect="00CE2E89">
          <w:footerReference w:type="default" r:id="rId59"/>
          <w:footerReference w:type="first" r:id="rId60"/>
          <w:type w:val="continuous"/>
          <w:pgSz w:w="12240" w:h="15840"/>
          <w:pgMar w:top="1440" w:right="720" w:bottom="1440" w:left="720" w:header="720" w:footer="720" w:gutter="0"/>
          <w:cols w:space="720"/>
          <w:titlePg/>
          <w:docGrid w:linePitch="360"/>
        </w:sectPr>
      </w:pPr>
    </w:p>
    <w:bookmarkEnd w:id="195"/>
    <w:p w14:paraId="77FCC744" w14:textId="77777777" w:rsidR="00D66BB0" w:rsidRDefault="00D66BB0" w:rsidP="00D66BB0">
      <w:pPr>
        <w:pStyle w:val="ProductList-Body"/>
        <w:rPr>
          <w:rFonts w:asciiTheme="majorHAnsi" w:hAnsiTheme="majorHAnsi"/>
          <w:sz w:val="16"/>
          <w:szCs w:val="16"/>
        </w:rPr>
      </w:pPr>
      <w:r>
        <w:rPr>
          <w:rFonts w:asciiTheme="majorHAnsi" w:hAnsiTheme="majorHAnsi"/>
          <w:sz w:val="16"/>
          <w:szCs w:val="16"/>
        </w:rPr>
        <w:t>Microsoft Intune (par utilisateur)</w:t>
      </w:r>
    </w:p>
    <w:p w14:paraId="37756820" w14:textId="77777777" w:rsidR="00D66BB0" w:rsidRDefault="00D66BB0" w:rsidP="00D66BB0">
      <w:pPr>
        <w:pStyle w:val="ProductList-Body"/>
        <w:rPr>
          <w:rFonts w:asciiTheme="majorHAnsi" w:hAnsiTheme="majorHAnsi"/>
          <w:sz w:val="16"/>
          <w:szCs w:val="16"/>
        </w:rPr>
      </w:pPr>
      <w:r>
        <w:rPr>
          <w:rFonts w:asciiTheme="majorHAnsi" w:hAnsiTheme="majorHAnsi"/>
          <w:sz w:val="16"/>
          <w:szCs w:val="16"/>
        </w:rPr>
        <w:t>Microsoft Intune pour Dispositifs</w:t>
      </w:r>
    </w:p>
    <w:p w14:paraId="2E28672C" w14:textId="77777777" w:rsidR="00D66BB0" w:rsidRPr="00A8327A" w:rsidRDefault="00D66BB0" w:rsidP="00D66BB0">
      <w:pPr>
        <w:pStyle w:val="ProductList-Body"/>
        <w:rPr>
          <w:rFonts w:asciiTheme="majorHAnsi" w:hAnsiTheme="majorHAnsi"/>
          <w:sz w:val="16"/>
          <w:szCs w:val="16"/>
        </w:rPr>
      </w:pPr>
      <w:r>
        <w:rPr>
          <w:rFonts w:asciiTheme="majorHAnsi" w:hAnsiTheme="majorHAnsi"/>
          <w:sz w:val="16"/>
          <w:szCs w:val="16"/>
        </w:rPr>
        <w:t>Microsoft Intune pour EDU (par utilisateur, par dispositif)</w:t>
      </w:r>
    </w:p>
    <w:p w14:paraId="5F0ACAC4" w14:textId="77777777" w:rsidR="00D66BB0" w:rsidRPr="00A8327A" w:rsidRDefault="00D66BB0" w:rsidP="00D66BB0">
      <w:pPr>
        <w:pStyle w:val="ProductList-Body"/>
        <w:rPr>
          <w:rFonts w:asciiTheme="majorHAnsi" w:hAnsiTheme="majorHAnsi"/>
          <w:sz w:val="16"/>
          <w:szCs w:val="16"/>
        </w:rPr>
        <w:sectPr w:rsidR="00D66BB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Module Complémentaire Microsoft Intune pour System Center Configuration Manager et System Center EndPoint Protection (par utilisateur, par dispositif)</w:t>
      </w:r>
      <w:r>
        <w:br/>
      </w:r>
      <w:r>
        <w:rPr>
          <w:rFonts w:asciiTheme="majorHAnsi" w:hAnsiTheme="majorHAnsi"/>
          <w:sz w:val="16"/>
          <w:szCs w:val="16"/>
        </w:rPr>
        <w:t>(« Module Complémentaire Windows Intune »)</w:t>
      </w:r>
    </w:p>
    <w:p w14:paraId="51098B2C" w14:textId="77777777" w:rsidR="00D23AB3" w:rsidRPr="003021A2" w:rsidRDefault="00D23AB3" w:rsidP="00D23AB3">
      <w:pPr>
        <w:pStyle w:val="ProductList-Body"/>
        <w:pBdr>
          <w:top w:val="single" w:sz="4" w:space="1" w:color="BFBFBF" w:themeColor="background1" w:themeShade="BF"/>
        </w:pBdr>
        <w:rPr>
          <w:b/>
          <w:color w:val="000000" w:themeColor="text1"/>
          <w:sz w:val="8"/>
          <w:szCs w:val="8"/>
          <w:lang w:eastAsia="en-US" w:bidi="ar-SA"/>
        </w:rPr>
      </w:pPr>
    </w:p>
    <w:p w14:paraId="762D080C" w14:textId="77777777" w:rsidR="00D23AB3" w:rsidRPr="00DD5550" w:rsidRDefault="00D23AB3" w:rsidP="00D23AB3">
      <w:pPr>
        <w:pStyle w:val="ProductList-Body"/>
        <w:tabs>
          <w:tab w:val="clear" w:pos="158"/>
          <w:tab w:val="left" w:pos="360"/>
        </w:tabs>
      </w:pPr>
      <w:r w:rsidRPr="00DD5550">
        <w:rPr>
          <w:b/>
          <w:color w:val="00188F"/>
        </w:rPr>
        <w:t>Avis</w:t>
      </w:r>
    </w:p>
    <w:p w14:paraId="389AB83C" w14:textId="77777777" w:rsidR="00D23AB3" w:rsidRPr="00DD5550" w:rsidRDefault="00D23AB3" w:rsidP="00D23AB3">
      <w:pPr>
        <w:pStyle w:val="ProductList-Body"/>
      </w:pPr>
      <w:r w:rsidRPr="00DD5550">
        <w:t>Tous les services de déploiement fournis au Client sont soumis aux Notifications relatives aux Services Professionnels de l'</w:t>
      </w:r>
      <w:hyperlink w:anchor="Attachment1" w:history="1">
        <w:r w:rsidRPr="00DD5550">
          <w:rPr>
            <w:rStyle w:val="Hyperlink"/>
          </w:rPr>
          <w:t>Annexe 1</w:t>
        </w:r>
      </w:hyperlink>
      <w:r w:rsidRPr="00DD5550">
        <w:t>.</w:t>
      </w:r>
    </w:p>
    <w:p w14:paraId="229AA3A6" w14:textId="77777777" w:rsidR="00D23AB3" w:rsidRPr="00DD5550" w:rsidRDefault="00D23AB3" w:rsidP="00D23AB3">
      <w:pPr>
        <w:pStyle w:val="ProductList-Body"/>
        <w:rPr>
          <w:sz w:val="12"/>
        </w:rPr>
      </w:pPr>
    </w:p>
    <w:p w14:paraId="47B0F841" w14:textId="77777777" w:rsidR="00D66BB0" w:rsidRPr="00A8327A" w:rsidRDefault="00D66BB0" w:rsidP="00D66BB0">
      <w:pPr>
        <w:pStyle w:val="ProductList-Body"/>
        <w:keepNext/>
        <w:tabs>
          <w:tab w:val="clear" w:pos="158"/>
          <w:tab w:val="left" w:pos="180"/>
        </w:tabs>
        <w:rPr>
          <w:b/>
          <w:color w:val="00188F"/>
        </w:rPr>
      </w:pPr>
      <w:r>
        <w:rPr>
          <w:b/>
          <w:color w:val="00188F"/>
        </w:rPr>
        <w:t>Gestion de Dispositifs et d'Applications</w:t>
      </w:r>
    </w:p>
    <w:p w14:paraId="6B309FDD" w14:textId="77777777" w:rsidR="00D66BB0" w:rsidRDefault="00D66BB0" w:rsidP="00D66BB0">
      <w:pPr>
        <w:pStyle w:val="ProductList-Body"/>
        <w:tabs>
          <w:tab w:val="clear" w:pos="158"/>
          <w:tab w:val="left" w:pos="180"/>
        </w:tabs>
      </w:pPr>
      <w:r>
        <w:t>Chaque Utilisateur auquel le Client attribue une SL Utilisateur est autorisé à accéder aux Services en Ligne et au logiciel associé (System Center inclus), ainsi qu’à les utiliser, pour gérer des applications et jusqu’à quinze (15) dispositifs. La gestion d’un dispositif auquel plusieurs utilisateurs ont accès nécessite une SL Utilisateur pour chaque utilisateur.</w:t>
      </w:r>
    </w:p>
    <w:p w14:paraId="4371E1B6" w14:textId="77777777" w:rsidR="00D66BB0" w:rsidRDefault="00D66BB0" w:rsidP="00D66BB0">
      <w:pPr>
        <w:pStyle w:val="ProductList-Body"/>
        <w:tabs>
          <w:tab w:val="clear" w:pos="158"/>
          <w:tab w:val="left" w:pos="180"/>
        </w:tabs>
      </w:pPr>
    </w:p>
    <w:p w14:paraId="02ECE9D9" w14:textId="77777777" w:rsidR="00D66BB0" w:rsidRPr="00612EFD" w:rsidRDefault="00D66BB0" w:rsidP="00D66BB0">
      <w:pPr>
        <w:pStyle w:val="ProductList-Body"/>
        <w:rPr>
          <w:b/>
          <w:bCs/>
          <w:color w:val="00188F"/>
        </w:rPr>
      </w:pPr>
      <w:r>
        <w:rPr>
          <w:b/>
          <w:bCs/>
          <w:color w:val="00188F"/>
        </w:rPr>
        <w:t>Microsoft Intune pour Dispositifs</w:t>
      </w:r>
    </w:p>
    <w:p w14:paraId="55D3DE6E" w14:textId="77777777" w:rsidR="00D66BB0" w:rsidRPr="00A8327A" w:rsidRDefault="00D66BB0" w:rsidP="00D66BB0">
      <w:pPr>
        <w:pStyle w:val="ProductList-Body"/>
        <w:tabs>
          <w:tab w:val="clear" w:pos="158"/>
          <w:tab w:val="left" w:pos="180"/>
        </w:tabs>
      </w:pPr>
      <w:r>
        <w:t xml:space="preserve">Microsoft Intune pour Dispositifs ne peut être lié qu'à des dispositifs qui ne sont pas affiliés à des utilisateurs spécifiques. Les fonctionnalités du produit features avec affinité utilisateur, y compris, mais sans s'y limiter Accès conditionnel, Protection d'applications et installation d'applications facultatives, ne peuvent pas être utilisée en vertu d'une SL Microsoft Intune pour Dispositifs. </w:t>
      </w:r>
      <w:bookmarkStart w:id="198" w:name="_Hlk521486116"/>
      <w:r>
        <w:t>Les applications qui sont généralement associées à des utilisateurs spécifiques, comme Outlook et OneDrive, ne peuvent pas être utilisée dans le cadre de ce service.</w:t>
      </w:r>
      <w:bookmarkEnd w:id="198"/>
    </w:p>
    <w:p w14:paraId="24C9947E" w14:textId="77777777" w:rsidR="00AA1F22" w:rsidRPr="00DD5550" w:rsidRDefault="00AA1F22" w:rsidP="00AA1F22">
      <w:pPr>
        <w:pStyle w:val="ProductList-Body"/>
        <w:tabs>
          <w:tab w:val="clear" w:pos="158"/>
          <w:tab w:val="left" w:pos="180"/>
        </w:tabs>
        <w:rPr>
          <w:b/>
          <w:bCs/>
          <w:sz w:val="12"/>
        </w:rPr>
      </w:pPr>
    </w:p>
    <w:p w14:paraId="64527AE4" w14:textId="77777777" w:rsidR="00AA1F22" w:rsidRPr="00DD5550" w:rsidRDefault="00AA1F22" w:rsidP="00AA1F22">
      <w:pPr>
        <w:pStyle w:val="ProductList-Body"/>
        <w:tabs>
          <w:tab w:val="clear" w:pos="158"/>
          <w:tab w:val="left" w:pos="180"/>
        </w:tabs>
      </w:pPr>
      <w:r w:rsidRPr="00DD5550">
        <w:rPr>
          <w:b/>
          <w:color w:val="00188F"/>
        </w:rPr>
        <w:t>SL Module Complémentaire Stockage</w:t>
      </w:r>
    </w:p>
    <w:p w14:paraId="4B4163DB" w14:textId="77777777" w:rsidR="00AA1F22" w:rsidRPr="00DD5550" w:rsidRDefault="00AA1F22" w:rsidP="00AA1F22">
      <w:pPr>
        <w:pStyle w:val="ProductList-Body"/>
        <w:tabs>
          <w:tab w:val="clear" w:pos="158"/>
          <w:tab w:val="left" w:pos="180"/>
        </w:tabs>
      </w:pPr>
      <w:r w:rsidRPr="00DD5550">
        <w:t>Une SL Module Complémentaire Stockage est nécessaire pour chaque gigaoctet de stockage dépassant la capacité de stockage couverte par l’abonnement de base.</w:t>
      </w:r>
    </w:p>
    <w:p w14:paraId="26A09909" w14:textId="77777777" w:rsidR="00AA1F22" w:rsidRPr="00DD5550" w:rsidRDefault="00AA1F22" w:rsidP="00AA1F22">
      <w:pPr>
        <w:pStyle w:val="ProductList-Body"/>
        <w:tabs>
          <w:tab w:val="clear" w:pos="158"/>
          <w:tab w:val="left" w:pos="180"/>
        </w:tabs>
        <w:rPr>
          <w:b/>
          <w:bCs/>
          <w:sz w:val="12"/>
        </w:rPr>
      </w:pPr>
    </w:p>
    <w:p w14:paraId="7A1BA4E4" w14:textId="6E04542D" w:rsidR="00AA1F22" w:rsidRPr="00DD5550" w:rsidRDefault="00AA1F22" w:rsidP="00246E42">
      <w:pPr>
        <w:pStyle w:val="ProductList-Body"/>
        <w:keepNext/>
        <w:tabs>
          <w:tab w:val="clear" w:pos="158"/>
          <w:tab w:val="left" w:pos="180"/>
        </w:tabs>
      </w:pPr>
      <w:r w:rsidRPr="00DD5550">
        <w:rPr>
          <w:b/>
          <w:color w:val="00188F"/>
        </w:rPr>
        <w:t>Composants Logiciels Windows</w:t>
      </w:r>
      <w:r w:rsidR="00246E42" w:rsidRPr="00DD5550">
        <w:rPr>
          <w:b/>
          <w:color w:val="00188F"/>
        </w:rPr>
        <w:t xml:space="preserve"> dans le Logiciel System Center</w:t>
      </w:r>
    </w:p>
    <w:p w14:paraId="1191A8A1" w14:textId="0303409E" w:rsidR="00AA1F22" w:rsidRPr="00DD5550" w:rsidRDefault="00AA1F22" w:rsidP="00AA1F22">
      <w:pPr>
        <w:pStyle w:val="ProductList-Body"/>
        <w:tabs>
          <w:tab w:val="clear" w:pos="158"/>
          <w:tab w:val="left" w:pos="180"/>
        </w:tabs>
      </w:pPr>
      <w:r w:rsidRPr="00DD5550">
        <w:t>Le logiciel System Center inclut un ou plusieurs des composants logiciels Windows suivants : Microsoft .NET Framework, Microsoft Data Access Components, le logiciel Power</w:t>
      </w:r>
      <w:r w:rsidR="00D23AB3" w:rsidRPr="00DD5550">
        <w:t>S</w:t>
      </w:r>
      <w:r w:rsidRPr="00DD5550">
        <w:t xml:space="preserve">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61" w:history="1">
        <w:r w:rsidRPr="00DD5550">
          <w:rPr>
            <w:rStyle w:val="Hyperlink"/>
          </w:rPr>
          <w:t>http://go.microsoft.com/?linkid=9839206</w:t>
        </w:r>
      </w:hyperlink>
      <w:hyperlink w:history="1"/>
      <w:r w:rsidRPr="00DD5550">
        <w:t>.</w:t>
      </w:r>
    </w:p>
    <w:p w14:paraId="1BFEEE40" w14:textId="77777777" w:rsidR="00AA1F22" w:rsidRPr="00DD5550" w:rsidRDefault="00AA1F22" w:rsidP="00AA1F22">
      <w:pPr>
        <w:pStyle w:val="ProductList-Body"/>
        <w:tabs>
          <w:tab w:val="clear" w:pos="158"/>
          <w:tab w:val="left" w:pos="180"/>
        </w:tabs>
        <w:rPr>
          <w:sz w:val="12"/>
        </w:rPr>
      </w:pPr>
    </w:p>
    <w:p w14:paraId="1E06C4D9" w14:textId="77777777" w:rsidR="00AA1F22" w:rsidRPr="00DD5550" w:rsidRDefault="00AA1F22" w:rsidP="00B1048B">
      <w:pPr>
        <w:pStyle w:val="ProductList-Body"/>
        <w:keepNext/>
        <w:tabs>
          <w:tab w:val="clear" w:pos="158"/>
          <w:tab w:val="left" w:pos="180"/>
        </w:tabs>
      </w:pPr>
      <w:r w:rsidRPr="00DD5550">
        <w:rPr>
          <w:b/>
          <w:color w:val="00188F"/>
        </w:rPr>
        <w:t>Technologie SQL Server et tests d’évaluation</w:t>
      </w:r>
    </w:p>
    <w:p w14:paraId="04BA8A22" w14:textId="77777777" w:rsidR="00AA1F22" w:rsidRPr="00DD5550" w:rsidRDefault="00AA1F22" w:rsidP="00AA1F22">
      <w:pPr>
        <w:pStyle w:val="ProductList-Body"/>
        <w:tabs>
          <w:tab w:val="clear" w:pos="158"/>
          <w:tab w:val="left" w:pos="180"/>
        </w:tabs>
      </w:pPr>
      <w:r w:rsidRPr="00DD5550">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p w14:paraId="0351F0E7" w14:textId="77777777" w:rsidR="00AA1F22" w:rsidRPr="003C2FBE" w:rsidRDefault="00F1407D"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5B2F31EA" w14:textId="34B04636" w:rsidR="00496631" w:rsidRPr="00B6653B" w:rsidRDefault="00E00B39" w:rsidP="00496631">
      <w:pPr>
        <w:pStyle w:val="ProductList-Offering2Heading"/>
        <w:outlineLvl w:val="2"/>
        <w:rPr>
          <w:lang w:val="fr-FR"/>
        </w:rPr>
      </w:pPr>
      <w:bookmarkStart w:id="199" w:name="_Toc453946633"/>
      <w:bookmarkStart w:id="200" w:name="_Toc451949071"/>
      <w:r w:rsidRPr="00B6653B">
        <w:rPr>
          <w:lang w:val="fr-FR"/>
        </w:rPr>
        <w:tab/>
      </w:r>
      <w:bookmarkStart w:id="201" w:name="_Toc531351667"/>
      <w:r w:rsidR="00496631" w:rsidRPr="00B6653B">
        <w:rPr>
          <w:lang w:val="fr-FR"/>
        </w:rPr>
        <w:t>Microsoft Learning</w:t>
      </w:r>
      <w:bookmarkEnd w:id="199"/>
      <w:bookmarkEnd w:id="200"/>
      <w:bookmarkEnd w:id="201"/>
    </w:p>
    <w:bookmarkEnd w:id="184"/>
    <w:p w14:paraId="3C9AC915" w14:textId="77777777" w:rsidR="00496631" w:rsidRPr="00B6653B" w:rsidRDefault="00496631" w:rsidP="00496631">
      <w:pPr>
        <w:pStyle w:val="ProductList-ClauseHeading"/>
      </w:pPr>
      <w:r w:rsidRPr="00B6653B">
        <w:t>Microsoft Learning E-Reference Library</w:t>
      </w:r>
    </w:p>
    <w:p w14:paraId="1920F3C3" w14:textId="77777777" w:rsidR="00496631" w:rsidRPr="00DD5550" w:rsidRDefault="00496631" w:rsidP="00496631">
      <w:pPr>
        <w:pStyle w:val="ProductList-Body"/>
      </w:pPr>
      <w:r w:rsidRPr="00DD5550">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20343E1C" w14:textId="77777777" w:rsidR="00496631" w:rsidRPr="00DD5550" w:rsidRDefault="00496631" w:rsidP="00496631">
      <w:pPr>
        <w:pStyle w:val="ProductList-Body"/>
        <w:rPr>
          <w:sz w:val="12"/>
        </w:rPr>
      </w:pPr>
    </w:p>
    <w:p w14:paraId="0F3F697A" w14:textId="77777777" w:rsidR="00496631" w:rsidRPr="00DD5550" w:rsidRDefault="00496631" w:rsidP="00496631">
      <w:pPr>
        <w:pStyle w:val="ProductList-ClauseHeading"/>
      </w:pPr>
      <w:r w:rsidRPr="00DD5550">
        <w:t xml:space="preserve">SL Service </w:t>
      </w:r>
      <w:bookmarkStart w:id="202" w:name="_Toc451949072"/>
      <w:r w:rsidRPr="00DD5550">
        <w:t>Microsoft Learning Imagine Academy</w:t>
      </w:r>
      <w:bookmarkEnd w:id="202"/>
    </w:p>
    <w:p w14:paraId="0EBE34BB" w14:textId="77777777" w:rsidR="00496631" w:rsidRPr="00DD5550" w:rsidRDefault="00496631" w:rsidP="00496631">
      <w:pPr>
        <w:pStyle w:val="ProductList-Body"/>
      </w:pPr>
      <w:r w:rsidRPr="00DD5550">
        <w:t>Une SL Service est nécessaire pour chaque Emplacement ayant accès à, ou utilisant, un service ou avantage Microsoft Imagine Academy. Un emplacement est défini comme un site physique où le personnel dépend d’un même administrateur, comme un principal, dans un bâtiment unique ou groupe de bâtiments situés sur le même campus.</w:t>
      </w:r>
    </w:p>
    <w:p w14:paraId="31F9A162" w14:textId="77777777" w:rsidR="00496631" w:rsidRPr="00DD5550" w:rsidRDefault="00496631" w:rsidP="00496631">
      <w:pPr>
        <w:pStyle w:val="ProductList-Body"/>
        <w:rPr>
          <w:sz w:val="12"/>
        </w:rPr>
      </w:pPr>
    </w:p>
    <w:p w14:paraId="50B0EFF6" w14:textId="77777777" w:rsidR="00496631" w:rsidRPr="00DD5550" w:rsidRDefault="00496631" w:rsidP="00496631">
      <w:pPr>
        <w:pStyle w:val="ProductList-ClauseHeading"/>
      </w:pPr>
      <w:r w:rsidRPr="00DD5550">
        <w:t>Directives du Programme Microsoft Learning Imagine Academy</w:t>
      </w:r>
    </w:p>
    <w:p w14:paraId="2EF29586" w14:textId="77777777" w:rsidR="00496631" w:rsidRPr="00DD5550" w:rsidRDefault="00496631" w:rsidP="00496631">
      <w:pPr>
        <w:pStyle w:val="ProductList-Body"/>
      </w:pPr>
      <w:r w:rsidRPr="00DD5550">
        <w:t xml:space="preserve">Les directives du programme Imagine Academy, disponibles à l’adresse </w:t>
      </w:r>
      <w:hyperlink r:id="rId62" w:history="1">
        <w:r w:rsidRPr="00DD5550">
          <w:rPr>
            <w:rStyle w:val="Hyperlink"/>
          </w:rPr>
          <w:t>http://www.microsoft.com/itacademy</w:t>
        </w:r>
      </w:hyperlink>
      <w:r w:rsidRPr="00DD5550">
        <w:t>, s’appliquent à l’utilisation de Microsoft Learning Imagine Academy et de ses avantages par le Client.</w:t>
      </w:r>
    </w:p>
    <w:p w14:paraId="2B5EF166" w14:textId="77777777" w:rsidR="00496631" w:rsidRPr="00DD5550" w:rsidRDefault="00496631" w:rsidP="00496631">
      <w:pPr>
        <w:pStyle w:val="ProductList-Body"/>
        <w:rPr>
          <w:sz w:val="12"/>
        </w:rPr>
      </w:pPr>
    </w:p>
    <w:p w14:paraId="745FA6F9" w14:textId="77777777" w:rsidR="00496631" w:rsidRPr="00DD5550" w:rsidRDefault="00496631" w:rsidP="00496631">
      <w:pPr>
        <w:pStyle w:val="ProductList-ClauseHeading"/>
      </w:pPr>
      <w:r w:rsidRPr="00DD5550">
        <w:t>Avantages tiers du Programme Microsoft Learning Imagine Academy</w:t>
      </w:r>
    </w:p>
    <w:p w14:paraId="1495A542" w14:textId="77777777" w:rsidR="00496631" w:rsidRPr="00DD5550" w:rsidRDefault="00496631" w:rsidP="00496631">
      <w:pPr>
        <w:pStyle w:val="ProductList-Body"/>
      </w:pPr>
      <w:r w:rsidRPr="00DD5550">
        <w:t>Les avantages du programme peuvent uniquement être utilisés par le corps enseignant, le personnel et les étudiants actuellement inscrits dans un établissement sous licence.</w:t>
      </w:r>
    </w:p>
    <w:p w14:paraId="4BF17FC3" w14:textId="77777777" w:rsidR="00496631" w:rsidRPr="00903BB7" w:rsidRDefault="00F1407D" w:rsidP="00EC621C">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bookmarkEnd w:id="185"/>
    <w:p w14:paraId="527B7D1F" w14:textId="44DFB649" w:rsidR="00FA4665" w:rsidRPr="00FA4665" w:rsidRDefault="0033119F" w:rsidP="00FA4665">
      <w:pPr>
        <w:pStyle w:val="ProductList-Offering2Heading"/>
        <w:rPr>
          <w:lang w:val="fr-FR"/>
        </w:rPr>
      </w:pPr>
      <w:r>
        <w:rPr>
          <w:lang w:val="fr-FR"/>
        </w:rPr>
        <w:tab/>
      </w:r>
      <w:bookmarkStart w:id="203" w:name="_Toc457466455"/>
      <w:bookmarkStart w:id="204" w:name="_Toc531351668"/>
      <w:r w:rsidR="00FA4665">
        <w:rPr>
          <w:lang w:val="fr-FR"/>
        </w:rPr>
        <w:t>Minecraft</w:t>
      </w:r>
      <w:r w:rsidR="00FA4665" w:rsidRPr="00FA4665">
        <w:rPr>
          <w:lang w:val="fr-FR"/>
        </w:rPr>
        <w:t>: Education Edition</w:t>
      </w:r>
      <w:bookmarkEnd w:id="203"/>
      <w:bookmarkEnd w:id="204"/>
    </w:p>
    <w:p w14:paraId="667BE04E" w14:textId="0B670F8B" w:rsidR="00FA4665" w:rsidRDefault="00776380" w:rsidP="00FA4665">
      <w:pPr>
        <w:pStyle w:val="ProductList-Body"/>
        <w:keepNext/>
        <w:tabs>
          <w:tab w:val="clear" w:pos="158"/>
          <w:tab w:val="left" w:pos="360"/>
        </w:tabs>
        <w:rPr>
          <w:b/>
          <w:color w:val="00188F"/>
        </w:rPr>
      </w:pPr>
      <w:r>
        <w:rPr>
          <w:b/>
          <w:color w:val="00188F"/>
        </w:rPr>
        <w:t>Notifications</w:t>
      </w:r>
    </w:p>
    <w:p w14:paraId="39590C91" w14:textId="724844C4" w:rsidR="00FA4665" w:rsidRPr="00AB267B" w:rsidRDefault="00FA4665" w:rsidP="00FA4665">
      <w:pPr>
        <w:pStyle w:val="ProductList-Body"/>
      </w:pPr>
      <w:r>
        <w:t xml:space="preserve">Les </w:t>
      </w:r>
      <w:r w:rsidR="00776380">
        <w:t>Notifications relatives</w:t>
      </w:r>
      <w:r>
        <w:t xml:space="preserve"> à Bing Maps figurant dans l’</w:t>
      </w:r>
      <w:hyperlink w:anchor="Attachment1" w:history="1">
        <w:r>
          <w:rPr>
            <w:rStyle w:val="Hyperlink"/>
          </w:rPr>
          <w:t>Annexe 1</w:t>
        </w:r>
      </w:hyperlink>
      <w:r>
        <w:t xml:space="preserve"> s’appliquent.</w:t>
      </w:r>
    </w:p>
    <w:p w14:paraId="2843F6A9" w14:textId="77777777" w:rsidR="00FA4665" w:rsidRPr="009C1170" w:rsidRDefault="00F1407D" w:rsidP="00EC621C">
      <w:pPr>
        <w:pStyle w:val="ProductList-Body"/>
        <w:shd w:val="clear" w:color="auto" w:fill="A6A6A6" w:themeFill="background1" w:themeFillShade="A6"/>
        <w:spacing w:before="120" w:after="240"/>
        <w:jc w:val="right"/>
        <w:rPr>
          <w:sz w:val="16"/>
          <w:szCs w:val="16"/>
        </w:rPr>
      </w:pPr>
      <w:hyperlink w:anchor="TableofContents" w:history="1">
        <w:r w:rsidR="00FA4665">
          <w:rPr>
            <w:rStyle w:val="Hyperlink"/>
            <w:sz w:val="16"/>
            <w:szCs w:val="16"/>
          </w:rPr>
          <w:t>Table des matières</w:t>
        </w:r>
      </w:hyperlink>
      <w:r w:rsidR="00FA4665">
        <w:rPr>
          <w:sz w:val="16"/>
          <w:szCs w:val="16"/>
        </w:rPr>
        <w:t xml:space="preserve"> / </w:t>
      </w:r>
      <w:hyperlink w:anchor="GeneralTerms" w:history="1">
        <w:r w:rsidR="00FA4665">
          <w:rPr>
            <w:rStyle w:val="Hyperlink"/>
            <w:sz w:val="16"/>
            <w:szCs w:val="16"/>
          </w:rPr>
          <w:t>Conditions générales</w:t>
        </w:r>
      </w:hyperlink>
    </w:p>
    <w:p w14:paraId="5EEA3C10" w14:textId="2176B7ED" w:rsidR="00581CDB" w:rsidRPr="00604CF0" w:rsidRDefault="00FA4665" w:rsidP="00D66BB0">
      <w:pPr>
        <w:pStyle w:val="ProductList-Offering2Heading"/>
        <w:keepNext/>
        <w:rPr>
          <w:lang w:val="fr-FR"/>
        </w:rPr>
      </w:pPr>
      <w:r>
        <w:rPr>
          <w:lang w:val="fr-FR"/>
        </w:rPr>
        <w:tab/>
      </w:r>
      <w:bookmarkStart w:id="205" w:name="_Toc531351669"/>
      <w:r w:rsidR="00581CDB" w:rsidRPr="00604CF0">
        <w:rPr>
          <w:lang w:val="fr-FR"/>
        </w:rPr>
        <w:t>Office 365 Developer</w:t>
      </w:r>
      <w:bookmarkEnd w:id="205"/>
    </w:p>
    <w:p w14:paraId="5B0F2979" w14:textId="77777777" w:rsidR="00581CDB" w:rsidRPr="00DD5550" w:rsidRDefault="00581CDB" w:rsidP="00D66BB0">
      <w:pPr>
        <w:pStyle w:val="ProductList-Body"/>
        <w:keepNext/>
        <w:tabs>
          <w:tab w:val="clear" w:pos="158"/>
          <w:tab w:val="left" w:pos="180"/>
        </w:tabs>
      </w:pPr>
      <w:r w:rsidRPr="00DD5550">
        <w:rPr>
          <w:b/>
          <w:color w:val="00188F"/>
        </w:rPr>
        <w:t>Interdiction d’utilisation dans un environnement de production pour Office 365 Developer</w:t>
      </w:r>
    </w:p>
    <w:p w14:paraId="6FB6E3DE" w14:textId="77777777" w:rsidR="00581CDB" w:rsidRPr="00DD5550" w:rsidRDefault="00581CDB" w:rsidP="00581CDB">
      <w:pPr>
        <w:pStyle w:val="ProductList-Body"/>
        <w:tabs>
          <w:tab w:val="clear" w:pos="158"/>
          <w:tab w:val="left" w:pos="180"/>
        </w:tabs>
      </w:pPr>
      <w:r w:rsidRPr="00DD5550">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DD5550" w:rsidRDefault="00581CDB" w:rsidP="00581CDB">
      <w:pPr>
        <w:pStyle w:val="ProductList-Body"/>
        <w:tabs>
          <w:tab w:val="clear" w:pos="158"/>
          <w:tab w:val="left" w:pos="180"/>
        </w:tabs>
        <w:rPr>
          <w:sz w:val="14"/>
        </w:rPr>
      </w:pPr>
    </w:p>
    <w:p w14:paraId="6DDC9EA3" w14:textId="77777777" w:rsidR="00581CDB" w:rsidRPr="00DD5550" w:rsidRDefault="00581CDB" w:rsidP="00496631">
      <w:pPr>
        <w:pStyle w:val="ProductList-Body"/>
        <w:keepNext/>
        <w:tabs>
          <w:tab w:val="clear" w:pos="158"/>
          <w:tab w:val="left" w:pos="180"/>
        </w:tabs>
      </w:pPr>
      <w:r w:rsidRPr="00DD5550">
        <w:rPr>
          <w:b/>
          <w:color w:val="00188F"/>
        </w:rPr>
        <w:t>Utilisateurs finaux d’Office 365 Developer</w:t>
      </w:r>
    </w:p>
    <w:p w14:paraId="43BEB7C5" w14:textId="77777777" w:rsidR="00581CDB" w:rsidRPr="00DD5550" w:rsidRDefault="00581CDB" w:rsidP="00581CDB">
      <w:pPr>
        <w:pStyle w:val="ProductList-Body"/>
        <w:tabs>
          <w:tab w:val="clear" w:pos="158"/>
          <w:tab w:val="left" w:pos="180"/>
        </w:tabs>
      </w:pPr>
      <w:r w:rsidRPr="00DD5550">
        <w:t>Les utilisateurs finaux du Client n’ont pas besoin de SL pour accéder à Office 365 Developer pour effectuer des tests de réception des programmes du Client ou fournir des commentaires sur ces derniers.</w:t>
      </w:r>
    </w:p>
    <w:p w14:paraId="491AA8F9" w14:textId="77777777" w:rsidR="00581CDB" w:rsidRPr="00690C65" w:rsidRDefault="00F1407D"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1B5F9C1" w14:textId="77777777" w:rsidR="00496631" w:rsidRPr="00B6653B" w:rsidRDefault="00496631" w:rsidP="001C6A52">
      <w:pPr>
        <w:pStyle w:val="ProductList-Offering2Heading"/>
        <w:keepNext/>
        <w:outlineLvl w:val="2"/>
        <w:rPr>
          <w:lang w:val="fr-FR"/>
        </w:rPr>
      </w:pPr>
      <w:r w:rsidRPr="00B6653B">
        <w:rPr>
          <w:lang w:val="fr-FR"/>
        </w:rPr>
        <w:tab/>
      </w:r>
      <w:bookmarkStart w:id="206" w:name="_Toc453946637"/>
      <w:bookmarkStart w:id="207" w:name="_Toc531351670"/>
      <w:r w:rsidRPr="00B6653B">
        <w:rPr>
          <w:lang w:val="fr-FR"/>
        </w:rPr>
        <w:t>Système d’exploitation Windows Desktop</w:t>
      </w:r>
      <w:bookmarkEnd w:id="206"/>
      <w:bookmarkEnd w:id="207"/>
    </w:p>
    <w:p w14:paraId="4D3B478A" w14:textId="77777777" w:rsidR="00496631" w:rsidRPr="00903BB7" w:rsidRDefault="00496631" w:rsidP="001C6A52">
      <w:pPr>
        <w:pStyle w:val="ProductList-Body"/>
        <w:keepNext/>
      </w:pPr>
      <w:r>
        <w:rPr>
          <w:b/>
          <w:color w:val="00188F"/>
        </w:rPr>
        <w:t>Conservation des données</w:t>
      </w:r>
    </w:p>
    <w:p w14:paraId="775FD607" w14:textId="77777777" w:rsidR="005B1BD1" w:rsidRPr="00BA2331" w:rsidRDefault="005B1BD1" w:rsidP="005B1BD1">
      <w:pPr>
        <w:pStyle w:val="ProductList-Body"/>
      </w:pPr>
      <w:r>
        <w:t xml:space="preserve">La partie Windows Defender Advanced Threat Protection et Windows Analytics du produit ne contenant pas de Données Client extractibles, les conditions des OST relatives à l'extraction de Données Client ne s’appliquent pas. </w:t>
      </w:r>
    </w:p>
    <w:p w14:paraId="57A77811" w14:textId="0709C935" w:rsidR="00EC621C" w:rsidRDefault="00F1407D" w:rsidP="00DD5550">
      <w:pPr>
        <w:pStyle w:val="ProductList-Body"/>
        <w:shd w:val="clear" w:color="auto" w:fill="A6A6A6" w:themeFill="background1" w:themeFillShade="A6"/>
        <w:spacing w:before="120" w:after="240"/>
        <w:jc w:val="right"/>
        <w:rPr>
          <w:sz w:val="20"/>
          <w:szCs w:val="16"/>
        </w:rPr>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42738E38" w14:textId="77777777" w:rsidR="00EC621C" w:rsidRPr="006A20E1" w:rsidRDefault="00EC621C" w:rsidP="00A914BF">
      <w:pPr>
        <w:pStyle w:val="ProductList-Body"/>
        <w:rPr>
          <w:sz w:val="20"/>
          <w:szCs w:val="16"/>
        </w:rPr>
        <w:sectPr w:rsidR="00EC621C" w:rsidRPr="006A20E1" w:rsidSect="008B6D3E">
          <w:footerReference w:type="default" r:id="rId63"/>
          <w:footerReference w:type="first" r:id="rId64"/>
          <w:type w:val="continuous"/>
          <w:pgSz w:w="12240" w:h="15840"/>
          <w:pgMar w:top="1440" w:right="720" w:bottom="1440" w:left="720" w:header="720" w:footer="720" w:gutter="0"/>
          <w:cols w:space="720"/>
          <w:titlePg/>
          <w:docGrid w:linePitch="360"/>
        </w:sectPr>
      </w:pPr>
    </w:p>
    <w:p w14:paraId="47EE7675" w14:textId="352842F3" w:rsidR="000E6ED8" w:rsidRPr="00690C65" w:rsidRDefault="00D67A4B" w:rsidP="00233C87">
      <w:pPr>
        <w:pStyle w:val="ProductList-SectionHeading"/>
        <w:outlineLvl w:val="0"/>
      </w:pPr>
      <w:bookmarkStart w:id="208" w:name="Attachment1"/>
      <w:bookmarkStart w:id="209" w:name="_Toc531351671"/>
      <w:r>
        <w:t xml:space="preserve">Annexe 1 – </w:t>
      </w:r>
      <w:bookmarkEnd w:id="208"/>
      <w:r w:rsidR="000E171E">
        <w:t>Notifications</w:t>
      </w:r>
      <w:bookmarkEnd w:id="209"/>
    </w:p>
    <w:p w14:paraId="2F4609B8" w14:textId="0A35F4A9" w:rsidR="004D27A6" w:rsidRPr="00604CF0" w:rsidRDefault="00D67A4B" w:rsidP="004E1522">
      <w:pPr>
        <w:pStyle w:val="ProductList-Offering1Heading"/>
        <w:rPr>
          <w:lang w:val="fr-FR"/>
        </w:rPr>
      </w:pPr>
      <w:bookmarkStart w:id="210" w:name="_Toc531351672"/>
      <w:r w:rsidRPr="00604CF0">
        <w:rPr>
          <w:lang w:val="fr-FR"/>
        </w:rPr>
        <w:t>Bing Maps</w:t>
      </w:r>
      <w:bookmarkEnd w:id="210"/>
    </w:p>
    <w:p w14:paraId="4B946029" w14:textId="77777777" w:rsidR="00D66BB0" w:rsidRDefault="00D66BB0" w:rsidP="00D66BB0">
      <w:pPr>
        <w:pStyle w:val="ProductList-Body"/>
      </w:pPr>
      <w:bookmarkStart w:id="211" w:name="_Toc431459551"/>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de Bing Maps disponibles à l'adresse </w:t>
      </w:r>
      <w:hyperlink r:id="rId65" w:history="1">
        <w:r>
          <w:rPr>
            <w:rStyle w:val="Hyperlink"/>
          </w:rPr>
          <w:t>go.microsoft.com/?linkid=9710837</w:t>
        </w:r>
      </w:hyperlink>
      <w:r>
        <w:t xml:space="preserve"> et la Déclaration de Confidentialité de Microsoft disponible à l'adresse </w:t>
      </w:r>
      <w:hyperlink r:id="rId66" w:history="1">
        <w:r>
          <w:rPr>
            <w:rStyle w:val="Hyperlink"/>
          </w:rPr>
          <w:t>go.microsoft.com/fwlink/?LinkID=248686</w:t>
        </w:r>
      </w:hyperlink>
      <w:r>
        <w:t>.</w:t>
      </w:r>
    </w:p>
    <w:p w14:paraId="2C7517F2" w14:textId="77777777" w:rsidR="00AB11EC" w:rsidRPr="000772BE" w:rsidRDefault="00F1407D" w:rsidP="00EC621C">
      <w:pPr>
        <w:pStyle w:val="ProductList-Body"/>
        <w:shd w:val="clear" w:color="auto" w:fill="A6A6A6" w:themeFill="background1" w:themeFillShade="A6"/>
        <w:spacing w:before="120" w:after="240"/>
        <w:jc w:val="right"/>
      </w:pPr>
      <w:hyperlink w:anchor="TableofContents" w:history="1">
        <w:r w:rsidR="00AB11EC">
          <w:rPr>
            <w:rStyle w:val="Hyperlink"/>
            <w:sz w:val="16"/>
            <w:szCs w:val="16"/>
          </w:rPr>
          <w:t>Table des matières</w:t>
        </w:r>
      </w:hyperlink>
      <w:r w:rsidR="00AB11EC">
        <w:rPr>
          <w:sz w:val="16"/>
          <w:szCs w:val="16"/>
        </w:rPr>
        <w:t xml:space="preserve"> / </w:t>
      </w:r>
      <w:hyperlink w:anchor="GeneralTerms" w:history="1">
        <w:r w:rsidR="00AB11EC">
          <w:rPr>
            <w:rStyle w:val="Hyperlink"/>
            <w:sz w:val="16"/>
            <w:szCs w:val="16"/>
          </w:rPr>
          <w:t>Conditions générales</w:t>
        </w:r>
      </w:hyperlink>
    </w:p>
    <w:p w14:paraId="232476BB" w14:textId="77777777" w:rsidR="00AB11EC" w:rsidRPr="00604CF0" w:rsidRDefault="00AB11EC" w:rsidP="00AB11EC">
      <w:pPr>
        <w:pStyle w:val="ProductList-Offering1Heading"/>
        <w:rPr>
          <w:lang w:val="fr-FR"/>
        </w:rPr>
      </w:pPr>
      <w:bookmarkStart w:id="212" w:name="_Toc531351673"/>
      <w:bookmarkStart w:id="213" w:name="ServicesProfessionnels"/>
      <w:bookmarkStart w:id="214" w:name="ProfessionalServices"/>
      <w:r w:rsidRPr="00604CF0">
        <w:rPr>
          <w:lang w:val="fr-FR"/>
        </w:rPr>
        <w:t>Services Professionnels</w:t>
      </w:r>
      <w:bookmarkEnd w:id="211"/>
      <w:bookmarkEnd w:id="212"/>
    </w:p>
    <w:bookmarkEnd w:id="213"/>
    <w:bookmarkEnd w:id="214"/>
    <w:p w14:paraId="4E56A560" w14:textId="77777777" w:rsidR="00CD3005" w:rsidRDefault="00CD3005" w:rsidP="00CD3005">
      <w:pPr>
        <w:pStyle w:val="ProductList-Body"/>
      </w:pPr>
      <w:r>
        <w:t>Les Services Professionnels sont fournis sous réserve des « Conditions des Services Professionnels » ci-dessous. Néanmoins, si les Services Professionnels sont couverts par un contrat distinct, les dispositions de ce dernier s’appliquent.</w:t>
      </w:r>
    </w:p>
    <w:p w14:paraId="6D1343D1" w14:textId="77777777" w:rsidR="00CD3005" w:rsidRDefault="00CD3005" w:rsidP="00CD3005">
      <w:pPr>
        <w:pStyle w:val="ProductList-Body"/>
      </w:pPr>
    </w:p>
    <w:p w14:paraId="171D9101" w14:textId="77777777" w:rsidR="00CD3005" w:rsidRDefault="00CD3005" w:rsidP="00CD3005">
      <w:pPr>
        <w:pStyle w:val="ProductList-Body"/>
      </w:pPr>
      <w:r>
        <w:t>Les Services Professionnels auxquels s’applique la présente Notification ne sont pas des Services en Ligne et le reste des Conditions des Services en Ligne, ainsi que tout avenant relatif au traitement des données ou Contrat HIPAA Business Associated Agreement (BAA) signé par les parties, ne s’appliquent pas à moins qu’ils ne soient expressément rendus applicables par les Conditions des Services Professionnels ci-dessous.</w:t>
      </w:r>
    </w:p>
    <w:p w14:paraId="64509260" w14:textId="77777777" w:rsidR="00CD3005" w:rsidRPr="00FC2D52" w:rsidRDefault="00CD3005" w:rsidP="00CD3005">
      <w:pPr>
        <w:pStyle w:val="ProductList-Body"/>
        <w:rPr>
          <w:b/>
          <w:color w:val="00188F"/>
        </w:rPr>
      </w:pPr>
    </w:p>
    <w:p w14:paraId="020C63DD" w14:textId="77777777" w:rsidR="00CD3005" w:rsidRPr="00F40FD0" w:rsidRDefault="00CD3005" w:rsidP="00CD3005">
      <w:pPr>
        <w:pStyle w:val="ProductList-Body"/>
        <w:keepNext/>
        <w:outlineLvl w:val="2"/>
      </w:pPr>
      <w:r>
        <w:rPr>
          <w:b/>
          <w:color w:val="00188F"/>
        </w:rPr>
        <w:t>Données de Support</w:t>
      </w:r>
    </w:p>
    <w:p w14:paraId="68351507" w14:textId="77777777" w:rsidR="00CD3005" w:rsidRPr="00F40FD0" w:rsidRDefault="00CD3005" w:rsidP="00CD3005">
      <w:pPr>
        <w:pStyle w:val="ProductList-Body"/>
        <w:ind w:left="180"/>
        <w:outlineLvl w:val="2"/>
      </w:pPr>
      <w:r>
        <w:rPr>
          <w:b/>
          <w:bCs/>
          <w:color w:val="0072C6"/>
        </w:rPr>
        <w:t>Traitement des Données de Support</w:t>
      </w:r>
    </w:p>
    <w:p w14:paraId="57748B0D" w14:textId="77777777" w:rsidR="00CD3005" w:rsidRDefault="00CD3005" w:rsidP="00CD3005">
      <w:pPr>
        <w:pStyle w:val="ProductList-Body"/>
        <w:ind w:left="158"/>
      </w:pPr>
      <w:r>
        <w:t>Les Données de Support seront utilisées et traitées de toute autre manière uniquement pour fournir au Client un support technique, y compris à des fins compatibles avec la fourniture d’un support technique. Microsoft ne saurait utiliser ou traiter de toute autre manière les Données de Support ou les informations qui en découlent à des fins publicitaires ou à des fins commerciales similaires sans l’autorisation préalable du Client. En ce qui concerne les parties, le Client conservera tous les droits de propriété, titres et intérêts sur les Données de Support. Microsoft ne pourra se prévaloir d’aucun droit sur les Données de Support à l’exception du droit qui lui est octroyé par le Client de fournir à ce dernier des services de support. Le présent paragraphe n’affecte pas les droits de Microsoft dans les logiciels ou services concédés sous licence par Microsoft au Client.</w:t>
      </w:r>
    </w:p>
    <w:p w14:paraId="2D0765F0" w14:textId="77777777" w:rsidR="00CD3005" w:rsidRDefault="00CD3005" w:rsidP="00CD3005">
      <w:pPr>
        <w:pStyle w:val="ProductList-Body"/>
        <w:ind w:left="158"/>
      </w:pPr>
    </w:p>
    <w:p w14:paraId="0FDE7777" w14:textId="77777777" w:rsidR="00CD3005" w:rsidRPr="00F40FD0" w:rsidRDefault="00CD3005" w:rsidP="00CD3005">
      <w:pPr>
        <w:pStyle w:val="ProductList-Body"/>
        <w:ind w:left="180"/>
        <w:outlineLvl w:val="2"/>
      </w:pPr>
      <w:r>
        <w:rPr>
          <w:b/>
          <w:bCs/>
          <w:color w:val="0072C6"/>
        </w:rPr>
        <w:t>Traitement des Données à Caractère Personnel incluses dans les Données de Support ; RGPD</w:t>
      </w:r>
    </w:p>
    <w:p w14:paraId="6499CA73" w14:textId="77777777" w:rsidR="00CD3005" w:rsidRDefault="00CD3005" w:rsidP="00CD3005">
      <w:pPr>
        <w:pStyle w:val="ProductList-Body"/>
        <w:ind w:left="158"/>
      </w:pPr>
      <w:r>
        <w:t>Les Données à Caractère Personnel fournies à Microsoft par le Client ou en son nom dans le cadre d’un service de support technique sont également des Données de Support. Dans la mesure où Microsoft est un sous-traitant ou un sous-traitant ultérieur de Données à Caractère Personnel soumises au RGPD, les Conditions du RGPD dans l’Annexe 4 régissent ce traitement et les parties acceptent également des conditions suivantes dans la présente sous-section ( « Traitement des Données à Caractère Personnel incluses dans les Données de Support ; RGPD ») :</w:t>
      </w:r>
    </w:p>
    <w:p w14:paraId="7AF87CC8" w14:textId="77777777" w:rsidR="00CD3005" w:rsidRDefault="00CD3005" w:rsidP="00CD3005">
      <w:pPr>
        <w:pStyle w:val="ProductList-Body"/>
        <w:ind w:left="158"/>
      </w:pPr>
    </w:p>
    <w:p w14:paraId="29D81126" w14:textId="77777777" w:rsidR="00CD3005" w:rsidRPr="00CD1288" w:rsidRDefault="00CD3005" w:rsidP="00CD3005">
      <w:pPr>
        <w:pStyle w:val="ProductList-Body"/>
        <w:ind w:left="180"/>
        <w:outlineLvl w:val="2"/>
        <w:rPr>
          <w:color w:val="0072C6"/>
        </w:rPr>
      </w:pPr>
      <w:r>
        <w:rPr>
          <w:b/>
          <w:color w:val="0072C6"/>
        </w:rPr>
        <w:tab/>
      </w:r>
      <w:r>
        <w:rPr>
          <w:color w:val="0072C6"/>
        </w:rPr>
        <w:t>Rôles et Responsabilités du Sous-Traitant et du Responsable du Traitement</w:t>
      </w:r>
    </w:p>
    <w:p w14:paraId="6116A875" w14:textId="77777777" w:rsidR="00CD3005" w:rsidRPr="00CD1288" w:rsidRDefault="00CD3005" w:rsidP="00CD3005">
      <w:pPr>
        <w:pStyle w:val="ProductList-Body"/>
        <w:ind w:left="720"/>
      </w:pPr>
      <w:r>
        <w:t>Le Client et Microsoft conviennent que le Client est le responsable du traitement des Données à Caractère Personnel incluses dans les Données de Support et que Microsoft est sous-traitant, excepté lorsque le Client est lui-même sous-traitant des Données à Caractère Personnel, auquel cas Microsoft est un Sous-traitant Ultérieur. Cependant, Microsoft et le Client conviennent que Microsoft est le responsable du traitement des données pour les informations de contacts professionnels ou d’autres Données à Caractère Personnel qui peuvent être collectées en même temps que les Données de Support mais qui sont nécessaires pour maintenir la relation commerciale avec le Client. Microsoft ne traitera les Données à Caractère Personnel que sur instructions documentées du Client. Le Client accepte que son contrat de licence en volume (y compris les OST), ainsi que l’utilisation par le Client des Services Professionnels contiennent les instructions documentées complètes et définitives du Client concernant le traitement des Données à Caractère Personnel par Microsoft. Toute instruction supplémentaire ou alternative doit faire l’objet d’un accord, conformément à la procédure d’amendement du contrat de licence en volume du Client. Dans tous les cas où le RGPD s’applique et où le Client est un sous-traitant, le Client garantit à Microsoft que les instructions du Client, y compris la nomination de Microsoft en tant que sous-traitant ou sous-traitant ultérieur, ont été autorisées par le responsable du traitement concerné.</w:t>
      </w:r>
    </w:p>
    <w:p w14:paraId="3D497F8C" w14:textId="77777777" w:rsidR="00CD3005" w:rsidRDefault="00CD3005" w:rsidP="00CD3005">
      <w:pPr>
        <w:pStyle w:val="ProductList-Body"/>
        <w:ind w:left="158"/>
      </w:pPr>
    </w:p>
    <w:p w14:paraId="47AEFF0B" w14:textId="77777777" w:rsidR="00CD3005" w:rsidRPr="00CD1288" w:rsidRDefault="00CD3005" w:rsidP="00CD3005">
      <w:pPr>
        <w:pStyle w:val="ProductList-Body"/>
        <w:ind w:left="180"/>
        <w:outlineLvl w:val="2"/>
        <w:rPr>
          <w:color w:val="0072C6"/>
        </w:rPr>
      </w:pPr>
      <w:r>
        <w:rPr>
          <w:b/>
          <w:color w:val="0072C6"/>
        </w:rPr>
        <w:tab/>
      </w:r>
      <w:r>
        <w:rPr>
          <w:color w:val="0072C6"/>
        </w:rPr>
        <w:t>Traitement des Données à Caractère Personnel incluses dans les Données de Support</w:t>
      </w:r>
    </w:p>
    <w:p w14:paraId="1F7B1307" w14:textId="77777777" w:rsidR="00CD3005" w:rsidRPr="00F77194" w:rsidRDefault="00CD3005" w:rsidP="00CD3005">
      <w:pPr>
        <w:pStyle w:val="CommentText"/>
        <w:spacing w:after="0"/>
        <w:ind w:left="720"/>
        <w:rPr>
          <w:sz w:val="18"/>
          <w:szCs w:val="18"/>
        </w:rPr>
      </w:pPr>
      <w:r>
        <w:rPr>
          <w:rStyle w:val="ProductList-BodyChar"/>
        </w:rPr>
        <w:t xml:space="preserve">Les </w:t>
      </w:r>
      <w:r>
        <w:rPr>
          <w:sz w:val="18"/>
          <w:szCs w:val="18"/>
        </w:rPr>
        <w:t>parties reconnaissent et acceptent ce qui suit :</w:t>
      </w:r>
    </w:p>
    <w:p w14:paraId="4F95B8B3" w14:textId="77777777" w:rsidR="00CD3005" w:rsidRDefault="00CD3005" w:rsidP="00CD3005">
      <w:pPr>
        <w:pStyle w:val="ProductList-Body"/>
        <w:numPr>
          <w:ilvl w:val="0"/>
          <w:numId w:val="47"/>
        </w:numPr>
        <w:ind w:left="1280"/>
      </w:pPr>
      <w:r>
        <w:t>Le traitement est limité aux Données à Caractère Personnel relevant du champ d’application du RGPD ;</w:t>
      </w:r>
    </w:p>
    <w:p w14:paraId="3DDB9DF8" w14:textId="77777777" w:rsidR="00CD3005" w:rsidRDefault="00CD3005" w:rsidP="00CD3005">
      <w:pPr>
        <w:pStyle w:val="ProductList-Body"/>
        <w:numPr>
          <w:ilvl w:val="0"/>
          <w:numId w:val="47"/>
        </w:numPr>
        <w:ind w:left="1280"/>
      </w:pPr>
      <w:r>
        <w:t xml:space="preserve">La durée du traitement doit correspondre à la durée de validité du droit par le Client de recevoir un support technique et jusqu’à ce que toutes les Données à Caractère Personnel soient supprimées ou retournées conformément aux instructions du Client ou aux conditions de l’OST ; </w:t>
      </w:r>
    </w:p>
    <w:p w14:paraId="2D47FEFF" w14:textId="77777777" w:rsidR="00CD3005" w:rsidRDefault="00CD3005" w:rsidP="00CD3005">
      <w:pPr>
        <w:pStyle w:val="ProductList-Body"/>
        <w:numPr>
          <w:ilvl w:val="0"/>
          <w:numId w:val="47"/>
        </w:numPr>
        <w:ind w:left="1280"/>
      </w:pPr>
      <w:r>
        <w:t xml:space="preserve">Le traitement a pour objectif la fourniture du support technique conformément au contrat de licence en volume du Client ; </w:t>
      </w:r>
    </w:p>
    <w:p w14:paraId="3E0E568D" w14:textId="77777777" w:rsidR="00CD3005" w:rsidRDefault="00CD3005" w:rsidP="00CD3005">
      <w:pPr>
        <w:pStyle w:val="ProductList-Body"/>
        <w:numPr>
          <w:ilvl w:val="0"/>
          <w:numId w:val="47"/>
        </w:numPr>
        <w:ind w:left="1280"/>
      </w:pPr>
      <w:r>
        <w:t xml:space="preserve">Les types de Données à Caractère Personnel traités dans le cadre de la fourniture d’un support technique comprennent ceux qui sont expressément identifiés dans l’Article 4 du RGPD et </w:t>
      </w:r>
    </w:p>
    <w:p w14:paraId="471B37DD" w14:textId="77777777" w:rsidR="00CD3005" w:rsidRDefault="00CD3005" w:rsidP="00CD3005">
      <w:pPr>
        <w:pStyle w:val="ProductList-Body"/>
        <w:numPr>
          <w:ilvl w:val="0"/>
          <w:numId w:val="47"/>
        </w:numPr>
        <w:ind w:left="1282"/>
      </w:pPr>
      <w:r>
        <w:t>Les catégories de personnes concernées sont les représentants et les utilisateurs finaux du Client, parmi lesquels les employés, prestataires de services, collaborateurs et clients.</w:t>
      </w:r>
    </w:p>
    <w:p w14:paraId="7A3AEE8D" w14:textId="77777777" w:rsidR="00CD3005" w:rsidRDefault="00CD3005" w:rsidP="00CD3005">
      <w:pPr>
        <w:pStyle w:val="ProductList-Body"/>
        <w:ind w:left="922"/>
      </w:pPr>
    </w:p>
    <w:p w14:paraId="41DE8C30" w14:textId="77777777" w:rsidR="00CD3005" w:rsidRDefault="00CD3005" w:rsidP="00CD3005">
      <w:pPr>
        <w:pStyle w:val="ProductList-Body"/>
        <w:ind w:left="720"/>
      </w:pPr>
      <w:r>
        <w:t>Pour les demandes des personnes concernées et les enregistrements des activités de traitement liées aux Données de Support et aux Données à Caractère Personnel qui y sont incluses, Microsoft se conformera aux obligations applicables énoncées dans les dispositions « Droits des Personnes Concernées ; Assistance dans le traitement des Demandes » et « Registres des activités de traitement » de la section Conditions de Protection des Données des OST.</w:t>
      </w:r>
    </w:p>
    <w:p w14:paraId="11B4D5BF" w14:textId="77777777" w:rsidR="00CD3005" w:rsidRDefault="00CD3005" w:rsidP="00CD3005">
      <w:pPr>
        <w:pStyle w:val="ProductList-Body"/>
      </w:pPr>
    </w:p>
    <w:p w14:paraId="6178BEBA" w14:textId="77777777" w:rsidR="00CD3005" w:rsidRPr="00F40FD0" w:rsidRDefault="00CD3005" w:rsidP="00CD3005">
      <w:pPr>
        <w:pStyle w:val="ProductList-Body"/>
        <w:ind w:left="180"/>
        <w:outlineLvl w:val="2"/>
      </w:pPr>
      <w:r>
        <w:rPr>
          <w:b/>
          <w:bCs/>
          <w:color w:val="0072C6"/>
        </w:rPr>
        <w:t>Sécurité des Données de Support</w:t>
      </w:r>
    </w:p>
    <w:p w14:paraId="0DE66470" w14:textId="77777777" w:rsidR="009D1B09" w:rsidRDefault="009D1B09" w:rsidP="009D1B09">
      <w:pPr>
        <w:pStyle w:val="ProductList-Body"/>
        <w:ind w:left="158"/>
      </w:pPr>
      <w:r>
        <w:t>Microsoft mettra en œuvre et réalisera les mesures techniques et organisationnelles pour protéger les Données de Support. Ces mesures doivent être conformes aux exigences énoncées dans les normes ISO 27001, ISO 27002 et ISO 27018. Si Microsoft a connaissance d’une violation de la sécurité entraînant la destruction, la perte, l’altération, la divulgation de Données de Support ou l’accès non autorisé(e) à celles-ci de manière accidentelle ou illicite pendant leur traitement par Microsoft, Microsoft se conformera aux obligations énoncées dans la disposition « Notification des incidents de sécurité » de la section Conditions de Protection des Données des OST.</w:t>
      </w:r>
    </w:p>
    <w:p w14:paraId="7328E889" w14:textId="77777777" w:rsidR="00CD3005" w:rsidRDefault="00CD3005" w:rsidP="00CD3005">
      <w:pPr>
        <w:pStyle w:val="ProductList-Body"/>
        <w:ind w:left="158"/>
      </w:pPr>
    </w:p>
    <w:p w14:paraId="036DD479" w14:textId="77777777" w:rsidR="00CD3005" w:rsidRPr="00F40FD0" w:rsidRDefault="00CD3005" w:rsidP="00CD3005">
      <w:pPr>
        <w:pStyle w:val="ProductList-Body"/>
        <w:ind w:left="180"/>
        <w:outlineLvl w:val="2"/>
      </w:pPr>
      <w:r>
        <w:rPr>
          <w:b/>
          <w:bCs/>
          <w:color w:val="0072C6"/>
        </w:rPr>
        <w:t>Transfert et Emplacement des Données</w:t>
      </w:r>
    </w:p>
    <w:p w14:paraId="277CCD72" w14:textId="77777777" w:rsidR="00CD3005" w:rsidRDefault="00CD3005" w:rsidP="00CD3005">
      <w:pPr>
        <w:pStyle w:val="ProductList-Body"/>
        <w:ind w:left="158"/>
      </w:pPr>
      <w:r>
        <w:t>Les Données de Support que Microsoft traite pour le compte du Client peuvent être transférées vers les États-Unis, y être stockées et y être traitées, ainsi que dans tout autre pays dans lequel Microsoft, ses Affiliés ou ses Sous-traitants ultérieurs sont implantés. Le Client désigne Microsoft pour assurer ledit transfert de Données de Support dans le pays concerné ainsi que pour stocker et traiter ces données dans le but de fournir un support technique. Microsoft est certifiée conforme aux Cadres du Bouclier de Protection des données UE-États-Unis et Suisse-États-Unis et aux engagements qui en découlent. Microsoft consent à avertir le Client dans l’éventualité où elle jugerait qu’elle n’est plus en mesure de respecter ses obligations de protection des données en vertu des principes du bouclier de protection.</w:t>
      </w:r>
    </w:p>
    <w:p w14:paraId="79E25DAF" w14:textId="77777777" w:rsidR="00CD3005" w:rsidRDefault="00CD3005" w:rsidP="00CD3005">
      <w:pPr>
        <w:pStyle w:val="ProductList-Body"/>
        <w:ind w:left="158"/>
      </w:pPr>
    </w:p>
    <w:p w14:paraId="7C310984" w14:textId="77777777" w:rsidR="00CD3005" w:rsidRPr="00F40FD0" w:rsidRDefault="00CD3005" w:rsidP="00CD3005">
      <w:pPr>
        <w:pStyle w:val="ProductList-Body"/>
        <w:ind w:left="180"/>
        <w:outlineLvl w:val="2"/>
      </w:pPr>
      <w:r>
        <w:rPr>
          <w:b/>
          <w:bCs/>
          <w:color w:val="0072C6"/>
        </w:rPr>
        <w:t>Autres Engagements à l’égard des Données de Support</w:t>
      </w:r>
    </w:p>
    <w:p w14:paraId="00471268" w14:textId="77777777" w:rsidR="00CD3005" w:rsidRDefault="00CD3005" w:rsidP="00CD3005">
      <w:pPr>
        <w:pStyle w:val="ProductList-Body"/>
        <w:ind w:left="180"/>
        <w:outlineLvl w:val="2"/>
        <w:rPr>
          <w:color w:val="0072C6"/>
        </w:rPr>
      </w:pPr>
      <w:r>
        <w:rPr>
          <w:b/>
          <w:color w:val="0072C6"/>
        </w:rPr>
        <w:tab/>
      </w:r>
      <w:r>
        <w:rPr>
          <w:color w:val="0072C6"/>
        </w:rPr>
        <w:t>Divulgation</w:t>
      </w:r>
    </w:p>
    <w:p w14:paraId="4199C03A" w14:textId="77777777" w:rsidR="00CD3005" w:rsidRPr="00CD1288" w:rsidRDefault="00CD3005" w:rsidP="00CD3005">
      <w:pPr>
        <w:pStyle w:val="ProductList-Body"/>
        <w:ind w:left="720"/>
      </w:pPr>
      <w:r>
        <w:t>La divulgation des Données de Support par Microsoft à des tiers est régie par les mêmes restrictions et procédures que celles qui régissent les Données Client énoncées dans la disposition « Divulgation des Données Client » de la section Conditions de Protection des Données des OST.</w:t>
      </w:r>
    </w:p>
    <w:p w14:paraId="42703D80" w14:textId="77777777" w:rsidR="00CD3005" w:rsidRDefault="00CD3005" w:rsidP="00CD3005">
      <w:pPr>
        <w:pStyle w:val="ProductList-Body"/>
        <w:ind w:left="158"/>
      </w:pPr>
    </w:p>
    <w:p w14:paraId="66F423DA" w14:textId="77777777" w:rsidR="00CD3005" w:rsidRDefault="00CD3005" w:rsidP="00CD3005">
      <w:pPr>
        <w:pStyle w:val="ProductList-Body"/>
        <w:ind w:left="180"/>
        <w:outlineLvl w:val="2"/>
        <w:rPr>
          <w:color w:val="0072C6"/>
        </w:rPr>
      </w:pPr>
      <w:r>
        <w:rPr>
          <w:b/>
          <w:color w:val="0072C6"/>
        </w:rPr>
        <w:tab/>
      </w:r>
      <w:r>
        <w:rPr>
          <w:color w:val="0072C6"/>
        </w:rPr>
        <w:t>Suppression ou renvoi</w:t>
      </w:r>
    </w:p>
    <w:p w14:paraId="3F103F8E" w14:textId="77777777" w:rsidR="00CD3005" w:rsidRDefault="00CD3005" w:rsidP="00CD3005">
      <w:pPr>
        <w:pStyle w:val="ProductList-Body"/>
        <w:ind w:left="720"/>
      </w:pPr>
      <w:r>
        <w:t>Microsoft doit supprimer ou restituer toutes les copies des Données de Support et les Données à Caractère Personnel qui y sont incluses après que les objectifs visés par la collecte ou le transfert de ces Données de Support ont été atteints, ou avant si le Client en fait la demande.</w:t>
      </w:r>
    </w:p>
    <w:p w14:paraId="6D6310DC" w14:textId="77777777" w:rsidR="00CD3005" w:rsidRDefault="00CD3005" w:rsidP="00CD3005">
      <w:pPr>
        <w:pStyle w:val="ProductList-Body"/>
        <w:ind w:left="158"/>
      </w:pPr>
    </w:p>
    <w:p w14:paraId="144AA6C7" w14:textId="77777777" w:rsidR="00D66BB0" w:rsidRDefault="00D66BB0" w:rsidP="00D66BB0">
      <w:pPr>
        <w:pStyle w:val="ProductList-Body"/>
        <w:ind w:left="180"/>
        <w:outlineLvl w:val="2"/>
        <w:rPr>
          <w:color w:val="0072C6"/>
        </w:rPr>
      </w:pPr>
      <w:r>
        <w:rPr>
          <w:b/>
          <w:color w:val="0072C6"/>
        </w:rPr>
        <w:tab/>
      </w:r>
      <w:r>
        <w:rPr>
          <w:color w:val="0072C6"/>
        </w:rPr>
        <w:t>Utilisation des Sous-traitants Ultérieurs</w:t>
      </w:r>
    </w:p>
    <w:p w14:paraId="0EECD845" w14:textId="77777777" w:rsidR="00D66BB0" w:rsidRDefault="00D66BB0" w:rsidP="00D66BB0">
      <w:pPr>
        <w:pStyle w:val="ProductList-Body"/>
        <w:ind w:left="720"/>
      </w:pPr>
      <w:r>
        <w:t>L'utilisation par Microsoft de Sous-traitants Ultérieurs dans le cadre de la fourniture de support technique pour les Services en Ligne est régie par les mêmes restrictions et procédures que celles qui régissent l'utilisation de Sous-traitants Ultérieurs dans le cadre des Services en Ligne énoncées dans la disposition « Notifications et Contrôles sur l'Utilisation de Sous-traitants Ultérieurs » de la section Conditions de Protection des Données des OST.</w:t>
      </w:r>
    </w:p>
    <w:p w14:paraId="39E47B64" w14:textId="77777777" w:rsidR="00CD3005" w:rsidRDefault="00CD3005" w:rsidP="00CD3005">
      <w:pPr>
        <w:pStyle w:val="ProductList-Body"/>
        <w:ind w:left="158"/>
      </w:pPr>
    </w:p>
    <w:p w14:paraId="0D5E6DF1" w14:textId="77777777" w:rsidR="00CD3005" w:rsidRDefault="00CD3005" w:rsidP="00CD3005">
      <w:pPr>
        <w:pStyle w:val="ProductList-Body"/>
        <w:ind w:left="180"/>
        <w:outlineLvl w:val="2"/>
        <w:rPr>
          <w:color w:val="0072C6"/>
        </w:rPr>
      </w:pPr>
      <w:r>
        <w:rPr>
          <w:b/>
          <w:color w:val="0072C6"/>
        </w:rPr>
        <w:tab/>
      </w:r>
      <w:r>
        <w:rPr>
          <w:color w:val="0072C6"/>
        </w:rPr>
        <w:t>Établissements d’Enseignement</w:t>
      </w:r>
    </w:p>
    <w:p w14:paraId="7AAC7C61" w14:textId="77777777" w:rsidR="00CD3005" w:rsidRPr="00CD1288" w:rsidRDefault="00CD3005" w:rsidP="00CD3005">
      <w:pPr>
        <w:pStyle w:val="ProductList-Body"/>
        <w:ind w:left="720"/>
      </w:pPr>
      <w:r>
        <w:t>Les reconnaissances et contrats de Microsoft et les responsabilités du Client pour obtenir le consentement parental et transmettre les notifications prévues dans la disposition « Établissements d’Enseignement » de la section Conditions de Protection des Données des OST s’appliquent également en ce qui concerne les Données de Support.</w:t>
      </w:r>
    </w:p>
    <w:p w14:paraId="462CA088" w14:textId="77777777" w:rsidR="00CD3005" w:rsidRPr="00CD1288" w:rsidRDefault="00CD3005" w:rsidP="00CD3005">
      <w:pPr>
        <w:pStyle w:val="ProductList-Body"/>
      </w:pPr>
    </w:p>
    <w:p w14:paraId="39174EA8" w14:textId="77777777" w:rsidR="00CD3005" w:rsidRPr="00FC2D52" w:rsidRDefault="00CD3005" w:rsidP="00CD3005">
      <w:pPr>
        <w:pStyle w:val="ProductList-Body"/>
        <w:outlineLvl w:val="2"/>
      </w:pPr>
      <w:r>
        <w:rPr>
          <w:b/>
          <w:bCs/>
          <w:color w:val="00188F"/>
        </w:rPr>
        <w:t>Autres Conditions des Services Professionnels</w:t>
      </w:r>
    </w:p>
    <w:p w14:paraId="06FE5CC6" w14:textId="77777777" w:rsidR="00D66BB0" w:rsidRPr="00AC5443" w:rsidRDefault="00D66BB0" w:rsidP="00D66BB0">
      <w:pPr>
        <w:pStyle w:val="ProductList-Body"/>
        <w:tabs>
          <w:tab w:val="clear" w:pos="158"/>
          <w:tab w:val="left" w:pos="360"/>
        </w:tabs>
        <w:ind w:left="180"/>
        <w:outlineLvl w:val="3"/>
        <w:rPr>
          <w:b/>
          <w:color w:val="0072C6"/>
        </w:rPr>
      </w:pPr>
      <w:r>
        <w:rPr>
          <w:b/>
          <w:color w:val="0072C6"/>
        </w:rPr>
        <w:t>Traitement des Données à Caractère Personnel</w:t>
      </w:r>
    </w:p>
    <w:p w14:paraId="6739CFE6" w14:textId="78A239BC" w:rsidR="00D66BB0" w:rsidRDefault="00D66BB0" w:rsidP="00D66BB0">
      <w:pPr>
        <w:pStyle w:val="CommentText"/>
        <w:ind w:left="180"/>
        <w:rPr>
          <w:sz w:val="18"/>
          <w:szCs w:val="18"/>
        </w:rPr>
      </w:pPr>
      <w:r>
        <w:rPr>
          <w:sz w:val="18"/>
          <w:szCs w:val="18"/>
        </w:rPr>
        <w:t xml:space="preserve">Dans la mesure où Microsoft est un sous-traitant ou sous-traitant ultérieur de Données à Caractère Personnel, non incluses dans les Données de Support, dans le cadre de la fourniture des Services Professionnels, Microsoft s'engage (a) à respecter la disposition « Traitement des Données à Caractère Personnel ; RGPD » de la section Conditions de Protection de Données des Conditions des Services en Ligne et (b) envers l’ensemble de ses clients à appliquer les Conditions du RGPD en Annexe 4 à compter du 25 mai 2018. </w:t>
      </w:r>
    </w:p>
    <w:p w14:paraId="15141FA7" w14:textId="77777777" w:rsidR="00B6653B" w:rsidRPr="00AC5443" w:rsidRDefault="00B6653B" w:rsidP="00B6653B">
      <w:pPr>
        <w:pStyle w:val="ProductList-Body"/>
        <w:tabs>
          <w:tab w:val="clear" w:pos="158"/>
          <w:tab w:val="left" w:pos="360"/>
        </w:tabs>
        <w:ind w:left="180"/>
        <w:outlineLvl w:val="3"/>
        <w:rPr>
          <w:b/>
          <w:color w:val="0072C6"/>
        </w:rPr>
      </w:pPr>
      <w:r>
        <w:rPr>
          <w:b/>
          <w:color w:val="0072C6"/>
        </w:rPr>
        <w:t>Utilisation des Sous-traitants Ultérieurs</w:t>
      </w:r>
    </w:p>
    <w:p w14:paraId="400EF355" w14:textId="77777777" w:rsidR="00B6653B" w:rsidRPr="00B6653B" w:rsidRDefault="00B6653B" w:rsidP="00B6653B">
      <w:pPr>
        <w:pStyle w:val="CommentText"/>
        <w:ind w:left="180"/>
        <w:rPr>
          <w:sz w:val="18"/>
          <w:szCs w:val="18"/>
        </w:rPr>
      </w:pPr>
      <w:r w:rsidRPr="00B6653B">
        <w:rPr>
          <w:sz w:val="18"/>
          <w:szCs w:val="18"/>
        </w:rPr>
        <w:t xml:space="preserve">Microsoft peut engager des Sous-traitants Ultérieurs pour fournir certains services en son nom. Pour les Services Professionnels autres que le support technique aux Services en Ligne, le Client consent à ce que Microsoft engage des Sous-traitants Ultérieurs pour le traitement de Données à Caractère Personnel. Microsoft veillera à ce que les Sous-traitants Ultérieurs soient liés par des contrats écrits offrant un niveau de protection des données au moins égal à celui imposé à Microsoft par la présente Annexe. </w:t>
      </w:r>
    </w:p>
    <w:p w14:paraId="5F82E88B" w14:textId="77777777" w:rsidR="00B6653B" w:rsidRPr="00B6653B" w:rsidRDefault="00B6653B" w:rsidP="00B6653B">
      <w:pPr>
        <w:pStyle w:val="CommentText"/>
        <w:ind w:left="180"/>
        <w:rPr>
          <w:sz w:val="18"/>
          <w:szCs w:val="18"/>
        </w:rPr>
      </w:pPr>
      <w:r w:rsidRPr="00B6653B">
        <w:rPr>
          <w:sz w:val="18"/>
          <w:szCs w:val="18"/>
        </w:rPr>
        <w:t>Une liste des Sous-traitants Ultérieurs de Microsoft est disponible sur demande. Si une telle liste est demandée, au moins quatorze (14) jours avant d’autoriser tout nouveau Sous-opérateur à accéder aux Données à caractère Personnel, Microsoft actualisera la liste et mettra à disposition du Client un mécanisme lui permettant d’être notifié d’une telle actualisation.</w:t>
      </w:r>
    </w:p>
    <w:p w14:paraId="33C0D5D1" w14:textId="77777777" w:rsidR="00B6653B" w:rsidRPr="00B6653B" w:rsidRDefault="00B6653B" w:rsidP="00B6653B">
      <w:pPr>
        <w:pStyle w:val="CommentText"/>
        <w:ind w:left="180"/>
        <w:rPr>
          <w:sz w:val="18"/>
          <w:szCs w:val="18"/>
        </w:rPr>
      </w:pPr>
      <w:r w:rsidRPr="00B6653B">
        <w:rPr>
          <w:sz w:val="18"/>
          <w:szCs w:val="18"/>
        </w:rPr>
        <w:t>Si le Client désapprouve un nouveau Sous-traitant Ultérieur, il pourra résilier le Contrat des Services Professionnels concernés, en adressant avant la fin de la période de préavis appropriée une notification écrite de résiliation indiquant les motifs de son refus.</w:t>
      </w:r>
    </w:p>
    <w:p w14:paraId="608A43BF"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Obligations des Parties</w:t>
      </w:r>
    </w:p>
    <w:p w14:paraId="3355E355" w14:textId="77777777" w:rsidR="00AB11EC" w:rsidRPr="00F46487" w:rsidRDefault="00AB11EC" w:rsidP="008B27FD">
      <w:pPr>
        <w:pStyle w:val="ProductList-Body"/>
        <w:tabs>
          <w:tab w:val="clear" w:pos="158"/>
          <w:tab w:val="left" w:pos="180"/>
        </w:tabs>
        <w:ind w:left="180"/>
        <w:rPr>
          <w:szCs w:val="18"/>
        </w:rPr>
      </w:pPr>
      <w:r w:rsidRPr="00F46487">
        <w:rPr>
          <w:szCs w:val="18"/>
        </w:rPr>
        <w:t>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w:t>
      </w:r>
    </w:p>
    <w:p w14:paraId="00FF11C5" w14:textId="77777777" w:rsidR="00AB11EC" w:rsidRPr="000772BE" w:rsidRDefault="00AB11EC" w:rsidP="008B27FD">
      <w:pPr>
        <w:pStyle w:val="ProductList-Body"/>
        <w:tabs>
          <w:tab w:val="clear" w:pos="158"/>
          <w:tab w:val="left" w:pos="180"/>
        </w:tabs>
        <w:ind w:left="180"/>
      </w:pPr>
    </w:p>
    <w:p w14:paraId="54595688" w14:textId="77777777" w:rsidR="00AB11EC" w:rsidRPr="000772BE" w:rsidRDefault="00AB11EC" w:rsidP="008B27FD">
      <w:pPr>
        <w:pStyle w:val="ProductList-Body"/>
        <w:tabs>
          <w:tab w:val="clear" w:pos="158"/>
          <w:tab w:val="left" w:pos="180"/>
        </w:tabs>
        <w:ind w:left="180"/>
      </w:pPr>
      <w:r>
        <w:t xml:space="preserve">Le Client </w:t>
      </w:r>
      <w:r>
        <w:rPr>
          <w:szCs w:val="18"/>
        </w:rPr>
        <w:t xml:space="preserve">assurera ses responsabilités et obligations applicables afin de soutenir la prestation par Microsoft des Services Professionnels, comme spécifié dans la description de chaque Service Professionnel. </w:t>
      </w:r>
    </w:p>
    <w:p w14:paraId="02598072" w14:textId="77777777" w:rsidR="00AB11EC" w:rsidRPr="000772BE" w:rsidRDefault="00AB11EC" w:rsidP="008B27FD">
      <w:pPr>
        <w:pStyle w:val="ProductList-Body"/>
        <w:tabs>
          <w:tab w:val="clear" w:pos="158"/>
          <w:tab w:val="left" w:pos="180"/>
        </w:tabs>
        <w:ind w:left="180"/>
      </w:pPr>
    </w:p>
    <w:p w14:paraId="3EA1369C" w14:textId="77777777" w:rsidR="00AB11EC" w:rsidRPr="00073966" w:rsidRDefault="00AB11EC" w:rsidP="00DD5550">
      <w:pPr>
        <w:pStyle w:val="ProductList-Body"/>
        <w:keepNext/>
        <w:tabs>
          <w:tab w:val="clear" w:pos="158"/>
          <w:tab w:val="left" w:pos="180"/>
        </w:tabs>
        <w:ind w:left="187"/>
        <w:outlineLvl w:val="3"/>
        <w:rPr>
          <w:b/>
          <w:color w:val="0072C6"/>
        </w:rPr>
      </w:pPr>
      <w:r w:rsidRPr="00073966">
        <w:rPr>
          <w:b/>
          <w:color w:val="0072C6"/>
        </w:rPr>
        <w:t>Limitation de Responsabilité</w:t>
      </w:r>
    </w:p>
    <w:p w14:paraId="49B8C40F" w14:textId="257AD336" w:rsidR="00AB11EC" w:rsidRPr="000772BE" w:rsidRDefault="00AB11EC" w:rsidP="008B27FD">
      <w:pPr>
        <w:pStyle w:val="ProductList-Body"/>
        <w:tabs>
          <w:tab w:val="clear" w:pos="158"/>
          <w:tab w:val="left" w:pos="180"/>
        </w:tabs>
        <w:ind w:left="180"/>
      </w:pPr>
      <w:r>
        <w:t xml:space="preserve">Dans la limite permise par la réglementation applicable, la responsabilité totale de chaque partie pour toutes les réclamations relatives aux Services Professionnels sera limitée </w:t>
      </w:r>
      <w:r w:rsidR="008B27FD" w:rsidRPr="008B27FD">
        <w:t>aux montants que le Client était tenu d’acquitter</w:t>
      </w:r>
      <w:r>
        <w:t xml:space="preserve"> pour les Services Professionnels ou à la limitation de responsabilité du Service en Ligne avec lequel les Services Professionnels sont proposés, le montant le plus élevé étant applicable.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50464592" w14:textId="77777777" w:rsidR="00AB11EC" w:rsidRPr="000772BE" w:rsidRDefault="00AB11EC" w:rsidP="008B27FD">
      <w:pPr>
        <w:pStyle w:val="ProductList-Body"/>
        <w:tabs>
          <w:tab w:val="clear" w:pos="158"/>
          <w:tab w:val="left" w:pos="180"/>
        </w:tabs>
        <w:ind w:left="180"/>
      </w:pPr>
    </w:p>
    <w:p w14:paraId="7AF5DFDB"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Correctifs</w:t>
      </w:r>
    </w:p>
    <w:p w14:paraId="4599BBCF" w14:textId="77777777" w:rsidR="00F046F7" w:rsidRPr="003C69A1" w:rsidRDefault="00F046F7" w:rsidP="008B27FD">
      <w:pPr>
        <w:pStyle w:val="ProductList-Body"/>
        <w:tabs>
          <w:tab w:val="clear" w:pos="158"/>
          <w:tab w:val="left" w:pos="180"/>
        </w:tabs>
        <w:ind w:left="180"/>
      </w:pPr>
      <w:r>
        <w:t>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w:t>
      </w:r>
    </w:p>
    <w:p w14:paraId="35C6D9BA" w14:textId="77777777" w:rsidR="00F046F7" w:rsidRPr="00AF3826" w:rsidRDefault="00F046F7" w:rsidP="008B27FD">
      <w:pPr>
        <w:pStyle w:val="ProductList-Body"/>
        <w:tabs>
          <w:tab w:val="clear" w:pos="158"/>
          <w:tab w:val="left" w:pos="180"/>
        </w:tabs>
        <w:ind w:left="180"/>
        <w:rPr>
          <w:sz w:val="14"/>
          <w:szCs w:val="18"/>
        </w:rPr>
      </w:pPr>
    </w:p>
    <w:p w14:paraId="289B9322" w14:textId="77777777" w:rsidR="00F046F7" w:rsidRPr="00AD21CF" w:rsidRDefault="00F046F7" w:rsidP="008B27FD">
      <w:pPr>
        <w:pStyle w:val="ProductList-Body"/>
        <w:tabs>
          <w:tab w:val="clear" w:pos="158"/>
          <w:tab w:val="left" w:pos="180"/>
        </w:tabs>
        <w:ind w:left="180"/>
        <w:outlineLvl w:val="3"/>
        <w:rPr>
          <w:b/>
          <w:color w:val="0072C6"/>
        </w:rPr>
      </w:pPr>
      <w:r w:rsidRPr="00AD21CF">
        <w:rPr>
          <w:b/>
          <w:color w:val="0072C6"/>
        </w:rPr>
        <w:t>Œuvres Préexistantes</w:t>
      </w:r>
    </w:p>
    <w:p w14:paraId="73683BAB" w14:textId="77777777" w:rsidR="00F046F7" w:rsidRPr="003C69A1" w:rsidRDefault="00F046F7" w:rsidP="008B27FD">
      <w:pPr>
        <w:pStyle w:val="ProductList-Body"/>
        <w:tabs>
          <w:tab w:val="clear" w:pos="158"/>
          <w:tab w:val="left" w:pos="180"/>
        </w:tabs>
        <w:ind w:left="180"/>
      </w:pPr>
      <w:r>
        <w:t>«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partie qui fournit les Œuvres Préexistantes. Chaque partie est autorisée à utiliser, reproduire et modifier l’une quelconque des Œuvres Préexistantes de l’autre partie uniquement dans le but de remplir ses obligations dans le cadre des Services Professionnels.</w:t>
      </w:r>
    </w:p>
    <w:p w14:paraId="00C5F16E" w14:textId="77777777" w:rsidR="00F046F7" w:rsidRPr="00AF3826" w:rsidRDefault="00F046F7" w:rsidP="008B27FD">
      <w:pPr>
        <w:pStyle w:val="ProductList-Body"/>
        <w:tabs>
          <w:tab w:val="clear" w:pos="158"/>
          <w:tab w:val="left" w:pos="180"/>
        </w:tabs>
        <w:ind w:left="180"/>
        <w:rPr>
          <w:sz w:val="14"/>
          <w:szCs w:val="18"/>
        </w:rPr>
      </w:pPr>
    </w:p>
    <w:p w14:paraId="44CBC86D" w14:textId="77777777" w:rsidR="00F046F7" w:rsidRPr="00B6653B" w:rsidRDefault="00F046F7" w:rsidP="008B27FD">
      <w:pPr>
        <w:pStyle w:val="ProductList-Body"/>
        <w:tabs>
          <w:tab w:val="clear" w:pos="158"/>
          <w:tab w:val="left" w:pos="180"/>
        </w:tabs>
        <w:ind w:left="180"/>
        <w:outlineLvl w:val="3"/>
        <w:rPr>
          <w:b/>
          <w:color w:val="0072C6"/>
        </w:rPr>
      </w:pPr>
      <w:r w:rsidRPr="00B6653B">
        <w:rPr>
          <w:b/>
          <w:color w:val="0072C6"/>
        </w:rPr>
        <w:t>Livrables</w:t>
      </w:r>
    </w:p>
    <w:p w14:paraId="58D4D1AB" w14:textId="77777777" w:rsidR="00F046F7" w:rsidRPr="003C69A1" w:rsidRDefault="00F046F7" w:rsidP="008B27FD">
      <w:pPr>
        <w:pStyle w:val="ProductList-Body"/>
        <w:tabs>
          <w:tab w:val="clear" w:pos="158"/>
          <w:tab w:val="left" w:pos="180"/>
        </w:tabs>
        <w:ind w:left="180"/>
      </w:pPr>
      <w:r>
        <w:t>« Livrables » désigne tout code ou élément informatique, autre que les Produits ou les Correctifs, que Microsoft laisse au Client à l’issue de la fourniture de Services Professionnels par Microsoft. Microsoft concède au Client une licence non exclusive, non transférable et valable pour la durée des droits de propriété intellectuelle lui permettant de reproduire, d’utiliser et de modifier les Livrables exclusivement pour les besoins de ses activités internes, sous réserve des conditions générales du contrat de licence en volume du Client.</w:t>
      </w:r>
    </w:p>
    <w:p w14:paraId="777C6AC7" w14:textId="77777777" w:rsidR="00F046F7" w:rsidRPr="00AF3826" w:rsidRDefault="00F046F7" w:rsidP="008B27FD">
      <w:pPr>
        <w:pStyle w:val="ProductList-Body"/>
        <w:tabs>
          <w:tab w:val="clear" w:pos="158"/>
          <w:tab w:val="left" w:pos="180"/>
        </w:tabs>
        <w:ind w:left="180"/>
        <w:rPr>
          <w:sz w:val="14"/>
          <w:szCs w:val="18"/>
        </w:rPr>
      </w:pPr>
    </w:p>
    <w:p w14:paraId="7B195671"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Technologie non fournie par Microsoft</w:t>
      </w:r>
    </w:p>
    <w:p w14:paraId="16161A86" w14:textId="77777777" w:rsidR="00F046F7" w:rsidRPr="003C69A1" w:rsidRDefault="00F046F7" w:rsidP="008B27FD">
      <w:pPr>
        <w:pStyle w:val="ProductList-Body"/>
        <w:tabs>
          <w:tab w:val="clear" w:pos="158"/>
          <w:tab w:val="left" w:pos="180"/>
        </w:tabs>
        <w:ind w:left="180"/>
      </w:pPr>
      <w:r>
        <w:t>Le Client est seul responsable des logiciels ou technologies non fournis par Microsoft qu’il installe ou utilise avec les Services en Ligne, les Correctifs ou les Livrables.</w:t>
      </w:r>
    </w:p>
    <w:p w14:paraId="1F45CAAA" w14:textId="77777777" w:rsidR="00AB11EC" w:rsidRPr="00AF3826" w:rsidRDefault="00AB11EC" w:rsidP="008B27FD">
      <w:pPr>
        <w:pStyle w:val="ProductList-Body"/>
        <w:tabs>
          <w:tab w:val="clear" w:pos="158"/>
          <w:tab w:val="left" w:pos="180"/>
        </w:tabs>
        <w:ind w:left="180"/>
        <w:rPr>
          <w:sz w:val="14"/>
          <w:szCs w:val="18"/>
        </w:rPr>
      </w:pPr>
    </w:p>
    <w:p w14:paraId="537CA45D"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Droits des Affiliés</w:t>
      </w:r>
    </w:p>
    <w:p w14:paraId="6FBA5DFF" w14:textId="6AFBA662" w:rsidR="00AB11EC" w:rsidRPr="000772BE" w:rsidRDefault="00AB11EC" w:rsidP="008B27FD">
      <w:pPr>
        <w:pStyle w:val="ProductList-Body"/>
        <w:tabs>
          <w:tab w:val="clear" w:pos="158"/>
          <w:tab w:val="left" w:pos="180"/>
        </w:tabs>
        <w:ind w:left="180"/>
      </w:pPr>
      <w:r>
        <w:t xml:space="preserve">Le Client peut concéder en sous-licence les droits d’utiliser les Livrables à ses Affiliés, mais ces derniers ne sont pas autorisés à concéder ces droits en sous-licence. C’est au Client qu’il incombe de s’assurer que ses Affiliés respectent les conditions </w:t>
      </w:r>
      <w:r w:rsidR="00776380">
        <w:t>de la présente Notification</w:t>
      </w:r>
      <w:r>
        <w:t xml:space="preserve"> et du contrat de licence en volume du Client.</w:t>
      </w:r>
    </w:p>
    <w:p w14:paraId="5BB4F426" w14:textId="77777777" w:rsidR="00AB11EC" w:rsidRPr="00AF3826" w:rsidRDefault="00AB11EC" w:rsidP="008B27FD">
      <w:pPr>
        <w:pStyle w:val="ProductList-Body"/>
        <w:tabs>
          <w:tab w:val="clear" w:pos="158"/>
          <w:tab w:val="left" w:pos="180"/>
        </w:tabs>
        <w:ind w:left="180"/>
        <w:rPr>
          <w:sz w:val="14"/>
          <w:szCs w:val="18"/>
        </w:rPr>
      </w:pPr>
    </w:p>
    <w:p w14:paraId="48074107" w14:textId="77777777" w:rsidR="00AB11EC" w:rsidRPr="00B6653B" w:rsidRDefault="00AB11EC" w:rsidP="008B27FD">
      <w:pPr>
        <w:pStyle w:val="ProductList-Body"/>
        <w:tabs>
          <w:tab w:val="clear" w:pos="158"/>
          <w:tab w:val="left" w:pos="180"/>
        </w:tabs>
        <w:ind w:left="180"/>
        <w:outlineLvl w:val="3"/>
        <w:rPr>
          <w:rFonts w:eastAsiaTheme="minorHAnsi"/>
          <w:b/>
          <w:color w:val="0072C6"/>
          <w:lang w:eastAsia="en-US" w:bidi="ar-SA"/>
        </w:rPr>
      </w:pPr>
      <w:r w:rsidRPr="00B6653B">
        <w:rPr>
          <w:rFonts w:eastAsiaTheme="minorHAnsi"/>
          <w:b/>
          <w:color w:val="0072C6"/>
          <w:lang w:eastAsia="en-US" w:bidi="ar-SA"/>
        </w:rPr>
        <w:t>Administrations</w:t>
      </w:r>
    </w:p>
    <w:p w14:paraId="5956809C" w14:textId="77777777" w:rsidR="00AB11EC" w:rsidRPr="00CD3661" w:rsidRDefault="00AB11EC" w:rsidP="008B27FD">
      <w:pPr>
        <w:pStyle w:val="ProductList-Body"/>
        <w:tabs>
          <w:tab w:val="clear" w:pos="158"/>
          <w:tab w:val="left" w:pos="180"/>
        </w:tabs>
        <w:ind w:left="180"/>
        <w:rPr>
          <w:szCs w:val="18"/>
        </w:rPr>
      </w:pPr>
      <w:r w:rsidRPr="00CD3661">
        <w:rPr>
          <w:szCs w:val="18"/>
        </w:rP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p>
    <w:p w14:paraId="6690BD0E" w14:textId="77777777" w:rsidR="00AB11EC" w:rsidRPr="000772BE" w:rsidRDefault="00F1407D" w:rsidP="00EC621C">
      <w:pPr>
        <w:pStyle w:val="ProductList-Body"/>
        <w:shd w:val="clear" w:color="auto" w:fill="A6A6A6" w:themeFill="background1" w:themeFillShade="A6"/>
        <w:spacing w:before="120" w:after="240"/>
        <w:jc w:val="right"/>
      </w:pPr>
      <w:hyperlink w:anchor="TableofContents" w:history="1">
        <w:r w:rsidR="00AB11EC">
          <w:rPr>
            <w:rStyle w:val="Hyperlink"/>
            <w:sz w:val="16"/>
            <w:szCs w:val="16"/>
          </w:rPr>
          <w:t>Table des matières</w:t>
        </w:r>
      </w:hyperlink>
      <w:r w:rsidR="00AB11EC">
        <w:rPr>
          <w:sz w:val="16"/>
          <w:szCs w:val="16"/>
        </w:rPr>
        <w:t xml:space="preserve"> / </w:t>
      </w:r>
      <w:hyperlink w:anchor="GeneralTerms" w:history="1">
        <w:r w:rsidR="00AB11EC">
          <w:rPr>
            <w:rStyle w:val="Hyperlink"/>
            <w:sz w:val="16"/>
            <w:szCs w:val="16"/>
          </w:rPr>
          <w:t>Conditions générales</w:t>
        </w:r>
      </w:hyperlink>
    </w:p>
    <w:p w14:paraId="517ACB13" w14:textId="25EB3DD2" w:rsidR="0033119F" w:rsidRPr="0033119F" w:rsidRDefault="00CE2E89" w:rsidP="0033119F">
      <w:pPr>
        <w:pStyle w:val="ProductList-Offering1Heading"/>
        <w:rPr>
          <w:lang w:val="fr-FR"/>
        </w:rPr>
      </w:pPr>
      <w:bookmarkStart w:id="215" w:name="_Toc451949080"/>
      <w:bookmarkStart w:id="216" w:name="_Toc531351674"/>
      <w:r w:rsidRPr="006A240A">
        <w:rPr>
          <w:lang w:val="fr-FR"/>
        </w:rPr>
        <w:t xml:space="preserve">Avertissement relatif </w:t>
      </w:r>
      <w:r w:rsidR="0033119F" w:rsidRPr="0033119F">
        <w:rPr>
          <w:lang w:val="fr-FR"/>
        </w:rPr>
        <w:t>à l'encodage H.265/HEVC Azure Media Services</w:t>
      </w:r>
      <w:bookmarkEnd w:id="215"/>
      <w:bookmarkEnd w:id="216"/>
    </w:p>
    <w:p w14:paraId="6ECD72DD" w14:textId="77777777" w:rsidR="0033119F" w:rsidRDefault="0033119F" w:rsidP="0033119F">
      <w:pPr>
        <w:pStyle w:val="ProductList-Body"/>
      </w:pPr>
      <w:r>
        <w:t>Le client doit obtenir ses propres licences de brevet auprès des pools de brevets H.265/HEVC ou des détenteurs de droits tiers avant d’utiliser Microsoft Azure Media Services pour encoder ou décoder un support H.265/HEVC.</w:t>
      </w:r>
    </w:p>
    <w:p w14:paraId="5ABC8CC2" w14:textId="77777777" w:rsidR="0033119F" w:rsidRPr="00585A48" w:rsidRDefault="00F1407D" w:rsidP="00EC621C">
      <w:pPr>
        <w:pStyle w:val="ProductList-Body"/>
        <w:shd w:val="clear" w:color="auto" w:fill="A6A6A6" w:themeFill="background1" w:themeFillShade="A6"/>
        <w:spacing w:before="120" w:after="240"/>
        <w:jc w:val="right"/>
        <w:rPr>
          <w:sz w:val="16"/>
          <w:szCs w:val="16"/>
        </w:rPr>
      </w:pPr>
      <w:hyperlink w:anchor="TableofContents" w:history="1">
        <w:r w:rsidR="0033119F">
          <w:rPr>
            <w:rStyle w:val="Hyperlink"/>
            <w:sz w:val="16"/>
            <w:szCs w:val="16"/>
          </w:rPr>
          <w:t>Table des matières</w:t>
        </w:r>
      </w:hyperlink>
      <w:r w:rsidR="0033119F">
        <w:rPr>
          <w:sz w:val="16"/>
          <w:szCs w:val="16"/>
        </w:rPr>
        <w:t xml:space="preserve"> / </w:t>
      </w:r>
      <w:hyperlink w:anchor="GeneralTerms" w:history="1">
        <w:r w:rsidR="0033119F">
          <w:rPr>
            <w:rStyle w:val="Hyperlink"/>
            <w:sz w:val="16"/>
            <w:szCs w:val="16"/>
          </w:rPr>
          <w:t>Conditions générales</w:t>
        </w:r>
      </w:hyperlink>
    </w:p>
    <w:p w14:paraId="5061B5A1" w14:textId="77777777" w:rsidR="00CE2E89" w:rsidRPr="00B6653B" w:rsidDel="007C0F64" w:rsidRDefault="00CE2E89" w:rsidP="00CE2E89">
      <w:pPr>
        <w:pStyle w:val="ProductList-Offering1Heading"/>
        <w:rPr>
          <w:lang w:val="fr-FR"/>
        </w:rPr>
      </w:pPr>
      <w:bookmarkStart w:id="217" w:name="_Toc484158323"/>
      <w:bookmarkStart w:id="218" w:name="_Toc531351675"/>
      <w:r w:rsidRPr="00B6653B">
        <w:rPr>
          <w:lang w:val="fr-FR"/>
        </w:rPr>
        <w:t>Avertissement relatif à Adobe Flash Player</w:t>
      </w:r>
      <w:bookmarkEnd w:id="217"/>
      <w:bookmarkEnd w:id="218"/>
    </w:p>
    <w:p w14:paraId="4F81B0C3" w14:textId="77777777" w:rsidR="00CE2E89" w:rsidRPr="00747204" w:rsidDel="007C0F64" w:rsidRDefault="00CE2E89" w:rsidP="00CE2E89">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67" w:history="1">
        <w:r>
          <w:rPr>
            <w:rStyle w:val="Hyperlink"/>
          </w:rPr>
          <w:t>http://go.microsoft.com/fwlink/?linkid=248532</w:t>
        </w:r>
      </w:hyperlink>
      <w:r>
        <w:t>. Adobe et Flash sont des marques commerciales ou déposées d’Adobe Systems Incorporated aux États-Unis d’Amérique et/ou dans d’autres pays.</w:t>
      </w:r>
    </w:p>
    <w:p w14:paraId="3D67096C" w14:textId="77777777" w:rsidR="00CE2E89" w:rsidRPr="00747204" w:rsidDel="007C0F64" w:rsidRDefault="00F1407D" w:rsidP="00CE2E89">
      <w:pPr>
        <w:pStyle w:val="ProductList-Body"/>
        <w:shd w:val="clear" w:color="auto" w:fill="A6A6A6" w:themeFill="background1" w:themeFillShade="A6"/>
        <w:spacing w:before="120" w:after="240"/>
        <w:jc w:val="right"/>
      </w:pPr>
      <w:hyperlink w:anchor="TableDesMatières" w:history="1">
        <w:r w:rsidR="00CE2E89">
          <w:rPr>
            <w:rStyle w:val="Hyperlink"/>
            <w:sz w:val="16"/>
            <w:szCs w:val="16"/>
          </w:rPr>
          <w:t>Table des matières</w:t>
        </w:r>
      </w:hyperlink>
      <w:r w:rsidR="00CE2E89">
        <w:rPr>
          <w:sz w:val="16"/>
          <w:szCs w:val="16"/>
        </w:rPr>
        <w:t xml:space="preserve"> / </w:t>
      </w:r>
      <w:hyperlink w:anchor="_top" w:history="1">
        <w:r w:rsidR="00CE2E89">
          <w:rPr>
            <w:rStyle w:val="Hyperlink"/>
            <w:sz w:val="16"/>
            <w:szCs w:val="16"/>
          </w:rPr>
          <w:t>Conditions générales</w:t>
        </w:r>
      </w:hyperlink>
    </w:p>
    <w:p w14:paraId="141582DE" w14:textId="77777777" w:rsidR="00CE2E89" w:rsidRPr="006A240A" w:rsidRDefault="00CE2E89" w:rsidP="00CE2E89">
      <w:pPr>
        <w:pStyle w:val="ProductList-Offering1Heading"/>
        <w:rPr>
          <w:lang w:val="fr-FR"/>
        </w:rPr>
      </w:pPr>
      <w:bookmarkStart w:id="219" w:name="_Toc484158324"/>
      <w:bookmarkStart w:id="220" w:name="_Toc476230953"/>
      <w:bookmarkStart w:id="221" w:name="_Toc531351676"/>
      <w:r w:rsidRPr="006A240A">
        <w:rPr>
          <w:lang w:val="fr-FR"/>
        </w:rPr>
        <w:t>Avertissement relatif aux normes visuelles H.264/AVC et MPEG-4 Part 2 et aux normes vidéo VC-1 et MPEG-2</w:t>
      </w:r>
      <w:bookmarkEnd w:id="219"/>
      <w:bookmarkEnd w:id="220"/>
      <w:bookmarkEnd w:id="221"/>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68" w:history="1">
        <w:r>
          <w:rPr>
            <w:rStyle w:val="Hyperlink"/>
          </w:rPr>
          <w:t>www.mpegla.com</w:t>
        </w:r>
      </w:hyperlink>
      <w:r w:rsidR="002D1571">
        <w:t>.</w:t>
      </w:r>
    </w:p>
    <w:p w14:paraId="318087C5" w14:textId="1454E380" w:rsidR="00D67A4B" w:rsidRPr="00690C65" w:rsidRDefault="00A27D70" w:rsidP="000F30AA">
      <w:pPr>
        <w:pStyle w:val="ProductList-Body"/>
      </w:pPr>
      <w:r>
        <w:t>À des fins de clarification, l</w:t>
      </w:r>
      <w:r w:rsidR="000E171E">
        <w:t>a</w:t>
      </w:r>
      <w:r>
        <w:t xml:space="preserve"> présent</w:t>
      </w:r>
      <w:r w:rsidR="000E171E">
        <w:t>e</w:t>
      </w:r>
      <w:r>
        <w:t xml:space="preserve"> </w:t>
      </w:r>
      <w:r w:rsidR="008E14B3">
        <w:t>notification</w:t>
      </w:r>
      <w:r>
        <w:t xml:space="preserve">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4F39DF5C" w14:textId="16F9DD1D" w:rsidR="00A27D70" w:rsidRPr="00690C65" w:rsidRDefault="00F1407D" w:rsidP="00AF3826">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76427307" w14:textId="77777777" w:rsidR="00D67A4B" w:rsidRDefault="00D67A4B" w:rsidP="00A914BF">
      <w:pPr>
        <w:pStyle w:val="ProductList-Body"/>
        <w:sectPr w:rsidR="00D67A4B" w:rsidSect="008B6D3E">
          <w:footerReference w:type="default" r:id="rId69"/>
          <w:footerReference w:type="first" r:id="rId70"/>
          <w:pgSz w:w="12240" w:h="15840"/>
          <w:pgMar w:top="1440" w:right="720" w:bottom="1440" w:left="720" w:header="720" w:footer="720" w:gutter="0"/>
          <w:cols w:space="720"/>
          <w:titlePg/>
          <w:docGrid w:linePitch="360"/>
        </w:sectPr>
      </w:pPr>
    </w:p>
    <w:p w14:paraId="3F8CE8E1" w14:textId="77777777" w:rsidR="0093131F" w:rsidRDefault="0093131F" w:rsidP="0093131F">
      <w:pPr>
        <w:pStyle w:val="ProductList-SectionHeading"/>
        <w:spacing w:after="60"/>
        <w:outlineLvl w:val="0"/>
      </w:pPr>
      <w:bookmarkStart w:id="222" w:name="_Toc503180509"/>
      <w:bookmarkStart w:id="223" w:name="_Toc531351677"/>
      <w:bookmarkStart w:id="224" w:name="Attachment2"/>
      <w:r>
        <w:t>Annexe 2 - Suites de Licences d’Abonnement</w:t>
      </w:r>
      <w:bookmarkEnd w:id="222"/>
      <w:bookmarkEnd w:id="223"/>
    </w:p>
    <w:p w14:paraId="1BCED862" w14:textId="0A705B67" w:rsidR="0093131F" w:rsidRDefault="0093131F" w:rsidP="0093131F">
      <w:pPr>
        <w:pStyle w:val="ProductList-Body"/>
        <w:spacing w:after="60"/>
        <w:jc w:val="both"/>
      </w:pPr>
      <w:r>
        <w:t xml:space="preserve">Les Services en Ligne peuvent être disponibles à l’achat en tant que Suites de Services en Ligne. Dans les tableaux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 Pour les offres Éducation et Secteur Public, reportez-vous au tableau Secteur Public ci-dessous. </w:t>
      </w:r>
    </w:p>
    <w:tbl>
      <w:tblPr>
        <w:tblW w:w="0" w:type="auto"/>
        <w:tblLook w:val="04A0" w:firstRow="1" w:lastRow="0" w:firstColumn="1" w:lastColumn="0" w:noHBand="0" w:noVBand="1"/>
      </w:tblPr>
      <w:tblGrid>
        <w:gridCol w:w="4168"/>
        <w:gridCol w:w="254"/>
        <w:gridCol w:w="258"/>
        <w:gridCol w:w="258"/>
        <w:gridCol w:w="258"/>
        <w:gridCol w:w="723"/>
        <w:gridCol w:w="723"/>
        <w:gridCol w:w="441"/>
        <w:gridCol w:w="436"/>
        <w:gridCol w:w="347"/>
        <w:gridCol w:w="347"/>
        <w:gridCol w:w="347"/>
        <w:gridCol w:w="985"/>
        <w:gridCol w:w="456"/>
        <w:gridCol w:w="396"/>
        <w:gridCol w:w="403"/>
      </w:tblGrid>
      <w:tr w:rsidR="000F4A1C" w14:paraId="05322E98" w14:textId="77777777" w:rsidTr="008303D8">
        <w:trPr>
          <w:trHeight w:val="636"/>
          <w:tblHeader/>
        </w:trPr>
        <w:tc>
          <w:tcPr>
            <w:tcW w:w="4168" w:type="dxa"/>
            <w:vMerge w:val="restart"/>
            <w:tcBorders>
              <w:top w:val="nil"/>
              <w:left w:val="nil"/>
              <w:bottom w:val="dashSmallGap" w:sz="4" w:space="0" w:color="FFFFFF" w:themeColor="text1" w:themeTint="00" w:themeShade="00"/>
              <w:right w:val="nil"/>
            </w:tcBorders>
            <w:vAlign w:val="bottom"/>
            <w:hideMark/>
          </w:tcPr>
          <w:p w14:paraId="0D312B81" w14:textId="77777777" w:rsidR="000F4A1C" w:rsidRDefault="000F4A1C" w:rsidP="00B6653B">
            <w:pPr>
              <w:pStyle w:val="ProductList-Body"/>
              <w:tabs>
                <w:tab w:val="clear" w:pos="158"/>
                <w:tab w:val="left" w:pos="720"/>
              </w:tabs>
              <w:spacing w:line="256" w:lineRule="auto"/>
              <w:ind w:left="-108"/>
              <w:rPr>
                <w:sz w:val="22"/>
              </w:rPr>
            </w:pPr>
            <w:r>
              <w:rPr>
                <w:sz w:val="22"/>
              </w:rPr>
              <w:t>Service en Ligne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325EB7C0" w14:textId="77777777" w:rsidR="000F4A1C" w:rsidRPr="001F15CE" w:rsidRDefault="000F4A1C" w:rsidP="00B665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6BC09F4" w14:textId="77777777" w:rsidR="000F4A1C" w:rsidRPr="001F15CE" w:rsidRDefault="000F4A1C" w:rsidP="00B665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Entreprise </w:t>
            </w:r>
            <w:r>
              <w:rPr>
                <w:rFonts w:asciiTheme="majorHAnsi" w:hAnsiTheme="majorHAnsi"/>
                <w:color w:val="FFFFFF" w:themeColor="background1"/>
                <w:sz w:val="15"/>
                <w:szCs w:val="15"/>
                <w:vertAlign w:val="superscript"/>
              </w:rPr>
              <w:t>1, 3</w:t>
            </w:r>
          </w:p>
        </w:tc>
        <w:tc>
          <w:tcPr>
            <w:tcW w:w="72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D6C13D" w14:textId="77777777" w:rsidR="000F4A1C" w:rsidRPr="001F15CE" w:rsidRDefault="000F4A1C" w:rsidP="00B665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7C014B5" w14:textId="77777777" w:rsidR="000F4A1C" w:rsidRPr="001F15CE" w:rsidRDefault="000F4A1C" w:rsidP="00B665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Entreprise</w:t>
            </w:r>
          </w:p>
          <w:p w14:paraId="3EE72B89" w14:textId="77777777" w:rsidR="000F4A1C" w:rsidRPr="001F15CE" w:rsidRDefault="000F4A1C" w:rsidP="00B6653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57E010F" w14:textId="77777777" w:rsidR="000F4A1C" w:rsidRPr="001F15CE" w:rsidRDefault="000F4A1C" w:rsidP="00B665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DFB7192" w14:textId="77777777" w:rsidR="000F4A1C" w:rsidRPr="001F15CE" w:rsidRDefault="000F4A1C" w:rsidP="00B665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Entreprise</w:t>
            </w:r>
          </w:p>
          <w:p w14:paraId="0240AEB5" w14:textId="77777777" w:rsidR="000F4A1C" w:rsidRPr="001F15CE" w:rsidRDefault="000F4A1C" w:rsidP="00B6653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77" w:type="dxa"/>
            <w:gridSpan w:val="2"/>
            <w:tcBorders>
              <w:top w:val="single" w:sz="12" w:space="0" w:color="FFFFFF" w:themeColor="background1"/>
              <w:left w:val="single" w:sz="12" w:space="0" w:color="FFFFFF" w:themeColor="background1"/>
              <w:right w:val="nil"/>
            </w:tcBorders>
            <w:shd w:val="clear" w:color="auto" w:fill="0072C6"/>
            <w:hideMark/>
          </w:tcPr>
          <w:p w14:paraId="067AFFDE" w14:textId="77777777" w:rsidR="000F4A1C" w:rsidRPr="001F15CE" w:rsidRDefault="000F4A1C" w:rsidP="00B665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Entreprise</w:t>
            </w:r>
          </w:p>
          <w:p w14:paraId="37B69E46" w14:textId="77777777" w:rsidR="000F4A1C" w:rsidRPr="001F15CE" w:rsidRDefault="000F4A1C" w:rsidP="00B665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73E2BDDB" w14:textId="77777777" w:rsidR="000F4A1C" w:rsidRPr="001F15CE" w:rsidRDefault="000F4A1C" w:rsidP="00B6653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41"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C9A74B1" w14:textId="77777777" w:rsidR="000F4A1C" w:rsidRPr="001F15CE" w:rsidRDefault="000F4A1C" w:rsidP="00B6653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2C7B8723" w14:textId="77777777" w:rsidR="000F4A1C" w:rsidRPr="001F15CE" w:rsidRDefault="000F4A1C" w:rsidP="00B6653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8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9FC2594" w14:textId="77777777" w:rsidR="000F4A1C" w:rsidRPr="006F1174" w:rsidRDefault="000F4A1C" w:rsidP="00B6653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55" w:type="dxa"/>
            <w:gridSpan w:val="3"/>
            <w:tcBorders>
              <w:top w:val="single" w:sz="12" w:space="0" w:color="FFFFFF" w:themeColor="background1"/>
              <w:left w:val="single" w:sz="12" w:space="0" w:color="FFFFFF" w:themeColor="background1"/>
              <w:bottom w:val="nil"/>
              <w:right w:val="nil"/>
            </w:tcBorders>
            <w:shd w:val="clear" w:color="auto" w:fill="0072C6"/>
          </w:tcPr>
          <w:p w14:paraId="793A6CC3" w14:textId="77777777" w:rsidR="000F4A1C" w:rsidRPr="001F15CE" w:rsidRDefault="000F4A1C" w:rsidP="00B6653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516B786A" w14:textId="77777777" w:rsidR="000F4A1C" w:rsidRPr="001F15CE" w:rsidRDefault="000F4A1C" w:rsidP="00B665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22F752DA" w14:textId="77777777" w:rsidR="000F4A1C" w:rsidRPr="001F15CE" w:rsidRDefault="000F4A1C" w:rsidP="00B665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0F4A1C" w14:paraId="2A981845" w14:textId="77777777" w:rsidTr="008303D8">
        <w:trPr>
          <w:trHeight w:val="299"/>
          <w:tblHeader/>
        </w:trPr>
        <w:tc>
          <w:tcPr>
            <w:tcW w:w="4168" w:type="dxa"/>
            <w:vMerge/>
            <w:tcBorders>
              <w:top w:val="nil"/>
              <w:left w:val="nil"/>
              <w:bottom w:val="dashSmallGap" w:sz="4" w:space="0" w:color="808080" w:themeColor="background1" w:themeShade="80"/>
              <w:right w:val="nil"/>
            </w:tcBorders>
            <w:vAlign w:val="center"/>
            <w:hideMark/>
          </w:tcPr>
          <w:p w14:paraId="713235F0" w14:textId="77777777" w:rsidR="000F4A1C" w:rsidRDefault="000F4A1C" w:rsidP="00B6653B">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2E4C2549" w14:textId="77777777" w:rsidR="000F4A1C" w:rsidRPr="001F15CE" w:rsidRDefault="000F4A1C" w:rsidP="00B665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3F26FB" w14:textId="77777777" w:rsidR="000F4A1C" w:rsidRPr="001F15CE" w:rsidRDefault="000F4A1C" w:rsidP="00B665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C72D46" w14:textId="77777777" w:rsidR="000F4A1C" w:rsidRPr="001F15CE" w:rsidRDefault="000F4A1C" w:rsidP="00B665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091D9" w14:textId="77777777" w:rsidR="000F4A1C" w:rsidRPr="001F15CE" w:rsidRDefault="000F4A1C" w:rsidP="00B665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B880D3F" w14:textId="77777777" w:rsidR="000F4A1C" w:rsidRPr="001F15CE" w:rsidRDefault="000F4A1C" w:rsidP="00B665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D70F471" w14:textId="77777777" w:rsidR="000F4A1C" w:rsidRPr="001F15CE" w:rsidRDefault="000F4A1C" w:rsidP="00B665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41" w:type="dxa"/>
            <w:tcBorders>
              <w:left w:val="single" w:sz="12" w:space="0" w:color="FFFFFF" w:themeColor="background1"/>
              <w:bottom w:val="single" w:sz="12" w:space="0" w:color="FFFFFF" w:themeColor="background1"/>
              <w:right w:val="nil"/>
            </w:tcBorders>
            <w:shd w:val="clear" w:color="auto" w:fill="0072C6"/>
            <w:vAlign w:val="center"/>
          </w:tcPr>
          <w:p w14:paraId="015E62A1" w14:textId="77777777" w:rsidR="000F4A1C" w:rsidRPr="001F15CE" w:rsidRDefault="000F4A1C" w:rsidP="00B665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6" w:type="dxa"/>
            <w:tcBorders>
              <w:left w:val="single" w:sz="12" w:space="0" w:color="FFFFFF" w:themeColor="background1"/>
              <w:bottom w:val="single" w:sz="12" w:space="0" w:color="FFFFFF" w:themeColor="background1"/>
              <w:right w:val="nil"/>
            </w:tcBorders>
            <w:shd w:val="clear" w:color="auto" w:fill="0072C6"/>
            <w:vAlign w:val="center"/>
          </w:tcPr>
          <w:p w14:paraId="1CFA6A38" w14:textId="77777777" w:rsidR="000F4A1C" w:rsidRPr="001F15CE" w:rsidRDefault="000F4A1C" w:rsidP="00B665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C9B4DF" w14:textId="77777777" w:rsidR="000F4A1C" w:rsidRPr="001F15CE" w:rsidRDefault="000F4A1C" w:rsidP="00B665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2C9BC6" w14:textId="77777777" w:rsidR="000F4A1C" w:rsidRPr="001F15CE" w:rsidRDefault="000F4A1C" w:rsidP="00B665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60EB79" w14:textId="77777777" w:rsidR="000F4A1C" w:rsidRPr="001F15CE" w:rsidRDefault="000F4A1C" w:rsidP="00B665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8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36540E" w14:textId="77777777" w:rsidR="000F4A1C" w:rsidRPr="001F15CE" w:rsidRDefault="000F4A1C" w:rsidP="00B665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6" w:type="dxa"/>
            <w:tcBorders>
              <w:top w:val="nil"/>
              <w:left w:val="single" w:sz="12" w:space="0" w:color="FFFFFF" w:themeColor="background1"/>
              <w:bottom w:val="single" w:sz="12" w:space="0" w:color="FFFFFF" w:themeColor="background1"/>
              <w:right w:val="nil"/>
            </w:tcBorders>
            <w:shd w:val="clear" w:color="auto" w:fill="0072C6"/>
            <w:vAlign w:val="center"/>
          </w:tcPr>
          <w:p w14:paraId="5C43616B" w14:textId="77777777" w:rsidR="000F4A1C" w:rsidRPr="001F15CE" w:rsidRDefault="000F4A1C" w:rsidP="00B665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Client</w:t>
            </w:r>
          </w:p>
          <w:p w14:paraId="1FFD38E3" w14:textId="77777777" w:rsidR="000F4A1C" w:rsidRPr="001F15CE" w:rsidRDefault="000F4A1C" w:rsidP="00B665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507C2F56" w14:textId="77777777" w:rsidR="000F4A1C" w:rsidRPr="001F15CE" w:rsidRDefault="000F4A1C" w:rsidP="00B665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4730CC09" w14:textId="77777777" w:rsidR="000F4A1C" w:rsidRPr="001F15CE" w:rsidRDefault="000F4A1C" w:rsidP="00B665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03" w:type="dxa"/>
            <w:tcBorders>
              <w:top w:val="nil"/>
              <w:left w:val="single" w:sz="12" w:space="0" w:color="FFFFFF" w:themeColor="background1"/>
              <w:bottom w:val="single" w:sz="12" w:space="0" w:color="FFFFFF" w:themeColor="background1"/>
              <w:right w:val="nil"/>
            </w:tcBorders>
            <w:shd w:val="clear" w:color="auto" w:fill="0072C6"/>
            <w:vAlign w:val="center"/>
          </w:tcPr>
          <w:p w14:paraId="36104E49" w14:textId="77777777" w:rsidR="000F4A1C" w:rsidRPr="001F15CE" w:rsidRDefault="000F4A1C" w:rsidP="00B6653B">
            <w:pPr>
              <w:pStyle w:val="ProductList-Body"/>
              <w:tabs>
                <w:tab w:val="clear" w:pos="158"/>
                <w:tab w:val="left" w:pos="720"/>
              </w:tabs>
              <w:spacing w:line="256" w:lineRule="auto"/>
              <w:ind w:left="-144"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0F4A1C" w14:paraId="229C0493" w14:textId="77777777" w:rsidTr="008303D8">
        <w:trPr>
          <w:trHeight w:val="210"/>
        </w:trPr>
        <w:tc>
          <w:tcPr>
            <w:tcW w:w="4168" w:type="dxa"/>
            <w:tcBorders>
              <w:top w:val="nil"/>
              <w:left w:val="nil"/>
              <w:bottom w:val="dashSmallGap" w:sz="4" w:space="0" w:color="BFBFBF" w:themeColor="background1" w:themeShade="BF"/>
              <w:right w:val="nil"/>
            </w:tcBorders>
            <w:noWrap/>
            <w:vAlign w:val="center"/>
            <w:hideMark/>
          </w:tcPr>
          <w:p w14:paraId="27E7C910"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1934E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E78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0E1F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95748"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658D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B41B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3FA5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8C48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58942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9B5C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0548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B6F3A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EA4F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A5F68"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2AF8E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49220EED"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682D88"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A798B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9B7EC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C46E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9E4B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68FD0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C0C63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04A4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E3EA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6D48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31D0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E3A7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4B5C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F4E8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3FE0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E48DD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0C91FD91"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A37F2D"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52BC7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4CFE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8FDB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9B6F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DBE3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7D1B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957C72"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D4243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F17B2"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CD1D8"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B1E9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0650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FF0B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37BE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04D5F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27B140D2"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B94F0F"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1AD2C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6194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5918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D2A8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6781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A7A9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D404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7CCB2"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A48788"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02F1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B8F8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DDF6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1009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13A5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A8C59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4C2BDF1D"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1081A5"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4A6A1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D5A5D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7F1A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DCD7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FFA2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7BFB7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BBE0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607A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08E32"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C100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F736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9AD2E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94F9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E463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2986F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6F482487"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1B4183"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AD209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8578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D3075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CCBD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535B8"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AD7A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F9BE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CA0E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6337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0F26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A076F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1C7B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872D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3B033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F63B2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3AC0A41C"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2610D1"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5FDF2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0514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3AEB8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A98F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7B56E8"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1E2F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BF72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5E84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C42A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60B9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74A3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16055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744F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D0B8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2FE71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5CDA12F0"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64A8B5"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A8D5C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D618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40B2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9DBCF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69CE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9F2A7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C95B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90ED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BE54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819C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61D59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BC3B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036B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0189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9D5532"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7610C39E"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156EBC"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45EB3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CF99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0E01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0B27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B1AE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3048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274C2"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600A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4002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5B65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05AC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4863B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5EC8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08FE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CC561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1A15B4AB"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2D7503"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EEF49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2A327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DF424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FE23A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AA048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B65A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6EE7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7134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1CB3D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CE9F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9A4C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D2EEE8"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4364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37FF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90DA5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1B50DA3C"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C0D545"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C2870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375B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769F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8C79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E327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B3D3A2"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AA8D2"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B5842"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598E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7568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EF12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7226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018E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77E19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16DE0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115C5F4A"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0F6E8"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9CE43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C0C2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9C712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E4F7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B880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F7CC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34D5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9E0B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D859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BFBC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95F08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96DF2"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B9CE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F2868"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BDD33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78B27954"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C054DB"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84072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3932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1F2A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C79BB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D45D2"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C65D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B3602"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13A2D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B3A8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1CCE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F5F3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38C2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58F1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F18A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C2B54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4679E59A"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E57F6D"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Conformité avancée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678C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52238"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E9EB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7B29A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9791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6E1C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1B17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2185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BBF7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CB1C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8D546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B8182"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4116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C403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2910E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123B568D" w14:textId="77777777" w:rsidTr="008303D8">
        <w:trPr>
          <w:trHeight w:val="195"/>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6A1891" w14:textId="77777777" w:rsidR="000F4A1C" w:rsidRPr="006F1174"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3D416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3C8C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9DCD8"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A3BE8"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933C8"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46D4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10CA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FC7B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DE89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191C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312E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81E6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4098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E2FE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414D3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1B3F15B5" w14:textId="77777777" w:rsidTr="008303D8">
        <w:trPr>
          <w:trHeight w:val="24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741B78"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4E7F9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0C7A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7718D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00060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AF34CC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2D51DC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4E4FB18"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F81955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4B48B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1054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A406C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A4CA8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B36E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6E24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D4E41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43C24361"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308204"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Intelligence des menaces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F8B55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07A1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83E0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1BBC2"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CFA7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24E6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57ED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08A6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B3C9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0EB5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E0303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63A6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BFAB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DB172"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3D250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38A3C7B3"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9FAA4F"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554E3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5C88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AC04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7E55F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4517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67502"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3B6B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4DD4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A988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97C4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1B3D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C403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853B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FCC12"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C4CAC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3774C773"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30F996"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E3EE5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B93B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F977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82C052"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8C89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3B7D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0D0C2"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5738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E543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1AF1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657B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03CA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3DAD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E38F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5C995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26FB3D77"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145D06"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16548"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7342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984F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E5FF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4E3C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2D042"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7C702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E6A15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C964E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30858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03C5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72EA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5386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16D5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BC2C4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314041A9"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71D560"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D1380D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398F2"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F3CA8"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6AA1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8CD0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EBC7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C023A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4870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CC45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57BF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2D48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3038A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A30F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451F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391DF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5205017E"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23C691"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8557C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65D5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7B4D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1549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77022"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5C08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82F1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43982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0708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A9D7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90DE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6CE4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53E1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B965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82E12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rsidRPr="00B6653B" w14:paraId="164C182D"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171491" w14:textId="77777777" w:rsidR="000F4A1C" w:rsidRPr="00B6653B" w:rsidRDefault="000F4A1C" w:rsidP="00B6653B">
            <w:pPr>
              <w:pStyle w:val="ProductList-Body"/>
              <w:tabs>
                <w:tab w:val="clear" w:pos="158"/>
                <w:tab w:val="left" w:pos="720"/>
              </w:tabs>
              <w:spacing w:line="256" w:lineRule="auto"/>
              <w:ind w:left="-108"/>
              <w:rPr>
                <w:rFonts w:asciiTheme="majorHAnsi" w:hAnsiTheme="majorHAnsi"/>
                <w:sz w:val="15"/>
                <w:szCs w:val="15"/>
                <w:lang w:val="en-US"/>
              </w:rPr>
            </w:pPr>
            <w:r w:rsidRPr="00B6653B">
              <w:rPr>
                <w:rFonts w:asciiTheme="majorHAnsi" w:hAnsiTheme="majorHAnsi"/>
                <w:sz w:val="15"/>
                <w:szCs w:val="15"/>
                <w:lang w:val="en-U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7CD7B2"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B730D"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973B9"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92F72"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E298D"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CF56B"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DFD2A0"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02C46"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CF65B4"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D6FFF"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E8006"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23FB9"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35201"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DDA3C"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EA22F7"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r>
      <w:tr w:rsidR="000F4A1C" w:rsidRPr="00B6653B" w14:paraId="2DBF84BE"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4843E7" w14:textId="77777777" w:rsidR="000F4A1C" w:rsidRPr="00B6653B" w:rsidRDefault="000F4A1C" w:rsidP="00B6653B">
            <w:pPr>
              <w:pStyle w:val="ProductList-Body"/>
              <w:tabs>
                <w:tab w:val="clear" w:pos="158"/>
                <w:tab w:val="left" w:pos="720"/>
              </w:tabs>
              <w:spacing w:line="256" w:lineRule="auto"/>
              <w:ind w:left="-108"/>
              <w:rPr>
                <w:rFonts w:asciiTheme="majorHAnsi" w:hAnsiTheme="majorHAnsi"/>
                <w:sz w:val="15"/>
                <w:szCs w:val="15"/>
                <w:lang w:val="en-US"/>
              </w:rPr>
            </w:pPr>
            <w:r w:rsidRPr="00B6653B">
              <w:rPr>
                <w:rFonts w:asciiTheme="majorHAnsi" w:hAnsiTheme="majorHAnsi"/>
                <w:sz w:val="15"/>
                <w:szCs w:val="15"/>
                <w:lang w:val="en-U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61A851"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31C7F"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8F9C0"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1E469"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469AF"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73ABE"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5282B"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72ECB6"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FEA57"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DFED9"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68C3E"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F1651"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7FB91"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AB0DB"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CFB0D5"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r>
      <w:tr w:rsidR="000F4A1C" w14:paraId="353F9160"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542AB1"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 Protection avancée contre les menaces pour les Utilisateurs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F68E9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8D28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079A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8C16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F96C8"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849C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2357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39496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2D3D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5682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A390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986C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32DB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EC27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9827E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6D188E42"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B8DC26"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29A8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04A5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10F7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B785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3695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DAF2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58F5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78AF1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288F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DEDC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8016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9930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AFEA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8884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E1522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3A982D0C"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1664BF"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le service client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23ED7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90422"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05E6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244E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AF1D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DAD3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AC91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1FE9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0519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65E2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5D6C8"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D726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299DC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77B8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26B5492"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6CB9E4C9"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04EE30"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Field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32968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6ADD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6D17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D9D7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EA7B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5B86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030D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E97C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06CF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09C1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0005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993A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6207D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2C5D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7FC14E2"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039FD41B"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8AE62F"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pour Project Service Automation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AD79F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C808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B6A5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ABD3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A5A6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BC0D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1EF9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24F6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BDA9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D75A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6396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488F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38660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F91C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979758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67F7E936"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98CB87" w14:textId="77777777" w:rsidR="000F4A1C" w:rsidRPr="006F1174"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C4CAF6"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B462A"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F8A68"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D86C2"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78530"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D4B90"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8DE4E"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52E13"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583A4"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8046A"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E4E8C"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80408"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FA96F"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73CAFD"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C3F0037"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0EEABF03"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BAB567" w14:textId="77777777" w:rsidR="000F4A1C" w:rsidRPr="00F40FD0"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Entreprise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CE02C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CE49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9F7A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DAA9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71BA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DC97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6993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1D682"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F242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AA75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3614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B8512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0E86B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2AE6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FF9D84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018227FC"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AE97CD" w14:textId="77777777" w:rsidR="000F4A1C" w:rsidRPr="006F1174"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0278C6"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033F2"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5BA09"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EAD0F"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1DE5C"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C34F5"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8640F"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3711B"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71AF7"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2167A"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0843"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4AB6D2"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4973E"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3AF03A"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71EBE95"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7F2CC698"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449774" w14:textId="77777777" w:rsidR="000F4A1C"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734416"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7EA9D"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07515"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87DC6"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DD1EC"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B1F07"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7236A4"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72F62"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19B8B"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8EE46"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9D7E8"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0CCF60"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C6586"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4FA2BF"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5231D6E"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1AD90B37"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CBB9EA" w14:textId="77777777" w:rsidR="000F4A1C" w:rsidRPr="006F1174"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A83A38"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E6C0E"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43CA4"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71441"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0CFB0"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C771E"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28E1F"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2F508"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F0F77"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14716"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0DE65"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0CCDD"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02403"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D245E2"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5CFAAD2"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58851E12"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8FF70E"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057EC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E201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2E7B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0B9B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07D2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E812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CDD2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C046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2656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8047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12FD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50B5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5015D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61C24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F66DEF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37A38FC9"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DF7F1F"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1C6EE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D84972"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8681F8"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4BB9E" w14:textId="77777777" w:rsidR="000F4A1C" w:rsidRPr="006F1174"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E82E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09DFA" w14:textId="77777777" w:rsidR="000F4A1C" w:rsidRPr="006F1174"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9534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7D250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38ED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8C62A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1FE4E" w14:textId="77777777" w:rsidR="000F4A1C" w:rsidRPr="006F1174"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5DB69" w14:textId="77777777" w:rsidR="000F4A1C" w:rsidRPr="006F1174"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F4CA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B44C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EB72E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034FD65C"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CFEEA2" w14:textId="77777777" w:rsidR="000F4A1C" w:rsidRPr="006F1174"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0283C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77691" w14:textId="77777777" w:rsidR="000F4A1C" w:rsidRPr="006F1174"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C4E8C" w14:textId="77777777" w:rsidR="000F4A1C" w:rsidRPr="006F1174"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BE41B5" w14:textId="77777777" w:rsidR="000F4A1C" w:rsidRPr="006F1174"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B5F2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DF698" w14:textId="77777777" w:rsidR="000F4A1C" w:rsidRPr="006F1174"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9EB2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E168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2DBB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498F6" w14:textId="77777777" w:rsidR="000F4A1C" w:rsidRPr="006F1174"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2CCAF1" w14:textId="77777777" w:rsidR="000F4A1C" w:rsidRPr="006F1174"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25485" w14:textId="77777777" w:rsidR="000F4A1C" w:rsidRPr="006F1174"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14B6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6AD8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4ABD6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bl>
    <w:p w14:paraId="262A72BB" w14:textId="77777777" w:rsidR="0093131F" w:rsidRPr="00427D9A" w:rsidRDefault="0093131F" w:rsidP="0093131F">
      <w:pPr>
        <w:pStyle w:val="ProductList-Body"/>
        <w:spacing w:before="60"/>
        <w:rPr>
          <w:i/>
          <w:sz w:val="16"/>
          <w:szCs w:val="16"/>
        </w:rPr>
      </w:pPr>
      <w:r w:rsidRPr="00427D9A">
        <w:rPr>
          <w:i/>
          <w:sz w:val="16"/>
          <w:szCs w:val="16"/>
          <w:vertAlign w:val="superscript"/>
        </w:rPr>
        <w:t>1</w:t>
      </w:r>
      <w:r w:rsidRPr="00427D9A">
        <w:rPr>
          <w:i/>
          <w:sz w:val="16"/>
          <w:szCs w:val="16"/>
        </w:rPr>
        <w:t xml:space="preserve"> Les SL de Suite de Module Complémentaire dont le titre indique « sans ProPlus » n’incluent pas de droits pour Office 365 ProPlus.</w:t>
      </w:r>
    </w:p>
    <w:p w14:paraId="458045A7" w14:textId="77777777" w:rsidR="0093131F" w:rsidRPr="00427D9A" w:rsidRDefault="0093131F" w:rsidP="0093131F">
      <w:pPr>
        <w:pStyle w:val="ProductList-Body"/>
        <w:rPr>
          <w:rStyle w:val="Hyperlink"/>
          <w:i/>
          <w:color w:val="000000" w:themeColor="text1"/>
          <w:sz w:val="16"/>
          <w:szCs w:val="16"/>
        </w:rPr>
      </w:pPr>
      <w:r w:rsidRPr="00427D9A">
        <w:rPr>
          <w:i/>
          <w:sz w:val="16"/>
          <w:szCs w:val="16"/>
          <w:vertAlign w:val="superscript"/>
        </w:rPr>
        <w:t>2</w:t>
      </w:r>
      <w:r w:rsidRPr="00427D9A">
        <w:rPr>
          <w:i/>
          <w:sz w:val="16"/>
          <w:szCs w:val="16"/>
        </w:rPr>
        <w:t xml:space="preserve"> En plus des Services en Ligne identifiés ci-dessus, Microsoft 365 répond aux exigences de SL pour la SA Windows par Utilisateur désignées dans les Conditions applicables aux Produits.</w:t>
      </w:r>
    </w:p>
    <w:p w14:paraId="64FCE9B6" w14:textId="77777777" w:rsidR="0093131F" w:rsidRPr="00427D9A" w:rsidRDefault="0093131F" w:rsidP="0093131F">
      <w:pPr>
        <w:pStyle w:val="ProductList-Body"/>
        <w:rPr>
          <w:i/>
          <w:sz w:val="16"/>
          <w:szCs w:val="16"/>
        </w:rPr>
      </w:pPr>
      <w:r w:rsidRPr="00427D9A">
        <w:rPr>
          <w:i/>
          <w:sz w:val="16"/>
          <w:szCs w:val="16"/>
          <w:vertAlign w:val="superscript"/>
        </w:rPr>
        <w:t>3</w:t>
      </w:r>
      <w:r w:rsidRPr="00427D9A">
        <w:rPr>
          <w:i/>
          <w:sz w:val="16"/>
          <w:szCs w:val="16"/>
        </w:rPr>
        <w:t xml:space="preserve"> L’insertion de Skype Entreprise Online – Conférences Audio dans Office 365 Enterprise E5 varie en fonction de la disponibilité.</w:t>
      </w:r>
    </w:p>
    <w:p w14:paraId="559EE759" w14:textId="160CB0BF" w:rsidR="0093131F" w:rsidRDefault="0093131F" w:rsidP="0093131F">
      <w:pPr>
        <w:pStyle w:val="ProductList-Body"/>
        <w:rPr>
          <w:i/>
          <w:sz w:val="16"/>
          <w:szCs w:val="16"/>
        </w:rPr>
      </w:pPr>
      <w:r w:rsidRPr="00427D9A">
        <w:rPr>
          <w:i/>
          <w:sz w:val="16"/>
          <w:szCs w:val="16"/>
          <w:vertAlign w:val="superscript"/>
        </w:rPr>
        <w:t>4</w:t>
      </w:r>
      <w:r w:rsidRPr="00427D9A">
        <w:rPr>
          <w:i/>
          <w:sz w:val="16"/>
          <w:szCs w:val="16"/>
        </w:rPr>
        <w:t xml:space="preserve"> En plus des Services en Ligne identifiés ci-dessus, Dynamics 365 Unified Operations Plan inclut des fonctionnalités financières et opérationnelles décrites à l'Annexe C du Guide de Licence de Dynamics 365, Édition Enterprise </w:t>
      </w:r>
      <w:hyperlink r:id="rId71" w:history="1">
        <w:r w:rsidRPr="00427D9A">
          <w:rPr>
            <w:rStyle w:val="Hyperlink"/>
            <w:i/>
            <w:sz w:val="16"/>
            <w:szCs w:val="16"/>
          </w:rPr>
          <w:t>https://www.microsoft.com/en-us/dynamics365/pricing</w:t>
        </w:r>
      </w:hyperlink>
      <w:r w:rsidRPr="00427D9A">
        <w:rPr>
          <w:i/>
          <w:sz w:val="16"/>
          <w:szCs w:val="16"/>
        </w:rPr>
        <w:t>.</w:t>
      </w:r>
    </w:p>
    <w:p w14:paraId="1BA16EAC" w14:textId="77777777" w:rsidR="00D66BB0" w:rsidRDefault="00D66BB0" w:rsidP="00D66BB0">
      <w:pPr>
        <w:pStyle w:val="ProductList-Body"/>
        <w:rPr>
          <w:i/>
          <w:sz w:val="16"/>
          <w:szCs w:val="16"/>
        </w:rPr>
      </w:pPr>
      <w:r>
        <w:rPr>
          <w:i/>
          <w:sz w:val="16"/>
          <w:szCs w:val="16"/>
          <w:vertAlign w:val="superscript"/>
        </w:rPr>
        <w:t>5</w:t>
      </w:r>
      <w:r>
        <w:rPr>
          <w:i/>
          <w:sz w:val="16"/>
          <w:szCs w:val="16"/>
        </w:rPr>
        <w:t xml:space="preserve"> Les clients Office 365 avec 500 sièges ou moins seront intégrés à Microsoft Teams et n'auront pas accès à Skype Entreprise Online.</w:t>
      </w:r>
    </w:p>
    <w:p w14:paraId="7FE552AB" w14:textId="77777777" w:rsidR="00D66BB0" w:rsidRPr="00427D9A" w:rsidRDefault="00D66BB0" w:rsidP="0093131F">
      <w:pPr>
        <w:pStyle w:val="ProductList-Body"/>
        <w:rPr>
          <w:i/>
          <w:sz w:val="16"/>
          <w:szCs w:val="16"/>
        </w:rPr>
      </w:pPr>
    </w:p>
    <w:p w14:paraId="4C1E2151" w14:textId="77777777" w:rsidR="0093131F" w:rsidRDefault="0093131F" w:rsidP="0093131F">
      <w:pPr>
        <w:pStyle w:val="ProductList-Body"/>
      </w:pPr>
    </w:p>
    <w:p w14:paraId="3AF0EE0D" w14:textId="28DF29AA" w:rsidR="0093131F" w:rsidRDefault="0093131F" w:rsidP="0093131F">
      <w:pPr>
        <w:pStyle w:val="ProductList-Offering1Heading"/>
      </w:pPr>
      <w:bookmarkStart w:id="225" w:name="_Toc503180510"/>
      <w:bookmarkStart w:id="226" w:name="_Toc531351678"/>
      <w:r>
        <w:t>Secteur Public</w:t>
      </w:r>
      <w:bookmarkEnd w:id="225"/>
      <w:bookmarkEnd w:id="226"/>
    </w:p>
    <w:tbl>
      <w:tblPr>
        <w:tblW w:w="10881" w:type="dxa"/>
        <w:tblInd w:w="9" w:type="dxa"/>
        <w:tblLayout w:type="fixed"/>
        <w:tblLook w:val="04A0" w:firstRow="1" w:lastRow="0" w:firstColumn="1" w:lastColumn="0" w:noHBand="0" w:noVBand="1"/>
      </w:tblPr>
      <w:tblGrid>
        <w:gridCol w:w="3554"/>
        <w:gridCol w:w="577"/>
        <w:gridCol w:w="450"/>
        <w:gridCol w:w="450"/>
        <w:gridCol w:w="450"/>
        <w:gridCol w:w="540"/>
        <w:gridCol w:w="720"/>
        <w:gridCol w:w="810"/>
        <w:gridCol w:w="900"/>
        <w:gridCol w:w="810"/>
        <w:gridCol w:w="810"/>
        <w:gridCol w:w="810"/>
      </w:tblGrid>
      <w:tr w:rsidR="000F4A1C" w14:paraId="2842429B" w14:textId="77777777" w:rsidTr="00B6653B">
        <w:trPr>
          <w:trHeight w:val="384"/>
          <w:tblHeader/>
        </w:trPr>
        <w:tc>
          <w:tcPr>
            <w:tcW w:w="3554" w:type="dxa"/>
            <w:vMerge w:val="restart"/>
            <w:tcBorders>
              <w:top w:val="nil"/>
              <w:left w:val="nil"/>
              <w:bottom w:val="dashSmallGap" w:sz="4" w:space="0" w:color="808080" w:themeColor="text1" w:themeTint="7F" w:themeShade="00"/>
              <w:right w:val="nil"/>
            </w:tcBorders>
            <w:vAlign w:val="bottom"/>
            <w:hideMark/>
          </w:tcPr>
          <w:p w14:paraId="701F6FA7" w14:textId="77777777" w:rsidR="000F4A1C" w:rsidRDefault="000F4A1C" w:rsidP="00B6653B">
            <w:pPr>
              <w:pStyle w:val="ProductList-Body"/>
              <w:tabs>
                <w:tab w:val="clear" w:pos="158"/>
                <w:tab w:val="left" w:pos="720"/>
              </w:tabs>
              <w:spacing w:line="256" w:lineRule="auto"/>
              <w:ind w:left="-108"/>
              <w:rPr>
                <w:sz w:val="22"/>
              </w:rPr>
            </w:pPr>
            <w:r>
              <w:rPr>
                <w:sz w:val="22"/>
              </w:rPr>
              <w:t>Service en Ligne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010B4B30" w14:textId="77777777" w:rsidR="000F4A1C" w:rsidRPr="001F15CE" w:rsidRDefault="000F4A1C" w:rsidP="00B6653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Secteur Public</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29502B1C" w14:textId="77777777" w:rsidR="000F4A1C" w:rsidRPr="001F15CE" w:rsidRDefault="000F4A1C" w:rsidP="00B6653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Éducation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03928D45" w14:textId="77777777" w:rsidR="000F4A1C" w:rsidRPr="001F15CE" w:rsidRDefault="000F4A1C" w:rsidP="00B6653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Éducation</w:t>
            </w:r>
            <w:r>
              <w:rPr>
                <w:rFonts w:asciiTheme="majorHAnsi" w:hAnsiTheme="majorHAnsi"/>
                <w:color w:val="FFFFFF" w:themeColor="background1"/>
                <w:sz w:val="15"/>
                <w:szCs w:val="15"/>
                <w:vertAlign w:val="superscript"/>
              </w:rPr>
              <w:t>2</w:t>
            </w:r>
          </w:p>
        </w:tc>
      </w:tr>
      <w:tr w:rsidR="000F4A1C" w14:paraId="6119136F" w14:textId="77777777" w:rsidTr="00B6653B">
        <w:trPr>
          <w:trHeight w:val="299"/>
          <w:tblHeader/>
        </w:trPr>
        <w:tc>
          <w:tcPr>
            <w:tcW w:w="3554" w:type="dxa"/>
            <w:vMerge/>
            <w:tcBorders>
              <w:top w:val="nil"/>
              <w:left w:val="nil"/>
              <w:bottom w:val="dashSmallGap" w:sz="4" w:space="0" w:color="808080" w:themeColor="background1" w:themeShade="80"/>
              <w:right w:val="nil"/>
            </w:tcBorders>
            <w:vAlign w:val="center"/>
            <w:hideMark/>
          </w:tcPr>
          <w:p w14:paraId="11020ECA" w14:textId="77777777" w:rsidR="000F4A1C" w:rsidRDefault="000F4A1C" w:rsidP="00B6653B">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FE0861" w14:textId="77777777" w:rsidR="000F4A1C" w:rsidRPr="001F15CE" w:rsidRDefault="000F4A1C" w:rsidP="00B665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A943AC8" w14:textId="77777777" w:rsidR="000F4A1C" w:rsidRPr="001F15CE" w:rsidRDefault="000F4A1C" w:rsidP="00B665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9FDC12" w14:textId="77777777" w:rsidR="000F4A1C" w:rsidRPr="001F15CE" w:rsidRDefault="000F4A1C" w:rsidP="00B665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6CA4C5B" w14:textId="77777777" w:rsidR="000F4A1C" w:rsidRPr="001F15CE" w:rsidRDefault="000F4A1C" w:rsidP="00B665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E02EE4" w14:textId="77777777" w:rsidR="000F4A1C" w:rsidRPr="001F15CE" w:rsidRDefault="000F4A1C" w:rsidP="00B665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73AB62" w14:textId="77777777" w:rsidR="000F4A1C" w:rsidRPr="001F15CE" w:rsidRDefault="000F4A1C" w:rsidP="00B665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829E2D" w14:textId="77777777" w:rsidR="000F4A1C" w:rsidRPr="001F15CE" w:rsidRDefault="000F4A1C" w:rsidP="00B665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FAFA70" w14:textId="77777777" w:rsidR="000F4A1C" w:rsidRPr="001F15CE" w:rsidRDefault="000F4A1C" w:rsidP="00B665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668F94" w14:textId="77777777" w:rsidR="000F4A1C" w:rsidRPr="001F15CE" w:rsidRDefault="000F4A1C" w:rsidP="00B665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9EE208" w14:textId="77777777" w:rsidR="000F4A1C" w:rsidRPr="006F1174" w:rsidRDefault="000F4A1C" w:rsidP="00B665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520866" w14:textId="77777777" w:rsidR="000F4A1C" w:rsidRPr="001F15CE" w:rsidRDefault="000F4A1C" w:rsidP="00B665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0F4A1C" w14:paraId="6309DF5D" w14:textId="77777777" w:rsidTr="00B6653B">
        <w:trPr>
          <w:trHeight w:val="210"/>
        </w:trPr>
        <w:tc>
          <w:tcPr>
            <w:tcW w:w="3554" w:type="dxa"/>
            <w:tcBorders>
              <w:top w:val="nil"/>
              <w:left w:val="nil"/>
              <w:bottom w:val="dashSmallGap" w:sz="4" w:space="0" w:color="BFBFBF" w:themeColor="background1" w:themeShade="BF"/>
              <w:right w:val="nil"/>
            </w:tcBorders>
            <w:noWrap/>
            <w:vAlign w:val="center"/>
            <w:hideMark/>
          </w:tcPr>
          <w:p w14:paraId="1A0B761F"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BF533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8112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83EB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B026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89A1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C2852"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37BA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C63E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27143"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FE779"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00418"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519BBB4D"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CADA0A"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B70A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D60E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C4F0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0546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1B8E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00B9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09F31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F21D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19A82"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11348E"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A28C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797F65AC"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6D64B8"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DC85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AFE0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B13A2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FABC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3DB61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7EED5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64E94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6BA4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56CC4"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A8AC5"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CA933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7093F29D"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6C6182"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592F8"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3E64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6BFE8"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D205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F7E0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1CDA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A1DC2"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482E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DBEB1"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954AF"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282E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7A7B43DC"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CF5B0E"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5293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9EF1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5A78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9018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C217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5D678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9FCB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0BB52"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EED2B"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D4B31"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A682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55D5A44F"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E753FE"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E27E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D2FE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43248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E368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DF865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12CD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121C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C9664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64262"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0D7C1A"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5EA46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1184D2D7"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2C62CB"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6EDB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B96B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82050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08DFB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7B9CC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AD06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9727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88BC2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73993"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589D96"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A24D8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77DB15D7"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994EC2"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F3B5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49B1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FF3A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2AC5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9CC9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A679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63EDA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21B7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050D69"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032CF"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0A1BD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382F998F"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E1DA49"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FDBB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BDF7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944C8"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070F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EB8CE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A32F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D229E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DC28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D9A4C"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555836"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5DA2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52564E41"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22D90B"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D498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A5AF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EFB17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78A50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00C9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F807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FB13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D707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90E3D8"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1A20C"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32724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209EC406"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04EC41"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84EE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702B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F7B9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56608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0CAE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4761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3A52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39D9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C25EB7"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B83B51"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C8778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57A3123B"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D2DA52"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E41D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0F54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F722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AFA3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3DE4B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77C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B0C3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F8EF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D5BEC"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C48AC"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CC37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0F94B55B"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FF3A27"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Conformité avancée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6A00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6907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160E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03E5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3513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F6FC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F824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76A47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90DAB9"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3D575"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C0B2B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58F63FE6" w14:textId="77777777" w:rsidTr="00B6653B">
        <w:trPr>
          <w:trHeight w:val="299"/>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FE113D" w14:textId="77777777" w:rsidR="000F4A1C" w:rsidRPr="006F1174"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83F4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16DA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7685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9D96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6D09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CE7D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77CA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44C538"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EA693"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592158"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0F72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5F85B360" w14:textId="77777777" w:rsidTr="00B6653B">
        <w:trPr>
          <w:trHeight w:val="222"/>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FE4540"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39B4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852A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67871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B56C1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FFC0A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88EF03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2E34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6A89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AF45F6"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1BA764"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F1639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3A7EA770"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3F53E6"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Intelligence des menaces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27938"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12AF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931F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EEFC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527D3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A767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01BD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7A6D8"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893B9"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7DF39"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B5E5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7D997B84"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EA553F"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5186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5B19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B7C1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591E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1BD5C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6668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F90EE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DB26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1BDE9"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F58BB"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4BC38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11486958"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2476DC"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08BC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FDB9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7F87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3A128"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DA50A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4D75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5A85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861A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B83A03"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64ADB"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25BC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1BF64E40"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FE0C58"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C485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0DAB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2C05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AD0F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FF15C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26348"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796A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B41C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D8846D"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D4ED2"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5A6A2"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7EB67841"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24A5F8"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0083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70542"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19D6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1406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FA4A8"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C6538"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40B4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1AAC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1D4DC"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FCEB8"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A37A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1E2D7DDC"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304D59"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4335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33D1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A9D8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B050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D09C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DEE0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0E28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FFF8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BDD9A"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112FD2"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643AB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rsidRPr="00B6653B" w14:paraId="0B30F8C3"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4232AB" w14:textId="77777777" w:rsidR="000F4A1C" w:rsidRPr="00B6653B" w:rsidRDefault="000F4A1C" w:rsidP="00B6653B">
            <w:pPr>
              <w:pStyle w:val="ProductList-Body"/>
              <w:tabs>
                <w:tab w:val="clear" w:pos="158"/>
                <w:tab w:val="left" w:pos="720"/>
              </w:tabs>
              <w:spacing w:line="256" w:lineRule="auto"/>
              <w:ind w:left="-108"/>
              <w:rPr>
                <w:rFonts w:asciiTheme="majorHAnsi" w:hAnsiTheme="majorHAnsi"/>
                <w:sz w:val="15"/>
                <w:szCs w:val="15"/>
                <w:lang w:val="en-US"/>
              </w:rPr>
            </w:pPr>
            <w:r w:rsidRPr="00B6653B">
              <w:rPr>
                <w:rFonts w:asciiTheme="majorHAnsi" w:hAnsiTheme="majorHAnsi"/>
                <w:sz w:val="15"/>
                <w:szCs w:val="15"/>
                <w:lang w:val="en-U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EAA7A"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EFAC9"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7E382"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FE10C"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955A4"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7249C"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438B4"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04EE6"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3FA18D"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256974"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B48B4"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r>
      <w:tr w:rsidR="000F4A1C" w:rsidRPr="00B6653B" w14:paraId="6E7E4FF8"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C3FC5F" w14:textId="77777777" w:rsidR="000F4A1C" w:rsidRPr="00B6653B" w:rsidRDefault="000F4A1C" w:rsidP="00B6653B">
            <w:pPr>
              <w:pStyle w:val="ProductList-Body"/>
              <w:tabs>
                <w:tab w:val="clear" w:pos="158"/>
                <w:tab w:val="left" w:pos="720"/>
              </w:tabs>
              <w:spacing w:line="256" w:lineRule="auto"/>
              <w:ind w:left="-108"/>
              <w:rPr>
                <w:rFonts w:asciiTheme="majorHAnsi" w:hAnsiTheme="majorHAnsi"/>
                <w:sz w:val="15"/>
                <w:szCs w:val="15"/>
                <w:lang w:val="en-US"/>
              </w:rPr>
            </w:pPr>
            <w:r w:rsidRPr="00B6653B">
              <w:rPr>
                <w:rFonts w:asciiTheme="majorHAnsi" w:hAnsiTheme="majorHAnsi"/>
                <w:sz w:val="15"/>
                <w:szCs w:val="15"/>
                <w:lang w:val="en-U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5B6CF"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2E510"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A63B1"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F3EB7"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5BBE9"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6B3C9"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BED34"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7ACCB"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CDDD5"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71868"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703A6D"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r>
      <w:tr w:rsidR="000F4A1C" w14:paraId="63FC94C2"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CEDE44"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 Protection avancée contre les menaces pour les Utilisateurs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1DC9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8CA3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1E098"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1E76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85A5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EFE0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4D38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47CE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0851A1"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307D2B"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3EBD9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0BFC7BB3"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E3D22E"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32AA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7C03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5509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0EE8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C2DD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7D87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91A8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AEB0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76AC5"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7F1BE"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1C842"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6A16583D"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222EE8"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E72E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B65EF" w14:textId="77777777" w:rsidR="000F4A1C" w:rsidRPr="006F1174"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C23D0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ABAF5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71DA13" w14:textId="77777777" w:rsidR="000F4A1C" w:rsidRPr="006F1174"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7B2F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A749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FC6C4A8" w14:textId="77777777" w:rsidR="000F4A1C" w:rsidRPr="006F1174"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31CAD"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1FE2CE"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4CB708" w14:textId="77777777" w:rsidR="000F4A1C" w:rsidRPr="006F1174"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66152A99"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440E0C" w14:textId="77777777" w:rsidR="000F4A1C" w:rsidRPr="006F1174"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BE62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979D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647A90" w14:textId="77777777" w:rsidR="000F4A1C" w:rsidRPr="006F1174"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BE9C0A" w14:textId="77777777" w:rsidR="000F4A1C" w:rsidRPr="006F1174"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4E82D" w14:textId="77777777" w:rsidR="000F4A1C" w:rsidRPr="006F1174"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9FBD733" w14:textId="77777777" w:rsidR="000F4A1C" w:rsidRPr="006F1174"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7B72A0" w14:textId="77777777" w:rsidR="000F4A1C" w:rsidRPr="006F1174"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95FAF" w14:textId="77777777" w:rsidR="000F4A1C" w:rsidRPr="006F1174"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88448" w14:textId="77777777" w:rsidR="000F4A1C" w:rsidRPr="006F1174"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C7917A" w14:textId="77777777" w:rsidR="000F4A1C" w:rsidRPr="006F1174"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24CE8F" w14:textId="77777777" w:rsidR="000F4A1C" w:rsidRPr="006F1174"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627A87A5"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102A17" w14:textId="77777777" w:rsidR="000F4A1C"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B8D85"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106FF"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6631D"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540C0"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1F147"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1D702"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2233A2"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38167"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8250F"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285B8"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70B272"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r>
    </w:tbl>
    <w:p w14:paraId="0C864185" w14:textId="77777777" w:rsidR="0093131F" w:rsidRPr="00450B1A" w:rsidRDefault="0093131F" w:rsidP="0093131F">
      <w:pPr>
        <w:pStyle w:val="ProductList-Body"/>
        <w:spacing w:before="60"/>
        <w:rPr>
          <w:i/>
          <w:sz w:val="16"/>
          <w:szCs w:val="16"/>
        </w:rPr>
      </w:pPr>
      <w:r>
        <w:rPr>
          <w:i/>
          <w:sz w:val="16"/>
          <w:szCs w:val="16"/>
          <w:vertAlign w:val="superscript"/>
        </w:rPr>
        <w:t>1</w:t>
      </w:r>
      <w:r>
        <w:rPr>
          <w:i/>
          <w:sz w:val="16"/>
          <w:szCs w:val="16"/>
        </w:rPr>
        <w:t xml:space="preserve"> Les SL de Suite de Module Complémentaire dont le titre indique « sans ProPlus » n’incluent pas de droits pour Office 365 ProPlus.</w:t>
      </w:r>
    </w:p>
    <w:p w14:paraId="158C320F" w14:textId="77777777" w:rsidR="0093131F" w:rsidRPr="00EB4F97" w:rsidRDefault="0093131F" w:rsidP="0093131F">
      <w:pPr>
        <w:pStyle w:val="ProductList-Body"/>
        <w:rPr>
          <w:rStyle w:val="Hyperlink"/>
          <w:i/>
          <w:color w:val="000000" w:themeColor="text1"/>
          <w:sz w:val="16"/>
          <w:szCs w:val="16"/>
        </w:rPr>
      </w:pPr>
      <w:r>
        <w:rPr>
          <w:i/>
          <w:sz w:val="16"/>
          <w:szCs w:val="16"/>
          <w:vertAlign w:val="superscript"/>
        </w:rPr>
        <w:t>2</w:t>
      </w:r>
      <w:r>
        <w:rPr>
          <w:i/>
          <w:sz w:val="16"/>
          <w:szCs w:val="16"/>
        </w:rPr>
        <w:t xml:space="preserve"> En plus des Services en Ligne identifiés ci-dessus, Microsoft 365 Éducation répond aux exigences de SL pour la SA Windows par Utilisateur désignées dans les Conditions applicables aux Produits.</w:t>
      </w:r>
    </w:p>
    <w:p w14:paraId="3E691967" w14:textId="77777777" w:rsidR="0093131F" w:rsidRPr="00C040A0" w:rsidRDefault="0093131F" w:rsidP="0093131F">
      <w:pPr>
        <w:pStyle w:val="ProductList-Body"/>
        <w:rPr>
          <w:i/>
          <w:sz w:val="16"/>
          <w:szCs w:val="16"/>
        </w:rPr>
      </w:pPr>
      <w:r>
        <w:rPr>
          <w:i/>
          <w:sz w:val="16"/>
          <w:szCs w:val="16"/>
          <w:vertAlign w:val="superscript"/>
        </w:rPr>
        <w:t>3</w:t>
      </w:r>
      <w:r>
        <w:rPr>
          <w:i/>
          <w:sz w:val="16"/>
          <w:szCs w:val="16"/>
        </w:rPr>
        <w:t xml:space="preserve"> L’insertion de Skype Entreprise Online – Conférences Audio dans Office 365 Secteur Public/Éducation E5/A5 varie en fonction de la disponibilité.</w:t>
      </w:r>
    </w:p>
    <w:bookmarkEnd w:id="224"/>
    <w:p w14:paraId="411657CA" w14:textId="77777777" w:rsidR="00D66BB0" w:rsidRDefault="00D66BB0" w:rsidP="00D66BB0">
      <w:pPr>
        <w:pStyle w:val="ProductList-Body"/>
        <w:rPr>
          <w:i/>
          <w:sz w:val="16"/>
          <w:szCs w:val="16"/>
        </w:rPr>
      </w:pPr>
      <w:r>
        <w:rPr>
          <w:i/>
          <w:sz w:val="16"/>
          <w:szCs w:val="16"/>
          <w:vertAlign w:val="superscript"/>
        </w:rPr>
        <w:t>4</w:t>
      </w:r>
      <w:r w:rsidRPr="00CC0B56">
        <w:rPr>
          <w:i/>
          <w:sz w:val="16"/>
          <w:szCs w:val="16"/>
        </w:rPr>
        <w:t xml:space="preserve"> </w:t>
      </w:r>
      <w:r>
        <w:rPr>
          <w:i/>
          <w:sz w:val="16"/>
          <w:szCs w:val="16"/>
        </w:rPr>
        <w:t>Inclut Microsoft 365 Éducation A3 avec CAL Core.</w:t>
      </w:r>
    </w:p>
    <w:p w14:paraId="1132A638" w14:textId="77777777" w:rsidR="00D66BB0" w:rsidRDefault="00D66BB0" w:rsidP="00D66BB0">
      <w:pPr>
        <w:pStyle w:val="ProductList-Body"/>
        <w:rPr>
          <w:sz w:val="16"/>
          <w:szCs w:val="16"/>
        </w:rPr>
      </w:pPr>
      <w:r>
        <w:rPr>
          <w:i/>
          <w:sz w:val="16"/>
          <w:szCs w:val="16"/>
          <w:vertAlign w:val="superscript"/>
        </w:rPr>
        <w:t>5</w:t>
      </w:r>
      <w:r>
        <w:rPr>
          <w:i/>
          <w:sz w:val="16"/>
          <w:szCs w:val="16"/>
        </w:rPr>
        <w:t xml:space="preserve"> Les clients Office 365 avec 500 sièges ou moins seront intégrés à Microsoft Teams et n'auront pas accès à Skype Entreprise Online.</w:t>
      </w:r>
    </w:p>
    <w:p w14:paraId="374EA8ED" w14:textId="7AA4D02C" w:rsidR="00D67A4B" w:rsidRPr="00690C65" w:rsidRDefault="00F1407D"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44749B0" w14:textId="77777777" w:rsidR="00232755" w:rsidRDefault="00232755" w:rsidP="00A914BF">
      <w:pPr>
        <w:pStyle w:val="ProductList-Body"/>
        <w:sectPr w:rsidR="00232755" w:rsidSect="008B6D3E">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7" w:name="Attachment3"/>
      <w:bookmarkStart w:id="228" w:name="_Toc531351679"/>
      <w:r>
        <w:t>Annexe 3 – Clauses Contractuelles Types (Opérateurs de traitement)</w:t>
      </w:r>
      <w:bookmarkEnd w:id="227"/>
      <w:bookmarkEnd w:id="228"/>
    </w:p>
    <w:p w14:paraId="7965C514" w14:textId="77777777" w:rsidR="00CD3005" w:rsidRDefault="00CD3005" w:rsidP="00CD3005">
      <w:pPr>
        <w:pStyle w:val="ProductList-Body"/>
      </w:pPr>
      <w:r>
        <w:t>La signature du contrat de licence en volume par le Client implique la signature de la présente Annexe 3, qui est contresignée par Microsoft Corporation. Pour indiquer son refus des « Clauses Contractuelles Types », le Client doit communiquer par écrit les informations suivantes à Microsoft (conformément aux termes du contrat de licence en volume du Client) :</w:t>
      </w:r>
    </w:p>
    <w:p w14:paraId="50468142" w14:textId="77777777" w:rsidR="00CD3005" w:rsidRDefault="00CD3005" w:rsidP="00CD3005">
      <w:pPr>
        <w:pStyle w:val="ProductList-Body"/>
        <w:numPr>
          <w:ilvl w:val="0"/>
          <w:numId w:val="5"/>
        </w:numPr>
        <w:ind w:left="450" w:hanging="270"/>
      </w:pPr>
      <w:r>
        <w:t>la raison sociale complète du Client et de tout Affilié les refusant ;</w:t>
      </w:r>
    </w:p>
    <w:p w14:paraId="3BD9A5E8" w14:textId="77777777" w:rsidR="00CD3005" w:rsidRDefault="00CD3005" w:rsidP="00CD3005">
      <w:pPr>
        <w:pStyle w:val="ProductList-Body"/>
        <w:numPr>
          <w:ilvl w:val="0"/>
          <w:numId w:val="5"/>
        </w:numPr>
        <w:spacing w:before="40"/>
        <w:ind w:left="450" w:hanging="270"/>
      </w:pPr>
      <w:r>
        <w:t>si le Client a conclu plusieurs contrats de volume en licence, le contrat de licence en volume auquel s’applique le Refus et</w:t>
      </w:r>
    </w:p>
    <w:p w14:paraId="27BE8276" w14:textId="77777777" w:rsidR="00CD3005" w:rsidRDefault="00CD3005" w:rsidP="00CD3005">
      <w:pPr>
        <w:pStyle w:val="ProductList-Body"/>
        <w:numPr>
          <w:ilvl w:val="0"/>
          <w:numId w:val="5"/>
        </w:numPr>
        <w:spacing w:before="40"/>
        <w:ind w:left="461" w:hanging="274"/>
      </w:pPr>
      <w:r>
        <w:t>une déclaration dans laquelle le Client (ou l’Affilié) refuse uniquement les Clauses Contractuelles Types.</w:t>
      </w:r>
    </w:p>
    <w:p w14:paraId="529F9FCA" w14:textId="77777777" w:rsidR="00CD3005" w:rsidRDefault="00CD3005" w:rsidP="00CD3005">
      <w:pPr>
        <w:pStyle w:val="ProductList-Body"/>
        <w:spacing w:before="40"/>
      </w:pPr>
    </w:p>
    <w:p w14:paraId="50C1E7B1" w14:textId="77777777" w:rsidR="00CD3005" w:rsidRDefault="00CD3005" w:rsidP="00CD3005">
      <w:pPr>
        <w:pStyle w:val="ProductList-Body"/>
      </w:pPr>
      <w:r>
        <w:t>Dans les pays où les Clauses Contractuelles Types nécessitent une approbation règlementaire, celles-ci ne peuvent être invoquées pour légitimer l’exportation de données hors du pays en vertu de la décision 2010/87/UE de la Commission Européenne (février 2010), à moins que le Client obtienne l’approbation règlementaire requise.</w:t>
      </w:r>
    </w:p>
    <w:p w14:paraId="39E24CF0" w14:textId="77777777" w:rsidR="00CD3005" w:rsidRDefault="00CD3005" w:rsidP="00CD3005">
      <w:pPr>
        <w:pStyle w:val="ProductList-Body"/>
      </w:pPr>
    </w:p>
    <w:p w14:paraId="39AE72A6" w14:textId="77777777" w:rsidR="00CD3005" w:rsidRDefault="00CD3005" w:rsidP="00CD3005">
      <w:pPr>
        <w:pStyle w:val="ProductList-Body"/>
      </w:pPr>
      <w:r>
        <w:t>À compter du 25 mai 2018 et par la suite, les références à divers Articles de la Directive 95/46/CE dans les Clauses Contractuelles Types ci-dessous seront traitées comme des références aux Articles pertinents et appropriés dans le RGPD.</w:t>
      </w:r>
    </w:p>
    <w:p w14:paraId="063B5B97" w14:textId="77777777" w:rsidR="00CD3005" w:rsidRDefault="00CD3005" w:rsidP="00232755">
      <w:pPr>
        <w:pStyle w:val="ProductList-Body"/>
      </w:pPr>
    </w:p>
    <w:p w14:paraId="4E06F8C8" w14:textId="551448D8" w:rsidR="00232755" w:rsidRPr="00690C65" w:rsidRDefault="00232755" w:rsidP="00232755">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7C82FD26" w14:textId="77777777" w:rsidR="00232755" w:rsidRPr="00B71199" w:rsidRDefault="00232755" w:rsidP="00232755">
      <w:pPr>
        <w:pStyle w:val="ProductList-Body"/>
        <w:rPr>
          <w:sz w:val="16"/>
          <w:szCs w:val="20"/>
        </w:rPr>
      </w:pPr>
    </w:p>
    <w:p w14:paraId="48369B9B" w14:textId="77777777" w:rsidR="00232755" w:rsidRPr="00690C65" w:rsidRDefault="00232755" w:rsidP="00233C87">
      <w:pPr>
        <w:pStyle w:val="ProductList-Body"/>
        <w:jc w:val="center"/>
        <w:outlineLvl w:val="1"/>
      </w:pPr>
      <w:r>
        <w:rPr>
          <w:b/>
        </w:rPr>
        <w:t>Clause 1 : Définitions</w:t>
      </w:r>
    </w:p>
    <w:p w14:paraId="71FC6C70" w14:textId="77777777" w:rsidR="00232755" w:rsidRPr="00B71199" w:rsidRDefault="00232755" w:rsidP="00232755">
      <w:pPr>
        <w:pStyle w:val="ProductList-Body"/>
        <w:rPr>
          <w:sz w:val="16"/>
          <w:szCs w:val="20"/>
        </w:rPr>
      </w:pPr>
    </w:p>
    <w:p w14:paraId="7BD8EA70" w14:textId="77777777" w:rsidR="00232755" w:rsidRPr="00690C65" w:rsidRDefault="00232755" w:rsidP="00BE2163">
      <w:pPr>
        <w:pStyle w:val="ProductList-Body"/>
        <w:spacing w:after="100"/>
      </w:pPr>
      <w:r>
        <w:t xml:space="preserve">(a)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 </w:t>
      </w:r>
    </w:p>
    <w:p w14:paraId="56DF744D" w14:textId="77777777" w:rsidR="00232755" w:rsidRPr="00690C65" w:rsidRDefault="00232755" w:rsidP="00BE2163">
      <w:pPr>
        <w:pStyle w:val="ProductList-Body"/>
        <w:spacing w:after="100"/>
      </w:pPr>
      <w:r>
        <w:t xml:space="preserve">(b) l’« exportateur de données » est le responsable du traitement qui transfère les données à caractère personnel ; </w:t>
      </w:r>
    </w:p>
    <w:p w14:paraId="4D0F19E1" w14:textId="77777777" w:rsidR="00232755" w:rsidRPr="00690C65" w:rsidRDefault="00232755" w:rsidP="00BE2163">
      <w:pPr>
        <w:pStyle w:val="ProductList-Body"/>
        <w:spacing w:after="100"/>
      </w:pPr>
      <w:r>
        <w:t xml:space="preserve">(c) l’«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 </w:t>
      </w:r>
    </w:p>
    <w:p w14:paraId="3242292C" w14:textId="77777777" w:rsidR="00232755" w:rsidRPr="00690C65" w:rsidRDefault="00232755" w:rsidP="00BE2163">
      <w:pPr>
        <w:pStyle w:val="ProductList-Body"/>
        <w:spacing w:after="100"/>
      </w:pPr>
      <w:r>
        <w:t xml:space="preserve">(d)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 </w:t>
      </w:r>
    </w:p>
    <w:p w14:paraId="3606732F" w14:textId="77777777" w:rsidR="00232755" w:rsidRPr="00690C65" w:rsidRDefault="00232755" w:rsidP="00BE2163">
      <w:pPr>
        <w:pStyle w:val="ProductList-Body"/>
        <w:spacing w:after="100"/>
      </w:pPr>
      <w:r>
        <w:t xml:space="preserve">(e)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 </w:t>
      </w:r>
    </w:p>
    <w:p w14:paraId="5DF17BEE" w14:textId="77777777" w:rsidR="00232755" w:rsidRPr="00690C65" w:rsidRDefault="00232755" w:rsidP="00232755">
      <w:pPr>
        <w:pStyle w:val="ProductList-Body"/>
      </w:pPr>
      <w:r>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034ACE03" w14:textId="77777777" w:rsidR="00232755" w:rsidRPr="00B71199" w:rsidRDefault="00232755" w:rsidP="00232755">
      <w:pPr>
        <w:pStyle w:val="ProductList-Body"/>
        <w:rPr>
          <w:sz w:val="16"/>
          <w:szCs w:val="20"/>
        </w:rPr>
      </w:pPr>
    </w:p>
    <w:p w14:paraId="67CE06D4" w14:textId="77777777" w:rsidR="00232755" w:rsidRPr="00690C65" w:rsidRDefault="00232755" w:rsidP="00233C87">
      <w:pPr>
        <w:pStyle w:val="ProductList-Body"/>
        <w:jc w:val="center"/>
        <w:outlineLvl w:val="1"/>
      </w:pPr>
      <w:r>
        <w:rPr>
          <w:b/>
        </w:rPr>
        <w:t>Clause 2 : Détails du transfert</w:t>
      </w:r>
    </w:p>
    <w:p w14:paraId="65E8E6A1" w14:textId="77777777" w:rsidR="00232755" w:rsidRPr="00B71199" w:rsidRDefault="00232755" w:rsidP="00232755">
      <w:pPr>
        <w:pStyle w:val="ProductList-Body"/>
        <w:rPr>
          <w:sz w:val="16"/>
          <w:szCs w:val="20"/>
        </w:rPr>
      </w:pPr>
    </w:p>
    <w:p w14:paraId="2FC5C622" w14:textId="52FC60E2" w:rsidR="00232755" w:rsidRPr="00690C65" w:rsidRDefault="00232755" w:rsidP="00232755">
      <w:pPr>
        <w:pStyle w:val="ProductList-Body"/>
      </w:pPr>
      <w:r>
        <w:t>Les détails du transfert, et en particulier les catégories de données personnelles particulières, le cas échéant, sont spécifiés dans l’Annexe 1 ci-dessous, qui fait partie intégrante des Clauses.</w:t>
      </w:r>
    </w:p>
    <w:p w14:paraId="514ED70C" w14:textId="77777777" w:rsidR="00232755" w:rsidRPr="00B71199" w:rsidRDefault="00232755" w:rsidP="00A914BF">
      <w:pPr>
        <w:pStyle w:val="ProductList-Body"/>
        <w:rPr>
          <w:sz w:val="16"/>
          <w:szCs w:val="20"/>
        </w:rPr>
      </w:pPr>
    </w:p>
    <w:p w14:paraId="2E1D0F6D" w14:textId="77777777" w:rsidR="00232755" w:rsidRPr="00690C65" w:rsidRDefault="00232755" w:rsidP="00DD5550">
      <w:pPr>
        <w:pStyle w:val="ProductList-Body"/>
        <w:keepNext/>
        <w:jc w:val="center"/>
        <w:outlineLvl w:val="1"/>
      </w:pPr>
      <w:r>
        <w:rPr>
          <w:b/>
        </w:rPr>
        <w:t>Clause 3 : Clause du tiers bénéficiaire</w:t>
      </w:r>
    </w:p>
    <w:p w14:paraId="2BE581EB" w14:textId="77777777" w:rsidR="00232755" w:rsidRPr="00B71199" w:rsidRDefault="00232755" w:rsidP="00DD5550">
      <w:pPr>
        <w:pStyle w:val="ProductList-Body"/>
        <w:keepNext/>
        <w:rPr>
          <w:sz w:val="16"/>
          <w:szCs w:val="20"/>
        </w:rPr>
      </w:pPr>
    </w:p>
    <w:p w14:paraId="1EB5EC7D" w14:textId="77777777" w:rsidR="00232755" w:rsidRPr="00690C65" w:rsidRDefault="00232755" w:rsidP="00BE2163">
      <w:pPr>
        <w:pStyle w:val="ProductList-Body"/>
        <w:spacing w:after="100"/>
      </w:pPr>
      <w: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2380EFCA" w14:textId="77777777" w:rsidR="00232755" w:rsidRPr="00690C65" w:rsidRDefault="00232755" w:rsidP="00BE2163">
      <w:pPr>
        <w:pStyle w:val="ProductList-Body"/>
        <w:spacing w:after="100"/>
      </w:pPr>
      <w:r>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3F00294C" w14:textId="77777777" w:rsidR="00232755" w:rsidRPr="00690C65" w:rsidRDefault="00232755" w:rsidP="00BE2163">
      <w:pPr>
        <w:pStyle w:val="ProductList-Body"/>
        <w:spacing w:after="100"/>
      </w:pPr>
      <w: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5FB36197" w14:textId="438B6AC1" w:rsidR="00D67A4B" w:rsidRDefault="00232755" w:rsidP="00A914BF">
      <w:pPr>
        <w:pStyle w:val="ProductList-Body"/>
      </w:pPr>
      <w:r>
        <w:t xml:space="preserve">4. Les parties ne s’opposent pas à ce que la personne concernée soit représentée par une association ou un autre organisme si elle en exprime le souhait et si le droit national l’autorise. </w:t>
      </w:r>
    </w:p>
    <w:p w14:paraId="0E584D9F" w14:textId="77777777" w:rsidR="004830CF" w:rsidRPr="00690C65" w:rsidRDefault="004830CF" w:rsidP="00A914BF">
      <w:pPr>
        <w:pStyle w:val="ProductList-Body"/>
      </w:pPr>
    </w:p>
    <w:p w14:paraId="7ACF0438" w14:textId="328506FE" w:rsidR="00232755" w:rsidRPr="00690C65" w:rsidRDefault="00232755" w:rsidP="00233C87">
      <w:pPr>
        <w:pStyle w:val="ProductList-Body"/>
        <w:jc w:val="center"/>
        <w:outlineLvl w:val="1"/>
      </w:pPr>
      <w:r>
        <w:rPr>
          <w:b/>
        </w:rPr>
        <w:t>Clause 4 : Obligations de l’exportateur de données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L’exportateur de données accepte et garantit ce qui suit :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 </w:t>
      </w:r>
    </w:p>
    <w:p w14:paraId="1BBA23CC" w14:textId="77777777" w:rsidR="00232755" w:rsidRPr="00690C65" w:rsidRDefault="00232755" w:rsidP="00232755">
      <w:pPr>
        <w:pStyle w:val="ProductList-Body"/>
        <w:spacing w:after="120"/>
      </w:pPr>
      <w:r>
        <w:t xml:space="preserve">(b)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 </w:t>
      </w:r>
    </w:p>
    <w:p w14:paraId="38B34303" w14:textId="77777777" w:rsidR="00232755" w:rsidRPr="00690C65" w:rsidRDefault="00232755" w:rsidP="00232755">
      <w:pPr>
        <w:pStyle w:val="ProductList-Body"/>
        <w:spacing w:after="120"/>
      </w:pPr>
      <w:r>
        <w:t xml:space="preserve">(c) l’importateur de données offrira suffisamment de garanties en ce qui concerne les mesures techniques et d’organisation liées à la sécurité spécifiées dans l’Appendice 2 ci-dessous ; </w:t>
      </w:r>
    </w:p>
    <w:p w14:paraId="41951DDE" w14:textId="77777777" w:rsidR="00232755" w:rsidRPr="00690C65" w:rsidRDefault="00232755" w:rsidP="00232755">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0A445E6C" w14:textId="77777777" w:rsidR="00232755" w:rsidRPr="00690C65" w:rsidRDefault="00232755" w:rsidP="00232755">
      <w:pPr>
        <w:pStyle w:val="ProductList-Body"/>
        <w:spacing w:after="120"/>
      </w:pPr>
      <w:r>
        <w:t xml:space="preserve">(e) il veillera au respect des mesures de sécurité ; </w:t>
      </w:r>
    </w:p>
    <w:p w14:paraId="6AB8CF1B" w14:textId="77777777" w:rsidR="00232755" w:rsidRPr="00690C65" w:rsidRDefault="00232755" w:rsidP="00232755">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1FF7E12F" w14:textId="77777777" w:rsidR="00232755" w:rsidRPr="00690C65" w:rsidRDefault="00232755" w:rsidP="00232755">
      <w:pPr>
        <w:pStyle w:val="ProductList-Body"/>
        <w:spacing w:after="120"/>
      </w:pPr>
      <w: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 </w:t>
      </w:r>
    </w:p>
    <w:p w14:paraId="5D2CB4A1" w14:textId="77777777" w:rsidR="00232755" w:rsidRPr="00690C65" w:rsidRDefault="00232755" w:rsidP="00232755">
      <w:pPr>
        <w:pStyle w:val="ProductList-Body"/>
        <w:spacing w:after="120"/>
      </w:pPr>
      <w:r>
        <w:t xml:space="preserve">(h) il mettra à la disposition des personnes concernées, si elles le demandent, une copie des présentes clauses, à l’exception de l’Appendice 2, et une description sommaire des mesures de sécurité, ainsi qu’une copie de tout contrat de soustraitance ultérieure ayant été conclu conformément aux présentes clauses, à moins que les clauses ou le contrat ne contienne(nt) des informations commerciales, auquel cas il pourra retirer ces informations ; </w:t>
      </w:r>
    </w:p>
    <w:p w14:paraId="6BE07452" w14:textId="77777777" w:rsidR="00232755" w:rsidRPr="00690C65" w:rsidRDefault="00232755" w:rsidP="00232755">
      <w:pPr>
        <w:pStyle w:val="ProductList-Body"/>
        <w:spacing w:after="120"/>
      </w:pPr>
      <w:r>
        <w:t xml:space="preserve">(i) en cas de sous-traitance ultérieure, l’activité de traitement est effectuée conformément à la clause 11 par un soustraitant ultérieur offrant au moins le même niveau de protection des données à caractère personnel et des droits de la personne concernée que l’importateur de données conformément aux présentes clauses ; et </w:t>
      </w:r>
    </w:p>
    <w:p w14:paraId="7FB3CCD2" w14:textId="263D5BDF" w:rsidR="00D67A4B" w:rsidRPr="00690C65" w:rsidRDefault="00232755" w:rsidP="00232755">
      <w:pPr>
        <w:pStyle w:val="ProductList-Body"/>
      </w:pPr>
      <w:r>
        <w:t>(j) il veillera au respect de la clause 4, points a) à i).</w:t>
      </w:r>
    </w:p>
    <w:p w14:paraId="2FC594DE" w14:textId="77777777" w:rsidR="00D67A4B" w:rsidRPr="00690C65" w:rsidRDefault="00D67A4B" w:rsidP="00A914BF">
      <w:pPr>
        <w:pStyle w:val="ProductList-Body"/>
      </w:pPr>
    </w:p>
    <w:p w14:paraId="4ACC0FB6" w14:textId="469DA93A" w:rsidR="00E83159" w:rsidRPr="00690C65" w:rsidRDefault="00E83159" w:rsidP="00DD5550">
      <w:pPr>
        <w:pStyle w:val="ProductList-Body"/>
        <w:keepNext/>
        <w:jc w:val="center"/>
        <w:outlineLvl w:val="1"/>
      </w:pPr>
      <w:r>
        <w:rPr>
          <w:b/>
        </w:rPr>
        <w:t>Clause 5 : Obligations de l’importateur de données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L’importateur de données accepte et garantit ce qui suit :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 </w:t>
      </w:r>
    </w:p>
    <w:p w14:paraId="5E81B701" w14:textId="77777777" w:rsidR="00E83159" w:rsidRPr="00690C65" w:rsidRDefault="00E83159" w:rsidP="00E83159">
      <w:pPr>
        <w:pStyle w:val="ProductList-Body"/>
        <w:spacing w:after="120"/>
      </w:pPr>
      <w:r>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 </w:t>
      </w:r>
    </w:p>
    <w:p w14:paraId="61FCFACE" w14:textId="77777777" w:rsidR="00E83159" w:rsidRPr="00690C65" w:rsidRDefault="00E83159" w:rsidP="00E83159">
      <w:pPr>
        <w:pStyle w:val="ProductList-Body"/>
        <w:spacing w:after="120"/>
      </w:pPr>
      <w:r>
        <w:t xml:space="preserve">(c) il a mis en œuvre les mesures techniques et d’organisation liées à la sécurité spécifiées dans l’Appendice 2 avant de traiter les données à caractère personnel transférées ; </w:t>
      </w:r>
    </w:p>
    <w:p w14:paraId="345C600F" w14:textId="77777777" w:rsidR="00E83159" w:rsidRPr="00690C65" w:rsidRDefault="00E83159" w:rsidP="00E83159">
      <w:pPr>
        <w:pStyle w:val="ProductList-Body"/>
      </w:pPr>
      <w:r>
        <w:t xml:space="preserve">(d) il communiquera sans retard à l’exportateur de données : </w:t>
      </w:r>
    </w:p>
    <w:p w14:paraId="1CD6BBE0" w14:textId="77777777" w:rsidR="00E83159" w:rsidRPr="00690C65" w:rsidRDefault="00E83159" w:rsidP="00E83159">
      <w:pPr>
        <w:pStyle w:val="ProductList-Body"/>
        <w:spacing w:after="60"/>
        <w:ind w:left="360"/>
      </w:pPr>
      <w:r>
        <w:t xml:space="preserve">(i) toute demande contraignante de divulgation des données à caractère personnel émanant d’une autorité de maintien de l’ordre, sauf disposition contraire, telle qu’une interdiction de caractère pénal visant à préserver le secret d’une enquête policière ; </w:t>
      </w:r>
    </w:p>
    <w:p w14:paraId="0E22FCAF" w14:textId="77777777" w:rsidR="00E83159" w:rsidRPr="00690C65" w:rsidRDefault="00E83159" w:rsidP="00E83159">
      <w:pPr>
        <w:pStyle w:val="ProductList-Body"/>
        <w:spacing w:after="60"/>
        <w:ind w:left="360"/>
      </w:pPr>
      <w:r>
        <w:t xml:space="preserve">(ii) tout accès fortuit ou non autorisé ; et </w:t>
      </w:r>
    </w:p>
    <w:p w14:paraId="336E5C2B" w14:textId="77777777" w:rsidR="00E83159" w:rsidRPr="00690C65" w:rsidRDefault="00E83159" w:rsidP="00E83159">
      <w:pPr>
        <w:pStyle w:val="ProductList-Body"/>
        <w:spacing w:after="120"/>
        <w:ind w:left="360"/>
      </w:pPr>
      <w:r>
        <w:t xml:space="preserve">(iii) toute demande reçue directement des personnes concernées sans répondre à cette demande, à moins qu’il n’ait été autorisé à le faire ; </w:t>
      </w:r>
    </w:p>
    <w:p w14:paraId="4C2B8EAE" w14:textId="77777777" w:rsidR="00E83159" w:rsidRPr="00690C65" w:rsidRDefault="00E83159" w:rsidP="00E83159">
      <w:pPr>
        <w:pStyle w:val="ProductList-Body"/>
        <w:spacing w:after="120"/>
      </w:pPr>
      <w:r>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 </w:t>
      </w:r>
    </w:p>
    <w:p w14:paraId="26C2A2E6" w14:textId="77777777" w:rsidR="00E83159" w:rsidRPr="00690C65" w:rsidRDefault="00E83159" w:rsidP="00E83159">
      <w:pPr>
        <w:pStyle w:val="ProductList-Body"/>
        <w:spacing w:after="120"/>
      </w:pPr>
      <w: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 </w:t>
      </w:r>
    </w:p>
    <w:p w14:paraId="7B3FC717" w14:textId="77777777" w:rsidR="00E83159" w:rsidRPr="00690C65" w:rsidRDefault="00E83159" w:rsidP="00E83159">
      <w:pPr>
        <w:pStyle w:val="ProductList-Body"/>
        <w:spacing w:after="120"/>
      </w:pPr>
      <w: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 </w:t>
      </w:r>
    </w:p>
    <w:p w14:paraId="34C6AB8B" w14:textId="77777777" w:rsidR="00E83159" w:rsidRPr="00690C65" w:rsidRDefault="00E83159" w:rsidP="00E83159">
      <w:pPr>
        <w:pStyle w:val="ProductList-Body"/>
        <w:spacing w:after="120"/>
      </w:pPr>
      <w:r>
        <w:t xml:space="preserve">(h) en cas de sous-traitance ultérieure, il veillera au préalable à informer l’exportateur de données et à obtenir l’accord écrit de ce dernier ; </w:t>
      </w:r>
    </w:p>
    <w:p w14:paraId="24B62CD3" w14:textId="77777777" w:rsidR="00E83159" w:rsidRPr="00690C65" w:rsidRDefault="00E83159" w:rsidP="00E83159">
      <w:pPr>
        <w:pStyle w:val="ProductList-Body"/>
        <w:spacing w:after="120"/>
      </w:pPr>
      <w:r>
        <w:t>(i) les services de traitement fournis par le sous-traitant ultérieur seront conformes à la clause 11 ; et</w:t>
      </w:r>
    </w:p>
    <w:p w14:paraId="49ECD6CC" w14:textId="37AA8DD2" w:rsidR="00D67A4B" w:rsidRPr="00690C65" w:rsidRDefault="00E83159" w:rsidP="00E83159">
      <w:pPr>
        <w:pStyle w:val="ProductList-Body"/>
      </w:pPr>
      <w:r>
        <w:t>(j) il enverra dans les meilleurs délais une copie de tout accord de sous-traitance ultérieure conclu par lui en vertu des présentes clauses à l’exportateur de données.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Clause 6 : Responsabilité</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1D8EBF41" w14:textId="77777777" w:rsidR="00E83159" w:rsidRPr="00690C65" w:rsidRDefault="00E83159" w:rsidP="00E83159">
      <w:pPr>
        <w:pStyle w:val="ProductList-Body"/>
        <w:spacing w:after="120"/>
      </w:pPr>
      <w: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6008C88B" w14:textId="77777777" w:rsidR="00E83159" w:rsidRPr="00690C65" w:rsidRDefault="00E83159" w:rsidP="00E83159">
      <w:pPr>
        <w:pStyle w:val="ProductList-Body"/>
        <w:spacing w:after="120"/>
      </w:pPr>
      <w:r>
        <w:t xml:space="preserve">L’importateur de données ne peut invoquer un manquement par un sous-traitant ultérieur à ses obligations pour échapper à ses propres responsabilités. </w:t>
      </w:r>
    </w:p>
    <w:p w14:paraId="131E173E" w14:textId="77777777" w:rsidR="00E83159" w:rsidRPr="00690C65" w:rsidRDefault="00E83159" w:rsidP="00E83159">
      <w:pPr>
        <w:pStyle w:val="ProductList-Body"/>
      </w:pPr>
      <w:r>
        <w:t xml:space="preserve">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Clause 7 : Médiation et juridiction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L’importateur de données convient que si, en vertu des clauses, la personne concernée invoque à son encontre le droit du tiers bénéficiaire et/ou demande réparation du préjudice subi, il acceptera la décision de la personne concernée : </w:t>
      </w:r>
    </w:p>
    <w:p w14:paraId="7EE05A13" w14:textId="77777777" w:rsidR="00E83159" w:rsidRPr="00690C65" w:rsidRDefault="00E83159" w:rsidP="00E83159">
      <w:pPr>
        <w:pStyle w:val="ProductList-Body"/>
        <w:spacing w:after="60"/>
        <w:ind w:left="360"/>
      </w:pPr>
      <w:r>
        <w:t xml:space="preserve">(a) de soumettre le litige à la médiation d’une personne indépendante ou, le cas échéant, de l’autorité de contrôle ; </w:t>
      </w:r>
    </w:p>
    <w:p w14:paraId="32BAE473" w14:textId="77777777" w:rsidR="00E83159" w:rsidRPr="00690C65" w:rsidRDefault="00E83159" w:rsidP="00E83159">
      <w:pPr>
        <w:pStyle w:val="ProductList-Body"/>
        <w:spacing w:after="120"/>
        <w:ind w:left="360"/>
      </w:pPr>
      <w:r>
        <w:t xml:space="preserve">(b) de porter le litige devant les tribunaux de l’État membre où l’exportateur de données est établi. </w:t>
      </w:r>
    </w:p>
    <w:p w14:paraId="530854B2" w14:textId="77777777" w:rsidR="00E83159" w:rsidRPr="00690C65" w:rsidRDefault="00E83159" w:rsidP="00E83159">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Clause 8 : Coopération avec les autorités de contrôle</w:t>
      </w:r>
    </w:p>
    <w:p w14:paraId="238F47F3" w14:textId="77777777" w:rsidR="00E83159" w:rsidRPr="00690C65" w:rsidRDefault="00E83159" w:rsidP="00E83159">
      <w:pPr>
        <w:pStyle w:val="ProductList-Body"/>
      </w:pPr>
    </w:p>
    <w:p w14:paraId="4AC80AEC" w14:textId="6C839C3E" w:rsidR="00E83159" w:rsidRPr="00690C65" w:rsidRDefault="00E83159" w:rsidP="00E83159">
      <w:pPr>
        <w:pStyle w:val="ProductList-Body"/>
        <w:spacing w:after="120"/>
      </w:pPr>
      <w:r>
        <w:t>1. L’exportateur de données convient de déposer une copie du présent contrat auprès de l’autorité de contrôle si celle-ci l’exige ou si ce dépôt est prévu par le droit applicab</w:t>
      </w:r>
      <w:r w:rsidR="00F62AF1">
        <w:t>le à la protection des données.</w:t>
      </w:r>
    </w:p>
    <w:p w14:paraId="7E0C678C" w14:textId="4502389B" w:rsidR="00E83159" w:rsidRPr="00690C65" w:rsidRDefault="00E83159" w:rsidP="00E83159">
      <w:pPr>
        <w:pStyle w:val="ProductList-Body"/>
        <w:spacing w:after="120"/>
      </w:pPr>
      <w:r>
        <w:t>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w:t>
      </w:r>
      <w:r w:rsidR="00F62AF1">
        <w:t>le à la protection des données.</w:t>
      </w:r>
    </w:p>
    <w:p w14:paraId="7B517B78" w14:textId="77777777" w:rsidR="00E83159" w:rsidRPr="00690C65" w:rsidRDefault="00E83159" w:rsidP="00E83159">
      <w:pPr>
        <w:pStyle w:val="ProductList-Body"/>
      </w:pPr>
      <w:r>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a le droit de prendre les mesures prévues par la clause 5, point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Clause 9 : Droit applicable.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Les Clauses seront régies par le droit de l’État Membre dans lequel l’exportateur de données est établi.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Clause 10 : Modification du contrat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Clause 11 : Sous-traitance ultérieure</w:t>
      </w:r>
    </w:p>
    <w:p w14:paraId="3703FD03" w14:textId="77777777" w:rsidR="00E83159" w:rsidRPr="00690C65" w:rsidRDefault="00E83159" w:rsidP="00E83159">
      <w:pPr>
        <w:pStyle w:val="ProductList-Body"/>
      </w:pPr>
    </w:p>
    <w:p w14:paraId="2F0E2047" w14:textId="7B4C3975" w:rsidR="00E83159" w:rsidRPr="00690C65" w:rsidRDefault="00E83159" w:rsidP="00E83159">
      <w:pPr>
        <w:pStyle w:val="ProductList-Body"/>
        <w:spacing w:after="120"/>
      </w:pPr>
      <w:r>
        <w:t>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En cas de manquement, par le sous-traitant ultérieur, aux obligations en matière de protection des données qui lui incombent conformément audit accord écrit, l’importateur de données reste pleinement responsable du respect de ces obligations e</w:t>
      </w:r>
      <w:r w:rsidR="007C4AAC">
        <w:t>nvers l’exportateur de données.</w:t>
      </w:r>
    </w:p>
    <w:p w14:paraId="2AE21057" w14:textId="1AE408EA" w:rsidR="00E83159" w:rsidRPr="00690C65" w:rsidRDefault="00E83159" w:rsidP="00E83159">
      <w:pPr>
        <w:pStyle w:val="ProductList-Body"/>
        <w:spacing w:after="120"/>
      </w:pPr>
      <w:r>
        <w:t>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w:t>
      </w:r>
      <w:r w:rsidR="007C4AAC">
        <w:t>ormément aux présentes clauses.</w:t>
      </w:r>
    </w:p>
    <w:p w14:paraId="4BCDF65D" w14:textId="04BCDD9B" w:rsidR="00E83159" w:rsidRPr="00690C65" w:rsidRDefault="00E83159" w:rsidP="00E83159">
      <w:pPr>
        <w:pStyle w:val="ProductList-Body"/>
        <w:spacing w:after="120"/>
      </w:pPr>
      <w:r>
        <w:t>3. Les dispositions relatives aux aspects de la sous-traitance ultérieure liés à la protection des données du contrat visé au paragraphe 1 sont régies par le droit de l’État membre où l’exp</w:t>
      </w:r>
      <w:r w:rsidR="007C4AAC">
        <w:t>ortateur de données est établi.</w:t>
      </w:r>
    </w:p>
    <w:p w14:paraId="0A40BFDA" w14:textId="57C16437" w:rsidR="00E83159" w:rsidRPr="00690C65" w:rsidRDefault="00E83159" w:rsidP="00E83159">
      <w:pPr>
        <w:pStyle w:val="ProductList-Body"/>
      </w:pPr>
      <w:r>
        <w:t>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w:t>
      </w:r>
      <w:r w:rsidR="007C4AAC">
        <w:t>es de l’exportateur de données.</w:t>
      </w:r>
    </w:p>
    <w:p w14:paraId="710CD526" w14:textId="77777777" w:rsidR="00E83159" w:rsidRPr="00690C65" w:rsidRDefault="00E83159" w:rsidP="00E83159">
      <w:pPr>
        <w:pStyle w:val="ProductList-Body"/>
      </w:pPr>
    </w:p>
    <w:p w14:paraId="145A1389" w14:textId="21789A84" w:rsidR="00E83159" w:rsidRPr="00690C65" w:rsidRDefault="00E83159" w:rsidP="00DD5550">
      <w:pPr>
        <w:pStyle w:val="ProductList-Body"/>
        <w:keepNext/>
        <w:jc w:val="center"/>
        <w:outlineLvl w:val="1"/>
      </w:pPr>
      <w:r>
        <w:rPr>
          <w:b/>
        </w:rPr>
        <w:t>Clause 12 : Obligation après la résiliation des services de traitement des données à caractère personnel</w:t>
      </w:r>
    </w:p>
    <w:p w14:paraId="5EAC24A4" w14:textId="77777777" w:rsidR="00E83159" w:rsidRPr="00690C65" w:rsidRDefault="00E83159" w:rsidP="00E83159">
      <w:pPr>
        <w:pStyle w:val="ProductList-Body"/>
      </w:pPr>
    </w:p>
    <w:p w14:paraId="0D06986C" w14:textId="5E91B5F3" w:rsidR="00E83159" w:rsidRPr="00690C65" w:rsidRDefault="00E83159" w:rsidP="00E83159">
      <w:pPr>
        <w:pStyle w:val="ProductList-Body"/>
        <w:spacing w:after="120"/>
      </w:pPr>
      <w:r>
        <w:t>1. Les parties conviennent qu’au terme des services de traitement des données, l’importateur de données et le sous-traitant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w:t>
      </w:r>
      <w:r w:rsidR="007C4AAC">
        <w:t>ra plus activement ces données.</w:t>
      </w:r>
    </w:p>
    <w:p w14:paraId="2589DB68" w14:textId="41C22552" w:rsidR="00E83159" w:rsidRPr="00690C65" w:rsidRDefault="00E83159" w:rsidP="00E83159">
      <w:pPr>
        <w:pStyle w:val="ProductList-Body"/>
      </w:pPr>
      <w:r>
        <w:t>2. L’importateur de données et le sous-traitant ultérieur garantissent que si l’exportateur de données et/ou l’autorité de contrôle le demandent, ils soumettront leurs moyens de traitement de données à une vérification des mesures visées au paragraphe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aux Clauses Contractuelles Types</w:t>
      </w:r>
    </w:p>
    <w:p w14:paraId="1286C765" w14:textId="77777777" w:rsidR="00E83159" w:rsidRPr="00690C65" w:rsidRDefault="00E83159" w:rsidP="00E83159">
      <w:pPr>
        <w:pStyle w:val="ProductList-Body"/>
      </w:pPr>
    </w:p>
    <w:p w14:paraId="3020582C" w14:textId="77777777" w:rsidR="00CD3005" w:rsidRDefault="00CD3005" w:rsidP="00CD3005">
      <w:pPr>
        <w:pStyle w:val="ProductList-Body"/>
        <w:spacing w:after="120"/>
      </w:pPr>
      <w:r>
        <w:rPr>
          <w:b/>
          <w:bCs/>
        </w:rPr>
        <w:t>Exportateur de données</w:t>
      </w:r>
      <w:r>
        <w:t> </w:t>
      </w:r>
      <w:r w:rsidRPr="001509AB">
        <w:rPr>
          <w:b/>
        </w:rPr>
        <w:t>:</w:t>
      </w:r>
      <w:r>
        <w:t xml:space="preserve"> Le Client est l’exportateur de données. L’exportateur de données est un utilisateur des Services en Ligne, tel que le définit la section des Conditions des Services en Ligne intitulée « Conditions de Protection de Données ». </w:t>
      </w:r>
    </w:p>
    <w:p w14:paraId="3B378EFB" w14:textId="6FC1BB19" w:rsidR="00E83159" w:rsidRPr="00690C65" w:rsidRDefault="00E83159" w:rsidP="00E83159">
      <w:pPr>
        <w:pStyle w:val="ProductList-Body"/>
        <w:spacing w:after="120"/>
      </w:pPr>
      <w:r w:rsidRPr="004830CF">
        <w:rPr>
          <w:b/>
          <w:bCs/>
        </w:rPr>
        <w:t>Importateur de données :</w:t>
      </w:r>
      <w:r>
        <w:t xml:space="preserve"> L’importateur de données est MICROSOFT CORPORATION, producteur mondial de logiciels et de services. </w:t>
      </w:r>
    </w:p>
    <w:p w14:paraId="6D761CE0" w14:textId="2206A1E7" w:rsidR="00E83159" w:rsidRPr="00690C65" w:rsidRDefault="00F046F7" w:rsidP="00E83159">
      <w:pPr>
        <w:pStyle w:val="ProductList-Body"/>
        <w:spacing w:after="120"/>
      </w:pPr>
      <w:r>
        <w:rPr>
          <w:b/>
        </w:rPr>
        <w:t>Personnes concernées</w:t>
      </w:r>
      <w:r w:rsidRPr="00081957">
        <w:rPr>
          <w:b/>
          <w:bCs/>
        </w:rPr>
        <w:t> </w:t>
      </w:r>
      <w:r w:rsidRPr="00D565C8">
        <w:rPr>
          <w:b/>
          <w:bCs/>
        </w:rPr>
        <w:t>:</w:t>
      </w:r>
      <w:r>
        <w:t xml:space="preserve"> les personnes concernées sont les utilisateurs finaux et représentants de l’exportateur de données, parmi lesquels les employés, prestataires de services, collaborateurs et clients de l’exportateur de données. Les personnes concernées peuvent également englober des individus tentant de communiquer ou de transférer des informations à caractère personnel aux utilisateurs des services fournis par l’importateur de données</w:t>
      </w:r>
      <w:r w:rsidR="00E83159">
        <w:t xml:space="preserve">. </w:t>
      </w:r>
    </w:p>
    <w:p w14:paraId="6CDC09DC" w14:textId="3322ECC6" w:rsidR="00E83159" w:rsidRPr="00690C65" w:rsidRDefault="00E83159" w:rsidP="00E83159">
      <w:pPr>
        <w:pStyle w:val="ProductList-Body"/>
        <w:spacing w:after="120"/>
      </w:pPr>
      <w:r>
        <w:rPr>
          <w:b/>
        </w:rPr>
        <w:t>Catégories de données</w:t>
      </w:r>
      <w:r>
        <w:t> </w:t>
      </w:r>
      <w:r w:rsidRPr="004F556B">
        <w:rPr>
          <w:b/>
          <w:bCs/>
        </w:rPr>
        <w:t>:</w:t>
      </w:r>
      <w:r>
        <w:t xml:space="preserve"> Les données à caractère personnel transférées comprennent des courriers électroniques, documents et autres données sous forme électronique, dans le contexte de la fourniture des Services en Ligne. </w:t>
      </w:r>
    </w:p>
    <w:p w14:paraId="6B371D68" w14:textId="4AC5C277" w:rsidR="00E83159" w:rsidRPr="00690C65" w:rsidRDefault="00E83159" w:rsidP="00E83159">
      <w:pPr>
        <w:pStyle w:val="ProductList-Body"/>
      </w:pPr>
      <w:r>
        <w:rPr>
          <w:b/>
        </w:rPr>
        <w:t>Traitement</w:t>
      </w:r>
      <w:r>
        <w:t> </w:t>
      </w:r>
      <w:r w:rsidRPr="00D41B0E">
        <w:rPr>
          <w:b/>
          <w:bCs/>
        </w:rPr>
        <w:t>:</w:t>
      </w:r>
      <w:r>
        <w:t xml:space="preserve"> Les données à caractère personnel transférées feront l’objet des opérations de traitement de base suivantes : </w:t>
      </w:r>
    </w:p>
    <w:p w14:paraId="346A1AFB" w14:textId="77777777" w:rsidR="00E83159" w:rsidRPr="00690C65" w:rsidRDefault="00E83159" w:rsidP="00E83159">
      <w:pPr>
        <w:pStyle w:val="ProductList-Body"/>
        <w:spacing w:after="60"/>
        <w:ind w:left="547"/>
      </w:pPr>
      <w:r w:rsidRPr="001E3079">
        <w:rPr>
          <w:b/>
        </w:rPr>
        <w:t>a. Durée et objet du traitement des données.</w:t>
      </w:r>
      <w:r>
        <w:t xml:space="preserve"> La durée du traitement sera la durée désignée en vertu du contrat de licence en volume applicable entre l’exportateur de données et l’entité Microsoft auquel les présentes Clauses Contractuelles Types sont annexées (« Microsoft »). Le traitement des données a pour objectif la prestation de Services en Ligne. </w:t>
      </w:r>
    </w:p>
    <w:p w14:paraId="23183B17" w14:textId="77777777" w:rsidR="00CD3005" w:rsidRDefault="00CD3005" w:rsidP="00CD3005">
      <w:pPr>
        <w:pStyle w:val="ProductList-Body"/>
        <w:spacing w:after="60"/>
        <w:ind w:left="547"/>
      </w:pPr>
      <w:r>
        <w:rPr>
          <w:b/>
          <w:bCs/>
        </w:rPr>
        <w:t>b. Étendue et Finalité du Traitement des Données</w:t>
      </w:r>
      <w:r w:rsidRPr="001509AB">
        <w:rPr>
          <w:b/>
        </w:rPr>
        <w:t>.</w:t>
      </w:r>
      <w:r>
        <w:t xml:space="preserve"> L’étendue et la finalité du traitement des Données à Caractère Personnel sont décrites dans la section Stratégies et Pratiques de Sécurité des OST. L’importateur de données exploite un réseau mondial de centres de données et d’installations de gestion/support, et des opérations de traitement peuvent avoir lieu dans n’importe quel pays où l’importateur de données ou ses sous-traitants ultérieurs exploitent de telles installations. </w:t>
      </w:r>
    </w:p>
    <w:p w14:paraId="19A62BC3" w14:textId="77777777" w:rsidR="00E83159" w:rsidRPr="00690C65" w:rsidRDefault="00E83159" w:rsidP="00E83159">
      <w:pPr>
        <w:pStyle w:val="ProductList-Body"/>
        <w:spacing w:after="60"/>
        <w:ind w:left="547"/>
      </w:pPr>
      <w:r>
        <w:rPr>
          <w:b/>
        </w:rPr>
        <w:t>c. Accès aux Données Client</w:t>
      </w:r>
      <w:r w:rsidRPr="006870AF">
        <w:rPr>
          <w:b/>
          <w:bCs/>
        </w:rPr>
        <w:t>.</w:t>
      </w:r>
      <w:r>
        <w:t xml:space="preserve"> Pendant toute la durée désignée dans le contrat de licence en volume applicable, l’importateur de données choisira, conformément à la réglementation applicable mettant en œuvre l’Article 12(b) de la Directive européenne sur la Protection des Données, entre : (1) donner à l’exportateur de données les moyens de corriger, de supprimer ou de bloquer les Données Client, ou (2) procéder à ces corrections, suppressions ou blocages pour son compte. </w:t>
      </w:r>
    </w:p>
    <w:p w14:paraId="1A0B0329" w14:textId="77777777" w:rsidR="00E83159" w:rsidRPr="00690C65" w:rsidRDefault="00E83159" w:rsidP="00E83159">
      <w:pPr>
        <w:pStyle w:val="ProductList-Body"/>
        <w:spacing w:after="60"/>
        <w:ind w:left="547"/>
      </w:pPr>
      <w:r>
        <w:rPr>
          <w:b/>
        </w:rPr>
        <w:t>d. Instructions de l’exportateur de données</w:t>
      </w:r>
      <w:r w:rsidRPr="006870AF">
        <w:rPr>
          <w:b/>
          <w:bCs/>
        </w:rPr>
        <w:t>.</w:t>
      </w:r>
      <w:r>
        <w:t xml:space="preserve"> Pour les Services en Ligne, l’importateur de données agira uniquement selon les instructions de l’exportateur de données, transmises par Microsoft. </w:t>
      </w:r>
    </w:p>
    <w:p w14:paraId="0D6446BF" w14:textId="77777777" w:rsidR="00E83159" w:rsidRPr="00690C65" w:rsidRDefault="00E83159" w:rsidP="00E83159">
      <w:pPr>
        <w:pStyle w:val="ProductList-Body"/>
        <w:spacing w:after="120"/>
        <w:ind w:left="547"/>
      </w:pPr>
      <w:r>
        <w:rPr>
          <w:b/>
        </w:rPr>
        <w:t>e. Suppression ou renvoi des Données Client</w:t>
      </w:r>
      <w:r w:rsidRPr="006870AF">
        <w:rPr>
          <w:b/>
          <w:bCs/>
        </w:rPr>
        <w:t>.</w:t>
      </w:r>
      <w:r>
        <w:t xml:space="preserve"> À la cessation de l’utilisation des Services en Ligne par l’exportateur de données ou à leur expiration, ce dernier pourra extraire les Données Client et l’importateur de données effacera ces dernières, conformément aux Conditions des Services en Ligne applicables au contrat. </w:t>
      </w:r>
    </w:p>
    <w:p w14:paraId="1DF93B42" w14:textId="6443A7BC" w:rsidR="00D67A4B" w:rsidRPr="00690C65" w:rsidRDefault="00E83159" w:rsidP="00E83159">
      <w:pPr>
        <w:pStyle w:val="ProductList-Body"/>
      </w:pPr>
      <w:r>
        <w:rPr>
          <w:b/>
        </w:rPr>
        <w:t>Sous-traitants</w:t>
      </w:r>
      <w:r>
        <w:t> </w:t>
      </w:r>
      <w:r w:rsidRPr="006870AF">
        <w:rPr>
          <w:b/>
          <w:bCs/>
        </w:rPr>
        <w:t>:</w:t>
      </w:r>
      <w:r>
        <w:t xml:space="preserve"> L’importateur de données peut engager d’autres sociétés pour fournir des services limités en son nom, comme la fourniture de support au Client. Ces sous-traitants sont autorisés à obtenir des Données Client uniquement pour fournir les services que leur a confiés l’importateur de données, et ne doivent en aucun cas utiliser les Données Client à d’autres fins.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aux Clauses Contractuelles Types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Description des mesures techniques et d’organisation liées à la sécurité mises en œuvre par l’importateur de données conformément aux Clauses 4(d) et 5(c) :</w:t>
      </w:r>
    </w:p>
    <w:p w14:paraId="73D6155F" w14:textId="08E7215C" w:rsidR="00463CC3" w:rsidRPr="00690C65" w:rsidRDefault="00463CC3" w:rsidP="00463CC3">
      <w:pPr>
        <w:pStyle w:val="ProductList-Body"/>
        <w:spacing w:after="120"/>
      </w:pPr>
      <w:r>
        <w:t xml:space="preserve">1. </w:t>
      </w:r>
      <w:r>
        <w:rPr>
          <w:b/>
        </w:rPr>
        <w:t>Personnel</w:t>
      </w:r>
      <w:r w:rsidRPr="002D7D9B">
        <w:rPr>
          <w:b/>
          <w:bCs/>
        </w:rPr>
        <w:t>.</w:t>
      </w:r>
      <w:r>
        <w:t xml:space="preserve"> Le personnel de l’importateur de données ne saurait traiter les Données Client sans autorisation. Le personnel est tenu de préserver la confidentialité de toute Donnée Client. Cette obligation de confidentialité perdure après la fin de son engagement. </w:t>
      </w:r>
    </w:p>
    <w:p w14:paraId="290598D1" w14:textId="758EF624" w:rsidR="00463CC3" w:rsidRPr="00690C65" w:rsidRDefault="00463CC3" w:rsidP="00463CC3">
      <w:pPr>
        <w:pStyle w:val="ProductList-Body"/>
      </w:pPr>
      <w:r>
        <w:t xml:space="preserve">2. </w:t>
      </w:r>
      <w:r>
        <w:rPr>
          <w:b/>
        </w:rPr>
        <w:t>Interlocuteur responsable de la protection des données à caractère personnel</w:t>
      </w:r>
      <w:r w:rsidRPr="002D7D9B">
        <w:rPr>
          <w:b/>
          <w:bCs/>
        </w:rPr>
        <w:t>.</w:t>
      </w:r>
      <w:r>
        <w:t xml:space="preserve"> Le responsable de la protection des données à caractère personnel chez l’importateur des données peut être joint à l’adresse suivante : </w:t>
      </w:r>
    </w:p>
    <w:p w14:paraId="45F2365C" w14:textId="77777777" w:rsidR="00463CC3" w:rsidRPr="00F57525" w:rsidRDefault="00463CC3" w:rsidP="00DD5550">
      <w:pPr>
        <w:pStyle w:val="ProductList-Body"/>
        <w:keepNext/>
        <w:rPr>
          <w:lang w:val="en-US"/>
        </w:rPr>
      </w:pPr>
      <w:r w:rsidRPr="00F57525">
        <w:rPr>
          <w:lang w:val="en-US"/>
        </w:rPr>
        <w:t xml:space="preserve">Microsoft Corporation </w:t>
      </w:r>
    </w:p>
    <w:p w14:paraId="781C4202" w14:textId="6017DDF1" w:rsidR="00463CC3" w:rsidRPr="00F57525" w:rsidRDefault="00463CC3" w:rsidP="00DD5550">
      <w:pPr>
        <w:pStyle w:val="ProductList-Body"/>
        <w:keepNext/>
        <w:ind w:left="360"/>
        <w:rPr>
          <w:lang w:val="en-US"/>
        </w:rPr>
      </w:pPr>
      <w:r w:rsidRPr="00F57525">
        <w:rPr>
          <w:lang w:val="en-US"/>
        </w:rPr>
        <w:t>Attn : Chief Privacy Officer</w:t>
      </w:r>
      <w:r w:rsidR="0076330C">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E28A983" w14:textId="77777777" w:rsidR="00CD3005" w:rsidRDefault="00CD3005" w:rsidP="00CD3005">
      <w:pPr>
        <w:pStyle w:val="ProductList-Body"/>
        <w:spacing w:after="120"/>
      </w:pPr>
      <w:r w:rsidRPr="00CD3005">
        <w:t xml:space="preserve">3. </w:t>
      </w:r>
      <w:r>
        <w:rPr>
          <w:b/>
          <w:bCs/>
        </w:rPr>
        <w:t>Mesures techniques et d’organisation liées à la sécurité</w:t>
      </w:r>
      <w:r w:rsidRPr="001509AB">
        <w:rPr>
          <w:b/>
        </w:rPr>
        <w:t>.</w:t>
      </w:r>
      <w:r>
        <w:t xml:space="preserve"> L’importateur de données a adopté et maintiendra des mesures techniques et d’organisation, des mécanismes de contrôle interne et des routines de protection des informations appropriés visant à protéger les Données Client, tels que définis dans la section Stratégies et Pratiques de Sécurité des OST, contre toute perte, destruction ou altération accidentelle, toute divulgation ou tout accès non autorisé, ou toute destruction illégale comme suit : les dispositions de la section Stratégies et Pratiques de Sécurité des OST relatives aux mesures techniques et d’organisation, mécanismes de contrôle interne et routines de protection des informations sont, par la présente référence, incorporées dans le présent Appendice 2 et lient l’importateur de données de la même manière que si elles étaient stipulées dans leur intégralité dans le présent Appendice 2.</w:t>
      </w:r>
    </w:p>
    <w:p w14:paraId="56307797" w14:textId="7986A988" w:rsidR="00463CC3" w:rsidRPr="00690C65" w:rsidRDefault="00463CC3" w:rsidP="00463CC3">
      <w:pPr>
        <w:pStyle w:val="ProductList-Body"/>
      </w:pPr>
      <w:r>
        <w:t>La signature de Microsoft Corporation apparaît sur la page suivante.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Signature des Clauses Contractuelles Types, de l’Appendice 1 et de l’Appendice 2 au nom de l’importateur de données :</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B6653B" w:rsidRDefault="00463CC3" w:rsidP="00463CC3">
      <w:pPr>
        <w:pStyle w:val="ProductList-Body"/>
        <w:rPr>
          <w:lang w:val="en-US"/>
        </w:rPr>
      </w:pPr>
      <w:r w:rsidRPr="00B6653B">
        <w:rPr>
          <w:lang w:val="en-US"/>
        </w:rPr>
        <w:t>Rajesh Jha, Corporate Vice President</w:t>
      </w:r>
    </w:p>
    <w:p w14:paraId="77E0D4BD" w14:textId="77777777" w:rsidR="00463CC3" w:rsidRPr="00F57525" w:rsidRDefault="00463CC3" w:rsidP="00463CC3">
      <w:pPr>
        <w:pStyle w:val="ProductList-Body"/>
        <w:rPr>
          <w:lang w:val="en-US"/>
        </w:rPr>
      </w:pPr>
      <w:r w:rsidRPr="00F57525">
        <w:rPr>
          <w:lang w:val="en-US"/>
        </w:rPr>
        <w:t>Microsoft Corporation</w:t>
      </w:r>
    </w:p>
    <w:p w14:paraId="358D91D7" w14:textId="074E609B" w:rsidR="00463CC3" w:rsidRPr="00F57525" w:rsidRDefault="00463CC3" w:rsidP="00463CC3">
      <w:pPr>
        <w:pStyle w:val="ProductList-Body"/>
        <w:rPr>
          <w:lang w:val="en-US"/>
        </w:rPr>
      </w:pPr>
      <w:r w:rsidRPr="00F57525">
        <w:rPr>
          <w:lang w:val="en-US"/>
        </w:rPr>
        <w:t>One Microsoft Way, Redmond, WA USA-98052</w:t>
      </w:r>
    </w:p>
    <w:p w14:paraId="1320AE77" w14:textId="77777777" w:rsidR="00463CC3" w:rsidRPr="00F57525" w:rsidRDefault="00463CC3" w:rsidP="00A914BF">
      <w:pPr>
        <w:pStyle w:val="ProductList-Body"/>
        <w:rPr>
          <w:lang w:val="en-US"/>
        </w:rPr>
      </w:pPr>
    </w:p>
    <w:p w14:paraId="05F64430" w14:textId="53A2A952" w:rsidR="00D67A4B" w:rsidRPr="00F57525" w:rsidRDefault="00D67A4B" w:rsidP="00A914BF">
      <w:pPr>
        <w:pStyle w:val="ProductList-Body"/>
        <w:rPr>
          <w:lang w:val="en-US"/>
        </w:rPr>
      </w:pPr>
    </w:p>
    <w:p w14:paraId="55BD2826" w14:textId="7AEC5D18" w:rsidR="001B35A2" w:rsidRDefault="001B35A2" w:rsidP="00A914BF">
      <w:pPr>
        <w:pStyle w:val="ProductList-Body"/>
        <w:rPr>
          <w:lang w:val="en-US"/>
        </w:rPr>
      </w:pPr>
      <w:r>
        <w:rPr>
          <w:lang w:val="en-US"/>
        </w:rPr>
        <w:br w:type="page"/>
      </w:r>
    </w:p>
    <w:p w14:paraId="2B296101" w14:textId="77777777" w:rsidR="001B35A2" w:rsidRPr="0008458E" w:rsidRDefault="001B35A2" w:rsidP="001B35A2">
      <w:pPr>
        <w:pStyle w:val="ProductList-SectionHeading"/>
        <w:outlineLvl w:val="0"/>
      </w:pPr>
      <w:bookmarkStart w:id="229" w:name="Attachment4"/>
      <w:bookmarkStart w:id="230" w:name="_Toc489605629"/>
      <w:bookmarkStart w:id="231" w:name="_Toc531351680"/>
      <w:r>
        <w:t>Annexe 4 – Conditions du Règlement général sur la protection des données de l’Union européenne</w:t>
      </w:r>
      <w:bookmarkEnd w:id="229"/>
      <w:bookmarkEnd w:id="230"/>
      <w:bookmarkEnd w:id="231"/>
    </w:p>
    <w:p w14:paraId="4FDEBB2B" w14:textId="77777777" w:rsidR="00CD3005" w:rsidRDefault="00CD3005" w:rsidP="00CD3005">
      <w:pPr>
        <w:pStyle w:val="ProductList-Body"/>
      </w:pPr>
      <w:r>
        <w:t>Microsoft s’engage envers l’ensemble de ses clients à appliquer les Conditions du RGPD à compter du 25 mai 2018. Ces engagements lient Microsoft à l’égard du Client quelle que soit (1) la version des OST applicable à tout abonnement aux Services en Ligne ou indépendamment (2) de tout autre contrat faisant référence à la présente pièce jointe.</w:t>
      </w:r>
    </w:p>
    <w:p w14:paraId="2EBF3D29" w14:textId="77777777" w:rsidR="00CD3005" w:rsidRDefault="00CD3005" w:rsidP="00CD3005">
      <w:pPr>
        <w:pStyle w:val="ProductList-Body"/>
      </w:pPr>
    </w:p>
    <w:p w14:paraId="799A0DE1" w14:textId="77777777" w:rsidR="00CD3005" w:rsidRDefault="00CD3005" w:rsidP="00CD3005">
      <w:pPr>
        <w:pStyle w:val="ProductList-Body"/>
      </w:pPr>
      <w:r>
        <w:t>Pour les besoins des présentes Conditions du RGPD, le Client et Microsoft conviennent que le Client est le responsable du traitement de ses Données à Caractère Personnel et que Microsoft est sous-traitant, excepté lorsque le Client est lui-même sous-traitant, auquel cas Microsoft est un Sous-traitant Ultérieur. Les présentes Conditions du RGPD s’appliquent au traitement des Données à Caractère Personnel relevant du champ d’application du RGPD par Microsoft pour le compte du Client. Les présentes Conditions du RGPD ne limitent aucunement les engagements de protection des données pris par Microsoft envers le Client en vertu des Conditions des Services en Ligne ou de tout autre accord conclu entre Microsoft et le Client. Les présentes Conditions du RGPD ne s’appliquent pas lorsque Microsoft est responsable du traitement des Données à Caractère Personnel.</w:t>
      </w:r>
    </w:p>
    <w:p w14:paraId="2884DCE8" w14:textId="77777777" w:rsidR="001B35A2" w:rsidRPr="0008458E" w:rsidRDefault="001B35A2" w:rsidP="001B35A2">
      <w:pPr>
        <w:pStyle w:val="ProductList-Body"/>
      </w:pPr>
    </w:p>
    <w:p w14:paraId="0C1B700C" w14:textId="2005B5CD" w:rsidR="001B35A2" w:rsidRPr="000F4A1C" w:rsidRDefault="001B35A2" w:rsidP="001B35A2">
      <w:pPr>
        <w:pStyle w:val="ProductList-Body"/>
        <w:outlineLvl w:val="1"/>
        <w:rPr>
          <w:color w:val="00188F"/>
        </w:rPr>
      </w:pPr>
      <w:r w:rsidRPr="000F4A1C">
        <w:rPr>
          <w:b/>
          <w:color w:val="00188F"/>
        </w:rPr>
        <w:t xml:space="preserve">Obligations pertinentes du </w:t>
      </w:r>
      <w:r w:rsidR="00DD5550" w:rsidRPr="000F4A1C">
        <w:rPr>
          <w:b/>
          <w:color w:val="00188F"/>
        </w:rPr>
        <w:t>RGPD</w:t>
      </w:r>
      <w:r w:rsidRPr="000F4A1C">
        <w:rPr>
          <w:b/>
          <w:color w:val="00188F"/>
        </w:rPr>
        <w:t> : Articles 28, 32 et 33</w:t>
      </w:r>
    </w:p>
    <w:p w14:paraId="13A645F1" w14:textId="77777777" w:rsidR="001B35A2" w:rsidRPr="0008458E" w:rsidRDefault="001B35A2" w:rsidP="001B35A2">
      <w:pPr>
        <w:pStyle w:val="ProductList-Body"/>
      </w:pPr>
    </w:p>
    <w:p w14:paraId="6CD5F043" w14:textId="77777777" w:rsidR="001B35A2" w:rsidRPr="0008458E" w:rsidRDefault="001B35A2" w:rsidP="001B35A2">
      <w:pPr>
        <w:pStyle w:val="ProductList-Body"/>
        <w:spacing w:after="120"/>
        <w:ind w:left="158"/>
      </w:pPr>
      <w:r>
        <w:rPr>
          <w:b/>
        </w:rPr>
        <w:t xml:space="preserve">1. </w:t>
      </w:r>
      <w:r>
        <w:t>Microsoft ne saurait engager un autre sous-traitant sans l’autorisation écrite préalable spécifique ou générale du Client. En cas d’autorisation écrite générale, Microsoft devra informer le Client de tout changement prévu concernant l’ajout ou le remplacement d’autres opérateurs de traitement des données, afin de donner au Client l’occasion de s’opposer à un tel changement. (Article 28(2))</w:t>
      </w:r>
    </w:p>
    <w:p w14:paraId="666F1FA4" w14:textId="687F8BAF" w:rsidR="001B35A2" w:rsidRPr="0008458E" w:rsidRDefault="00CD3005" w:rsidP="001B35A2">
      <w:pPr>
        <w:pStyle w:val="ProductList-Body"/>
        <w:spacing w:after="120"/>
        <w:ind w:left="158"/>
      </w:pPr>
      <w:r>
        <w:rPr>
          <w:b/>
        </w:rPr>
        <w:t>2.</w:t>
      </w:r>
      <w:r>
        <w:t xml:space="preserve"> Le traitement des données par Microsoft sera régi par les présentes Conditions du RGPD en vertu du droit de l’Union européenne (ci-après « l’Union ») ou de l’État-membre, opposables à Microsoft. L’objet et la durée, ainsi que la nature et la finalité du traitement, le type de Données à Caractère Personnel, les catégories de personnes concernées, ainsi que les obligations et droits du Client sont spécifiés dans le contrat de licence du Client, y compris les présentes Conditions du RGPD</w:t>
      </w:r>
      <w:r w:rsidR="001B35A2">
        <w:t xml:space="preserve">. Microsoft doit en particulier : </w:t>
      </w:r>
    </w:p>
    <w:p w14:paraId="501DC698" w14:textId="77777777" w:rsidR="001B35A2" w:rsidRPr="0008458E" w:rsidRDefault="001B35A2" w:rsidP="001B35A2">
      <w:pPr>
        <w:pStyle w:val="ProductList-Body"/>
        <w:spacing w:after="120"/>
        <w:ind w:left="1440" w:hanging="720"/>
      </w:pPr>
      <w:r>
        <w:rPr>
          <w:b/>
        </w:rPr>
        <w:t>(a)</w:t>
      </w:r>
      <w:r>
        <w:tab/>
        <w:t xml:space="preserve">traiter les Données à Caractère Personnel conformément aux instructions documentées du Client, y compris en ce qui concerne le transfert de Données à Caractère Personnel vers un pays tiers ou à une organisation internationale, excepté si elle y est contrainte en vertu du droit de l’Union et de l’État-membre auquel elle est assujettie, auquel cas Microsoft devra informer le Client d’une telle exigence légale avant tout traitement, à moins que la loi le lui interdise pour des motifs sérieux d’intérêt public ; </w:t>
      </w:r>
    </w:p>
    <w:p w14:paraId="2158A444" w14:textId="77777777" w:rsidR="001B35A2" w:rsidRPr="0008458E" w:rsidRDefault="001B35A2" w:rsidP="001B35A2">
      <w:pPr>
        <w:pStyle w:val="ProductList-Body"/>
        <w:spacing w:after="120"/>
        <w:ind w:left="1440" w:hanging="720"/>
      </w:pPr>
      <w:r>
        <w:rPr>
          <w:b/>
        </w:rPr>
        <w:t>(b)</w:t>
      </w:r>
      <w:r>
        <w:tab/>
        <w:t xml:space="preserve">veiller à ce que les personnes autorisées à traiter les Données à Caractère Personnel se soient engagées à préserver leur confidentialité ou soient soumises à une obligation légale de confidentialité appropriée ; </w:t>
      </w:r>
    </w:p>
    <w:p w14:paraId="60A27F85" w14:textId="56450649" w:rsidR="001B35A2" w:rsidRPr="0008458E" w:rsidRDefault="001B35A2" w:rsidP="001B35A2">
      <w:pPr>
        <w:pStyle w:val="ProductList-Body"/>
        <w:spacing w:after="120"/>
        <w:ind w:left="720"/>
      </w:pPr>
      <w:r>
        <w:rPr>
          <w:b/>
        </w:rPr>
        <w:t>(c)</w:t>
      </w:r>
      <w:r>
        <w:tab/>
        <w:t xml:space="preserve">prendre toutes les mesures requises conformément à l’Article 32 du </w:t>
      </w:r>
      <w:r w:rsidR="00DD5550">
        <w:t>RGPD</w:t>
      </w:r>
      <w:r>
        <w:t xml:space="preserve"> ; </w:t>
      </w:r>
    </w:p>
    <w:p w14:paraId="550301B5" w14:textId="6D466CAA" w:rsidR="001B35A2" w:rsidRPr="0008458E" w:rsidRDefault="001B35A2" w:rsidP="001B35A2">
      <w:pPr>
        <w:pStyle w:val="ProductList-Body"/>
        <w:spacing w:after="120"/>
        <w:ind w:left="720"/>
      </w:pPr>
      <w:r>
        <w:rPr>
          <w:b/>
        </w:rPr>
        <w:t>(d)</w:t>
      </w:r>
      <w:r>
        <w:tab/>
        <w:t>respecter les conditions mentionnées dans les paragraphes </w:t>
      </w:r>
      <w:r w:rsidR="00DE3209">
        <w:t>1</w:t>
      </w:r>
      <w:r>
        <w:t xml:space="preserve"> et 3 pour l’engagement d’un sous-traitant ; </w:t>
      </w:r>
    </w:p>
    <w:p w14:paraId="6F656846" w14:textId="2A994236" w:rsidR="001B35A2" w:rsidRPr="0008458E" w:rsidRDefault="001B35A2" w:rsidP="001B35A2">
      <w:pPr>
        <w:pStyle w:val="ProductList-Body"/>
        <w:spacing w:after="120"/>
        <w:ind w:left="1440" w:hanging="720"/>
      </w:pPr>
      <w:r>
        <w:rPr>
          <w:b/>
        </w:rPr>
        <w:t>(e)</w:t>
      </w:r>
      <w:r>
        <w:tab/>
        <w:t xml:space="preserve">en tenant compte de la nature du traitement, aider le Client par des mesures techniques et organisationnelles appropriées dans la mesure du possible, à s’acquitter de son obligation de répondre aux demandes d’exercice des droits des personnes fichées, stipulés dans le Chapitre III du </w:t>
      </w:r>
      <w:r w:rsidR="00DD5550">
        <w:t>RGPD</w:t>
      </w:r>
      <w:r>
        <w:t xml:space="preserve"> ; </w:t>
      </w:r>
    </w:p>
    <w:p w14:paraId="205E385F" w14:textId="6002620B" w:rsidR="001B35A2" w:rsidRPr="0008458E" w:rsidRDefault="001B35A2" w:rsidP="001B35A2">
      <w:pPr>
        <w:pStyle w:val="ProductList-Body"/>
        <w:spacing w:after="120"/>
        <w:ind w:left="1440" w:hanging="720"/>
      </w:pPr>
      <w:r>
        <w:rPr>
          <w:b/>
        </w:rPr>
        <w:t>(f)</w:t>
      </w:r>
      <w:r>
        <w:tab/>
        <w:t xml:space="preserve">aider le Client à garantir le respect des obligations stipulées aux Articles 32 à 36 du </w:t>
      </w:r>
      <w:r w:rsidR="00DD5550">
        <w:t>RGPD</w:t>
      </w:r>
      <w:r>
        <w:t>, compte-tenu de la nature du traitement et des informations dont dispose Microsoft ;</w:t>
      </w:r>
    </w:p>
    <w:p w14:paraId="59A56090" w14:textId="77777777" w:rsidR="001B35A2" w:rsidRPr="0008458E" w:rsidRDefault="001B35A2" w:rsidP="001B35A2">
      <w:pPr>
        <w:pStyle w:val="ProductList-Body"/>
        <w:spacing w:after="120"/>
        <w:ind w:left="1440" w:hanging="720"/>
      </w:pPr>
      <w:r>
        <w:rPr>
          <w:b/>
        </w:rPr>
        <w:t>(g)</w:t>
      </w:r>
      <w:r>
        <w:tab/>
        <w:t xml:space="preserve">selon le choix du Client, supprimer l’intégralité des Données à Caractère Personnel ou les restituer au Client à la fin de la fourniture des services liés au traitement, et détruire toutes les copies existantes, excepté si le droit de l’Union ou de l’État-membre exige la conservation des Données à Caractère Personnel ; </w:t>
      </w:r>
    </w:p>
    <w:p w14:paraId="38765C2A" w14:textId="58223CCF" w:rsidR="001B35A2" w:rsidRPr="0008458E" w:rsidRDefault="001B35A2" w:rsidP="001B35A2">
      <w:pPr>
        <w:pStyle w:val="ProductList-Body"/>
        <w:spacing w:after="120"/>
        <w:ind w:left="1440" w:hanging="720"/>
      </w:pPr>
      <w:r>
        <w:rPr>
          <w:b/>
        </w:rPr>
        <w:t>(h)</w:t>
      </w:r>
      <w:r>
        <w:tab/>
        <w:t xml:space="preserve">mettre à la disposition du Client toutes les informations nécessaires pour démontrer le respect des obligations stipulées dans l’Article 28 du </w:t>
      </w:r>
      <w:r w:rsidR="00DD5550">
        <w:t>RGPD</w:t>
      </w:r>
      <w:r>
        <w:t xml:space="preserve"> et permettre la réalisation d’audits, y compris des inspections, par le Client ou un autre auditeur mandaté par le Client, et participer à ces audits. </w:t>
      </w:r>
    </w:p>
    <w:p w14:paraId="2FBA87A8" w14:textId="3DF445E3" w:rsidR="001B35A2" w:rsidRPr="0008458E" w:rsidRDefault="001B35A2" w:rsidP="001B35A2">
      <w:pPr>
        <w:pStyle w:val="ProductList-Body"/>
        <w:spacing w:after="120"/>
        <w:ind w:left="158"/>
      </w:pPr>
      <w:r>
        <w:t xml:space="preserve">Microsoft devra immédiatement informer le Client si elle estime qu’une instruction de ce dernier enfreint le </w:t>
      </w:r>
      <w:r w:rsidR="00DD5550">
        <w:t>RGPD</w:t>
      </w:r>
      <w:r>
        <w:t xml:space="preserve"> ou d’autres dispositions sur la protection des données de l’Union ou d’un État-membre. (Article 28(3))</w:t>
      </w:r>
    </w:p>
    <w:p w14:paraId="21F30E0D" w14:textId="3AAE5E93" w:rsidR="001B35A2" w:rsidRPr="0008458E" w:rsidRDefault="001B35A2" w:rsidP="001B35A2">
      <w:pPr>
        <w:pStyle w:val="ProductList-Body"/>
        <w:spacing w:after="120"/>
        <w:ind w:left="158"/>
      </w:pPr>
      <w:r>
        <w:rPr>
          <w:b/>
        </w:rPr>
        <w:t>3.</w:t>
      </w:r>
      <w:r>
        <w:t xml:space="preserve"> Si Microsoft engage un Sous-traitant Ultérieur pour mener des activités de traitement spécifiques pour le compte du Client, les obligations de protection des données spécifiées dans les présentes Conditions du </w:t>
      </w:r>
      <w:r w:rsidR="00DD5550">
        <w:t>RGPD</w:t>
      </w:r>
      <w:r>
        <w:t xml:space="preserve"> s’appliqueront également au Sous-traitant Ultérieur, par contrat ou au moyen d’un autre acte juridique en vertu du droit de l’Union ou de l’État-membre, en particulier en ce qui concerne l’apport de garanties suffisantes relatives à la mise en œuvre de mesures techniques et organisationnelles en vue de la conformité du traitement avec les exigences du </w:t>
      </w:r>
      <w:r w:rsidR="00DD5550">
        <w:t>RGPD</w:t>
      </w:r>
      <w:r>
        <w:t>. Si le sous-traitant manque à ses obligations de protection des données, Microsoft demeurera pleinement responsable envers le Client de l’exécution des obligations du sous-traitant. (Article 28(4))</w:t>
      </w:r>
    </w:p>
    <w:p w14:paraId="046ED048" w14:textId="77777777" w:rsidR="001B35A2" w:rsidRPr="0008458E" w:rsidRDefault="001B35A2" w:rsidP="001B35A2">
      <w:pPr>
        <w:pStyle w:val="ProductList-Body"/>
        <w:spacing w:after="120"/>
        <w:ind w:left="158"/>
      </w:pPr>
      <w:r>
        <w:rPr>
          <w:b/>
        </w:rPr>
        <w:t>4.</w:t>
      </w:r>
      <w:r>
        <w:t xml:space="preserve"> Compte-tenu de l’état actuel des connaissances, des coûts de mise en œuvre et de la nature, de la portée, du contexte et des finalités du traitement ainsi que des risques pour les droits et libertés des personnes physiques, dont le degré de probabilité et de gravité varie, le Client et Microsoft devront mettre en œuvre des mesures techniques et organisationnelles appropriées pour garantir un niveau de sécurité adapté au risque, notamment, le cas échéant : </w:t>
      </w:r>
    </w:p>
    <w:p w14:paraId="2A391F8B" w14:textId="77777777" w:rsidR="001B35A2" w:rsidRPr="0008458E" w:rsidRDefault="001B35A2" w:rsidP="001B35A2">
      <w:pPr>
        <w:pStyle w:val="ProductList-Body"/>
        <w:spacing w:after="120"/>
        <w:ind w:left="720"/>
      </w:pPr>
      <w:r>
        <w:rPr>
          <w:rFonts w:cstheme="minorHAnsi"/>
          <w:b/>
          <w:szCs w:val="18"/>
        </w:rPr>
        <w:t>(a)</w:t>
      </w:r>
      <w:r>
        <w:rPr>
          <w:rFonts w:cstheme="minorHAnsi"/>
          <w:szCs w:val="18"/>
        </w:rPr>
        <w:tab/>
        <w:t xml:space="preserve">la pseudonymisation et le cryptage des Données à Caractère Personnel ; </w:t>
      </w:r>
    </w:p>
    <w:p w14:paraId="6C7BD29D" w14:textId="77777777" w:rsidR="001B35A2" w:rsidRPr="00042B11" w:rsidRDefault="001B35A2" w:rsidP="001B35A2">
      <w:pPr>
        <w:pStyle w:val="ProductList-Body"/>
        <w:spacing w:after="120"/>
        <w:ind w:left="1440" w:hanging="720"/>
        <w:rPr>
          <w:rFonts w:cstheme="minorHAnsi"/>
          <w:b/>
          <w:szCs w:val="18"/>
        </w:rPr>
      </w:pPr>
      <w:r>
        <w:rPr>
          <w:rFonts w:cstheme="minorHAnsi"/>
          <w:b/>
          <w:szCs w:val="18"/>
        </w:rPr>
        <w:t>(b)</w:t>
      </w:r>
      <w:r w:rsidRPr="00042B11">
        <w:rPr>
          <w:rFonts w:cstheme="minorHAnsi"/>
          <w:b/>
          <w:szCs w:val="18"/>
        </w:rPr>
        <w:tab/>
      </w:r>
      <w:r w:rsidRPr="00042B11">
        <w:rPr>
          <w:rFonts w:cstheme="minorHAnsi"/>
          <w:szCs w:val="18"/>
        </w:rPr>
        <w:t>la capacité à garantir la confidentialité, l’intégrité, la disponibilité et la résilience permanentes des systèmes et services de traitement ;</w:t>
      </w:r>
      <w:r w:rsidRPr="00042B11">
        <w:rPr>
          <w:rFonts w:cstheme="minorHAnsi"/>
          <w:b/>
          <w:szCs w:val="18"/>
        </w:rPr>
        <w:t xml:space="preserve"> </w:t>
      </w:r>
    </w:p>
    <w:p w14:paraId="654BB6F0" w14:textId="77777777" w:rsidR="001B35A2" w:rsidRPr="0008458E" w:rsidRDefault="001B35A2" w:rsidP="001B35A2">
      <w:pPr>
        <w:pStyle w:val="ProductList-Body"/>
        <w:spacing w:after="120"/>
        <w:ind w:left="1440" w:hanging="720"/>
      </w:pPr>
      <w:r>
        <w:rPr>
          <w:rFonts w:cstheme="minorHAnsi"/>
          <w:b/>
          <w:szCs w:val="18"/>
        </w:rPr>
        <w:t>(c)</w:t>
      </w:r>
      <w:r>
        <w:rPr>
          <w:rFonts w:cstheme="minorHAnsi"/>
          <w:szCs w:val="18"/>
        </w:rPr>
        <w:tab/>
        <w:t>la capacité à rétablir la disponibilité et l’accès aux Données à Caractère Personnel en temps opportun en cas d’incident physique ou technique ; et</w:t>
      </w:r>
    </w:p>
    <w:p w14:paraId="24B5F03A" w14:textId="77777777" w:rsidR="001B35A2" w:rsidRPr="0008458E" w:rsidRDefault="001B35A2" w:rsidP="001B35A2">
      <w:pPr>
        <w:pStyle w:val="ProductList-Body"/>
        <w:spacing w:after="120"/>
        <w:ind w:left="1440" w:hanging="720"/>
      </w:pPr>
      <w:r>
        <w:rPr>
          <w:rFonts w:cstheme="minorHAnsi"/>
          <w:b/>
          <w:szCs w:val="18"/>
        </w:rPr>
        <w:t>(d)</w:t>
      </w:r>
      <w:r>
        <w:rPr>
          <w:rFonts w:cstheme="minorHAnsi"/>
          <w:szCs w:val="18"/>
        </w:rPr>
        <w:tab/>
        <w:t>une procédure permettant de tester et d’évaluer régulièrement l’efficacité des mesures techniques et organisationnelles visant à garantir la sécurité du traitement. (Article 32(1))</w:t>
      </w:r>
    </w:p>
    <w:p w14:paraId="72CDAF25" w14:textId="77777777" w:rsidR="001B35A2" w:rsidRPr="0008458E" w:rsidRDefault="001B35A2" w:rsidP="001B35A2">
      <w:pPr>
        <w:pStyle w:val="ProductList-Body"/>
        <w:spacing w:after="120"/>
        <w:ind w:left="158"/>
      </w:pPr>
      <w:r>
        <w:rPr>
          <w:b/>
        </w:rPr>
        <w:t>5.</w:t>
      </w:r>
      <w:r>
        <w:t xml:space="preserve"> Pour évaluer le degré de sécurité approprié, il est tenu compte des risques liés au traitement, résultant notamment de la destruction, de la perte, de l’altération, de la divulgation ou de l’accès non autorisé(e) à des Données à Caractère Personnel transmises, stockées ou traitées, de manière accidentelle ou illicite. (Article 32(2))</w:t>
      </w:r>
    </w:p>
    <w:p w14:paraId="57C5029F" w14:textId="77777777" w:rsidR="001B35A2" w:rsidRPr="0008458E" w:rsidRDefault="001B35A2" w:rsidP="001B35A2">
      <w:pPr>
        <w:pStyle w:val="ProductList-Body"/>
        <w:spacing w:after="120"/>
        <w:ind w:left="158"/>
      </w:pPr>
      <w:r>
        <w:rPr>
          <w:b/>
        </w:rPr>
        <w:t>6.</w:t>
      </w:r>
      <w:r>
        <w:t xml:space="preserve"> Le Client et Microsoft devront prendre des mesures pour s’assurer que toute personne physique agissant sous l’autorité du Client ou de Microsoft et ayant accès aux Données à Caractère Personnel traite ces dernières conformément aux instructions du Client, sauf exigence contraire en vertu du droit de l’Union ou d’un État-membre. (Article 32(4))</w:t>
      </w:r>
    </w:p>
    <w:p w14:paraId="6BE87861" w14:textId="6D666051" w:rsidR="00CD3005" w:rsidRDefault="00CD3005" w:rsidP="00CD3005">
      <w:pPr>
        <w:pStyle w:val="ProductList-Body"/>
        <w:ind w:left="158"/>
      </w:pPr>
      <w:r>
        <w:rPr>
          <w:b/>
          <w:bCs/>
        </w:rPr>
        <w:t>7.</w:t>
      </w:r>
      <w:r>
        <w:t xml:space="preserve"> Microsoft devra informer le Client </w:t>
      </w:r>
      <w:r w:rsidR="00071D66" w:rsidRPr="00071D66">
        <w:t>dans les meilleurs délais</w:t>
      </w:r>
      <w:r>
        <w:t xml:space="preserve"> après avoir pris connaissance d’une violation des données à caractère personnel. (Article 33(2)). Cette notification comprendra les informations qu’un sous-traitant doit fournir à un responsable du traitement en vertu de l’Article 33, paragraphe 3, dans la mesure où ces informations sont raisonnablement accessibles à Microsoft.</w:t>
      </w:r>
    </w:p>
    <w:p w14:paraId="58BC6B23" w14:textId="77777777" w:rsidR="004D27A6" w:rsidRPr="006A240A" w:rsidRDefault="004D27A6" w:rsidP="00CD3005">
      <w:pPr>
        <w:pStyle w:val="ProductList-Body"/>
        <w:spacing w:after="120"/>
        <w:ind w:left="158"/>
      </w:pPr>
    </w:p>
    <w:sectPr w:rsidR="004D27A6" w:rsidRPr="006A240A"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873B10" w14:textId="77777777" w:rsidR="00B24DEA" w:rsidRDefault="00B24DEA" w:rsidP="009A573F">
      <w:pPr>
        <w:spacing w:after="0" w:line="240" w:lineRule="auto"/>
      </w:pPr>
      <w:r>
        <w:separator/>
      </w:r>
    </w:p>
  </w:endnote>
  <w:endnote w:type="continuationSeparator" w:id="0">
    <w:p w14:paraId="229FD68C" w14:textId="77777777" w:rsidR="00B24DEA" w:rsidRDefault="00B24DEA" w:rsidP="009A573F">
      <w:pPr>
        <w:spacing w:after="0" w:line="240" w:lineRule="auto"/>
      </w:pPr>
      <w:r>
        <w:continuationSeparator/>
      </w:r>
    </w:p>
  </w:endnote>
  <w:endnote w:type="continuationNotice" w:id="1">
    <w:p w14:paraId="550ADE59" w14:textId="77777777" w:rsidR="00B24DEA" w:rsidRDefault="00B24DE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6653B" w:rsidRDefault="00B6653B" w:rsidP="004D27A6">
    <w:pPr>
      <w:pStyle w:val="ProductList-Body"/>
    </w:pPr>
    <w:r>
      <w:rPr>
        <w:noProof/>
        <w:lang w:val="en-US" w:eastAsia="en-US" w:bidi="ar-SA"/>
      </w:rPr>
      <w:drawing>
        <wp:inline distT="0" distB="0" distL="0" distR="0" wp14:anchorId="12377A68" wp14:editId="755FB4E1">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6653B" w:rsidRPr="00591643" w:rsidRDefault="00B6653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6653B" w:rsidRPr="00C76DF3" w14:paraId="195A286C" w14:textId="77777777" w:rsidTr="001B35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0426D" w14:textId="77777777" w:rsidR="00B6653B" w:rsidRPr="00C76DF3" w:rsidRDefault="00F1407D" w:rsidP="00196121">
          <w:pPr>
            <w:pStyle w:val="ProductList-OfferingBody"/>
            <w:ind w:left="-77" w:right="-73"/>
            <w:jc w:val="center"/>
            <w:rPr>
              <w:color w:val="808080" w:themeColor="background1" w:themeShade="80"/>
              <w:sz w:val="14"/>
              <w:szCs w:val="14"/>
            </w:rPr>
          </w:pPr>
          <w:hyperlink w:anchor="TableofContents" w:history="1">
            <w:r w:rsidR="00B6653B">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712099" w14:textId="77777777" w:rsidR="00B6653B" w:rsidRPr="00C76DF3" w:rsidRDefault="00B6653B"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C4E9F" w14:textId="77777777" w:rsidR="00B6653B" w:rsidRPr="00C76DF3" w:rsidRDefault="00F1407D" w:rsidP="00196121">
          <w:pPr>
            <w:pStyle w:val="ProductList-OfferingBody"/>
            <w:ind w:left="-72" w:right="-74"/>
            <w:jc w:val="center"/>
            <w:rPr>
              <w:color w:val="808080" w:themeColor="background1" w:themeShade="80"/>
              <w:sz w:val="14"/>
              <w:szCs w:val="14"/>
            </w:rPr>
          </w:pPr>
          <w:hyperlink w:anchor="Introduction" w:history="1">
            <w:r w:rsidR="00B6653B">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60F6B6" w14:textId="77777777" w:rsidR="00B6653B" w:rsidRPr="00C76DF3" w:rsidRDefault="00B6653B"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92DC" w14:textId="77777777" w:rsidR="00B6653B" w:rsidRPr="00C76DF3" w:rsidRDefault="00F1407D" w:rsidP="00196121">
          <w:pPr>
            <w:pStyle w:val="ProductList-OfferingBody"/>
            <w:ind w:left="-72" w:right="-75"/>
            <w:jc w:val="center"/>
            <w:rPr>
              <w:color w:val="808080" w:themeColor="background1" w:themeShade="80"/>
              <w:sz w:val="14"/>
              <w:szCs w:val="14"/>
            </w:rPr>
          </w:pPr>
          <w:hyperlink w:anchor="GeneralTerms" w:history="1">
            <w:r w:rsidR="00B6653B">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3FEDBE" w14:textId="77777777" w:rsidR="00B6653B" w:rsidRPr="00C76DF3" w:rsidRDefault="00B6653B"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07A7A" w14:textId="77777777" w:rsidR="00B6653B" w:rsidRPr="00C76DF3" w:rsidRDefault="00F1407D" w:rsidP="00196121">
          <w:pPr>
            <w:pStyle w:val="ProductList-OfferingBody"/>
            <w:ind w:left="-72" w:right="-77"/>
            <w:jc w:val="center"/>
            <w:rPr>
              <w:color w:val="808080" w:themeColor="background1" w:themeShade="80"/>
              <w:sz w:val="14"/>
              <w:szCs w:val="14"/>
            </w:rPr>
          </w:pPr>
          <w:hyperlink w:anchor="PrivacyandSecurityTerms" w:history="1">
            <w:r w:rsidR="00B6653B">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755E3" w14:textId="77777777" w:rsidR="00B6653B" w:rsidRPr="00C76DF3" w:rsidRDefault="00B6653B"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66CED1" w14:textId="77777777" w:rsidR="00B6653B" w:rsidRPr="00C76DF3" w:rsidRDefault="00F1407D" w:rsidP="00196121">
          <w:pPr>
            <w:pStyle w:val="ProductList-OfferingBody"/>
            <w:ind w:left="-72" w:right="-77"/>
            <w:jc w:val="center"/>
            <w:rPr>
              <w:color w:val="808080" w:themeColor="background1" w:themeShade="80"/>
              <w:sz w:val="14"/>
              <w:szCs w:val="14"/>
            </w:rPr>
          </w:pPr>
          <w:hyperlink w:anchor="OnlineServiceSpecificTerms" w:history="1">
            <w:r w:rsidR="00B6653B">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90150" w14:textId="77777777" w:rsidR="00B6653B" w:rsidRPr="00C76DF3" w:rsidRDefault="00B6653B"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44EA8" w14:textId="77777777" w:rsidR="00B6653B" w:rsidRPr="00C76DF3" w:rsidRDefault="00F1407D" w:rsidP="00196121">
          <w:pPr>
            <w:pStyle w:val="ProductList-OfferingBody"/>
            <w:ind w:left="-72" w:right="-76"/>
            <w:jc w:val="center"/>
            <w:rPr>
              <w:color w:val="808080" w:themeColor="background1" w:themeShade="80"/>
              <w:sz w:val="14"/>
              <w:szCs w:val="14"/>
            </w:rPr>
          </w:pPr>
          <w:hyperlink w:anchor="Attachment1" w:history="1">
            <w:r w:rsidR="00B6653B">
              <w:rPr>
                <w:rStyle w:val="Hyperlink"/>
                <w:sz w:val="14"/>
                <w:szCs w:val="14"/>
              </w:rPr>
              <w:t>Annexe</w:t>
            </w:r>
          </w:hyperlink>
        </w:p>
      </w:tc>
    </w:tr>
  </w:tbl>
  <w:p w14:paraId="5AF862AF" w14:textId="77777777" w:rsidR="00B6653B" w:rsidRPr="00196121" w:rsidRDefault="00B6653B" w:rsidP="00196121">
    <w:pPr>
      <w:pStyle w:val="Footer"/>
      <w:rPr>
        <w:rStyle w:val="LogoportDoNotTranslate"/>
        <w:rFonts w:asciiTheme="minorHAnsi" w:hAnsiTheme="minorHAnsi" w:cstheme="minorBidi"/>
        <w:color w:val="auto"/>
        <w:sz w:val="22"/>
        <w:szCs w:val="2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6653B" w:rsidRPr="00C76DF3" w14:paraId="4545A1EB" w14:textId="77777777" w:rsidTr="00DF13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B6653B" w:rsidRPr="00C76DF3" w:rsidRDefault="00F1407D" w:rsidP="005C3212">
          <w:pPr>
            <w:pStyle w:val="ProductList-OfferingBody"/>
            <w:ind w:left="-77" w:right="-73"/>
            <w:jc w:val="center"/>
            <w:rPr>
              <w:color w:val="808080" w:themeColor="background1" w:themeShade="80"/>
              <w:sz w:val="14"/>
              <w:szCs w:val="14"/>
            </w:rPr>
          </w:pPr>
          <w:hyperlink w:anchor="TableofContents" w:history="1">
            <w:r w:rsidR="00B6653B">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B6653B" w:rsidRPr="00C76DF3" w:rsidRDefault="00B6653B"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B6653B" w:rsidRPr="00C76DF3" w:rsidRDefault="00F1407D" w:rsidP="005C3212">
          <w:pPr>
            <w:pStyle w:val="ProductList-OfferingBody"/>
            <w:ind w:left="-72" w:right="-74"/>
            <w:jc w:val="center"/>
            <w:rPr>
              <w:color w:val="808080" w:themeColor="background1" w:themeShade="80"/>
              <w:sz w:val="14"/>
              <w:szCs w:val="14"/>
            </w:rPr>
          </w:pPr>
          <w:hyperlink w:anchor="Introduction" w:history="1">
            <w:r w:rsidR="00B6653B">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B6653B" w:rsidRPr="00C76DF3" w:rsidRDefault="00B6653B"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B6653B" w:rsidRPr="00C76DF3" w:rsidRDefault="00F1407D" w:rsidP="005C3212">
          <w:pPr>
            <w:pStyle w:val="ProductList-OfferingBody"/>
            <w:ind w:left="-72" w:right="-75"/>
            <w:jc w:val="center"/>
            <w:rPr>
              <w:color w:val="808080" w:themeColor="background1" w:themeShade="80"/>
              <w:sz w:val="14"/>
              <w:szCs w:val="14"/>
            </w:rPr>
          </w:pPr>
          <w:hyperlink w:anchor="GeneralTerms" w:history="1">
            <w:r w:rsidR="00B6653B">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8BDBC" w14:textId="77777777" w:rsidR="00B6653B" w:rsidRPr="00C76DF3" w:rsidRDefault="00B6653B"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38EB2" w14:textId="77777777" w:rsidR="00B6653B" w:rsidRPr="00C76DF3" w:rsidRDefault="00F1407D" w:rsidP="005C3212">
          <w:pPr>
            <w:pStyle w:val="ProductList-OfferingBody"/>
            <w:ind w:left="-72" w:right="-77"/>
            <w:jc w:val="center"/>
            <w:rPr>
              <w:color w:val="808080" w:themeColor="background1" w:themeShade="80"/>
              <w:sz w:val="14"/>
              <w:szCs w:val="14"/>
            </w:rPr>
          </w:pPr>
          <w:hyperlink w:anchor="PrivacyandSecurityTerms" w:history="1">
            <w:r w:rsidR="00B6653B">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B6653B" w:rsidRPr="00C76DF3" w:rsidRDefault="00B6653B"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B6653B" w:rsidRPr="00C76DF3" w:rsidRDefault="00F1407D" w:rsidP="005C3212">
          <w:pPr>
            <w:pStyle w:val="ProductList-OfferingBody"/>
            <w:ind w:left="-72" w:right="-77"/>
            <w:jc w:val="center"/>
            <w:rPr>
              <w:color w:val="808080" w:themeColor="background1" w:themeShade="80"/>
              <w:sz w:val="14"/>
              <w:szCs w:val="14"/>
            </w:rPr>
          </w:pPr>
          <w:hyperlink w:anchor="OnlineServiceSpecificTerms" w:history="1">
            <w:r w:rsidR="00B6653B">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B6653B" w:rsidRPr="00C76DF3" w:rsidRDefault="00B6653B"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B6653B" w:rsidRPr="00C76DF3" w:rsidRDefault="00F1407D" w:rsidP="005C3212">
          <w:pPr>
            <w:pStyle w:val="ProductList-OfferingBody"/>
            <w:ind w:left="-72" w:right="-76"/>
            <w:jc w:val="center"/>
            <w:rPr>
              <w:color w:val="808080" w:themeColor="background1" w:themeShade="80"/>
              <w:sz w:val="14"/>
              <w:szCs w:val="14"/>
            </w:rPr>
          </w:pPr>
          <w:hyperlink w:anchor="Attachment1" w:history="1">
            <w:r w:rsidR="00B6653B">
              <w:rPr>
                <w:rStyle w:val="Hyperlink"/>
                <w:sz w:val="14"/>
                <w:szCs w:val="14"/>
              </w:rPr>
              <w:t>Annexe</w:t>
            </w:r>
          </w:hyperlink>
        </w:p>
      </w:tc>
    </w:tr>
  </w:tbl>
  <w:p w14:paraId="71D89FB4" w14:textId="77777777" w:rsidR="00B6653B" w:rsidRPr="00DD16A4" w:rsidRDefault="00B6653B" w:rsidP="00DD16A4">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6653B" w:rsidRPr="00C76DF3" w14:paraId="2C8B5F2B"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AA3D" w14:textId="77777777" w:rsidR="00B6653B" w:rsidRPr="00C76DF3" w:rsidRDefault="00F1407D" w:rsidP="0033119F">
          <w:pPr>
            <w:pStyle w:val="ProductList-OfferingBody"/>
            <w:ind w:left="-77" w:right="-73"/>
            <w:jc w:val="center"/>
            <w:rPr>
              <w:color w:val="808080" w:themeColor="background1" w:themeShade="80"/>
              <w:sz w:val="14"/>
              <w:szCs w:val="14"/>
            </w:rPr>
          </w:pPr>
          <w:hyperlink w:anchor="TableofContents" w:history="1">
            <w:r w:rsidR="00B6653B">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2CCD31" w14:textId="77777777" w:rsidR="00B6653B" w:rsidRPr="00C76DF3" w:rsidRDefault="00B6653B"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C87AEA" w14:textId="77777777" w:rsidR="00B6653B" w:rsidRPr="00C76DF3" w:rsidRDefault="00F1407D" w:rsidP="0033119F">
          <w:pPr>
            <w:pStyle w:val="ProductList-OfferingBody"/>
            <w:ind w:left="-72" w:right="-74"/>
            <w:jc w:val="center"/>
            <w:rPr>
              <w:color w:val="808080" w:themeColor="background1" w:themeShade="80"/>
              <w:sz w:val="14"/>
              <w:szCs w:val="14"/>
            </w:rPr>
          </w:pPr>
          <w:hyperlink w:anchor="Introduction" w:history="1">
            <w:r w:rsidR="00B6653B">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2019A3" w14:textId="77777777" w:rsidR="00B6653B" w:rsidRPr="00C76DF3" w:rsidRDefault="00B6653B"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3647" w14:textId="77777777" w:rsidR="00B6653B" w:rsidRPr="00C76DF3" w:rsidRDefault="00F1407D" w:rsidP="0033119F">
          <w:pPr>
            <w:pStyle w:val="ProductList-OfferingBody"/>
            <w:ind w:left="-72" w:right="-75"/>
            <w:jc w:val="center"/>
            <w:rPr>
              <w:color w:val="808080" w:themeColor="background1" w:themeShade="80"/>
              <w:sz w:val="14"/>
              <w:szCs w:val="14"/>
            </w:rPr>
          </w:pPr>
          <w:hyperlink w:anchor="GeneralTerms" w:history="1">
            <w:r w:rsidR="00B6653B">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233BF6" w14:textId="77777777" w:rsidR="00B6653B" w:rsidRPr="00C76DF3" w:rsidRDefault="00B6653B"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03FC2" w14:textId="77777777" w:rsidR="00B6653B" w:rsidRPr="00C76DF3" w:rsidRDefault="00F1407D" w:rsidP="0033119F">
          <w:pPr>
            <w:pStyle w:val="ProductList-OfferingBody"/>
            <w:ind w:left="-72" w:right="-77"/>
            <w:jc w:val="center"/>
            <w:rPr>
              <w:color w:val="808080" w:themeColor="background1" w:themeShade="80"/>
              <w:sz w:val="14"/>
              <w:szCs w:val="14"/>
            </w:rPr>
          </w:pPr>
          <w:hyperlink w:anchor="PrivacyandSecurityTerms" w:history="1">
            <w:r w:rsidR="00B6653B">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AC4D3" w14:textId="77777777" w:rsidR="00B6653B" w:rsidRPr="00C76DF3" w:rsidRDefault="00B6653B"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DBA35" w14:textId="77777777" w:rsidR="00B6653B" w:rsidRPr="00C76DF3" w:rsidRDefault="00F1407D" w:rsidP="0033119F">
          <w:pPr>
            <w:pStyle w:val="ProductList-OfferingBody"/>
            <w:ind w:left="-72" w:right="-77"/>
            <w:jc w:val="center"/>
            <w:rPr>
              <w:color w:val="808080" w:themeColor="background1" w:themeShade="80"/>
              <w:sz w:val="14"/>
              <w:szCs w:val="14"/>
            </w:rPr>
          </w:pPr>
          <w:hyperlink w:anchor="OnlineServiceSpecificTerms" w:history="1">
            <w:r w:rsidR="00B6653B">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D37C7" w14:textId="77777777" w:rsidR="00B6653B" w:rsidRPr="00C76DF3" w:rsidRDefault="00B6653B"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1B3CC" w14:textId="77777777" w:rsidR="00B6653B" w:rsidRPr="00C76DF3" w:rsidRDefault="00F1407D" w:rsidP="0033119F">
          <w:pPr>
            <w:pStyle w:val="ProductList-OfferingBody"/>
            <w:ind w:left="-72" w:right="-76"/>
            <w:jc w:val="center"/>
            <w:rPr>
              <w:color w:val="808080" w:themeColor="background1" w:themeShade="80"/>
              <w:sz w:val="14"/>
              <w:szCs w:val="14"/>
            </w:rPr>
          </w:pPr>
          <w:hyperlink w:anchor="Attachment1" w:history="1">
            <w:r w:rsidR="00B6653B">
              <w:rPr>
                <w:rStyle w:val="Hyperlink"/>
                <w:sz w:val="14"/>
                <w:szCs w:val="14"/>
              </w:rPr>
              <w:t>Annexe</w:t>
            </w:r>
          </w:hyperlink>
        </w:p>
      </w:tc>
    </w:tr>
  </w:tbl>
  <w:p w14:paraId="48820ED3" w14:textId="77777777" w:rsidR="00B6653B" w:rsidRPr="008F62EA" w:rsidRDefault="00B6653B" w:rsidP="008F62EA">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6653B" w:rsidRPr="00C76DF3" w14:paraId="146C93A3" w14:textId="77777777" w:rsidTr="00E00B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42B00" w14:textId="77777777" w:rsidR="00B6653B" w:rsidRPr="00C76DF3" w:rsidRDefault="00F1407D" w:rsidP="00196121">
          <w:pPr>
            <w:pStyle w:val="ProductList-OfferingBody"/>
            <w:ind w:left="-77" w:right="-73"/>
            <w:jc w:val="center"/>
            <w:rPr>
              <w:color w:val="808080" w:themeColor="background1" w:themeShade="80"/>
              <w:sz w:val="14"/>
              <w:szCs w:val="14"/>
            </w:rPr>
          </w:pPr>
          <w:hyperlink w:anchor="TableofContents" w:history="1">
            <w:r w:rsidR="00B6653B">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2814F" w14:textId="77777777" w:rsidR="00B6653B" w:rsidRPr="00C76DF3" w:rsidRDefault="00B6653B"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77329" w14:textId="77777777" w:rsidR="00B6653B" w:rsidRPr="00C76DF3" w:rsidRDefault="00F1407D" w:rsidP="00196121">
          <w:pPr>
            <w:pStyle w:val="ProductList-OfferingBody"/>
            <w:ind w:left="-72" w:right="-74"/>
            <w:jc w:val="center"/>
            <w:rPr>
              <w:color w:val="808080" w:themeColor="background1" w:themeShade="80"/>
              <w:sz w:val="14"/>
              <w:szCs w:val="14"/>
            </w:rPr>
          </w:pPr>
          <w:hyperlink w:anchor="Introduction" w:history="1">
            <w:r w:rsidR="00B6653B">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19E654" w14:textId="77777777" w:rsidR="00B6653B" w:rsidRPr="00C76DF3" w:rsidRDefault="00B6653B"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A5F6DD" w14:textId="77777777" w:rsidR="00B6653B" w:rsidRPr="00C76DF3" w:rsidRDefault="00F1407D" w:rsidP="00196121">
          <w:pPr>
            <w:pStyle w:val="ProductList-OfferingBody"/>
            <w:ind w:left="-72" w:right="-75"/>
            <w:jc w:val="center"/>
            <w:rPr>
              <w:color w:val="808080" w:themeColor="background1" w:themeShade="80"/>
              <w:sz w:val="14"/>
              <w:szCs w:val="14"/>
            </w:rPr>
          </w:pPr>
          <w:hyperlink w:anchor="GeneralTerms" w:history="1">
            <w:r w:rsidR="00B6653B">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FC47AA" w14:textId="77777777" w:rsidR="00B6653B" w:rsidRPr="00C76DF3" w:rsidRDefault="00B6653B"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61441" w14:textId="77777777" w:rsidR="00B6653B" w:rsidRPr="00C76DF3" w:rsidRDefault="00F1407D" w:rsidP="00196121">
          <w:pPr>
            <w:pStyle w:val="ProductList-OfferingBody"/>
            <w:ind w:left="-72" w:right="-77"/>
            <w:jc w:val="center"/>
            <w:rPr>
              <w:color w:val="808080" w:themeColor="background1" w:themeShade="80"/>
              <w:sz w:val="14"/>
              <w:szCs w:val="14"/>
            </w:rPr>
          </w:pPr>
          <w:hyperlink w:anchor="PrivacyandSecurityTerms" w:history="1">
            <w:r w:rsidR="00B6653B">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53F71A" w14:textId="77777777" w:rsidR="00B6653B" w:rsidRPr="00C76DF3" w:rsidRDefault="00B6653B"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B7317" w14:textId="77777777" w:rsidR="00B6653B" w:rsidRPr="00C76DF3" w:rsidRDefault="00F1407D" w:rsidP="00196121">
          <w:pPr>
            <w:pStyle w:val="ProductList-OfferingBody"/>
            <w:ind w:left="-72" w:right="-77"/>
            <w:jc w:val="center"/>
            <w:rPr>
              <w:color w:val="808080" w:themeColor="background1" w:themeShade="80"/>
              <w:sz w:val="14"/>
              <w:szCs w:val="14"/>
            </w:rPr>
          </w:pPr>
          <w:hyperlink w:anchor="OnlineServiceSpecificTerms" w:history="1">
            <w:r w:rsidR="00B6653B">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BB209B" w14:textId="77777777" w:rsidR="00B6653B" w:rsidRPr="00C76DF3" w:rsidRDefault="00B6653B"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DEBFAF" w14:textId="77777777" w:rsidR="00B6653B" w:rsidRPr="00C76DF3" w:rsidRDefault="00F1407D" w:rsidP="00196121">
          <w:pPr>
            <w:pStyle w:val="ProductList-OfferingBody"/>
            <w:ind w:left="-72" w:right="-76"/>
            <w:jc w:val="center"/>
            <w:rPr>
              <w:color w:val="808080" w:themeColor="background1" w:themeShade="80"/>
              <w:sz w:val="14"/>
              <w:szCs w:val="14"/>
            </w:rPr>
          </w:pPr>
          <w:hyperlink w:anchor="Attachment1" w:history="1">
            <w:r w:rsidR="00B6653B">
              <w:rPr>
                <w:rStyle w:val="Hyperlink"/>
                <w:sz w:val="14"/>
                <w:szCs w:val="14"/>
              </w:rPr>
              <w:t>Annexe</w:t>
            </w:r>
          </w:hyperlink>
        </w:p>
      </w:tc>
    </w:tr>
  </w:tbl>
  <w:p w14:paraId="24689FD2" w14:textId="77777777" w:rsidR="00B6653B" w:rsidRPr="00196121" w:rsidRDefault="00B6653B" w:rsidP="00196121">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6653B" w:rsidRPr="00C76DF3" w14:paraId="5277250F"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458E" w14:textId="77777777" w:rsidR="00B6653B" w:rsidRPr="00C76DF3" w:rsidRDefault="00F1407D" w:rsidP="0033119F">
          <w:pPr>
            <w:pStyle w:val="ProductList-OfferingBody"/>
            <w:ind w:left="-77" w:right="-73"/>
            <w:jc w:val="center"/>
            <w:rPr>
              <w:color w:val="808080" w:themeColor="background1" w:themeShade="80"/>
              <w:sz w:val="14"/>
              <w:szCs w:val="14"/>
            </w:rPr>
          </w:pPr>
          <w:hyperlink w:anchor="TableofContents" w:history="1">
            <w:r w:rsidR="00B6653B">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60577" w14:textId="77777777" w:rsidR="00B6653B" w:rsidRPr="00C76DF3" w:rsidRDefault="00B6653B"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C9EDE" w14:textId="77777777" w:rsidR="00B6653B" w:rsidRPr="00C76DF3" w:rsidRDefault="00F1407D" w:rsidP="0033119F">
          <w:pPr>
            <w:pStyle w:val="ProductList-OfferingBody"/>
            <w:ind w:left="-72" w:right="-74"/>
            <w:jc w:val="center"/>
            <w:rPr>
              <w:color w:val="808080" w:themeColor="background1" w:themeShade="80"/>
              <w:sz w:val="14"/>
              <w:szCs w:val="14"/>
            </w:rPr>
          </w:pPr>
          <w:hyperlink w:anchor="Introduction" w:history="1">
            <w:r w:rsidR="00B6653B">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F76F10" w14:textId="77777777" w:rsidR="00B6653B" w:rsidRPr="00C76DF3" w:rsidRDefault="00B6653B"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6C6612" w14:textId="77777777" w:rsidR="00B6653B" w:rsidRPr="00C76DF3" w:rsidRDefault="00F1407D" w:rsidP="0033119F">
          <w:pPr>
            <w:pStyle w:val="ProductList-OfferingBody"/>
            <w:ind w:left="-72" w:right="-75"/>
            <w:jc w:val="center"/>
            <w:rPr>
              <w:color w:val="808080" w:themeColor="background1" w:themeShade="80"/>
              <w:sz w:val="14"/>
              <w:szCs w:val="14"/>
            </w:rPr>
          </w:pPr>
          <w:hyperlink w:anchor="GeneralTerms" w:history="1">
            <w:r w:rsidR="00B6653B">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948F4A" w14:textId="77777777" w:rsidR="00B6653B" w:rsidRPr="00C76DF3" w:rsidRDefault="00B6653B"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9E00C" w14:textId="77777777" w:rsidR="00B6653B" w:rsidRPr="00C76DF3" w:rsidRDefault="00F1407D" w:rsidP="0033119F">
          <w:pPr>
            <w:pStyle w:val="ProductList-OfferingBody"/>
            <w:ind w:left="-72" w:right="-77"/>
            <w:jc w:val="center"/>
            <w:rPr>
              <w:color w:val="808080" w:themeColor="background1" w:themeShade="80"/>
              <w:sz w:val="14"/>
              <w:szCs w:val="14"/>
            </w:rPr>
          </w:pPr>
          <w:hyperlink w:anchor="PrivacyandSecurityTerms" w:history="1">
            <w:r w:rsidR="00B6653B">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52838" w14:textId="77777777" w:rsidR="00B6653B" w:rsidRPr="00C76DF3" w:rsidRDefault="00B6653B"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4A990" w14:textId="77777777" w:rsidR="00B6653B" w:rsidRPr="00C76DF3" w:rsidRDefault="00F1407D" w:rsidP="0033119F">
          <w:pPr>
            <w:pStyle w:val="ProductList-OfferingBody"/>
            <w:ind w:left="-72" w:right="-77"/>
            <w:jc w:val="center"/>
            <w:rPr>
              <w:color w:val="808080" w:themeColor="background1" w:themeShade="80"/>
              <w:sz w:val="14"/>
              <w:szCs w:val="14"/>
            </w:rPr>
          </w:pPr>
          <w:hyperlink w:anchor="OnlineServiceSpecificTerms" w:history="1">
            <w:r w:rsidR="00B6653B">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9BC26" w14:textId="77777777" w:rsidR="00B6653B" w:rsidRPr="00C76DF3" w:rsidRDefault="00B6653B"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3D88B" w14:textId="77777777" w:rsidR="00B6653B" w:rsidRPr="00C76DF3" w:rsidRDefault="00F1407D" w:rsidP="0033119F">
          <w:pPr>
            <w:pStyle w:val="ProductList-OfferingBody"/>
            <w:ind w:left="-72" w:right="-76"/>
            <w:jc w:val="center"/>
            <w:rPr>
              <w:color w:val="808080" w:themeColor="background1" w:themeShade="80"/>
              <w:sz w:val="14"/>
              <w:szCs w:val="14"/>
            </w:rPr>
          </w:pPr>
          <w:hyperlink w:anchor="Attachment1" w:history="1">
            <w:r w:rsidR="00B6653B">
              <w:rPr>
                <w:rStyle w:val="Hyperlink"/>
                <w:sz w:val="14"/>
                <w:szCs w:val="14"/>
              </w:rPr>
              <w:t>Annexe</w:t>
            </w:r>
          </w:hyperlink>
        </w:p>
      </w:tc>
    </w:tr>
  </w:tbl>
  <w:p w14:paraId="0CFE91C7" w14:textId="77777777" w:rsidR="00B6653B" w:rsidRPr="00D26AA3" w:rsidRDefault="00B6653B" w:rsidP="00D26AA3">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6653B" w:rsidRPr="00C76DF3" w14:paraId="59788D4E" w14:textId="77777777" w:rsidTr="00E00B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644C7" w14:textId="77777777" w:rsidR="00B6653B" w:rsidRPr="00C76DF3" w:rsidRDefault="00F1407D" w:rsidP="00196121">
          <w:pPr>
            <w:pStyle w:val="ProductList-OfferingBody"/>
            <w:ind w:left="-77" w:right="-73"/>
            <w:jc w:val="center"/>
            <w:rPr>
              <w:color w:val="808080" w:themeColor="background1" w:themeShade="80"/>
              <w:sz w:val="14"/>
              <w:szCs w:val="14"/>
            </w:rPr>
          </w:pPr>
          <w:hyperlink w:anchor="TableofContents" w:history="1">
            <w:r w:rsidR="00B6653B">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94E26" w14:textId="77777777" w:rsidR="00B6653B" w:rsidRPr="00C76DF3" w:rsidRDefault="00B6653B"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7E910" w14:textId="77777777" w:rsidR="00B6653B" w:rsidRPr="00C76DF3" w:rsidRDefault="00F1407D" w:rsidP="00196121">
          <w:pPr>
            <w:pStyle w:val="ProductList-OfferingBody"/>
            <w:ind w:left="-72" w:right="-74"/>
            <w:jc w:val="center"/>
            <w:rPr>
              <w:color w:val="808080" w:themeColor="background1" w:themeShade="80"/>
              <w:sz w:val="14"/>
              <w:szCs w:val="14"/>
            </w:rPr>
          </w:pPr>
          <w:hyperlink w:anchor="Introduction" w:history="1">
            <w:r w:rsidR="00B6653B">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4DBD0" w14:textId="77777777" w:rsidR="00B6653B" w:rsidRPr="00C76DF3" w:rsidRDefault="00B6653B"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17B9A" w14:textId="77777777" w:rsidR="00B6653B" w:rsidRPr="00C76DF3" w:rsidRDefault="00F1407D" w:rsidP="00196121">
          <w:pPr>
            <w:pStyle w:val="ProductList-OfferingBody"/>
            <w:ind w:left="-72" w:right="-75"/>
            <w:jc w:val="center"/>
            <w:rPr>
              <w:color w:val="808080" w:themeColor="background1" w:themeShade="80"/>
              <w:sz w:val="14"/>
              <w:szCs w:val="14"/>
            </w:rPr>
          </w:pPr>
          <w:hyperlink w:anchor="GeneralTerms" w:history="1">
            <w:r w:rsidR="00B6653B">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4F8FE6" w14:textId="77777777" w:rsidR="00B6653B" w:rsidRPr="00C76DF3" w:rsidRDefault="00B6653B"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032F0" w14:textId="77777777" w:rsidR="00B6653B" w:rsidRPr="00C76DF3" w:rsidRDefault="00F1407D" w:rsidP="00196121">
          <w:pPr>
            <w:pStyle w:val="ProductList-OfferingBody"/>
            <w:ind w:left="-72" w:right="-77"/>
            <w:jc w:val="center"/>
            <w:rPr>
              <w:color w:val="808080" w:themeColor="background1" w:themeShade="80"/>
              <w:sz w:val="14"/>
              <w:szCs w:val="14"/>
            </w:rPr>
          </w:pPr>
          <w:hyperlink w:anchor="PrivacyandSecurityTerms" w:history="1">
            <w:r w:rsidR="00B6653B">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EE67F" w14:textId="77777777" w:rsidR="00B6653B" w:rsidRPr="00C76DF3" w:rsidRDefault="00B6653B"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D70A6" w14:textId="77777777" w:rsidR="00B6653B" w:rsidRPr="00C76DF3" w:rsidRDefault="00F1407D" w:rsidP="00196121">
          <w:pPr>
            <w:pStyle w:val="ProductList-OfferingBody"/>
            <w:ind w:left="-72" w:right="-77"/>
            <w:jc w:val="center"/>
            <w:rPr>
              <w:color w:val="808080" w:themeColor="background1" w:themeShade="80"/>
              <w:sz w:val="14"/>
              <w:szCs w:val="14"/>
            </w:rPr>
          </w:pPr>
          <w:hyperlink w:anchor="OnlineServiceSpecificTerms" w:history="1">
            <w:r w:rsidR="00B6653B">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F77A55" w14:textId="77777777" w:rsidR="00B6653B" w:rsidRPr="00C76DF3" w:rsidRDefault="00B6653B"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C32E" w14:textId="77777777" w:rsidR="00B6653B" w:rsidRPr="00C76DF3" w:rsidRDefault="00F1407D" w:rsidP="00196121">
          <w:pPr>
            <w:pStyle w:val="ProductList-OfferingBody"/>
            <w:ind w:left="-72" w:right="-76"/>
            <w:jc w:val="center"/>
            <w:rPr>
              <w:color w:val="808080" w:themeColor="background1" w:themeShade="80"/>
              <w:sz w:val="14"/>
              <w:szCs w:val="14"/>
            </w:rPr>
          </w:pPr>
          <w:hyperlink w:anchor="Attachment1" w:history="1">
            <w:r w:rsidR="00B6653B">
              <w:rPr>
                <w:rStyle w:val="Hyperlink"/>
                <w:sz w:val="14"/>
                <w:szCs w:val="14"/>
              </w:rPr>
              <w:t>Annexe</w:t>
            </w:r>
          </w:hyperlink>
        </w:p>
      </w:tc>
    </w:tr>
  </w:tbl>
  <w:p w14:paraId="00D1E220" w14:textId="77777777" w:rsidR="00B6653B" w:rsidRPr="00196121" w:rsidRDefault="00B6653B" w:rsidP="00196121">
    <w:pPr>
      <w:pStyle w:val="Footer"/>
      <w:rPr>
        <w:rStyle w:val="LogoportDoNotTranslate"/>
        <w:rFonts w:asciiTheme="minorHAnsi" w:hAnsiTheme="minorHAnsi" w:cstheme="minorBidi"/>
        <w:color w:val="auto"/>
        <w:sz w:val="22"/>
        <w:szCs w:val="2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6653B" w:rsidRPr="00C76DF3" w14:paraId="69DD91E8" w14:textId="77777777" w:rsidTr="005F19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E2141" w14:textId="77777777" w:rsidR="00B6653B" w:rsidRPr="00C76DF3" w:rsidRDefault="00F1407D" w:rsidP="0033119F">
          <w:pPr>
            <w:pStyle w:val="ProductList-OfferingBody"/>
            <w:ind w:left="-77" w:right="-73"/>
            <w:jc w:val="center"/>
            <w:rPr>
              <w:color w:val="808080" w:themeColor="background1" w:themeShade="80"/>
              <w:sz w:val="14"/>
              <w:szCs w:val="14"/>
            </w:rPr>
          </w:pPr>
          <w:hyperlink w:anchor="TableofContents" w:history="1">
            <w:r w:rsidR="00B6653B">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9EAE15" w14:textId="77777777" w:rsidR="00B6653B" w:rsidRPr="00C76DF3" w:rsidRDefault="00B6653B"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90B96" w14:textId="77777777" w:rsidR="00B6653B" w:rsidRPr="00C76DF3" w:rsidRDefault="00F1407D" w:rsidP="0033119F">
          <w:pPr>
            <w:pStyle w:val="ProductList-OfferingBody"/>
            <w:ind w:left="-72" w:right="-74"/>
            <w:jc w:val="center"/>
            <w:rPr>
              <w:color w:val="808080" w:themeColor="background1" w:themeShade="80"/>
              <w:sz w:val="14"/>
              <w:szCs w:val="14"/>
            </w:rPr>
          </w:pPr>
          <w:hyperlink w:anchor="Introduction" w:history="1">
            <w:r w:rsidR="00B6653B">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E368F" w14:textId="77777777" w:rsidR="00B6653B" w:rsidRPr="00C76DF3" w:rsidRDefault="00B6653B"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FFE36" w14:textId="77777777" w:rsidR="00B6653B" w:rsidRPr="00C76DF3" w:rsidRDefault="00F1407D" w:rsidP="0033119F">
          <w:pPr>
            <w:pStyle w:val="ProductList-OfferingBody"/>
            <w:ind w:left="-72" w:right="-75"/>
            <w:jc w:val="center"/>
            <w:rPr>
              <w:color w:val="808080" w:themeColor="background1" w:themeShade="80"/>
              <w:sz w:val="14"/>
              <w:szCs w:val="14"/>
            </w:rPr>
          </w:pPr>
          <w:hyperlink w:anchor="GeneralTerms" w:history="1">
            <w:r w:rsidR="00B6653B">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585DE6" w14:textId="77777777" w:rsidR="00B6653B" w:rsidRPr="00C76DF3" w:rsidRDefault="00B6653B"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16F2D6" w14:textId="77777777" w:rsidR="00B6653B" w:rsidRPr="00C76DF3" w:rsidRDefault="00F1407D" w:rsidP="0033119F">
          <w:pPr>
            <w:pStyle w:val="ProductList-OfferingBody"/>
            <w:ind w:left="-72" w:right="-77"/>
            <w:jc w:val="center"/>
            <w:rPr>
              <w:color w:val="808080" w:themeColor="background1" w:themeShade="80"/>
              <w:sz w:val="14"/>
              <w:szCs w:val="14"/>
            </w:rPr>
          </w:pPr>
          <w:hyperlink w:anchor="PrivacyandSecurityTerms" w:history="1">
            <w:r w:rsidR="00B6653B">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6EAAA6" w14:textId="77777777" w:rsidR="00B6653B" w:rsidRPr="00C76DF3" w:rsidRDefault="00B6653B"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9570E8" w14:textId="77777777" w:rsidR="00B6653B" w:rsidRPr="00C76DF3" w:rsidRDefault="00F1407D" w:rsidP="0033119F">
          <w:pPr>
            <w:pStyle w:val="ProductList-OfferingBody"/>
            <w:ind w:left="-72" w:right="-77"/>
            <w:jc w:val="center"/>
            <w:rPr>
              <w:color w:val="808080" w:themeColor="background1" w:themeShade="80"/>
              <w:sz w:val="14"/>
              <w:szCs w:val="14"/>
            </w:rPr>
          </w:pPr>
          <w:hyperlink w:anchor="OnlineServiceSpecificTerms" w:history="1">
            <w:r w:rsidR="00B6653B">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93C83" w14:textId="77777777" w:rsidR="00B6653B" w:rsidRPr="00C76DF3" w:rsidRDefault="00B6653B"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34B54" w14:textId="77777777" w:rsidR="00B6653B" w:rsidRPr="00C76DF3" w:rsidRDefault="00F1407D" w:rsidP="0033119F">
          <w:pPr>
            <w:pStyle w:val="ProductList-OfferingBody"/>
            <w:ind w:left="-72" w:right="-76"/>
            <w:jc w:val="center"/>
            <w:rPr>
              <w:color w:val="808080" w:themeColor="background1" w:themeShade="80"/>
              <w:sz w:val="14"/>
              <w:szCs w:val="14"/>
            </w:rPr>
          </w:pPr>
          <w:hyperlink w:anchor="Attachment1" w:history="1">
            <w:r w:rsidR="00B6653B">
              <w:rPr>
                <w:rStyle w:val="Hyperlink"/>
                <w:sz w:val="14"/>
                <w:szCs w:val="14"/>
              </w:rPr>
              <w:t>Annexe</w:t>
            </w:r>
          </w:hyperlink>
        </w:p>
      </w:tc>
    </w:tr>
  </w:tbl>
  <w:p w14:paraId="74335A8D" w14:textId="77777777" w:rsidR="00B6653B" w:rsidRPr="00D26AA3" w:rsidRDefault="00B6653B" w:rsidP="00D26AA3">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6653B" w:rsidRPr="00C76DF3" w14:paraId="7A901B04" w14:textId="77777777" w:rsidTr="00B665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D4037" w14:textId="77777777" w:rsidR="00B6653B" w:rsidRPr="00C76DF3" w:rsidRDefault="00F1407D" w:rsidP="008303D8">
          <w:pPr>
            <w:pStyle w:val="ProductList-OfferingBody"/>
            <w:ind w:left="-77" w:right="-73"/>
            <w:jc w:val="center"/>
            <w:rPr>
              <w:color w:val="808080" w:themeColor="background1" w:themeShade="80"/>
              <w:sz w:val="14"/>
              <w:szCs w:val="14"/>
            </w:rPr>
          </w:pPr>
          <w:hyperlink w:anchor="TableofContents" w:history="1">
            <w:r w:rsidR="00B6653B">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356ED3" w14:textId="77777777" w:rsidR="00B6653B" w:rsidRPr="00C76DF3" w:rsidRDefault="00B6653B" w:rsidP="008303D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95D43" w14:textId="77777777" w:rsidR="00B6653B" w:rsidRPr="00C76DF3" w:rsidRDefault="00F1407D" w:rsidP="008303D8">
          <w:pPr>
            <w:pStyle w:val="ProductList-OfferingBody"/>
            <w:ind w:left="-72" w:right="-74"/>
            <w:jc w:val="center"/>
            <w:rPr>
              <w:color w:val="808080" w:themeColor="background1" w:themeShade="80"/>
              <w:sz w:val="14"/>
              <w:szCs w:val="14"/>
            </w:rPr>
          </w:pPr>
          <w:hyperlink w:anchor="Introduction" w:history="1">
            <w:r w:rsidR="00B6653B">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AB8730" w14:textId="77777777" w:rsidR="00B6653B" w:rsidRPr="00C76DF3" w:rsidRDefault="00B6653B" w:rsidP="008303D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E30F4" w14:textId="77777777" w:rsidR="00B6653B" w:rsidRPr="00C76DF3" w:rsidRDefault="00F1407D" w:rsidP="008303D8">
          <w:pPr>
            <w:pStyle w:val="ProductList-OfferingBody"/>
            <w:ind w:left="-72" w:right="-75"/>
            <w:jc w:val="center"/>
            <w:rPr>
              <w:color w:val="808080" w:themeColor="background1" w:themeShade="80"/>
              <w:sz w:val="14"/>
              <w:szCs w:val="14"/>
            </w:rPr>
          </w:pPr>
          <w:hyperlink w:anchor="GeneralTerms" w:history="1">
            <w:r w:rsidR="00B6653B">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58C57F" w14:textId="77777777" w:rsidR="00B6653B" w:rsidRPr="00C76DF3" w:rsidRDefault="00B6653B" w:rsidP="008303D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9D9692" w14:textId="77777777" w:rsidR="00B6653B" w:rsidRPr="00C76DF3" w:rsidRDefault="00F1407D" w:rsidP="008303D8">
          <w:pPr>
            <w:pStyle w:val="ProductList-OfferingBody"/>
            <w:ind w:left="-72" w:right="-77"/>
            <w:jc w:val="center"/>
            <w:rPr>
              <w:color w:val="808080" w:themeColor="background1" w:themeShade="80"/>
              <w:sz w:val="14"/>
              <w:szCs w:val="14"/>
            </w:rPr>
          </w:pPr>
          <w:hyperlink w:anchor="PrivacyandSecurityTerms" w:history="1">
            <w:r w:rsidR="00B6653B">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A61537" w14:textId="77777777" w:rsidR="00B6653B" w:rsidRPr="00C76DF3" w:rsidRDefault="00B6653B"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889EF8" w14:textId="77777777" w:rsidR="00B6653B" w:rsidRPr="00C76DF3" w:rsidRDefault="00F1407D" w:rsidP="008303D8">
          <w:pPr>
            <w:pStyle w:val="ProductList-OfferingBody"/>
            <w:ind w:left="-72" w:right="-77"/>
            <w:jc w:val="center"/>
            <w:rPr>
              <w:color w:val="808080" w:themeColor="background1" w:themeShade="80"/>
              <w:sz w:val="14"/>
              <w:szCs w:val="14"/>
            </w:rPr>
          </w:pPr>
          <w:hyperlink w:anchor="OnlineServiceSpecificTerms" w:history="1">
            <w:r w:rsidR="00B6653B">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477A0B" w14:textId="77777777" w:rsidR="00B6653B" w:rsidRPr="00C76DF3" w:rsidRDefault="00B6653B"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1CBB2" w14:textId="77777777" w:rsidR="00B6653B" w:rsidRPr="00C76DF3" w:rsidRDefault="00F1407D" w:rsidP="008303D8">
          <w:pPr>
            <w:pStyle w:val="ProductList-OfferingBody"/>
            <w:ind w:left="-72" w:right="-76"/>
            <w:jc w:val="center"/>
            <w:rPr>
              <w:color w:val="808080" w:themeColor="background1" w:themeShade="80"/>
              <w:sz w:val="14"/>
              <w:szCs w:val="14"/>
            </w:rPr>
          </w:pPr>
          <w:hyperlink w:anchor="Attachment1" w:history="1">
            <w:r w:rsidR="00B6653B">
              <w:rPr>
                <w:rStyle w:val="Hyperlink"/>
                <w:sz w:val="14"/>
                <w:szCs w:val="14"/>
              </w:rPr>
              <w:t>Annexe</w:t>
            </w:r>
          </w:hyperlink>
        </w:p>
      </w:tc>
    </w:tr>
  </w:tbl>
  <w:p w14:paraId="470BF357" w14:textId="77777777" w:rsidR="00B6653B" w:rsidRPr="00591643" w:rsidRDefault="00B6653B"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6653B" w:rsidRPr="00C76DF3" w14:paraId="739790A7" w14:textId="77777777" w:rsidTr="008303D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9CFD8" w14:textId="77777777" w:rsidR="00B6653B" w:rsidRPr="00C76DF3" w:rsidRDefault="00F1407D" w:rsidP="008303D8">
          <w:pPr>
            <w:pStyle w:val="ProductList-OfferingBody"/>
            <w:ind w:left="-77" w:right="-73"/>
            <w:jc w:val="center"/>
            <w:rPr>
              <w:color w:val="808080" w:themeColor="background1" w:themeShade="80"/>
              <w:sz w:val="14"/>
              <w:szCs w:val="14"/>
            </w:rPr>
          </w:pPr>
          <w:hyperlink w:anchor="TableofContents" w:history="1">
            <w:r w:rsidR="00B6653B">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78BF9" w14:textId="77777777" w:rsidR="00B6653B" w:rsidRPr="00C76DF3" w:rsidRDefault="00B6653B" w:rsidP="008303D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1CEFC" w14:textId="77777777" w:rsidR="00B6653B" w:rsidRPr="00C76DF3" w:rsidRDefault="00F1407D" w:rsidP="008303D8">
          <w:pPr>
            <w:pStyle w:val="ProductList-OfferingBody"/>
            <w:ind w:left="-72" w:right="-74"/>
            <w:jc w:val="center"/>
            <w:rPr>
              <w:color w:val="808080" w:themeColor="background1" w:themeShade="80"/>
              <w:sz w:val="14"/>
              <w:szCs w:val="14"/>
            </w:rPr>
          </w:pPr>
          <w:hyperlink w:anchor="Introduction" w:history="1">
            <w:r w:rsidR="00B6653B">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2E793B" w14:textId="77777777" w:rsidR="00B6653B" w:rsidRPr="00C76DF3" w:rsidRDefault="00B6653B" w:rsidP="008303D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A48C" w14:textId="77777777" w:rsidR="00B6653B" w:rsidRPr="00C76DF3" w:rsidRDefault="00F1407D" w:rsidP="008303D8">
          <w:pPr>
            <w:pStyle w:val="ProductList-OfferingBody"/>
            <w:ind w:left="-72" w:right="-75"/>
            <w:jc w:val="center"/>
            <w:rPr>
              <w:color w:val="808080" w:themeColor="background1" w:themeShade="80"/>
              <w:sz w:val="14"/>
              <w:szCs w:val="14"/>
            </w:rPr>
          </w:pPr>
          <w:hyperlink w:anchor="GeneralTerms" w:history="1">
            <w:r w:rsidR="00B6653B">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CE8013" w14:textId="77777777" w:rsidR="00B6653B" w:rsidRPr="00C76DF3" w:rsidRDefault="00B6653B" w:rsidP="008303D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4445A" w14:textId="77777777" w:rsidR="00B6653B" w:rsidRPr="00C76DF3" w:rsidRDefault="00F1407D" w:rsidP="008303D8">
          <w:pPr>
            <w:pStyle w:val="ProductList-OfferingBody"/>
            <w:ind w:left="-72" w:right="-77"/>
            <w:jc w:val="center"/>
            <w:rPr>
              <w:color w:val="808080" w:themeColor="background1" w:themeShade="80"/>
              <w:sz w:val="14"/>
              <w:szCs w:val="14"/>
            </w:rPr>
          </w:pPr>
          <w:hyperlink w:anchor="PrivacyandSecurityTerms" w:history="1">
            <w:r w:rsidR="00B6653B">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8EF675" w14:textId="77777777" w:rsidR="00B6653B" w:rsidRPr="00C76DF3" w:rsidRDefault="00B6653B"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919E1A" w14:textId="77777777" w:rsidR="00B6653B" w:rsidRPr="00C76DF3" w:rsidRDefault="00F1407D" w:rsidP="008303D8">
          <w:pPr>
            <w:pStyle w:val="ProductList-OfferingBody"/>
            <w:ind w:left="-72" w:right="-77"/>
            <w:jc w:val="center"/>
            <w:rPr>
              <w:color w:val="808080" w:themeColor="background1" w:themeShade="80"/>
              <w:sz w:val="14"/>
              <w:szCs w:val="14"/>
            </w:rPr>
          </w:pPr>
          <w:hyperlink w:anchor="OnlineServiceSpecificTerms" w:history="1">
            <w:r w:rsidR="00B6653B">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B1CBE" w14:textId="77777777" w:rsidR="00B6653B" w:rsidRPr="00C76DF3" w:rsidRDefault="00B6653B"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A81F0" w14:textId="77777777" w:rsidR="00B6653B" w:rsidRPr="00C76DF3" w:rsidRDefault="00F1407D" w:rsidP="008303D8">
          <w:pPr>
            <w:pStyle w:val="ProductList-OfferingBody"/>
            <w:ind w:left="-72" w:right="-76"/>
            <w:jc w:val="center"/>
            <w:rPr>
              <w:color w:val="808080" w:themeColor="background1" w:themeShade="80"/>
              <w:sz w:val="14"/>
              <w:szCs w:val="14"/>
            </w:rPr>
          </w:pPr>
          <w:hyperlink w:anchor="Attachment1" w:history="1">
            <w:r w:rsidR="00B6653B">
              <w:rPr>
                <w:rStyle w:val="Hyperlink"/>
                <w:sz w:val="14"/>
                <w:szCs w:val="14"/>
              </w:rPr>
              <w:t>Annexe</w:t>
            </w:r>
          </w:hyperlink>
        </w:p>
      </w:tc>
    </w:tr>
  </w:tbl>
  <w:p w14:paraId="1CDD28E9" w14:textId="77777777" w:rsidR="00B6653B" w:rsidRPr="00591643" w:rsidRDefault="00B6653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AC371E" w14:textId="77777777" w:rsidR="00B6653B" w:rsidRPr="00591643" w:rsidRDefault="00B6653B">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6653B"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B6653B" w:rsidRPr="00C76DF3" w:rsidRDefault="00F1407D" w:rsidP="005C3212">
          <w:pPr>
            <w:pStyle w:val="ProductList-OfferingBody"/>
            <w:ind w:left="-77" w:right="-73"/>
            <w:jc w:val="center"/>
            <w:rPr>
              <w:color w:val="808080" w:themeColor="background1" w:themeShade="80"/>
              <w:sz w:val="14"/>
              <w:szCs w:val="14"/>
            </w:rPr>
          </w:pPr>
          <w:hyperlink w:anchor="TableofContents" w:history="1">
            <w:r w:rsidR="00B6653B">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B6653B" w:rsidRPr="00C76DF3" w:rsidRDefault="00B6653B"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B6653B" w:rsidRPr="00C76DF3" w:rsidRDefault="00F1407D" w:rsidP="005C3212">
          <w:pPr>
            <w:pStyle w:val="ProductList-OfferingBody"/>
            <w:ind w:left="-72" w:right="-74"/>
            <w:jc w:val="center"/>
            <w:rPr>
              <w:color w:val="808080" w:themeColor="background1" w:themeShade="80"/>
              <w:sz w:val="14"/>
              <w:szCs w:val="14"/>
            </w:rPr>
          </w:pPr>
          <w:hyperlink w:anchor="Introduction" w:history="1">
            <w:r w:rsidR="00B6653B">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B6653B" w:rsidRPr="00C76DF3" w:rsidRDefault="00B6653B"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B6653B" w:rsidRPr="00C76DF3" w:rsidRDefault="00F1407D" w:rsidP="005C3212">
          <w:pPr>
            <w:pStyle w:val="ProductList-OfferingBody"/>
            <w:ind w:left="-72" w:right="-75"/>
            <w:jc w:val="center"/>
            <w:rPr>
              <w:color w:val="808080" w:themeColor="background1" w:themeShade="80"/>
              <w:sz w:val="14"/>
              <w:szCs w:val="14"/>
            </w:rPr>
          </w:pPr>
          <w:hyperlink w:anchor="GeneralTerms" w:history="1">
            <w:r w:rsidR="00B6653B">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B6653B" w:rsidRPr="00C76DF3" w:rsidRDefault="00B6653B"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B6653B" w:rsidRPr="00C76DF3" w:rsidRDefault="00F1407D" w:rsidP="005C3212">
          <w:pPr>
            <w:pStyle w:val="ProductList-OfferingBody"/>
            <w:ind w:left="-72" w:right="-77"/>
            <w:jc w:val="center"/>
            <w:rPr>
              <w:color w:val="808080" w:themeColor="background1" w:themeShade="80"/>
              <w:sz w:val="14"/>
              <w:szCs w:val="14"/>
            </w:rPr>
          </w:pPr>
          <w:hyperlink w:anchor="PrivacyandSecurityTerms" w:history="1">
            <w:r w:rsidR="00B6653B">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B6653B" w:rsidRPr="00C76DF3" w:rsidRDefault="00B6653B"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B6653B" w:rsidRPr="00C76DF3" w:rsidRDefault="00F1407D" w:rsidP="005C3212">
          <w:pPr>
            <w:pStyle w:val="ProductList-OfferingBody"/>
            <w:ind w:left="-72" w:right="-77"/>
            <w:jc w:val="center"/>
            <w:rPr>
              <w:color w:val="808080" w:themeColor="background1" w:themeShade="80"/>
              <w:sz w:val="14"/>
              <w:szCs w:val="14"/>
            </w:rPr>
          </w:pPr>
          <w:hyperlink w:anchor="OnlineServiceSpecificTerms" w:history="1">
            <w:r w:rsidR="00B6653B">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B6653B" w:rsidRPr="00C76DF3" w:rsidRDefault="00B6653B"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B6653B" w:rsidRPr="00C76DF3" w:rsidRDefault="00F1407D" w:rsidP="005C3212">
          <w:pPr>
            <w:pStyle w:val="ProductList-OfferingBody"/>
            <w:ind w:left="-72" w:right="-76"/>
            <w:jc w:val="center"/>
            <w:rPr>
              <w:color w:val="808080" w:themeColor="background1" w:themeShade="80"/>
              <w:sz w:val="14"/>
              <w:szCs w:val="14"/>
            </w:rPr>
          </w:pPr>
          <w:hyperlink w:anchor="Attachment1" w:history="1">
            <w:r w:rsidR="00B6653B">
              <w:rPr>
                <w:rStyle w:val="Hyperlink"/>
                <w:sz w:val="14"/>
                <w:szCs w:val="14"/>
              </w:rPr>
              <w:t>Annexe</w:t>
            </w:r>
          </w:hyperlink>
        </w:p>
      </w:tc>
    </w:tr>
  </w:tbl>
  <w:p w14:paraId="540726BF" w14:textId="77777777" w:rsidR="00B6653B" w:rsidRPr="00DB2645" w:rsidRDefault="00B6653B" w:rsidP="00DB2645">
    <w:pPr>
      <w:pStyle w:val="Footer"/>
      <w:rPr>
        <w:rStyle w:val="LogoportDoNotTranslate"/>
        <w:rFonts w:asciiTheme="minorHAnsi" w:hAnsiTheme="minorHAnsi" w:cstheme="minorBidi"/>
        <w:color w:val="auto"/>
        <w:sz w:val="14"/>
        <w:szCs w:val="14"/>
        <w:lang w:eastAsia="zh-TW"/>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653B" w:rsidRPr="00C76DF3" w14:paraId="0C164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0FBF2" w14:textId="77777777" w:rsidR="00B6653B" w:rsidRPr="00C76DF3" w:rsidRDefault="00F1407D" w:rsidP="00591643">
          <w:pPr>
            <w:pStyle w:val="ProductList-OfferingBody"/>
            <w:ind w:left="-77" w:right="-73"/>
            <w:jc w:val="center"/>
            <w:rPr>
              <w:color w:val="808080" w:themeColor="background1" w:themeShade="80"/>
              <w:sz w:val="14"/>
              <w:szCs w:val="14"/>
            </w:rPr>
          </w:pPr>
          <w:hyperlink w:anchor="TableofContents" w:history="1">
            <w:r w:rsidR="00B6653B">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E7F1A" w14:textId="77777777" w:rsidR="00B6653B" w:rsidRPr="00C76DF3" w:rsidRDefault="00B6653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F02F5" w14:textId="77777777" w:rsidR="00B6653B" w:rsidRPr="00C76DF3" w:rsidRDefault="00F1407D" w:rsidP="00591643">
          <w:pPr>
            <w:pStyle w:val="ProductList-OfferingBody"/>
            <w:ind w:left="-72" w:right="-74"/>
            <w:jc w:val="center"/>
            <w:rPr>
              <w:color w:val="808080" w:themeColor="background1" w:themeShade="80"/>
              <w:sz w:val="14"/>
              <w:szCs w:val="14"/>
            </w:rPr>
          </w:pPr>
          <w:hyperlink w:anchor="Introduction" w:history="1">
            <w:r w:rsidR="00B6653B">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B123E2" w14:textId="77777777" w:rsidR="00B6653B" w:rsidRPr="00C76DF3" w:rsidRDefault="00B6653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5564" w14:textId="77777777" w:rsidR="00B6653B" w:rsidRPr="00C76DF3" w:rsidRDefault="00F1407D" w:rsidP="003812FE">
          <w:pPr>
            <w:pStyle w:val="ProductList-OfferingBody"/>
            <w:ind w:left="-72" w:right="-75"/>
            <w:jc w:val="center"/>
            <w:rPr>
              <w:color w:val="808080" w:themeColor="background1" w:themeShade="80"/>
              <w:sz w:val="14"/>
              <w:szCs w:val="14"/>
            </w:rPr>
          </w:pPr>
          <w:hyperlink w:anchor="GeneralTerms" w:history="1">
            <w:r w:rsidR="00B6653B">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6AB152" w14:textId="77777777" w:rsidR="00B6653B" w:rsidRPr="00C76DF3" w:rsidRDefault="00B6653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18862" w14:textId="77777777" w:rsidR="00B6653B" w:rsidRPr="00C76DF3" w:rsidRDefault="00F1407D" w:rsidP="00591643">
          <w:pPr>
            <w:pStyle w:val="ProductList-OfferingBody"/>
            <w:ind w:left="-72" w:right="-77"/>
            <w:jc w:val="center"/>
            <w:rPr>
              <w:color w:val="808080" w:themeColor="background1" w:themeShade="80"/>
              <w:sz w:val="14"/>
              <w:szCs w:val="14"/>
            </w:rPr>
          </w:pPr>
          <w:hyperlink w:anchor="PrivacyandSecurityTerms" w:history="1">
            <w:r w:rsidR="00B6653B">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9D92A" w14:textId="77777777" w:rsidR="00B6653B" w:rsidRPr="00C76DF3" w:rsidRDefault="00B665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8CF7A0" w14:textId="77777777" w:rsidR="00B6653B" w:rsidRPr="00C76DF3" w:rsidRDefault="00F1407D" w:rsidP="003812FE">
          <w:pPr>
            <w:pStyle w:val="ProductList-OfferingBody"/>
            <w:ind w:left="-72" w:right="-77"/>
            <w:jc w:val="center"/>
            <w:rPr>
              <w:color w:val="808080" w:themeColor="background1" w:themeShade="80"/>
              <w:sz w:val="14"/>
              <w:szCs w:val="14"/>
            </w:rPr>
          </w:pPr>
          <w:hyperlink w:anchor="OnlineServiceSpecificTerms" w:history="1">
            <w:r w:rsidR="00B6653B">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048705" w14:textId="77777777" w:rsidR="00B6653B" w:rsidRPr="00C76DF3" w:rsidRDefault="00B665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BCB91C" w14:textId="77777777" w:rsidR="00B6653B" w:rsidRPr="00C76DF3" w:rsidRDefault="00F1407D" w:rsidP="003812FE">
          <w:pPr>
            <w:pStyle w:val="ProductList-OfferingBody"/>
            <w:ind w:left="-72" w:right="-76"/>
            <w:jc w:val="center"/>
            <w:rPr>
              <w:color w:val="808080" w:themeColor="background1" w:themeShade="80"/>
              <w:sz w:val="14"/>
              <w:szCs w:val="14"/>
            </w:rPr>
          </w:pPr>
          <w:hyperlink w:anchor="Attachment1" w:history="1">
            <w:r w:rsidR="00B6653B">
              <w:rPr>
                <w:rStyle w:val="Hyperlink"/>
                <w:sz w:val="14"/>
                <w:szCs w:val="14"/>
              </w:rPr>
              <w:t>Pièces jointes</w:t>
            </w:r>
          </w:hyperlink>
        </w:p>
      </w:tc>
    </w:tr>
  </w:tbl>
  <w:p w14:paraId="4EF0C8EE" w14:textId="77777777" w:rsidR="00B6653B" w:rsidRPr="00591643" w:rsidRDefault="00B6653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653B" w:rsidRPr="00C76DF3" w14:paraId="169415D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FF97" w14:textId="77777777" w:rsidR="00B6653B" w:rsidRPr="00C76DF3" w:rsidRDefault="00F1407D" w:rsidP="005C51AC">
          <w:pPr>
            <w:pStyle w:val="ProductList-OfferingBody"/>
            <w:ind w:left="-77" w:right="-73"/>
            <w:jc w:val="center"/>
            <w:rPr>
              <w:color w:val="808080" w:themeColor="background1" w:themeShade="80"/>
              <w:sz w:val="14"/>
              <w:szCs w:val="14"/>
            </w:rPr>
          </w:pPr>
          <w:hyperlink w:anchor="TableofContents" w:history="1">
            <w:r w:rsidR="00B6653B">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291DFE" w14:textId="77777777" w:rsidR="00B6653B" w:rsidRPr="00C76DF3" w:rsidRDefault="00B6653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6D2" w14:textId="77777777" w:rsidR="00B6653B" w:rsidRPr="00C76DF3" w:rsidRDefault="00F1407D" w:rsidP="005C51AC">
          <w:pPr>
            <w:pStyle w:val="ProductList-OfferingBody"/>
            <w:ind w:left="-72" w:right="-74"/>
            <w:jc w:val="center"/>
            <w:rPr>
              <w:color w:val="808080" w:themeColor="background1" w:themeShade="80"/>
              <w:sz w:val="14"/>
              <w:szCs w:val="14"/>
            </w:rPr>
          </w:pPr>
          <w:hyperlink w:anchor="Introduction" w:history="1">
            <w:r w:rsidR="00B6653B">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0EF31" w14:textId="77777777" w:rsidR="00B6653B" w:rsidRPr="00C76DF3" w:rsidRDefault="00B6653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1520E2" w14:textId="77777777" w:rsidR="00B6653B" w:rsidRPr="00C76DF3" w:rsidRDefault="00F1407D" w:rsidP="005C51AC">
          <w:pPr>
            <w:pStyle w:val="ProductList-OfferingBody"/>
            <w:ind w:left="-72" w:right="-75"/>
            <w:jc w:val="center"/>
            <w:rPr>
              <w:color w:val="808080" w:themeColor="background1" w:themeShade="80"/>
              <w:sz w:val="14"/>
              <w:szCs w:val="14"/>
            </w:rPr>
          </w:pPr>
          <w:hyperlink w:anchor="GeneralTerms" w:history="1">
            <w:r w:rsidR="00B6653B">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9B887F" w14:textId="77777777" w:rsidR="00B6653B" w:rsidRPr="00C76DF3" w:rsidRDefault="00B6653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367E" w14:textId="77777777" w:rsidR="00B6653B" w:rsidRPr="00C76DF3" w:rsidRDefault="00F1407D" w:rsidP="005C51AC">
          <w:pPr>
            <w:pStyle w:val="ProductList-OfferingBody"/>
            <w:ind w:left="-72" w:right="-77"/>
            <w:jc w:val="center"/>
            <w:rPr>
              <w:color w:val="808080" w:themeColor="background1" w:themeShade="80"/>
              <w:sz w:val="14"/>
              <w:szCs w:val="14"/>
            </w:rPr>
          </w:pPr>
          <w:hyperlink w:anchor="PrivacyandSecurityTerms" w:history="1">
            <w:r w:rsidR="00B6653B">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C76F1F" w14:textId="77777777" w:rsidR="00B6653B" w:rsidRPr="00C76DF3" w:rsidRDefault="00B6653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EA896" w14:textId="77777777" w:rsidR="00B6653B" w:rsidRPr="00C76DF3" w:rsidRDefault="00F1407D" w:rsidP="005C51AC">
          <w:pPr>
            <w:pStyle w:val="ProductList-OfferingBody"/>
            <w:ind w:left="-72" w:right="-77"/>
            <w:jc w:val="center"/>
            <w:rPr>
              <w:color w:val="808080" w:themeColor="background1" w:themeShade="80"/>
              <w:sz w:val="14"/>
              <w:szCs w:val="14"/>
            </w:rPr>
          </w:pPr>
          <w:hyperlink w:anchor="OnlineServiceSpecificTerms" w:history="1">
            <w:r w:rsidR="00B6653B">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9688C3" w14:textId="77777777" w:rsidR="00B6653B" w:rsidRPr="00C76DF3" w:rsidRDefault="00B6653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98DDC" w14:textId="77777777" w:rsidR="00B6653B" w:rsidRPr="00C76DF3" w:rsidRDefault="00F1407D" w:rsidP="005C51AC">
          <w:pPr>
            <w:pStyle w:val="ProductList-OfferingBody"/>
            <w:ind w:left="-72" w:right="-76"/>
            <w:jc w:val="center"/>
            <w:rPr>
              <w:color w:val="808080" w:themeColor="background1" w:themeShade="80"/>
              <w:sz w:val="14"/>
              <w:szCs w:val="14"/>
            </w:rPr>
          </w:pPr>
          <w:hyperlink w:anchor="Attachment1" w:history="1">
            <w:r w:rsidR="00B6653B">
              <w:rPr>
                <w:rStyle w:val="Hyperlink"/>
                <w:sz w:val="14"/>
                <w:szCs w:val="14"/>
              </w:rPr>
              <w:t>Pièces jointes</w:t>
            </w:r>
          </w:hyperlink>
        </w:p>
      </w:tc>
    </w:tr>
  </w:tbl>
  <w:p w14:paraId="4A171972" w14:textId="77777777" w:rsidR="00B6653B" w:rsidRPr="00591643" w:rsidRDefault="00B6653B"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653B" w:rsidRPr="00C76DF3" w14:paraId="628850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7914F" w14:textId="77777777" w:rsidR="00B6653B" w:rsidRPr="00C76DF3" w:rsidRDefault="00F1407D" w:rsidP="00591643">
          <w:pPr>
            <w:pStyle w:val="ProductList-OfferingBody"/>
            <w:ind w:left="-77" w:right="-73"/>
            <w:jc w:val="center"/>
            <w:rPr>
              <w:color w:val="808080" w:themeColor="background1" w:themeShade="80"/>
              <w:sz w:val="14"/>
              <w:szCs w:val="14"/>
            </w:rPr>
          </w:pPr>
          <w:hyperlink w:anchor="TableofContents" w:history="1">
            <w:r w:rsidR="00B6653B">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AE5FC8" w14:textId="77777777" w:rsidR="00B6653B" w:rsidRPr="00C76DF3" w:rsidRDefault="00B6653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D84ED" w14:textId="77777777" w:rsidR="00B6653B" w:rsidRPr="00C76DF3" w:rsidRDefault="00F1407D" w:rsidP="00591643">
          <w:pPr>
            <w:pStyle w:val="ProductList-OfferingBody"/>
            <w:ind w:left="-72" w:right="-74"/>
            <w:jc w:val="center"/>
            <w:rPr>
              <w:color w:val="808080" w:themeColor="background1" w:themeShade="80"/>
              <w:sz w:val="14"/>
              <w:szCs w:val="14"/>
            </w:rPr>
          </w:pPr>
          <w:hyperlink w:anchor="Introduction" w:history="1">
            <w:r w:rsidR="00B6653B">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148F3" w14:textId="77777777" w:rsidR="00B6653B" w:rsidRPr="00C76DF3" w:rsidRDefault="00B6653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84560" w14:textId="77777777" w:rsidR="00B6653B" w:rsidRPr="00C76DF3" w:rsidRDefault="00F1407D" w:rsidP="003812FE">
          <w:pPr>
            <w:pStyle w:val="ProductList-OfferingBody"/>
            <w:ind w:left="-72" w:right="-75"/>
            <w:jc w:val="center"/>
            <w:rPr>
              <w:color w:val="808080" w:themeColor="background1" w:themeShade="80"/>
              <w:sz w:val="14"/>
              <w:szCs w:val="14"/>
            </w:rPr>
          </w:pPr>
          <w:hyperlink w:anchor="GeneralTerms" w:history="1">
            <w:r w:rsidR="00B6653B">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A6F6F" w14:textId="77777777" w:rsidR="00B6653B" w:rsidRPr="00C76DF3" w:rsidRDefault="00B6653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1D3F6" w14:textId="77777777" w:rsidR="00B6653B" w:rsidRPr="00C76DF3" w:rsidRDefault="00F1407D" w:rsidP="00591643">
          <w:pPr>
            <w:pStyle w:val="ProductList-OfferingBody"/>
            <w:ind w:left="-72" w:right="-77"/>
            <w:jc w:val="center"/>
            <w:rPr>
              <w:color w:val="808080" w:themeColor="background1" w:themeShade="80"/>
              <w:sz w:val="14"/>
              <w:szCs w:val="14"/>
            </w:rPr>
          </w:pPr>
          <w:hyperlink w:anchor="PrivacyandSecurityTerms" w:history="1">
            <w:r w:rsidR="00B6653B">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D47A7" w14:textId="77777777" w:rsidR="00B6653B" w:rsidRPr="00C76DF3" w:rsidRDefault="00B665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62AFDB" w14:textId="77777777" w:rsidR="00B6653B" w:rsidRPr="00C76DF3" w:rsidRDefault="00F1407D" w:rsidP="003812FE">
          <w:pPr>
            <w:pStyle w:val="ProductList-OfferingBody"/>
            <w:ind w:left="-72" w:right="-77"/>
            <w:jc w:val="center"/>
            <w:rPr>
              <w:color w:val="808080" w:themeColor="background1" w:themeShade="80"/>
              <w:sz w:val="14"/>
              <w:szCs w:val="14"/>
            </w:rPr>
          </w:pPr>
          <w:hyperlink w:anchor="OnlineServiceSpecificTerms" w:history="1">
            <w:r w:rsidR="00B6653B">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012466" w14:textId="77777777" w:rsidR="00B6653B" w:rsidRPr="00C76DF3" w:rsidRDefault="00B665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E2D9B" w14:textId="77777777" w:rsidR="00B6653B" w:rsidRPr="00C76DF3" w:rsidRDefault="00F1407D" w:rsidP="003812FE">
          <w:pPr>
            <w:pStyle w:val="ProductList-OfferingBody"/>
            <w:ind w:left="-72" w:right="-76"/>
            <w:jc w:val="center"/>
            <w:rPr>
              <w:color w:val="808080" w:themeColor="background1" w:themeShade="80"/>
              <w:sz w:val="14"/>
              <w:szCs w:val="14"/>
            </w:rPr>
          </w:pPr>
          <w:hyperlink w:anchor="Attachment1" w:history="1">
            <w:r w:rsidR="00B6653B">
              <w:rPr>
                <w:rStyle w:val="Hyperlink"/>
                <w:sz w:val="14"/>
                <w:szCs w:val="14"/>
              </w:rPr>
              <w:t>Pièces jointes</w:t>
            </w:r>
          </w:hyperlink>
        </w:p>
      </w:tc>
    </w:tr>
  </w:tbl>
  <w:p w14:paraId="22946D3C" w14:textId="77777777" w:rsidR="00B6653B" w:rsidRPr="00591643" w:rsidRDefault="00B6653B">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6653B" w:rsidRPr="00C76DF3" w14:paraId="15DBE325" w14:textId="77777777" w:rsidTr="00CE2E8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BCDAF4" w14:textId="77777777" w:rsidR="00B6653B" w:rsidRPr="00C76DF3" w:rsidRDefault="00F1407D" w:rsidP="00D23AB3">
          <w:pPr>
            <w:pStyle w:val="ProductList-OfferingBody"/>
            <w:ind w:left="-77" w:right="-73"/>
            <w:jc w:val="center"/>
            <w:rPr>
              <w:color w:val="808080" w:themeColor="background1" w:themeShade="80"/>
              <w:sz w:val="14"/>
              <w:szCs w:val="14"/>
            </w:rPr>
          </w:pPr>
          <w:hyperlink w:anchor="TableofContents" w:history="1">
            <w:r w:rsidR="00B6653B">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288255" w14:textId="77777777" w:rsidR="00B6653B" w:rsidRPr="00C76DF3" w:rsidRDefault="00B6653B" w:rsidP="00D23AB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CB97D" w14:textId="77777777" w:rsidR="00B6653B" w:rsidRPr="00C76DF3" w:rsidRDefault="00F1407D" w:rsidP="00D23AB3">
          <w:pPr>
            <w:pStyle w:val="ProductList-OfferingBody"/>
            <w:ind w:left="-72" w:right="-74"/>
            <w:jc w:val="center"/>
            <w:rPr>
              <w:color w:val="808080" w:themeColor="background1" w:themeShade="80"/>
              <w:sz w:val="14"/>
              <w:szCs w:val="14"/>
            </w:rPr>
          </w:pPr>
          <w:hyperlink w:anchor="Introduction" w:history="1">
            <w:r w:rsidR="00B6653B">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04DC9C" w14:textId="77777777" w:rsidR="00B6653B" w:rsidRPr="00C76DF3" w:rsidRDefault="00B6653B" w:rsidP="00D23AB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0B3C" w14:textId="77777777" w:rsidR="00B6653B" w:rsidRPr="00C76DF3" w:rsidRDefault="00F1407D" w:rsidP="00D23AB3">
          <w:pPr>
            <w:pStyle w:val="ProductList-OfferingBody"/>
            <w:ind w:left="-72" w:right="-75"/>
            <w:jc w:val="center"/>
            <w:rPr>
              <w:color w:val="808080" w:themeColor="background1" w:themeShade="80"/>
              <w:sz w:val="14"/>
              <w:szCs w:val="14"/>
            </w:rPr>
          </w:pPr>
          <w:hyperlink w:anchor="GeneralTerms" w:history="1">
            <w:r w:rsidR="00B6653B">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BF056" w14:textId="77777777" w:rsidR="00B6653B" w:rsidRPr="00C76DF3" w:rsidRDefault="00B6653B" w:rsidP="00D23AB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0FF087" w14:textId="77777777" w:rsidR="00B6653B" w:rsidRPr="00C76DF3" w:rsidRDefault="00F1407D" w:rsidP="00D23AB3">
          <w:pPr>
            <w:pStyle w:val="ProductList-OfferingBody"/>
            <w:ind w:left="-72" w:right="-77"/>
            <w:jc w:val="center"/>
            <w:rPr>
              <w:color w:val="808080" w:themeColor="background1" w:themeShade="80"/>
              <w:sz w:val="14"/>
              <w:szCs w:val="14"/>
            </w:rPr>
          </w:pPr>
          <w:hyperlink w:anchor="PrivacyandSecurityTerms" w:history="1">
            <w:r w:rsidR="00B6653B">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B4A5A" w14:textId="77777777" w:rsidR="00B6653B" w:rsidRPr="00C76DF3" w:rsidRDefault="00B6653B" w:rsidP="00D23A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B03A56" w14:textId="77777777" w:rsidR="00B6653B" w:rsidRPr="00C76DF3" w:rsidRDefault="00F1407D" w:rsidP="00D23AB3">
          <w:pPr>
            <w:pStyle w:val="ProductList-OfferingBody"/>
            <w:ind w:left="-72" w:right="-77"/>
            <w:jc w:val="center"/>
            <w:rPr>
              <w:color w:val="808080" w:themeColor="background1" w:themeShade="80"/>
              <w:sz w:val="14"/>
              <w:szCs w:val="14"/>
            </w:rPr>
          </w:pPr>
          <w:hyperlink w:anchor="OnlineServiceSpecificTerms" w:history="1">
            <w:r w:rsidR="00B6653B">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BAAE56" w14:textId="77777777" w:rsidR="00B6653B" w:rsidRPr="00C76DF3" w:rsidRDefault="00B6653B" w:rsidP="00D23A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BF02D2" w14:textId="77777777" w:rsidR="00B6653B" w:rsidRPr="00C76DF3" w:rsidRDefault="00F1407D" w:rsidP="00D23AB3">
          <w:pPr>
            <w:pStyle w:val="ProductList-OfferingBody"/>
            <w:ind w:left="-72" w:right="-76"/>
            <w:jc w:val="center"/>
            <w:rPr>
              <w:color w:val="808080" w:themeColor="background1" w:themeShade="80"/>
              <w:sz w:val="14"/>
              <w:szCs w:val="14"/>
            </w:rPr>
          </w:pPr>
          <w:hyperlink w:anchor="Attachment1" w:history="1">
            <w:r w:rsidR="00B6653B">
              <w:rPr>
                <w:rStyle w:val="Hyperlink"/>
                <w:sz w:val="14"/>
                <w:szCs w:val="14"/>
              </w:rPr>
              <w:t>Annexe</w:t>
            </w:r>
          </w:hyperlink>
        </w:p>
      </w:tc>
    </w:tr>
  </w:tbl>
  <w:p w14:paraId="5990B897" w14:textId="77777777" w:rsidR="00B6653B" w:rsidRPr="00591643" w:rsidRDefault="00B6653B"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653B" w:rsidRPr="00C76DF3" w14:paraId="547313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8C4441" w14:textId="77777777" w:rsidR="00B6653B" w:rsidRPr="00C76DF3" w:rsidRDefault="00F1407D" w:rsidP="00591643">
          <w:pPr>
            <w:pStyle w:val="ProductList-OfferingBody"/>
            <w:ind w:left="-77" w:right="-73"/>
            <w:jc w:val="center"/>
            <w:rPr>
              <w:color w:val="808080" w:themeColor="background1" w:themeShade="80"/>
              <w:sz w:val="14"/>
              <w:szCs w:val="14"/>
            </w:rPr>
          </w:pPr>
          <w:hyperlink w:anchor="TableofContents" w:history="1">
            <w:r w:rsidR="00B6653B">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37929" w14:textId="77777777" w:rsidR="00B6653B" w:rsidRPr="00C76DF3" w:rsidRDefault="00B6653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BE401" w14:textId="77777777" w:rsidR="00B6653B" w:rsidRPr="00C76DF3" w:rsidRDefault="00F1407D" w:rsidP="00591643">
          <w:pPr>
            <w:pStyle w:val="ProductList-OfferingBody"/>
            <w:ind w:left="-72" w:right="-74"/>
            <w:jc w:val="center"/>
            <w:rPr>
              <w:color w:val="808080" w:themeColor="background1" w:themeShade="80"/>
              <w:sz w:val="14"/>
              <w:szCs w:val="14"/>
            </w:rPr>
          </w:pPr>
          <w:hyperlink w:anchor="Introduction" w:history="1">
            <w:r w:rsidR="00B6653B">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96A020" w14:textId="77777777" w:rsidR="00B6653B" w:rsidRPr="00C76DF3" w:rsidRDefault="00B6653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9DA72" w14:textId="77777777" w:rsidR="00B6653B" w:rsidRPr="00C76DF3" w:rsidRDefault="00F1407D" w:rsidP="003812FE">
          <w:pPr>
            <w:pStyle w:val="ProductList-OfferingBody"/>
            <w:ind w:left="-72" w:right="-75"/>
            <w:jc w:val="center"/>
            <w:rPr>
              <w:color w:val="808080" w:themeColor="background1" w:themeShade="80"/>
              <w:sz w:val="14"/>
              <w:szCs w:val="14"/>
            </w:rPr>
          </w:pPr>
          <w:hyperlink w:anchor="GeneralTerms" w:history="1">
            <w:r w:rsidR="00B6653B">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E13B0" w14:textId="77777777" w:rsidR="00B6653B" w:rsidRPr="00C76DF3" w:rsidRDefault="00B6653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643B2" w14:textId="77777777" w:rsidR="00B6653B" w:rsidRPr="00C76DF3" w:rsidRDefault="00F1407D" w:rsidP="00591643">
          <w:pPr>
            <w:pStyle w:val="ProductList-OfferingBody"/>
            <w:ind w:left="-72" w:right="-77"/>
            <w:jc w:val="center"/>
            <w:rPr>
              <w:color w:val="808080" w:themeColor="background1" w:themeShade="80"/>
              <w:sz w:val="14"/>
              <w:szCs w:val="14"/>
            </w:rPr>
          </w:pPr>
          <w:hyperlink w:anchor="PrivacyandSecurityTerms" w:history="1">
            <w:r w:rsidR="00B6653B">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FC7C7" w14:textId="77777777" w:rsidR="00B6653B" w:rsidRPr="00C76DF3" w:rsidRDefault="00B665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8FD50B" w14:textId="77777777" w:rsidR="00B6653B" w:rsidRPr="00C76DF3" w:rsidRDefault="00F1407D" w:rsidP="003812FE">
          <w:pPr>
            <w:pStyle w:val="ProductList-OfferingBody"/>
            <w:ind w:left="-72" w:right="-77"/>
            <w:jc w:val="center"/>
            <w:rPr>
              <w:color w:val="808080" w:themeColor="background1" w:themeShade="80"/>
              <w:sz w:val="14"/>
              <w:szCs w:val="14"/>
            </w:rPr>
          </w:pPr>
          <w:hyperlink w:anchor="OnlineServiceSpecificTerms" w:history="1">
            <w:r w:rsidR="00B6653B">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BFDF" w14:textId="77777777" w:rsidR="00B6653B" w:rsidRPr="00C76DF3" w:rsidRDefault="00B665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97C52" w14:textId="77777777" w:rsidR="00B6653B" w:rsidRPr="00C76DF3" w:rsidRDefault="00F1407D" w:rsidP="003812FE">
          <w:pPr>
            <w:pStyle w:val="ProductList-OfferingBody"/>
            <w:ind w:left="-72" w:right="-76"/>
            <w:jc w:val="center"/>
            <w:rPr>
              <w:color w:val="808080" w:themeColor="background1" w:themeShade="80"/>
              <w:sz w:val="14"/>
              <w:szCs w:val="14"/>
            </w:rPr>
          </w:pPr>
          <w:hyperlink w:anchor="Attachment1" w:history="1">
            <w:r w:rsidR="00B6653B">
              <w:rPr>
                <w:rStyle w:val="Hyperlink"/>
                <w:sz w:val="14"/>
                <w:szCs w:val="14"/>
              </w:rPr>
              <w:t>Pièces jointes</w:t>
            </w:r>
          </w:hyperlink>
        </w:p>
      </w:tc>
    </w:tr>
  </w:tbl>
  <w:p w14:paraId="5DACF690" w14:textId="77777777" w:rsidR="00B6653B" w:rsidRPr="00591643" w:rsidRDefault="00B6653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6653B" w:rsidRPr="00C76DF3" w14:paraId="031017C4" w14:textId="77777777" w:rsidTr="00CE2E8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93E61" w14:textId="77777777" w:rsidR="00B6653B" w:rsidRPr="00C76DF3" w:rsidRDefault="00F1407D" w:rsidP="001C6A52">
          <w:pPr>
            <w:pStyle w:val="ProductList-OfferingBody"/>
            <w:ind w:left="-77" w:right="-73"/>
            <w:jc w:val="center"/>
            <w:rPr>
              <w:color w:val="808080" w:themeColor="background1" w:themeShade="80"/>
              <w:sz w:val="14"/>
              <w:szCs w:val="14"/>
            </w:rPr>
          </w:pPr>
          <w:hyperlink w:anchor="TableofContents" w:history="1">
            <w:r w:rsidR="00B6653B">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AD60D" w14:textId="77777777" w:rsidR="00B6653B" w:rsidRPr="00C76DF3" w:rsidRDefault="00B6653B" w:rsidP="001C6A5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256C9" w14:textId="77777777" w:rsidR="00B6653B" w:rsidRPr="00C76DF3" w:rsidRDefault="00F1407D" w:rsidP="001C6A52">
          <w:pPr>
            <w:pStyle w:val="ProductList-OfferingBody"/>
            <w:ind w:left="-72" w:right="-74"/>
            <w:jc w:val="center"/>
            <w:rPr>
              <w:color w:val="808080" w:themeColor="background1" w:themeShade="80"/>
              <w:sz w:val="14"/>
              <w:szCs w:val="14"/>
            </w:rPr>
          </w:pPr>
          <w:hyperlink w:anchor="Introduction" w:history="1">
            <w:r w:rsidR="00B6653B">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B84158" w14:textId="77777777" w:rsidR="00B6653B" w:rsidRPr="00C76DF3" w:rsidRDefault="00B6653B" w:rsidP="001C6A5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FD57C" w14:textId="77777777" w:rsidR="00B6653B" w:rsidRPr="00C76DF3" w:rsidRDefault="00F1407D" w:rsidP="001C6A52">
          <w:pPr>
            <w:pStyle w:val="ProductList-OfferingBody"/>
            <w:ind w:left="-72" w:right="-75"/>
            <w:jc w:val="center"/>
            <w:rPr>
              <w:color w:val="808080" w:themeColor="background1" w:themeShade="80"/>
              <w:sz w:val="14"/>
              <w:szCs w:val="14"/>
            </w:rPr>
          </w:pPr>
          <w:hyperlink w:anchor="GeneralTerms" w:history="1">
            <w:r w:rsidR="00B6653B">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9DF474" w14:textId="77777777" w:rsidR="00B6653B" w:rsidRPr="00C76DF3" w:rsidRDefault="00B6653B" w:rsidP="001C6A5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7CA08" w14:textId="77777777" w:rsidR="00B6653B" w:rsidRPr="00C76DF3" w:rsidRDefault="00F1407D" w:rsidP="001C6A52">
          <w:pPr>
            <w:pStyle w:val="ProductList-OfferingBody"/>
            <w:ind w:left="-72" w:right="-77"/>
            <w:jc w:val="center"/>
            <w:rPr>
              <w:color w:val="808080" w:themeColor="background1" w:themeShade="80"/>
              <w:sz w:val="14"/>
              <w:szCs w:val="14"/>
            </w:rPr>
          </w:pPr>
          <w:hyperlink w:anchor="PrivacyandSecurityTerms" w:history="1">
            <w:r w:rsidR="00B6653B">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CE37C1" w14:textId="77777777" w:rsidR="00B6653B" w:rsidRPr="00C76DF3" w:rsidRDefault="00B6653B"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3D9CFA" w14:textId="77777777" w:rsidR="00B6653B" w:rsidRPr="00C76DF3" w:rsidRDefault="00F1407D" w:rsidP="001C6A52">
          <w:pPr>
            <w:pStyle w:val="ProductList-OfferingBody"/>
            <w:ind w:left="-72" w:right="-77"/>
            <w:jc w:val="center"/>
            <w:rPr>
              <w:color w:val="808080" w:themeColor="background1" w:themeShade="80"/>
              <w:sz w:val="14"/>
              <w:szCs w:val="14"/>
            </w:rPr>
          </w:pPr>
          <w:hyperlink w:anchor="OnlineServiceSpecificTerms" w:history="1">
            <w:r w:rsidR="00B6653B">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BC26E2" w14:textId="77777777" w:rsidR="00B6653B" w:rsidRPr="00C76DF3" w:rsidRDefault="00B6653B"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C784D" w14:textId="77777777" w:rsidR="00B6653B" w:rsidRPr="00C76DF3" w:rsidRDefault="00F1407D" w:rsidP="001C6A52">
          <w:pPr>
            <w:pStyle w:val="ProductList-OfferingBody"/>
            <w:ind w:left="-72" w:right="-76"/>
            <w:jc w:val="center"/>
            <w:rPr>
              <w:color w:val="808080" w:themeColor="background1" w:themeShade="80"/>
              <w:sz w:val="14"/>
              <w:szCs w:val="14"/>
            </w:rPr>
          </w:pPr>
          <w:hyperlink w:anchor="Attachment1" w:history="1">
            <w:r w:rsidR="00B6653B">
              <w:rPr>
                <w:rStyle w:val="Hyperlink"/>
                <w:sz w:val="14"/>
                <w:szCs w:val="14"/>
              </w:rPr>
              <w:t>Annexe</w:t>
            </w:r>
          </w:hyperlink>
        </w:p>
      </w:tc>
    </w:tr>
  </w:tbl>
  <w:p w14:paraId="79938A62" w14:textId="77777777" w:rsidR="00B6653B" w:rsidRPr="001C6A52" w:rsidRDefault="00B6653B" w:rsidP="001C6A5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653B" w:rsidRPr="00C76DF3" w14:paraId="65A25A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97021" w14:textId="77777777" w:rsidR="00B6653B" w:rsidRPr="00C76DF3" w:rsidRDefault="00F1407D" w:rsidP="00591643">
          <w:pPr>
            <w:pStyle w:val="ProductList-OfferingBody"/>
            <w:ind w:left="-77" w:right="-73"/>
            <w:jc w:val="center"/>
            <w:rPr>
              <w:color w:val="808080" w:themeColor="background1" w:themeShade="80"/>
              <w:sz w:val="14"/>
              <w:szCs w:val="14"/>
            </w:rPr>
          </w:pPr>
          <w:hyperlink w:anchor="TableofContents" w:history="1">
            <w:r w:rsidR="00B6653B">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9F9B12" w14:textId="77777777" w:rsidR="00B6653B" w:rsidRPr="00C76DF3" w:rsidRDefault="00B6653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CEFC2" w14:textId="77777777" w:rsidR="00B6653B" w:rsidRPr="00C76DF3" w:rsidRDefault="00F1407D" w:rsidP="00591643">
          <w:pPr>
            <w:pStyle w:val="ProductList-OfferingBody"/>
            <w:ind w:left="-72" w:right="-74"/>
            <w:jc w:val="center"/>
            <w:rPr>
              <w:color w:val="808080" w:themeColor="background1" w:themeShade="80"/>
              <w:sz w:val="14"/>
              <w:szCs w:val="14"/>
            </w:rPr>
          </w:pPr>
          <w:hyperlink w:anchor="Introduction" w:history="1">
            <w:r w:rsidR="00B6653B">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6C6BC" w14:textId="77777777" w:rsidR="00B6653B" w:rsidRPr="00C76DF3" w:rsidRDefault="00B6653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2EB4B" w14:textId="77777777" w:rsidR="00B6653B" w:rsidRPr="00C76DF3" w:rsidRDefault="00F1407D" w:rsidP="003812FE">
          <w:pPr>
            <w:pStyle w:val="ProductList-OfferingBody"/>
            <w:ind w:left="-72" w:right="-75"/>
            <w:jc w:val="center"/>
            <w:rPr>
              <w:color w:val="808080" w:themeColor="background1" w:themeShade="80"/>
              <w:sz w:val="14"/>
              <w:szCs w:val="14"/>
            </w:rPr>
          </w:pPr>
          <w:hyperlink w:anchor="GeneralTerms" w:history="1">
            <w:r w:rsidR="00B6653B">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D983A7" w14:textId="77777777" w:rsidR="00B6653B" w:rsidRPr="00C76DF3" w:rsidRDefault="00B6653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4442" w14:textId="77777777" w:rsidR="00B6653B" w:rsidRPr="00C76DF3" w:rsidRDefault="00F1407D" w:rsidP="00591643">
          <w:pPr>
            <w:pStyle w:val="ProductList-OfferingBody"/>
            <w:ind w:left="-72" w:right="-77"/>
            <w:jc w:val="center"/>
            <w:rPr>
              <w:color w:val="808080" w:themeColor="background1" w:themeShade="80"/>
              <w:sz w:val="14"/>
              <w:szCs w:val="14"/>
            </w:rPr>
          </w:pPr>
          <w:hyperlink w:anchor="PrivacyandSecurityTerms" w:history="1">
            <w:r w:rsidR="00B6653B">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3605C" w14:textId="77777777" w:rsidR="00B6653B" w:rsidRPr="00C76DF3" w:rsidRDefault="00B665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C485BB" w14:textId="77777777" w:rsidR="00B6653B" w:rsidRPr="00C76DF3" w:rsidRDefault="00F1407D" w:rsidP="003812FE">
          <w:pPr>
            <w:pStyle w:val="ProductList-OfferingBody"/>
            <w:ind w:left="-72" w:right="-77"/>
            <w:jc w:val="center"/>
            <w:rPr>
              <w:color w:val="808080" w:themeColor="background1" w:themeShade="80"/>
              <w:sz w:val="14"/>
              <w:szCs w:val="14"/>
            </w:rPr>
          </w:pPr>
          <w:hyperlink w:anchor="OnlineServiceSpecificTerms" w:history="1">
            <w:r w:rsidR="00B6653B">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4B4EBF" w14:textId="77777777" w:rsidR="00B6653B" w:rsidRPr="00C76DF3" w:rsidRDefault="00B665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8B9F3" w14:textId="77777777" w:rsidR="00B6653B" w:rsidRPr="00C76DF3" w:rsidRDefault="00F1407D" w:rsidP="003812FE">
          <w:pPr>
            <w:pStyle w:val="ProductList-OfferingBody"/>
            <w:ind w:left="-72" w:right="-76"/>
            <w:jc w:val="center"/>
            <w:rPr>
              <w:color w:val="808080" w:themeColor="background1" w:themeShade="80"/>
              <w:sz w:val="14"/>
              <w:szCs w:val="14"/>
            </w:rPr>
          </w:pPr>
          <w:hyperlink w:anchor="Attachment1" w:history="1">
            <w:r w:rsidR="00B6653B">
              <w:rPr>
                <w:rStyle w:val="Hyperlink"/>
                <w:sz w:val="14"/>
                <w:szCs w:val="14"/>
              </w:rPr>
              <w:t>Pièces jointes</w:t>
            </w:r>
          </w:hyperlink>
        </w:p>
      </w:tc>
    </w:tr>
  </w:tbl>
  <w:p w14:paraId="20759A78" w14:textId="77777777" w:rsidR="00B6653B" w:rsidRPr="00591643" w:rsidRDefault="00B6653B">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6653B" w:rsidRPr="00C76DF3" w14:paraId="776CCA85" w14:textId="77777777" w:rsidTr="003A5E1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EDDDF" w14:textId="77777777" w:rsidR="00B6653B" w:rsidRPr="00C76DF3" w:rsidRDefault="00F1407D" w:rsidP="0033119F">
          <w:pPr>
            <w:pStyle w:val="ProductList-OfferingBody"/>
            <w:ind w:left="-77" w:right="-73"/>
            <w:jc w:val="center"/>
            <w:rPr>
              <w:color w:val="808080" w:themeColor="background1" w:themeShade="80"/>
              <w:sz w:val="14"/>
              <w:szCs w:val="14"/>
            </w:rPr>
          </w:pPr>
          <w:hyperlink w:anchor="TableofContents" w:history="1">
            <w:r w:rsidR="00B6653B">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F26F6E" w14:textId="77777777" w:rsidR="00B6653B" w:rsidRPr="00C76DF3" w:rsidRDefault="00B6653B"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9AA61" w14:textId="77777777" w:rsidR="00B6653B" w:rsidRPr="00C76DF3" w:rsidRDefault="00F1407D" w:rsidP="0033119F">
          <w:pPr>
            <w:pStyle w:val="ProductList-OfferingBody"/>
            <w:ind w:left="-72" w:right="-74"/>
            <w:jc w:val="center"/>
            <w:rPr>
              <w:color w:val="808080" w:themeColor="background1" w:themeShade="80"/>
              <w:sz w:val="14"/>
              <w:szCs w:val="14"/>
            </w:rPr>
          </w:pPr>
          <w:hyperlink w:anchor="Introduction" w:history="1">
            <w:r w:rsidR="00B6653B">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F9EF6F" w14:textId="77777777" w:rsidR="00B6653B" w:rsidRPr="00C76DF3" w:rsidRDefault="00B6653B"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31E8A" w14:textId="77777777" w:rsidR="00B6653B" w:rsidRPr="00C76DF3" w:rsidRDefault="00F1407D" w:rsidP="0033119F">
          <w:pPr>
            <w:pStyle w:val="ProductList-OfferingBody"/>
            <w:ind w:left="-72" w:right="-75"/>
            <w:jc w:val="center"/>
            <w:rPr>
              <w:color w:val="808080" w:themeColor="background1" w:themeShade="80"/>
              <w:sz w:val="14"/>
              <w:szCs w:val="14"/>
            </w:rPr>
          </w:pPr>
          <w:hyperlink w:anchor="GeneralTerms" w:history="1">
            <w:r w:rsidR="00B6653B">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974F5D" w14:textId="77777777" w:rsidR="00B6653B" w:rsidRPr="00C76DF3" w:rsidRDefault="00B6653B"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C7FF6" w14:textId="77777777" w:rsidR="00B6653B" w:rsidRPr="00C76DF3" w:rsidRDefault="00F1407D" w:rsidP="0033119F">
          <w:pPr>
            <w:pStyle w:val="ProductList-OfferingBody"/>
            <w:ind w:left="-72" w:right="-77"/>
            <w:jc w:val="center"/>
            <w:rPr>
              <w:color w:val="808080" w:themeColor="background1" w:themeShade="80"/>
              <w:sz w:val="14"/>
              <w:szCs w:val="14"/>
            </w:rPr>
          </w:pPr>
          <w:hyperlink w:anchor="PrivacyandSecurityTerms" w:history="1">
            <w:r w:rsidR="00B6653B">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55C201" w14:textId="77777777" w:rsidR="00B6653B" w:rsidRPr="00C76DF3" w:rsidRDefault="00B6653B"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07EB2" w14:textId="77777777" w:rsidR="00B6653B" w:rsidRPr="00C76DF3" w:rsidRDefault="00F1407D" w:rsidP="0033119F">
          <w:pPr>
            <w:pStyle w:val="ProductList-OfferingBody"/>
            <w:ind w:left="-72" w:right="-77"/>
            <w:jc w:val="center"/>
            <w:rPr>
              <w:color w:val="808080" w:themeColor="background1" w:themeShade="80"/>
              <w:sz w:val="14"/>
              <w:szCs w:val="14"/>
            </w:rPr>
          </w:pPr>
          <w:hyperlink w:anchor="OnlineServiceSpecificTerms" w:history="1">
            <w:r w:rsidR="00B6653B">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0966CD" w14:textId="77777777" w:rsidR="00B6653B" w:rsidRPr="00C76DF3" w:rsidRDefault="00B6653B"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B9B54B" w14:textId="77777777" w:rsidR="00B6653B" w:rsidRPr="00C76DF3" w:rsidRDefault="00F1407D" w:rsidP="0033119F">
          <w:pPr>
            <w:pStyle w:val="ProductList-OfferingBody"/>
            <w:ind w:left="-72" w:right="-76"/>
            <w:jc w:val="center"/>
            <w:rPr>
              <w:color w:val="808080" w:themeColor="background1" w:themeShade="80"/>
              <w:sz w:val="14"/>
              <w:szCs w:val="14"/>
            </w:rPr>
          </w:pPr>
          <w:hyperlink w:anchor="Attachment1" w:history="1">
            <w:r w:rsidR="00B6653B">
              <w:rPr>
                <w:rStyle w:val="Hyperlink"/>
                <w:sz w:val="14"/>
                <w:szCs w:val="14"/>
              </w:rPr>
              <w:t>Annexe</w:t>
            </w:r>
          </w:hyperlink>
        </w:p>
      </w:tc>
    </w:tr>
  </w:tbl>
  <w:p w14:paraId="54FDF2C6" w14:textId="77777777" w:rsidR="00B6653B" w:rsidRPr="00B03B46" w:rsidRDefault="00B6653B" w:rsidP="00B03B46">
    <w:pPr>
      <w:pStyle w:val="Footer"/>
      <w:rPr>
        <w:rStyle w:val="LogoportDoNotTranslate"/>
        <w:rFonts w:asciiTheme="minorHAnsi" w:hAnsiTheme="minorHAnsi" w:cstheme="minorBidi"/>
        <w:color w:val="auto"/>
        <w:sz w:val="14"/>
        <w:szCs w:val="14"/>
        <w:lang w:eastAsia="zh-TW"/>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6653B" w:rsidRPr="00C76DF3" w14:paraId="48AE1FC6"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81DFD" w14:textId="77777777" w:rsidR="00B6653B" w:rsidRPr="00C76DF3" w:rsidRDefault="00F1407D" w:rsidP="0033119F">
          <w:pPr>
            <w:pStyle w:val="ProductList-OfferingBody"/>
            <w:ind w:left="-77" w:right="-73"/>
            <w:jc w:val="center"/>
            <w:rPr>
              <w:color w:val="808080" w:themeColor="background1" w:themeShade="80"/>
              <w:sz w:val="14"/>
              <w:szCs w:val="14"/>
            </w:rPr>
          </w:pPr>
          <w:hyperlink w:anchor="TableofContents" w:history="1">
            <w:r w:rsidR="00B6653B">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35B36" w14:textId="77777777" w:rsidR="00B6653B" w:rsidRPr="00C76DF3" w:rsidRDefault="00B6653B"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EFA77" w14:textId="77777777" w:rsidR="00B6653B" w:rsidRPr="00C76DF3" w:rsidRDefault="00F1407D" w:rsidP="0033119F">
          <w:pPr>
            <w:pStyle w:val="ProductList-OfferingBody"/>
            <w:ind w:left="-72" w:right="-74"/>
            <w:jc w:val="center"/>
            <w:rPr>
              <w:color w:val="808080" w:themeColor="background1" w:themeShade="80"/>
              <w:sz w:val="14"/>
              <w:szCs w:val="14"/>
            </w:rPr>
          </w:pPr>
          <w:hyperlink w:anchor="Introduction" w:history="1">
            <w:r w:rsidR="00B6653B">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8B6486" w14:textId="77777777" w:rsidR="00B6653B" w:rsidRPr="00C76DF3" w:rsidRDefault="00B6653B"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327C" w14:textId="77777777" w:rsidR="00B6653B" w:rsidRPr="00C76DF3" w:rsidRDefault="00F1407D" w:rsidP="0033119F">
          <w:pPr>
            <w:pStyle w:val="ProductList-OfferingBody"/>
            <w:ind w:left="-72" w:right="-75"/>
            <w:jc w:val="center"/>
            <w:rPr>
              <w:color w:val="808080" w:themeColor="background1" w:themeShade="80"/>
              <w:sz w:val="14"/>
              <w:szCs w:val="14"/>
            </w:rPr>
          </w:pPr>
          <w:hyperlink w:anchor="GeneralTerms" w:history="1">
            <w:r w:rsidR="00B6653B">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4995AA" w14:textId="77777777" w:rsidR="00B6653B" w:rsidRPr="00C76DF3" w:rsidRDefault="00B6653B"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F73B2" w14:textId="77777777" w:rsidR="00B6653B" w:rsidRPr="00C76DF3" w:rsidRDefault="00F1407D" w:rsidP="0033119F">
          <w:pPr>
            <w:pStyle w:val="ProductList-OfferingBody"/>
            <w:ind w:left="-72" w:right="-77"/>
            <w:jc w:val="center"/>
            <w:rPr>
              <w:color w:val="808080" w:themeColor="background1" w:themeShade="80"/>
              <w:sz w:val="14"/>
              <w:szCs w:val="14"/>
            </w:rPr>
          </w:pPr>
          <w:hyperlink w:anchor="PrivacyandSecurityTerms" w:history="1">
            <w:r w:rsidR="00B6653B">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0664CE" w14:textId="77777777" w:rsidR="00B6653B" w:rsidRPr="00C76DF3" w:rsidRDefault="00B6653B"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1751" w14:textId="77777777" w:rsidR="00B6653B" w:rsidRPr="00C76DF3" w:rsidRDefault="00F1407D" w:rsidP="0033119F">
          <w:pPr>
            <w:pStyle w:val="ProductList-OfferingBody"/>
            <w:ind w:left="-72" w:right="-77"/>
            <w:jc w:val="center"/>
            <w:rPr>
              <w:color w:val="808080" w:themeColor="background1" w:themeShade="80"/>
              <w:sz w:val="14"/>
              <w:szCs w:val="14"/>
            </w:rPr>
          </w:pPr>
          <w:hyperlink w:anchor="OnlineServiceSpecificTerms" w:history="1">
            <w:r w:rsidR="00B6653B">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94828" w14:textId="77777777" w:rsidR="00B6653B" w:rsidRPr="00C76DF3" w:rsidRDefault="00B6653B"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E1F62F" w14:textId="77777777" w:rsidR="00B6653B" w:rsidRPr="00C76DF3" w:rsidRDefault="00F1407D" w:rsidP="0033119F">
          <w:pPr>
            <w:pStyle w:val="ProductList-OfferingBody"/>
            <w:ind w:left="-72" w:right="-76"/>
            <w:jc w:val="center"/>
            <w:rPr>
              <w:color w:val="808080" w:themeColor="background1" w:themeShade="80"/>
              <w:sz w:val="14"/>
              <w:szCs w:val="14"/>
            </w:rPr>
          </w:pPr>
          <w:hyperlink w:anchor="Attachment1" w:history="1">
            <w:r w:rsidR="00B6653B">
              <w:rPr>
                <w:rStyle w:val="Hyperlink"/>
                <w:sz w:val="14"/>
                <w:szCs w:val="14"/>
              </w:rPr>
              <w:t>Annexe</w:t>
            </w:r>
          </w:hyperlink>
        </w:p>
      </w:tc>
    </w:tr>
  </w:tbl>
  <w:p w14:paraId="183B08D5" w14:textId="77777777" w:rsidR="00B6653B" w:rsidRPr="0095694D" w:rsidRDefault="00B6653B"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41B72B" w14:textId="77777777" w:rsidR="00B24DEA" w:rsidRDefault="00B24DEA" w:rsidP="009A573F">
      <w:pPr>
        <w:spacing w:after="0" w:line="240" w:lineRule="auto"/>
      </w:pPr>
      <w:r>
        <w:separator/>
      </w:r>
    </w:p>
  </w:footnote>
  <w:footnote w:type="continuationSeparator" w:id="0">
    <w:p w14:paraId="17582A25" w14:textId="77777777" w:rsidR="00B24DEA" w:rsidRDefault="00B24DEA" w:rsidP="009A573F">
      <w:pPr>
        <w:spacing w:after="0" w:line="240" w:lineRule="auto"/>
      </w:pPr>
      <w:r>
        <w:continuationSeparator/>
      </w:r>
    </w:p>
  </w:footnote>
  <w:footnote w:type="continuationNotice" w:id="1">
    <w:p w14:paraId="692DF2CC" w14:textId="77777777" w:rsidR="00B24DEA" w:rsidRDefault="00B24DE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6653B" w:rsidRPr="004D27A6" w:rsidRDefault="00B6653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54622340" w:rsidR="00B6653B" w:rsidRPr="008602EF" w:rsidRDefault="00F1407D" w:rsidP="00854B0C">
        <w:pPr>
          <w:pStyle w:val="ProductList-Body"/>
          <w:tabs>
            <w:tab w:val="right" w:pos="10800"/>
          </w:tabs>
          <w:spacing w:before="20" w:after="20"/>
          <w:rPr>
            <w:noProof/>
            <w:color w:val="404040" w:themeColor="text1" w:themeTint="BF"/>
            <w:sz w:val="16"/>
            <w:szCs w:val="16"/>
          </w:rPr>
        </w:pPr>
        <w:sdt>
          <w:sdtPr>
            <w:id w:val="1292635654"/>
            <w:docPartObj>
              <w:docPartGallery w:val="Page Numbers (Top of Page)"/>
              <w:docPartUnique/>
            </w:docPartObj>
          </w:sdtPr>
          <w:sdtEndPr>
            <w:rPr>
              <w:noProof/>
              <w:color w:val="404040" w:themeColor="text1" w:themeTint="BF"/>
              <w:sz w:val="16"/>
              <w:szCs w:val="16"/>
            </w:rPr>
          </w:sdtEndPr>
          <w:sdtContent>
            <w:r w:rsidR="00B6653B">
              <w:rPr>
                <w:color w:val="404040" w:themeColor="text1" w:themeTint="BF"/>
                <w:sz w:val="16"/>
                <w:szCs w:val="16"/>
              </w:rPr>
              <w:t xml:space="preserve">Conditions des Services en Ligne proposés dans le cadre des Programmes de Concession de Licence en Volume de Microsoft (français – neutre, </w:t>
            </w:r>
            <w:r w:rsidR="00B6653B">
              <w:rPr>
                <w:sz w:val="16"/>
                <w:szCs w:val="16"/>
              </w:rPr>
              <w:t>décembre </w:t>
            </w:r>
            <w:r w:rsidR="00B6653B">
              <w:rPr>
                <w:color w:val="404040" w:themeColor="text1" w:themeTint="BF"/>
                <w:sz w:val="16"/>
                <w:szCs w:val="16"/>
              </w:rPr>
              <w:t>2018)</w:t>
            </w:r>
          </w:sdtContent>
        </w:sdt>
        <w:r w:rsidR="00B6653B" w:rsidRPr="008602EF">
          <w:rPr>
            <w:color w:val="404040" w:themeColor="text1" w:themeTint="BF"/>
            <w:sz w:val="16"/>
            <w:szCs w:val="16"/>
          </w:rPr>
          <w:tab/>
        </w:r>
        <w:r w:rsidR="00B6653B" w:rsidRPr="008602EF">
          <w:rPr>
            <w:color w:val="404040" w:themeColor="text1" w:themeTint="BF"/>
            <w:sz w:val="16"/>
            <w:szCs w:val="16"/>
          </w:rPr>
          <w:fldChar w:fldCharType="begin"/>
        </w:r>
        <w:r w:rsidR="00B6653B" w:rsidRPr="008602EF">
          <w:rPr>
            <w:color w:val="404040" w:themeColor="text1" w:themeTint="BF"/>
            <w:sz w:val="16"/>
            <w:szCs w:val="16"/>
          </w:rPr>
          <w:instrText xml:space="preserve"> PAGE   \* MERGEFORMAT </w:instrText>
        </w:r>
        <w:r w:rsidR="00B6653B" w:rsidRPr="008602EF">
          <w:rPr>
            <w:color w:val="404040" w:themeColor="text1" w:themeTint="BF"/>
            <w:sz w:val="16"/>
            <w:szCs w:val="16"/>
          </w:rPr>
          <w:fldChar w:fldCharType="separate"/>
        </w:r>
        <w:r w:rsidR="00B6653B">
          <w:rPr>
            <w:noProof/>
            <w:color w:val="404040" w:themeColor="text1" w:themeTint="BF"/>
            <w:sz w:val="16"/>
            <w:szCs w:val="16"/>
          </w:rPr>
          <w:t>43</w:t>
        </w:r>
        <w:r w:rsidR="00B6653B" w:rsidRPr="008602EF">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5DD1B85D" w:rsidR="00B6653B" w:rsidRPr="00F046F7" w:rsidRDefault="00F1407D" w:rsidP="00F046F7">
        <w:pPr>
          <w:pStyle w:val="ProductList-Body"/>
          <w:tabs>
            <w:tab w:val="right" w:pos="10800"/>
          </w:tabs>
          <w:spacing w:before="20" w:after="20"/>
          <w:ind w:left="-14" w:right="-101"/>
          <w:rPr>
            <w:rFonts w:eastAsiaTheme="minorEastAsia"/>
            <w:noProof/>
            <w:color w:val="404040" w:themeColor="text1" w:themeTint="BF"/>
            <w:sz w:val="16"/>
            <w:szCs w:val="16"/>
          </w:rPr>
        </w:pPr>
        <w:sdt>
          <w:sdtPr>
            <w:id w:val="-678654632"/>
            <w:docPartObj>
              <w:docPartGallery w:val="Page Numbers (Top of Page)"/>
              <w:docPartUnique/>
            </w:docPartObj>
          </w:sdtPr>
          <w:sdtEndPr>
            <w:rPr>
              <w:noProof/>
              <w:color w:val="404040" w:themeColor="text1" w:themeTint="BF"/>
              <w:sz w:val="16"/>
              <w:szCs w:val="16"/>
            </w:rPr>
          </w:sdtEndPr>
          <w:sdtContent>
            <w:r w:rsidR="00B6653B">
              <w:rPr>
                <w:color w:val="404040" w:themeColor="text1" w:themeTint="BF"/>
                <w:sz w:val="16"/>
                <w:szCs w:val="16"/>
              </w:rPr>
              <w:t xml:space="preserve">Conditions des Services en Ligne proposés dans le cadre des Programmes de Concession de Licence en Volume de Microsoft (français – neutre, </w:t>
            </w:r>
            <w:r w:rsidR="00B6653B">
              <w:rPr>
                <w:sz w:val="16"/>
                <w:szCs w:val="16"/>
              </w:rPr>
              <w:t>décembre </w:t>
            </w:r>
            <w:r w:rsidR="00B6653B">
              <w:rPr>
                <w:color w:val="404040" w:themeColor="text1" w:themeTint="BF"/>
                <w:sz w:val="16"/>
                <w:szCs w:val="16"/>
              </w:rPr>
              <w:t>2018)</w:t>
            </w:r>
          </w:sdtContent>
        </w:sdt>
        <w:r w:rsidR="00B6653B" w:rsidRPr="008602EF">
          <w:rPr>
            <w:color w:val="404040" w:themeColor="text1" w:themeTint="BF"/>
            <w:sz w:val="16"/>
            <w:szCs w:val="16"/>
          </w:rPr>
          <w:tab/>
        </w:r>
        <w:r w:rsidR="00B6653B" w:rsidRPr="008602EF">
          <w:rPr>
            <w:color w:val="404040" w:themeColor="text1" w:themeTint="BF"/>
            <w:sz w:val="16"/>
            <w:szCs w:val="16"/>
          </w:rPr>
          <w:fldChar w:fldCharType="begin"/>
        </w:r>
        <w:r w:rsidR="00B6653B" w:rsidRPr="008602EF">
          <w:rPr>
            <w:color w:val="404040" w:themeColor="text1" w:themeTint="BF"/>
            <w:sz w:val="16"/>
            <w:szCs w:val="16"/>
          </w:rPr>
          <w:instrText xml:space="preserve"> PAGE   \* MERGEFORMAT </w:instrText>
        </w:r>
        <w:r w:rsidR="00B6653B" w:rsidRPr="008602EF">
          <w:rPr>
            <w:color w:val="404040" w:themeColor="text1" w:themeTint="BF"/>
            <w:sz w:val="16"/>
            <w:szCs w:val="16"/>
          </w:rPr>
          <w:fldChar w:fldCharType="separate"/>
        </w:r>
        <w:r w:rsidR="00B6653B">
          <w:rPr>
            <w:noProof/>
            <w:color w:val="404040" w:themeColor="text1" w:themeTint="BF"/>
            <w:sz w:val="16"/>
            <w:szCs w:val="16"/>
          </w:rPr>
          <w:t>2</w:t>
        </w:r>
        <w:r w:rsidR="00B6653B" w:rsidRPr="008602EF">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782A49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4BAEAC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3C1A205E"/>
    <w:lvl w:ilvl="0" w:tplc="16D44526">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v3Uxml7AglNoGkxKdf4aT97os6rD6f93fWuNJ/yzeZV71GzvLETIC8n45NnflYEXpHde2piPM0OsBuLc+4nWBA==" w:salt="KvxALlZ+b1bvwU5dLzjmLg=="/>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DDE"/>
    <w:rsid w:val="0002719C"/>
    <w:rsid w:val="00027CCB"/>
    <w:rsid w:val="00027CFF"/>
    <w:rsid w:val="00031223"/>
    <w:rsid w:val="000314CF"/>
    <w:rsid w:val="000346AC"/>
    <w:rsid w:val="00035F22"/>
    <w:rsid w:val="00036242"/>
    <w:rsid w:val="0003651D"/>
    <w:rsid w:val="0004038E"/>
    <w:rsid w:val="000417FB"/>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1D66"/>
    <w:rsid w:val="0007363B"/>
    <w:rsid w:val="00073966"/>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3CC"/>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71E"/>
    <w:rsid w:val="000E1DEC"/>
    <w:rsid w:val="000E3993"/>
    <w:rsid w:val="000E6ED8"/>
    <w:rsid w:val="000F0057"/>
    <w:rsid w:val="000F032B"/>
    <w:rsid w:val="000F07F6"/>
    <w:rsid w:val="000F30AA"/>
    <w:rsid w:val="000F30F7"/>
    <w:rsid w:val="000F4A1C"/>
    <w:rsid w:val="000F56C8"/>
    <w:rsid w:val="001013C9"/>
    <w:rsid w:val="0010172F"/>
    <w:rsid w:val="00103924"/>
    <w:rsid w:val="00104CE3"/>
    <w:rsid w:val="00104D63"/>
    <w:rsid w:val="00104DBC"/>
    <w:rsid w:val="0010587C"/>
    <w:rsid w:val="00105B4C"/>
    <w:rsid w:val="00107F31"/>
    <w:rsid w:val="00111B6A"/>
    <w:rsid w:val="00117EB2"/>
    <w:rsid w:val="00122096"/>
    <w:rsid w:val="00123E7D"/>
    <w:rsid w:val="001242BA"/>
    <w:rsid w:val="00125581"/>
    <w:rsid w:val="00125CBE"/>
    <w:rsid w:val="00127C5F"/>
    <w:rsid w:val="00131D99"/>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A8B"/>
    <w:rsid w:val="00185CDE"/>
    <w:rsid w:val="00186BF6"/>
    <w:rsid w:val="0018730D"/>
    <w:rsid w:val="00187DE4"/>
    <w:rsid w:val="00191210"/>
    <w:rsid w:val="00192660"/>
    <w:rsid w:val="00194FCA"/>
    <w:rsid w:val="00196121"/>
    <w:rsid w:val="001A0977"/>
    <w:rsid w:val="001A0CFD"/>
    <w:rsid w:val="001A19E0"/>
    <w:rsid w:val="001B02CF"/>
    <w:rsid w:val="001B07B6"/>
    <w:rsid w:val="001B0B5D"/>
    <w:rsid w:val="001B25E0"/>
    <w:rsid w:val="001B351E"/>
    <w:rsid w:val="001B35A2"/>
    <w:rsid w:val="001B3A6C"/>
    <w:rsid w:val="001B44F9"/>
    <w:rsid w:val="001B497B"/>
    <w:rsid w:val="001B4F20"/>
    <w:rsid w:val="001B537D"/>
    <w:rsid w:val="001C09BD"/>
    <w:rsid w:val="001C33C4"/>
    <w:rsid w:val="001C3987"/>
    <w:rsid w:val="001C3EDC"/>
    <w:rsid w:val="001C3F2C"/>
    <w:rsid w:val="001C6A52"/>
    <w:rsid w:val="001D0765"/>
    <w:rsid w:val="001D0B44"/>
    <w:rsid w:val="001D1AA6"/>
    <w:rsid w:val="001D2A76"/>
    <w:rsid w:val="001D494D"/>
    <w:rsid w:val="001D4F66"/>
    <w:rsid w:val="001D618A"/>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4C66"/>
    <w:rsid w:val="00205A59"/>
    <w:rsid w:val="00206C82"/>
    <w:rsid w:val="00207B92"/>
    <w:rsid w:val="00210530"/>
    <w:rsid w:val="00212A48"/>
    <w:rsid w:val="002130D2"/>
    <w:rsid w:val="00215536"/>
    <w:rsid w:val="002160E0"/>
    <w:rsid w:val="00216B4F"/>
    <w:rsid w:val="00217724"/>
    <w:rsid w:val="00217D09"/>
    <w:rsid w:val="002203AF"/>
    <w:rsid w:val="00221CBE"/>
    <w:rsid w:val="00224DEB"/>
    <w:rsid w:val="0023155D"/>
    <w:rsid w:val="002326E4"/>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46E42"/>
    <w:rsid w:val="0024723F"/>
    <w:rsid w:val="002502BF"/>
    <w:rsid w:val="0025267B"/>
    <w:rsid w:val="0025465A"/>
    <w:rsid w:val="00254CA5"/>
    <w:rsid w:val="00255964"/>
    <w:rsid w:val="00256427"/>
    <w:rsid w:val="00256F64"/>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80709"/>
    <w:rsid w:val="0028263A"/>
    <w:rsid w:val="00282CEB"/>
    <w:rsid w:val="00283650"/>
    <w:rsid w:val="00285240"/>
    <w:rsid w:val="00286076"/>
    <w:rsid w:val="00287117"/>
    <w:rsid w:val="002879FE"/>
    <w:rsid w:val="00290C21"/>
    <w:rsid w:val="00291105"/>
    <w:rsid w:val="002931C3"/>
    <w:rsid w:val="002949FD"/>
    <w:rsid w:val="002952EC"/>
    <w:rsid w:val="002967A3"/>
    <w:rsid w:val="002967C1"/>
    <w:rsid w:val="00297098"/>
    <w:rsid w:val="0029712D"/>
    <w:rsid w:val="002A23FB"/>
    <w:rsid w:val="002A35C6"/>
    <w:rsid w:val="002A3B84"/>
    <w:rsid w:val="002A53AC"/>
    <w:rsid w:val="002A6167"/>
    <w:rsid w:val="002B123C"/>
    <w:rsid w:val="002B4B19"/>
    <w:rsid w:val="002B65D8"/>
    <w:rsid w:val="002B686B"/>
    <w:rsid w:val="002B789A"/>
    <w:rsid w:val="002C0221"/>
    <w:rsid w:val="002C0AB4"/>
    <w:rsid w:val="002C2D16"/>
    <w:rsid w:val="002C3399"/>
    <w:rsid w:val="002C4079"/>
    <w:rsid w:val="002D1571"/>
    <w:rsid w:val="002D3658"/>
    <w:rsid w:val="002D383F"/>
    <w:rsid w:val="002D5DD9"/>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9F"/>
    <w:rsid w:val="00332075"/>
    <w:rsid w:val="00332DA2"/>
    <w:rsid w:val="00335EAB"/>
    <w:rsid w:val="00336E80"/>
    <w:rsid w:val="00337870"/>
    <w:rsid w:val="00340AF6"/>
    <w:rsid w:val="00341CA0"/>
    <w:rsid w:val="00343417"/>
    <w:rsid w:val="00351B78"/>
    <w:rsid w:val="003529B9"/>
    <w:rsid w:val="00353E4C"/>
    <w:rsid w:val="00354D09"/>
    <w:rsid w:val="00355E55"/>
    <w:rsid w:val="00356011"/>
    <w:rsid w:val="0036025E"/>
    <w:rsid w:val="00362758"/>
    <w:rsid w:val="003632D9"/>
    <w:rsid w:val="00366C8E"/>
    <w:rsid w:val="0036780D"/>
    <w:rsid w:val="003702A6"/>
    <w:rsid w:val="00371CE9"/>
    <w:rsid w:val="0037484F"/>
    <w:rsid w:val="0037607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53F8"/>
    <w:rsid w:val="003A5E16"/>
    <w:rsid w:val="003B0439"/>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3526"/>
    <w:rsid w:val="003E69FC"/>
    <w:rsid w:val="003E7A01"/>
    <w:rsid w:val="003F2F03"/>
    <w:rsid w:val="003F3078"/>
    <w:rsid w:val="003F48B1"/>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14950"/>
    <w:rsid w:val="00422587"/>
    <w:rsid w:val="00426D1E"/>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649"/>
    <w:rsid w:val="00454FB1"/>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81542"/>
    <w:rsid w:val="00482082"/>
    <w:rsid w:val="00482809"/>
    <w:rsid w:val="004830CF"/>
    <w:rsid w:val="00485BAA"/>
    <w:rsid w:val="00491BB3"/>
    <w:rsid w:val="004925A1"/>
    <w:rsid w:val="0049363D"/>
    <w:rsid w:val="004947AF"/>
    <w:rsid w:val="004947FD"/>
    <w:rsid w:val="004949B3"/>
    <w:rsid w:val="004958B5"/>
    <w:rsid w:val="00495DD9"/>
    <w:rsid w:val="00496631"/>
    <w:rsid w:val="004976F4"/>
    <w:rsid w:val="00497E15"/>
    <w:rsid w:val="004A2A95"/>
    <w:rsid w:val="004A32FB"/>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56F3"/>
    <w:rsid w:val="004D0ACF"/>
    <w:rsid w:val="004D27A6"/>
    <w:rsid w:val="004D2B1C"/>
    <w:rsid w:val="004D4312"/>
    <w:rsid w:val="004D4DBB"/>
    <w:rsid w:val="004E1522"/>
    <w:rsid w:val="004E52BA"/>
    <w:rsid w:val="004E53FA"/>
    <w:rsid w:val="004E5F30"/>
    <w:rsid w:val="004F2172"/>
    <w:rsid w:val="004F36CE"/>
    <w:rsid w:val="004F3C6D"/>
    <w:rsid w:val="004F4290"/>
    <w:rsid w:val="004F4F80"/>
    <w:rsid w:val="004F556B"/>
    <w:rsid w:val="004F681E"/>
    <w:rsid w:val="004F774C"/>
    <w:rsid w:val="004F788C"/>
    <w:rsid w:val="0050010F"/>
    <w:rsid w:val="00501CBA"/>
    <w:rsid w:val="00502BC6"/>
    <w:rsid w:val="00502E27"/>
    <w:rsid w:val="00503C9D"/>
    <w:rsid w:val="00504547"/>
    <w:rsid w:val="00506DEF"/>
    <w:rsid w:val="0050773A"/>
    <w:rsid w:val="00507D7B"/>
    <w:rsid w:val="00510119"/>
    <w:rsid w:val="0051055C"/>
    <w:rsid w:val="00511BD4"/>
    <w:rsid w:val="00513D7C"/>
    <w:rsid w:val="00514990"/>
    <w:rsid w:val="00514A8B"/>
    <w:rsid w:val="00516278"/>
    <w:rsid w:val="005164D8"/>
    <w:rsid w:val="0051719B"/>
    <w:rsid w:val="00521B08"/>
    <w:rsid w:val="00526981"/>
    <w:rsid w:val="00527DC0"/>
    <w:rsid w:val="00530493"/>
    <w:rsid w:val="0053069E"/>
    <w:rsid w:val="0053216D"/>
    <w:rsid w:val="005328B4"/>
    <w:rsid w:val="00533DD5"/>
    <w:rsid w:val="0053420D"/>
    <w:rsid w:val="00534348"/>
    <w:rsid w:val="0053555F"/>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34B3"/>
    <w:rsid w:val="0056432C"/>
    <w:rsid w:val="005663DF"/>
    <w:rsid w:val="00567AAC"/>
    <w:rsid w:val="00572B0D"/>
    <w:rsid w:val="005741AA"/>
    <w:rsid w:val="00577174"/>
    <w:rsid w:val="005778DB"/>
    <w:rsid w:val="00577DA6"/>
    <w:rsid w:val="00581CDB"/>
    <w:rsid w:val="00583707"/>
    <w:rsid w:val="00583DDA"/>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1BD1"/>
    <w:rsid w:val="005B2831"/>
    <w:rsid w:val="005B3EB3"/>
    <w:rsid w:val="005B6FDF"/>
    <w:rsid w:val="005B7124"/>
    <w:rsid w:val="005B77E5"/>
    <w:rsid w:val="005B7A34"/>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69C9"/>
    <w:rsid w:val="005E6E96"/>
    <w:rsid w:val="005E7F3E"/>
    <w:rsid w:val="005F013C"/>
    <w:rsid w:val="005F068D"/>
    <w:rsid w:val="005F0BFB"/>
    <w:rsid w:val="005F17AF"/>
    <w:rsid w:val="005F191F"/>
    <w:rsid w:val="005F1ED1"/>
    <w:rsid w:val="005F619F"/>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9B5"/>
    <w:rsid w:val="00640C9A"/>
    <w:rsid w:val="0064152F"/>
    <w:rsid w:val="00642513"/>
    <w:rsid w:val="006434A0"/>
    <w:rsid w:val="006446A5"/>
    <w:rsid w:val="006519F7"/>
    <w:rsid w:val="00651B74"/>
    <w:rsid w:val="006523C8"/>
    <w:rsid w:val="006524A3"/>
    <w:rsid w:val="00653E71"/>
    <w:rsid w:val="0065510F"/>
    <w:rsid w:val="00655A3E"/>
    <w:rsid w:val="00660952"/>
    <w:rsid w:val="00661172"/>
    <w:rsid w:val="00661180"/>
    <w:rsid w:val="0066222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1A8"/>
    <w:rsid w:val="006925AE"/>
    <w:rsid w:val="00693493"/>
    <w:rsid w:val="0069373A"/>
    <w:rsid w:val="006A07C3"/>
    <w:rsid w:val="006A16BA"/>
    <w:rsid w:val="006A20E1"/>
    <w:rsid w:val="006A240A"/>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2A40"/>
    <w:rsid w:val="0074447C"/>
    <w:rsid w:val="007476EE"/>
    <w:rsid w:val="00752424"/>
    <w:rsid w:val="00753527"/>
    <w:rsid w:val="0075635C"/>
    <w:rsid w:val="00761047"/>
    <w:rsid w:val="007619B6"/>
    <w:rsid w:val="007625AC"/>
    <w:rsid w:val="0076330C"/>
    <w:rsid w:val="0076350B"/>
    <w:rsid w:val="00764C0C"/>
    <w:rsid w:val="00765EA8"/>
    <w:rsid w:val="00767845"/>
    <w:rsid w:val="0077003B"/>
    <w:rsid w:val="00771DBF"/>
    <w:rsid w:val="00772595"/>
    <w:rsid w:val="00775FA0"/>
    <w:rsid w:val="00776380"/>
    <w:rsid w:val="007771C1"/>
    <w:rsid w:val="00777FB4"/>
    <w:rsid w:val="007804C9"/>
    <w:rsid w:val="00780D45"/>
    <w:rsid w:val="00781084"/>
    <w:rsid w:val="00782926"/>
    <w:rsid w:val="00782ADD"/>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7F"/>
    <w:rsid w:val="007B34ED"/>
    <w:rsid w:val="007B5CDE"/>
    <w:rsid w:val="007B68D7"/>
    <w:rsid w:val="007B77A7"/>
    <w:rsid w:val="007B7A4D"/>
    <w:rsid w:val="007B7A4E"/>
    <w:rsid w:val="007C0ADA"/>
    <w:rsid w:val="007C1CD5"/>
    <w:rsid w:val="007C373E"/>
    <w:rsid w:val="007C4AAC"/>
    <w:rsid w:val="007D0838"/>
    <w:rsid w:val="007D22FF"/>
    <w:rsid w:val="007D29D8"/>
    <w:rsid w:val="007D4221"/>
    <w:rsid w:val="007D521E"/>
    <w:rsid w:val="007D6FFF"/>
    <w:rsid w:val="007E0105"/>
    <w:rsid w:val="007E27CC"/>
    <w:rsid w:val="007E30C0"/>
    <w:rsid w:val="007E3F14"/>
    <w:rsid w:val="007E7C4E"/>
    <w:rsid w:val="007E7DB0"/>
    <w:rsid w:val="007F3FE6"/>
    <w:rsid w:val="007F41A2"/>
    <w:rsid w:val="007F49B0"/>
    <w:rsid w:val="007F4EE2"/>
    <w:rsid w:val="007F536D"/>
    <w:rsid w:val="008006D3"/>
    <w:rsid w:val="0080135B"/>
    <w:rsid w:val="0080181B"/>
    <w:rsid w:val="008041CD"/>
    <w:rsid w:val="008041F1"/>
    <w:rsid w:val="00804913"/>
    <w:rsid w:val="008070AF"/>
    <w:rsid w:val="00807286"/>
    <w:rsid w:val="00813FC9"/>
    <w:rsid w:val="00822F15"/>
    <w:rsid w:val="008232B3"/>
    <w:rsid w:val="0082411D"/>
    <w:rsid w:val="00826803"/>
    <w:rsid w:val="0082741B"/>
    <w:rsid w:val="00827B1F"/>
    <w:rsid w:val="00827E77"/>
    <w:rsid w:val="008303D8"/>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4919"/>
    <w:rsid w:val="00874A71"/>
    <w:rsid w:val="00874FA9"/>
    <w:rsid w:val="00875A20"/>
    <w:rsid w:val="008761C7"/>
    <w:rsid w:val="008774E5"/>
    <w:rsid w:val="0088164F"/>
    <w:rsid w:val="00881A11"/>
    <w:rsid w:val="0088362D"/>
    <w:rsid w:val="00887E02"/>
    <w:rsid w:val="00891785"/>
    <w:rsid w:val="00893C09"/>
    <w:rsid w:val="008940CA"/>
    <w:rsid w:val="0089477A"/>
    <w:rsid w:val="00894AB1"/>
    <w:rsid w:val="00897417"/>
    <w:rsid w:val="00897D19"/>
    <w:rsid w:val="008A0064"/>
    <w:rsid w:val="008A1E23"/>
    <w:rsid w:val="008A2E96"/>
    <w:rsid w:val="008A35EB"/>
    <w:rsid w:val="008A4B59"/>
    <w:rsid w:val="008B02EF"/>
    <w:rsid w:val="008B08EC"/>
    <w:rsid w:val="008B27FD"/>
    <w:rsid w:val="008B2E04"/>
    <w:rsid w:val="008B6ABD"/>
    <w:rsid w:val="008B6D3E"/>
    <w:rsid w:val="008B7BD1"/>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D81"/>
    <w:rsid w:val="008E14B3"/>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7344"/>
    <w:rsid w:val="00922C39"/>
    <w:rsid w:val="00925750"/>
    <w:rsid w:val="009267F8"/>
    <w:rsid w:val="00926873"/>
    <w:rsid w:val="00927552"/>
    <w:rsid w:val="00927DFB"/>
    <w:rsid w:val="00930A79"/>
    <w:rsid w:val="00930D5E"/>
    <w:rsid w:val="0093131F"/>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59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B09"/>
    <w:rsid w:val="009D1EDE"/>
    <w:rsid w:val="009D375D"/>
    <w:rsid w:val="009D47AA"/>
    <w:rsid w:val="009D48DC"/>
    <w:rsid w:val="009D55C7"/>
    <w:rsid w:val="009D7029"/>
    <w:rsid w:val="009D75E4"/>
    <w:rsid w:val="009D7B57"/>
    <w:rsid w:val="009E1894"/>
    <w:rsid w:val="009E19EA"/>
    <w:rsid w:val="009E24A6"/>
    <w:rsid w:val="009E43A3"/>
    <w:rsid w:val="009E5540"/>
    <w:rsid w:val="009E68C3"/>
    <w:rsid w:val="009E720B"/>
    <w:rsid w:val="009E770E"/>
    <w:rsid w:val="009E7F8C"/>
    <w:rsid w:val="009F2065"/>
    <w:rsid w:val="009F282C"/>
    <w:rsid w:val="009F727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29AA"/>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5A49"/>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F22"/>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61DE"/>
    <w:rsid w:val="00AC73FD"/>
    <w:rsid w:val="00AC7E59"/>
    <w:rsid w:val="00AD1A32"/>
    <w:rsid w:val="00AD21CF"/>
    <w:rsid w:val="00AD224C"/>
    <w:rsid w:val="00AD324B"/>
    <w:rsid w:val="00AD3CEC"/>
    <w:rsid w:val="00AD5F09"/>
    <w:rsid w:val="00AD6DB4"/>
    <w:rsid w:val="00AD7853"/>
    <w:rsid w:val="00AD79F3"/>
    <w:rsid w:val="00AE12F3"/>
    <w:rsid w:val="00AE1CE5"/>
    <w:rsid w:val="00AE3D1A"/>
    <w:rsid w:val="00AE433F"/>
    <w:rsid w:val="00AE45FC"/>
    <w:rsid w:val="00AE55C3"/>
    <w:rsid w:val="00AE64A9"/>
    <w:rsid w:val="00AE69BA"/>
    <w:rsid w:val="00AE709D"/>
    <w:rsid w:val="00AF02E0"/>
    <w:rsid w:val="00AF3826"/>
    <w:rsid w:val="00AF6659"/>
    <w:rsid w:val="00AF67A7"/>
    <w:rsid w:val="00AF6B91"/>
    <w:rsid w:val="00B0042D"/>
    <w:rsid w:val="00B01933"/>
    <w:rsid w:val="00B03B46"/>
    <w:rsid w:val="00B03C1D"/>
    <w:rsid w:val="00B074D2"/>
    <w:rsid w:val="00B0782A"/>
    <w:rsid w:val="00B1048B"/>
    <w:rsid w:val="00B117BB"/>
    <w:rsid w:val="00B12C95"/>
    <w:rsid w:val="00B13A40"/>
    <w:rsid w:val="00B17611"/>
    <w:rsid w:val="00B20876"/>
    <w:rsid w:val="00B21DA3"/>
    <w:rsid w:val="00B24DEA"/>
    <w:rsid w:val="00B26020"/>
    <w:rsid w:val="00B26BEF"/>
    <w:rsid w:val="00B31102"/>
    <w:rsid w:val="00B35314"/>
    <w:rsid w:val="00B35787"/>
    <w:rsid w:val="00B3772C"/>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53B"/>
    <w:rsid w:val="00B66EF8"/>
    <w:rsid w:val="00B674C3"/>
    <w:rsid w:val="00B70E21"/>
    <w:rsid w:val="00B710C4"/>
    <w:rsid w:val="00B71199"/>
    <w:rsid w:val="00B75CB7"/>
    <w:rsid w:val="00B76198"/>
    <w:rsid w:val="00B7638F"/>
    <w:rsid w:val="00B76D83"/>
    <w:rsid w:val="00B80DB3"/>
    <w:rsid w:val="00B8103D"/>
    <w:rsid w:val="00B81667"/>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33A"/>
    <w:rsid w:val="00BD4EF0"/>
    <w:rsid w:val="00BD50E5"/>
    <w:rsid w:val="00BE2163"/>
    <w:rsid w:val="00BE27AD"/>
    <w:rsid w:val="00BE34E2"/>
    <w:rsid w:val="00BE396A"/>
    <w:rsid w:val="00BE646A"/>
    <w:rsid w:val="00BE6786"/>
    <w:rsid w:val="00BE719D"/>
    <w:rsid w:val="00BF408D"/>
    <w:rsid w:val="00BF6A60"/>
    <w:rsid w:val="00C0319E"/>
    <w:rsid w:val="00C04B1E"/>
    <w:rsid w:val="00C05A53"/>
    <w:rsid w:val="00C12016"/>
    <w:rsid w:val="00C12361"/>
    <w:rsid w:val="00C13DF8"/>
    <w:rsid w:val="00C15E68"/>
    <w:rsid w:val="00C16CDA"/>
    <w:rsid w:val="00C21E41"/>
    <w:rsid w:val="00C22829"/>
    <w:rsid w:val="00C22F1E"/>
    <w:rsid w:val="00C2472D"/>
    <w:rsid w:val="00C26E6F"/>
    <w:rsid w:val="00C26F4F"/>
    <w:rsid w:val="00C27E68"/>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59D1"/>
    <w:rsid w:val="00C76DF3"/>
    <w:rsid w:val="00C81E30"/>
    <w:rsid w:val="00C838B1"/>
    <w:rsid w:val="00C83E40"/>
    <w:rsid w:val="00C85D0E"/>
    <w:rsid w:val="00C92DC7"/>
    <w:rsid w:val="00C9307D"/>
    <w:rsid w:val="00C93CC2"/>
    <w:rsid w:val="00C9518F"/>
    <w:rsid w:val="00C9581D"/>
    <w:rsid w:val="00C9711E"/>
    <w:rsid w:val="00CA0180"/>
    <w:rsid w:val="00CA0208"/>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005"/>
    <w:rsid w:val="00CD3F90"/>
    <w:rsid w:val="00CD4E09"/>
    <w:rsid w:val="00CD5187"/>
    <w:rsid w:val="00CD538A"/>
    <w:rsid w:val="00CD601A"/>
    <w:rsid w:val="00CD7001"/>
    <w:rsid w:val="00CD7782"/>
    <w:rsid w:val="00CD7F8D"/>
    <w:rsid w:val="00CE051D"/>
    <w:rsid w:val="00CE0C80"/>
    <w:rsid w:val="00CE1320"/>
    <w:rsid w:val="00CE1FBF"/>
    <w:rsid w:val="00CE2C91"/>
    <w:rsid w:val="00CE2E89"/>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FC9"/>
    <w:rsid w:val="00D230CD"/>
    <w:rsid w:val="00D237DB"/>
    <w:rsid w:val="00D23AB3"/>
    <w:rsid w:val="00D24C4E"/>
    <w:rsid w:val="00D26825"/>
    <w:rsid w:val="00D26AA3"/>
    <w:rsid w:val="00D27ABE"/>
    <w:rsid w:val="00D3001A"/>
    <w:rsid w:val="00D33C4C"/>
    <w:rsid w:val="00D3417F"/>
    <w:rsid w:val="00D3525A"/>
    <w:rsid w:val="00D37F31"/>
    <w:rsid w:val="00D41AF5"/>
    <w:rsid w:val="00D41B0E"/>
    <w:rsid w:val="00D4228D"/>
    <w:rsid w:val="00D44190"/>
    <w:rsid w:val="00D450D0"/>
    <w:rsid w:val="00D46E2F"/>
    <w:rsid w:val="00D510DA"/>
    <w:rsid w:val="00D51677"/>
    <w:rsid w:val="00D51A52"/>
    <w:rsid w:val="00D5365D"/>
    <w:rsid w:val="00D5434B"/>
    <w:rsid w:val="00D5519A"/>
    <w:rsid w:val="00D55C79"/>
    <w:rsid w:val="00D57D6E"/>
    <w:rsid w:val="00D608A0"/>
    <w:rsid w:val="00D61048"/>
    <w:rsid w:val="00D61336"/>
    <w:rsid w:val="00D6318B"/>
    <w:rsid w:val="00D63A71"/>
    <w:rsid w:val="00D65DA3"/>
    <w:rsid w:val="00D66BB0"/>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4C09"/>
    <w:rsid w:val="00DB5001"/>
    <w:rsid w:val="00DB5F71"/>
    <w:rsid w:val="00DB6414"/>
    <w:rsid w:val="00DC0385"/>
    <w:rsid w:val="00DC097C"/>
    <w:rsid w:val="00DC0A1F"/>
    <w:rsid w:val="00DC0AA8"/>
    <w:rsid w:val="00DC0AD8"/>
    <w:rsid w:val="00DC1759"/>
    <w:rsid w:val="00DC3621"/>
    <w:rsid w:val="00DC38ED"/>
    <w:rsid w:val="00DC66F8"/>
    <w:rsid w:val="00DC7CDF"/>
    <w:rsid w:val="00DC7D20"/>
    <w:rsid w:val="00DD0137"/>
    <w:rsid w:val="00DD16A4"/>
    <w:rsid w:val="00DD1A45"/>
    <w:rsid w:val="00DD1C8F"/>
    <w:rsid w:val="00DD2927"/>
    <w:rsid w:val="00DD3F1D"/>
    <w:rsid w:val="00DD5550"/>
    <w:rsid w:val="00DD5C60"/>
    <w:rsid w:val="00DD6AC3"/>
    <w:rsid w:val="00DE1B8D"/>
    <w:rsid w:val="00DE1E7C"/>
    <w:rsid w:val="00DE2198"/>
    <w:rsid w:val="00DE31C1"/>
    <w:rsid w:val="00DE3209"/>
    <w:rsid w:val="00DE3848"/>
    <w:rsid w:val="00DE44BF"/>
    <w:rsid w:val="00DE5F5E"/>
    <w:rsid w:val="00DE7535"/>
    <w:rsid w:val="00DF1344"/>
    <w:rsid w:val="00DF1449"/>
    <w:rsid w:val="00DF229E"/>
    <w:rsid w:val="00DF2A90"/>
    <w:rsid w:val="00DF3BB8"/>
    <w:rsid w:val="00DF45EB"/>
    <w:rsid w:val="00DF470E"/>
    <w:rsid w:val="00DF52E3"/>
    <w:rsid w:val="00E00B39"/>
    <w:rsid w:val="00E0305F"/>
    <w:rsid w:val="00E034E5"/>
    <w:rsid w:val="00E04037"/>
    <w:rsid w:val="00E05F95"/>
    <w:rsid w:val="00E11027"/>
    <w:rsid w:val="00E11DA2"/>
    <w:rsid w:val="00E15840"/>
    <w:rsid w:val="00E15D39"/>
    <w:rsid w:val="00E22ED9"/>
    <w:rsid w:val="00E23C48"/>
    <w:rsid w:val="00E24196"/>
    <w:rsid w:val="00E24565"/>
    <w:rsid w:val="00E24C84"/>
    <w:rsid w:val="00E251B3"/>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904"/>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B7841"/>
    <w:rsid w:val="00EC0156"/>
    <w:rsid w:val="00EC1E28"/>
    <w:rsid w:val="00EC3D50"/>
    <w:rsid w:val="00EC3F08"/>
    <w:rsid w:val="00EC4F2C"/>
    <w:rsid w:val="00EC552C"/>
    <w:rsid w:val="00EC621C"/>
    <w:rsid w:val="00EC75EE"/>
    <w:rsid w:val="00ED080D"/>
    <w:rsid w:val="00ED0B1B"/>
    <w:rsid w:val="00ED1B47"/>
    <w:rsid w:val="00ED289E"/>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46F7"/>
    <w:rsid w:val="00F06505"/>
    <w:rsid w:val="00F07542"/>
    <w:rsid w:val="00F10723"/>
    <w:rsid w:val="00F11336"/>
    <w:rsid w:val="00F11719"/>
    <w:rsid w:val="00F11ED3"/>
    <w:rsid w:val="00F131AB"/>
    <w:rsid w:val="00F1407D"/>
    <w:rsid w:val="00F17144"/>
    <w:rsid w:val="00F17C77"/>
    <w:rsid w:val="00F20AFE"/>
    <w:rsid w:val="00F2322F"/>
    <w:rsid w:val="00F26054"/>
    <w:rsid w:val="00F2636E"/>
    <w:rsid w:val="00F26938"/>
    <w:rsid w:val="00F26BF1"/>
    <w:rsid w:val="00F279B8"/>
    <w:rsid w:val="00F30E8F"/>
    <w:rsid w:val="00F32008"/>
    <w:rsid w:val="00F32697"/>
    <w:rsid w:val="00F32AEC"/>
    <w:rsid w:val="00F33DD2"/>
    <w:rsid w:val="00F359A7"/>
    <w:rsid w:val="00F3669D"/>
    <w:rsid w:val="00F37CAF"/>
    <w:rsid w:val="00F37D2E"/>
    <w:rsid w:val="00F45E67"/>
    <w:rsid w:val="00F5268E"/>
    <w:rsid w:val="00F56E2C"/>
    <w:rsid w:val="00F57501"/>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5D80"/>
    <w:rsid w:val="00F76E42"/>
    <w:rsid w:val="00F77036"/>
    <w:rsid w:val="00F8070D"/>
    <w:rsid w:val="00F807EB"/>
    <w:rsid w:val="00F80A49"/>
    <w:rsid w:val="00F81332"/>
    <w:rsid w:val="00F824AC"/>
    <w:rsid w:val="00F8261A"/>
    <w:rsid w:val="00F8294E"/>
    <w:rsid w:val="00F82B96"/>
    <w:rsid w:val="00F84975"/>
    <w:rsid w:val="00F8533B"/>
    <w:rsid w:val="00F86874"/>
    <w:rsid w:val="00F868C9"/>
    <w:rsid w:val="00F9064F"/>
    <w:rsid w:val="00F910AC"/>
    <w:rsid w:val="00F944EC"/>
    <w:rsid w:val="00F945A5"/>
    <w:rsid w:val="00F94EE1"/>
    <w:rsid w:val="00F97607"/>
    <w:rsid w:val="00FA00BF"/>
    <w:rsid w:val="00FA18B4"/>
    <w:rsid w:val="00FA2596"/>
    <w:rsid w:val="00FA3AD4"/>
    <w:rsid w:val="00FA4665"/>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7DD"/>
    <w:rsid w:val="00FE161B"/>
    <w:rsid w:val="00FE2401"/>
    <w:rsid w:val="00FE2524"/>
    <w:rsid w:val="00FE509C"/>
    <w:rsid w:val="00FE6D61"/>
    <w:rsid w:val="00FF052D"/>
    <w:rsid w:val="00FF08DB"/>
    <w:rsid w:val="00FF2556"/>
    <w:rsid w:val="00FF4139"/>
    <w:rsid w:val="00FF4210"/>
    <w:rsid w:val="00FF455E"/>
    <w:rsid w:val="00FF5A1B"/>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43A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 w:type="character" w:styleId="UnresolvedMention">
    <w:name w:val="Unresolved Mention"/>
    <w:basedOn w:val="DefaultParagraphFont"/>
    <w:uiPriority w:val="99"/>
    <w:semiHidden/>
    <w:unhideWhenUsed/>
    <w:rsid w:val="0093131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5240900">
      <w:bodyDiv w:val="1"/>
      <w:marLeft w:val="0"/>
      <w:marRight w:val="0"/>
      <w:marTop w:val="0"/>
      <w:marBottom w:val="0"/>
      <w:divBdr>
        <w:top w:val="none" w:sz="0" w:space="0" w:color="auto"/>
        <w:left w:val="none" w:sz="0" w:space="0" w:color="auto"/>
        <w:bottom w:val="none" w:sz="0" w:space="0" w:color="auto"/>
        <w:right w:val="none" w:sz="0" w:space="0" w:color="auto"/>
      </w:divBdr>
    </w:div>
    <w:div w:id="178087606">
      <w:bodyDiv w:val="1"/>
      <w:marLeft w:val="0"/>
      <w:marRight w:val="0"/>
      <w:marTop w:val="0"/>
      <w:marBottom w:val="0"/>
      <w:divBdr>
        <w:top w:val="none" w:sz="0" w:space="0" w:color="auto"/>
        <w:left w:val="none" w:sz="0" w:space="0" w:color="auto"/>
        <w:bottom w:val="none" w:sz="0" w:space="0" w:color="auto"/>
        <w:right w:val="none" w:sz="0" w:space="0" w:color="auto"/>
      </w:divBdr>
    </w:div>
    <w:div w:id="295766760">
      <w:bodyDiv w:val="1"/>
      <w:marLeft w:val="0"/>
      <w:marRight w:val="0"/>
      <w:marTop w:val="0"/>
      <w:marBottom w:val="0"/>
      <w:divBdr>
        <w:top w:val="none" w:sz="0" w:space="0" w:color="auto"/>
        <w:left w:val="none" w:sz="0" w:space="0" w:color="auto"/>
        <w:bottom w:val="none" w:sz="0" w:space="0" w:color="auto"/>
        <w:right w:val="none" w:sz="0" w:space="0" w:color="auto"/>
      </w:divBdr>
    </w:div>
    <w:div w:id="693388558">
      <w:bodyDiv w:val="1"/>
      <w:marLeft w:val="0"/>
      <w:marRight w:val="0"/>
      <w:marTop w:val="0"/>
      <w:marBottom w:val="0"/>
      <w:divBdr>
        <w:top w:val="none" w:sz="0" w:space="0" w:color="auto"/>
        <w:left w:val="none" w:sz="0" w:space="0" w:color="auto"/>
        <w:bottom w:val="none" w:sz="0" w:space="0" w:color="auto"/>
        <w:right w:val="none" w:sz="0" w:space="0" w:color="auto"/>
      </w:divBdr>
    </w:div>
    <w:div w:id="845440829">
      <w:bodyDiv w:val="1"/>
      <w:marLeft w:val="0"/>
      <w:marRight w:val="0"/>
      <w:marTop w:val="0"/>
      <w:marBottom w:val="0"/>
      <w:divBdr>
        <w:top w:val="none" w:sz="0" w:space="0" w:color="auto"/>
        <w:left w:val="none" w:sz="0" w:space="0" w:color="auto"/>
        <w:bottom w:val="none" w:sz="0" w:space="0" w:color="auto"/>
        <w:right w:val="none" w:sz="0" w:space="0" w:color="auto"/>
      </w:divBdr>
    </w:div>
    <w:div w:id="118478626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44478481">
      <w:bodyDiv w:val="1"/>
      <w:marLeft w:val="0"/>
      <w:marRight w:val="0"/>
      <w:marTop w:val="0"/>
      <w:marBottom w:val="0"/>
      <w:divBdr>
        <w:top w:val="none" w:sz="0" w:space="0" w:color="auto"/>
        <w:left w:val="none" w:sz="0" w:space="0" w:color="auto"/>
        <w:bottom w:val="none" w:sz="0" w:space="0" w:color="auto"/>
        <w:right w:val="none" w:sz="0" w:space="0" w:color="auto"/>
      </w:divBdr>
    </w:div>
    <w:div w:id="1655522747">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1600574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file:///C:\Users\v-jumoen\AppData\Local\Temp\7zOB0F4.tmp\Mar%202018%20OST%20Text_French.docx"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footer" Target="footer13.xml"/><Relationship Id="rId55" Type="http://schemas.openxmlformats.org/officeDocument/2006/relationships/footer" Target="footer14.xml"/><Relationship Id="rId63" Type="http://schemas.openxmlformats.org/officeDocument/2006/relationships/footer" Target="footer19.xml"/><Relationship Id="rId68"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www.microsoft.com/en-us/dynamics365/pricing"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go.microsoft.com/fwlink/?LinkID=248686" TargetMode="External"/><Relationship Id="rId7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www.office.com/sca" TargetMode="External"/><Relationship Id="rId57" Type="http://schemas.openxmlformats.org/officeDocument/2006/relationships/footer" Target="footer16.xml"/><Relationship Id="rId61" Type="http://schemas.openxmlformats.org/officeDocument/2006/relationships/hyperlink" Target="http://go.microsoft.com/?linkid=983920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footer" Target="footer18.xml"/><Relationship Id="rId65" Type="http://schemas.openxmlformats.org/officeDocument/2006/relationships/hyperlink" Target="http://go.microsoft.com/?linkid=9710837" TargetMode="External"/><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footer" Target="footer20.xml"/><Relationship Id="rId69" Type="http://schemas.openxmlformats.org/officeDocument/2006/relationships/footer" Target="footer21.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go.microsoft.com/fwlink/?LinkId=690247" TargetMode="External"/><Relationship Id="rId59" Type="http://schemas.openxmlformats.org/officeDocument/2006/relationships/footer" Target="footer17.xml"/><Relationship Id="rId67" Type="http://schemas.openxmlformats.org/officeDocument/2006/relationships/hyperlink" Target="http://go.microsoft.com/fwlink/?linkid=248532"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hyperlink" Target="http://www.microsoft.com/itacademy" TargetMode="External"/><Relationship Id="rId70" Type="http://schemas.openxmlformats.org/officeDocument/2006/relationships/footer" Target="footer22.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C43BDC-D5BA-4358-B165-7B8960706A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29261</Words>
  <Characters>166793</Characters>
  <Application>Microsoft Office Word</Application>
  <DocSecurity>8</DocSecurity>
  <Lines>1389</Lines>
  <Paragraphs>391</Paragraphs>
  <ScaleCrop>false</ScaleCrop>
  <LinksUpToDate>false</LinksUpToDate>
  <CharactersWithSpaces>195663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2018-12-01T22:30:00Z</dcterms:created>
  <dcterms:modified xsi:type="dcterms:W3CDTF">2018-12-01T22:30:00Z</dcterms:modified>
</cp:coreProperties>
</file>