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bookmarkStart w:id="1" w:name="_GoBack"/>
      <w:bookmarkEnd w:id="1"/>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405150" w:rsidRDefault="004D27A6" w:rsidP="004D27A6">
      <w:pPr>
        <w:pStyle w:val="ProductList-Body"/>
        <w:shd w:val="clear" w:color="auto" w:fill="0072C6"/>
        <w:tabs>
          <w:tab w:val="clear" w:pos="158"/>
          <w:tab w:val="left" w:pos="360"/>
        </w:tabs>
        <w:ind w:right="1800"/>
        <w:rPr>
          <w:sz w:val="56"/>
          <w:szCs w:val="56"/>
        </w:rPr>
      </w:pPr>
      <w:r>
        <w:rPr>
          <w:rFonts w:asciiTheme="majorHAnsi" w:hAnsiTheme="majorHAnsi"/>
          <w:color w:val="FFFFFF" w:themeColor="background1"/>
          <w:sz w:val="72"/>
          <w:szCs w:val="72"/>
        </w:rPr>
        <w:tab/>
      </w:r>
      <w:r w:rsidRPr="00405150">
        <w:rPr>
          <w:rFonts w:asciiTheme="majorHAnsi" w:hAnsiTheme="majorHAnsi"/>
          <w:color w:val="FFFFFF" w:themeColor="background1"/>
          <w:sz w:val="56"/>
          <w:szCs w:val="56"/>
        </w:rPr>
        <w:t xml:space="preserve">Conditions des Services en </w:t>
      </w:r>
      <w:r w:rsidR="00F945A5" w:rsidRPr="00405150">
        <w:rPr>
          <w:rFonts w:asciiTheme="majorHAnsi" w:hAnsiTheme="majorHAnsi" w:hint="eastAsia"/>
          <w:color w:val="FFFFFF" w:themeColor="background1"/>
          <w:sz w:val="56"/>
          <w:szCs w:val="56"/>
          <w:lang w:eastAsia="zh-TW"/>
        </w:rPr>
        <w:tab/>
      </w:r>
      <w:r w:rsidRPr="00405150">
        <w:rPr>
          <w:rFonts w:asciiTheme="majorHAnsi" w:hAnsiTheme="majorHAnsi"/>
          <w:color w:val="FFFFFF" w:themeColor="background1"/>
          <w:sz w:val="56"/>
          <w:szCs w:val="56"/>
        </w:rPr>
        <w:t>Ligne</w:t>
      </w:r>
    </w:p>
    <w:p w14:paraId="6BAF63FC" w14:textId="4F3B8BCD" w:rsidR="004D27A6" w:rsidRPr="00405150" w:rsidRDefault="004D27A6" w:rsidP="00854B0C">
      <w:pPr>
        <w:pStyle w:val="ProductList-Body"/>
        <w:shd w:val="clear" w:color="auto" w:fill="0072C6"/>
        <w:tabs>
          <w:tab w:val="clear" w:pos="158"/>
          <w:tab w:val="left" w:pos="360"/>
        </w:tabs>
        <w:ind w:right="1800"/>
        <w:rPr>
          <w:sz w:val="56"/>
          <w:szCs w:val="56"/>
        </w:rPr>
      </w:pPr>
      <w:r w:rsidRPr="00405150">
        <w:rPr>
          <w:rFonts w:asciiTheme="majorHAnsi" w:hAnsiTheme="majorHAnsi"/>
          <w:color w:val="FFFFFF" w:themeColor="background1"/>
          <w:sz w:val="56"/>
          <w:szCs w:val="56"/>
        </w:rPr>
        <w:tab/>
      </w:r>
      <w:r w:rsidR="00EB7841" w:rsidRPr="00405150">
        <w:rPr>
          <w:rFonts w:asciiTheme="majorHAnsi" w:hAnsiTheme="majorHAnsi"/>
          <w:color w:val="FFFFFF" w:themeColor="background1"/>
          <w:sz w:val="56"/>
          <w:szCs w:val="56"/>
        </w:rPr>
        <w:t>1</w:t>
      </w:r>
      <w:r w:rsidR="00EB7841" w:rsidRPr="00405150">
        <w:rPr>
          <w:rFonts w:asciiTheme="majorHAnsi" w:hAnsiTheme="majorHAnsi"/>
          <w:color w:val="FFFFFF" w:themeColor="background1"/>
          <w:sz w:val="56"/>
          <w:szCs w:val="56"/>
          <w:vertAlign w:val="superscript"/>
        </w:rPr>
        <w:t>er</w:t>
      </w:r>
      <w:r w:rsidR="00EC621C" w:rsidRPr="00405150">
        <w:rPr>
          <w:rFonts w:asciiTheme="majorHAnsi" w:hAnsiTheme="majorHAnsi"/>
          <w:color w:val="FFFFFF" w:themeColor="background1"/>
          <w:sz w:val="56"/>
          <w:szCs w:val="56"/>
        </w:rPr>
        <w:t xml:space="preserve"> </w:t>
      </w:r>
      <w:r w:rsidR="00D23AB3" w:rsidRPr="00405150">
        <w:rPr>
          <w:rFonts w:asciiTheme="majorHAnsi" w:hAnsiTheme="majorHAnsi"/>
          <w:color w:val="FFFFFF" w:themeColor="background1"/>
          <w:sz w:val="56"/>
          <w:szCs w:val="56"/>
        </w:rPr>
        <w:t>juin</w:t>
      </w:r>
      <w:r w:rsidR="008A1E23" w:rsidRPr="00405150">
        <w:rPr>
          <w:rFonts w:asciiTheme="majorHAnsi" w:hAnsiTheme="majorHAnsi"/>
          <w:color w:val="FFFFFF" w:themeColor="background1"/>
          <w:sz w:val="56"/>
          <w:szCs w:val="56"/>
        </w:rPr>
        <w:t> </w:t>
      </w:r>
      <w:r w:rsidR="00EC621C" w:rsidRPr="00405150">
        <w:rPr>
          <w:rFonts w:asciiTheme="majorHAnsi" w:hAnsiTheme="majorHAnsi"/>
          <w:color w:val="FFFFFF" w:themeColor="background1"/>
          <w:sz w:val="56"/>
          <w:szCs w:val="56"/>
        </w:rPr>
        <w:t>2017</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79BCEACF" w14:textId="7F1A8190" w:rsidR="00D23AB3" w:rsidRDefault="00A430D3">
      <w:pPr>
        <w:pStyle w:val="TOC1"/>
        <w:tabs>
          <w:tab w:val="right" w:leader="dot" w:pos="5030"/>
        </w:tabs>
        <w:rPr>
          <w:rFonts w:eastAsiaTheme="minorEastAsia"/>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482879503" w:history="1">
        <w:r w:rsidR="00D23AB3" w:rsidRPr="00CB440A">
          <w:rPr>
            <w:rStyle w:val="Hyperlink"/>
            <w:noProof/>
          </w:rPr>
          <w:t>Introduction</w:t>
        </w:r>
        <w:r w:rsidR="00D23AB3">
          <w:rPr>
            <w:noProof/>
            <w:webHidden/>
          </w:rPr>
          <w:tab/>
        </w:r>
        <w:r w:rsidR="00D23AB3">
          <w:rPr>
            <w:noProof/>
            <w:webHidden/>
          </w:rPr>
          <w:fldChar w:fldCharType="begin"/>
        </w:r>
        <w:r w:rsidR="00D23AB3">
          <w:rPr>
            <w:noProof/>
            <w:webHidden/>
          </w:rPr>
          <w:instrText xml:space="preserve"> PAGEREF _Toc482879503 \h </w:instrText>
        </w:r>
        <w:r w:rsidR="00D23AB3">
          <w:rPr>
            <w:noProof/>
            <w:webHidden/>
          </w:rPr>
        </w:r>
        <w:r w:rsidR="00D23AB3">
          <w:rPr>
            <w:noProof/>
            <w:webHidden/>
          </w:rPr>
          <w:fldChar w:fldCharType="separate"/>
        </w:r>
        <w:r w:rsidR="00D23AB3">
          <w:rPr>
            <w:noProof/>
            <w:webHidden/>
          </w:rPr>
          <w:t>3</w:t>
        </w:r>
        <w:r w:rsidR="00D23AB3">
          <w:rPr>
            <w:noProof/>
            <w:webHidden/>
          </w:rPr>
          <w:fldChar w:fldCharType="end"/>
        </w:r>
      </w:hyperlink>
    </w:p>
    <w:p w14:paraId="5F88F68B" w14:textId="025BACB8" w:rsidR="00D23AB3" w:rsidRDefault="00141A3A">
      <w:pPr>
        <w:pStyle w:val="TOC3"/>
        <w:rPr>
          <w:rFonts w:eastAsiaTheme="minorEastAsia"/>
          <w:b w:val="0"/>
          <w:smallCaps w:val="0"/>
          <w:sz w:val="22"/>
          <w:lang w:val="en-US" w:eastAsia="en-US" w:bidi="ar-SA"/>
        </w:rPr>
      </w:pPr>
      <w:hyperlink w:anchor="_Toc482879504" w:history="1">
        <w:r w:rsidR="00D23AB3" w:rsidRPr="00CB440A">
          <w:rPr>
            <w:rStyle w:val="Hyperlink"/>
          </w:rPr>
          <w:t>Versions antérieures</w:t>
        </w:r>
        <w:r w:rsidR="00D23AB3">
          <w:rPr>
            <w:webHidden/>
          </w:rPr>
          <w:tab/>
        </w:r>
        <w:r w:rsidR="00D23AB3">
          <w:rPr>
            <w:webHidden/>
          </w:rPr>
          <w:fldChar w:fldCharType="begin"/>
        </w:r>
        <w:r w:rsidR="00D23AB3">
          <w:rPr>
            <w:webHidden/>
          </w:rPr>
          <w:instrText xml:space="preserve"> PAGEREF _Toc482879504 \h </w:instrText>
        </w:r>
        <w:r w:rsidR="00D23AB3">
          <w:rPr>
            <w:webHidden/>
          </w:rPr>
        </w:r>
        <w:r w:rsidR="00D23AB3">
          <w:rPr>
            <w:webHidden/>
          </w:rPr>
          <w:fldChar w:fldCharType="separate"/>
        </w:r>
        <w:r w:rsidR="00D23AB3">
          <w:rPr>
            <w:webHidden/>
          </w:rPr>
          <w:t>3</w:t>
        </w:r>
        <w:r w:rsidR="00D23AB3">
          <w:rPr>
            <w:webHidden/>
          </w:rPr>
          <w:fldChar w:fldCharType="end"/>
        </w:r>
      </w:hyperlink>
    </w:p>
    <w:p w14:paraId="24670957" w14:textId="391CA0A2" w:rsidR="00D23AB3" w:rsidRDefault="00141A3A">
      <w:pPr>
        <w:pStyle w:val="TOC3"/>
        <w:rPr>
          <w:rFonts w:eastAsiaTheme="minorEastAsia"/>
          <w:b w:val="0"/>
          <w:smallCaps w:val="0"/>
          <w:sz w:val="22"/>
          <w:lang w:val="en-US" w:eastAsia="en-US" w:bidi="ar-SA"/>
        </w:rPr>
      </w:pPr>
      <w:hyperlink w:anchor="_Toc482879505" w:history="1">
        <w:r w:rsidR="00D23AB3" w:rsidRPr="00CB440A">
          <w:rPr>
            <w:rStyle w:val="Hyperlink"/>
          </w:rPr>
          <w:t>Clarifications et synthèse des modifications apportées</w:t>
        </w:r>
        <w:r w:rsidR="00D23AB3">
          <w:rPr>
            <w:webHidden/>
          </w:rPr>
          <w:tab/>
        </w:r>
        <w:r w:rsidR="00D23AB3">
          <w:rPr>
            <w:webHidden/>
          </w:rPr>
          <w:fldChar w:fldCharType="begin"/>
        </w:r>
        <w:r w:rsidR="00D23AB3">
          <w:rPr>
            <w:webHidden/>
          </w:rPr>
          <w:instrText xml:space="preserve"> PAGEREF _Toc482879505 \h </w:instrText>
        </w:r>
        <w:r w:rsidR="00D23AB3">
          <w:rPr>
            <w:webHidden/>
          </w:rPr>
        </w:r>
        <w:r w:rsidR="00D23AB3">
          <w:rPr>
            <w:webHidden/>
          </w:rPr>
          <w:fldChar w:fldCharType="separate"/>
        </w:r>
        <w:r w:rsidR="00D23AB3">
          <w:rPr>
            <w:webHidden/>
          </w:rPr>
          <w:t>3</w:t>
        </w:r>
        <w:r w:rsidR="00D23AB3">
          <w:rPr>
            <w:webHidden/>
          </w:rPr>
          <w:fldChar w:fldCharType="end"/>
        </w:r>
      </w:hyperlink>
    </w:p>
    <w:p w14:paraId="1FDE1617" w14:textId="19907A5A" w:rsidR="00D23AB3" w:rsidRDefault="00141A3A">
      <w:pPr>
        <w:pStyle w:val="TOC1"/>
        <w:tabs>
          <w:tab w:val="right" w:leader="dot" w:pos="5030"/>
        </w:tabs>
        <w:rPr>
          <w:rFonts w:eastAsiaTheme="minorEastAsia"/>
          <w:b w:val="0"/>
          <w:caps w:val="0"/>
          <w:noProof/>
          <w:sz w:val="22"/>
          <w:lang w:val="en-US" w:eastAsia="en-US" w:bidi="ar-SA"/>
        </w:rPr>
      </w:pPr>
      <w:hyperlink w:anchor="_Toc482879506" w:history="1">
        <w:r w:rsidR="00D23AB3" w:rsidRPr="00CB440A">
          <w:rPr>
            <w:rStyle w:val="Hyperlink"/>
            <w:noProof/>
          </w:rPr>
          <w:t>Conditions générales</w:t>
        </w:r>
        <w:r w:rsidR="00D23AB3">
          <w:rPr>
            <w:noProof/>
            <w:webHidden/>
          </w:rPr>
          <w:tab/>
        </w:r>
        <w:r w:rsidR="00D23AB3">
          <w:rPr>
            <w:noProof/>
            <w:webHidden/>
          </w:rPr>
          <w:fldChar w:fldCharType="begin"/>
        </w:r>
        <w:r w:rsidR="00D23AB3">
          <w:rPr>
            <w:noProof/>
            <w:webHidden/>
          </w:rPr>
          <w:instrText xml:space="preserve"> PAGEREF _Toc482879506 \h </w:instrText>
        </w:r>
        <w:r w:rsidR="00D23AB3">
          <w:rPr>
            <w:noProof/>
            <w:webHidden/>
          </w:rPr>
        </w:r>
        <w:r w:rsidR="00D23AB3">
          <w:rPr>
            <w:noProof/>
            <w:webHidden/>
          </w:rPr>
          <w:fldChar w:fldCharType="separate"/>
        </w:r>
        <w:r w:rsidR="00D23AB3">
          <w:rPr>
            <w:noProof/>
            <w:webHidden/>
          </w:rPr>
          <w:t>4</w:t>
        </w:r>
        <w:r w:rsidR="00D23AB3">
          <w:rPr>
            <w:noProof/>
            <w:webHidden/>
          </w:rPr>
          <w:fldChar w:fldCharType="end"/>
        </w:r>
      </w:hyperlink>
    </w:p>
    <w:p w14:paraId="26022EC6" w14:textId="47E6BFC2" w:rsidR="00D23AB3" w:rsidRDefault="00141A3A">
      <w:pPr>
        <w:pStyle w:val="TOC5"/>
        <w:tabs>
          <w:tab w:val="right" w:leader="dot" w:pos="5030"/>
        </w:tabs>
        <w:rPr>
          <w:rFonts w:eastAsiaTheme="minorEastAsia"/>
          <w:noProof/>
          <w:sz w:val="22"/>
          <w:lang w:val="en-US" w:eastAsia="en-US" w:bidi="ar-SA"/>
        </w:rPr>
      </w:pPr>
      <w:hyperlink w:anchor="_Toc482879507" w:history="1">
        <w:r w:rsidR="00D23AB3" w:rsidRPr="00CB440A">
          <w:rPr>
            <w:rStyle w:val="Hyperlink"/>
            <w:noProof/>
          </w:rPr>
          <w:t>Définitions</w:t>
        </w:r>
        <w:r w:rsidR="00D23AB3">
          <w:rPr>
            <w:noProof/>
            <w:webHidden/>
          </w:rPr>
          <w:tab/>
        </w:r>
        <w:r w:rsidR="00D23AB3">
          <w:rPr>
            <w:noProof/>
            <w:webHidden/>
          </w:rPr>
          <w:fldChar w:fldCharType="begin"/>
        </w:r>
        <w:r w:rsidR="00D23AB3">
          <w:rPr>
            <w:noProof/>
            <w:webHidden/>
          </w:rPr>
          <w:instrText xml:space="preserve"> PAGEREF _Toc482879507 \h </w:instrText>
        </w:r>
        <w:r w:rsidR="00D23AB3">
          <w:rPr>
            <w:noProof/>
            <w:webHidden/>
          </w:rPr>
        </w:r>
        <w:r w:rsidR="00D23AB3">
          <w:rPr>
            <w:noProof/>
            <w:webHidden/>
          </w:rPr>
          <w:fldChar w:fldCharType="separate"/>
        </w:r>
        <w:r w:rsidR="00D23AB3">
          <w:rPr>
            <w:noProof/>
            <w:webHidden/>
          </w:rPr>
          <w:t>4</w:t>
        </w:r>
        <w:r w:rsidR="00D23AB3">
          <w:rPr>
            <w:noProof/>
            <w:webHidden/>
          </w:rPr>
          <w:fldChar w:fldCharType="end"/>
        </w:r>
      </w:hyperlink>
    </w:p>
    <w:p w14:paraId="3CC9212B" w14:textId="62A77C86" w:rsidR="00D23AB3" w:rsidRDefault="00141A3A">
      <w:pPr>
        <w:pStyle w:val="TOC5"/>
        <w:tabs>
          <w:tab w:val="right" w:leader="dot" w:pos="5030"/>
        </w:tabs>
        <w:rPr>
          <w:rFonts w:eastAsiaTheme="minorEastAsia"/>
          <w:noProof/>
          <w:sz w:val="22"/>
          <w:lang w:val="en-US" w:eastAsia="en-US" w:bidi="ar-SA"/>
        </w:rPr>
      </w:pPr>
      <w:hyperlink w:anchor="_Toc482879508" w:history="1">
        <w:r w:rsidR="00D23AB3" w:rsidRPr="00CB440A">
          <w:rPr>
            <w:rStyle w:val="Hyperlink"/>
            <w:noProof/>
          </w:rPr>
          <w:t>Mises à jour des Conditions des Services en Ligne</w:t>
        </w:r>
        <w:r w:rsidR="00D23AB3">
          <w:rPr>
            <w:noProof/>
            <w:webHidden/>
          </w:rPr>
          <w:tab/>
        </w:r>
        <w:r w:rsidR="00D23AB3">
          <w:rPr>
            <w:noProof/>
            <w:webHidden/>
          </w:rPr>
          <w:fldChar w:fldCharType="begin"/>
        </w:r>
        <w:r w:rsidR="00D23AB3">
          <w:rPr>
            <w:noProof/>
            <w:webHidden/>
          </w:rPr>
          <w:instrText xml:space="preserve"> PAGEREF _Toc482879508 \h </w:instrText>
        </w:r>
        <w:r w:rsidR="00D23AB3">
          <w:rPr>
            <w:noProof/>
            <w:webHidden/>
          </w:rPr>
        </w:r>
        <w:r w:rsidR="00D23AB3">
          <w:rPr>
            <w:noProof/>
            <w:webHidden/>
          </w:rPr>
          <w:fldChar w:fldCharType="separate"/>
        </w:r>
        <w:r w:rsidR="00D23AB3">
          <w:rPr>
            <w:noProof/>
            <w:webHidden/>
          </w:rPr>
          <w:t>4</w:t>
        </w:r>
        <w:r w:rsidR="00D23AB3">
          <w:rPr>
            <w:noProof/>
            <w:webHidden/>
          </w:rPr>
          <w:fldChar w:fldCharType="end"/>
        </w:r>
      </w:hyperlink>
    </w:p>
    <w:p w14:paraId="0B0A5427" w14:textId="252F2832" w:rsidR="00D23AB3" w:rsidRDefault="00141A3A">
      <w:pPr>
        <w:pStyle w:val="TOC5"/>
        <w:tabs>
          <w:tab w:val="right" w:leader="dot" w:pos="5030"/>
        </w:tabs>
        <w:rPr>
          <w:rFonts w:eastAsiaTheme="minorEastAsia"/>
          <w:noProof/>
          <w:sz w:val="22"/>
          <w:lang w:val="en-US" w:eastAsia="en-US" w:bidi="ar-SA"/>
        </w:rPr>
      </w:pPr>
      <w:hyperlink w:anchor="_Toc482879509" w:history="1">
        <w:r w:rsidR="00D23AB3" w:rsidRPr="00CB440A">
          <w:rPr>
            <w:rStyle w:val="Hyperlink"/>
            <w:noProof/>
          </w:rPr>
          <w:t>Modifications des Services en Ligne et disponibilité</w:t>
        </w:r>
        <w:r w:rsidR="00D23AB3">
          <w:rPr>
            <w:noProof/>
            <w:webHidden/>
          </w:rPr>
          <w:tab/>
        </w:r>
        <w:r w:rsidR="00D23AB3">
          <w:rPr>
            <w:noProof/>
            <w:webHidden/>
          </w:rPr>
          <w:fldChar w:fldCharType="begin"/>
        </w:r>
        <w:r w:rsidR="00D23AB3">
          <w:rPr>
            <w:noProof/>
            <w:webHidden/>
          </w:rPr>
          <w:instrText xml:space="preserve"> PAGEREF _Toc482879509 \h </w:instrText>
        </w:r>
        <w:r w:rsidR="00D23AB3">
          <w:rPr>
            <w:noProof/>
            <w:webHidden/>
          </w:rPr>
        </w:r>
        <w:r w:rsidR="00D23AB3">
          <w:rPr>
            <w:noProof/>
            <w:webHidden/>
          </w:rPr>
          <w:fldChar w:fldCharType="separate"/>
        </w:r>
        <w:r w:rsidR="00D23AB3">
          <w:rPr>
            <w:noProof/>
            <w:webHidden/>
          </w:rPr>
          <w:t>4</w:t>
        </w:r>
        <w:r w:rsidR="00D23AB3">
          <w:rPr>
            <w:noProof/>
            <w:webHidden/>
          </w:rPr>
          <w:fldChar w:fldCharType="end"/>
        </w:r>
      </w:hyperlink>
    </w:p>
    <w:p w14:paraId="264B145E" w14:textId="6D0413E7" w:rsidR="00D23AB3" w:rsidRDefault="00141A3A">
      <w:pPr>
        <w:pStyle w:val="TOC5"/>
        <w:tabs>
          <w:tab w:val="right" w:leader="dot" w:pos="5030"/>
        </w:tabs>
        <w:rPr>
          <w:rFonts w:eastAsiaTheme="minorEastAsia"/>
          <w:noProof/>
          <w:sz w:val="22"/>
          <w:lang w:val="en-US" w:eastAsia="en-US" w:bidi="ar-SA"/>
        </w:rPr>
      </w:pPr>
      <w:hyperlink w:anchor="_Toc482879510" w:history="1">
        <w:r w:rsidR="00D23AB3" w:rsidRPr="00CB440A">
          <w:rPr>
            <w:rStyle w:val="Hyperlink"/>
            <w:noProof/>
          </w:rPr>
          <w:t>Conservation des données</w:t>
        </w:r>
        <w:r w:rsidR="00D23AB3">
          <w:rPr>
            <w:noProof/>
            <w:webHidden/>
          </w:rPr>
          <w:tab/>
        </w:r>
        <w:r w:rsidR="00D23AB3">
          <w:rPr>
            <w:noProof/>
            <w:webHidden/>
          </w:rPr>
          <w:fldChar w:fldCharType="begin"/>
        </w:r>
        <w:r w:rsidR="00D23AB3">
          <w:rPr>
            <w:noProof/>
            <w:webHidden/>
          </w:rPr>
          <w:instrText xml:space="preserve"> PAGEREF _Toc482879510 \h </w:instrText>
        </w:r>
        <w:r w:rsidR="00D23AB3">
          <w:rPr>
            <w:noProof/>
            <w:webHidden/>
          </w:rPr>
        </w:r>
        <w:r w:rsidR="00D23AB3">
          <w:rPr>
            <w:noProof/>
            <w:webHidden/>
          </w:rPr>
          <w:fldChar w:fldCharType="separate"/>
        </w:r>
        <w:r w:rsidR="00D23AB3">
          <w:rPr>
            <w:noProof/>
            <w:webHidden/>
          </w:rPr>
          <w:t>4</w:t>
        </w:r>
        <w:r w:rsidR="00D23AB3">
          <w:rPr>
            <w:noProof/>
            <w:webHidden/>
          </w:rPr>
          <w:fldChar w:fldCharType="end"/>
        </w:r>
      </w:hyperlink>
    </w:p>
    <w:p w14:paraId="29591678" w14:textId="0BEEB736" w:rsidR="00D23AB3" w:rsidRDefault="00141A3A">
      <w:pPr>
        <w:pStyle w:val="TOC5"/>
        <w:tabs>
          <w:tab w:val="right" w:leader="dot" w:pos="5030"/>
        </w:tabs>
        <w:rPr>
          <w:rFonts w:eastAsiaTheme="minorEastAsia"/>
          <w:noProof/>
          <w:sz w:val="22"/>
          <w:lang w:val="en-US" w:eastAsia="en-US" w:bidi="ar-SA"/>
        </w:rPr>
      </w:pPr>
      <w:hyperlink w:anchor="_Toc482879511" w:history="1">
        <w:r w:rsidR="00D23AB3" w:rsidRPr="00CB440A">
          <w:rPr>
            <w:rStyle w:val="Hyperlink"/>
            <w:noProof/>
          </w:rPr>
          <w:t>Utilisation des logiciels avec le Service en Ligne</w:t>
        </w:r>
        <w:r w:rsidR="00D23AB3">
          <w:rPr>
            <w:noProof/>
            <w:webHidden/>
          </w:rPr>
          <w:tab/>
        </w:r>
        <w:r w:rsidR="00D23AB3">
          <w:rPr>
            <w:noProof/>
            <w:webHidden/>
          </w:rPr>
          <w:fldChar w:fldCharType="begin"/>
        </w:r>
        <w:r w:rsidR="00D23AB3">
          <w:rPr>
            <w:noProof/>
            <w:webHidden/>
          </w:rPr>
          <w:instrText xml:space="preserve"> PAGEREF _Toc482879511 \h </w:instrText>
        </w:r>
        <w:r w:rsidR="00D23AB3">
          <w:rPr>
            <w:noProof/>
            <w:webHidden/>
          </w:rPr>
        </w:r>
        <w:r w:rsidR="00D23AB3">
          <w:rPr>
            <w:noProof/>
            <w:webHidden/>
          </w:rPr>
          <w:fldChar w:fldCharType="separate"/>
        </w:r>
        <w:r w:rsidR="00D23AB3">
          <w:rPr>
            <w:noProof/>
            <w:webHidden/>
          </w:rPr>
          <w:t>5</w:t>
        </w:r>
        <w:r w:rsidR="00D23AB3">
          <w:rPr>
            <w:noProof/>
            <w:webHidden/>
          </w:rPr>
          <w:fldChar w:fldCharType="end"/>
        </w:r>
      </w:hyperlink>
    </w:p>
    <w:p w14:paraId="59BFB589" w14:textId="3C3218DA" w:rsidR="00D23AB3" w:rsidRDefault="00141A3A">
      <w:pPr>
        <w:pStyle w:val="TOC5"/>
        <w:tabs>
          <w:tab w:val="right" w:leader="dot" w:pos="5030"/>
        </w:tabs>
        <w:rPr>
          <w:rFonts w:eastAsiaTheme="minorEastAsia"/>
          <w:noProof/>
          <w:sz w:val="22"/>
          <w:lang w:val="en-US" w:eastAsia="en-US" w:bidi="ar-SA"/>
        </w:rPr>
      </w:pPr>
      <w:hyperlink w:anchor="_Toc482879512" w:history="1">
        <w:r w:rsidR="00D23AB3" w:rsidRPr="00CB440A">
          <w:rPr>
            <w:rStyle w:val="Hyperlink"/>
            <w:noProof/>
          </w:rPr>
          <w:t>Produits Tiers</w:t>
        </w:r>
        <w:r w:rsidR="00D23AB3">
          <w:rPr>
            <w:noProof/>
            <w:webHidden/>
          </w:rPr>
          <w:tab/>
        </w:r>
        <w:r w:rsidR="00D23AB3">
          <w:rPr>
            <w:noProof/>
            <w:webHidden/>
          </w:rPr>
          <w:fldChar w:fldCharType="begin"/>
        </w:r>
        <w:r w:rsidR="00D23AB3">
          <w:rPr>
            <w:noProof/>
            <w:webHidden/>
          </w:rPr>
          <w:instrText xml:space="preserve"> PAGEREF _Toc482879512 \h </w:instrText>
        </w:r>
        <w:r w:rsidR="00D23AB3">
          <w:rPr>
            <w:noProof/>
            <w:webHidden/>
          </w:rPr>
        </w:r>
        <w:r w:rsidR="00D23AB3">
          <w:rPr>
            <w:noProof/>
            <w:webHidden/>
          </w:rPr>
          <w:fldChar w:fldCharType="separate"/>
        </w:r>
        <w:r w:rsidR="00D23AB3">
          <w:rPr>
            <w:noProof/>
            <w:webHidden/>
          </w:rPr>
          <w:t>5</w:t>
        </w:r>
        <w:r w:rsidR="00D23AB3">
          <w:rPr>
            <w:noProof/>
            <w:webHidden/>
          </w:rPr>
          <w:fldChar w:fldCharType="end"/>
        </w:r>
      </w:hyperlink>
    </w:p>
    <w:p w14:paraId="2AA42E99" w14:textId="6691807E" w:rsidR="00D23AB3" w:rsidRDefault="00141A3A">
      <w:pPr>
        <w:pStyle w:val="TOC5"/>
        <w:tabs>
          <w:tab w:val="right" w:leader="dot" w:pos="5030"/>
        </w:tabs>
        <w:rPr>
          <w:rFonts w:eastAsiaTheme="minorEastAsia"/>
          <w:noProof/>
          <w:sz w:val="22"/>
          <w:lang w:val="en-US" w:eastAsia="en-US" w:bidi="ar-SA"/>
        </w:rPr>
      </w:pPr>
      <w:hyperlink w:anchor="_Toc482879513" w:history="1">
        <w:r w:rsidR="00D23AB3" w:rsidRPr="00CB440A">
          <w:rPr>
            <w:rStyle w:val="Hyperlink"/>
            <w:noProof/>
          </w:rPr>
          <w:t>Règles de bon usage</w:t>
        </w:r>
        <w:r w:rsidR="00D23AB3">
          <w:rPr>
            <w:noProof/>
            <w:webHidden/>
          </w:rPr>
          <w:tab/>
        </w:r>
        <w:r w:rsidR="00D23AB3">
          <w:rPr>
            <w:noProof/>
            <w:webHidden/>
          </w:rPr>
          <w:fldChar w:fldCharType="begin"/>
        </w:r>
        <w:r w:rsidR="00D23AB3">
          <w:rPr>
            <w:noProof/>
            <w:webHidden/>
          </w:rPr>
          <w:instrText xml:space="preserve"> PAGEREF _Toc482879513 \h </w:instrText>
        </w:r>
        <w:r w:rsidR="00D23AB3">
          <w:rPr>
            <w:noProof/>
            <w:webHidden/>
          </w:rPr>
        </w:r>
        <w:r w:rsidR="00D23AB3">
          <w:rPr>
            <w:noProof/>
            <w:webHidden/>
          </w:rPr>
          <w:fldChar w:fldCharType="separate"/>
        </w:r>
        <w:r w:rsidR="00D23AB3">
          <w:rPr>
            <w:noProof/>
            <w:webHidden/>
          </w:rPr>
          <w:t>5</w:t>
        </w:r>
        <w:r w:rsidR="00D23AB3">
          <w:rPr>
            <w:noProof/>
            <w:webHidden/>
          </w:rPr>
          <w:fldChar w:fldCharType="end"/>
        </w:r>
      </w:hyperlink>
    </w:p>
    <w:p w14:paraId="779C77A6" w14:textId="462C0CF0" w:rsidR="00D23AB3" w:rsidRDefault="00141A3A">
      <w:pPr>
        <w:pStyle w:val="TOC5"/>
        <w:tabs>
          <w:tab w:val="right" w:leader="dot" w:pos="5030"/>
        </w:tabs>
        <w:rPr>
          <w:rFonts w:eastAsiaTheme="minorEastAsia"/>
          <w:noProof/>
          <w:sz w:val="22"/>
          <w:lang w:val="en-US" w:eastAsia="en-US" w:bidi="ar-SA"/>
        </w:rPr>
      </w:pPr>
      <w:hyperlink w:anchor="_Toc482879514" w:history="1">
        <w:r w:rsidR="00D23AB3" w:rsidRPr="00CB440A">
          <w:rPr>
            <w:rStyle w:val="Hyperlink"/>
            <w:noProof/>
          </w:rPr>
          <w:t>Restrictions techniques</w:t>
        </w:r>
        <w:r w:rsidR="00D23AB3">
          <w:rPr>
            <w:noProof/>
            <w:webHidden/>
          </w:rPr>
          <w:tab/>
        </w:r>
        <w:r w:rsidR="00D23AB3">
          <w:rPr>
            <w:noProof/>
            <w:webHidden/>
          </w:rPr>
          <w:fldChar w:fldCharType="begin"/>
        </w:r>
        <w:r w:rsidR="00D23AB3">
          <w:rPr>
            <w:noProof/>
            <w:webHidden/>
          </w:rPr>
          <w:instrText xml:space="preserve"> PAGEREF _Toc482879514 \h </w:instrText>
        </w:r>
        <w:r w:rsidR="00D23AB3">
          <w:rPr>
            <w:noProof/>
            <w:webHidden/>
          </w:rPr>
        </w:r>
        <w:r w:rsidR="00D23AB3">
          <w:rPr>
            <w:noProof/>
            <w:webHidden/>
          </w:rPr>
          <w:fldChar w:fldCharType="separate"/>
        </w:r>
        <w:r w:rsidR="00D23AB3">
          <w:rPr>
            <w:noProof/>
            <w:webHidden/>
          </w:rPr>
          <w:t>5</w:t>
        </w:r>
        <w:r w:rsidR="00D23AB3">
          <w:rPr>
            <w:noProof/>
            <w:webHidden/>
          </w:rPr>
          <w:fldChar w:fldCharType="end"/>
        </w:r>
      </w:hyperlink>
    </w:p>
    <w:p w14:paraId="48A713DD" w14:textId="248FB689" w:rsidR="00D23AB3" w:rsidRDefault="00141A3A">
      <w:pPr>
        <w:pStyle w:val="TOC5"/>
        <w:tabs>
          <w:tab w:val="right" w:leader="dot" w:pos="5030"/>
        </w:tabs>
        <w:rPr>
          <w:rFonts w:eastAsiaTheme="minorEastAsia"/>
          <w:noProof/>
          <w:sz w:val="22"/>
          <w:lang w:val="en-US" w:eastAsia="en-US" w:bidi="ar-SA"/>
        </w:rPr>
      </w:pPr>
      <w:hyperlink w:anchor="_Toc482879515" w:history="1">
        <w:r w:rsidR="00D23AB3" w:rsidRPr="00CB440A">
          <w:rPr>
            <w:rStyle w:val="Hyperlink"/>
            <w:noProof/>
          </w:rPr>
          <w:t>Respect de la réglementation applicable</w:t>
        </w:r>
        <w:r w:rsidR="00D23AB3">
          <w:rPr>
            <w:noProof/>
            <w:webHidden/>
          </w:rPr>
          <w:tab/>
        </w:r>
        <w:r w:rsidR="00D23AB3">
          <w:rPr>
            <w:noProof/>
            <w:webHidden/>
          </w:rPr>
          <w:fldChar w:fldCharType="begin"/>
        </w:r>
        <w:r w:rsidR="00D23AB3">
          <w:rPr>
            <w:noProof/>
            <w:webHidden/>
          </w:rPr>
          <w:instrText xml:space="preserve"> PAGEREF _Toc482879515 \h </w:instrText>
        </w:r>
        <w:r w:rsidR="00D23AB3">
          <w:rPr>
            <w:noProof/>
            <w:webHidden/>
          </w:rPr>
        </w:r>
        <w:r w:rsidR="00D23AB3">
          <w:rPr>
            <w:noProof/>
            <w:webHidden/>
          </w:rPr>
          <w:fldChar w:fldCharType="separate"/>
        </w:r>
        <w:r w:rsidR="00D23AB3">
          <w:rPr>
            <w:noProof/>
            <w:webHidden/>
          </w:rPr>
          <w:t>6</w:t>
        </w:r>
        <w:r w:rsidR="00D23AB3">
          <w:rPr>
            <w:noProof/>
            <w:webHidden/>
          </w:rPr>
          <w:fldChar w:fldCharType="end"/>
        </w:r>
      </w:hyperlink>
    </w:p>
    <w:p w14:paraId="4CB1E92A" w14:textId="3E874853" w:rsidR="00D23AB3" w:rsidRDefault="00141A3A">
      <w:pPr>
        <w:pStyle w:val="TOC5"/>
        <w:tabs>
          <w:tab w:val="right" w:leader="dot" w:pos="5030"/>
        </w:tabs>
        <w:rPr>
          <w:rFonts w:eastAsiaTheme="minorEastAsia"/>
          <w:noProof/>
          <w:sz w:val="22"/>
          <w:lang w:val="en-US" w:eastAsia="en-US" w:bidi="ar-SA"/>
        </w:rPr>
      </w:pPr>
      <w:hyperlink w:anchor="_Toc482879516" w:history="1">
        <w:r w:rsidR="00D23AB3" w:rsidRPr="00CB440A">
          <w:rPr>
            <w:rStyle w:val="Hyperlink"/>
            <w:noProof/>
          </w:rPr>
          <w:t>Services d’import/export</w:t>
        </w:r>
        <w:r w:rsidR="00D23AB3">
          <w:rPr>
            <w:noProof/>
            <w:webHidden/>
          </w:rPr>
          <w:tab/>
        </w:r>
        <w:r w:rsidR="00D23AB3">
          <w:rPr>
            <w:noProof/>
            <w:webHidden/>
          </w:rPr>
          <w:fldChar w:fldCharType="begin"/>
        </w:r>
        <w:r w:rsidR="00D23AB3">
          <w:rPr>
            <w:noProof/>
            <w:webHidden/>
          </w:rPr>
          <w:instrText xml:space="preserve"> PAGEREF _Toc482879516 \h </w:instrText>
        </w:r>
        <w:r w:rsidR="00D23AB3">
          <w:rPr>
            <w:noProof/>
            <w:webHidden/>
          </w:rPr>
        </w:r>
        <w:r w:rsidR="00D23AB3">
          <w:rPr>
            <w:noProof/>
            <w:webHidden/>
          </w:rPr>
          <w:fldChar w:fldCharType="separate"/>
        </w:r>
        <w:r w:rsidR="00D23AB3">
          <w:rPr>
            <w:noProof/>
            <w:webHidden/>
          </w:rPr>
          <w:t>6</w:t>
        </w:r>
        <w:r w:rsidR="00D23AB3">
          <w:rPr>
            <w:noProof/>
            <w:webHidden/>
          </w:rPr>
          <w:fldChar w:fldCharType="end"/>
        </w:r>
      </w:hyperlink>
    </w:p>
    <w:p w14:paraId="604ACEF7" w14:textId="128B9DC7" w:rsidR="00D23AB3" w:rsidRDefault="00141A3A">
      <w:pPr>
        <w:pStyle w:val="TOC5"/>
        <w:tabs>
          <w:tab w:val="right" w:leader="dot" w:pos="5030"/>
        </w:tabs>
        <w:rPr>
          <w:rFonts w:eastAsiaTheme="minorEastAsia"/>
          <w:noProof/>
          <w:sz w:val="22"/>
          <w:lang w:val="en-US" w:eastAsia="en-US" w:bidi="ar-SA"/>
        </w:rPr>
      </w:pPr>
      <w:hyperlink w:anchor="_Toc482879517" w:history="1">
        <w:r w:rsidR="00D23AB3" w:rsidRPr="00CB440A">
          <w:rPr>
            <w:rStyle w:val="Hyperlink"/>
            <w:noProof/>
          </w:rPr>
          <w:t>Notifications électroniques</w:t>
        </w:r>
        <w:r w:rsidR="00D23AB3">
          <w:rPr>
            <w:noProof/>
            <w:webHidden/>
          </w:rPr>
          <w:tab/>
        </w:r>
        <w:r w:rsidR="00D23AB3">
          <w:rPr>
            <w:noProof/>
            <w:webHidden/>
          </w:rPr>
          <w:fldChar w:fldCharType="begin"/>
        </w:r>
        <w:r w:rsidR="00D23AB3">
          <w:rPr>
            <w:noProof/>
            <w:webHidden/>
          </w:rPr>
          <w:instrText xml:space="preserve"> PAGEREF _Toc482879517 \h </w:instrText>
        </w:r>
        <w:r w:rsidR="00D23AB3">
          <w:rPr>
            <w:noProof/>
            <w:webHidden/>
          </w:rPr>
        </w:r>
        <w:r w:rsidR="00D23AB3">
          <w:rPr>
            <w:noProof/>
            <w:webHidden/>
          </w:rPr>
          <w:fldChar w:fldCharType="separate"/>
        </w:r>
        <w:r w:rsidR="00D23AB3">
          <w:rPr>
            <w:noProof/>
            <w:webHidden/>
          </w:rPr>
          <w:t>6</w:t>
        </w:r>
        <w:r w:rsidR="00D23AB3">
          <w:rPr>
            <w:noProof/>
            <w:webHidden/>
          </w:rPr>
          <w:fldChar w:fldCharType="end"/>
        </w:r>
      </w:hyperlink>
    </w:p>
    <w:p w14:paraId="30F2CA59" w14:textId="73FA3C73" w:rsidR="00D23AB3" w:rsidRDefault="00141A3A">
      <w:pPr>
        <w:pStyle w:val="TOC5"/>
        <w:tabs>
          <w:tab w:val="right" w:leader="dot" w:pos="5030"/>
        </w:tabs>
        <w:rPr>
          <w:rFonts w:eastAsiaTheme="minorEastAsia"/>
          <w:noProof/>
          <w:sz w:val="22"/>
          <w:lang w:val="en-US" w:eastAsia="en-US" w:bidi="ar-SA"/>
        </w:rPr>
      </w:pPr>
      <w:hyperlink w:anchor="_Toc482879518" w:history="1">
        <w:r w:rsidR="00D23AB3" w:rsidRPr="00CB440A">
          <w:rPr>
            <w:rStyle w:val="Hyperlink"/>
            <w:noProof/>
          </w:rPr>
          <w:t>Réattribution de licence</w:t>
        </w:r>
        <w:r w:rsidR="00D23AB3">
          <w:rPr>
            <w:noProof/>
            <w:webHidden/>
          </w:rPr>
          <w:tab/>
        </w:r>
        <w:r w:rsidR="00D23AB3">
          <w:rPr>
            <w:noProof/>
            <w:webHidden/>
          </w:rPr>
          <w:fldChar w:fldCharType="begin"/>
        </w:r>
        <w:r w:rsidR="00D23AB3">
          <w:rPr>
            <w:noProof/>
            <w:webHidden/>
          </w:rPr>
          <w:instrText xml:space="preserve"> PAGEREF _Toc482879518 \h </w:instrText>
        </w:r>
        <w:r w:rsidR="00D23AB3">
          <w:rPr>
            <w:noProof/>
            <w:webHidden/>
          </w:rPr>
        </w:r>
        <w:r w:rsidR="00D23AB3">
          <w:rPr>
            <w:noProof/>
            <w:webHidden/>
          </w:rPr>
          <w:fldChar w:fldCharType="separate"/>
        </w:r>
        <w:r w:rsidR="00D23AB3">
          <w:rPr>
            <w:noProof/>
            <w:webHidden/>
          </w:rPr>
          <w:t>6</w:t>
        </w:r>
        <w:r w:rsidR="00D23AB3">
          <w:rPr>
            <w:noProof/>
            <w:webHidden/>
          </w:rPr>
          <w:fldChar w:fldCharType="end"/>
        </w:r>
      </w:hyperlink>
    </w:p>
    <w:p w14:paraId="6D499265" w14:textId="5CEB17D7" w:rsidR="00D23AB3" w:rsidRDefault="00141A3A">
      <w:pPr>
        <w:pStyle w:val="TOC5"/>
        <w:tabs>
          <w:tab w:val="right" w:leader="dot" w:pos="5030"/>
        </w:tabs>
        <w:rPr>
          <w:rFonts w:eastAsiaTheme="minorEastAsia"/>
          <w:noProof/>
          <w:sz w:val="22"/>
          <w:lang w:val="en-US" w:eastAsia="en-US" w:bidi="ar-SA"/>
        </w:rPr>
      </w:pPr>
      <w:hyperlink w:anchor="_Toc482879519" w:history="1">
        <w:r w:rsidR="00D23AB3" w:rsidRPr="00CB440A">
          <w:rPr>
            <w:rStyle w:val="Hyperlink"/>
            <w:noProof/>
          </w:rPr>
          <w:t>Polices</w:t>
        </w:r>
        <w:r w:rsidR="00D23AB3">
          <w:rPr>
            <w:noProof/>
            <w:webHidden/>
          </w:rPr>
          <w:tab/>
        </w:r>
        <w:r w:rsidR="00D23AB3">
          <w:rPr>
            <w:noProof/>
            <w:webHidden/>
          </w:rPr>
          <w:fldChar w:fldCharType="begin"/>
        </w:r>
        <w:r w:rsidR="00D23AB3">
          <w:rPr>
            <w:noProof/>
            <w:webHidden/>
          </w:rPr>
          <w:instrText xml:space="preserve"> PAGEREF _Toc482879519 \h </w:instrText>
        </w:r>
        <w:r w:rsidR="00D23AB3">
          <w:rPr>
            <w:noProof/>
            <w:webHidden/>
          </w:rPr>
        </w:r>
        <w:r w:rsidR="00D23AB3">
          <w:rPr>
            <w:noProof/>
            <w:webHidden/>
          </w:rPr>
          <w:fldChar w:fldCharType="separate"/>
        </w:r>
        <w:r w:rsidR="00D23AB3">
          <w:rPr>
            <w:noProof/>
            <w:webHidden/>
          </w:rPr>
          <w:t>6</w:t>
        </w:r>
        <w:r w:rsidR="00D23AB3">
          <w:rPr>
            <w:noProof/>
            <w:webHidden/>
          </w:rPr>
          <w:fldChar w:fldCharType="end"/>
        </w:r>
      </w:hyperlink>
    </w:p>
    <w:p w14:paraId="3A821345" w14:textId="035D30D7" w:rsidR="00D23AB3" w:rsidRDefault="00141A3A">
      <w:pPr>
        <w:pStyle w:val="TOC5"/>
        <w:tabs>
          <w:tab w:val="right" w:leader="dot" w:pos="5030"/>
        </w:tabs>
        <w:rPr>
          <w:rFonts w:eastAsiaTheme="minorEastAsia"/>
          <w:noProof/>
          <w:sz w:val="22"/>
          <w:lang w:val="en-US" w:eastAsia="en-US" w:bidi="ar-SA"/>
        </w:rPr>
      </w:pPr>
      <w:hyperlink w:anchor="_Toc482879520" w:history="1">
        <w:r w:rsidR="00D23AB3" w:rsidRPr="00CB440A">
          <w:rPr>
            <w:rStyle w:val="Hyperlink"/>
            <w:noProof/>
          </w:rPr>
          <w:t>Évaluation concurrentielle</w:t>
        </w:r>
        <w:r w:rsidR="00D23AB3">
          <w:rPr>
            <w:noProof/>
            <w:webHidden/>
          </w:rPr>
          <w:tab/>
        </w:r>
        <w:r w:rsidR="00D23AB3">
          <w:rPr>
            <w:noProof/>
            <w:webHidden/>
          </w:rPr>
          <w:fldChar w:fldCharType="begin"/>
        </w:r>
        <w:r w:rsidR="00D23AB3">
          <w:rPr>
            <w:noProof/>
            <w:webHidden/>
          </w:rPr>
          <w:instrText xml:space="preserve"> PAGEREF _Toc482879520 \h </w:instrText>
        </w:r>
        <w:r w:rsidR="00D23AB3">
          <w:rPr>
            <w:noProof/>
            <w:webHidden/>
          </w:rPr>
        </w:r>
        <w:r w:rsidR="00D23AB3">
          <w:rPr>
            <w:noProof/>
            <w:webHidden/>
          </w:rPr>
          <w:fldChar w:fldCharType="separate"/>
        </w:r>
        <w:r w:rsidR="00D23AB3">
          <w:rPr>
            <w:noProof/>
            <w:webHidden/>
          </w:rPr>
          <w:t>6</w:t>
        </w:r>
        <w:r w:rsidR="00D23AB3">
          <w:rPr>
            <w:noProof/>
            <w:webHidden/>
          </w:rPr>
          <w:fldChar w:fldCharType="end"/>
        </w:r>
      </w:hyperlink>
    </w:p>
    <w:p w14:paraId="2B2A0B2B" w14:textId="5A619070" w:rsidR="00D23AB3" w:rsidRDefault="00141A3A">
      <w:pPr>
        <w:pStyle w:val="TOC5"/>
        <w:tabs>
          <w:tab w:val="right" w:leader="dot" w:pos="5030"/>
        </w:tabs>
        <w:rPr>
          <w:rFonts w:eastAsiaTheme="minorEastAsia"/>
          <w:noProof/>
          <w:sz w:val="22"/>
          <w:lang w:val="en-US" w:eastAsia="en-US" w:bidi="ar-SA"/>
        </w:rPr>
      </w:pPr>
      <w:hyperlink w:anchor="_Toc482879521" w:history="1">
        <w:r w:rsidR="00D23AB3" w:rsidRPr="00CB440A">
          <w:rPr>
            <w:rStyle w:val="Hyperlink"/>
            <w:noProof/>
          </w:rPr>
          <w:t>Multiplexage</w:t>
        </w:r>
        <w:r w:rsidR="00D23AB3">
          <w:rPr>
            <w:noProof/>
            <w:webHidden/>
          </w:rPr>
          <w:tab/>
        </w:r>
        <w:r w:rsidR="00D23AB3">
          <w:rPr>
            <w:noProof/>
            <w:webHidden/>
          </w:rPr>
          <w:fldChar w:fldCharType="begin"/>
        </w:r>
        <w:r w:rsidR="00D23AB3">
          <w:rPr>
            <w:noProof/>
            <w:webHidden/>
          </w:rPr>
          <w:instrText xml:space="preserve"> PAGEREF _Toc482879521 \h </w:instrText>
        </w:r>
        <w:r w:rsidR="00D23AB3">
          <w:rPr>
            <w:noProof/>
            <w:webHidden/>
          </w:rPr>
        </w:r>
        <w:r w:rsidR="00D23AB3">
          <w:rPr>
            <w:noProof/>
            <w:webHidden/>
          </w:rPr>
          <w:fldChar w:fldCharType="separate"/>
        </w:r>
        <w:r w:rsidR="00D23AB3">
          <w:rPr>
            <w:noProof/>
            <w:webHidden/>
          </w:rPr>
          <w:t>6</w:t>
        </w:r>
        <w:r w:rsidR="00D23AB3">
          <w:rPr>
            <w:noProof/>
            <w:webHidden/>
          </w:rPr>
          <w:fldChar w:fldCharType="end"/>
        </w:r>
      </w:hyperlink>
    </w:p>
    <w:p w14:paraId="06FB46F1" w14:textId="216726B7" w:rsidR="00D23AB3" w:rsidRDefault="00141A3A">
      <w:pPr>
        <w:pStyle w:val="TOC1"/>
        <w:tabs>
          <w:tab w:val="right" w:leader="dot" w:pos="5030"/>
        </w:tabs>
        <w:rPr>
          <w:rFonts w:eastAsiaTheme="minorEastAsia"/>
          <w:b w:val="0"/>
          <w:caps w:val="0"/>
          <w:noProof/>
          <w:sz w:val="22"/>
          <w:lang w:val="en-US" w:eastAsia="en-US" w:bidi="ar-SA"/>
        </w:rPr>
      </w:pPr>
      <w:hyperlink w:anchor="_Toc482879522" w:history="1">
        <w:r w:rsidR="00D23AB3" w:rsidRPr="00CB440A">
          <w:rPr>
            <w:rStyle w:val="Hyperlink"/>
            <w:noProof/>
          </w:rPr>
          <w:t>Conditions de confidentialité et de sécurité</w:t>
        </w:r>
        <w:r w:rsidR="00D23AB3">
          <w:rPr>
            <w:noProof/>
            <w:webHidden/>
          </w:rPr>
          <w:tab/>
        </w:r>
        <w:r w:rsidR="00D23AB3">
          <w:rPr>
            <w:noProof/>
            <w:webHidden/>
          </w:rPr>
          <w:fldChar w:fldCharType="begin"/>
        </w:r>
        <w:r w:rsidR="00D23AB3">
          <w:rPr>
            <w:noProof/>
            <w:webHidden/>
          </w:rPr>
          <w:instrText xml:space="preserve"> PAGEREF _Toc482879522 \h </w:instrText>
        </w:r>
        <w:r w:rsidR="00D23AB3">
          <w:rPr>
            <w:noProof/>
            <w:webHidden/>
          </w:rPr>
        </w:r>
        <w:r w:rsidR="00D23AB3">
          <w:rPr>
            <w:noProof/>
            <w:webHidden/>
          </w:rPr>
          <w:fldChar w:fldCharType="separate"/>
        </w:r>
        <w:r w:rsidR="00D23AB3">
          <w:rPr>
            <w:noProof/>
            <w:webHidden/>
          </w:rPr>
          <w:t>7</w:t>
        </w:r>
        <w:r w:rsidR="00D23AB3">
          <w:rPr>
            <w:noProof/>
            <w:webHidden/>
          </w:rPr>
          <w:fldChar w:fldCharType="end"/>
        </w:r>
      </w:hyperlink>
    </w:p>
    <w:p w14:paraId="70DD489D" w14:textId="1813A218" w:rsidR="00D23AB3" w:rsidRDefault="00141A3A">
      <w:pPr>
        <w:pStyle w:val="TOC3"/>
        <w:rPr>
          <w:rFonts w:eastAsiaTheme="minorEastAsia"/>
          <w:b w:val="0"/>
          <w:smallCaps w:val="0"/>
          <w:sz w:val="22"/>
          <w:lang w:val="en-US" w:eastAsia="en-US" w:bidi="ar-SA"/>
        </w:rPr>
      </w:pPr>
      <w:hyperlink w:anchor="_Toc482879523" w:history="1">
        <w:r w:rsidR="00D23AB3" w:rsidRPr="00CB440A">
          <w:rPr>
            <w:rStyle w:val="Hyperlink"/>
          </w:rPr>
          <w:t>Conditions générales de protection des données personnelles et de sécurité</w:t>
        </w:r>
        <w:r w:rsidR="00D23AB3">
          <w:rPr>
            <w:webHidden/>
          </w:rPr>
          <w:tab/>
        </w:r>
        <w:r w:rsidR="00D23AB3">
          <w:rPr>
            <w:webHidden/>
          </w:rPr>
          <w:fldChar w:fldCharType="begin"/>
        </w:r>
        <w:r w:rsidR="00D23AB3">
          <w:rPr>
            <w:webHidden/>
          </w:rPr>
          <w:instrText xml:space="preserve"> PAGEREF _Toc482879523 \h </w:instrText>
        </w:r>
        <w:r w:rsidR="00D23AB3">
          <w:rPr>
            <w:webHidden/>
          </w:rPr>
        </w:r>
        <w:r w:rsidR="00D23AB3">
          <w:rPr>
            <w:webHidden/>
          </w:rPr>
          <w:fldChar w:fldCharType="separate"/>
        </w:r>
        <w:r w:rsidR="00D23AB3">
          <w:rPr>
            <w:webHidden/>
          </w:rPr>
          <w:t>7</w:t>
        </w:r>
        <w:r w:rsidR="00D23AB3">
          <w:rPr>
            <w:webHidden/>
          </w:rPr>
          <w:fldChar w:fldCharType="end"/>
        </w:r>
      </w:hyperlink>
    </w:p>
    <w:p w14:paraId="7437B0A9" w14:textId="51703B0A" w:rsidR="00D23AB3" w:rsidRDefault="00141A3A">
      <w:pPr>
        <w:pStyle w:val="TOC5"/>
        <w:tabs>
          <w:tab w:val="right" w:leader="dot" w:pos="5030"/>
        </w:tabs>
        <w:rPr>
          <w:rFonts w:eastAsiaTheme="minorEastAsia"/>
          <w:noProof/>
          <w:sz w:val="22"/>
          <w:lang w:val="en-US" w:eastAsia="en-US" w:bidi="ar-SA"/>
        </w:rPr>
      </w:pPr>
      <w:hyperlink w:anchor="_Toc482879524" w:history="1">
        <w:r w:rsidR="00D23AB3" w:rsidRPr="00CB440A">
          <w:rPr>
            <w:rStyle w:val="Hyperlink"/>
            <w:noProof/>
          </w:rPr>
          <w:t>Champ d’application</w:t>
        </w:r>
        <w:r w:rsidR="00D23AB3">
          <w:rPr>
            <w:noProof/>
            <w:webHidden/>
          </w:rPr>
          <w:tab/>
        </w:r>
        <w:r w:rsidR="00D23AB3">
          <w:rPr>
            <w:noProof/>
            <w:webHidden/>
          </w:rPr>
          <w:fldChar w:fldCharType="begin"/>
        </w:r>
        <w:r w:rsidR="00D23AB3">
          <w:rPr>
            <w:noProof/>
            <w:webHidden/>
          </w:rPr>
          <w:instrText xml:space="preserve"> PAGEREF _Toc482879524 \h </w:instrText>
        </w:r>
        <w:r w:rsidR="00D23AB3">
          <w:rPr>
            <w:noProof/>
            <w:webHidden/>
          </w:rPr>
        </w:r>
        <w:r w:rsidR="00D23AB3">
          <w:rPr>
            <w:noProof/>
            <w:webHidden/>
          </w:rPr>
          <w:fldChar w:fldCharType="separate"/>
        </w:r>
        <w:r w:rsidR="00D23AB3">
          <w:rPr>
            <w:noProof/>
            <w:webHidden/>
          </w:rPr>
          <w:t>7</w:t>
        </w:r>
        <w:r w:rsidR="00D23AB3">
          <w:rPr>
            <w:noProof/>
            <w:webHidden/>
          </w:rPr>
          <w:fldChar w:fldCharType="end"/>
        </w:r>
      </w:hyperlink>
    </w:p>
    <w:p w14:paraId="17812687" w14:textId="464A9CC3" w:rsidR="00D23AB3" w:rsidRDefault="00141A3A">
      <w:pPr>
        <w:pStyle w:val="TOC5"/>
        <w:tabs>
          <w:tab w:val="right" w:leader="dot" w:pos="5030"/>
        </w:tabs>
        <w:rPr>
          <w:rFonts w:eastAsiaTheme="minorEastAsia"/>
          <w:noProof/>
          <w:sz w:val="22"/>
          <w:lang w:val="en-US" w:eastAsia="en-US" w:bidi="ar-SA"/>
        </w:rPr>
      </w:pPr>
      <w:hyperlink w:anchor="_Toc482879525" w:history="1">
        <w:r w:rsidR="00D23AB3" w:rsidRPr="00CB440A">
          <w:rPr>
            <w:rStyle w:val="Hyperlink"/>
            <w:noProof/>
          </w:rPr>
          <w:t>Utilisation des Données Client</w:t>
        </w:r>
        <w:r w:rsidR="00D23AB3">
          <w:rPr>
            <w:noProof/>
            <w:webHidden/>
          </w:rPr>
          <w:tab/>
        </w:r>
        <w:r w:rsidR="00D23AB3">
          <w:rPr>
            <w:noProof/>
            <w:webHidden/>
          </w:rPr>
          <w:fldChar w:fldCharType="begin"/>
        </w:r>
        <w:r w:rsidR="00D23AB3">
          <w:rPr>
            <w:noProof/>
            <w:webHidden/>
          </w:rPr>
          <w:instrText xml:space="preserve"> PAGEREF _Toc482879525 \h </w:instrText>
        </w:r>
        <w:r w:rsidR="00D23AB3">
          <w:rPr>
            <w:noProof/>
            <w:webHidden/>
          </w:rPr>
        </w:r>
        <w:r w:rsidR="00D23AB3">
          <w:rPr>
            <w:noProof/>
            <w:webHidden/>
          </w:rPr>
          <w:fldChar w:fldCharType="separate"/>
        </w:r>
        <w:r w:rsidR="00D23AB3">
          <w:rPr>
            <w:noProof/>
            <w:webHidden/>
          </w:rPr>
          <w:t>7</w:t>
        </w:r>
        <w:r w:rsidR="00D23AB3">
          <w:rPr>
            <w:noProof/>
            <w:webHidden/>
          </w:rPr>
          <w:fldChar w:fldCharType="end"/>
        </w:r>
      </w:hyperlink>
    </w:p>
    <w:p w14:paraId="50AFC882" w14:textId="1343E8CF" w:rsidR="00D23AB3" w:rsidRDefault="00141A3A">
      <w:pPr>
        <w:pStyle w:val="TOC5"/>
        <w:tabs>
          <w:tab w:val="right" w:leader="dot" w:pos="5030"/>
        </w:tabs>
        <w:rPr>
          <w:rFonts w:eastAsiaTheme="minorEastAsia"/>
          <w:noProof/>
          <w:sz w:val="22"/>
          <w:lang w:val="en-US" w:eastAsia="en-US" w:bidi="ar-SA"/>
        </w:rPr>
      </w:pPr>
      <w:hyperlink w:anchor="_Toc482879526" w:history="1">
        <w:r w:rsidR="00D23AB3" w:rsidRPr="00CB440A">
          <w:rPr>
            <w:rStyle w:val="Hyperlink"/>
            <w:noProof/>
          </w:rPr>
          <w:t>Divulgation des Données Client</w:t>
        </w:r>
        <w:r w:rsidR="00D23AB3">
          <w:rPr>
            <w:noProof/>
            <w:webHidden/>
          </w:rPr>
          <w:tab/>
        </w:r>
        <w:r w:rsidR="00D23AB3">
          <w:rPr>
            <w:noProof/>
            <w:webHidden/>
          </w:rPr>
          <w:fldChar w:fldCharType="begin"/>
        </w:r>
        <w:r w:rsidR="00D23AB3">
          <w:rPr>
            <w:noProof/>
            <w:webHidden/>
          </w:rPr>
          <w:instrText xml:space="preserve"> PAGEREF _Toc482879526 \h </w:instrText>
        </w:r>
        <w:r w:rsidR="00D23AB3">
          <w:rPr>
            <w:noProof/>
            <w:webHidden/>
          </w:rPr>
        </w:r>
        <w:r w:rsidR="00D23AB3">
          <w:rPr>
            <w:noProof/>
            <w:webHidden/>
          </w:rPr>
          <w:fldChar w:fldCharType="separate"/>
        </w:r>
        <w:r w:rsidR="00D23AB3">
          <w:rPr>
            <w:noProof/>
            <w:webHidden/>
          </w:rPr>
          <w:t>7</w:t>
        </w:r>
        <w:r w:rsidR="00D23AB3">
          <w:rPr>
            <w:noProof/>
            <w:webHidden/>
          </w:rPr>
          <w:fldChar w:fldCharType="end"/>
        </w:r>
      </w:hyperlink>
    </w:p>
    <w:p w14:paraId="02ABF74D" w14:textId="1D3B4F8B" w:rsidR="00D23AB3" w:rsidRDefault="00141A3A">
      <w:pPr>
        <w:pStyle w:val="TOC5"/>
        <w:tabs>
          <w:tab w:val="right" w:leader="dot" w:pos="5030"/>
        </w:tabs>
        <w:rPr>
          <w:rFonts w:eastAsiaTheme="minorEastAsia"/>
          <w:noProof/>
          <w:sz w:val="22"/>
          <w:lang w:val="en-US" w:eastAsia="en-US" w:bidi="ar-SA"/>
        </w:rPr>
      </w:pPr>
      <w:hyperlink w:anchor="_Toc482879527" w:history="1">
        <w:r w:rsidR="00D23AB3" w:rsidRPr="00CB440A">
          <w:rPr>
            <w:rStyle w:val="Hyperlink"/>
            <w:noProof/>
          </w:rPr>
          <w:t>Établissements scolaires</w:t>
        </w:r>
        <w:r w:rsidR="00D23AB3">
          <w:rPr>
            <w:noProof/>
            <w:webHidden/>
          </w:rPr>
          <w:tab/>
        </w:r>
        <w:r w:rsidR="00D23AB3">
          <w:rPr>
            <w:noProof/>
            <w:webHidden/>
          </w:rPr>
          <w:fldChar w:fldCharType="begin"/>
        </w:r>
        <w:r w:rsidR="00D23AB3">
          <w:rPr>
            <w:noProof/>
            <w:webHidden/>
          </w:rPr>
          <w:instrText xml:space="preserve"> PAGEREF _Toc482879527 \h </w:instrText>
        </w:r>
        <w:r w:rsidR="00D23AB3">
          <w:rPr>
            <w:noProof/>
            <w:webHidden/>
          </w:rPr>
        </w:r>
        <w:r w:rsidR="00D23AB3">
          <w:rPr>
            <w:noProof/>
            <w:webHidden/>
          </w:rPr>
          <w:fldChar w:fldCharType="separate"/>
        </w:r>
        <w:r w:rsidR="00D23AB3">
          <w:rPr>
            <w:noProof/>
            <w:webHidden/>
          </w:rPr>
          <w:t>7</w:t>
        </w:r>
        <w:r w:rsidR="00D23AB3">
          <w:rPr>
            <w:noProof/>
            <w:webHidden/>
          </w:rPr>
          <w:fldChar w:fldCharType="end"/>
        </w:r>
      </w:hyperlink>
    </w:p>
    <w:p w14:paraId="1A3AF0CF" w14:textId="44509EBF" w:rsidR="00D23AB3" w:rsidRDefault="00141A3A">
      <w:pPr>
        <w:pStyle w:val="TOC5"/>
        <w:tabs>
          <w:tab w:val="right" w:leader="dot" w:pos="5030"/>
        </w:tabs>
        <w:rPr>
          <w:rFonts w:eastAsiaTheme="minorEastAsia"/>
          <w:noProof/>
          <w:sz w:val="22"/>
          <w:lang w:val="en-US" w:eastAsia="en-US" w:bidi="ar-SA"/>
        </w:rPr>
      </w:pPr>
      <w:hyperlink w:anchor="_Toc482879528" w:history="1">
        <w:r w:rsidR="00D23AB3" w:rsidRPr="00CB440A">
          <w:rPr>
            <w:rStyle w:val="Hyperlink"/>
            <w:noProof/>
          </w:rPr>
          <w:t>HIPAA Business Associate</w:t>
        </w:r>
        <w:r w:rsidR="00D23AB3">
          <w:rPr>
            <w:noProof/>
            <w:webHidden/>
          </w:rPr>
          <w:tab/>
        </w:r>
        <w:r w:rsidR="00D23AB3">
          <w:rPr>
            <w:noProof/>
            <w:webHidden/>
          </w:rPr>
          <w:fldChar w:fldCharType="begin"/>
        </w:r>
        <w:r w:rsidR="00D23AB3">
          <w:rPr>
            <w:noProof/>
            <w:webHidden/>
          </w:rPr>
          <w:instrText xml:space="preserve"> PAGEREF _Toc482879528 \h </w:instrText>
        </w:r>
        <w:r w:rsidR="00D23AB3">
          <w:rPr>
            <w:noProof/>
            <w:webHidden/>
          </w:rPr>
        </w:r>
        <w:r w:rsidR="00D23AB3">
          <w:rPr>
            <w:noProof/>
            <w:webHidden/>
          </w:rPr>
          <w:fldChar w:fldCharType="separate"/>
        </w:r>
        <w:r w:rsidR="00D23AB3">
          <w:rPr>
            <w:noProof/>
            <w:webHidden/>
          </w:rPr>
          <w:t>7</w:t>
        </w:r>
        <w:r w:rsidR="00D23AB3">
          <w:rPr>
            <w:noProof/>
            <w:webHidden/>
          </w:rPr>
          <w:fldChar w:fldCharType="end"/>
        </w:r>
      </w:hyperlink>
    </w:p>
    <w:p w14:paraId="6234F2A4" w14:textId="2135D358" w:rsidR="00D23AB3" w:rsidRDefault="00141A3A">
      <w:pPr>
        <w:pStyle w:val="TOC5"/>
        <w:tabs>
          <w:tab w:val="right" w:leader="dot" w:pos="5030"/>
        </w:tabs>
        <w:rPr>
          <w:rFonts w:eastAsiaTheme="minorEastAsia"/>
          <w:noProof/>
          <w:sz w:val="22"/>
          <w:lang w:val="en-US" w:eastAsia="en-US" w:bidi="ar-SA"/>
        </w:rPr>
      </w:pPr>
      <w:hyperlink w:anchor="_Toc482879529" w:history="1">
        <w:r w:rsidR="00D23AB3" w:rsidRPr="00CB440A">
          <w:rPr>
            <w:rStyle w:val="Hyperlink"/>
            <w:noProof/>
          </w:rPr>
          <w:t>Sécurité</w:t>
        </w:r>
        <w:r w:rsidR="00D23AB3">
          <w:rPr>
            <w:noProof/>
            <w:webHidden/>
          </w:rPr>
          <w:tab/>
        </w:r>
        <w:r w:rsidR="00D23AB3">
          <w:rPr>
            <w:noProof/>
            <w:webHidden/>
          </w:rPr>
          <w:fldChar w:fldCharType="begin"/>
        </w:r>
        <w:r w:rsidR="00D23AB3">
          <w:rPr>
            <w:noProof/>
            <w:webHidden/>
          </w:rPr>
          <w:instrText xml:space="preserve"> PAGEREF _Toc482879529 \h </w:instrText>
        </w:r>
        <w:r w:rsidR="00D23AB3">
          <w:rPr>
            <w:noProof/>
            <w:webHidden/>
          </w:rPr>
        </w:r>
        <w:r w:rsidR="00D23AB3">
          <w:rPr>
            <w:noProof/>
            <w:webHidden/>
          </w:rPr>
          <w:fldChar w:fldCharType="separate"/>
        </w:r>
        <w:r w:rsidR="00D23AB3">
          <w:rPr>
            <w:noProof/>
            <w:webHidden/>
          </w:rPr>
          <w:t>8</w:t>
        </w:r>
        <w:r w:rsidR="00D23AB3">
          <w:rPr>
            <w:noProof/>
            <w:webHidden/>
          </w:rPr>
          <w:fldChar w:fldCharType="end"/>
        </w:r>
      </w:hyperlink>
    </w:p>
    <w:p w14:paraId="244D6C53" w14:textId="6FB9CA3A" w:rsidR="00D23AB3" w:rsidRDefault="00141A3A">
      <w:pPr>
        <w:pStyle w:val="TOC5"/>
        <w:tabs>
          <w:tab w:val="right" w:leader="dot" w:pos="5030"/>
        </w:tabs>
        <w:rPr>
          <w:rFonts w:eastAsiaTheme="minorEastAsia"/>
          <w:noProof/>
          <w:sz w:val="22"/>
          <w:lang w:val="en-US" w:eastAsia="en-US" w:bidi="ar-SA"/>
        </w:rPr>
      </w:pPr>
      <w:hyperlink w:anchor="_Toc482879530" w:history="1">
        <w:r w:rsidR="00D23AB3" w:rsidRPr="00CB440A">
          <w:rPr>
            <w:rStyle w:val="Hyperlink"/>
            <w:noProof/>
          </w:rPr>
          <w:t>Notification des incidents de sécurité</w:t>
        </w:r>
        <w:r w:rsidR="00D23AB3">
          <w:rPr>
            <w:noProof/>
            <w:webHidden/>
          </w:rPr>
          <w:tab/>
        </w:r>
        <w:r w:rsidR="00D23AB3">
          <w:rPr>
            <w:noProof/>
            <w:webHidden/>
          </w:rPr>
          <w:fldChar w:fldCharType="begin"/>
        </w:r>
        <w:r w:rsidR="00D23AB3">
          <w:rPr>
            <w:noProof/>
            <w:webHidden/>
          </w:rPr>
          <w:instrText xml:space="preserve"> PAGEREF _Toc482879530 \h </w:instrText>
        </w:r>
        <w:r w:rsidR="00D23AB3">
          <w:rPr>
            <w:noProof/>
            <w:webHidden/>
          </w:rPr>
        </w:r>
        <w:r w:rsidR="00D23AB3">
          <w:rPr>
            <w:noProof/>
            <w:webHidden/>
          </w:rPr>
          <w:fldChar w:fldCharType="separate"/>
        </w:r>
        <w:r w:rsidR="00D23AB3">
          <w:rPr>
            <w:noProof/>
            <w:webHidden/>
          </w:rPr>
          <w:t>8</w:t>
        </w:r>
        <w:r w:rsidR="00D23AB3">
          <w:rPr>
            <w:noProof/>
            <w:webHidden/>
          </w:rPr>
          <w:fldChar w:fldCharType="end"/>
        </w:r>
      </w:hyperlink>
    </w:p>
    <w:p w14:paraId="49417176" w14:textId="355FC7CE" w:rsidR="00D23AB3" w:rsidRDefault="00141A3A">
      <w:pPr>
        <w:pStyle w:val="TOC5"/>
        <w:tabs>
          <w:tab w:val="right" w:leader="dot" w:pos="5030"/>
        </w:tabs>
        <w:rPr>
          <w:rFonts w:eastAsiaTheme="minorEastAsia"/>
          <w:noProof/>
          <w:sz w:val="22"/>
          <w:lang w:val="en-US" w:eastAsia="en-US" w:bidi="ar-SA"/>
        </w:rPr>
      </w:pPr>
      <w:hyperlink w:anchor="_Toc482879531" w:history="1">
        <w:r w:rsidR="00D23AB3" w:rsidRPr="00CB440A">
          <w:rPr>
            <w:rStyle w:val="Hyperlink"/>
            <w:noProof/>
          </w:rPr>
          <w:t>Emplacement de traitement des Données</w:t>
        </w:r>
        <w:r w:rsidR="00D23AB3">
          <w:rPr>
            <w:noProof/>
            <w:webHidden/>
          </w:rPr>
          <w:tab/>
        </w:r>
        <w:r w:rsidR="00D23AB3">
          <w:rPr>
            <w:noProof/>
            <w:webHidden/>
          </w:rPr>
          <w:fldChar w:fldCharType="begin"/>
        </w:r>
        <w:r w:rsidR="00D23AB3">
          <w:rPr>
            <w:noProof/>
            <w:webHidden/>
          </w:rPr>
          <w:instrText xml:space="preserve"> PAGEREF _Toc482879531 \h </w:instrText>
        </w:r>
        <w:r w:rsidR="00D23AB3">
          <w:rPr>
            <w:noProof/>
            <w:webHidden/>
          </w:rPr>
        </w:r>
        <w:r w:rsidR="00D23AB3">
          <w:rPr>
            <w:noProof/>
            <w:webHidden/>
          </w:rPr>
          <w:fldChar w:fldCharType="separate"/>
        </w:r>
        <w:r w:rsidR="00D23AB3">
          <w:rPr>
            <w:noProof/>
            <w:webHidden/>
          </w:rPr>
          <w:t>8</w:t>
        </w:r>
        <w:r w:rsidR="00D23AB3">
          <w:rPr>
            <w:noProof/>
            <w:webHidden/>
          </w:rPr>
          <w:fldChar w:fldCharType="end"/>
        </w:r>
      </w:hyperlink>
    </w:p>
    <w:p w14:paraId="6EAA9661" w14:textId="4989B4D8" w:rsidR="00D23AB3" w:rsidRDefault="00141A3A">
      <w:pPr>
        <w:pStyle w:val="TOC5"/>
        <w:tabs>
          <w:tab w:val="right" w:leader="dot" w:pos="5030"/>
        </w:tabs>
        <w:rPr>
          <w:rFonts w:eastAsiaTheme="minorEastAsia"/>
          <w:noProof/>
          <w:sz w:val="22"/>
          <w:lang w:val="en-US" w:eastAsia="en-US" w:bidi="ar-SA"/>
        </w:rPr>
      </w:pPr>
      <w:hyperlink w:anchor="_Toc482879532" w:history="1">
        <w:r w:rsidR="00D23AB3" w:rsidRPr="00CB440A">
          <w:rPr>
            <w:rStyle w:val="Hyperlink"/>
            <w:noProof/>
          </w:rPr>
          <w:t>Évaluations</w:t>
        </w:r>
        <w:r w:rsidR="00D23AB3">
          <w:rPr>
            <w:noProof/>
            <w:webHidden/>
          </w:rPr>
          <w:tab/>
        </w:r>
        <w:r w:rsidR="00D23AB3">
          <w:rPr>
            <w:noProof/>
            <w:webHidden/>
          </w:rPr>
          <w:fldChar w:fldCharType="begin"/>
        </w:r>
        <w:r w:rsidR="00D23AB3">
          <w:rPr>
            <w:noProof/>
            <w:webHidden/>
          </w:rPr>
          <w:instrText xml:space="preserve"> PAGEREF _Toc482879532 \h </w:instrText>
        </w:r>
        <w:r w:rsidR="00D23AB3">
          <w:rPr>
            <w:noProof/>
            <w:webHidden/>
          </w:rPr>
        </w:r>
        <w:r w:rsidR="00D23AB3">
          <w:rPr>
            <w:noProof/>
            <w:webHidden/>
          </w:rPr>
          <w:fldChar w:fldCharType="separate"/>
        </w:r>
        <w:r w:rsidR="00D23AB3">
          <w:rPr>
            <w:noProof/>
            <w:webHidden/>
          </w:rPr>
          <w:t>8</w:t>
        </w:r>
        <w:r w:rsidR="00D23AB3">
          <w:rPr>
            <w:noProof/>
            <w:webHidden/>
          </w:rPr>
          <w:fldChar w:fldCharType="end"/>
        </w:r>
      </w:hyperlink>
    </w:p>
    <w:p w14:paraId="2157F144" w14:textId="54B95F30" w:rsidR="00D23AB3" w:rsidRDefault="00141A3A">
      <w:pPr>
        <w:pStyle w:val="TOC5"/>
        <w:tabs>
          <w:tab w:val="right" w:leader="dot" w:pos="5030"/>
        </w:tabs>
        <w:rPr>
          <w:rFonts w:eastAsiaTheme="minorEastAsia"/>
          <w:noProof/>
          <w:sz w:val="22"/>
          <w:lang w:val="en-US" w:eastAsia="en-US" w:bidi="ar-SA"/>
        </w:rPr>
      </w:pPr>
      <w:hyperlink w:anchor="_Toc482879533" w:history="1">
        <w:r w:rsidR="00D23AB3" w:rsidRPr="00CB440A">
          <w:rPr>
            <w:rStyle w:val="Hyperlink"/>
            <w:noProof/>
          </w:rPr>
          <w:t>Utilisation de sous-traitants</w:t>
        </w:r>
        <w:r w:rsidR="00D23AB3">
          <w:rPr>
            <w:noProof/>
            <w:webHidden/>
          </w:rPr>
          <w:tab/>
        </w:r>
        <w:r w:rsidR="00D23AB3">
          <w:rPr>
            <w:noProof/>
            <w:webHidden/>
          </w:rPr>
          <w:fldChar w:fldCharType="begin"/>
        </w:r>
        <w:r w:rsidR="00D23AB3">
          <w:rPr>
            <w:noProof/>
            <w:webHidden/>
          </w:rPr>
          <w:instrText xml:space="preserve"> PAGEREF _Toc482879533 \h </w:instrText>
        </w:r>
        <w:r w:rsidR="00D23AB3">
          <w:rPr>
            <w:noProof/>
            <w:webHidden/>
          </w:rPr>
        </w:r>
        <w:r w:rsidR="00D23AB3">
          <w:rPr>
            <w:noProof/>
            <w:webHidden/>
          </w:rPr>
          <w:fldChar w:fldCharType="separate"/>
        </w:r>
        <w:r w:rsidR="00D23AB3">
          <w:rPr>
            <w:noProof/>
            <w:webHidden/>
          </w:rPr>
          <w:t>8</w:t>
        </w:r>
        <w:r w:rsidR="00D23AB3">
          <w:rPr>
            <w:noProof/>
            <w:webHidden/>
          </w:rPr>
          <w:fldChar w:fldCharType="end"/>
        </w:r>
      </w:hyperlink>
    </w:p>
    <w:p w14:paraId="45CF7214" w14:textId="0DBCA743" w:rsidR="00D23AB3" w:rsidRDefault="00141A3A">
      <w:pPr>
        <w:pStyle w:val="TOC5"/>
        <w:tabs>
          <w:tab w:val="right" w:leader="dot" w:pos="5030"/>
        </w:tabs>
        <w:rPr>
          <w:rFonts w:eastAsiaTheme="minorEastAsia"/>
          <w:noProof/>
          <w:sz w:val="22"/>
          <w:lang w:val="en-US" w:eastAsia="en-US" w:bidi="ar-SA"/>
        </w:rPr>
      </w:pPr>
      <w:hyperlink w:anchor="_Toc482879534" w:history="1">
        <w:r w:rsidR="00D23AB3" w:rsidRPr="00CB440A">
          <w:rPr>
            <w:rStyle w:val="Hyperlink"/>
            <w:noProof/>
          </w:rPr>
          <w:t>Comment contacter Microsoft</w:t>
        </w:r>
        <w:r w:rsidR="00D23AB3">
          <w:rPr>
            <w:noProof/>
            <w:webHidden/>
          </w:rPr>
          <w:tab/>
        </w:r>
        <w:r w:rsidR="00D23AB3">
          <w:rPr>
            <w:noProof/>
            <w:webHidden/>
          </w:rPr>
          <w:fldChar w:fldCharType="begin"/>
        </w:r>
        <w:r w:rsidR="00D23AB3">
          <w:rPr>
            <w:noProof/>
            <w:webHidden/>
          </w:rPr>
          <w:instrText xml:space="preserve"> PAGEREF _Toc482879534 \h </w:instrText>
        </w:r>
        <w:r w:rsidR="00D23AB3">
          <w:rPr>
            <w:noProof/>
            <w:webHidden/>
          </w:rPr>
        </w:r>
        <w:r w:rsidR="00D23AB3">
          <w:rPr>
            <w:noProof/>
            <w:webHidden/>
          </w:rPr>
          <w:fldChar w:fldCharType="separate"/>
        </w:r>
        <w:r w:rsidR="00D23AB3">
          <w:rPr>
            <w:noProof/>
            <w:webHidden/>
          </w:rPr>
          <w:t>8</w:t>
        </w:r>
        <w:r w:rsidR="00D23AB3">
          <w:rPr>
            <w:noProof/>
            <w:webHidden/>
          </w:rPr>
          <w:fldChar w:fldCharType="end"/>
        </w:r>
      </w:hyperlink>
    </w:p>
    <w:p w14:paraId="425841D5" w14:textId="59C07B2F" w:rsidR="00D23AB3" w:rsidRDefault="00141A3A">
      <w:pPr>
        <w:pStyle w:val="TOC3"/>
        <w:rPr>
          <w:rFonts w:eastAsiaTheme="minorEastAsia"/>
          <w:b w:val="0"/>
          <w:smallCaps w:val="0"/>
          <w:sz w:val="22"/>
          <w:lang w:val="en-US" w:eastAsia="en-US" w:bidi="ar-SA"/>
        </w:rPr>
      </w:pPr>
      <w:hyperlink w:anchor="_Toc482879535" w:history="1">
        <w:r w:rsidR="00D23AB3" w:rsidRPr="00CB440A">
          <w:rPr>
            <w:rStyle w:val="Hyperlink"/>
          </w:rPr>
          <w:t>Conditions de Traitement de Données</w:t>
        </w:r>
        <w:r w:rsidR="00D23AB3">
          <w:rPr>
            <w:webHidden/>
          </w:rPr>
          <w:tab/>
        </w:r>
        <w:r w:rsidR="00D23AB3">
          <w:rPr>
            <w:webHidden/>
          </w:rPr>
          <w:fldChar w:fldCharType="begin"/>
        </w:r>
        <w:r w:rsidR="00D23AB3">
          <w:rPr>
            <w:webHidden/>
          </w:rPr>
          <w:instrText xml:space="preserve"> PAGEREF _Toc482879535 \h </w:instrText>
        </w:r>
        <w:r w:rsidR="00D23AB3">
          <w:rPr>
            <w:webHidden/>
          </w:rPr>
        </w:r>
        <w:r w:rsidR="00D23AB3">
          <w:rPr>
            <w:webHidden/>
          </w:rPr>
          <w:fldChar w:fldCharType="separate"/>
        </w:r>
        <w:r w:rsidR="00D23AB3">
          <w:rPr>
            <w:webHidden/>
          </w:rPr>
          <w:t>9</w:t>
        </w:r>
        <w:r w:rsidR="00D23AB3">
          <w:rPr>
            <w:webHidden/>
          </w:rPr>
          <w:fldChar w:fldCharType="end"/>
        </w:r>
      </w:hyperlink>
    </w:p>
    <w:p w14:paraId="4EE256AE" w14:textId="61B72309" w:rsidR="00D23AB3" w:rsidRDefault="00141A3A">
      <w:pPr>
        <w:pStyle w:val="TOC5"/>
        <w:tabs>
          <w:tab w:val="right" w:leader="dot" w:pos="5030"/>
        </w:tabs>
        <w:rPr>
          <w:rFonts w:eastAsiaTheme="minorEastAsia"/>
          <w:noProof/>
          <w:sz w:val="22"/>
          <w:lang w:val="en-US" w:eastAsia="en-US" w:bidi="ar-SA"/>
        </w:rPr>
      </w:pPr>
      <w:hyperlink w:anchor="_Toc482879536" w:history="1">
        <w:r w:rsidR="00D23AB3" w:rsidRPr="00CB440A">
          <w:rPr>
            <w:rStyle w:val="Hyperlink"/>
            <w:noProof/>
          </w:rPr>
          <w:t>Emplacement des Données Client au repos</w:t>
        </w:r>
        <w:r w:rsidR="00D23AB3">
          <w:rPr>
            <w:noProof/>
            <w:webHidden/>
          </w:rPr>
          <w:tab/>
        </w:r>
        <w:r w:rsidR="00D23AB3">
          <w:rPr>
            <w:noProof/>
            <w:webHidden/>
          </w:rPr>
          <w:fldChar w:fldCharType="begin"/>
        </w:r>
        <w:r w:rsidR="00D23AB3">
          <w:rPr>
            <w:noProof/>
            <w:webHidden/>
          </w:rPr>
          <w:instrText xml:space="preserve"> PAGEREF _Toc482879536 \h </w:instrText>
        </w:r>
        <w:r w:rsidR="00D23AB3">
          <w:rPr>
            <w:noProof/>
            <w:webHidden/>
          </w:rPr>
        </w:r>
        <w:r w:rsidR="00D23AB3">
          <w:rPr>
            <w:noProof/>
            <w:webHidden/>
          </w:rPr>
          <w:fldChar w:fldCharType="separate"/>
        </w:r>
        <w:r w:rsidR="00D23AB3">
          <w:rPr>
            <w:noProof/>
            <w:webHidden/>
          </w:rPr>
          <w:t>10</w:t>
        </w:r>
        <w:r w:rsidR="00D23AB3">
          <w:rPr>
            <w:noProof/>
            <w:webHidden/>
          </w:rPr>
          <w:fldChar w:fldCharType="end"/>
        </w:r>
      </w:hyperlink>
    </w:p>
    <w:p w14:paraId="5C2423EE" w14:textId="04A9B10D" w:rsidR="00D23AB3" w:rsidRDefault="00141A3A">
      <w:pPr>
        <w:pStyle w:val="TOC5"/>
        <w:tabs>
          <w:tab w:val="right" w:leader="dot" w:pos="5030"/>
        </w:tabs>
        <w:rPr>
          <w:rFonts w:eastAsiaTheme="minorEastAsia"/>
          <w:noProof/>
          <w:sz w:val="22"/>
          <w:lang w:val="en-US" w:eastAsia="en-US" w:bidi="ar-SA"/>
        </w:rPr>
      </w:pPr>
      <w:hyperlink w:anchor="_Toc482879537" w:history="1">
        <w:r w:rsidR="00D23AB3" w:rsidRPr="00CB440A">
          <w:rPr>
            <w:rStyle w:val="Hyperlink"/>
            <w:noProof/>
          </w:rPr>
          <w:t>Protection des données personnelles</w:t>
        </w:r>
        <w:r w:rsidR="00D23AB3">
          <w:rPr>
            <w:noProof/>
            <w:webHidden/>
          </w:rPr>
          <w:tab/>
        </w:r>
        <w:r w:rsidR="00D23AB3">
          <w:rPr>
            <w:noProof/>
            <w:webHidden/>
          </w:rPr>
          <w:fldChar w:fldCharType="begin"/>
        </w:r>
        <w:r w:rsidR="00D23AB3">
          <w:rPr>
            <w:noProof/>
            <w:webHidden/>
          </w:rPr>
          <w:instrText xml:space="preserve"> PAGEREF _Toc482879537 \h </w:instrText>
        </w:r>
        <w:r w:rsidR="00D23AB3">
          <w:rPr>
            <w:noProof/>
            <w:webHidden/>
          </w:rPr>
        </w:r>
        <w:r w:rsidR="00D23AB3">
          <w:rPr>
            <w:noProof/>
            <w:webHidden/>
          </w:rPr>
          <w:fldChar w:fldCharType="separate"/>
        </w:r>
        <w:r w:rsidR="00D23AB3">
          <w:rPr>
            <w:noProof/>
            <w:webHidden/>
          </w:rPr>
          <w:t>10</w:t>
        </w:r>
        <w:r w:rsidR="00D23AB3">
          <w:rPr>
            <w:noProof/>
            <w:webHidden/>
          </w:rPr>
          <w:fldChar w:fldCharType="end"/>
        </w:r>
      </w:hyperlink>
    </w:p>
    <w:p w14:paraId="71834FAE" w14:textId="405930DE" w:rsidR="00D23AB3" w:rsidRDefault="00141A3A">
      <w:pPr>
        <w:pStyle w:val="TOC5"/>
        <w:tabs>
          <w:tab w:val="right" w:leader="dot" w:pos="5030"/>
        </w:tabs>
        <w:rPr>
          <w:rFonts w:eastAsiaTheme="minorEastAsia"/>
          <w:noProof/>
          <w:sz w:val="22"/>
          <w:lang w:val="en-US" w:eastAsia="en-US" w:bidi="ar-SA"/>
        </w:rPr>
      </w:pPr>
      <w:hyperlink w:anchor="_Toc482879538" w:history="1">
        <w:r w:rsidR="00D23AB3" w:rsidRPr="00CB440A">
          <w:rPr>
            <w:rStyle w:val="Hyperlink"/>
            <w:noProof/>
          </w:rPr>
          <w:t>Conditions supplémentaires applicables en Europe.</w:t>
        </w:r>
        <w:r w:rsidR="00D23AB3">
          <w:rPr>
            <w:noProof/>
            <w:webHidden/>
          </w:rPr>
          <w:tab/>
        </w:r>
        <w:r w:rsidR="00D23AB3">
          <w:rPr>
            <w:noProof/>
            <w:webHidden/>
          </w:rPr>
          <w:fldChar w:fldCharType="begin"/>
        </w:r>
        <w:r w:rsidR="00D23AB3">
          <w:rPr>
            <w:noProof/>
            <w:webHidden/>
          </w:rPr>
          <w:instrText xml:space="preserve"> PAGEREF _Toc482879538 \h </w:instrText>
        </w:r>
        <w:r w:rsidR="00D23AB3">
          <w:rPr>
            <w:noProof/>
            <w:webHidden/>
          </w:rPr>
        </w:r>
        <w:r w:rsidR="00D23AB3">
          <w:rPr>
            <w:noProof/>
            <w:webHidden/>
          </w:rPr>
          <w:fldChar w:fldCharType="separate"/>
        </w:r>
        <w:r w:rsidR="00D23AB3">
          <w:rPr>
            <w:noProof/>
            <w:webHidden/>
          </w:rPr>
          <w:t>10</w:t>
        </w:r>
        <w:r w:rsidR="00D23AB3">
          <w:rPr>
            <w:noProof/>
            <w:webHidden/>
          </w:rPr>
          <w:fldChar w:fldCharType="end"/>
        </w:r>
      </w:hyperlink>
    </w:p>
    <w:p w14:paraId="5594A778" w14:textId="09B6E4D1" w:rsidR="00D23AB3" w:rsidRDefault="00141A3A">
      <w:pPr>
        <w:pStyle w:val="TOC5"/>
        <w:tabs>
          <w:tab w:val="right" w:leader="dot" w:pos="5030"/>
        </w:tabs>
        <w:rPr>
          <w:rFonts w:eastAsiaTheme="minorEastAsia"/>
          <w:noProof/>
          <w:sz w:val="22"/>
          <w:lang w:val="en-US" w:eastAsia="en-US" w:bidi="ar-SA"/>
        </w:rPr>
      </w:pPr>
      <w:hyperlink w:anchor="_Toc482879539" w:history="1">
        <w:r w:rsidR="00D23AB3" w:rsidRPr="00CB440A">
          <w:rPr>
            <w:rStyle w:val="Hyperlink"/>
            <w:noProof/>
          </w:rPr>
          <w:t>Sécurité</w:t>
        </w:r>
        <w:r w:rsidR="00D23AB3">
          <w:rPr>
            <w:noProof/>
            <w:webHidden/>
          </w:rPr>
          <w:tab/>
        </w:r>
        <w:r w:rsidR="00D23AB3">
          <w:rPr>
            <w:noProof/>
            <w:webHidden/>
          </w:rPr>
          <w:fldChar w:fldCharType="begin"/>
        </w:r>
        <w:r w:rsidR="00D23AB3">
          <w:rPr>
            <w:noProof/>
            <w:webHidden/>
          </w:rPr>
          <w:instrText xml:space="preserve"> PAGEREF _Toc482879539 \h </w:instrText>
        </w:r>
        <w:r w:rsidR="00D23AB3">
          <w:rPr>
            <w:noProof/>
            <w:webHidden/>
          </w:rPr>
        </w:r>
        <w:r w:rsidR="00D23AB3">
          <w:rPr>
            <w:noProof/>
            <w:webHidden/>
          </w:rPr>
          <w:fldChar w:fldCharType="separate"/>
        </w:r>
        <w:r w:rsidR="00D23AB3">
          <w:rPr>
            <w:noProof/>
            <w:webHidden/>
          </w:rPr>
          <w:t>11</w:t>
        </w:r>
        <w:r w:rsidR="00D23AB3">
          <w:rPr>
            <w:noProof/>
            <w:webHidden/>
          </w:rPr>
          <w:fldChar w:fldCharType="end"/>
        </w:r>
      </w:hyperlink>
    </w:p>
    <w:p w14:paraId="42E977BE" w14:textId="3E833253" w:rsidR="00D23AB3" w:rsidRDefault="00D23AB3">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82879540" w:history="1">
        <w:r w:rsidRPr="00CB440A">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_Toc482879540 \h </w:instrText>
        </w:r>
        <w:r>
          <w:rPr>
            <w:noProof/>
            <w:webHidden/>
          </w:rPr>
        </w:r>
        <w:r>
          <w:rPr>
            <w:noProof/>
            <w:webHidden/>
          </w:rPr>
          <w:fldChar w:fldCharType="separate"/>
        </w:r>
        <w:r>
          <w:rPr>
            <w:noProof/>
            <w:webHidden/>
          </w:rPr>
          <w:t>15</w:t>
        </w:r>
        <w:r>
          <w:rPr>
            <w:noProof/>
            <w:webHidden/>
          </w:rPr>
          <w:fldChar w:fldCharType="end"/>
        </w:r>
      </w:hyperlink>
    </w:p>
    <w:p w14:paraId="11A38300" w14:textId="1B20F7E8" w:rsidR="00D23AB3" w:rsidRDefault="00141A3A">
      <w:pPr>
        <w:pStyle w:val="TOC2"/>
        <w:tabs>
          <w:tab w:val="right" w:leader="dot" w:pos="5030"/>
        </w:tabs>
        <w:rPr>
          <w:rFonts w:eastAsiaTheme="minorEastAsia"/>
          <w:b w:val="0"/>
          <w:smallCaps w:val="0"/>
          <w:noProof/>
          <w:sz w:val="22"/>
          <w:lang w:val="en-US" w:eastAsia="en-US" w:bidi="ar-SA"/>
        </w:rPr>
      </w:pPr>
      <w:hyperlink w:anchor="_Toc482879541" w:history="1">
        <w:r w:rsidR="00D23AB3" w:rsidRPr="00CB440A">
          <w:rPr>
            <w:rStyle w:val="Hyperlink"/>
            <w:noProof/>
          </w:rPr>
          <w:t>Services Microsoft Azure</w:t>
        </w:r>
        <w:r w:rsidR="00D23AB3">
          <w:rPr>
            <w:noProof/>
            <w:webHidden/>
          </w:rPr>
          <w:tab/>
        </w:r>
        <w:r w:rsidR="00D23AB3">
          <w:rPr>
            <w:noProof/>
            <w:webHidden/>
          </w:rPr>
          <w:fldChar w:fldCharType="begin"/>
        </w:r>
        <w:r w:rsidR="00D23AB3">
          <w:rPr>
            <w:noProof/>
            <w:webHidden/>
          </w:rPr>
          <w:instrText xml:space="preserve"> PAGEREF _Toc482879541 \h </w:instrText>
        </w:r>
        <w:r w:rsidR="00D23AB3">
          <w:rPr>
            <w:noProof/>
            <w:webHidden/>
          </w:rPr>
        </w:r>
        <w:r w:rsidR="00D23AB3">
          <w:rPr>
            <w:noProof/>
            <w:webHidden/>
          </w:rPr>
          <w:fldChar w:fldCharType="separate"/>
        </w:r>
        <w:r w:rsidR="00D23AB3">
          <w:rPr>
            <w:noProof/>
            <w:webHidden/>
          </w:rPr>
          <w:t>15</w:t>
        </w:r>
        <w:r w:rsidR="00D23AB3">
          <w:rPr>
            <w:noProof/>
            <w:webHidden/>
          </w:rPr>
          <w:fldChar w:fldCharType="end"/>
        </w:r>
      </w:hyperlink>
    </w:p>
    <w:p w14:paraId="48E55BB6" w14:textId="5554C138" w:rsidR="00D23AB3" w:rsidRDefault="00141A3A">
      <w:pPr>
        <w:pStyle w:val="TOC4"/>
        <w:rPr>
          <w:rFonts w:eastAsiaTheme="minorEastAsia"/>
          <w:smallCaps w:val="0"/>
          <w:noProof/>
          <w:sz w:val="22"/>
          <w:lang w:val="en-US" w:eastAsia="en-US" w:bidi="ar-SA"/>
        </w:rPr>
      </w:pPr>
      <w:hyperlink w:anchor="_Toc482879542" w:history="1">
        <w:r w:rsidR="00D23AB3" w:rsidRPr="00CB440A">
          <w:rPr>
            <w:rStyle w:val="Hyperlink"/>
            <w:noProof/>
          </w:rPr>
          <w:t>Microsoft Cognitive Services</w:t>
        </w:r>
        <w:r w:rsidR="00D23AB3">
          <w:rPr>
            <w:noProof/>
            <w:webHidden/>
          </w:rPr>
          <w:tab/>
        </w:r>
        <w:r w:rsidR="00D23AB3">
          <w:rPr>
            <w:noProof/>
            <w:webHidden/>
          </w:rPr>
          <w:fldChar w:fldCharType="begin"/>
        </w:r>
        <w:r w:rsidR="00D23AB3">
          <w:rPr>
            <w:noProof/>
            <w:webHidden/>
          </w:rPr>
          <w:instrText xml:space="preserve"> PAGEREF _Toc482879542 \h </w:instrText>
        </w:r>
        <w:r w:rsidR="00D23AB3">
          <w:rPr>
            <w:noProof/>
            <w:webHidden/>
          </w:rPr>
        </w:r>
        <w:r w:rsidR="00D23AB3">
          <w:rPr>
            <w:noProof/>
            <w:webHidden/>
          </w:rPr>
          <w:fldChar w:fldCharType="separate"/>
        </w:r>
        <w:r w:rsidR="00D23AB3">
          <w:rPr>
            <w:noProof/>
            <w:webHidden/>
          </w:rPr>
          <w:t>16</w:t>
        </w:r>
        <w:r w:rsidR="00D23AB3">
          <w:rPr>
            <w:noProof/>
            <w:webHidden/>
          </w:rPr>
          <w:fldChar w:fldCharType="end"/>
        </w:r>
      </w:hyperlink>
    </w:p>
    <w:p w14:paraId="21FC1E40" w14:textId="2738C141" w:rsidR="00D23AB3" w:rsidRDefault="00141A3A">
      <w:pPr>
        <w:pStyle w:val="TOC2"/>
        <w:tabs>
          <w:tab w:val="right" w:leader="dot" w:pos="5030"/>
        </w:tabs>
        <w:rPr>
          <w:rFonts w:eastAsiaTheme="minorEastAsia"/>
          <w:b w:val="0"/>
          <w:smallCaps w:val="0"/>
          <w:noProof/>
          <w:sz w:val="22"/>
          <w:lang w:val="en-US" w:eastAsia="en-US" w:bidi="ar-SA"/>
        </w:rPr>
      </w:pPr>
      <w:hyperlink w:anchor="_Toc482879543" w:history="1">
        <w:r w:rsidR="00D23AB3" w:rsidRPr="00CB440A">
          <w:rPr>
            <w:rStyle w:val="Hyperlink"/>
            <w:noProof/>
          </w:rPr>
          <w:t>Plans Microsoft Azure</w:t>
        </w:r>
        <w:r w:rsidR="00D23AB3">
          <w:rPr>
            <w:noProof/>
            <w:webHidden/>
          </w:rPr>
          <w:tab/>
        </w:r>
        <w:r w:rsidR="00D23AB3">
          <w:rPr>
            <w:noProof/>
            <w:webHidden/>
          </w:rPr>
          <w:fldChar w:fldCharType="begin"/>
        </w:r>
        <w:r w:rsidR="00D23AB3">
          <w:rPr>
            <w:noProof/>
            <w:webHidden/>
          </w:rPr>
          <w:instrText xml:space="preserve"> PAGEREF _Toc482879543 \h </w:instrText>
        </w:r>
        <w:r w:rsidR="00D23AB3">
          <w:rPr>
            <w:noProof/>
            <w:webHidden/>
          </w:rPr>
        </w:r>
        <w:r w:rsidR="00D23AB3">
          <w:rPr>
            <w:noProof/>
            <w:webHidden/>
          </w:rPr>
          <w:fldChar w:fldCharType="separate"/>
        </w:r>
        <w:r w:rsidR="00D23AB3">
          <w:rPr>
            <w:noProof/>
            <w:webHidden/>
          </w:rPr>
          <w:t>17</w:t>
        </w:r>
        <w:r w:rsidR="00D23AB3">
          <w:rPr>
            <w:noProof/>
            <w:webHidden/>
          </w:rPr>
          <w:fldChar w:fldCharType="end"/>
        </w:r>
      </w:hyperlink>
    </w:p>
    <w:p w14:paraId="60213B84" w14:textId="30DDE640" w:rsidR="00D23AB3" w:rsidRDefault="00141A3A">
      <w:pPr>
        <w:pStyle w:val="TOC4"/>
        <w:rPr>
          <w:rFonts w:eastAsiaTheme="minorEastAsia"/>
          <w:smallCaps w:val="0"/>
          <w:noProof/>
          <w:sz w:val="22"/>
          <w:lang w:val="en-US" w:eastAsia="en-US" w:bidi="ar-SA"/>
        </w:rPr>
      </w:pPr>
      <w:hyperlink w:anchor="_Toc482879544" w:history="1">
        <w:r w:rsidR="00D23AB3" w:rsidRPr="00CB440A">
          <w:rPr>
            <w:rStyle w:val="Hyperlink"/>
            <w:noProof/>
          </w:rPr>
          <w:t>Azure Active Directory Basic</w:t>
        </w:r>
        <w:r w:rsidR="00D23AB3">
          <w:rPr>
            <w:noProof/>
            <w:webHidden/>
          </w:rPr>
          <w:tab/>
        </w:r>
        <w:r w:rsidR="00D23AB3">
          <w:rPr>
            <w:noProof/>
            <w:webHidden/>
          </w:rPr>
          <w:fldChar w:fldCharType="begin"/>
        </w:r>
        <w:r w:rsidR="00D23AB3">
          <w:rPr>
            <w:noProof/>
            <w:webHidden/>
          </w:rPr>
          <w:instrText xml:space="preserve"> PAGEREF _Toc482879544 \h </w:instrText>
        </w:r>
        <w:r w:rsidR="00D23AB3">
          <w:rPr>
            <w:noProof/>
            <w:webHidden/>
          </w:rPr>
        </w:r>
        <w:r w:rsidR="00D23AB3">
          <w:rPr>
            <w:noProof/>
            <w:webHidden/>
          </w:rPr>
          <w:fldChar w:fldCharType="separate"/>
        </w:r>
        <w:r w:rsidR="00D23AB3">
          <w:rPr>
            <w:noProof/>
            <w:webHidden/>
          </w:rPr>
          <w:t>17</w:t>
        </w:r>
        <w:r w:rsidR="00D23AB3">
          <w:rPr>
            <w:noProof/>
            <w:webHidden/>
          </w:rPr>
          <w:fldChar w:fldCharType="end"/>
        </w:r>
      </w:hyperlink>
    </w:p>
    <w:p w14:paraId="75F50E9E" w14:textId="4DC1E5AB" w:rsidR="00D23AB3" w:rsidRDefault="00141A3A">
      <w:pPr>
        <w:pStyle w:val="TOC4"/>
        <w:rPr>
          <w:rFonts w:eastAsiaTheme="minorEastAsia"/>
          <w:smallCaps w:val="0"/>
          <w:noProof/>
          <w:sz w:val="22"/>
          <w:lang w:val="en-US" w:eastAsia="en-US" w:bidi="ar-SA"/>
        </w:rPr>
      </w:pPr>
      <w:hyperlink w:anchor="_Toc482879545" w:history="1">
        <w:r w:rsidR="00D23AB3" w:rsidRPr="00CB440A">
          <w:rPr>
            <w:rStyle w:val="Hyperlink"/>
            <w:noProof/>
          </w:rPr>
          <w:t>Azure Active Directory Premium</w:t>
        </w:r>
        <w:r w:rsidR="00D23AB3">
          <w:rPr>
            <w:noProof/>
            <w:webHidden/>
          </w:rPr>
          <w:tab/>
        </w:r>
        <w:r w:rsidR="00D23AB3">
          <w:rPr>
            <w:noProof/>
            <w:webHidden/>
          </w:rPr>
          <w:fldChar w:fldCharType="begin"/>
        </w:r>
        <w:r w:rsidR="00D23AB3">
          <w:rPr>
            <w:noProof/>
            <w:webHidden/>
          </w:rPr>
          <w:instrText xml:space="preserve"> PAGEREF _Toc482879545 \h </w:instrText>
        </w:r>
        <w:r w:rsidR="00D23AB3">
          <w:rPr>
            <w:noProof/>
            <w:webHidden/>
          </w:rPr>
        </w:r>
        <w:r w:rsidR="00D23AB3">
          <w:rPr>
            <w:noProof/>
            <w:webHidden/>
          </w:rPr>
          <w:fldChar w:fldCharType="separate"/>
        </w:r>
        <w:r w:rsidR="00D23AB3">
          <w:rPr>
            <w:noProof/>
            <w:webHidden/>
          </w:rPr>
          <w:t>17</w:t>
        </w:r>
        <w:r w:rsidR="00D23AB3">
          <w:rPr>
            <w:noProof/>
            <w:webHidden/>
          </w:rPr>
          <w:fldChar w:fldCharType="end"/>
        </w:r>
      </w:hyperlink>
    </w:p>
    <w:p w14:paraId="553EB12B" w14:textId="4851FBB1" w:rsidR="00D23AB3" w:rsidRDefault="00141A3A">
      <w:pPr>
        <w:pStyle w:val="TOC4"/>
        <w:rPr>
          <w:rFonts w:eastAsiaTheme="minorEastAsia"/>
          <w:smallCaps w:val="0"/>
          <w:noProof/>
          <w:sz w:val="22"/>
          <w:lang w:val="en-US" w:eastAsia="en-US" w:bidi="ar-SA"/>
        </w:rPr>
      </w:pPr>
      <w:hyperlink w:anchor="_Toc482879546" w:history="1">
        <w:r w:rsidR="00D23AB3" w:rsidRPr="00CB440A">
          <w:rPr>
            <w:rStyle w:val="Hyperlink"/>
            <w:noProof/>
          </w:rPr>
          <w:t>Azure Information Protection Premium</w:t>
        </w:r>
        <w:r w:rsidR="00D23AB3">
          <w:rPr>
            <w:noProof/>
            <w:webHidden/>
          </w:rPr>
          <w:tab/>
        </w:r>
        <w:r w:rsidR="00D23AB3">
          <w:rPr>
            <w:noProof/>
            <w:webHidden/>
          </w:rPr>
          <w:fldChar w:fldCharType="begin"/>
        </w:r>
        <w:r w:rsidR="00D23AB3">
          <w:rPr>
            <w:noProof/>
            <w:webHidden/>
          </w:rPr>
          <w:instrText xml:space="preserve"> PAGEREF _Toc482879546 \h </w:instrText>
        </w:r>
        <w:r w:rsidR="00D23AB3">
          <w:rPr>
            <w:noProof/>
            <w:webHidden/>
          </w:rPr>
        </w:r>
        <w:r w:rsidR="00D23AB3">
          <w:rPr>
            <w:noProof/>
            <w:webHidden/>
          </w:rPr>
          <w:fldChar w:fldCharType="separate"/>
        </w:r>
        <w:r w:rsidR="00D23AB3">
          <w:rPr>
            <w:noProof/>
            <w:webHidden/>
          </w:rPr>
          <w:t>17</w:t>
        </w:r>
        <w:r w:rsidR="00D23AB3">
          <w:rPr>
            <w:noProof/>
            <w:webHidden/>
          </w:rPr>
          <w:fldChar w:fldCharType="end"/>
        </w:r>
      </w:hyperlink>
    </w:p>
    <w:p w14:paraId="611F9C81" w14:textId="43217738" w:rsidR="00D23AB3" w:rsidRDefault="00141A3A">
      <w:pPr>
        <w:pStyle w:val="TOC3"/>
        <w:rPr>
          <w:rFonts w:eastAsiaTheme="minorEastAsia"/>
          <w:b w:val="0"/>
          <w:smallCaps w:val="0"/>
          <w:sz w:val="22"/>
          <w:lang w:val="en-US" w:eastAsia="en-US" w:bidi="ar-SA"/>
        </w:rPr>
      </w:pPr>
      <w:hyperlink w:anchor="_Toc482879547" w:history="1">
        <w:r w:rsidR="00D23AB3" w:rsidRPr="00CB440A">
          <w:rPr>
            <w:rStyle w:val="Hyperlink"/>
          </w:rPr>
          <w:t>Services Microsoft Dynamics 365</w:t>
        </w:r>
        <w:r w:rsidR="00D23AB3">
          <w:rPr>
            <w:webHidden/>
          </w:rPr>
          <w:tab/>
        </w:r>
        <w:r w:rsidR="00D23AB3">
          <w:rPr>
            <w:webHidden/>
          </w:rPr>
          <w:fldChar w:fldCharType="begin"/>
        </w:r>
        <w:r w:rsidR="00D23AB3">
          <w:rPr>
            <w:webHidden/>
          </w:rPr>
          <w:instrText xml:space="preserve"> PAGEREF _Toc482879547 \h </w:instrText>
        </w:r>
        <w:r w:rsidR="00D23AB3">
          <w:rPr>
            <w:webHidden/>
          </w:rPr>
        </w:r>
        <w:r w:rsidR="00D23AB3">
          <w:rPr>
            <w:webHidden/>
          </w:rPr>
          <w:fldChar w:fldCharType="separate"/>
        </w:r>
        <w:r w:rsidR="00D23AB3">
          <w:rPr>
            <w:webHidden/>
          </w:rPr>
          <w:t>18</w:t>
        </w:r>
        <w:r w:rsidR="00D23AB3">
          <w:rPr>
            <w:webHidden/>
          </w:rPr>
          <w:fldChar w:fldCharType="end"/>
        </w:r>
      </w:hyperlink>
    </w:p>
    <w:p w14:paraId="14C3F18F" w14:textId="72E31F89" w:rsidR="00D23AB3" w:rsidRDefault="00141A3A">
      <w:pPr>
        <w:pStyle w:val="TOC2"/>
        <w:tabs>
          <w:tab w:val="right" w:leader="dot" w:pos="5030"/>
        </w:tabs>
        <w:rPr>
          <w:rFonts w:eastAsiaTheme="minorEastAsia"/>
          <w:b w:val="0"/>
          <w:smallCaps w:val="0"/>
          <w:noProof/>
          <w:sz w:val="22"/>
          <w:lang w:val="en-US" w:eastAsia="en-US" w:bidi="ar-SA"/>
        </w:rPr>
      </w:pPr>
      <w:hyperlink w:anchor="_Toc482879548" w:history="1">
        <w:r w:rsidR="00D23AB3" w:rsidRPr="00CB440A">
          <w:rPr>
            <w:rStyle w:val="Hyperlink"/>
            <w:noProof/>
          </w:rPr>
          <w:t>Services Office 365</w:t>
        </w:r>
        <w:r w:rsidR="00D23AB3">
          <w:rPr>
            <w:noProof/>
            <w:webHidden/>
          </w:rPr>
          <w:tab/>
        </w:r>
        <w:r w:rsidR="00D23AB3">
          <w:rPr>
            <w:noProof/>
            <w:webHidden/>
          </w:rPr>
          <w:fldChar w:fldCharType="begin"/>
        </w:r>
        <w:r w:rsidR="00D23AB3">
          <w:rPr>
            <w:noProof/>
            <w:webHidden/>
          </w:rPr>
          <w:instrText xml:space="preserve"> PAGEREF _Toc482879548 \h </w:instrText>
        </w:r>
        <w:r w:rsidR="00D23AB3">
          <w:rPr>
            <w:noProof/>
            <w:webHidden/>
          </w:rPr>
        </w:r>
        <w:r w:rsidR="00D23AB3">
          <w:rPr>
            <w:noProof/>
            <w:webHidden/>
          </w:rPr>
          <w:fldChar w:fldCharType="separate"/>
        </w:r>
        <w:r w:rsidR="00D23AB3">
          <w:rPr>
            <w:noProof/>
            <w:webHidden/>
          </w:rPr>
          <w:t>19</w:t>
        </w:r>
        <w:r w:rsidR="00D23AB3">
          <w:rPr>
            <w:noProof/>
            <w:webHidden/>
          </w:rPr>
          <w:fldChar w:fldCharType="end"/>
        </w:r>
      </w:hyperlink>
    </w:p>
    <w:p w14:paraId="3C16B59E" w14:textId="502D24F5" w:rsidR="00D23AB3" w:rsidRDefault="00141A3A">
      <w:pPr>
        <w:pStyle w:val="TOC4"/>
        <w:rPr>
          <w:rFonts w:eastAsiaTheme="minorEastAsia"/>
          <w:smallCaps w:val="0"/>
          <w:noProof/>
          <w:sz w:val="22"/>
          <w:lang w:val="en-US" w:eastAsia="en-US" w:bidi="ar-SA"/>
        </w:rPr>
      </w:pPr>
      <w:hyperlink w:anchor="_Toc482879549" w:history="1">
        <w:r w:rsidR="00D23AB3" w:rsidRPr="00CB440A">
          <w:rPr>
            <w:rStyle w:val="Hyperlink"/>
            <w:noProof/>
          </w:rPr>
          <w:t>Exchange Online</w:t>
        </w:r>
        <w:r w:rsidR="00D23AB3">
          <w:rPr>
            <w:noProof/>
            <w:webHidden/>
          </w:rPr>
          <w:tab/>
        </w:r>
        <w:r w:rsidR="00D23AB3">
          <w:rPr>
            <w:noProof/>
            <w:webHidden/>
          </w:rPr>
          <w:fldChar w:fldCharType="begin"/>
        </w:r>
        <w:r w:rsidR="00D23AB3">
          <w:rPr>
            <w:noProof/>
            <w:webHidden/>
          </w:rPr>
          <w:instrText xml:space="preserve"> PAGEREF _Toc482879549 \h </w:instrText>
        </w:r>
        <w:r w:rsidR="00D23AB3">
          <w:rPr>
            <w:noProof/>
            <w:webHidden/>
          </w:rPr>
        </w:r>
        <w:r w:rsidR="00D23AB3">
          <w:rPr>
            <w:noProof/>
            <w:webHidden/>
          </w:rPr>
          <w:fldChar w:fldCharType="separate"/>
        </w:r>
        <w:r w:rsidR="00D23AB3">
          <w:rPr>
            <w:noProof/>
            <w:webHidden/>
          </w:rPr>
          <w:t>19</w:t>
        </w:r>
        <w:r w:rsidR="00D23AB3">
          <w:rPr>
            <w:noProof/>
            <w:webHidden/>
          </w:rPr>
          <w:fldChar w:fldCharType="end"/>
        </w:r>
      </w:hyperlink>
    </w:p>
    <w:p w14:paraId="4E4250DB" w14:textId="7AB30068" w:rsidR="00D23AB3" w:rsidRDefault="00141A3A">
      <w:pPr>
        <w:pStyle w:val="TOC4"/>
        <w:rPr>
          <w:rFonts w:eastAsiaTheme="minorEastAsia"/>
          <w:smallCaps w:val="0"/>
          <w:noProof/>
          <w:sz w:val="22"/>
          <w:lang w:val="en-US" w:eastAsia="en-US" w:bidi="ar-SA"/>
        </w:rPr>
      </w:pPr>
      <w:hyperlink w:anchor="_Toc482879550" w:history="1">
        <w:r w:rsidR="00D23AB3" w:rsidRPr="00CB440A">
          <w:rPr>
            <w:rStyle w:val="Hyperlink"/>
            <w:noProof/>
          </w:rPr>
          <w:t>Applications Office 365</w:t>
        </w:r>
        <w:r w:rsidR="00D23AB3">
          <w:rPr>
            <w:noProof/>
            <w:webHidden/>
          </w:rPr>
          <w:tab/>
        </w:r>
        <w:r w:rsidR="00D23AB3">
          <w:rPr>
            <w:noProof/>
            <w:webHidden/>
          </w:rPr>
          <w:fldChar w:fldCharType="begin"/>
        </w:r>
        <w:r w:rsidR="00D23AB3">
          <w:rPr>
            <w:noProof/>
            <w:webHidden/>
          </w:rPr>
          <w:instrText xml:space="preserve"> PAGEREF _Toc482879550 \h </w:instrText>
        </w:r>
        <w:r w:rsidR="00D23AB3">
          <w:rPr>
            <w:noProof/>
            <w:webHidden/>
          </w:rPr>
        </w:r>
        <w:r w:rsidR="00D23AB3">
          <w:rPr>
            <w:noProof/>
            <w:webHidden/>
          </w:rPr>
          <w:fldChar w:fldCharType="separate"/>
        </w:r>
        <w:r w:rsidR="00D23AB3">
          <w:rPr>
            <w:noProof/>
            <w:webHidden/>
          </w:rPr>
          <w:t>20</w:t>
        </w:r>
        <w:r w:rsidR="00D23AB3">
          <w:rPr>
            <w:noProof/>
            <w:webHidden/>
          </w:rPr>
          <w:fldChar w:fldCharType="end"/>
        </w:r>
      </w:hyperlink>
    </w:p>
    <w:p w14:paraId="6124AEF5" w14:textId="52BAAE78" w:rsidR="00D23AB3" w:rsidRDefault="00141A3A">
      <w:pPr>
        <w:pStyle w:val="TOC4"/>
        <w:rPr>
          <w:rFonts w:eastAsiaTheme="minorEastAsia"/>
          <w:smallCaps w:val="0"/>
          <w:noProof/>
          <w:sz w:val="22"/>
          <w:lang w:val="en-US" w:eastAsia="en-US" w:bidi="ar-SA"/>
        </w:rPr>
      </w:pPr>
      <w:hyperlink w:anchor="_Toc482879551" w:history="1">
        <w:r w:rsidR="00D23AB3" w:rsidRPr="00CB440A">
          <w:rPr>
            <w:rStyle w:val="Hyperlink"/>
            <w:noProof/>
          </w:rPr>
          <w:t>Microsoft MyAnalytics</w:t>
        </w:r>
        <w:r w:rsidR="00D23AB3">
          <w:rPr>
            <w:noProof/>
            <w:webHidden/>
          </w:rPr>
          <w:tab/>
        </w:r>
        <w:r w:rsidR="00D23AB3">
          <w:rPr>
            <w:noProof/>
            <w:webHidden/>
          </w:rPr>
          <w:fldChar w:fldCharType="begin"/>
        </w:r>
        <w:r w:rsidR="00D23AB3">
          <w:rPr>
            <w:noProof/>
            <w:webHidden/>
          </w:rPr>
          <w:instrText xml:space="preserve"> PAGEREF _Toc482879551 \h </w:instrText>
        </w:r>
        <w:r w:rsidR="00D23AB3">
          <w:rPr>
            <w:noProof/>
            <w:webHidden/>
          </w:rPr>
        </w:r>
        <w:r w:rsidR="00D23AB3">
          <w:rPr>
            <w:noProof/>
            <w:webHidden/>
          </w:rPr>
          <w:fldChar w:fldCharType="separate"/>
        </w:r>
        <w:r w:rsidR="00D23AB3">
          <w:rPr>
            <w:noProof/>
            <w:webHidden/>
          </w:rPr>
          <w:t>21</w:t>
        </w:r>
        <w:r w:rsidR="00D23AB3">
          <w:rPr>
            <w:noProof/>
            <w:webHidden/>
          </w:rPr>
          <w:fldChar w:fldCharType="end"/>
        </w:r>
      </w:hyperlink>
    </w:p>
    <w:p w14:paraId="5758DF32" w14:textId="4DB7E7DD" w:rsidR="00D23AB3" w:rsidRDefault="00141A3A">
      <w:pPr>
        <w:pStyle w:val="TOC4"/>
        <w:rPr>
          <w:rFonts w:eastAsiaTheme="minorEastAsia"/>
          <w:smallCaps w:val="0"/>
          <w:noProof/>
          <w:sz w:val="22"/>
          <w:lang w:val="en-US" w:eastAsia="en-US" w:bidi="ar-SA"/>
        </w:rPr>
      </w:pPr>
      <w:hyperlink w:anchor="_Toc482879552" w:history="1">
        <w:r w:rsidR="00D23AB3" w:rsidRPr="00CB440A">
          <w:rPr>
            <w:rStyle w:val="Hyperlink"/>
            <w:noProof/>
          </w:rPr>
          <w:t>Office Online</w:t>
        </w:r>
        <w:r w:rsidR="00D23AB3">
          <w:rPr>
            <w:noProof/>
            <w:webHidden/>
          </w:rPr>
          <w:tab/>
        </w:r>
        <w:r w:rsidR="00D23AB3">
          <w:rPr>
            <w:noProof/>
            <w:webHidden/>
          </w:rPr>
          <w:fldChar w:fldCharType="begin"/>
        </w:r>
        <w:r w:rsidR="00D23AB3">
          <w:rPr>
            <w:noProof/>
            <w:webHidden/>
          </w:rPr>
          <w:instrText xml:space="preserve"> PAGEREF _Toc482879552 \h </w:instrText>
        </w:r>
        <w:r w:rsidR="00D23AB3">
          <w:rPr>
            <w:noProof/>
            <w:webHidden/>
          </w:rPr>
        </w:r>
        <w:r w:rsidR="00D23AB3">
          <w:rPr>
            <w:noProof/>
            <w:webHidden/>
          </w:rPr>
          <w:fldChar w:fldCharType="separate"/>
        </w:r>
        <w:r w:rsidR="00D23AB3">
          <w:rPr>
            <w:noProof/>
            <w:webHidden/>
          </w:rPr>
          <w:t>21</w:t>
        </w:r>
        <w:r w:rsidR="00D23AB3">
          <w:rPr>
            <w:noProof/>
            <w:webHidden/>
          </w:rPr>
          <w:fldChar w:fldCharType="end"/>
        </w:r>
      </w:hyperlink>
    </w:p>
    <w:p w14:paraId="0777541D" w14:textId="65DDB9C7" w:rsidR="00D23AB3" w:rsidRDefault="00141A3A">
      <w:pPr>
        <w:pStyle w:val="TOC4"/>
        <w:rPr>
          <w:rFonts w:eastAsiaTheme="minorEastAsia"/>
          <w:smallCaps w:val="0"/>
          <w:noProof/>
          <w:sz w:val="22"/>
          <w:lang w:val="en-US" w:eastAsia="en-US" w:bidi="ar-SA"/>
        </w:rPr>
      </w:pPr>
      <w:hyperlink w:anchor="_Toc482879553" w:history="1">
        <w:r w:rsidR="00D23AB3" w:rsidRPr="00CB440A">
          <w:rPr>
            <w:rStyle w:val="Hyperlink"/>
            <w:noProof/>
          </w:rPr>
          <w:t>OneDrive Entreprise</w:t>
        </w:r>
        <w:r w:rsidR="00D23AB3">
          <w:rPr>
            <w:noProof/>
            <w:webHidden/>
          </w:rPr>
          <w:tab/>
        </w:r>
        <w:r w:rsidR="00D23AB3">
          <w:rPr>
            <w:noProof/>
            <w:webHidden/>
          </w:rPr>
          <w:fldChar w:fldCharType="begin"/>
        </w:r>
        <w:r w:rsidR="00D23AB3">
          <w:rPr>
            <w:noProof/>
            <w:webHidden/>
          </w:rPr>
          <w:instrText xml:space="preserve"> PAGEREF _Toc482879553 \h </w:instrText>
        </w:r>
        <w:r w:rsidR="00D23AB3">
          <w:rPr>
            <w:noProof/>
            <w:webHidden/>
          </w:rPr>
        </w:r>
        <w:r w:rsidR="00D23AB3">
          <w:rPr>
            <w:noProof/>
            <w:webHidden/>
          </w:rPr>
          <w:fldChar w:fldCharType="separate"/>
        </w:r>
        <w:r w:rsidR="00D23AB3">
          <w:rPr>
            <w:noProof/>
            <w:webHidden/>
          </w:rPr>
          <w:t>21</w:t>
        </w:r>
        <w:r w:rsidR="00D23AB3">
          <w:rPr>
            <w:noProof/>
            <w:webHidden/>
          </w:rPr>
          <w:fldChar w:fldCharType="end"/>
        </w:r>
      </w:hyperlink>
    </w:p>
    <w:p w14:paraId="07E292F0" w14:textId="37D4E384" w:rsidR="00D23AB3" w:rsidRDefault="00141A3A">
      <w:pPr>
        <w:pStyle w:val="TOC4"/>
        <w:rPr>
          <w:rFonts w:eastAsiaTheme="minorEastAsia"/>
          <w:smallCaps w:val="0"/>
          <w:noProof/>
          <w:sz w:val="22"/>
          <w:lang w:val="en-US" w:eastAsia="en-US" w:bidi="ar-SA"/>
        </w:rPr>
      </w:pPr>
      <w:hyperlink w:anchor="_Toc482879554" w:history="1">
        <w:r w:rsidR="00D23AB3" w:rsidRPr="00CB440A">
          <w:rPr>
            <w:rStyle w:val="Hyperlink"/>
            <w:noProof/>
          </w:rPr>
          <w:t>Project Online</w:t>
        </w:r>
        <w:r w:rsidR="00D23AB3">
          <w:rPr>
            <w:noProof/>
            <w:webHidden/>
          </w:rPr>
          <w:tab/>
        </w:r>
        <w:r w:rsidR="00D23AB3">
          <w:rPr>
            <w:noProof/>
            <w:webHidden/>
          </w:rPr>
          <w:fldChar w:fldCharType="begin"/>
        </w:r>
        <w:r w:rsidR="00D23AB3">
          <w:rPr>
            <w:noProof/>
            <w:webHidden/>
          </w:rPr>
          <w:instrText xml:space="preserve"> PAGEREF _Toc482879554 \h </w:instrText>
        </w:r>
        <w:r w:rsidR="00D23AB3">
          <w:rPr>
            <w:noProof/>
            <w:webHidden/>
          </w:rPr>
        </w:r>
        <w:r w:rsidR="00D23AB3">
          <w:rPr>
            <w:noProof/>
            <w:webHidden/>
          </w:rPr>
          <w:fldChar w:fldCharType="separate"/>
        </w:r>
        <w:r w:rsidR="00D23AB3">
          <w:rPr>
            <w:noProof/>
            <w:webHidden/>
          </w:rPr>
          <w:t>22</w:t>
        </w:r>
        <w:r w:rsidR="00D23AB3">
          <w:rPr>
            <w:noProof/>
            <w:webHidden/>
          </w:rPr>
          <w:fldChar w:fldCharType="end"/>
        </w:r>
      </w:hyperlink>
    </w:p>
    <w:p w14:paraId="1A2BAFB8" w14:textId="0F96E365" w:rsidR="00D23AB3" w:rsidRDefault="00141A3A">
      <w:pPr>
        <w:pStyle w:val="TOC4"/>
        <w:rPr>
          <w:rFonts w:eastAsiaTheme="minorEastAsia"/>
          <w:smallCaps w:val="0"/>
          <w:noProof/>
          <w:sz w:val="22"/>
          <w:lang w:val="en-US" w:eastAsia="en-US" w:bidi="ar-SA"/>
        </w:rPr>
      </w:pPr>
      <w:hyperlink w:anchor="_Toc482879555" w:history="1">
        <w:r w:rsidR="00D23AB3" w:rsidRPr="00CB440A">
          <w:rPr>
            <w:rStyle w:val="Hyperlink"/>
            <w:noProof/>
          </w:rPr>
          <w:t>SharePoint Online</w:t>
        </w:r>
        <w:r w:rsidR="00D23AB3">
          <w:rPr>
            <w:noProof/>
            <w:webHidden/>
          </w:rPr>
          <w:tab/>
        </w:r>
        <w:r w:rsidR="00D23AB3">
          <w:rPr>
            <w:noProof/>
            <w:webHidden/>
          </w:rPr>
          <w:fldChar w:fldCharType="begin"/>
        </w:r>
        <w:r w:rsidR="00D23AB3">
          <w:rPr>
            <w:noProof/>
            <w:webHidden/>
          </w:rPr>
          <w:instrText xml:space="preserve"> PAGEREF _Toc482879555 \h </w:instrText>
        </w:r>
        <w:r w:rsidR="00D23AB3">
          <w:rPr>
            <w:noProof/>
            <w:webHidden/>
          </w:rPr>
        </w:r>
        <w:r w:rsidR="00D23AB3">
          <w:rPr>
            <w:noProof/>
            <w:webHidden/>
          </w:rPr>
          <w:fldChar w:fldCharType="separate"/>
        </w:r>
        <w:r w:rsidR="00D23AB3">
          <w:rPr>
            <w:noProof/>
            <w:webHidden/>
          </w:rPr>
          <w:t>22</w:t>
        </w:r>
        <w:r w:rsidR="00D23AB3">
          <w:rPr>
            <w:noProof/>
            <w:webHidden/>
          </w:rPr>
          <w:fldChar w:fldCharType="end"/>
        </w:r>
      </w:hyperlink>
    </w:p>
    <w:p w14:paraId="1900F7F8" w14:textId="17052626" w:rsidR="00D23AB3" w:rsidRDefault="00141A3A">
      <w:pPr>
        <w:pStyle w:val="TOC4"/>
        <w:rPr>
          <w:rFonts w:eastAsiaTheme="minorEastAsia"/>
          <w:smallCaps w:val="0"/>
          <w:noProof/>
          <w:sz w:val="22"/>
          <w:lang w:val="en-US" w:eastAsia="en-US" w:bidi="ar-SA"/>
        </w:rPr>
      </w:pPr>
      <w:hyperlink w:anchor="_Toc482879556" w:history="1">
        <w:r w:rsidR="00D23AB3" w:rsidRPr="00CB440A">
          <w:rPr>
            <w:rStyle w:val="Hyperlink"/>
            <w:noProof/>
          </w:rPr>
          <w:t>Skype Entreprise Online</w:t>
        </w:r>
        <w:r w:rsidR="00D23AB3">
          <w:rPr>
            <w:noProof/>
            <w:webHidden/>
          </w:rPr>
          <w:tab/>
        </w:r>
        <w:r w:rsidR="00D23AB3">
          <w:rPr>
            <w:noProof/>
            <w:webHidden/>
          </w:rPr>
          <w:fldChar w:fldCharType="begin"/>
        </w:r>
        <w:r w:rsidR="00D23AB3">
          <w:rPr>
            <w:noProof/>
            <w:webHidden/>
          </w:rPr>
          <w:instrText xml:space="preserve"> PAGEREF _Toc482879556 \h </w:instrText>
        </w:r>
        <w:r w:rsidR="00D23AB3">
          <w:rPr>
            <w:noProof/>
            <w:webHidden/>
          </w:rPr>
        </w:r>
        <w:r w:rsidR="00D23AB3">
          <w:rPr>
            <w:noProof/>
            <w:webHidden/>
          </w:rPr>
          <w:fldChar w:fldCharType="separate"/>
        </w:r>
        <w:r w:rsidR="00D23AB3">
          <w:rPr>
            <w:noProof/>
            <w:webHidden/>
          </w:rPr>
          <w:t>22</w:t>
        </w:r>
        <w:r w:rsidR="00D23AB3">
          <w:rPr>
            <w:noProof/>
            <w:webHidden/>
          </w:rPr>
          <w:fldChar w:fldCharType="end"/>
        </w:r>
      </w:hyperlink>
    </w:p>
    <w:p w14:paraId="55359B91" w14:textId="54AF152A" w:rsidR="00D23AB3" w:rsidRDefault="00141A3A">
      <w:pPr>
        <w:pStyle w:val="TOC4"/>
        <w:rPr>
          <w:rFonts w:eastAsiaTheme="minorEastAsia"/>
          <w:smallCaps w:val="0"/>
          <w:noProof/>
          <w:sz w:val="22"/>
          <w:lang w:val="en-US" w:eastAsia="en-US" w:bidi="ar-SA"/>
        </w:rPr>
      </w:pPr>
      <w:hyperlink w:anchor="_Toc482879557" w:history="1">
        <w:r w:rsidR="00D23AB3" w:rsidRPr="00CB440A">
          <w:rPr>
            <w:rStyle w:val="Hyperlink"/>
            <w:noProof/>
          </w:rPr>
          <w:t>Skype Entreprise Online Services PSTN</w:t>
        </w:r>
        <w:r w:rsidR="00D23AB3">
          <w:rPr>
            <w:noProof/>
            <w:webHidden/>
          </w:rPr>
          <w:tab/>
        </w:r>
        <w:r w:rsidR="00D23AB3">
          <w:rPr>
            <w:noProof/>
            <w:webHidden/>
          </w:rPr>
          <w:fldChar w:fldCharType="begin"/>
        </w:r>
        <w:r w:rsidR="00D23AB3">
          <w:rPr>
            <w:noProof/>
            <w:webHidden/>
          </w:rPr>
          <w:instrText xml:space="preserve"> PAGEREF _Toc482879557 \h </w:instrText>
        </w:r>
        <w:r w:rsidR="00D23AB3">
          <w:rPr>
            <w:noProof/>
            <w:webHidden/>
          </w:rPr>
        </w:r>
        <w:r w:rsidR="00D23AB3">
          <w:rPr>
            <w:noProof/>
            <w:webHidden/>
          </w:rPr>
          <w:fldChar w:fldCharType="separate"/>
        </w:r>
        <w:r w:rsidR="00D23AB3">
          <w:rPr>
            <w:noProof/>
            <w:webHidden/>
          </w:rPr>
          <w:t>23</w:t>
        </w:r>
        <w:r w:rsidR="00D23AB3">
          <w:rPr>
            <w:noProof/>
            <w:webHidden/>
          </w:rPr>
          <w:fldChar w:fldCharType="end"/>
        </w:r>
      </w:hyperlink>
    </w:p>
    <w:p w14:paraId="049DE58B" w14:textId="6ABEFCAD" w:rsidR="00D23AB3" w:rsidRDefault="00141A3A">
      <w:pPr>
        <w:pStyle w:val="TOC2"/>
        <w:tabs>
          <w:tab w:val="right" w:leader="dot" w:pos="5030"/>
        </w:tabs>
        <w:rPr>
          <w:rFonts w:eastAsiaTheme="minorEastAsia"/>
          <w:b w:val="0"/>
          <w:smallCaps w:val="0"/>
          <w:noProof/>
          <w:sz w:val="22"/>
          <w:lang w:val="en-US" w:eastAsia="en-US" w:bidi="ar-SA"/>
        </w:rPr>
      </w:pPr>
      <w:hyperlink w:anchor="_Toc482879558" w:history="1">
        <w:r w:rsidR="00D23AB3" w:rsidRPr="00CB440A">
          <w:rPr>
            <w:rStyle w:val="Hyperlink"/>
            <w:noProof/>
          </w:rPr>
          <w:t>Autres services en ligne</w:t>
        </w:r>
        <w:r w:rsidR="00D23AB3">
          <w:rPr>
            <w:noProof/>
            <w:webHidden/>
          </w:rPr>
          <w:tab/>
        </w:r>
        <w:r w:rsidR="00D23AB3">
          <w:rPr>
            <w:noProof/>
            <w:webHidden/>
          </w:rPr>
          <w:fldChar w:fldCharType="begin"/>
        </w:r>
        <w:r w:rsidR="00D23AB3">
          <w:rPr>
            <w:noProof/>
            <w:webHidden/>
          </w:rPr>
          <w:instrText xml:space="preserve"> PAGEREF _Toc482879558 \h </w:instrText>
        </w:r>
        <w:r w:rsidR="00D23AB3">
          <w:rPr>
            <w:noProof/>
            <w:webHidden/>
          </w:rPr>
        </w:r>
        <w:r w:rsidR="00D23AB3">
          <w:rPr>
            <w:noProof/>
            <w:webHidden/>
          </w:rPr>
          <w:fldChar w:fldCharType="separate"/>
        </w:r>
        <w:r w:rsidR="00D23AB3">
          <w:rPr>
            <w:noProof/>
            <w:webHidden/>
          </w:rPr>
          <w:t>23</w:t>
        </w:r>
        <w:r w:rsidR="00D23AB3">
          <w:rPr>
            <w:noProof/>
            <w:webHidden/>
          </w:rPr>
          <w:fldChar w:fldCharType="end"/>
        </w:r>
      </w:hyperlink>
    </w:p>
    <w:p w14:paraId="387BAD22" w14:textId="6C6FC603" w:rsidR="00D23AB3" w:rsidRDefault="00141A3A">
      <w:pPr>
        <w:pStyle w:val="TOC4"/>
        <w:rPr>
          <w:rFonts w:eastAsiaTheme="minorEastAsia"/>
          <w:smallCaps w:val="0"/>
          <w:noProof/>
          <w:sz w:val="22"/>
          <w:lang w:val="en-US" w:eastAsia="en-US" w:bidi="ar-SA"/>
        </w:rPr>
      </w:pPr>
      <w:hyperlink w:anchor="_Toc482879559" w:history="1">
        <w:r w:rsidR="00D23AB3" w:rsidRPr="00CB440A">
          <w:rPr>
            <w:rStyle w:val="Hyperlink"/>
            <w:noProof/>
          </w:rPr>
          <w:t>Bing Maps Plateforme Entreprise et Plateforme Mobile Asset Management</w:t>
        </w:r>
        <w:r w:rsidR="00D23AB3">
          <w:rPr>
            <w:noProof/>
            <w:webHidden/>
          </w:rPr>
          <w:tab/>
        </w:r>
        <w:r w:rsidR="00D23AB3">
          <w:rPr>
            <w:noProof/>
            <w:webHidden/>
          </w:rPr>
          <w:fldChar w:fldCharType="begin"/>
        </w:r>
        <w:r w:rsidR="00D23AB3">
          <w:rPr>
            <w:noProof/>
            <w:webHidden/>
          </w:rPr>
          <w:instrText xml:space="preserve"> PAGEREF _Toc482879559 \h </w:instrText>
        </w:r>
        <w:r w:rsidR="00D23AB3">
          <w:rPr>
            <w:noProof/>
            <w:webHidden/>
          </w:rPr>
        </w:r>
        <w:r w:rsidR="00D23AB3">
          <w:rPr>
            <w:noProof/>
            <w:webHidden/>
          </w:rPr>
          <w:fldChar w:fldCharType="separate"/>
        </w:r>
        <w:r w:rsidR="00D23AB3">
          <w:rPr>
            <w:noProof/>
            <w:webHidden/>
          </w:rPr>
          <w:t>23</w:t>
        </w:r>
        <w:r w:rsidR="00D23AB3">
          <w:rPr>
            <w:noProof/>
            <w:webHidden/>
          </w:rPr>
          <w:fldChar w:fldCharType="end"/>
        </w:r>
      </w:hyperlink>
    </w:p>
    <w:p w14:paraId="7BADCE8F" w14:textId="36F0DCFA" w:rsidR="00D23AB3" w:rsidRDefault="00141A3A">
      <w:pPr>
        <w:pStyle w:val="TOC4"/>
        <w:rPr>
          <w:rFonts w:eastAsiaTheme="minorEastAsia"/>
          <w:smallCaps w:val="0"/>
          <w:noProof/>
          <w:sz w:val="22"/>
          <w:lang w:val="en-US" w:eastAsia="en-US" w:bidi="ar-SA"/>
        </w:rPr>
      </w:pPr>
      <w:hyperlink w:anchor="_Toc482879560" w:history="1">
        <w:r w:rsidR="00D23AB3" w:rsidRPr="00CB440A">
          <w:rPr>
            <w:rStyle w:val="Hyperlink"/>
            <w:noProof/>
          </w:rPr>
          <w:t>Plateforme d’Applications Métier</w:t>
        </w:r>
        <w:r w:rsidR="00D23AB3">
          <w:rPr>
            <w:noProof/>
            <w:webHidden/>
          </w:rPr>
          <w:tab/>
        </w:r>
        <w:r w:rsidR="00D23AB3">
          <w:rPr>
            <w:noProof/>
            <w:webHidden/>
          </w:rPr>
          <w:fldChar w:fldCharType="begin"/>
        </w:r>
        <w:r w:rsidR="00D23AB3">
          <w:rPr>
            <w:noProof/>
            <w:webHidden/>
          </w:rPr>
          <w:instrText xml:space="preserve"> PAGEREF _Toc482879560 \h </w:instrText>
        </w:r>
        <w:r w:rsidR="00D23AB3">
          <w:rPr>
            <w:noProof/>
            <w:webHidden/>
          </w:rPr>
        </w:r>
        <w:r w:rsidR="00D23AB3">
          <w:rPr>
            <w:noProof/>
            <w:webHidden/>
          </w:rPr>
          <w:fldChar w:fldCharType="separate"/>
        </w:r>
        <w:r w:rsidR="00D23AB3">
          <w:rPr>
            <w:noProof/>
            <w:webHidden/>
          </w:rPr>
          <w:t>24</w:t>
        </w:r>
        <w:r w:rsidR="00D23AB3">
          <w:rPr>
            <w:noProof/>
            <w:webHidden/>
          </w:rPr>
          <w:fldChar w:fldCharType="end"/>
        </w:r>
      </w:hyperlink>
    </w:p>
    <w:p w14:paraId="55DA42A7" w14:textId="51FA9D97" w:rsidR="00D23AB3" w:rsidRDefault="00141A3A">
      <w:pPr>
        <w:pStyle w:val="TOC4"/>
        <w:rPr>
          <w:rFonts w:eastAsiaTheme="minorEastAsia"/>
          <w:smallCaps w:val="0"/>
          <w:noProof/>
          <w:sz w:val="22"/>
          <w:lang w:val="en-US" w:eastAsia="en-US" w:bidi="ar-SA"/>
        </w:rPr>
      </w:pPr>
      <w:hyperlink w:anchor="_Toc482879561" w:history="1">
        <w:r w:rsidR="00D23AB3" w:rsidRPr="00CB440A">
          <w:rPr>
            <w:rStyle w:val="Hyperlink"/>
            <w:noProof/>
          </w:rPr>
          <w:t>Kaizala</w:t>
        </w:r>
        <w:r w:rsidR="00D23AB3">
          <w:rPr>
            <w:noProof/>
            <w:webHidden/>
          </w:rPr>
          <w:tab/>
        </w:r>
        <w:r w:rsidR="00D23AB3">
          <w:rPr>
            <w:noProof/>
            <w:webHidden/>
          </w:rPr>
          <w:fldChar w:fldCharType="begin"/>
        </w:r>
        <w:r w:rsidR="00D23AB3">
          <w:rPr>
            <w:noProof/>
            <w:webHidden/>
          </w:rPr>
          <w:instrText xml:space="preserve"> PAGEREF _Toc482879561 \h </w:instrText>
        </w:r>
        <w:r w:rsidR="00D23AB3">
          <w:rPr>
            <w:noProof/>
            <w:webHidden/>
          </w:rPr>
        </w:r>
        <w:r w:rsidR="00D23AB3">
          <w:rPr>
            <w:noProof/>
            <w:webHidden/>
          </w:rPr>
          <w:fldChar w:fldCharType="separate"/>
        </w:r>
        <w:r w:rsidR="00D23AB3">
          <w:rPr>
            <w:noProof/>
            <w:webHidden/>
          </w:rPr>
          <w:t>24</w:t>
        </w:r>
        <w:r w:rsidR="00D23AB3">
          <w:rPr>
            <w:noProof/>
            <w:webHidden/>
          </w:rPr>
          <w:fldChar w:fldCharType="end"/>
        </w:r>
      </w:hyperlink>
    </w:p>
    <w:p w14:paraId="313BE081" w14:textId="6375B323" w:rsidR="00D23AB3" w:rsidRDefault="00141A3A">
      <w:pPr>
        <w:pStyle w:val="TOC4"/>
        <w:rPr>
          <w:rFonts w:eastAsiaTheme="minorEastAsia"/>
          <w:smallCaps w:val="0"/>
          <w:noProof/>
          <w:sz w:val="22"/>
          <w:lang w:val="en-US" w:eastAsia="en-US" w:bidi="ar-SA"/>
        </w:rPr>
      </w:pPr>
      <w:hyperlink w:anchor="_Toc482879562" w:history="1">
        <w:r w:rsidR="00D23AB3" w:rsidRPr="00CB440A">
          <w:rPr>
            <w:rStyle w:val="Hyperlink"/>
            <w:noProof/>
          </w:rPr>
          <w:t>Microsoft Cloud App Security</w:t>
        </w:r>
        <w:r w:rsidR="00D23AB3">
          <w:rPr>
            <w:noProof/>
            <w:webHidden/>
          </w:rPr>
          <w:tab/>
        </w:r>
        <w:r w:rsidR="00D23AB3">
          <w:rPr>
            <w:noProof/>
            <w:webHidden/>
          </w:rPr>
          <w:fldChar w:fldCharType="begin"/>
        </w:r>
        <w:r w:rsidR="00D23AB3">
          <w:rPr>
            <w:noProof/>
            <w:webHidden/>
          </w:rPr>
          <w:instrText xml:space="preserve"> PAGEREF _Toc482879562 \h </w:instrText>
        </w:r>
        <w:r w:rsidR="00D23AB3">
          <w:rPr>
            <w:noProof/>
            <w:webHidden/>
          </w:rPr>
        </w:r>
        <w:r w:rsidR="00D23AB3">
          <w:rPr>
            <w:noProof/>
            <w:webHidden/>
          </w:rPr>
          <w:fldChar w:fldCharType="separate"/>
        </w:r>
        <w:r w:rsidR="00D23AB3">
          <w:rPr>
            <w:noProof/>
            <w:webHidden/>
          </w:rPr>
          <w:t>25</w:t>
        </w:r>
        <w:r w:rsidR="00D23AB3">
          <w:rPr>
            <w:noProof/>
            <w:webHidden/>
          </w:rPr>
          <w:fldChar w:fldCharType="end"/>
        </w:r>
      </w:hyperlink>
    </w:p>
    <w:p w14:paraId="6120748D" w14:textId="4677A687" w:rsidR="00D23AB3" w:rsidRDefault="00141A3A">
      <w:pPr>
        <w:pStyle w:val="TOC4"/>
        <w:rPr>
          <w:rFonts w:eastAsiaTheme="minorEastAsia"/>
          <w:smallCaps w:val="0"/>
          <w:noProof/>
          <w:sz w:val="22"/>
          <w:lang w:val="en-US" w:eastAsia="en-US" w:bidi="ar-SA"/>
        </w:rPr>
      </w:pPr>
      <w:hyperlink w:anchor="_Toc482879563" w:history="1">
        <w:r w:rsidR="00D23AB3" w:rsidRPr="00CB440A">
          <w:rPr>
            <w:rStyle w:val="Hyperlink"/>
            <w:noProof/>
          </w:rPr>
          <w:t>Microsoft Intune</w:t>
        </w:r>
        <w:r w:rsidR="00D23AB3">
          <w:rPr>
            <w:noProof/>
            <w:webHidden/>
          </w:rPr>
          <w:tab/>
        </w:r>
        <w:r w:rsidR="00D23AB3">
          <w:rPr>
            <w:noProof/>
            <w:webHidden/>
          </w:rPr>
          <w:fldChar w:fldCharType="begin"/>
        </w:r>
        <w:r w:rsidR="00D23AB3">
          <w:rPr>
            <w:noProof/>
            <w:webHidden/>
          </w:rPr>
          <w:instrText xml:space="preserve"> PAGEREF _Toc482879563 \h </w:instrText>
        </w:r>
        <w:r w:rsidR="00D23AB3">
          <w:rPr>
            <w:noProof/>
            <w:webHidden/>
          </w:rPr>
        </w:r>
        <w:r w:rsidR="00D23AB3">
          <w:rPr>
            <w:noProof/>
            <w:webHidden/>
          </w:rPr>
          <w:fldChar w:fldCharType="separate"/>
        </w:r>
        <w:r w:rsidR="00D23AB3">
          <w:rPr>
            <w:noProof/>
            <w:webHidden/>
          </w:rPr>
          <w:t>25</w:t>
        </w:r>
        <w:r w:rsidR="00D23AB3">
          <w:rPr>
            <w:noProof/>
            <w:webHidden/>
          </w:rPr>
          <w:fldChar w:fldCharType="end"/>
        </w:r>
      </w:hyperlink>
    </w:p>
    <w:p w14:paraId="35242E33" w14:textId="3ABC4975" w:rsidR="00D23AB3" w:rsidRDefault="00141A3A">
      <w:pPr>
        <w:pStyle w:val="TOC4"/>
        <w:rPr>
          <w:rFonts w:eastAsiaTheme="minorEastAsia"/>
          <w:smallCaps w:val="0"/>
          <w:noProof/>
          <w:sz w:val="22"/>
          <w:lang w:val="en-US" w:eastAsia="en-US" w:bidi="ar-SA"/>
        </w:rPr>
      </w:pPr>
      <w:hyperlink w:anchor="_Toc482879564" w:history="1">
        <w:r w:rsidR="00D23AB3" w:rsidRPr="00CB440A">
          <w:rPr>
            <w:rStyle w:val="Hyperlink"/>
            <w:noProof/>
          </w:rPr>
          <w:t>Microsoft Learning</w:t>
        </w:r>
        <w:r w:rsidR="00D23AB3">
          <w:rPr>
            <w:noProof/>
            <w:webHidden/>
          </w:rPr>
          <w:tab/>
        </w:r>
        <w:r w:rsidR="00D23AB3">
          <w:rPr>
            <w:noProof/>
            <w:webHidden/>
          </w:rPr>
          <w:fldChar w:fldCharType="begin"/>
        </w:r>
        <w:r w:rsidR="00D23AB3">
          <w:rPr>
            <w:noProof/>
            <w:webHidden/>
          </w:rPr>
          <w:instrText xml:space="preserve"> PAGEREF _Toc482879564 \h </w:instrText>
        </w:r>
        <w:r w:rsidR="00D23AB3">
          <w:rPr>
            <w:noProof/>
            <w:webHidden/>
          </w:rPr>
        </w:r>
        <w:r w:rsidR="00D23AB3">
          <w:rPr>
            <w:noProof/>
            <w:webHidden/>
          </w:rPr>
          <w:fldChar w:fldCharType="separate"/>
        </w:r>
        <w:r w:rsidR="00D23AB3">
          <w:rPr>
            <w:noProof/>
            <w:webHidden/>
          </w:rPr>
          <w:t>25</w:t>
        </w:r>
        <w:r w:rsidR="00D23AB3">
          <w:rPr>
            <w:noProof/>
            <w:webHidden/>
          </w:rPr>
          <w:fldChar w:fldCharType="end"/>
        </w:r>
      </w:hyperlink>
    </w:p>
    <w:p w14:paraId="480D205C" w14:textId="012C7BE2" w:rsidR="00D23AB3" w:rsidRDefault="00141A3A">
      <w:pPr>
        <w:pStyle w:val="TOC4"/>
        <w:rPr>
          <w:rFonts w:eastAsiaTheme="minorEastAsia"/>
          <w:smallCaps w:val="0"/>
          <w:noProof/>
          <w:sz w:val="22"/>
          <w:lang w:val="en-US" w:eastAsia="en-US" w:bidi="ar-SA"/>
        </w:rPr>
      </w:pPr>
      <w:hyperlink w:anchor="_Toc482879565" w:history="1">
        <w:r w:rsidR="00D23AB3" w:rsidRPr="00CB440A">
          <w:rPr>
            <w:rStyle w:val="Hyperlink"/>
            <w:noProof/>
          </w:rPr>
          <w:t>Minecraft: Education Edition</w:t>
        </w:r>
        <w:r w:rsidR="00D23AB3">
          <w:rPr>
            <w:noProof/>
            <w:webHidden/>
          </w:rPr>
          <w:tab/>
        </w:r>
        <w:r w:rsidR="00D23AB3">
          <w:rPr>
            <w:noProof/>
            <w:webHidden/>
          </w:rPr>
          <w:fldChar w:fldCharType="begin"/>
        </w:r>
        <w:r w:rsidR="00D23AB3">
          <w:rPr>
            <w:noProof/>
            <w:webHidden/>
          </w:rPr>
          <w:instrText xml:space="preserve"> PAGEREF _Toc482879565 \h </w:instrText>
        </w:r>
        <w:r w:rsidR="00D23AB3">
          <w:rPr>
            <w:noProof/>
            <w:webHidden/>
          </w:rPr>
        </w:r>
        <w:r w:rsidR="00D23AB3">
          <w:rPr>
            <w:noProof/>
            <w:webHidden/>
          </w:rPr>
          <w:fldChar w:fldCharType="separate"/>
        </w:r>
        <w:r w:rsidR="00D23AB3">
          <w:rPr>
            <w:noProof/>
            <w:webHidden/>
          </w:rPr>
          <w:t>26</w:t>
        </w:r>
        <w:r w:rsidR="00D23AB3">
          <w:rPr>
            <w:noProof/>
            <w:webHidden/>
          </w:rPr>
          <w:fldChar w:fldCharType="end"/>
        </w:r>
      </w:hyperlink>
    </w:p>
    <w:p w14:paraId="3A9F4E5A" w14:textId="04202936" w:rsidR="00D23AB3" w:rsidRDefault="00141A3A">
      <w:pPr>
        <w:pStyle w:val="TOC4"/>
        <w:rPr>
          <w:rFonts w:eastAsiaTheme="minorEastAsia"/>
          <w:smallCaps w:val="0"/>
          <w:noProof/>
          <w:sz w:val="22"/>
          <w:lang w:val="en-US" w:eastAsia="en-US" w:bidi="ar-SA"/>
        </w:rPr>
      </w:pPr>
      <w:hyperlink w:anchor="_Toc482879566" w:history="1">
        <w:r w:rsidR="00D23AB3" w:rsidRPr="00CB440A">
          <w:rPr>
            <w:rStyle w:val="Hyperlink"/>
            <w:noProof/>
          </w:rPr>
          <w:t>Office 365 Developer</w:t>
        </w:r>
        <w:r w:rsidR="00D23AB3">
          <w:rPr>
            <w:noProof/>
            <w:webHidden/>
          </w:rPr>
          <w:tab/>
        </w:r>
        <w:r w:rsidR="00D23AB3">
          <w:rPr>
            <w:noProof/>
            <w:webHidden/>
          </w:rPr>
          <w:fldChar w:fldCharType="begin"/>
        </w:r>
        <w:r w:rsidR="00D23AB3">
          <w:rPr>
            <w:noProof/>
            <w:webHidden/>
          </w:rPr>
          <w:instrText xml:space="preserve"> PAGEREF _Toc482879566 \h </w:instrText>
        </w:r>
        <w:r w:rsidR="00D23AB3">
          <w:rPr>
            <w:noProof/>
            <w:webHidden/>
          </w:rPr>
        </w:r>
        <w:r w:rsidR="00D23AB3">
          <w:rPr>
            <w:noProof/>
            <w:webHidden/>
          </w:rPr>
          <w:fldChar w:fldCharType="separate"/>
        </w:r>
        <w:r w:rsidR="00D23AB3">
          <w:rPr>
            <w:noProof/>
            <w:webHidden/>
          </w:rPr>
          <w:t>26</w:t>
        </w:r>
        <w:r w:rsidR="00D23AB3">
          <w:rPr>
            <w:noProof/>
            <w:webHidden/>
          </w:rPr>
          <w:fldChar w:fldCharType="end"/>
        </w:r>
      </w:hyperlink>
    </w:p>
    <w:p w14:paraId="0C8D9FE0" w14:textId="515FDF6D" w:rsidR="00D23AB3" w:rsidRDefault="00141A3A">
      <w:pPr>
        <w:pStyle w:val="TOC4"/>
        <w:rPr>
          <w:rFonts w:eastAsiaTheme="minorEastAsia"/>
          <w:smallCaps w:val="0"/>
          <w:noProof/>
          <w:sz w:val="22"/>
          <w:lang w:val="en-US" w:eastAsia="en-US" w:bidi="ar-SA"/>
        </w:rPr>
      </w:pPr>
      <w:hyperlink w:anchor="_Toc482879567" w:history="1">
        <w:r w:rsidR="00D23AB3" w:rsidRPr="00CB440A">
          <w:rPr>
            <w:rStyle w:val="Hyperlink"/>
            <w:noProof/>
          </w:rPr>
          <w:t>Système d’exploitation Windows Desktop</w:t>
        </w:r>
        <w:r w:rsidR="00D23AB3">
          <w:rPr>
            <w:noProof/>
            <w:webHidden/>
          </w:rPr>
          <w:tab/>
        </w:r>
        <w:r w:rsidR="00D23AB3">
          <w:rPr>
            <w:noProof/>
            <w:webHidden/>
          </w:rPr>
          <w:fldChar w:fldCharType="begin"/>
        </w:r>
        <w:r w:rsidR="00D23AB3">
          <w:rPr>
            <w:noProof/>
            <w:webHidden/>
          </w:rPr>
          <w:instrText xml:space="preserve"> PAGEREF _Toc482879567 \h </w:instrText>
        </w:r>
        <w:r w:rsidR="00D23AB3">
          <w:rPr>
            <w:noProof/>
            <w:webHidden/>
          </w:rPr>
        </w:r>
        <w:r w:rsidR="00D23AB3">
          <w:rPr>
            <w:noProof/>
            <w:webHidden/>
          </w:rPr>
          <w:fldChar w:fldCharType="separate"/>
        </w:r>
        <w:r w:rsidR="00D23AB3">
          <w:rPr>
            <w:noProof/>
            <w:webHidden/>
          </w:rPr>
          <w:t>26</w:t>
        </w:r>
        <w:r w:rsidR="00D23AB3">
          <w:rPr>
            <w:noProof/>
            <w:webHidden/>
          </w:rPr>
          <w:fldChar w:fldCharType="end"/>
        </w:r>
      </w:hyperlink>
    </w:p>
    <w:p w14:paraId="303B0B4C" w14:textId="5FA294DA" w:rsidR="00D23AB3" w:rsidRDefault="00141A3A">
      <w:pPr>
        <w:pStyle w:val="TOC1"/>
        <w:tabs>
          <w:tab w:val="right" w:leader="dot" w:pos="5030"/>
        </w:tabs>
        <w:rPr>
          <w:rFonts w:eastAsiaTheme="minorEastAsia"/>
          <w:b w:val="0"/>
          <w:caps w:val="0"/>
          <w:noProof/>
          <w:sz w:val="22"/>
          <w:lang w:val="en-US" w:eastAsia="en-US" w:bidi="ar-SA"/>
        </w:rPr>
      </w:pPr>
      <w:hyperlink w:anchor="_Toc482879568" w:history="1">
        <w:r w:rsidR="00D23AB3" w:rsidRPr="00CB440A">
          <w:rPr>
            <w:rStyle w:val="Hyperlink"/>
            <w:noProof/>
          </w:rPr>
          <w:t>Annexe 1 – Notifications</w:t>
        </w:r>
        <w:r w:rsidR="00D23AB3">
          <w:rPr>
            <w:noProof/>
            <w:webHidden/>
          </w:rPr>
          <w:tab/>
        </w:r>
        <w:r w:rsidR="00D23AB3">
          <w:rPr>
            <w:noProof/>
            <w:webHidden/>
          </w:rPr>
          <w:fldChar w:fldCharType="begin"/>
        </w:r>
        <w:r w:rsidR="00D23AB3">
          <w:rPr>
            <w:noProof/>
            <w:webHidden/>
          </w:rPr>
          <w:instrText xml:space="preserve"> PAGEREF _Toc482879568 \h </w:instrText>
        </w:r>
        <w:r w:rsidR="00D23AB3">
          <w:rPr>
            <w:noProof/>
            <w:webHidden/>
          </w:rPr>
        </w:r>
        <w:r w:rsidR="00D23AB3">
          <w:rPr>
            <w:noProof/>
            <w:webHidden/>
          </w:rPr>
          <w:fldChar w:fldCharType="separate"/>
        </w:r>
        <w:r w:rsidR="00D23AB3">
          <w:rPr>
            <w:noProof/>
            <w:webHidden/>
          </w:rPr>
          <w:t>27</w:t>
        </w:r>
        <w:r w:rsidR="00D23AB3">
          <w:rPr>
            <w:noProof/>
            <w:webHidden/>
          </w:rPr>
          <w:fldChar w:fldCharType="end"/>
        </w:r>
      </w:hyperlink>
    </w:p>
    <w:p w14:paraId="642D41EB" w14:textId="3CFE1127" w:rsidR="00D23AB3" w:rsidRDefault="00141A3A">
      <w:pPr>
        <w:pStyle w:val="TOC3"/>
        <w:rPr>
          <w:rFonts w:eastAsiaTheme="minorEastAsia"/>
          <w:b w:val="0"/>
          <w:smallCaps w:val="0"/>
          <w:sz w:val="22"/>
          <w:lang w:val="en-US" w:eastAsia="en-US" w:bidi="ar-SA"/>
        </w:rPr>
      </w:pPr>
      <w:hyperlink w:anchor="_Toc482879569" w:history="1">
        <w:r w:rsidR="00D23AB3" w:rsidRPr="00CB440A">
          <w:rPr>
            <w:rStyle w:val="Hyperlink"/>
          </w:rPr>
          <w:t>Bing Maps</w:t>
        </w:r>
        <w:r w:rsidR="00D23AB3">
          <w:rPr>
            <w:webHidden/>
          </w:rPr>
          <w:tab/>
        </w:r>
        <w:r w:rsidR="00D23AB3">
          <w:rPr>
            <w:webHidden/>
          </w:rPr>
          <w:fldChar w:fldCharType="begin"/>
        </w:r>
        <w:r w:rsidR="00D23AB3">
          <w:rPr>
            <w:webHidden/>
          </w:rPr>
          <w:instrText xml:space="preserve"> PAGEREF _Toc482879569 \h </w:instrText>
        </w:r>
        <w:r w:rsidR="00D23AB3">
          <w:rPr>
            <w:webHidden/>
          </w:rPr>
        </w:r>
        <w:r w:rsidR="00D23AB3">
          <w:rPr>
            <w:webHidden/>
          </w:rPr>
          <w:fldChar w:fldCharType="separate"/>
        </w:r>
        <w:r w:rsidR="00D23AB3">
          <w:rPr>
            <w:webHidden/>
          </w:rPr>
          <w:t>27</w:t>
        </w:r>
        <w:r w:rsidR="00D23AB3">
          <w:rPr>
            <w:webHidden/>
          </w:rPr>
          <w:fldChar w:fldCharType="end"/>
        </w:r>
      </w:hyperlink>
    </w:p>
    <w:p w14:paraId="3746B002" w14:textId="352A9A39" w:rsidR="00D23AB3" w:rsidRDefault="00141A3A">
      <w:pPr>
        <w:pStyle w:val="TOC3"/>
        <w:rPr>
          <w:rFonts w:eastAsiaTheme="minorEastAsia"/>
          <w:b w:val="0"/>
          <w:smallCaps w:val="0"/>
          <w:sz w:val="22"/>
          <w:lang w:val="en-US" w:eastAsia="en-US" w:bidi="ar-SA"/>
        </w:rPr>
      </w:pPr>
      <w:hyperlink w:anchor="_Toc482879570" w:history="1">
        <w:r w:rsidR="00D23AB3" w:rsidRPr="00CB440A">
          <w:rPr>
            <w:rStyle w:val="Hyperlink"/>
          </w:rPr>
          <w:t>Services Professionnels</w:t>
        </w:r>
        <w:r w:rsidR="00D23AB3">
          <w:rPr>
            <w:webHidden/>
          </w:rPr>
          <w:tab/>
        </w:r>
        <w:r w:rsidR="00D23AB3">
          <w:rPr>
            <w:webHidden/>
          </w:rPr>
          <w:fldChar w:fldCharType="begin"/>
        </w:r>
        <w:r w:rsidR="00D23AB3">
          <w:rPr>
            <w:webHidden/>
          </w:rPr>
          <w:instrText xml:space="preserve"> PAGEREF _Toc482879570 \h </w:instrText>
        </w:r>
        <w:r w:rsidR="00D23AB3">
          <w:rPr>
            <w:webHidden/>
          </w:rPr>
        </w:r>
        <w:r w:rsidR="00D23AB3">
          <w:rPr>
            <w:webHidden/>
          </w:rPr>
          <w:fldChar w:fldCharType="separate"/>
        </w:r>
        <w:r w:rsidR="00D23AB3">
          <w:rPr>
            <w:webHidden/>
          </w:rPr>
          <w:t>27</w:t>
        </w:r>
        <w:r w:rsidR="00D23AB3">
          <w:rPr>
            <w:webHidden/>
          </w:rPr>
          <w:fldChar w:fldCharType="end"/>
        </w:r>
      </w:hyperlink>
    </w:p>
    <w:p w14:paraId="2DDB1C30" w14:textId="3BE1781C" w:rsidR="00D23AB3" w:rsidRDefault="00141A3A">
      <w:pPr>
        <w:pStyle w:val="TOC3"/>
        <w:rPr>
          <w:rFonts w:eastAsiaTheme="minorEastAsia"/>
          <w:b w:val="0"/>
          <w:smallCaps w:val="0"/>
          <w:sz w:val="22"/>
          <w:lang w:val="en-US" w:eastAsia="en-US" w:bidi="ar-SA"/>
        </w:rPr>
      </w:pPr>
      <w:hyperlink w:anchor="_Toc482879571" w:history="1">
        <w:r w:rsidR="00D23AB3" w:rsidRPr="00CB440A">
          <w:rPr>
            <w:rStyle w:val="Hyperlink"/>
          </w:rPr>
          <w:t>Notification relative à l'encodage H.265/HEVC Azure Media Services</w:t>
        </w:r>
        <w:r w:rsidR="00D23AB3">
          <w:rPr>
            <w:webHidden/>
          </w:rPr>
          <w:tab/>
        </w:r>
        <w:r w:rsidR="00D23AB3">
          <w:rPr>
            <w:webHidden/>
          </w:rPr>
          <w:fldChar w:fldCharType="begin"/>
        </w:r>
        <w:r w:rsidR="00D23AB3">
          <w:rPr>
            <w:webHidden/>
          </w:rPr>
          <w:instrText xml:space="preserve"> PAGEREF _Toc482879571 \h </w:instrText>
        </w:r>
        <w:r w:rsidR="00D23AB3">
          <w:rPr>
            <w:webHidden/>
          </w:rPr>
        </w:r>
        <w:r w:rsidR="00D23AB3">
          <w:rPr>
            <w:webHidden/>
          </w:rPr>
          <w:fldChar w:fldCharType="separate"/>
        </w:r>
        <w:r w:rsidR="00D23AB3">
          <w:rPr>
            <w:webHidden/>
          </w:rPr>
          <w:t>28</w:t>
        </w:r>
        <w:r w:rsidR="00D23AB3">
          <w:rPr>
            <w:webHidden/>
          </w:rPr>
          <w:fldChar w:fldCharType="end"/>
        </w:r>
      </w:hyperlink>
    </w:p>
    <w:p w14:paraId="49D520A6" w14:textId="09F7212C" w:rsidR="00D23AB3" w:rsidRDefault="00141A3A">
      <w:pPr>
        <w:pStyle w:val="TOC3"/>
        <w:rPr>
          <w:rFonts w:eastAsiaTheme="minorEastAsia"/>
          <w:b w:val="0"/>
          <w:smallCaps w:val="0"/>
          <w:sz w:val="22"/>
          <w:lang w:val="en-US" w:eastAsia="en-US" w:bidi="ar-SA"/>
        </w:rPr>
      </w:pPr>
      <w:hyperlink w:anchor="_Toc482879572" w:history="1">
        <w:r w:rsidR="00D23AB3" w:rsidRPr="00CB440A">
          <w:rPr>
            <w:rStyle w:val="Hyperlink"/>
          </w:rPr>
          <w:t>Notification relative aux normes visuelles H.264/AVC et MPEG-4 Part 2 et aux normes vidéo VC-1 et MPEG-2</w:t>
        </w:r>
        <w:r w:rsidR="00D23AB3">
          <w:rPr>
            <w:webHidden/>
          </w:rPr>
          <w:tab/>
        </w:r>
        <w:r w:rsidR="00D23AB3">
          <w:rPr>
            <w:webHidden/>
          </w:rPr>
          <w:fldChar w:fldCharType="begin"/>
        </w:r>
        <w:r w:rsidR="00D23AB3">
          <w:rPr>
            <w:webHidden/>
          </w:rPr>
          <w:instrText xml:space="preserve"> PAGEREF _Toc482879572 \h </w:instrText>
        </w:r>
        <w:r w:rsidR="00D23AB3">
          <w:rPr>
            <w:webHidden/>
          </w:rPr>
        </w:r>
        <w:r w:rsidR="00D23AB3">
          <w:rPr>
            <w:webHidden/>
          </w:rPr>
          <w:fldChar w:fldCharType="separate"/>
        </w:r>
        <w:r w:rsidR="00D23AB3">
          <w:rPr>
            <w:webHidden/>
          </w:rPr>
          <w:t>28</w:t>
        </w:r>
        <w:r w:rsidR="00D23AB3">
          <w:rPr>
            <w:webHidden/>
          </w:rPr>
          <w:fldChar w:fldCharType="end"/>
        </w:r>
      </w:hyperlink>
    </w:p>
    <w:p w14:paraId="10525786" w14:textId="59DA16A9" w:rsidR="00D23AB3" w:rsidRDefault="00141A3A">
      <w:pPr>
        <w:pStyle w:val="TOC1"/>
        <w:tabs>
          <w:tab w:val="right" w:leader="dot" w:pos="5030"/>
        </w:tabs>
        <w:rPr>
          <w:rFonts w:eastAsiaTheme="minorEastAsia"/>
          <w:b w:val="0"/>
          <w:caps w:val="0"/>
          <w:noProof/>
          <w:sz w:val="22"/>
          <w:lang w:val="en-US" w:eastAsia="en-US" w:bidi="ar-SA"/>
        </w:rPr>
      </w:pPr>
      <w:hyperlink w:anchor="_Toc482879573" w:history="1">
        <w:r w:rsidR="00D23AB3" w:rsidRPr="00CB440A">
          <w:rPr>
            <w:rStyle w:val="Hyperlink"/>
            <w:noProof/>
          </w:rPr>
          <w:t>Annexe 2 : Suites de Licences d’Abonnement</w:t>
        </w:r>
        <w:r w:rsidR="00D23AB3">
          <w:rPr>
            <w:noProof/>
            <w:webHidden/>
          </w:rPr>
          <w:tab/>
        </w:r>
        <w:r w:rsidR="00D23AB3">
          <w:rPr>
            <w:noProof/>
            <w:webHidden/>
          </w:rPr>
          <w:fldChar w:fldCharType="begin"/>
        </w:r>
        <w:r w:rsidR="00D23AB3">
          <w:rPr>
            <w:noProof/>
            <w:webHidden/>
          </w:rPr>
          <w:instrText xml:space="preserve"> PAGEREF _Toc482879573 \h </w:instrText>
        </w:r>
        <w:r w:rsidR="00D23AB3">
          <w:rPr>
            <w:noProof/>
            <w:webHidden/>
          </w:rPr>
        </w:r>
        <w:r w:rsidR="00D23AB3">
          <w:rPr>
            <w:noProof/>
            <w:webHidden/>
          </w:rPr>
          <w:fldChar w:fldCharType="separate"/>
        </w:r>
        <w:r w:rsidR="00D23AB3">
          <w:rPr>
            <w:noProof/>
            <w:webHidden/>
          </w:rPr>
          <w:t>29</w:t>
        </w:r>
        <w:r w:rsidR="00D23AB3">
          <w:rPr>
            <w:noProof/>
            <w:webHidden/>
          </w:rPr>
          <w:fldChar w:fldCharType="end"/>
        </w:r>
      </w:hyperlink>
    </w:p>
    <w:p w14:paraId="41F473A4" w14:textId="0C6B6EA8" w:rsidR="00D23AB3" w:rsidRDefault="00141A3A">
      <w:pPr>
        <w:pStyle w:val="TOC1"/>
        <w:tabs>
          <w:tab w:val="right" w:leader="dot" w:pos="5030"/>
        </w:tabs>
        <w:rPr>
          <w:rFonts w:eastAsiaTheme="minorEastAsia"/>
          <w:b w:val="0"/>
          <w:caps w:val="0"/>
          <w:noProof/>
          <w:sz w:val="22"/>
          <w:lang w:val="en-US" w:eastAsia="en-US" w:bidi="ar-SA"/>
        </w:rPr>
      </w:pPr>
      <w:hyperlink w:anchor="_Toc482879574" w:history="1">
        <w:r w:rsidR="00D23AB3" w:rsidRPr="00CB440A">
          <w:rPr>
            <w:rStyle w:val="Hyperlink"/>
            <w:noProof/>
          </w:rPr>
          <w:t>Annexe 3 – Clauses Contractuelles Types (Opérateurs de traitement)</w:t>
        </w:r>
        <w:r w:rsidR="00D23AB3">
          <w:rPr>
            <w:noProof/>
            <w:webHidden/>
          </w:rPr>
          <w:tab/>
        </w:r>
        <w:r w:rsidR="00D23AB3">
          <w:rPr>
            <w:noProof/>
            <w:webHidden/>
          </w:rPr>
          <w:fldChar w:fldCharType="begin"/>
        </w:r>
        <w:r w:rsidR="00D23AB3">
          <w:rPr>
            <w:noProof/>
            <w:webHidden/>
          </w:rPr>
          <w:instrText xml:space="preserve"> PAGEREF _Toc482879574 \h </w:instrText>
        </w:r>
        <w:r w:rsidR="00D23AB3">
          <w:rPr>
            <w:noProof/>
            <w:webHidden/>
          </w:rPr>
        </w:r>
        <w:r w:rsidR="00D23AB3">
          <w:rPr>
            <w:noProof/>
            <w:webHidden/>
          </w:rPr>
          <w:fldChar w:fldCharType="separate"/>
        </w:r>
        <w:r w:rsidR="00D23AB3">
          <w:rPr>
            <w:noProof/>
            <w:webHidden/>
          </w:rPr>
          <w:t>30</w:t>
        </w:r>
        <w:r w:rsidR="00D23AB3">
          <w:rPr>
            <w:noProof/>
            <w:webHidden/>
          </w:rPr>
          <w:fldChar w:fldCharType="end"/>
        </w:r>
      </w:hyperlink>
    </w:p>
    <w:p w14:paraId="092C9288" w14:textId="53FF0703" w:rsidR="004D27A6" w:rsidRPr="00690C65" w:rsidRDefault="00A430D3" w:rsidP="00A914BF">
      <w:pPr>
        <w:pStyle w:val="ProductList-Body"/>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82879503"/>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21"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04CF0" w:rsidRDefault="003F6CEE" w:rsidP="004E1522">
      <w:pPr>
        <w:pStyle w:val="ProductList-Offering1Heading"/>
        <w:rPr>
          <w:lang w:val="fr-FR"/>
        </w:rPr>
      </w:pPr>
      <w:bookmarkStart w:id="5" w:name="_Toc482879504"/>
      <w:r w:rsidRPr="00604CF0">
        <w:rPr>
          <w:lang w:val="fr-FR"/>
        </w:rP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22"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7057EA40" w14:textId="77777777" w:rsidR="00246E42" w:rsidRPr="005D25F2" w:rsidRDefault="00246E42" w:rsidP="00246E42">
      <w:pPr>
        <w:pStyle w:val="ProductList-Offering1Heading"/>
      </w:pPr>
      <w:bookmarkStart w:id="6" w:name="_Toc476230887"/>
      <w:bookmarkStart w:id="7" w:name="_Toc476476570"/>
      <w:bookmarkStart w:id="8" w:name="_Toc482879505"/>
      <w:bookmarkStart w:id="9" w:name="_Toc378147615"/>
      <w:bookmarkStart w:id="10" w:name="_Toc378151517"/>
      <w:bookmarkStart w:id="11" w:name="_Toc379797094"/>
      <w:bookmarkStart w:id="12" w:name="_Toc380513120"/>
      <w:bookmarkStart w:id="13" w:name="_Toc380655159"/>
      <w:bookmarkStart w:id="14" w:name="_Toc383415077"/>
      <w:r w:rsidRPr="005D25F2">
        <w:t xml:space="preserve">Clarifications et </w:t>
      </w:r>
      <w:proofErr w:type="spellStart"/>
      <w:r w:rsidRPr="005D25F2">
        <w:t>synthèse</w:t>
      </w:r>
      <w:proofErr w:type="spellEnd"/>
      <w:r w:rsidRPr="005D25F2">
        <w:t xml:space="preserve"> des modifications </w:t>
      </w:r>
      <w:proofErr w:type="spellStart"/>
      <w:r w:rsidRPr="005D25F2">
        <w:t>apportées</w:t>
      </w:r>
      <w:bookmarkEnd w:id="6"/>
      <w:bookmarkEnd w:id="7"/>
      <w:bookmarkEnd w:id="8"/>
      <w:proofErr w:type="spellEnd"/>
    </w:p>
    <w:tbl>
      <w:tblPr>
        <w:tblStyle w:val="TableGrid"/>
        <w:tblW w:w="0" w:type="auto"/>
        <w:tblLook w:val="04A0" w:firstRow="1" w:lastRow="0" w:firstColumn="1" w:lastColumn="0" w:noHBand="0" w:noVBand="1"/>
      </w:tblPr>
      <w:tblGrid>
        <w:gridCol w:w="5395"/>
        <w:gridCol w:w="5395"/>
      </w:tblGrid>
      <w:tr w:rsidR="00D23AB3" w:rsidRPr="00AD6DB4" w14:paraId="2A1194AB" w14:textId="77777777" w:rsidTr="00BB2926">
        <w:trPr>
          <w:tblHeader/>
        </w:trPr>
        <w:tc>
          <w:tcPr>
            <w:tcW w:w="5395" w:type="dxa"/>
            <w:shd w:val="clear" w:color="auto" w:fill="0072C6"/>
          </w:tcPr>
          <w:p w14:paraId="1C943FB0" w14:textId="77777777" w:rsidR="00D23AB3" w:rsidRPr="00231971" w:rsidRDefault="00D23AB3" w:rsidP="00BB2926">
            <w:pPr>
              <w:pStyle w:val="ProductList-Body"/>
              <w:spacing w:before="20" w:after="20"/>
              <w:rPr>
                <w:color w:val="FFFFFF" w:themeColor="background1"/>
                <w:sz w:val="16"/>
                <w:szCs w:val="16"/>
              </w:rPr>
            </w:pPr>
            <w:r>
              <w:rPr>
                <w:color w:val="FFFFFF" w:themeColor="background1"/>
                <w:sz w:val="16"/>
                <w:szCs w:val="16"/>
              </w:rPr>
              <w:t>Ajouts</w:t>
            </w:r>
          </w:p>
        </w:tc>
        <w:tc>
          <w:tcPr>
            <w:tcW w:w="5395" w:type="dxa"/>
            <w:shd w:val="clear" w:color="auto" w:fill="0072C6"/>
          </w:tcPr>
          <w:p w14:paraId="7E5BFD4E" w14:textId="77777777" w:rsidR="00D23AB3" w:rsidRPr="00231971" w:rsidRDefault="00D23AB3" w:rsidP="00BB2926">
            <w:pPr>
              <w:pStyle w:val="ProductList-Body"/>
              <w:spacing w:before="20" w:after="20"/>
              <w:rPr>
                <w:color w:val="FFFFFF" w:themeColor="background1"/>
                <w:sz w:val="16"/>
                <w:szCs w:val="16"/>
              </w:rPr>
            </w:pPr>
            <w:r>
              <w:rPr>
                <w:color w:val="FFFFFF" w:themeColor="background1"/>
                <w:sz w:val="16"/>
                <w:szCs w:val="16"/>
              </w:rPr>
              <w:t>Suppressions</w:t>
            </w:r>
          </w:p>
        </w:tc>
      </w:tr>
      <w:tr w:rsidR="00D23AB3" w:rsidRPr="00D23AB3" w14:paraId="7363820B" w14:textId="77777777" w:rsidTr="00BB2926">
        <w:tc>
          <w:tcPr>
            <w:tcW w:w="5395" w:type="dxa"/>
            <w:vAlign w:val="bottom"/>
          </w:tcPr>
          <w:p w14:paraId="7F813D5B" w14:textId="77777777" w:rsidR="00D23AB3" w:rsidRPr="00D23AB3" w:rsidRDefault="00D23AB3" w:rsidP="00D23AB3">
            <w:pPr>
              <w:pStyle w:val="ProductList-Body"/>
              <w:rPr>
                <w:rFonts w:ascii="Calibri Light" w:hAnsi="Calibri Light" w:cs="Calibri Light"/>
                <w:sz w:val="16"/>
                <w:szCs w:val="20"/>
              </w:rPr>
            </w:pPr>
            <w:r w:rsidRPr="00D23AB3">
              <w:rPr>
                <w:rFonts w:ascii="Calibri Light" w:hAnsi="Calibri Light" w:cs="Calibri Light"/>
                <w:sz w:val="16"/>
                <w:szCs w:val="20"/>
              </w:rPr>
              <w:t>Microsoft Intune pour EDU</w:t>
            </w:r>
          </w:p>
        </w:tc>
        <w:tc>
          <w:tcPr>
            <w:tcW w:w="5395" w:type="dxa"/>
            <w:vAlign w:val="bottom"/>
          </w:tcPr>
          <w:p w14:paraId="1C1BD913" w14:textId="77777777" w:rsidR="00D23AB3" w:rsidRPr="00D23AB3" w:rsidRDefault="00D23AB3" w:rsidP="00D23AB3">
            <w:pPr>
              <w:pStyle w:val="ProductList-Body"/>
              <w:rPr>
                <w:rFonts w:ascii="Calibri Light" w:hAnsi="Calibri Light" w:cs="Calibri Light"/>
                <w:sz w:val="16"/>
                <w:szCs w:val="20"/>
              </w:rPr>
            </w:pPr>
          </w:p>
        </w:tc>
      </w:tr>
      <w:tr w:rsidR="00D23AB3" w:rsidRPr="00D23AB3" w14:paraId="282342A5" w14:textId="77777777" w:rsidTr="00BB2926">
        <w:tc>
          <w:tcPr>
            <w:tcW w:w="5395" w:type="dxa"/>
            <w:vAlign w:val="bottom"/>
          </w:tcPr>
          <w:p w14:paraId="4B80DF86" w14:textId="77777777" w:rsidR="00D23AB3" w:rsidRPr="00D23AB3" w:rsidRDefault="00D23AB3" w:rsidP="00D23AB3">
            <w:pPr>
              <w:pStyle w:val="ProductList-Body"/>
              <w:rPr>
                <w:rFonts w:ascii="Calibri Light" w:hAnsi="Calibri Light" w:cs="Calibri Light"/>
                <w:sz w:val="16"/>
                <w:szCs w:val="20"/>
              </w:rPr>
            </w:pPr>
            <w:r w:rsidRPr="00D23AB3">
              <w:rPr>
                <w:rFonts w:ascii="Calibri Light" w:hAnsi="Calibri Light" w:cs="Calibri Light"/>
                <w:sz w:val="16"/>
                <w:szCs w:val="20"/>
              </w:rPr>
              <w:t>Microsoft Power BI Premium</w:t>
            </w:r>
          </w:p>
        </w:tc>
        <w:tc>
          <w:tcPr>
            <w:tcW w:w="5395" w:type="dxa"/>
            <w:vAlign w:val="bottom"/>
          </w:tcPr>
          <w:p w14:paraId="2A0BF784" w14:textId="77777777" w:rsidR="00D23AB3" w:rsidRPr="00D23AB3" w:rsidRDefault="00D23AB3" w:rsidP="00D23AB3">
            <w:pPr>
              <w:pStyle w:val="ProductList-Body"/>
              <w:rPr>
                <w:rFonts w:ascii="Calibri Light" w:hAnsi="Calibri Light" w:cs="Calibri Light"/>
                <w:sz w:val="16"/>
                <w:szCs w:val="20"/>
              </w:rPr>
            </w:pPr>
          </w:p>
        </w:tc>
      </w:tr>
    </w:tbl>
    <w:p w14:paraId="6BC0768D" w14:textId="77777777" w:rsidR="00D23AB3" w:rsidRPr="004E78BB" w:rsidRDefault="00D23AB3" w:rsidP="00D23AB3">
      <w:pPr>
        <w:pStyle w:val="ProductList-Body"/>
      </w:pPr>
    </w:p>
    <w:p w14:paraId="5190EB6B" w14:textId="77777777" w:rsidR="00D23AB3" w:rsidRPr="004E78BB" w:rsidRDefault="00D23AB3" w:rsidP="00D23AB3">
      <w:pPr>
        <w:pStyle w:val="ProductList-ClauseHeading"/>
        <w:outlineLvl w:val="2"/>
      </w:pPr>
      <w:r>
        <w:t>Conditions de Protection des Données Personnelles et de Sécurité</w:t>
      </w:r>
    </w:p>
    <w:p w14:paraId="3FA44CCD" w14:textId="77777777" w:rsidR="00D23AB3" w:rsidRPr="004E78BB" w:rsidRDefault="00141A3A" w:rsidP="00D23AB3">
      <w:pPr>
        <w:pStyle w:val="ProductList-Body"/>
      </w:pPr>
      <w:hyperlink w:anchor="DataProcessingTerms" w:history="1">
        <w:r w:rsidR="00D23AB3">
          <w:rPr>
            <w:rStyle w:val="Hyperlink"/>
          </w:rPr>
          <w:t>Conditions de Traitement des Données</w:t>
        </w:r>
      </w:hyperlink>
      <w:r w:rsidR="00D23AB3">
        <w:t xml:space="preserve"> : La ligne Gestion des Incidents de Sécurité Informatique du tableau </w:t>
      </w:r>
      <w:hyperlink w:anchor="DataProcessingTerms_Security" w:history="1">
        <w:r w:rsidR="00D23AB3">
          <w:rPr>
            <w:rStyle w:val="Hyperlink"/>
          </w:rPr>
          <w:t>Sécurité</w:t>
        </w:r>
      </w:hyperlink>
      <w:r w:rsidR="00D23AB3">
        <w:t xml:space="preserve"> a été mise à jour pour tenir compte de la nécessité de notifier les Incidents de Sécurité dans les cinq (5) jours ouvrés. Auparavant, la période de notification était de trente (30) jours calendaires.</w:t>
      </w:r>
    </w:p>
    <w:p w14:paraId="69046E37" w14:textId="77777777" w:rsidR="00496631" w:rsidRPr="00903BB7" w:rsidRDefault="00141A3A"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3"/>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82879506"/>
      <w:bookmarkEnd w:id="9"/>
      <w:bookmarkEnd w:id="10"/>
      <w:bookmarkEnd w:id="11"/>
      <w:bookmarkEnd w:id="12"/>
      <w:bookmarkEnd w:id="13"/>
      <w:bookmarkEnd w:id="14"/>
      <w:r>
        <w:lastRenderedPageBreak/>
        <w:t>Conditions générales</w:t>
      </w:r>
      <w:bookmarkEnd w:id="15"/>
      <w:bookmarkEnd w:id="16"/>
    </w:p>
    <w:p w14:paraId="13E595AA" w14:textId="1EA9BE0C" w:rsidR="00730B3A" w:rsidRPr="00690C65" w:rsidRDefault="00F046F7"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82879507"/>
      <w:r>
        <w:t>Définitions</w:t>
      </w:r>
      <w:bookmarkEnd w:id="17"/>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5DE964E8" w14:textId="77777777" w:rsidR="008A1E23" w:rsidRPr="00CC13E3" w:rsidRDefault="008A1E23" w:rsidP="008A1E23">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4"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97D598A" w14:textId="77777777" w:rsidR="00496631" w:rsidRPr="00903BB7" w:rsidRDefault="00496631" w:rsidP="00496631">
      <w:pPr>
        <w:pStyle w:val="ProductList-SubSubSectionHeading"/>
        <w:outlineLvl w:val="1"/>
      </w:pPr>
      <w:bookmarkStart w:id="18" w:name="_Toc453946572"/>
      <w:bookmarkStart w:id="19" w:name="_Toc451949009"/>
      <w:bookmarkStart w:id="20" w:name="_Toc482879508"/>
      <w:r>
        <w:t>Mises à jour des Conditions des Services en Ligne</w:t>
      </w:r>
      <w:bookmarkEnd w:id="18"/>
      <w:bookmarkEnd w:id="19"/>
      <w:bookmarkEnd w:id="20"/>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1E4F7C8B" w14:textId="77777777" w:rsidR="00496631" w:rsidRPr="00903BB7" w:rsidRDefault="00496631" w:rsidP="00496631">
      <w:pPr>
        <w:pStyle w:val="ProductList-SubSubSectionHeading"/>
        <w:outlineLvl w:val="1"/>
      </w:pPr>
      <w:bookmarkStart w:id="21" w:name="_Toc453946573"/>
      <w:bookmarkStart w:id="22" w:name="_Toc451949010"/>
      <w:bookmarkStart w:id="23" w:name="_Toc482879509"/>
      <w:bookmarkStart w:id="24" w:name="OnlineServicesChanges"/>
      <w:r>
        <w:t>Modifications des Services en Ligne et disponibilité</w:t>
      </w:r>
      <w:bookmarkEnd w:id="21"/>
      <w:bookmarkEnd w:id="22"/>
      <w:bookmarkEnd w:id="23"/>
    </w:p>
    <w:bookmarkEnd w:id="24"/>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5"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5" w:name="_Toc482879510"/>
      <w:r>
        <w:t>Conservation des données</w:t>
      </w:r>
      <w:bookmarkEnd w:id="25"/>
    </w:p>
    <w:p w14:paraId="1645CC39" w14:textId="3CA61538" w:rsidR="00103924" w:rsidRPr="00690C65" w:rsidRDefault="00F046F7" w:rsidP="00337870">
      <w:pPr>
        <w:pStyle w:val="ProductList-Body"/>
        <w:spacing w:after="120"/>
      </w:pPr>
      <w:r w:rsidRPr="003F1972">
        <w:rPr>
          <w:spacing w:val="1"/>
        </w:rPr>
        <w:t>Pendant toute la durée de l</w:t>
      </w:r>
      <w:r>
        <w:rPr>
          <w:spacing w:val="1"/>
        </w:rPr>
        <w:t>’</w:t>
      </w:r>
      <w:r w:rsidRPr="003F1972">
        <w:rPr>
          <w:spacing w:val="1"/>
        </w:rPr>
        <w:t>abonnement du Client, ce dernier aura la possibilité d</w:t>
      </w:r>
      <w:r>
        <w:rPr>
          <w:spacing w:val="1"/>
        </w:rPr>
        <w:t>’</w:t>
      </w:r>
      <w:r w:rsidRPr="003F1972">
        <w:rPr>
          <w:spacing w:val="1"/>
        </w:rPr>
        <w:t>accéder aux Données Client stockées sur chaque Service en Ligne et de les en extraire. 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quatre-vingt-dix (90) jours, Microsoft désactivera le compte du Client et détruira les Données Client</w:t>
      </w:r>
      <w:r w:rsidR="00D92296">
        <w:t>.</w:t>
      </w:r>
    </w:p>
    <w:p w14:paraId="0950D160" w14:textId="791BCAB3" w:rsidR="00103924" w:rsidRDefault="00103924" w:rsidP="00103924">
      <w:pPr>
        <w:pStyle w:val="ProductList-Body"/>
      </w:pPr>
      <w:r>
        <w:lastRenderedPageBreak/>
        <w:t>Le Service en Ligne peut ne pas permettre la conservation ou l’extraction de logiciels fournis par le Client. Microsoft exclut toute responsabilité en cas de suppression des Données Client comme décrit dans le présent article.</w:t>
      </w:r>
    </w:p>
    <w:p w14:paraId="3A3C2C3D" w14:textId="77777777" w:rsidR="008A1E23" w:rsidRPr="00690C65" w:rsidRDefault="008A1E23" w:rsidP="00103924">
      <w:pPr>
        <w:pStyle w:val="ProductList-Body"/>
      </w:pPr>
    </w:p>
    <w:p w14:paraId="13028049" w14:textId="77777777" w:rsidR="00103924" w:rsidRPr="00690C65" w:rsidRDefault="00103924" w:rsidP="004830CF">
      <w:pPr>
        <w:pStyle w:val="ProductList-SubSubSectionHeading"/>
        <w:keepNext/>
        <w:outlineLvl w:val="1"/>
      </w:pPr>
      <w:bookmarkStart w:id="26" w:name="_Toc482879511"/>
      <w:r>
        <w:t>Utilisation des logiciels avec le Service en Ligne</w:t>
      </w:r>
      <w:bookmarkEnd w:id="26"/>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0683E0F6" w:rsidR="00103924" w:rsidRPr="00690C65" w:rsidRDefault="00103924" w:rsidP="00AD5F09">
      <w:pPr>
        <w:pStyle w:val="ProductList-Body"/>
        <w:ind w:left="180"/>
      </w:pPr>
      <w:r>
        <w:t xml:space="preserve">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w:t>
      </w:r>
      <w:r w:rsidR="00EB7841">
        <w:t>Les Applications sont susceptibles de collecter des données concernant l’utilisation et les performances des Applications, qui peuvent être transmises à Microsoft et utilisées aux fins décrites dans les présentes OST pour les Données Client</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441A0E9D" w14:textId="77777777" w:rsidR="00577DA6" w:rsidRPr="006D2C33" w:rsidRDefault="00577DA6" w:rsidP="00577DA6">
      <w:pPr>
        <w:pStyle w:val="ProductList-SubSubSectionHeading"/>
        <w:outlineLvl w:val="1"/>
      </w:pPr>
      <w:bookmarkStart w:id="27" w:name="_Toc460240070"/>
      <w:bookmarkStart w:id="28" w:name="_Toc459970681"/>
      <w:bookmarkStart w:id="29" w:name="_Toc482879512"/>
      <w:r>
        <w:t>Produits Tiers</w:t>
      </w:r>
      <w:bookmarkEnd w:id="27"/>
      <w:bookmarkEnd w:id="28"/>
      <w:bookmarkEnd w:id="29"/>
    </w:p>
    <w:p w14:paraId="36AF7FA4" w14:textId="77777777" w:rsidR="00577DA6" w:rsidRPr="006D2C33" w:rsidRDefault="00577DA6" w:rsidP="00577DA6">
      <w:pPr>
        <w:pStyle w:val="ProductList-Body"/>
      </w:pPr>
      <w:r>
        <w:t>Microsoft peut mettre à la disposition du Client des Produits Tiers lorsque le Client utilise les Services en Ligne (notamment via un « store » ou une galerie, ou sous la forme de résultats de recherche).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0" w:name="_Toc482879513"/>
      <w:r>
        <w:t>Règles de bon usage</w:t>
      </w:r>
      <w:bookmarkEnd w:id="30"/>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1" w:name="_Toc482879514"/>
      <w:r>
        <w:t>Restrictions techniques</w:t>
      </w:r>
      <w:bookmarkEnd w:id="31"/>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8A1E23">
      <w:pPr>
        <w:pStyle w:val="ProductList-SubSubSectionHeading"/>
        <w:keepNext/>
        <w:outlineLvl w:val="1"/>
      </w:pPr>
      <w:bookmarkStart w:id="32" w:name="_Toc482879515"/>
      <w:r>
        <w:lastRenderedPageBreak/>
        <w:t>Respect de la réglementation applicable</w:t>
      </w:r>
      <w:bookmarkEnd w:id="32"/>
    </w:p>
    <w:p w14:paraId="4AF31B1C" w14:textId="5CECBED5" w:rsidR="00AD5F09" w:rsidRPr="00690C65" w:rsidRDefault="00AD5F09" w:rsidP="00F824AC">
      <w:pPr>
        <w:pStyle w:val="ProductList-Body"/>
        <w:spacing w:after="120"/>
      </w:pPr>
      <w:r>
        <w:t>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Microsoft ne détermine pas si les Données Client comprennent des informations soumises à toute loi ou réglementation spécifique. Tous les Incidents de Sécurité sont soumis aux conditions de Notification des Incidents de Sécurité ci-dessous.</w:t>
      </w:r>
    </w:p>
    <w:p w14:paraId="4EE70CB5" w14:textId="77777777" w:rsidR="00577DA6" w:rsidRPr="006D2C33" w:rsidRDefault="00577DA6" w:rsidP="00577DA6">
      <w:pPr>
        <w:pStyle w:val="ProductList-Body"/>
      </w:pPr>
      <w:r>
        <w:t xml:space="preserve">Le Client est tenu de se conformer à toutes les lois et réglementations applicables à son utilisation des Services en Ligne, y compris aux lois sur le respect de la vie privée, les </w:t>
      </w:r>
      <w:proofErr w:type="spellStart"/>
      <w:r>
        <w:t>donnés</w:t>
      </w:r>
      <w:proofErr w:type="spellEnd"/>
      <w:r>
        <w:t xml:space="preserve"> biométriques,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 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w:t>
      </w:r>
      <w:proofErr w:type="spellStart"/>
      <w:r>
        <w:t>Act</w:t>
      </w:r>
      <w:proofErr w:type="spellEnd"/>
      <w:r>
        <w:t xml:space="preserve"> ou autres réglementations applicables.</w:t>
      </w:r>
    </w:p>
    <w:p w14:paraId="6D56C61C" w14:textId="77777777" w:rsidR="003C35CD" w:rsidRDefault="003C35CD" w:rsidP="003C35CD">
      <w:pPr>
        <w:pStyle w:val="ProductList-Body"/>
      </w:pPr>
    </w:p>
    <w:p w14:paraId="137CD793" w14:textId="77777777" w:rsidR="00541FD2" w:rsidRPr="00E251B3" w:rsidRDefault="00541FD2" w:rsidP="00E251B3">
      <w:pPr>
        <w:pStyle w:val="ProductList-SubSubSectionHeading"/>
        <w:outlineLvl w:val="1"/>
      </w:pPr>
      <w:bookmarkStart w:id="33" w:name="_Toc482879516"/>
      <w:bookmarkStart w:id="34" w:name="ImportExportServices"/>
      <w:r w:rsidRPr="00F046F7">
        <w:t>Services d’import/export</w:t>
      </w:r>
      <w:bookmarkEnd w:id="33"/>
    </w:p>
    <w:bookmarkEnd w:id="34"/>
    <w:p w14:paraId="3766CCAA" w14:textId="57FE4166" w:rsidR="00541FD2" w:rsidRPr="001A5A8F" w:rsidRDefault="00AA794F" w:rsidP="00541FD2">
      <w:pPr>
        <w:pStyle w:val="productlist-body0"/>
        <w:rPr>
          <w:rFonts w:asciiTheme="minorHAnsi" w:eastAsiaTheme="minorHAnsi" w:hAnsiTheme="minorHAnsi" w:cstheme="minorBidi"/>
          <w:szCs w:val="22"/>
          <w:lang w:bidi="ar-SA"/>
        </w:rPr>
      </w:pPr>
      <w:r w:rsidRPr="00AA794F">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sidR="00AB11EC">
        <w:rPr>
          <w:rFonts w:asciiTheme="minorHAnsi" w:eastAsiaTheme="minorHAnsi" w:hAnsiTheme="minorHAnsi" w:cstheme="minorBidi"/>
          <w:szCs w:val="22"/>
        </w:rPr>
        <w: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r w:rsidR="00541FD2">
        <w:rPr>
          <w:rFonts w:asciiTheme="minorHAnsi" w:eastAsiaTheme="minorHAnsi" w:hAnsiTheme="minorHAnsi" w:cstheme="minorBidi"/>
          <w:szCs w:val="22"/>
        </w:rPr>
        <w: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35" w:name="_Toc482879517"/>
      <w:r>
        <w:t>Notifications électroniques</w:t>
      </w:r>
      <w:bookmarkEnd w:id="35"/>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6" w:name="_Toc482879518"/>
      <w:r>
        <w:t>Réattribution de licence</w:t>
      </w:r>
      <w:bookmarkEnd w:id="36"/>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7" w:name="_Toc482879519"/>
      <w:r>
        <w:t>Polices</w:t>
      </w:r>
      <w:bookmarkEnd w:id="37"/>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19A0C1AB" w:rsidR="00AD5F09" w:rsidRDefault="00AD5F09" w:rsidP="00AD5F09">
      <w:pPr>
        <w:pStyle w:val="ProductList-SubSubSectionHeading"/>
      </w:pPr>
    </w:p>
    <w:p w14:paraId="6F2E1678" w14:textId="77777777" w:rsidR="00AA1F22" w:rsidRPr="003C2FBE" w:rsidRDefault="00AA1F22" w:rsidP="00AA1F22">
      <w:pPr>
        <w:pStyle w:val="ProductList-SubSubSectionHeading"/>
        <w:outlineLvl w:val="1"/>
      </w:pPr>
      <w:bookmarkStart w:id="38" w:name="CompetitiveBenchmarking"/>
      <w:bookmarkStart w:id="39" w:name="_Toc459970689"/>
      <w:bookmarkStart w:id="40" w:name="_Toc482879520"/>
      <w:r>
        <w:t>Évaluation concurrentielle</w:t>
      </w:r>
      <w:bookmarkEnd w:id="38"/>
      <w:bookmarkEnd w:id="39"/>
      <w:bookmarkEnd w:id="40"/>
    </w:p>
    <w:p w14:paraId="5620DC46" w14:textId="77777777" w:rsidR="00AA1F22" w:rsidRPr="003C2FBE" w:rsidRDefault="00AA1F22" w:rsidP="00AA1F22">
      <w:pPr>
        <w:pStyle w:val="ProductList-Body"/>
      </w:pPr>
      <w: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2AB27A9C" w14:textId="77777777" w:rsidR="00AA1F22" w:rsidRPr="00690C65" w:rsidRDefault="00AA1F22" w:rsidP="00AD5F09">
      <w:pPr>
        <w:pStyle w:val="ProductList-SubSubSectionHeading"/>
      </w:pPr>
    </w:p>
    <w:p w14:paraId="4DA62778" w14:textId="77777777" w:rsidR="00AD5F09" w:rsidRPr="00690C65" w:rsidRDefault="00AD5F09" w:rsidP="00366C8E">
      <w:pPr>
        <w:pStyle w:val="ProductList-SubSubSectionHeading"/>
        <w:outlineLvl w:val="1"/>
      </w:pPr>
      <w:bookmarkStart w:id="41" w:name="_Toc482879521"/>
      <w:r>
        <w:t>Multiplexage</w:t>
      </w:r>
      <w:bookmarkEnd w:id="41"/>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26F9DD34" w14:textId="77777777" w:rsidR="00C40A4E" w:rsidRPr="00690C65" w:rsidRDefault="00141A3A"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81B9919" w14:textId="39F7E5F0" w:rsidR="004D27A6" w:rsidRDefault="004D27A6" w:rsidP="00A914BF">
      <w:pPr>
        <w:pStyle w:val="ProductList-Body"/>
      </w:pPr>
    </w:p>
    <w:p w14:paraId="763D0086" w14:textId="77777777" w:rsidR="00C40A4E" w:rsidRPr="00690C65" w:rsidRDefault="00C40A4E" w:rsidP="00A914BF">
      <w:pPr>
        <w:pStyle w:val="ProductList-Body"/>
      </w:pPr>
    </w:p>
    <w:p w14:paraId="5B4C399B" w14:textId="77777777" w:rsidR="00730B3A" w:rsidRDefault="00730B3A" w:rsidP="00A914BF">
      <w:pPr>
        <w:pStyle w:val="ProductList-Body"/>
        <w:sectPr w:rsidR="00730B3A" w:rsidSect="008B6D3E">
          <w:footerReference w:type="first" r:id="rId26"/>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2" w:name="PrivacyandSecurityTerms"/>
      <w:bookmarkStart w:id="43" w:name="_Toc482879522"/>
      <w:r>
        <w:lastRenderedPageBreak/>
        <w:t>Conditions de confidentialité et de sécurité</w:t>
      </w:r>
      <w:bookmarkEnd w:id="42"/>
      <w:bookmarkEnd w:id="43"/>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04CF0" w:rsidRDefault="00F77036" w:rsidP="00C40A4E">
      <w:pPr>
        <w:pStyle w:val="ProductList-Offering1Heading"/>
        <w:rPr>
          <w:lang w:val="fr-FR"/>
        </w:rPr>
      </w:pPr>
      <w:bookmarkStart w:id="44" w:name="_Toc482879523"/>
      <w:r w:rsidRPr="00604CF0">
        <w:rPr>
          <w:lang w:val="fr-FR"/>
        </w:rPr>
        <w:t>Conditions générales de protection des données personnelles et de sécurité</w:t>
      </w:r>
      <w:bookmarkEnd w:id="44"/>
    </w:p>
    <w:p w14:paraId="4553E20E" w14:textId="77777777" w:rsidR="00577DA6" w:rsidRPr="006D2C33" w:rsidRDefault="00577DA6" w:rsidP="00577DA6">
      <w:pPr>
        <w:pStyle w:val="ProductList-SubSubSectionHeading"/>
        <w:outlineLvl w:val="2"/>
      </w:pPr>
      <w:bookmarkStart w:id="45" w:name="_Toc460240082"/>
      <w:bookmarkStart w:id="46" w:name="_Toc459970693"/>
      <w:bookmarkStart w:id="47" w:name="_Toc482879524"/>
      <w:r>
        <w:t>Champ d’application</w:t>
      </w:r>
      <w:bookmarkEnd w:id="45"/>
      <w:bookmarkEnd w:id="46"/>
      <w:bookmarkEnd w:id="47"/>
    </w:p>
    <w:p w14:paraId="3E141312" w14:textId="28021F25" w:rsidR="00577DA6" w:rsidRPr="006D2C33" w:rsidRDefault="00EC621C" w:rsidP="00577DA6">
      <w:pPr>
        <w:pStyle w:val="ProductList-Body"/>
      </w:pPr>
      <w:r>
        <w:t xml:space="preserve">Les conditions de la présente section s’appliquent à tous les Services en Ligne, à l’exception de Bing </w:t>
      </w:r>
      <w:proofErr w:type="spellStart"/>
      <w:r>
        <w:t>Maps</w:t>
      </w:r>
      <w:proofErr w:type="spellEnd"/>
      <w:r>
        <w:t xml:space="preserve"> Enterprise Platform, de Bing </w:t>
      </w:r>
      <w:proofErr w:type="spellStart"/>
      <w:r>
        <w:t>Maps</w:t>
      </w:r>
      <w:proofErr w:type="spellEnd"/>
      <w:r>
        <w:t xml:space="preserve"> Mobile </w:t>
      </w:r>
      <w:proofErr w:type="spellStart"/>
      <w:r>
        <w:t>Asset</w:t>
      </w:r>
      <w:proofErr w:type="spellEnd"/>
      <w:r>
        <w:t xml:space="preserve"> Management Platform et de Microsoft Cognitive Services, qui sont régis par les conditions de protection des données personnelles et/ou de sécurité mentionnées ci-dessous dans les </w:t>
      </w:r>
      <w:hyperlink w:anchor="OnlineServiceSpecificTerms" w:history="1">
        <w:r>
          <w:rPr>
            <w:rStyle w:val="Hyperlink"/>
          </w:rPr>
          <w:t>Conditions spécifiques au Service en Ligne</w:t>
        </w:r>
      </w:hyperlink>
      <w:r>
        <w:t xml:space="preserve"> applicables</w:t>
      </w:r>
      <w:r w:rsidR="00577DA6">
        <w:t>.</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48" w:name="_Toc482879525"/>
      <w:r>
        <w:t>Utilisation des Données Client</w:t>
      </w:r>
      <w:bookmarkEnd w:id="48"/>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49" w:name="_Toc423959220"/>
      <w:bookmarkStart w:id="50" w:name="_Toc417892060"/>
      <w:bookmarkStart w:id="51" w:name="_Toc482879526"/>
      <w:r>
        <w:t>Divulgation des Données Client</w:t>
      </w:r>
      <w:bookmarkEnd w:id="49"/>
      <w:bookmarkEnd w:id="50"/>
      <w:bookmarkEnd w:id="51"/>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26358277" w:rsidR="00D037E1" w:rsidRDefault="00D037E1" w:rsidP="00D037E1">
      <w:pPr>
        <w:pStyle w:val="ProductList-Body"/>
      </w:pPr>
      <w:r>
        <w:t>Dans le cadre de ce qui précèd</w:t>
      </w:r>
      <w:r w:rsidR="00496631">
        <w:t>e, Microsoft pourra fournir au t</w:t>
      </w:r>
      <w:r>
        <w: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52" w:name="_Toc482879527"/>
      <w:r>
        <w:t>Établissements scolaires</w:t>
      </w:r>
      <w:bookmarkEnd w:id="52"/>
    </w:p>
    <w:p w14:paraId="1FD6883B" w14:textId="31019B1B" w:rsidR="00F77036" w:rsidRPr="00690C65" w:rsidRDefault="00F77036" w:rsidP="006F0AA0">
      <w:pPr>
        <w:pStyle w:val="ProductList-Body"/>
        <w:spacing w:after="120"/>
      </w:pPr>
      <w:r>
        <w:t>Si le Client est un établissement scolaire soumis à la loi américaine FERPA (</w:t>
      </w:r>
      <w:proofErr w:type="spellStart"/>
      <w:r>
        <w:t>Family</w:t>
      </w:r>
      <w:proofErr w:type="spellEnd"/>
      <w:r>
        <w:t xml:space="preserve"> </w:t>
      </w:r>
      <w:proofErr w:type="spellStart"/>
      <w:r>
        <w:t>Educational</w:t>
      </w:r>
      <w:proofErr w:type="spellEnd"/>
      <w:r>
        <w:t xml:space="preserve"> Rights and Privacy </w:t>
      </w:r>
      <w:proofErr w:type="spellStart"/>
      <w:r>
        <w:t>Act</w:t>
      </w:r>
      <w:proofErr w:type="spellEnd"/>
      <w:r>
        <w: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53" w:name="_Toc423959222"/>
      <w:bookmarkStart w:id="54" w:name="_Toc482879528"/>
      <w:bookmarkStart w:id="55" w:name="HIPPA"/>
      <w:bookmarkStart w:id="56" w:name="_Toc417892062"/>
      <w:bookmarkStart w:id="57" w:name="HIPAA"/>
      <w:r>
        <w:t xml:space="preserve">HIPAA Business </w:t>
      </w:r>
      <w:proofErr w:type="spellStart"/>
      <w:r>
        <w:t>Associate</w:t>
      </w:r>
      <w:bookmarkEnd w:id="53"/>
      <w:bookmarkEnd w:id="54"/>
      <w:proofErr w:type="spellEnd"/>
    </w:p>
    <w:bookmarkEnd w:id="55"/>
    <w:p w14:paraId="5337ACED" w14:textId="135371AF" w:rsidR="00D037E1" w:rsidRPr="00ED53C5" w:rsidRDefault="005E6E96" w:rsidP="00FC11BF">
      <w:pPr>
        <w:pStyle w:val="ProductList-Body"/>
      </w:pPr>
      <w:r w:rsidRPr="005E6E96">
        <w:t xml:space="preserve">Si le Client est une « entité couverte » ou un « Business </w:t>
      </w:r>
      <w:proofErr w:type="spellStart"/>
      <w:r w:rsidRPr="005E6E96">
        <w:t>Associate</w:t>
      </w:r>
      <w:proofErr w:type="spellEnd"/>
      <w:r w:rsidRPr="005E6E96">
        <w:t xml:space="preserve"> » et inclut des « informations protégées sur la santé » dans les Données Client tels que ces termes sont définis dans l’article 45 CFR § 160.103, l’exécution du contrat de licence en volume du Client englobe l’exécution du Contrat HIPAA Business </w:t>
      </w:r>
      <w:proofErr w:type="spellStart"/>
      <w:r w:rsidRPr="005E6E96">
        <w:t>Associate</w:t>
      </w:r>
      <w:proofErr w:type="spellEnd"/>
      <w:r w:rsidRPr="005E6E96">
        <w:t xml:space="preserve"> Agreement (« BAA »), dont le texte intégral, disponible à l’adresse </w:t>
      </w:r>
      <w:hyperlink r:id="rId27" w:history="1">
        <w:r w:rsidRPr="005E6E96">
          <w:rPr>
            <w:rStyle w:val="Hyperlink"/>
          </w:rPr>
          <w:t>http://aka.ms/BAA</w:t>
        </w:r>
      </w:hyperlink>
      <w:r w:rsidRPr="005E6E96">
        <w:t>, stipule les Services en Ligne auxquels il s’applique</w:t>
      </w:r>
      <w:r w:rsidR="00D037E1">
        <w:t>.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r>
        <w:t>la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r>
        <w:lastRenderedPageBreak/>
        <w:t>si le Client a conclu plusieurs contrats de volume en licence, le contrat de licence en volume auquel s’applique le refus.</w:t>
      </w:r>
    </w:p>
    <w:bookmarkEnd w:id="56"/>
    <w:bookmarkEnd w:id="57"/>
    <w:p w14:paraId="42D89728" w14:textId="77777777" w:rsidR="004830CF" w:rsidRPr="00AA1F22" w:rsidRDefault="004830CF" w:rsidP="00F77036">
      <w:pPr>
        <w:pStyle w:val="ProductList-Body"/>
        <w:rPr>
          <w:sz w:val="16"/>
        </w:rPr>
      </w:pPr>
    </w:p>
    <w:p w14:paraId="02205ABD" w14:textId="77777777" w:rsidR="00F77036" w:rsidRPr="00690C65" w:rsidRDefault="00F77036" w:rsidP="00366C8E">
      <w:pPr>
        <w:pStyle w:val="ProductList-SubSubSectionHeading"/>
        <w:outlineLvl w:val="2"/>
      </w:pPr>
      <w:bookmarkStart w:id="58" w:name="_Toc482879529"/>
      <w:r>
        <w:t>Sécurité</w:t>
      </w:r>
      <w:bookmarkEnd w:id="58"/>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AA1F22" w:rsidRDefault="00F77036" w:rsidP="00F77036">
      <w:pPr>
        <w:pStyle w:val="ProductList-Body"/>
        <w:rPr>
          <w:sz w:val="16"/>
        </w:rPr>
      </w:pPr>
    </w:p>
    <w:p w14:paraId="427C967C" w14:textId="1F2EE470" w:rsidR="00F77036" w:rsidRPr="00690C65" w:rsidRDefault="00F77036" w:rsidP="00366C8E">
      <w:pPr>
        <w:pStyle w:val="ProductList-SubSubSectionHeading"/>
        <w:outlineLvl w:val="2"/>
      </w:pPr>
      <w:bookmarkStart w:id="59" w:name="_Toc482879530"/>
      <w:r>
        <w:t>Notification des incidents de sécurité</w:t>
      </w:r>
      <w:bookmarkEnd w:id="59"/>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AA1F22" w:rsidRDefault="00F77036" w:rsidP="00F77036">
      <w:pPr>
        <w:pStyle w:val="ProductList-Body"/>
        <w:rPr>
          <w:sz w:val="16"/>
        </w:rPr>
      </w:pPr>
    </w:p>
    <w:p w14:paraId="12E4D2DB" w14:textId="77777777" w:rsidR="00F77036" w:rsidRPr="00690C65" w:rsidRDefault="00F77036" w:rsidP="00233C87">
      <w:pPr>
        <w:pStyle w:val="ProductList-SubSubSectionHeading"/>
        <w:outlineLvl w:val="2"/>
      </w:pPr>
      <w:bookmarkStart w:id="60" w:name="_Toc482879531"/>
      <w:bookmarkStart w:id="61" w:name="LocationofDataProcessing"/>
      <w:r>
        <w:t>Emplacement de traitement des Données</w:t>
      </w:r>
      <w:bookmarkEnd w:id="60"/>
    </w:p>
    <w:bookmarkEnd w:id="61"/>
    <w:p w14:paraId="6F79E91B" w14:textId="7CA105F9" w:rsidR="00F77036" w:rsidRPr="00690C65" w:rsidRDefault="005E6E9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r w:rsidR="00F77036">
        <w:t>.</w:t>
      </w:r>
      <w:r w:rsidR="00AA1F22">
        <w:t xml:space="preserve"> En plus des engagements de Microsoft en vertu des Clauses Contractuelles Types et d’autres contrats types, Microsoft est certifiée conformément au bouclier de protection des données UE-États-Unis et des engagements qui en découlent.</w:t>
      </w:r>
    </w:p>
    <w:p w14:paraId="0F49DA8B" w14:textId="77777777" w:rsidR="00F77036" w:rsidRPr="00AA1F22" w:rsidRDefault="00F77036" w:rsidP="00F77036">
      <w:pPr>
        <w:pStyle w:val="ProductList-Body"/>
        <w:rPr>
          <w:sz w:val="16"/>
        </w:rPr>
      </w:pPr>
    </w:p>
    <w:p w14:paraId="241F4CDF" w14:textId="77777777" w:rsidR="004830CF" w:rsidRPr="00AB0138" w:rsidRDefault="004830CF" w:rsidP="004830CF">
      <w:pPr>
        <w:pStyle w:val="ProductList-SubSubSectionHeading"/>
        <w:outlineLvl w:val="2"/>
      </w:pPr>
      <w:bookmarkStart w:id="62" w:name="_Toc417892066"/>
      <w:bookmarkStart w:id="63" w:name="_Toc412644895"/>
      <w:bookmarkStart w:id="64" w:name="_Toc482879532"/>
      <w:r w:rsidRPr="00AB0138">
        <w:t>Évaluations</w:t>
      </w:r>
      <w:bookmarkEnd w:id="62"/>
      <w:bookmarkEnd w:id="63"/>
      <w:bookmarkEnd w:id="64"/>
    </w:p>
    <w:p w14:paraId="5FD4DE4D" w14:textId="77777777" w:rsidR="004830CF" w:rsidRPr="00AB0138" w:rsidRDefault="004830CF" w:rsidP="004830CF">
      <w:pPr>
        <w:pStyle w:val="ProductList-Body"/>
      </w:pPr>
      <w:r w:rsidRPr="00AB0138">
        <w:t>Microsoft peut proposer des versions et fonctionnalités d</w:t>
      </w:r>
      <w:r>
        <w:t>’</w:t>
      </w:r>
      <w:r w:rsidRPr="00AB0138">
        <w:t xml:space="preserve">évaluation bêta ou autres versions </w:t>
      </w:r>
      <w:proofErr w:type="spellStart"/>
      <w:r w:rsidRPr="00AB0138">
        <w:t>précommerciales</w:t>
      </w:r>
      <w:proofErr w:type="spellEnd"/>
      <w:r w:rsidRPr="00AB0138">
        <w:t>,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AA1F22" w:rsidRDefault="00F77036" w:rsidP="00F77036">
      <w:pPr>
        <w:pStyle w:val="ProductList-Body"/>
        <w:rPr>
          <w:sz w:val="16"/>
        </w:rPr>
      </w:pPr>
    </w:p>
    <w:p w14:paraId="397B1515" w14:textId="77777777" w:rsidR="00F77036" w:rsidRPr="00690C65" w:rsidRDefault="00F77036" w:rsidP="00233C87">
      <w:pPr>
        <w:pStyle w:val="ProductList-SubSubSectionHeading"/>
        <w:outlineLvl w:val="2"/>
      </w:pPr>
      <w:bookmarkStart w:id="65" w:name="_Toc482879533"/>
      <w:r>
        <w:t>Utilisation de sous-traitants</w:t>
      </w:r>
      <w:bookmarkEnd w:id="65"/>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AA1F22" w:rsidRDefault="000E6ED8" w:rsidP="00A914BF">
      <w:pPr>
        <w:pStyle w:val="ProductList-Body"/>
        <w:rPr>
          <w:sz w:val="16"/>
        </w:rPr>
      </w:pPr>
    </w:p>
    <w:p w14:paraId="0937BBEE" w14:textId="77777777" w:rsidR="00F77036" w:rsidRPr="00690C65" w:rsidRDefault="00F77036" w:rsidP="00233C87">
      <w:pPr>
        <w:pStyle w:val="ProductList-SubSubSectionHeading"/>
        <w:outlineLvl w:val="2"/>
      </w:pPr>
      <w:bookmarkStart w:id="66" w:name="_Toc482879534"/>
      <w:r>
        <w:t>Comment contacter Microsoft</w:t>
      </w:r>
      <w:bookmarkEnd w:id="66"/>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8" w:history="1">
        <w:r>
          <w:rPr>
            <w:rStyle w:val="Hyperlink"/>
          </w:rPr>
          <w:t>http://go.microsoft.com/?linkid=9846224</w:t>
        </w:r>
      </w:hyperlink>
      <w:r>
        <w:t>. L’adresse postale de Microsoft est la suivante :</w:t>
      </w:r>
      <w:r w:rsidR="0076330C">
        <w:t xml:space="preserve"> </w:t>
      </w:r>
    </w:p>
    <w:p w14:paraId="0EA6B8C7" w14:textId="5E3A2C36" w:rsidR="00F77036" w:rsidRPr="00690C65" w:rsidRDefault="00F77036" w:rsidP="0088164F">
      <w:pPr>
        <w:pStyle w:val="ProductList-Body"/>
        <w:spacing w:before="120"/>
        <w:ind w:left="187"/>
      </w:pPr>
      <w:r>
        <w:rPr>
          <w:b/>
        </w:rPr>
        <w:t xml:space="preserve">Microsoft </w:t>
      </w:r>
      <w:r w:rsidR="00084688">
        <w:rPr>
          <w:b/>
        </w:rPr>
        <w:t>Enterprise</w:t>
      </w:r>
      <w:r>
        <w:rPr>
          <w:b/>
        </w:rPr>
        <w:t xml:space="preserv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AA1F22" w:rsidRDefault="00F77036" w:rsidP="00453649">
      <w:pPr>
        <w:pStyle w:val="ProductList-Body"/>
        <w:rPr>
          <w:sz w:val="16"/>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283650" w:rsidRDefault="00F77036" w:rsidP="0088164F">
      <w:pPr>
        <w:pStyle w:val="ProductList-Body"/>
        <w:spacing w:before="120"/>
        <w:ind w:left="187"/>
      </w:pPr>
      <w:r w:rsidRPr="00283650">
        <w:rPr>
          <w:b/>
        </w:rPr>
        <w:t>Microsoft Ireland Operations Ltd.</w:t>
      </w:r>
    </w:p>
    <w:p w14:paraId="174B86F0" w14:textId="77777777" w:rsidR="00F77036" w:rsidRPr="00F57525" w:rsidRDefault="00F77036" w:rsidP="00F77036">
      <w:pPr>
        <w:pStyle w:val="ProductList-Body"/>
        <w:ind w:left="180"/>
        <w:rPr>
          <w:lang w:val="en-US"/>
        </w:rPr>
      </w:pPr>
      <w:r w:rsidRPr="00F57525">
        <w:rPr>
          <w:lang w:val="en-US"/>
        </w:rPr>
        <w:t>Attn : Data Protection</w:t>
      </w:r>
    </w:p>
    <w:p w14:paraId="47846A7F" w14:textId="77777777" w:rsidR="00F77036" w:rsidRPr="00690C65" w:rsidRDefault="00F77036" w:rsidP="00F77036">
      <w:pPr>
        <w:pStyle w:val="ProductList-Body"/>
        <w:ind w:left="180"/>
      </w:pPr>
      <w:proofErr w:type="spellStart"/>
      <w:r>
        <w:t>Carmenhall</w:t>
      </w:r>
      <w:proofErr w:type="spellEnd"/>
      <w:r>
        <w:t xml:space="preserve"> Road</w:t>
      </w:r>
    </w:p>
    <w:p w14:paraId="5AE17FE3" w14:textId="70250847" w:rsidR="000E6ED8" w:rsidRPr="00690C65" w:rsidRDefault="00F77036" w:rsidP="00F77036">
      <w:pPr>
        <w:pStyle w:val="ProductList-Body"/>
        <w:ind w:left="180"/>
      </w:pPr>
      <w:proofErr w:type="spellStart"/>
      <w:r>
        <w:t>Sandyford</w:t>
      </w:r>
      <w:proofErr w:type="spellEnd"/>
      <w:r>
        <w:t xml:space="preserve">, Dublin 18, </w:t>
      </w:r>
      <w:r w:rsidR="00A209A3">
        <w:t>Ireland</w:t>
      </w:r>
    </w:p>
    <w:p w14:paraId="340ECF54" w14:textId="57502B09" w:rsidR="00C40A4E" w:rsidRDefault="00141A3A"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A9E9227" w14:textId="77777777" w:rsidR="00854B0C" w:rsidRDefault="00854B0C" w:rsidP="00366C8E">
      <w:pPr>
        <w:pStyle w:val="ProductList-Body"/>
        <w:sectPr w:rsidR="00854B0C" w:rsidSect="008B6D3E">
          <w:footerReference w:type="first" r:id="rId29"/>
          <w:pgSz w:w="12240" w:h="15840"/>
          <w:pgMar w:top="1440" w:right="720" w:bottom="1440" w:left="720" w:header="720" w:footer="720" w:gutter="0"/>
          <w:cols w:space="720"/>
          <w:titlePg/>
          <w:docGrid w:linePitch="360"/>
        </w:sectPr>
      </w:pPr>
    </w:p>
    <w:p w14:paraId="066FE42F" w14:textId="4BBCE927" w:rsidR="000E6ED8" w:rsidRPr="00604CF0" w:rsidRDefault="00F77036" w:rsidP="00C40A4E">
      <w:pPr>
        <w:pStyle w:val="ProductList-Offering1Heading"/>
        <w:rPr>
          <w:lang w:val="fr-FR"/>
        </w:rPr>
      </w:pPr>
      <w:bookmarkStart w:id="67" w:name="_Toc482879535"/>
      <w:bookmarkStart w:id="68" w:name="DataProcessingTerms"/>
      <w:r w:rsidRPr="00604CF0">
        <w:rPr>
          <w:lang w:val="fr-FR"/>
        </w:rPr>
        <w:lastRenderedPageBreak/>
        <w:t>Conditions de Traitement de Données</w:t>
      </w:r>
      <w:bookmarkEnd w:id="67"/>
    </w:p>
    <w:bookmarkEnd w:id="68"/>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7A3D498E" w:rsidR="00F77036" w:rsidRPr="00690C65" w:rsidRDefault="00F77036" w:rsidP="00F824AC">
      <w:pPr>
        <w:pStyle w:val="ProductList-Body"/>
        <w:spacing w:after="120"/>
      </w:pPr>
      <w:r>
        <w:t xml:space="preserve">Dans les pays où les Clauses Contractuelles Types nécessitent une approbation règlementaire, celles-ci ne peuvent être invoquées pour légitimer l’exportation de données hors du pays en vertu </w:t>
      </w:r>
      <w:r w:rsidR="003A5E16" w:rsidRPr="003A5E16">
        <w:t xml:space="preserve">de la décision </w:t>
      </w:r>
      <w:r>
        <w:t xml:space="preserve">2010/87/UE </w:t>
      </w:r>
      <w:r w:rsidR="003A5E16">
        <w:t xml:space="preserve">de la Commission Européenne </w:t>
      </w:r>
      <w:r>
        <w:t>(février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09B3F34E"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E251B3" w14:paraId="7735D0BE" w14:textId="77777777" w:rsidTr="003A5E16">
        <w:trPr>
          <w:tblHeader/>
        </w:trPr>
        <w:tc>
          <w:tcPr>
            <w:tcW w:w="10800" w:type="dxa"/>
            <w:gridSpan w:val="2"/>
            <w:shd w:val="clear" w:color="auto" w:fill="0072C6"/>
          </w:tcPr>
          <w:p w14:paraId="5701B2D1" w14:textId="77777777" w:rsidR="00E251B3" w:rsidRPr="00231971" w:rsidRDefault="00E251B3" w:rsidP="003A5E16">
            <w:pPr>
              <w:pStyle w:val="ProductList-Body"/>
              <w:spacing w:before="20" w:after="20"/>
              <w:rPr>
                <w:color w:val="FFFFFF" w:themeColor="background1"/>
                <w:sz w:val="16"/>
                <w:szCs w:val="16"/>
              </w:rPr>
            </w:pPr>
            <w:r>
              <w:rPr>
                <w:color w:val="FFFFFF" w:themeColor="background1"/>
                <w:sz w:val="16"/>
                <w:szCs w:val="16"/>
              </w:rPr>
              <w:t>Services en Ligne</w:t>
            </w:r>
          </w:p>
        </w:tc>
      </w:tr>
      <w:tr w:rsidR="00577DA6" w14:paraId="3CD16AB7" w14:textId="77777777" w:rsidTr="003A5E16">
        <w:tc>
          <w:tcPr>
            <w:tcW w:w="2610" w:type="dxa"/>
            <w:vAlign w:val="center"/>
          </w:tcPr>
          <w:p w14:paraId="6695FA8A" w14:textId="1C9B686B" w:rsidR="00577DA6" w:rsidRPr="00231971" w:rsidRDefault="00577DA6" w:rsidP="00577DA6">
            <w:pPr>
              <w:pStyle w:val="ProductList-Body"/>
              <w:rPr>
                <w:sz w:val="16"/>
                <w:szCs w:val="16"/>
              </w:rPr>
            </w:pPr>
            <w:bookmarkStart w:id="69" w:name="MicrosoftDynamicsOnlineServices"/>
            <w:r>
              <w:rPr>
                <w:sz w:val="16"/>
                <w:szCs w:val="16"/>
              </w:rPr>
              <w:t xml:space="preserve">Microsoft Dynamics 365 </w:t>
            </w:r>
            <w:proofErr w:type="spellStart"/>
            <w:r>
              <w:rPr>
                <w:sz w:val="16"/>
                <w:szCs w:val="16"/>
              </w:rPr>
              <w:t>Core</w:t>
            </w:r>
            <w:proofErr w:type="spellEnd"/>
            <w:r>
              <w:rPr>
                <w:sz w:val="16"/>
                <w:szCs w:val="16"/>
              </w:rPr>
              <w:t xml:space="preserve"> Services</w:t>
            </w:r>
          </w:p>
        </w:tc>
        <w:tc>
          <w:tcPr>
            <w:tcW w:w="8190" w:type="dxa"/>
          </w:tcPr>
          <w:p w14:paraId="22B9612B" w14:textId="06BA0868" w:rsidR="00577DA6" w:rsidRPr="00231971" w:rsidRDefault="00577DA6" w:rsidP="00577DA6">
            <w:pPr>
              <w:pStyle w:val="ProductList-Body"/>
              <w:rPr>
                <w:sz w:val="16"/>
                <w:szCs w:val="16"/>
              </w:rPr>
            </w:pPr>
            <w:r>
              <w:rPr>
                <w:sz w:val="16"/>
                <w:szCs w:val="16"/>
              </w:rPr>
              <w:t xml:space="preserve">Les services suivants, chacun en tant que service autonome ou inclus dans un plan ou une application Dynamics 365 : Microsoft Dynamics 365 pour Customer Service, Microsoft Dynamics 365 pour Field Service, Microsoft Dynamics 365 pour Project Service Automation, Microsoft Dynamics 365 pour Sales et Microsoft Social Engagement. Microsoft Dynamics 365 </w:t>
            </w:r>
            <w:proofErr w:type="spellStart"/>
            <w:r>
              <w:rPr>
                <w:sz w:val="16"/>
                <w:szCs w:val="16"/>
              </w:rPr>
              <w:t>Core</w:t>
            </w:r>
            <w:proofErr w:type="spellEnd"/>
            <w:r>
              <w:rPr>
                <w:sz w:val="16"/>
                <w:szCs w:val="16"/>
              </w:rPr>
              <w:t xml:space="preserve"> Services n’inclut pas (1) Microsoft Dynamics 365 pour Operations ni Microsoft Dynamics 365 pour </w:t>
            </w:r>
            <w:proofErr w:type="spellStart"/>
            <w:r>
              <w:rPr>
                <w:sz w:val="16"/>
                <w:szCs w:val="16"/>
              </w:rPr>
              <w:t>Financials</w:t>
            </w:r>
            <w:proofErr w:type="spellEnd"/>
            <w:r>
              <w:rPr>
                <w:sz w:val="16"/>
                <w:szCs w:val="16"/>
              </w:rPr>
              <w:t xml:space="preserve"> ; (2) Microsoft Dynamics 365 Services pour les dispositifs et logiciels pris en charge, ce qui inclut, sans s’y limiter, Microsoft Dynamics 365 pour applications, tablettes et/ou téléphones ; ou (3) sauf définition expresse dans les conditions de licence du service correspondant, tout autre service commercialisé séparément mis à disposition avec ou connecté à Microsoft Dynamics 365 </w:t>
            </w:r>
            <w:proofErr w:type="spellStart"/>
            <w:r>
              <w:rPr>
                <w:sz w:val="16"/>
                <w:szCs w:val="16"/>
              </w:rPr>
              <w:t>Core</w:t>
            </w:r>
            <w:proofErr w:type="spellEnd"/>
            <w:r>
              <w:rPr>
                <w:sz w:val="16"/>
                <w:szCs w:val="16"/>
              </w:rPr>
              <w:t xml:space="preserve"> Services.</w:t>
            </w:r>
          </w:p>
        </w:tc>
      </w:tr>
      <w:bookmarkEnd w:id="69"/>
      <w:tr w:rsidR="00246E42" w14:paraId="1CCAB569" w14:textId="77777777" w:rsidTr="003A5E16">
        <w:tc>
          <w:tcPr>
            <w:tcW w:w="2610" w:type="dxa"/>
            <w:vAlign w:val="center"/>
          </w:tcPr>
          <w:p w14:paraId="48F7BBE2" w14:textId="0C845477" w:rsidR="00246E42" w:rsidRPr="00231971" w:rsidRDefault="00246E42" w:rsidP="00246E42">
            <w:pPr>
              <w:pStyle w:val="ProductList-Body"/>
              <w:rPr>
                <w:sz w:val="16"/>
                <w:szCs w:val="16"/>
              </w:rPr>
            </w:pPr>
            <w:r w:rsidRPr="005D25F2">
              <w:rPr>
                <w:sz w:val="16"/>
                <w:szCs w:val="16"/>
              </w:rPr>
              <w:t>Services Office 365</w:t>
            </w:r>
          </w:p>
        </w:tc>
        <w:tc>
          <w:tcPr>
            <w:tcW w:w="8190" w:type="dxa"/>
          </w:tcPr>
          <w:p w14:paraId="62EF98ED" w14:textId="31F14F8D" w:rsidR="00246E42" w:rsidRPr="00231971" w:rsidRDefault="00246E42" w:rsidP="00246E42">
            <w:pPr>
              <w:pStyle w:val="ProductList-Body"/>
              <w:rPr>
                <w:sz w:val="16"/>
                <w:szCs w:val="16"/>
              </w:rPr>
            </w:pPr>
            <w:r w:rsidRPr="005D25F2">
              <w:rPr>
                <w:sz w:val="16"/>
                <w:szCs w:val="16"/>
              </w:rPr>
              <w:t xml:space="preserve">Les services suivants, chacun en tant que service autonome ou inclus dans un plan ou une suite Office 365 : Exchange Online, Exchange Online </w:t>
            </w:r>
            <w:proofErr w:type="spellStart"/>
            <w:r w:rsidRPr="005D25F2">
              <w:rPr>
                <w:sz w:val="16"/>
                <w:szCs w:val="16"/>
              </w:rPr>
              <w:t>Archiving</w:t>
            </w:r>
            <w:proofErr w:type="spellEnd"/>
            <w:r w:rsidRPr="005D25F2">
              <w:rPr>
                <w:sz w:val="16"/>
                <w:szCs w:val="16"/>
              </w:rPr>
              <w:t xml:space="preserve">, Exchange Online Protection, Office 365 Advanced </w:t>
            </w:r>
            <w:proofErr w:type="spellStart"/>
            <w:r w:rsidRPr="005D25F2">
              <w:rPr>
                <w:sz w:val="16"/>
                <w:szCs w:val="16"/>
              </w:rPr>
              <w:t>Threat</w:t>
            </w:r>
            <w:proofErr w:type="spellEnd"/>
            <w:r w:rsidRPr="005D25F2">
              <w:rPr>
                <w:sz w:val="16"/>
                <w:szCs w:val="16"/>
              </w:rPr>
              <w:t xml:space="preserve"> Protection, SharePoint Online, OneDrive Entreprise, Microsoft </w:t>
            </w:r>
            <w:proofErr w:type="spellStart"/>
            <w:r w:rsidRPr="005D25F2">
              <w:rPr>
                <w:sz w:val="16"/>
                <w:szCs w:val="16"/>
              </w:rPr>
              <w:t>Planner</w:t>
            </w:r>
            <w:proofErr w:type="spellEnd"/>
            <w:r w:rsidRPr="005D25F2">
              <w:rPr>
                <w:sz w:val="16"/>
                <w:szCs w:val="16"/>
              </w:rPr>
              <w:t xml:space="preserve">, Project Online, Skype Entreprise Online, </w:t>
            </w:r>
            <w:proofErr w:type="spellStart"/>
            <w:r w:rsidRPr="005D25F2">
              <w:rPr>
                <w:sz w:val="16"/>
                <w:szCs w:val="16"/>
              </w:rPr>
              <w:t>Sway</w:t>
            </w:r>
            <w:proofErr w:type="spellEnd"/>
            <w:r w:rsidRPr="005D25F2">
              <w:rPr>
                <w:sz w:val="16"/>
                <w:szCs w:val="16"/>
              </w:rPr>
              <w:t xml:space="preserve">, Office Online, Office 365 </w:t>
            </w:r>
            <w:proofErr w:type="spellStart"/>
            <w:r w:rsidRPr="005D25F2">
              <w:rPr>
                <w:sz w:val="16"/>
                <w:szCs w:val="16"/>
              </w:rPr>
              <w:t>Video</w:t>
            </w:r>
            <w:proofErr w:type="spellEnd"/>
            <w:r w:rsidRPr="005D25F2">
              <w:rPr>
                <w:sz w:val="16"/>
                <w:szCs w:val="16"/>
              </w:rPr>
              <w:t xml:space="preserve">, Microsoft MyAnalytics, </w:t>
            </w:r>
            <w:proofErr w:type="spellStart"/>
            <w:r w:rsidRPr="005D25F2">
              <w:rPr>
                <w:sz w:val="16"/>
                <w:szCs w:val="16"/>
              </w:rPr>
              <w:t>Lockbox</w:t>
            </w:r>
            <w:proofErr w:type="spellEnd"/>
            <w:r w:rsidRPr="005D25F2">
              <w:rPr>
                <w:sz w:val="16"/>
                <w:szCs w:val="16"/>
              </w:rPr>
              <w:t xml:space="preserve"> Client, Microsoft </w:t>
            </w:r>
            <w:proofErr w:type="spellStart"/>
            <w:r w:rsidRPr="005D25F2">
              <w:rPr>
                <w:sz w:val="16"/>
                <w:szCs w:val="16"/>
              </w:rPr>
              <w:t>Bookings</w:t>
            </w:r>
            <w:proofErr w:type="spellEnd"/>
            <w:r w:rsidRPr="005D25F2">
              <w:rPr>
                <w:sz w:val="16"/>
                <w:szCs w:val="16"/>
              </w:rPr>
              <w:t xml:space="preserve"> et </w:t>
            </w:r>
            <w:proofErr w:type="spellStart"/>
            <w:r w:rsidRPr="005D25F2">
              <w:rPr>
                <w:sz w:val="16"/>
                <w:szCs w:val="16"/>
              </w:rPr>
              <w:t>Yammer</w:t>
            </w:r>
            <w:proofErr w:type="spellEnd"/>
            <w:r w:rsidRPr="005D25F2">
              <w:rPr>
                <w:sz w:val="16"/>
                <w:szCs w:val="16"/>
              </w:rPr>
              <w:t xml:space="preserve"> Enterprise. Les Services Office 365 n’incluent pas Office 365 ProPlus,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EB7841" w:rsidRPr="00C16C85" w14:paraId="69493E73" w14:textId="77777777" w:rsidTr="003A5E16">
        <w:trPr>
          <w:cantSplit/>
        </w:trPr>
        <w:tc>
          <w:tcPr>
            <w:tcW w:w="2610" w:type="dxa"/>
            <w:vAlign w:val="center"/>
          </w:tcPr>
          <w:p w14:paraId="279E338B" w14:textId="47992B3B" w:rsidR="00EB7841" w:rsidRPr="00231971" w:rsidRDefault="00EB7841" w:rsidP="00EB7841">
            <w:pPr>
              <w:pStyle w:val="ProductList-Body"/>
              <w:rPr>
                <w:sz w:val="16"/>
                <w:szCs w:val="16"/>
              </w:rPr>
            </w:pPr>
            <w:bookmarkStart w:id="70" w:name="MicrosoftAzureCoreServices"/>
            <w:r>
              <w:rPr>
                <w:sz w:val="16"/>
                <w:szCs w:val="16"/>
              </w:rPr>
              <w:t xml:space="preserve">Microsoft Azure </w:t>
            </w:r>
            <w:proofErr w:type="spellStart"/>
            <w:r>
              <w:rPr>
                <w:sz w:val="16"/>
                <w:szCs w:val="16"/>
              </w:rPr>
              <w:t>Core</w:t>
            </w:r>
            <w:proofErr w:type="spellEnd"/>
            <w:r>
              <w:rPr>
                <w:sz w:val="16"/>
                <w:szCs w:val="16"/>
              </w:rPr>
              <w:t xml:space="preserve"> Services</w:t>
            </w:r>
            <w:bookmarkEnd w:id="70"/>
          </w:p>
        </w:tc>
        <w:tc>
          <w:tcPr>
            <w:tcW w:w="8190" w:type="dxa"/>
          </w:tcPr>
          <w:p w14:paraId="7B2C3063" w14:textId="095D74D5" w:rsidR="00EB7841" w:rsidRPr="00E251B3" w:rsidRDefault="00EB7841" w:rsidP="00EB7841">
            <w:pPr>
              <w:pStyle w:val="ProductList-Body"/>
              <w:rPr>
                <w:sz w:val="16"/>
                <w:szCs w:val="16"/>
              </w:rPr>
            </w:pPr>
            <w:r w:rsidRPr="0081631C">
              <w:rPr>
                <w:sz w:val="16"/>
                <w:szCs w:val="16"/>
                <w:lang w:val="en-US"/>
              </w:rPr>
              <w:t xml:space="preserve">Azure Active Directory, Azure IoT Hub, Azure Resource Manager, Azure Rights Management, </w:t>
            </w:r>
            <w:proofErr w:type="spellStart"/>
            <w:r w:rsidRPr="0081631C">
              <w:rPr>
                <w:sz w:val="16"/>
                <w:szCs w:val="16"/>
                <w:lang w:val="en-US"/>
              </w:rPr>
              <w:t>Gestion</w:t>
            </w:r>
            <w:proofErr w:type="spellEnd"/>
            <w:r w:rsidRPr="0081631C">
              <w:rPr>
                <w:sz w:val="16"/>
                <w:szCs w:val="16"/>
                <w:lang w:val="en-US"/>
              </w:rPr>
              <w:t xml:space="preserve"> des API, Application Gateway, App Service (API Apps, Mobile Apps, Web Apps), Automation, Backup, Batch, BizTalk Services, Services cloud, Data Catalog, Data Factory, DocumentDB, Event Hubs, Express Route, HDInsight, Key Vault, Load Balancer, Log Analytics (</w:t>
            </w:r>
            <w:proofErr w:type="spellStart"/>
            <w:r w:rsidRPr="0081631C">
              <w:rPr>
                <w:sz w:val="16"/>
                <w:szCs w:val="16"/>
                <w:lang w:val="en-US"/>
              </w:rPr>
              <w:t>précédemment</w:t>
            </w:r>
            <w:proofErr w:type="spellEnd"/>
            <w:r w:rsidRPr="0081631C">
              <w:rPr>
                <w:sz w:val="16"/>
                <w:szCs w:val="16"/>
                <w:lang w:val="en-US"/>
              </w:rPr>
              <w:t xml:space="preserve"> Operational Insights), Machine Learning, </w:t>
            </w:r>
            <w:proofErr w:type="spellStart"/>
            <w:r w:rsidRPr="0081631C">
              <w:rPr>
                <w:sz w:val="16"/>
                <w:szCs w:val="16"/>
                <w:lang w:val="en-US"/>
              </w:rPr>
              <w:t>Portail</w:t>
            </w:r>
            <w:proofErr w:type="spellEnd"/>
            <w:r w:rsidRPr="0081631C">
              <w:rPr>
                <w:sz w:val="16"/>
                <w:szCs w:val="16"/>
                <w:lang w:val="en-US"/>
              </w:rPr>
              <w:t xml:space="preserve"> de </w:t>
            </w:r>
            <w:proofErr w:type="spellStart"/>
            <w:r w:rsidRPr="0081631C">
              <w:rPr>
                <w:sz w:val="16"/>
                <w:szCs w:val="16"/>
                <w:lang w:val="en-US"/>
              </w:rPr>
              <w:t>gestion</w:t>
            </w:r>
            <w:proofErr w:type="spellEnd"/>
            <w:r w:rsidRPr="0081631C">
              <w:rPr>
                <w:sz w:val="16"/>
                <w:szCs w:val="16"/>
                <w:lang w:val="en-US"/>
              </w:rPr>
              <w:t xml:space="preserve">, Media Services, Multi-Factor Authentication, Notification Hubs, Cache Redis, Scheduler, Service Bus, Service Fabric, Site Recovery, SQL Database, Storage, StorSimple, Stream Analytics, Traffic Manager, Virtual Machines, Virtual Network, Visual Studio Team Services et </w:t>
            </w:r>
            <w:proofErr w:type="spellStart"/>
            <w:r w:rsidRPr="0081631C">
              <w:rPr>
                <w:sz w:val="16"/>
                <w:szCs w:val="16"/>
                <w:lang w:val="en-US"/>
              </w:rPr>
              <w:t>Passerelle</w:t>
            </w:r>
            <w:proofErr w:type="spellEnd"/>
            <w:r w:rsidRPr="0081631C">
              <w:rPr>
                <w:sz w:val="16"/>
                <w:szCs w:val="16"/>
                <w:lang w:val="en-US"/>
              </w:rPr>
              <w:t xml:space="preserve"> VPN. </w:t>
            </w:r>
          </w:p>
        </w:tc>
      </w:tr>
      <w:tr w:rsidR="00EB7841" w:rsidRPr="00C16C85" w14:paraId="136BF7C1" w14:textId="77777777" w:rsidTr="003A5E16">
        <w:trPr>
          <w:cantSplit/>
        </w:trPr>
        <w:tc>
          <w:tcPr>
            <w:tcW w:w="2610" w:type="dxa"/>
            <w:vAlign w:val="center"/>
          </w:tcPr>
          <w:p w14:paraId="55818600" w14:textId="6157C434" w:rsidR="00EB7841" w:rsidRDefault="00EB7841" w:rsidP="00EB7841">
            <w:pPr>
              <w:pStyle w:val="ProductList-Body"/>
              <w:rPr>
                <w:sz w:val="16"/>
                <w:szCs w:val="16"/>
              </w:rPr>
            </w:pPr>
            <w:r>
              <w:rPr>
                <w:sz w:val="16"/>
                <w:szCs w:val="16"/>
              </w:rPr>
              <w:t>Microsoft Cloud App Security</w:t>
            </w:r>
          </w:p>
        </w:tc>
        <w:tc>
          <w:tcPr>
            <w:tcW w:w="8190" w:type="dxa"/>
          </w:tcPr>
          <w:p w14:paraId="64FE861D" w14:textId="7F0EDAE6" w:rsidR="00EB7841" w:rsidRDefault="00EB7841" w:rsidP="00EB7841">
            <w:pPr>
              <w:pStyle w:val="ProductList-Body"/>
              <w:rPr>
                <w:sz w:val="16"/>
                <w:szCs w:val="16"/>
              </w:rPr>
            </w:pPr>
            <w:r>
              <w:rPr>
                <w:sz w:val="16"/>
                <w:szCs w:val="16"/>
              </w:rPr>
              <w:t>La partie service cloud de Microsoft Cloud App Security.</w:t>
            </w:r>
          </w:p>
        </w:tc>
      </w:tr>
      <w:tr w:rsidR="00E251B3" w14:paraId="2929ED8F" w14:textId="77777777" w:rsidTr="003A5E16">
        <w:tc>
          <w:tcPr>
            <w:tcW w:w="2610" w:type="dxa"/>
            <w:vAlign w:val="center"/>
          </w:tcPr>
          <w:p w14:paraId="39ED9E9D" w14:textId="77777777" w:rsidR="00E251B3" w:rsidRPr="00231971" w:rsidRDefault="00E251B3" w:rsidP="003A5E16">
            <w:pPr>
              <w:pStyle w:val="ProductList-Body"/>
              <w:rPr>
                <w:sz w:val="16"/>
                <w:szCs w:val="16"/>
              </w:rPr>
            </w:pPr>
            <w:r>
              <w:rPr>
                <w:sz w:val="16"/>
                <w:szCs w:val="16"/>
              </w:rPr>
              <w:t>Services en Ligne Microsoft Intune</w:t>
            </w:r>
          </w:p>
        </w:tc>
        <w:tc>
          <w:tcPr>
            <w:tcW w:w="8190" w:type="dxa"/>
          </w:tcPr>
          <w:p w14:paraId="6BEAC8E5" w14:textId="3AF8CC7A" w:rsidR="00E251B3" w:rsidRPr="00231971" w:rsidRDefault="00E251B3" w:rsidP="003A5E16">
            <w:pPr>
              <w:pStyle w:val="ProductList-Body"/>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D23AB3" w14:paraId="1E41EC6E" w14:textId="77777777" w:rsidTr="003A5E16">
        <w:tc>
          <w:tcPr>
            <w:tcW w:w="2610" w:type="dxa"/>
            <w:vAlign w:val="center"/>
          </w:tcPr>
          <w:p w14:paraId="488B3DDF" w14:textId="1126519A" w:rsidR="00D23AB3" w:rsidRPr="00231971" w:rsidRDefault="00D23AB3" w:rsidP="00D23AB3">
            <w:pPr>
              <w:pStyle w:val="ProductList-Body"/>
              <w:rPr>
                <w:sz w:val="16"/>
                <w:szCs w:val="16"/>
              </w:rPr>
            </w:pPr>
            <w:r>
              <w:rPr>
                <w:sz w:val="16"/>
                <w:szCs w:val="16"/>
              </w:rPr>
              <w:t>Services Microsoft Power BI</w:t>
            </w:r>
          </w:p>
        </w:tc>
        <w:tc>
          <w:tcPr>
            <w:tcW w:w="8190" w:type="dxa"/>
          </w:tcPr>
          <w:p w14:paraId="20D17353" w14:textId="766F0611" w:rsidR="00D23AB3" w:rsidRPr="00231971" w:rsidRDefault="00D23AB3" w:rsidP="00D23AB3">
            <w:pPr>
              <w:pStyle w:val="ProductList-Body"/>
              <w:rPr>
                <w:sz w:val="16"/>
                <w:szCs w:val="16"/>
              </w:rPr>
            </w:pPr>
            <w:r>
              <w:rPr>
                <w:sz w:val="16"/>
                <w:szCs w:val="16"/>
              </w:rPr>
              <w:t>La partie service cloud de Microsoft Power BI proposée en tant que service autonome ou incluse dans une offre ou une suite Office 365 ou Microsoft Dynamics 365, à l’exclusion de la fonctionnalité de catalogue de données, de Power BI Report Server, des applications mobiles Power BI ou de Power BI Desktop.</w:t>
            </w:r>
          </w:p>
        </w:tc>
      </w:tr>
    </w:tbl>
    <w:p w14:paraId="5F04BEAA" w14:textId="77777777" w:rsidR="0065510F" w:rsidRDefault="0065510F" w:rsidP="0065510F">
      <w:pPr>
        <w:pStyle w:val="ProductList-Body"/>
      </w:pPr>
    </w:p>
    <w:p w14:paraId="27CC584A" w14:textId="77777777" w:rsidR="00FA4665" w:rsidRDefault="00FA4665" w:rsidP="00FA4665">
      <w:pPr>
        <w:pStyle w:val="ProductList-SubSubSectionHeading"/>
        <w:outlineLvl w:val="2"/>
      </w:pPr>
      <w:bookmarkStart w:id="71" w:name="DataProcessingTerms_DataatRest"/>
      <w:bookmarkStart w:id="72" w:name="_Toc457466419"/>
      <w:bookmarkStart w:id="73" w:name="_Toc453946599"/>
      <w:bookmarkStart w:id="74" w:name="_Toc482879536"/>
      <w:r>
        <w:lastRenderedPageBreak/>
        <w:t>Emplacement des Données Client au repos</w:t>
      </w:r>
      <w:bookmarkEnd w:id="71"/>
      <w:bookmarkEnd w:id="72"/>
      <w:bookmarkEnd w:id="73"/>
      <w:bookmarkEnd w:id="74"/>
    </w:p>
    <w:p w14:paraId="4F6AB99A" w14:textId="77777777" w:rsidR="00246E42" w:rsidRPr="005D25F2" w:rsidRDefault="00246E42" w:rsidP="00246E42">
      <w:pPr>
        <w:pStyle w:val="ProductList-Body"/>
        <w:keepNext/>
      </w:pPr>
      <w:r w:rsidRPr="005D25F2">
        <w:t>Microsoft entreposera les Données Client au repos dans certaines grandes zones géographiques (chacune étant désignée comme une « Zone Géographique ») comme suit :</w:t>
      </w:r>
    </w:p>
    <w:p w14:paraId="4C5F1C7D" w14:textId="77777777" w:rsidR="00246E42" w:rsidRPr="005D25F2" w:rsidRDefault="00246E42" w:rsidP="00246E42">
      <w:pPr>
        <w:pStyle w:val="ProductList-Body"/>
        <w:keepNext/>
        <w:numPr>
          <w:ilvl w:val="0"/>
          <w:numId w:val="6"/>
        </w:numPr>
        <w:ind w:left="450" w:hanging="270"/>
      </w:pPr>
      <w:r w:rsidRPr="005D25F2">
        <w:rPr>
          <w:b/>
        </w:rPr>
        <w:t xml:space="preserve">Services Office 365. </w:t>
      </w:r>
      <w:r w:rsidRPr="005D25F2">
        <w:t xml:space="preserve">Si le Client provisionne son tenant en Australie, au Canada, dans l’Union Européenne, en Inde, au Japon, au Royaume-Uni ou aux États-Unis (chacune étant une Zone Géographique),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les données de Project Online et (3) les fichiers chargés vers OneDrive Entreprise. </w:t>
      </w:r>
    </w:p>
    <w:p w14:paraId="292857DC" w14:textId="3FDB657C" w:rsidR="00B76198" w:rsidRDefault="00B76198" w:rsidP="00B76198">
      <w:pPr>
        <w:pStyle w:val="ProductList-Body"/>
        <w:numPr>
          <w:ilvl w:val="0"/>
          <w:numId w:val="6"/>
        </w:numPr>
        <w:ind w:left="450" w:hanging="270"/>
      </w:pPr>
      <w:r>
        <w:rPr>
          <w:b/>
        </w:rPr>
        <w:t>Services en Ligne Microsoft Intune</w:t>
      </w:r>
      <w:r w:rsidRPr="00C64301">
        <w:rPr>
          <w:b/>
        </w:rPr>
        <w:t>.</w:t>
      </w:r>
      <w:r>
        <w:t xml:space="preserve"> Lorsque le Client fournit un compte </w:t>
      </w:r>
      <w:r w:rsidR="00414950">
        <w:t>tenant</w:t>
      </w:r>
      <w:r>
        <w:t>, il doit sélectionner une Zone disponible dans laquelle les Données Client seront entreposées. Microsoft ne transférera pas les Données Client en dehors de la Zone sélectionnée par le Client, sauf indication contraire la section « Emplacement des données » dans le Centre de gestion de la confidentialité Microsoft Intune.</w:t>
      </w:r>
    </w:p>
    <w:p w14:paraId="1C6A8B7F" w14:textId="77777777" w:rsidR="00B1048B" w:rsidRPr="00FC7A53" w:rsidRDefault="00B1048B" w:rsidP="00B1048B">
      <w:pPr>
        <w:pStyle w:val="ProductList-Body"/>
        <w:numPr>
          <w:ilvl w:val="0"/>
          <w:numId w:val="6"/>
        </w:numPr>
        <w:ind w:left="450" w:hanging="270"/>
      </w:pPr>
      <w:r>
        <w:rPr>
          <w:b/>
        </w:rPr>
        <w:t>Services Microsoft Power BI</w:t>
      </w:r>
      <w:r w:rsidRPr="003A1B8A">
        <w:rPr>
          <w:b/>
          <w:bCs/>
        </w:rPr>
        <w:t>.</w:t>
      </w:r>
      <w:r>
        <w:t xml:space="preserve"> Si le Client provisionne son tenant en Australie, au Canada, en Asie-Pacifique, en Inde, au Japon, dans l’Union Européenne, au Royaume-Uni ou aux États-Unis, Microsoft entreposera les Données Client Microsoft Power BI au repos uniquement dans cette Zone, sauf indication contraire dans la section « Emplacement des données » du Centre de gestion de la confidentialité Microsoft Power BI.</w:t>
      </w:r>
    </w:p>
    <w:p w14:paraId="269B3111" w14:textId="77777777" w:rsidR="00577DA6" w:rsidRPr="006D2C33" w:rsidRDefault="00577DA6" w:rsidP="00577DA6">
      <w:pPr>
        <w:pStyle w:val="ProductList-Body"/>
        <w:numPr>
          <w:ilvl w:val="0"/>
          <w:numId w:val="6"/>
        </w:numPr>
        <w:ind w:left="450" w:hanging="270"/>
      </w:pPr>
      <w:r>
        <w:rPr>
          <w:b/>
        </w:rPr>
        <w:t xml:space="preserve">Microsoft Azure </w:t>
      </w:r>
      <w:proofErr w:type="spellStart"/>
      <w:r>
        <w:rPr>
          <w:b/>
        </w:rPr>
        <w:t>Core</w:t>
      </w:r>
      <w:proofErr w:type="spellEnd"/>
      <w:r>
        <w:rPr>
          <w:b/>
        </w:rPr>
        <w:t xml:space="preserve"> Services</w:t>
      </w:r>
      <w:r w:rsidRPr="00A36D7B">
        <w:rPr>
          <w:b/>
          <w:bCs/>
        </w:rPr>
        <w:t>.</w:t>
      </w:r>
      <w:r>
        <w:t xml:space="preserve"> Si le Client configure un service particulier à déployer dans une Zone, alors, dans le cadre de ce service, Microsoft entreposera les Données Client au repos 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5ADCD9F4" w14:textId="77777777" w:rsidR="00EB7841" w:rsidRPr="00B5721D" w:rsidRDefault="00EB7841" w:rsidP="00EB7841">
      <w:pPr>
        <w:pStyle w:val="ProductList-Body"/>
        <w:numPr>
          <w:ilvl w:val="0"/>
          <w:numId w:val="6"/>
        </w:numPr>
        <w:ind w:left="450" w:hanging="270"/>
        <w:rPr>
          <w:b/>
        </w:rPr>
      </w:pPr>
      <w:r>
        <w:rPr>
          <w:b/>
        </w:rPr>
        <w:t>Microsoft Cloud App Security</w:t>
      </w:r>
      <w:r w:rsidRPr="00413D2F">
        <w:rPr>
          <w:b/>
          <w:bCs/>
        </w:rPr>
        <w:t>.</w:t>
      </w:r>
      <w:r>
        <w:t xml:space="preserve"> Microsoft entreposera les Données Client au repos aux États-Unis.</w:t>
      </w:r>
    </w:p>
    <w:p w14:paraId="134C72D6" w14:textId="77777777" w:rsidR="00D23AB3" w:rsidRPr="004E78BB" w:rsidRDefault="00D23AB3" w:rsidP="00D23AB3">
      <w:pPr>
        <w:pStyle w:val="ProductList-Body"/>
        <w:numPr>
          <w:ilvl w:val="0"/>
          <w:numId w:val="6"/>
        </w:numPr>
        <w:spacing w:after="120"/>
        <w:ind w:left="450" w:hanging="270"/>
      </w:pPr>
      <w:r>
        <w:rPr>
          <w:b/>
        </w:rPr>
        <w:t xml:space="preserve">Microsoft Dynamics 365 </w:t>
      </w:r>
      <w:proofErr w:type="spellStart"/>
      <w:r>
        <w:rPr>
          <w:b/>
        </w:rPr>
        <w:t>Core</w:t>
      </w:r>
      <w:proofErr w:type="spellEnd"/>
      <w:r>
        <w:rPr>
          <w:b/>
        </w:rPr>
        <w:t xml:space="preserve"> Services</w:t>
      </w:r>
      <w:r w:rsidRPr="00282BB0">
        <w:rPr>
          <w:b/>
        </w:rPr>
        <w:t>.</w:t>
      </w:r>
      <w:r>
        <w:t xml:space="preserve"> À l’exception de Microsoft Social Engagement, si le Client provisionne son instance de Microsoft Dynamics 365 </w:t>
      </w:r>
      <w:proofErr w:type="spellStart"/>
      <w:r>
        <w:t>Core</w:t>
      </w:r>
      <w:proofErr w:type="spellEnd"/>
      <w:r>
        <w:t xml:space="preserve"> Services en Australie, au Canada, dans l’Union Européenne, en Inde, au Japon, au Royaume-Uni ou aux États-Unis, Microsoft entreposera les Données Client au repos dans la Zone spécifiée. Certaines entités peuvent ne pas être configurées pour être stockées dans une Zone spécifique et peuvent être entreposées au repos à d'autres endroits, comme indiqué dans le Microsoft Dynamics 365 Trust Center.</w:t>
      </w:r>
    </w:p>
    <w:p w14:paraId="3F7C3AC3" w14:textId="33789F31" w:rsidR="0065510F" w:rsidRDefault="0065510F" w:rsidP="0065510F">
      <w:pPr>
        <w:pStyle w:val="ProductList-Body"/>
      </w:pPr>
      <w:r>
        <w:t>Microsoft ne contrôle et ne limite pas les zones géographiques depuis lesquelles le Client ou les utilisateurs finaux du Client peuvent accéder aux Données Client ou vers lesquelles ils peuvent les déplacer.</w:t>
      </w:r>
    </w:p>
    <w:p w14:paraId="19985101" w14:textId="77777777" w:rsidR="0065510F" w:rsidRPr="00690C65" w:rsidRDefault="0065510F" w:rsidP="00A914BF">
      <w:pPr>
        <w:pStyle w:val="ProductList-Body"/>
      </w:pPr>
    </w:p>
    <w:p w14:paraId="5A5C0CB5" w14:textId="77777777" w:rsidR="00B76198" w:rsidRDefault="00B76198" w:rsidP="00B76198">
      <w:pPr>
        <w:pStyle w:val="ProductList-SubSubSectionHeading"/>
        <w:outlineLvl w:val="2"/>
      </w:pPr>
      <w:bookmarkStart w:id="75" w:name="DataProcessingTerms_Privacy"/>
      <w:bookmarkStart w:id="76" w:name="_Toc449618397"/>
      <w:bookmarkStart w:id="77" w:name="_Toc445967464"/>
      <w:bookmarkStart w:id="78" w:name="_Toc482879537"/>
      <w:r>
        <w:t>Protection des données personnelles</w:t>
      </w:r>
      <w:bookmarkEnd w:id="75"/>
      <w:bookmarkEnd w:id="76"/>
      <w:bookmarkEnd w:id="77"/>
      <w:bookmarkEnd w:id="78"/>
    </w:p>
    <w:p w14:paraId="18605898" w14:textId="77777777" w:rsidR="00B76198" w:rsidRPr="00AB4578" w:rsidRDefault="00B76198" w:rsidP="00B76198">
      <w:pPr>
        <w:pStyle w:val="ProductList-Body"/>
        <w:numPr>
          <w:ilvl w:val="0"/>
          <w:numId w:val="7"/>
        </w:numPr>
        <w:ind w:left="450" w:hanging="270"/>
      </w:pPr>
      <w:r>
        <w:rPr>
          <w:b/>
        </w:rPr>
        <w:t>Suppression ou renvoi des Données Client.</w:t>
      </w:r>
      <w:r>
        <w:t xml:space="preserve"> Dans un délai maximum de 180 jours après l’expiration ou la résiliation de l’utilisation par le Client d’un Service en Ligne, Microsoft désactivera le compte et supprimera les Données Client du compte. </w:t>
      </w:r>
    </w:p>
    <w:p w14:paraId="433374B8" w14:textId="77777777" w:rsidR="00B76198" w:rsidRDefault="00B76198" w:rsidP="00B76198">
      <w:pPr>
        <w:pStyle w:val="ProductList-Body"/>
        <w:numPr>
          <w:ilvl w:val="0"/>
          <w:numId w:val="7"/>
        </w:numPr>
        <w:ind w:left="450" w:hanging="270"/>
      </w:pPr>
      <w:r>
        <w:rPr>
          <w:b/>
        </w:rPr>
        <w:t>Transfert des Données Client.</w:t>
      </w:r>
      <w:r>
        <w:t xml:space="preserve"> Sauf si le Client n’a pas signé les Clauses Contractuelles Types, tous les transferts de Données Client hors de l’Union Européenne, de l’Espace Économique Européen et de la Suisse seront régis par les Clauses Contractuelles Types. Microsoft se conformera aux lois sur la protection des données de l’Espace économique européen et de la Suisse relatives à la collecte, à l’utilisation, au transfert, à la conservation et autres manipulations des données personnelles provenant de l’Espace économique européen et de la Suisse.</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4ADF7301" w:rsidR="00086F17" w:rsidRPr="00690C65" w:rsidRDefault="00AA1F22" w:rsidP="00CD7F8D">
      <w:pPr>
        <w:pStyle w:val="ProductList-Body"/>
        <w:numPr>
          <w:ilvl w:val="0"/>
          <w:numId w:val="7"/>
        </w:numPr>
        <w:ind w:left="450" w:hanging="270"/>
      </w:pPr>
      <w:bookmarkStart w:id="79" w:name="SubcontractorTransfer"/>
      <w:r>
        <w:rPr>
          <w:b/>
        </w:rPr>
        <w:t>Transfert à des sous-traitants</w:t>
      </w:r>
      <w:bookmarkEnd w:id="79"/>
      <w:r w:rsidRPr="00F47FF6">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ci-dessus dans les CTD ou autorisation du Client, Microsoft s’abstiendra de transférer à des tiers (même à des fins de stockage) des données à caractère personnel fournies par le Client à Microsoft dans le cadre de l’utilisation des Services en Ligne. Microsoft fournit un site Web énumérant les sous-traitants autorisés à accéder aux Données Client dans les Services en Ligne ainsi que dans les services limités ou accessoires qu’ils fournissent. Au moins six (6) mois avant d’autoriser tout nouveau sous-traitant à accéder aux Données Client, Microsoft mettra à jour le site Web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r w:rsidR="00086F17">
        <w:t>.</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80" w:name="_Toc482879538"/>
      <w:r>
        <w:t>Conditions supplémentaires applicables en Europe.</w:t>
      </w:r>
      <w:bookmarkEnd w:id="80"/>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lastRenderedPageBreak/>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81" w:name="_Toc482879539"/>
      <w:r>
        <w:t>Sécurité</w:t>
      </w:r>
      <w:bookmarkEnd w:id="81"/>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65510F" w14:paraId="02F34839" w14:textId="77777777" w:rsidTr="00B76198">
        <w:trPr>
          <w:tblHeader/>
        </w:trPr>
        <w:tc>
          <w:tcPr>
            <w:tcW w:w="2490" w:type="dxa"/>
            <w:shd w:val="clear" w:color="auto" w:fill="0072C6"/>
          </w:tcPr>
          <w:p w14:paraId="75D7A1AA" w14:textId="0DECA32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Domaine</w:t>
            </w:r>
          </w:p>
        </w:tc>
        <w:tc>
          <w:tcPr>
            <w:tcW w:w="8309" w:type="dxa"/>
            <w:shd w:val="clear" w:color="auto" w:fill="0072C6"/>
          </w:tcPr>
          <w:p w14:paraId="6C61E74C" w14:textId="4A3AC490" w:rsidR="00086F17" w:rsidRPr="0065510F" w:rsidRDefault="00086F17" w:rsidP="008E1EAF">
            <w:pPr>
              <w:pStyle w:val="ProductList-Body"/>
              <w:spacing w:before="20" w:after="20"/>
              <w:rPr>
                <w:color w:val="FFFFFF" w:themeColor="background1"/>
                <w:sz w:val="16"/>
                <w:szCs w:val="16"/>
              </w:rPr>
            </w:pPr>
            <w:r w:rsidRPr="0065510F">
              <w:rPr>
                <w:color w:val="FFFFFF" w:themeColor="background1"/>
                <w:sz w:val="16"/>
                <w:szCs w:val="16"/>
              </w:rPr>
              <w:t>Pratiques</w:t>
            </w:r>
          </w:p>
        </w:tc>
      </w:tr>
      <w:tr w:rsidR="00086F17" w14:paraId="7BFB34B6" w14:textId="77777777" w:rsidTr="00C27E68">
        <w:tc>
          <w:tcPr>
            <w:tcW w:w="2490" w:type="dxa"/>
            <w:vAlign w:val="center"/>
          </w:tcPr>
          <w:p w14:paraId="4A265EB1" w14:textId="4B939C28" w:rsidR="00086F17" w:rsidRPr="0065510F" w:rsidRDefault="00086F17" w:rsidP="007303AE">
            <w:pPr>
              <w:pStyle w:val="ProductList-Body"/>
              <w:rPr>
                <w:sz w:val="16"/>
                <w:szCs w:val="16"/>
              </w:rPr>
            </w:pPr>
            <w:r w:rsidRPr="0065510F">
              <w:rPr>
                <w:sz w:val="16"/>
                <w:szCs w:val="16"/>
              </w:rPr>
              <w:t>Organisation de la sécurité des informations</w:t>
            </w:r>
          </w:p>
        </w:tc>
        <w:tc>
          <w:tcPr>
            <w:tcW w:w="8310" w:type="dxa"/>
          </w:tcPr>
          <w:p w14:paraId="4CCE6AB8" w14:textId="7F0E44E2" w:rsidR="009C6951" w:rsidRPr="0065510F" w:rsidRDefault="009C6951" w:rsidP="009C6951">
            <w:pPr>
              <w:pStyle w:val="ProductList-Body"/>
              <w:rPr>
                <w:sz w:val="16"/>
                <w:szCs w:val="16"/>
              </w:rPr>
            </w:pPr>
            <w:r w:rsidRPr="0065510F">
              <w:rPr>
                <w:b/>
                <w:sz w:val="16"/>
                <w:szCs w:val="16"/>
              </w:rPr>
              <w:t>Responsabilité de la sécurité</w:t>
            </w:r>
            <w:r w:rsidRPr="0065510F">
              <w:rPr>
                <w:b/>
                <w:bCs/>
                <w:sz w:val="16"/>
                <w:szCs w:val="16"/>
              </w:rPr>
              <w:t>.</w:t>
            </w:r>
            <w:r w:rsidRPr="0065510F">
              <w:rPr>
                <w:sz w:val="16"/>
                <w:szCs w:val="16"/>
              </w:rPr>
              <w:t xml:space="preserve"> Microsoft charge au moins un agent de coordonner et contrôler les règles et procédures de sécurité.</w:t>
            </w:r>
          </w:p>
          <w:p w14:paraId="25E100F8" w14:textId="7660AD52" w:rsidR="009C6951" w:rsidRPr="0065510F" w:rsidRDefault="009C6951" w:rsidP="0088164F">
            <w:pPr>
              <w:pStyle w:val="ProductList-Body"/>
              <w:spacing w:before="40"/>
              <w:rPr>
                <w:sz w:val="16"/>
                <w:szCs w:val="16"/>
              </w:rPr>
            </w:pPr>
            <w:r w:rsidRPr="0065510F">
              <w:rPr>
                <w:b/>
                <w:sz w:val="16"/>
                <w:szCs w:val="16"/>
              </w:rPr>
              <w:t>Rôles et responsabilités en matière de sécurité</w:t>
            </w:r>
            <w:r w:rsidRPr="0065510F">
              <w:rPr>
                <w:b/>
                <w:bCs/>
                <w:sz w:val="16"/>
                <w:szCs w:val="16"/>
              </w:rPr>
              <w:t>.</w:t>
            </w:r>
            <w:r w:rsidRPr="0065510F">
              <w:rPr>
                <w:sz w:val="16"/>
                <w:szCs w:val="16"/>
              </w:rPr>
              <w:t xml:space="preserve"> Le personnel de Microsoft accédant aux Données Client est soumis à une obligation de confidentialité.</w:t>
            </w:r>
          </w:p>
          <w:p w14:paraId="43EEE1B1" w14:textId="14EE093C" w:rsidR="009C6951" w:rsidRPr="0065510F" w:rsidRDefault="009C6951" w:rsidP="0088164F">
            <w:pPr>
              <w:pStyle w:val="ProductList-Body"/>
              <w:spacing w:before="40"/>
              <w:rPr>
                <w:sz w:val="16"/>
                <w:szCs w:val="16"/>
              </w:rPr>
            </w:pPr>
            <w:r w:rsidRPr="0065510F">
              <w:rPr>
                <w:b/>
                <w:sz w:val="16"/>
                <w:szCs w:val="16"/>
              </w:rPr>
              <w:t>Programme de gestion des risques</w:t>
            </w:r>
            <w:r w:rsidRPr="0065510F">
              <w:rPr>
                <w:b/>
                <w:bCs/>
                <w:sz w:val="16"/>
                <w:szCs w:val="16"/>
              </w:rPr>
              <w:t>.</w:t>
            </w:r>
            <w:r w:rsidRPr="0065510F">
              <w:rPr>
                <w:sz w:val="16"/>
                <w:szCs w:val="16"/>
              </w:rPr>
              <w:t xml:space="preserve"> Microsoft évalue les risques avant de traiter les Données Client ou de lancer le Service en Ligne.</w:t>
            </w:r>
          </w:p>
          <w:p w14:paraId="3D0B77AE" w14:textId="3E551499" w:rsidR="00086F17" w:rsidRPr="0065510F" w:rsidRDefault="009C6951" w:rsidP="009C6951">
            <w:pPr>
              <w:pStyle w:val="ProductList-Body"/>
              <w:rPr>
                <w:sz w:val="16"/>
                <w:szCs w:val="16"/>
              </w:rPr>
            </w:pPr>
            <w:r w:rsidRPr="0065510F">
              <w:rPr>
                <w:sz w:val="16"/>
                <w:szCs w:val="16"/>
              </w:rPr>
              <w:t>Microsoft conserve ses documents de sécurité au-delà de la durée fixée par les exigences de rétention applicables.</w:t>
            </w:r>
          </w:p>
        </w:tc>
      </w:tr>
      <w:tr w:rsidR="00086F17" w14:paraId="7414B36E" w14:textId="77777777" w:rsidTr="00C27E68">
        <w:tc>
          <w:tcPr>
            <w:tcW w:w="2490" w:type="dxa"/>
            <w:vAlign w:val="center"/>
          </w:tcPr>
          <w:p w14:paraId="6F221689" w14:textId="78DA8E2F" w:rsidR="00086F17" w:rsidRPr="0065510F" w:rsidRDefault="00086F17" w:rsidP="007303AE">
            <w:pPr>
              <w:pStyle w:val="ProductList-Body"/>
              <w:rPr>
                <w:sz w:val="16"/>
                <w:szCs w:val="16"/>
              </w:rPr>
            </w:pPr>
            <w:r w:rsidRPr="0065510F">
              <w:rPr>
                <w:sz w:val="16"/>
                <w:szCs w:val="16"/>
              </w:rPr>
              <w:t>Gestion des ressources</w:t>
            </w:r>
          </w:p>
        </w:tc>
        <w:tc>
          <w:tcPr>
            <w:tcW w:w="8310" w:type="dxa"/>
          </w:tcPr>
          <w:p w14:paraId="6DA73246" w14:textId="0BE2B773" w:rsidR="009C6951" w:rsidRPr="0065510F" w:rsidRDefault="009C6951" w:rsidP="009C6951">
            <w:pPr>
              <w:pStyle w:val="ProductList-Body"/>
              <w:rPr>
                <w:sz w:val="16"/>
                <w:szCs w:val="16"/>
              </w:rPr>
            </w:pPr>
            <w:r w:rsidRPr="0065510F">
              <w:rPr>
                <w:b/>
                <w:sz w:val="16"/>
                <w:szCs w:val="16"/>
              </w:rPr>
              <w:t>Inventaire des ressources</w:t>
            </w:r>
            <w:r w:rsidRPr="0065510F">
              <w:rPr>
                <w:b/>
                <w:bCs/>
                <w:sz w:val="16"/>
                <w:szCs w:val="16"/>
              </w:rPr>
              <w:t>.</w:t>
            </w:r>
            <w:r w:rsidRPr="0065510F">
              <w:rPr>
                <w:sz w:val="16"/>
                <w:szCs w:val="16"/>
              </w:rP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5510F" w:rsidRDefault="009C6951" w:rsidP="0088164F">
            <w:pPr>
              <w:pStyle w:val="ProductList-Body"/>
              <w:spacing w:before="40"/>
              <w:rPr>
                <w:sz w:val="16"/>
                <w:szCs w:val="16"/>
              </w:rPr>
            </w:pPr>
            <w:r w:rsidRPr="0065510F">
              <w:rPr>
                <w:b/>
                <w:sz w:val="16"/>
                <w:szCs w:val="16"/>
              </w:rPr>
              <w:t>Gestion des ressources</w:t>
            </w:r>
          </w:p>
          <w:p w14:paraId="44E4A99A" w14:textId="09CE2C4F" w:rsidR="009C6951" w:rsidRPr="0065510F" w:rsidRDefault="00651B74" w:rsidP="00651B74">
            <w:pPr>
              <w:pStyle w:val="ProductList-Body"/>
              <w:ind w:left="162" w:hanging="162"/>
              <w:rPr>
                <w:sz w:val="16"/>
                <w:szCs w:val="16"/>
              </w:rPr>
            </w:pPr>
            <w:r w:rsidRPr="0065510F">
              <w:rPr>
                <w:sz w:val="16"/>
                <w:szCs w:val="16"/>
              </w:rPr>
              <w:t>-</w:t>
            </w:r>
            <w:r w:rsidRPr="0065510F">
              <w:rPr>
                <w:sz w:val="16"/>
                <w:szCs w:val="16"/>
              </w:rPr>
              <w:tab/>
              <w:t>Microsoft classe les Données Client pour faciliter leur identification et la restriction de l’accès à ces données.</w:t>
            </w:r>
          </w:p>
          <w:p w14:paraId="134B5436" w14:textId="2C7EBF23" w:rsidR="009C6951" w:rsidRPr="0065510F" w:rsidRDefault="002A3B84" w:rsidP="00651B74">
            <w:pPr>
              <w:pStyle w:val="ProductList-Body"/>
              <w:ind w:left="162" w:hanging="162"/>
              <w:rPr>
                <w:sz w:val="16"/>
                <w:szCs w:val="16"/>
              </w:rPr>
            </w:pPr>
            <w:r w:rsidRPr="0065510F">
              <w:rPr>
                <w:sz w:val="16"/>
                <w:szCs w:val="16"/>
              </w:rPr>
              <w:t>-</w:t>
            </w:r>
            <w:r w:rsidRPr="0065510F">
              <w:rPr>
                <w:sz w:val="16"/>
                <w:szCs w:val="16"/>
              </w:rPr>
              <w:tab/>
              <w:t>Microsoft impose des restrictions au regard de l’impression des Données Client et des procédures de mise au rebut de ces imprimés.</w:t>
            </w:r>
          </w:p>
          <w:p w14:paraId="4579FE11" w14:textId="7C764D83" w:rsidR="00086F17" w:rsidRPr="0065510F" w:rsidRDefault="009C6951" w:rsidP="00A44A41">
            <w:pPr>
              <w:pStyle w:val="ProductList-Body"/>
              <w:numPr>
                <w:ilvl w:val="0"/>
                <w:numId w:val="11"/>
              </w:numPr>
              <w:ind w:left="162" w:hanging="180"/>
              <w:rPr>
                <w:sz w:val="16"/>
                <w:szCs w:val="16"/>
              </w:rPr>
            </w:pPr>
            <w:r w:rsidRPr="0065510F">
              <w:rPr>
                <w:sz w:val="16"/>
                <w:szCs w:val="16"/>
              </w:rP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C27E68">
        <w:tc>
          <w:tcPr>
            <w:tcW w:w="2490" w:type="dxa"/>
            <w:vAlign w:val="center"/>
          </w:tcPr>
          <w:p w14:paraId="59347A52" w14:textId="738D913D" w:rsidR="00086F17" w:rsidRPr="0065510F" w:rsidRDefault="00086F17" w:rsidP="007303AE">
            <w:pPr>
              <w:pStyle w:val="ProductList-Body"/>
              <w:rPr>
                <w:sz w:val="16"/>
                <w:szCs w:val="16"/>
              </w:rPr>
            </w:pPr>
            <w:r w:rsidRPr="0065510F">
              <w:rPr>
                <w:sz w:val="16"/>
                <w:szCs w:val="16"/>
              </w:rPr>
              <w:t>Sécurité des ressources humaines</w:t>
            </w:r>
          </w:p>
        </w:tc>
        <w:tc>
          <w:tcPr>
            <w:tcW w:w="8310" w:type="dxa"/>
          </w:tcPr>
          <w:p w14:paraId="4D458344" w14:textId="28E5AABF" w:rsidR="00086F17" w:rsidRPr="0065510F" w:rsidRDefault="009C6951" w:rsidP="008E1EAF">
            <w:pPr>
              <w:pStyle w:val="ProductList-Body"/>
              <w:rPr>
                <w:sz w:val="16"/>
                <w:szCs w:val="16"/>
              </w:rPr>
            </w:pPr>
            <w:r w:rsidRPr="0065510F">
              <w:rPr>
                <w:b/>
                <w:sz w:val="16"/>
                <w:szCs w:val="16"/>
              </w:rPr>
              <w:t>Formation à la sécurité</w:t>
            </w:r>
            <w:r w:rsidRPr="0065510F">
              <w:rPr>
                <w:b/>
                <w:bCs/>
                <w:sz w:val="16"/>
                <w:szCs w:val="16"/>
              </w:rPr>
              <w:t>.</w:t>
            </w:r>
            <w:r w:rsidRPr="0065510F">
              <w:rPr>
                <w:sz w:val="16"/>
                <w:szCs w:val="16"/>
              </w:rP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C27E68">
        <w:tc>
          <w:tcPr>
            <w:tcW w:w="2490" w:type="dxa"/>
            <w:vAlign w:val="center"/>
          </w:tcPr>
          <w:p w14:paraId="17640D63" w14:textId="1909CE38" w:rsidR="00086F17" w:rsidRPr="0065510F" w:rsidRDefault="00086F17" w:rsidP="007303AE">
            <w:pPr>
              <w:pStyle w:val="ProductList-Body"/>
              <w:rPr>
                <w:sz w:val="16"/>
                <w:szCs w:val="16"/>
              </w:rPr>
            </w:pPr>
            <w:r w:rsidRPr="0065510F">
              <w:rPr>
                <w:sz w:val="16"/>
                <w:szCs w:val="16"/>
              </w:rPr>
              <w:t>Sécurité physique et environnementale</w:t>
            </w:r>
          </w:p>
        </w:tc>
        <w:tc>
          <w:tcPr>
            <w:tcW w:w="8310" w:type="dxa"/>
          </w:tcPr>
          <w:p w14:paraId="0E056EAF" w14:textId="21CE734C" w:rsidR="009C6951" w:rsidRPr="0065510F" w:rsidRDefault="009C6951" w:rsidP="009C6951">
            <w:pPr>
              <w:pStyle w:val="ProductList-Body"/>
              <w:rPr>
                <w:sz w:val="16"/>
                <w:szCs w:val="16"/>
              </w:rPr>
            </w:pPr>
            <w:r w:rsidRPr="0065510F">
              <w:rPr>
                <w:b/>
                <w:sz w:val="16"/>
                <w:szCs w:val="16"/>
              </w:rPr>
              <w:t>Accès physique aux locaux</w:t>
            </w:r>
            <w:r w:rsidRPr="0065510F">
              <w:rPr>
                <w:b/>
                <w:bCs/>
                <w:sz w:val="16"/>
                <w:szCs w:val="16"/>
              </w:rPr>
              <w:t>.</w:t>
            </w:r>
            <w:r w:rsidRPr="0065510F">
              <w:rPr>
                <w:sz w:val="16"/>
                <w:szCs w:val="16"/>
              </w:rPr>
              <w:t xml:space="preserve"> Microsoft limite l’accès aux locaux qui contiennent des systèmes informatiques traitant des Données Client aux seuls membres autorisés de son personnel.</w:t>
            </w:r>
          </w:p>
          <w:p w14:paraId="0173E035" w14:textId="4AD1F14D" w:rsidR="009C6951" w:rsidRPr="0065510F" w:rsidRDefault="009C6951" w:rsidP="0088164F">
            <w:pPr>
              <w:pStyle w:val="ProductList-Body"/>
              <w:spacing w:before="40"/>
              <w:rPr>
                <w:sz w:val="16"/>
                <w:szCs w:val="16"/>
              </w:rPr>
            </w:pPr>
            <w:r w:rsidRPr="0065510F">
              <w:rPr>
                <w:b/>
                <w:sz w:val="16"/>
                <w:szCs w:val="16"/>
              </w:rPr>
              <w:t>Accès physique aux supports</w:t>
            </w:r>
            <w:r w:rsidRPr="0065510F">
              <w:rPr>
                <w:b/>
                <w:bCs/>
                <w:sz w:val="16"/>
                <w:szCs w:val="16"/>
              </w:rPr>
              <w:t>.</w:t>
            </w:r>
            <w:r w:rsidRPr="0065510F">
              <w:rPr>
                <w:sz w:val="16"/>
                <w:szCs w:val="16"/>
              </w:rP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5510F" w:rsidRDefault="009C6951" w:rsidP="0088164F">
            <w:pPr>
              <w:pStyle w:val="ProductList-Body"/>
              <w:spacing w:before="40"/>
              <w:rPr>
                <w:sz w:val="16"/>
                <w:szCs w:val="16"/>
              </w:rPr>
            </w:pPr>
            <w:r w:rsidRPr="0065510F">
              <w:rPr>
                <w:b/>
                <w:sz w:val="16"/>
                <w:szCs w:val="16"/>
              </w:rPr>
              <w:t>Protection contre les interruptions de service</w:t>
            </w:r>
            <w:r w:rsidRPr="0065510F">
              <w:rPr>
                <w:b/>
                <w:bCs/>
                <w:sz w:val="16"/>
                <w:szCs w:val="16"/>
              </w:rPr>
              <w:t>.</w:t>
            </w:r>
            <w:r w:rsidRPr="0065510F">
              <w:rPr>
                <w:sz w:val="16"/>
                <w:szCs w:val="16"/>
              </w:rPr>
              <w:t xml:space="preserve"> Microsoft utilise plusieurs systèmes de protection contre la perte de données après panne de courant ou interférences électriques, conformes aux normes de l’industrie.</w:t>
            </w:r>
          </w:p>
          <w:p w14:paraId="746254B8" w14:textId="5CE993D4" w:rsidR="00086F17" w:rsidRPr="0065510F" w:rsidRDefault="009C6951" w:rsidP="0088164F">
            <w:pPr>
              <w:pStyle w:val="ProductList-Body"/>
              <w:spacing w:before="40"/>
              <w:rPr>
                <w:sz w:val="16"/>
                <w:szCs w:val="16"/>
              </w:rPr>
            </w:pPr>
            <w:r w:rsidRPr="0065510F">
              <w:rPr>
                <w:b/>
                <w:sz w:val="16"/>
                <w:szCs w:val="16"/>
              </w:rPr>
              <w:t>Mise au rebut des supports</w:t>
            </w:r>
            <w:r w:rsidRPr="0065510F">
              <w:rPr>
                <w:b/>
                <w:bCs/>
                <w:sz w:val="16"/>
                <w:szCs w:val="16"/>
              </w:rPr>
              <w:t>.</w:t>
            </w:r>
            <w:r w:rsidRPr="0065510F">
              <w:rPr>
                <w:sz w:val="16"/>
                <w:szCs w:val="16"/>
              </w:rPr>
              <w:t xml:space="preserve"> Microsoft supprime les Données Client obsolètes au moyen de procédures conformes aux normes de l’industrie.</w:t>
            </w:r>
          </w:p>
        </w:tc>
      </w:tr>
      <w:tr w:rsidR="00086F17" w14:paraId="5142F166" w14:textId="77777777" w:rsidTr="00C27E68">
        <w:tc>
          <w:tcPr>
            <w:tcW w:w="2490" w:type="dxa"/>
            <w:vAlign w:val="center"/>
          </w:tcPr>
          <w:p w14:paraId="4E573BCA" w14:textId="3DE6A7D5" w:rsidR="00086F17" w:rsidRPr="0065510F" w:rsidRDefault="00086F17" w:rsidP="007303AE">
            <w:pPr>
              <w:pStyle w:val="ProductList-Body"/>
              <w:rPr>
                <w:sz w:val="16"/>
                <w:szCs w:val="16"/>
              </w:rPr>
            </w:pPr>
            <w:r w:rsidRPr="0065510F">
              <w:rPr>
                <w:sz w:val="16"/>
                <w:szCs w:val="16"/>
              </w:rPr>
              <w:t>Gestion des communications et des opérations</w:t>
            </w:r>
          </w:p>
        </w:tc>
        <w:tc>
          <w:tcPr>
            <w:tcW w:w="8310" w:type="dxa"/>
          </w:tcPr>
          <w:p w14:paraId="52A9B3B5" w14:textId="2B32BAB3" w:rsidR="009C6951" w:rsidRPr="0065510F" w:rsidRDefault="009C6951" w:rsidP="009C6951">
            <w:pPr>
              <w:pStyle w:val="ProductList-Body"/>
              <w:rPr>
                <w:sz w:val="16"/>
                <w:szCs w:val="16"/>
              </w:rPr>
            </w:pPr>
            <w:r w:rsidRPr="0065510F">
              <w:rPr>
                <w:b/>
                <w:sz w:val="16"/>
                <w:szCs w:val="16"/>
              </w:rPr>
              <w:t>Politique opérationnelle</w:t>
            </w:r>
            <w:r w:rsidRPr="0065510F">
              <w:rPr>
                <w:b/>
                <w:bCs/>
                <w:sz w:val="16"/>
                <w:szCs w:val="16"/>
              </w:rPr>
              <w:t>.</w:t>
            </w:r>
            <w:r w:rsidRPr="0065510F">
              <w:rPr>
                <w:sz w:val="16"/>
                <w:szCs w:val="16"/>
              </w:rP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5510F" w:rsidRDefault="009C6951" w:rsidP="0088164F">
            <w:pPr>
              <w:pStyle w:val="ProductList-Body"/>
              <w:spacing w:before="40"/>
              <w:rPr>
                <w:sz w:val="16"/>
                <w:szCs w:val="16"/>
              </w:rPr>
            </w:pPr>
            <w:r w:rsidRPr="0065510F">
              <w:rPr>
                <w:b/>
                <w:sz w:val="16"/>
                <w:szCs w:val="16"/>
              </w:rPr>
              <w:t>Procédures de récupération de données</w:t>
            </w:r>
          </w:p>
          <w:p w14:paraId="273CBF49" w14:textId="1F3FDE1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5510F" w:rsidRDefault="003D22CB" w:rsidP="003D22CB">
            <w:pPr>
              <w:pStyle w:val="ProductList-Body"/>
              <w:ind w:left="162" w:hanging="162"/>
              <w:rPr>
                <w:sz w:val="16"/>
                <w:szCs w:val="16"/>
              </w:rPr>
            </w:pPr>
            <w:r w:rsidRPr="0065510F">
              <w:rPr>
                <w:sz w:val="16"/>
                <w:szCs w:val="16"/>
              </w:rPr>
              <w:lastRenderedPageBreak/>
              <w:t>-</w:t>
            </w:r>
            <w:r w:rsidRPr="0065510F">
              <w:rPr>
                <w:sz w:val="16"/>
                <w:szCs w:val="16"/>
              </w:rPr>
              <w:tab/>
              <w:t>Microsoft applique des procédures spécifiques régissant l’accès aux copies des Données Client.</w:t>
            </w:r>
          </w:p>
          <w:p w14:paraId="3CE9A1A2" w14:textId="2C524FEC" w:rsidR="00D037E1" w:rsidRPr="0065510F" w:rsidRDefault="00AA1F22" w:rsidP="00D037E1">
            <w:pPr>
              <w:pStyle w:val="ProductList-Body"/>
              <w:ind w:left="162" w:hanging="162"/>
              <w:rPr>
                <w:sz w:val="16"/>
                <w:szCs w:val="16"/>
              </w:rPr>
            </w:pPr>
            <w:r w:rsidRPr="0065510F">
              <w:rPr>
                <w:sz w:val="16"/>
                <w:szCs w:val="16"/>
              </w:rPr>
              <w:t>-</w:t>
            </w:r>
            <w:r w:rsidRPr="0065510F">
              <w:rPr>
                <w:sz w:val="16"/>
                <w:szCs w:val="16"/>
              </w:rPr>
              <w:tab/>
            </w:r>
            <w:r w:rsidR="00D037E1" w:rsidRPr="0065510F">
              <w:rPr>
                <w:sz w:val="16"/>
                <w:szCs w:val="16"/>
              </w:rPr>
              <w:tab/>
            </w:r>
            <w:r w:rsidR="00F046F7" w:rsidRPr="0065510F">
              <w:rPr>
                <w:sz w:val="16"/>
                <w:szCs w:val="16"/>
              </w:rPr>
              <w:t>Microsoft examine ses procédures de récupération de données chaque semestre au minimum, excepté pour les procédures de récupération de données des Services pour le Secteur Public Azure, qui sont réévaluées tous les douze (12) mois</w:t>
            </w:r>
            <w:r w:rsidR="00D037E1" w:rsidRPr="0065510F">
              <w:rPr>
                <w:sz w:val="16"/>
                <w:szCs w:val="16"/>
              </w:rPr>
              <w:t>.</w:t>
            </w:r>
          </w:p>
          <w:p w14:paraId="0C13E134" w14:textId="170BC129"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5510F" w:rsidRDefault="009C6951" w:rsidP="0088164F">
            <w:pPr>
              <w:pStyle w:val="ProductList-Body"/>
              <w:spacing w:before="40"/>
              <w:rPr>
                <w:sz w:val="16"/>
                <w:szCs w:val="16"/>
              </w:rPr>
            </w:pPr>
            <w:r w:rsidRPr="0065510F">
              <w:rPr>
                <w:b/>
                <w:sz w:val="16"/>
                <w:szCs w:val="16"/>
              </w:rPr>
              <w:t>Logiciels malveillants</w:t>
            </w:r>
            <w:r w:rsidRPr="0065510F">
              <w:rPr>
                <w:b/>
                <w:bCs/>
                <w:sz w:val="16"/>
                <w:szCs w:val="16"/>
              </w:rPr>
              <w:t>.</w:t>
            </w:r>
            <w:r w:rsidRPr="0065510F">
              <w:rPr>
                <w:sz w:val="16"/>
                <w:szCs w:val="16"/>
              </w:rPr>
              <w:t xml:space="preserve"> Microsoft a mis en place des mesures de lutte contre les logiciels malveillants afin de protéger les Données Client contre les tentatives d’accès non autorisées, y compris des logiciels malveillants issus des réseaux publics.</w:t>
            </w:r>
          </w:p>
          <w:p w14:paraId="20E50D54" w14:textId="77777777" w:rsidR="005E6E96" w:rsidRPr="0065510F" w:rsidRDefault="005E6E96" w:rsidP="005E6E96">
            <w:pPr>
              <w:pStyle w:val="ProductList-Body"/>
              <w:spacing w:before="40"/>
              <w:rPr>
                <w:sz w:val="16"/>
                <w:szCs w:val="16"/>
              </w:rPr>
            </w:pPr>
            <w:r w:rsidRPr="0065510F">
              <w:rPr>
                <w:b/>
                <w:sz w:val="16"/>
                <w:szCs w:val="16"/>
              </w:rPr>
              <w:t>Données transitant hors du réseau de Microsoft</w:t>
            </w:r>
          </w:p>
          <w:p w14:paraId="0E3D1BDF" w14:textId="77777777" w:rsidR="005E6E96"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chiffre ou permet au Client de chiffrer les Données Client transmises via des réseaux publics.</w:t>
            </w:r>
          </w:p>
          <w:p w14:paraId="70E6C4C4" w14:textId="5962F102" w:rsidR="009C6951" w:rsidRPr="0065510F" w:rsidRDefault="005E6E96" w:rsidP="005E6E96">
            <w:pPr>
              <w:pStyle w:val="ProductList-Body"/>
              <w:ind w:left="162" w:hanging="162"/>
              <w:rPr>
                <w:sz w:val="16"/>
                <w:szCs w:val="16"/>
              </w:rPr>
            </w:pPr>
            <w:r w:rsidRPr="0065510F">
              <w:rPr>
                <w:sz w:val="16"/>
                <w:szCs w:val="16"/>
              </w:rPr>
              <w:t>-</w:t>
            </w:r>
            <w:r w:rsidRPr="0065510F">
              <w:rPr>
                <w:sz w:val="16"/>
                <w:szCs w:val="16"/>
              </w:rPr>
              <w:tab/>
              <w:t>Microsoft restreint l’accès aux Données Client stockées sur des supports sortant de ses locaux</w:t>
            </w:r>
            <w:r w:rsidR="003D22CB" w:rsidRPr="0065510F">
              <w:rPr>
                <w:sz w:val="16"/>
                <w:szCs w:val="16"/>
              </w:rPr>
              <w:t>.</w:t>
            </w:r>
          </w:p>
          <w:p w14:paraId="039DA155" w14:textId="73742380" w:rsidR="00086F17" w:rsidRPr="0065510F" w:rsidRDefault="009C6951" w:rsidP="0088164F">
            <w:pPr>
              <w:pStyle w:val="ProductList-Body"/>
              <w:spacing w:before="40"/>
              <w:rPr>
                <w:sz w:val="16"/>
                <w:szCs w:val="16"/>
              </w:rPr>
            </w:pPr>
            <w:r w:rsidRPr="0065510F">
              <w:rPr>
                <w:b/>
                <w:sz w:val="16"/>
                <w:szCs w:val="16"/>
              </w:rPr>
              <w:t>Journalisation des événements</w:t>
            </w:r>
            <w:r w:rsidRPr="0065510F">
              <w:rPr>
                <w:b/>
                <w:bCs/>
                <w:sz w:val="16"/>
                <w:szCs w:val="16"/>
              </w:rPr>
              <w:t>.</w:t>
            </w:r>
            <w:r w:rsidRPr="0065510F">
              <w:rPr>
                <w:sz w:val="16"/>
                <w:szCs w:val="16"/>
              </w:rP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C27E68">
        <w:tc>
          <w:tcPr>
            <w:tcW w:w="2490" w:type="dxa"/>
            <w:vAlign w:val="center"/>
          </w:tcPr>
          <w:p w14:paraId="1033C6C0" w14:textId="538D8B4A" w:rsidR="00086F17" w:rsidRPr="0065510F" w:rsidRDefault="00086F17" w:rsidP="007303AE">
            <w:pPr>
              <w:pStyle w:val="ProductList-Body"/>
              <w:rPr>
                <w:sz w:val="16"/>
                <w:szCs w:val="16"/>
              </w:rPr>
            </w:pPr>
            <w:r w:rsidRPr="0065510F">
              <w:rPr>
                <w:sz w:val="16"/>
                <w:szCs w:val="16"/>
              </w:rPr>
              <w:lastRenderedPageBreak/>
              <w:t>Contrôle des accès</w:t>
            </w:r>
          </w:p>
        </w:tc>
        <w:tc>
          <w:tcPr>
            <w:tcW w:w="8310" w:type="dxa"/>
          </w:tcPr>
          <w:p w14:paraId="4D5A88E0" w14:textId="3D42E11B" w:rsidR="009C6951" w:rsidRPr="0065510F" w:rsidRDefault="009C6951" w:rsidP="009C6951">
            <w:pPr>
              <w:pStyle w:val="ProductList-Body"/>
              <w:rPr>
                <w:sz w:val="16"/>
                <w:szCs w:val="16"/>
              </w:rPr>
            </w:pPr>
            <w:r w:rsidRPr="0065510F">
              <w:rPr>
                <w:b/>
                <w:sz w:val="16"/>
                <w:szCs w:val="16"/>
              </w:rPr>
              <w:t>Politique de gestion des accès</w:t>
            </w:r>
            <w:r w:rsidRPr="0065510F">
              <w:rPr>
                <w:b/>
                <w:bCs/>
                <w:sz w:val="16"/>
                <w:szCs w:val="16"/>
              </w:rPr>
              <w:t>.</w:t>
            </w:r>
            <w:r w:rsidRPr="0065510F">
              <w:rPr>
                <w:sz w:val="16"/>
                <w:szCs w:val="16"/>
              </w:rPr>
              <w:t xml:space="preserve"> Microsoft conserve un registre des droits de gestion de la sécurité de chaque individu ayant accès aux Données Client.</w:t>
            </w:r>
          </w:p>
          <w:p w14:paraId="2541D145" w14:textId="77777777" w:rsidR="009C6951" w:rsidRPr="0065510F" w:rsidRDefault="009C6951" w:rsidP="0088164F">
            <w:pPr>
              <w:pStyle w:val="ProductList-Body"/>
              <w:spacing w:before="40"/>
              <w:rPr>
                <w:sz w:val="16"/>
                <w:szCs w:val="16"/>
              </w:rPr>
            </w:pPr>
            <w:r w:rsidRPr="0065510F">
              <w:rPr>
                <w:b/>
                <w:sz w:val="16"/>
                <w:szCs w:val="16"/>
              </w:rPr>
              <w:t>Autorisation d’accès</w:t>
            </w:r>
          </w:p>
          <w:p w14:paraId="6905FA03" w14:textId="5006D29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conserve un registre des membres du personnel autorisés à accéder aux systèmes renfermant des Données Client et l’actualise régulièrement.</w:t>
            </w:r>
          </w:p>
          <w:p w14:paraId="25553CE7" w14:textId="30C9726D"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désactive les droits d’accès inutilisés durant au moins six (6) mois.</w:t>
            </w:r>
          </w:p>
          <w:p w14:paraId="520E2E67" w14:textId="3B37805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identifie les membres de son personnel susceptibles d’accorder, de modifier ou d’annuler une autorisation d’accès aux données et ressources. </w:t>
            </w:r>
          </w:p>
          <w:p w14:paraId="05170003" w14:textId="5B433AA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Lorsque plusieurs de ses membres sont autorisés à accéder à des systèmes contenant des Données Client, Microsoft veille à ce que chacun utilise un mot de passe/identifiant qui lui est propre.</w:t>
            </w:r>
          </w:p>
          <w:p w14:paraId="5E68175B" w14:textId="77777777" w:rsidR="009C6951" w:rsidRPr="0065510F" w:rsidRDefault="009C6951" w:rsidP="0088164F">
            <w:pPr>
              <w:pStyle w:val="ProductList-Body"/>
              <w:spacing w:before="40"/>
              <w:rPr>
                <w:sz w:val="16"/>
                <w:szCs w:val="16"/>
              </w:rPr>
            </w:pPr>
            <w:r w:rsidRPr="0065510F">
              <w:rPr>
                <w:b/>
                <w:sz w:val="16"/>
                <w:szCs w:val="16"/>
              </w:rPr>
              <w:t>Droits d’accès minimum</w:t>
            </w:r>
          </w:p>
          <w:p w14:paraId="5A54D499" w14:textId="3D2F2471"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Les techniciens de support peuvent accéder aux Données Client uniquement lorsque cet accès est justifié. </w:t>
            </w:r>
          </w:p>
          <w:p w14:paraId="036CE9EC" w14:textId="5495C6DC"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restreint l’accès aux Données Client aux seuls membres dont le travail l’exige.</w:t>
            </w:r>
          </w:p>
          <w:p w14:paraId="0456AB46" w14:textId="77777777" w:rsidR="009C6951" w:rsidRPr="0065510F" w:rsidRDefault="009C6951" w:rsidP="0088164F">
            <w:pPr>
              <w:pStyle w:val="ProductList-Body"/>
              <w:spacing w:before="40"/>
              <w:rPr>
                <w:sz w:val="16"/>
                <w:szCs w:val="16"/>
              </w:rPr>
            </w:pPr>
            <w:r w:rsidRPr="0065510F">
              <w:rPr>
                <w:b/>
                <w:sz w:val="16"/>
                <w:szCs w:val="16"/>
              </w:rPr>
              <w:t>Intégrité et confidentialité</w:t>
            </w:r>
          </w:p>
          <w:p w14:paraId="0BF55A2D" w14:textId="10FACE8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enjoint les membres de son personnel à désactiver leurs sessions administrateur lorsqu’ils quittent les locaux sous le contrôle de Microsoft ou s’éloignent de leur ordinateur.</w:t>
            </w:r>
          </w:p>
          <w:p w14:paraId="5E91173C" w14:textId="00D1B40A"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utilise une technologie de stockage des mots de passe qui les rend indéchiffrables.</w:t>
            </w:r>
          </w:p>
          <w:p w14:paraId="7F353D0C" w14:textId="77777777" w:rsidR="009C6951" w:rsidRPr="0065510F" w:rsidRDefault="009C6951" w:rsidP="0088164F">
            <w:pPr>
              <w:pStyle w:val="ProductList-Body"/>
              <w:spacing w:before="40"/>
              <w:rPr>
                <w:sz w:val="16"/>
                <w:szCs w:val="16"/>
              </w:rPr>
            </w:pPr>
            <w:r w:rsidRPr="0065510F">
              <w:rPr>
                <w:b/>
                <w:sz w:val="16"/>
                <w:szCs w:val="16"/>
              </w:rPr>
              <w:t>Authentification</w:t>
            </w:r>
          </w:p>
          <w:p w14:paraId="3873F6E9" w14:textId="07F49072"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standard pour identifier et authentifier les utilisateurs tentant d’accéder à ses systèmes informatiques.</w:t>
            </w:r>
          </w:p>
          <w:p w14:paraId="53D424BB" w14:textId="4C560A5B"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le renouvellement régulier des mots de passe.</w:t>
            </w:r>
          </w:p>
          <w:p w14:paraId="0C91FCD8" w14:textId="1BD81918"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Concernant les mécanismes d’authentification à base de mots de passe, Microsoft exige la création de mots de passe de huit (8) caractères minimum.</w:t>
            </w:r>
          </w:p>
          <w:p w14:paraId="579D94F4" w14:textId="4C476936"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garantit que les identifiants désactivés ou expirés ne sont pas réaffectés à d’autres individus.</w:t>
            </w:r>
          </w:p>
          <w:p w14:paraId="53682E1B" w14:textId="6A9C1EFF"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contrôle, ou permet au Client de contrôler, les tentatives répétées d’accès aux systèmes d’information avec un mot de passe non valable.</w:t>
            </w:r>
          </w:p>
          <w:p w14:paraId="5EBD9700" w14:textId="025E0970"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procédures conformes aux normes de l’industrie pour désactiver les mots de passe corrompus ou involontairement divulgués.</w:t>
            </w:r>
          </w:p>
          <w:p w14:paraId="2A56C8FF" w14:textId="6C9CB745" w:rsidR="009C6951"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Pr="0065510F" w:rsidRDefault="009C6951" w:rsidP="007303AE">
            <w:pPr>
              <w:pStyle w:val="ProductList-Body"/>
              <w:spacing w:before="40"/>
              <w:rPr>
                <w:sz w:val="16"/>
                <w:szCs w:val="16"/>
              </w:rPr>
            </w:pPr>
            <w:r w:rsidRPr="0065510F">
              <w:rPr>
                <w:b/>
                <w:sz w:val="16"/>
                <w:szCs w:val="16"/>
              </w:rPr>
              <w:t>Conception du réseau</w:t>
            </w:r>
            <w:r w:rsidRPr="0065510F">
              <w:rPr>
                <w:b/>
                <w:bCs/>
                <w:sz w:val="16"/>
                <w:szCs w:val="16"/>
              </w:rPr>
              <w:t>.</w:t>
            </w:r>
            <w:r w:rsidRPr="0065510F">
              <w:rPr>
                <w:sz w:val="16"/>
                <w:szCs w:val="16"/>
              </w:rPr>
              <w:t xml:space="preserve"> Microsoft a mis en place des mesures de contrôle pour éviter que des individus accèdent à des Données Clients au moyen de droits d’accès usurpés.</w:t>
            </w:r>
          </w:p>
        </w:tc>
      </w:tr>
      <w:tr w:rsidR="00086F17" w14:paraId="46DDAE79" w14:textId="77777777" w:rsidTr="00C27E68">
        <w:tc>
          <w:tcPr>
            <w:tcW w:w="2490" w:type="dxa"/>
            <w:vAlign w:val="center"/>
          </w:tcPr>
          <w:p w14:paraId="2C4520EB" w14:textId="54C172FD" w:rsidR="00086F17" w:rsidRPr="0065510F" w:rsidRDefault="00086F17" w:rsidP="007303AE">
            <w:pPr>
              <w:pStyle w:val="ProductList-Body"/>
              <w:rPr>
                <w:sz w:val="16"/>
                <w:szCs w:val="16"/>
              </w:rPr>
            </w:pPr>
            <w:r w:rsidRPr="0065510F">
              <w:rPr>
                <w:sz w:val="16"/>
                <w:szCs w:val="16"/>
              </w:rPr>
              <w:t>Gestion des incidents de sécurité informatique</w:t>
            </w:r>
          </w:p>
        </w:tc>
        <w:tc>
          <w:tcPr>
            <w:tcW w:w="8310" w:type="dxa"/>
          </w:tcPr>
          <w:p w14:paraId="1028D5CF" w14:textId="77777777" w:rsidR="00272578" w:rsidRPr="0065510F" w:rsidRDefault="00272578" w:rsidP="00272578">
            <w:pPr>
              <w:pStyle w:val="ProductList-Body"/>
              <w:rPr>
                <w:sz w:val="16"/>
                <w:szCs w:val="16"/>
              </w:rPr>
            </w:pPr>
            <w:r w:rsidRPr="0065510F">
              <w:rPr>
                <w:b/>
                <w:sz w:val="16"/>
                <w:szCs w:val="16"/>
              </w:rPr>
              <w:t>Procédure de gestion des incidents</w:t>
            </w:r>
          </w:p>
          <w:p w14:paraId="099F1C9A" w14:textId="7EC16196"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 xml:space="preserve">Microsoft conserve un registre des failles </w:t>
            </w:r>
            <w:r w:rsidR="003A5E16" w:rsidRPr="003A5E16">
              <w:rPr>
                <w:sz w:val="16"/>
                <w:szCs w:val="16"/>
              </w:rPr>
              <w:t>de sécurité</w:t>
            </w:r>
            <w:r w:rsidRPr="0065510F">
              <w:rPr>
                <w:sz w:val="16"/>
                <w:szCs w:val="16"/>
              </w:rPr>
              <w:t xml:space="preserve"> décrivant les failles, la période concernée, les conséquences des failles, l’identité de l’auteur du signalement et celle du destinataire du signalement, ainsi que la </w:t>
            </w:r>
            <w:r w:rsidRPr="0065510F">
              <w:rPr>
                <w:color w:val="000000" w:themeColor="text1"/>
                <w:sz w:val="16"/>
                <w:szCs w:val="16"/>
              </w:rPr>
              <w:t>procédure de récupération de données</w:t>
            </w:r>
            <w:r w:rsidRPr="0065510F">
              <w:rPr>
                <w:sz w:val="16"/>
                <w:szCs w:val="16"/>
              </w:rPr>
              <w:t xml:space="preserve"> appliquée.</w:t>
            </w:r>
          </w:p>
          <w:p w14:paraId="05B2B381" w14:textId="77777777" w:rsidR="00D23AB3" w:rsidRPr="004E78BB" w:rsidRDefault="00D23AB3" w:rsidP="00D23AB3">
            <w:pPr>
              <w:pStyle w:val="ProductList-Body"/>
              <w:ind w:left="162" w:hanging="162"/>
            </w:pPr>
            <w:r>
              <w:rPr>
                <w:color w:val="000000" w:themeColor="text1"/>
                <w:sz w:val="16"/>
                <w:szCs w:val="16"/>
              </w:rPr>
              <w:t>-</w:t>
            </w:r>
            <w:r>
              <w:rPr>
                <w:color w:val="000000" w:themeColor="text1"/>
                <w:sz w:val="16"/>
                <w:szCs w:val="16"/>
              </w:rPr>
              <w:tab/>
            </w:r>
            <w:r>
              <w:rPr>
                <w:iCs/>
                <w:color w:val="000000" w:themeColor="text1"/>
                <w:sz w:val="16"/>
                <w:szCs w:val="16"/>
              </w:rPr>
              <w:t>Chaque faille de sécurité qui est un Incident de Sécurité sera notifiée par Microsoft (comme indiqué dans la section « Notification des Incidents de Sécurité » ci-dessus) sans retard déraisonnable et, dans tous les cas, dans les cinq (5) jours ouvrés.</w:t>
            </w:r>
          </w:p>
          <w:p w14:paraId="3818EE7A" w14:textId="2AA62BE9" w:rsidR="00272578" w:rsidRPr="0065510F" w:rsidRDefault="0033119F" w:rsidP="0033119F">
            <w:pPr>
              <w:pStyle w:val="ProductList-Body"/>
              <w:ind w:left="162" w:hanging="162"/>
              <w:rPr>
                <w:sz w:val="16"/>
                <w:szCs w:val="16"/>
              </w:rPr>
            </w:pPr>
            <w:r w:rsidRPr="0065510F">
              <w:rPr>
                <w:color w:val="000000" w:themeColor="text1"/>
                <w:sz w:val="16"/>
                <w:szCs w:val="16"/>
              </w:rPr>
              <w:t>-</w:t>
            </w:r>
            <w:r w:rsidRPr="0065510F">
              <w:rPr>
                <w:color w:val="000000" w:themeColor="text1"/>
                <w:sz w:val="16"/>
                <w:szCs w:val="16"/>
              </w:rPr>
              <w:tab/>
            </w:r>
            <w:r w:rsidR="00272578" w:rsidRPr="0065510F">
              <w:rPr>
                <w:color w:val="000000" w:themeColor="text1"/>
                <w:sz w:val="16"/>
                <w:szCs w:val="16"/>
              </w:rPr>
              <w:t xml:space="preserve">Microsoft </w:t>
            </w:r>
            <w:r w:rsidR="00272578" w:rsidRPr="0033119F">
              <w:rPr>
                <w:iCs/>
                <w:color w:val="000000" w:themeColor="text1"/>
                <w:sz w:val="16"/>
                <w:szCs w:val="16"/>
              </w:rPr>
              <w:t>tient</w:t>
            </w:r>
            <w:r w:rsidR="00272578" w:rsidRPr="0065510F">
              <w:rPr>
                <w:color w:val="000000" w:themeColor="text1"/>
                <w:sz w:val="16"/>
                <w:szCs w:val="16"/>
              </w:rPr>
              <w:t xml:space="preserve">, ou permet au </w:t>
            </w:r>
            <w:r w:rsidR="00272578" w:rsidRPr="0065510F">
              <w:rPr>
                <w:sz w:val="16"/>
                <w:szCs w:val="16"/>
              </w:rPr>
              <w:t>Client de tenir, un registre des divulgations de Données Client, notamment des données divulguées, des destinataires desdites données et du moment des divulgations.</w:t>
            </w:r>
          </w:p>
          <w:p w14:paraId="730CA332" w14:textId="2F819071" w:rsidR="00086F17" w:rsidRPr="0065510F" w:rsidRDefault="00272578" w:rsidP="0088164F">
            <w:pPr>
              <w:pStyle w:val="ProductList-Body"/>
              <w:spacing w:before="40"/>
              <w:rPr>
                <w:sz w:val="16"/>
                <w:szCs w:val="16"/>
              </w:rPr>
            </w:pPr>
            <w:r w:rsidRPr="0065510F">
              <w:rPr>
                <w:b/>
                <w:sz w:val="16"/>
                <w:szCs w:val="16"/>
              </w:rPr>
              <w:t>Surveillance des services.</w:t>
            </w:r>
            <w:r w:rsidRPr="0065510F">
              <w:rPr>
                <w:sz w:val="16"/>
                <w:szCs w:val="16"/>
              </w:rPr>
              <w:t xml:space="preserve"> Les agents de sécurité de Microsoft vérifient les journaux au moins tous les six (6) mois afin de proposer des méthodes de résolution des incidents, au besoin.</w:t>
            </w:r>
          </w:p>
        </w:tc>
      </w:tr>
      <w:tr w:rsidR="00086F17" w14:paraId="1186CDAD" w14:textId="77777777" w:rsidTr="00C27E68">
        <w:tc>
          <w:tcPr>
            <w:tcW w:w="2490" w:type="dxa"/>
            <w:vAlign w:val="center"/>
          </w:tcPr>
          <w:p w14:paraId="417B34CB" w14:textId="1C65413C" w:rsidR="00086F17" w:rsidRPr="0065510F" w:rsidRDefault="00086F17" w:rsidP="007303AE">
            <w:pPr>
              <w:pStyle w:val="ProductList-Body"/>
              <w:rPr>
                <w:sz w:val="16"/>
                <w:szCs w:val="16"/>
              </w:rPr>
            </w:pPr>
            <w:r w:rsidRPr="0065510F">
              <w:rPr>
                <w:sz w:val="16"/>
                <w:szCs w:val="16"/>
              </w:rPr>
              <w:t>Gestion de la continuité des opérations</w:t>
            </w:r>
          </w:p>
        </w:tc>
        <w:tc>
          <w:tcPr>
            <w:tcW w:w="8310" w:type="dxa"/>
          </w:tcPr>
          <w:p w14:paraId="36CE9909" w14:textId="04F316E0" w:rsidR="00272578" w:rsidRPr="0065510F" w:rsidRDefault="003D22CB" w:rsidP="003D22CB">
            <w:pPr>
              <w:pStyle w:val="ProductList-Body"/>
              <w:ind w:left="162" w:hanging="162"/>
              <w:rPr>
                <w:sz w:val="16"/>
                <w:szCs w:val="16"/>
              </w:rPr>
            </w:pPr>
            <w:r w:rsidRPr="0065510F">
              <w:rPr>
                <w:sz w:val="16"/>
                <w:szCs w:val="16"/>
              </w:rPr>
              <w:t>-</w:t>
            </w:r>
            <w:r w:rsidRPr="0065510F">
              <w:rPr>
                <w:sz w:val="16"/>
                <w:szCs w:val="16"/>
              </w:rPr>
              <w:tab/>
              <w:t>Microsoft dispose de plans de secours et d’urgence pour les locaux qui contiennent des systèmes informatiques traitant des Données Client.</w:t>
            </w:r>
          </w:p>
          <w:p w14:paraId="2EA52B9C" w14:textId="7CC13343" w:rsidR="00086F17" w:rsidRPr="0065510F" w:rsidRDefault="003D22CB" w:rsidP="003D22CB">
            <w:pPr>
              <w:pStyle w:val="ProductList-Body"/>
              <w:ind w:left="162" w:hanging="162"/>
              <w:rPr>
                <w:sz w:val="16"/>
                <w:szCs w:val="16"/>
              </w:rPr>
            </w:pPr>
            <w:r w:rsidRPr="0065510F">
              <w:rPr>
                <w:sz w:val="16"/>
                <w:szCs w:val="16"/>
              </w:rPr>
              <w:lastRenderedPageBreak/>
              <w:t>-</w:t>
            </w:r>
            <w:r w:rsidRPr="0065510F">
              <w:rPr>
                <w:sz w:val="16"/>
                <w:szCs w:val="16"/>
              </w:rP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07E2259E" w14:textId="77777777" w:rsidR="00F046F7" w:rsidRDefault="00F046F7" w:rsidP="00C62FB6">
      <w:pPr>
        <w:pStyle w:val="ProductList-Body"/>
        <w:rPr>
          <w:b/>
          <w:color w:val="00188F"/>
        </w:rPr>
      </w:pPr>
    </w:p>
    <w:p w14:paraId="369F4FED" w14:textId="77777777" w:rsidR="0065510F" w:rsidRPr="00CD7F8D" w:rsidRDefault="0065510F" w:rsidP="0065510F">
      <w:pPr>
        <w:pStyle w:val="ProductList-Body"/>
        <w:outlineLvl w:val="2"/>
        <w:rPr>
          <w:b/>
          <w:color w:val="00188F"/>
        </w:rPr>
      </w:pPr>
      <w:bookmarkStart w:id="82" w:name="DataProcessingTerms_OLSInfoSecurityPolic"/>
      <w:r>
        <w:rPr>
          <w:b/>
          <w:color w:val="00188F"/>
        </w:rPr>
        <w:t>Stratégie de Sécurité des Informations des Services en Ligne</w:t>
      </w:r>
    </w:p>
    <w:bookmarkEnd w:id="82"/>
    <w:p w14:paraId="18CA0F37" w14:textId="77777777" w:rsidR="0065510F" w:rsidRDefault="0065510F" w:rsidP="0065510F">
      <w:pPr>
        <w:pStyle w:val="ProductList-Body"/>
      </w:pPr>
      <w:r>
        <w:t>Chaque Service en Ligne suit une politique de sécurité des données (« Politique de Sécurité des Informations ») conforme aux standards et cadres de contrôle présentés dans le tableau ci-dessous.</w:t>
      </w:r>
    </w:p>
    <w:p w14:paraId="1AB67BD6" w14:textId="77777777" w:rsidR="0065510F" w:rsidRPr="00C62FB6" w:rsidRDefault="0065510F" w:rsidP="0065510F">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65510F" w:rsidRPr="00C62FB6" w14:paraId="6E7B0E21" w14:textId="77777777" w:rsidTr="00C27E68">
        <w:trPr>
          <w:tblHeader/>
        </w:trPr>
        <w:tc>
          <w:tcPr>
            <w:tcW w:w="2880" w:type="dxa"/>
            <w:shd w:val="clear" w:color="auto" w:fill="0072C6"/>
            <w:vAlign w:val="center"/>
          </w:tcPr>
          <w:p w14:paraId="65B985D3" w14:textId="77777777" w:rsidR="0065510F" w:rsidRPr="005F68CF" w:rsidRDefault="0065510F" w:rsidP="003A5E16">
            <w:pPr>
              <w:pStyle w:val="ProductList-Body"/>
              <w:rPr>
                <w:color w:val="FFFFFF" w:themeColor="background1"/>
                <w:sz w:val="16"/>
              </w:rPr>
            </w:pPr>
            <w:r>
              <w:rPr>
                <w:color w:val="FFFFFF" w:themeColor="background1"/>
                <w:sz w:val="16"/>
              </w:rPr>
              <w:t>Service en Ligne</w:t>
            </w:r>
          </w:p>
        </w:tc>
        <w:tc>
          <w:tcPr>
            <w:tcW w:w="1584" w:type="dxa"/>
            <w:shd w:val="clear" w:color="auto" w:fill="0072C6"/>
            <w:vAlign w:val="center"/>
          </w:tcPr>
          <w:p w14:paraId="194FDBA0" w14:textId="77777777" w:rsidR="0065510F" w:rsidRPr="005F68CF" w:rsidRDefault="0065510F" w:rsidP="003A5E16">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27A95926" w14:textId="77777777" w:rsidR="0065510F" w:rsidRPr="005F68CF" w:rsidRDefault="0065510F" w:rsidP="003A5E16">
            <w:pPr>
              <w:pStyle w:val="ProductList-Body"/>
              <w:rPr>
                <w:color w:val="FFFFFF" w:themeColor="background1"/>
                <w:sz w:val="16"/>
              </w:rPr>
            </w:pPr>
            <w:r>
              <w:rPr>
                <w:color w:val="FFFFFF" w:themeColor="background1"/>
                <w:sz w:val="16"/>
              </w:rPr>
              <w:t>ISO 27002</w:t>
            </w:r>
          </w:p>
          <w:p w14:paraId="26CDE059"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3246C21" w14:textId="77777777" w:rsidR="0065510F" w:rsidRPr="005F68CF" w:rsidRDefault="0065510F" w:rsidP="003A5E16">
            <w:pPr>
              <w:pStyle w:val="ProductList-Body"/>
              <w:rPr>
                <w:color w:val="FFFFFF" w:themeColor="background1"/>
                <w:sz w:val="16"/>
              </w:rPr>
            </w:pPr>
            <w:r>
              <w:rPr>
                <w:color w:val="FFFFFF" w:themeColor="background1"/>
                <w:sz w:val="16"/>
              </w:rPr>
              <w:t>ISO 27018</w:t>
            </w:r>
          </w:p>
          <w:p w14:paraId="675517DC" w14:textId="77777777" w:rsidR="0065510F" w:rsidRPr="005F68CF" w:rsidRDefault="0065510F" w:rsidP="003A5E16">
            <w:pPr>
              <w:pStyle w:val="ProductList-Body"/>
              <w:rPr>
                <w:color w:val="FFFFFF" w:themeColor="background1"/>
                <w:sz w:val="16"/>
              </w:rPr>
            </w:pPr>
            <w:r>
              <w:rPr>
                <w:color w:val="FFFFFF" w:themeColor="background1"/>
                <w:sz w:val="16"/>
              </w:rPr>
              <w:t>Code de Pratique</w:t>
            </w:r>
          </w:p>
        </w:tc>
        <w:tc>
          <w:tcPr>
            <w:tcW w:w="1584" w:type="dxa"/>
            <w:shd w:val="clear" w:color="auto" w:fill="0072C6"/>
            <w:vAlign w:val="center"/>
          </w:tcPr>
          <w:p w14:paraId="46814603" w14:textId="77777777" w:rsidR="0065510F" w:rsidRPr="005F68CF" w:rsidRDefault="0065510F" w:rsidP="003A5E16">
            <w:pPr>
              <w:pStyle w:val="ProductList-Body"/>
              <w:rPr>
                <w:color w:val="FFFFFF" w:themeColor="background1"/>
                <w:sz w:val="16"/>
              </w:rPr>
            </w:pPr>
            <w:r>
              <w:rPr>
                <w:color w:val="FFFFFF" w:themeColor="background1"/>
                <w:sz w:val="16"/>
              </w:rPr>
              <w:t>SSAE 16 SOC 1 Type II</w:t>
            </w:r>
          </w:p>
        </w:tc>
        <w:tc>
          <w:tcPr>
            <w:tcW w:w="1584" w:type="dxa"/>
            <w:shd w:val="clear" w:color="auto" w:fill="0072C6"/>
            <w:vAlign w:val="center"/>
          </w:tcPr>
          <w:p w14:paraId="6867BAED" w14:textId="77777777" w:rsidR="0065510F" w:rsidRPr="005F68CF" w:rsidRDefault="0065510F" w:rsidP="003A5E16">
            <w:pPr>
              <w:pStyle w:val="ProductList-Body"/>
              <w:rPr>
                <w:color w:val="FFFFFF" w:themeColor="background1"/>
                <w:sz w:val="16"/>
              </w:rPr>
            </w:pPr>
            <w:r>
              <w:rPr>
                <w:color w:val="FFFFFF" w:themeColor="background1"/>
                <w:sz w:val="16"/>
              </w:rPr>
              <w:t>SSAE 16 SOC 2 Type II</w:t>
            </w:r>
          </w:p>
        </w:tc>
      </w:tr>
      <w:tr w:rsidR="00577DA6" w:rsidRPr="00C62FB6" w14:paraId="28A89543" w14:textId="77777777" w:rsidTr="00C27E68">
        <w:trPr>
          <w:trHeight w:val="288"/>
        </w:trPr>
        <w:tc>
          <w:tcPr>
            <w:tcW w:w="2880" w:type="dxa"/>
            <w:vAlign w:val="center"/>
          </w:tcPr>
          <w:p w14:paraId="01DA07BF" w14:textId="17128446" w:rsidR="00577DA6" w:rsidRPr="005F68CF" w:rsidRDefault="00577DA6" w:rsidP="00577DA6">
            <w:pPr>
              <w:pStyle w:val="ProductList-Body"/>
              <w:rPr>
                <w:sz w:val="16"/>
              </w:rPr>
            </w:pPr>
            <w:r>
              <w:rPr>
                <w:sz w:val="16"/>
                <w:szCs w:val="16"/>
              </w:rPr>
              <w:t>Services Office 365</w:t>
            </w:r>
          </w:p>
        </w:tc>
        <w:tc>
          <w:tcPr>
            <w:tcW w:w="1584" w:type="dxa"/>
            <w:vAlign w:val="center"/>
          </w:tcPr>
          <w:p w14:paraId="2467D253" w14:textId="298E606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DFC8CE0" w14:textId="6857632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1CB54C3D" w14:textId="6D0CD6DC"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23A71FC" w14:textId="0F7BC8D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733C8BB" w14:textId="53269F07"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11AF00CF" w14:textId="77777777" w:rsidTr="00C27E68">
        <w:trPr>
          <w:trHeight w:val="288"/>
        </w:trPr>
        <w:tc>
          <w:tcPr>
            <w:tcW w:w="2880" w:type="dxa"/>
            <w:vAlign w:val="center"/>
          </w:tcPr>
          <w:p w14:paraId="6672F152" w14:textId="6E18B9BA" w:rsidR="00577DA6" w:rsidRPr="005F68CF" w:rsidRDefault="00577DA6" w:rsidP="00577DA6">
            <w:pPr>
              <w:pStyle w:val="ProductList-Body"/>
              <w:rPr>
                <w:sz w:val="16"/>
              </w:rPr>
            </w:pPr>
            <w:r>
              <w:rPr>
                <w:sz w:val="16"/>
                <w:szCs w:val="16"/>
              </w:rPr>
              <w:t>Microsoft Dynamics 365 Core Services</w:t>
            </w:r>
          </w:p>
        </w:tc>
        <w:tc>
          <w:tcPr>
            <w:tcW w:w="1584" w:type="dxa"/>
            <w:vAlign w:val="center"/>
          </w:tcPr>
          <w:p w14:paraId="62A0C9A7" w14:textId="40A07E55"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4D64F6F7" w14:textId="7D47EA6F"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5633FC4" w14:textId="65D084B9"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B921A78" w14:textId="5E9E33F3"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6F0E4662" w14:textId="71AC4FE2" w:rsidR="00577DA6" w:rsidRPr="005F68CF" w:rsidRDefault="00577DA6" w:rsidP="00577DA6">
            <w:pPr>
              <w:pStyle w:val="ProductList-Body"/>
              <w:rPr>
                <w:color w:val="000000" w:themeColor="text1"/>
                <w:sz w:val="16"/>
              </w:rPr>
            </w:pPr>
            <w:r>
              <w:rPr>
                <w:color w:val="000000" w:themeColor="text1"/>
                <w:sz w:val="16"/>
                <w:szCs w:val="16"/>
              </w:rPr>
              <w:t>Oui*</w:t>
            </w:r>
          </w:p>
        </w:tc>
      </w:tr>
      <w:tr w:rsidR="00577DA6" w:rsidRPr="00C62FB6" w14:paraId="3857B621" w14:textId="77777777" w:rsidTr="00C27E68">
        <w:trPr>
          <w:trHeight w:val="288"/>
        </w:trPr>
        <w:tc>
          <w:tcPr>
            <w:tcW w:w="2880" w:type="dxa"/>
            <w:vAlign w:val="center"/>
          </w:tcPr>
          <w:p w14:paraId="01BECB90" w14:textId="55CD44CF" w:rsidR="00577DA6" w:rsidRPr="005F68CF" w:rsidRDefault="00577DA6" w:rsidP="00577DA6">
            <w:pPr>
              <w:pStyle w:val="ProductList-Body"/>
              <w:rPr>
                <w:sz w:val="16"/>
              </w:rPr>
            </w:pPr>
            <w:r>
              <w:rPr>
                <w:sz w:val="16"/>
                <w:szCs w:val="16"/>
              </w:rPr>
              <w:t>Microsoft Azure Core Services</w:t>
            </w:r>
          </w:p>
        </w:tc>
        <w:tc>
          <w:tcPr>
            <w:tcW w:w="1584" w:type="dxa"/>
            <w:vAlign w:val="center"/>
          </w:tcPr>
          <w:p w14:paraId="0F93F5EF" w14:textId="23B8A9D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3A4E8228" w14:textId="05DA0182"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0E40914" w14:textId="0899B2CA" w:rsidR="00577DA6" w:rsidRPr="005F68CF" w:rsidRDefault="00577DA6" w:rsidP="00577DA6">
            <w:pPr>
              <w:pStyle w:val="ProductList-Body"/>
              <w:rPr>
                <w:color w:val="000000" w:themeColor="text1"/>
                <w:sz w:val="16"/>
              </w:rPr>
            </w:pPr>
            <w:r>
              <w:rPr>
                <w:color w:val="000000" w:themeColor="text1"/>
                <w:sz w:val="16"/>
                <w:szCs w:val="16"/>
              </w:rPr>
              <w:t>Oui</w:t>
            </w:r>
          </w:p>
        </w:tc>
        <w:tc>
          <w:tcPr>
            <w:tcW w:w="1584" w:type="dxa"/>
            <w:vAlign w:val="center"/>
          </w:tcPr>
          <w:p w14:paraId="773D2838" w14:textId="5FB0FA9D" w:rsidR="00577DA6" w:rsidRPr="005F68CF" w:rsidRDefault="00577DA6" w:rsidP="00577DA6">
            <w:pPr>
              <w:pStyle w:val="ProductList-Body"/>
              <w:rPr>
                <w:i/>
                <w:color w:val="000000" w:themeColor="text1"/>
                <w:sz w:val="16"/>
              </w:rPr>
            </w:pPr>
            <w:r>
              <w:rPr>
                <w:color w:val="000000" w:themeColor="text1"/>
                <w:sz w:val="16"/>
                <w:szCs w:val="16"/>
              </w:rPr>
              <w:t>Varie**</w:t>
            </w:r>
          </w:p>
        </w:tc>
        <w:tc>
          <w:tcPr>
            <w:tcW w:w="1584" w:type="dxa"/>
            <w:vAlign w:val="center"/>
          </w:tcPr>
          <w:p w14:paraId="003CD22D" w14:textId="2ECC85CE" w:rsidR="00577DA6" w:rsidRPr="005F68CF" w:rsidRDefault="00577DA6" w:rsidP="00577DA6">
            <w:pPr>
              <w:pStyle w:val="ProductList-Body"/>
              <w:rPr>
                <w:color w:val="000000" w:themeColor="text1"/>
                <w:sz w:val="16"/>
              </w:rPr>
            </w:pPr>
            <w:r>
              <w:rPr>
                <w:color w:val="000000" w:themeColor="text1"/>
                <w:sz w:val="16"/>
                <w:szCs w:val="16"/>
              </w:rPr>
              <w:t>Varie**</w:t>
            </w:r>
          </w:p>
        </w:tc>
      </w:tr>
      <w:tr w:rsidR="00EB7841" w:rsidRPr="00C62FB6" w14:paraId="1CB98333" w14:textId="77777777" w:rsidTr="00C27E68">
        <w:trPr>
          <w:trHeight w:val="288"/>
        </w:trPr>
        <w:tc>
          <w:tcPr>
            <w:tcW w:w="2880" w:type="dxa"/>
            <w:vAlign w:val="center"/>
          </w:tcPr>
          <w:p w14:paraId="751697AB" w14:textId="2625A617" w:rsidR="00EB7841" w:rsidRDefault="00EB7841" w:rsidP="00EB7841">
            <w:pPr>
              <w:pStyle w:val="ProductList-Body"/>
              <w:rPr>
                <w:sz w:val="16"/>
                <w:szCs w:val="16"/>
              </w:rPr>
            </w:pPr>
            <w:r>
              <w:rPr>
                <w:sz w:val="16"/>
                <w:szCs w:val="16"/>
              </w:rPr>
              <w:t>Microsoft Cloud App Security</w:t>
            </w:r>
          </w:p>
        </w:tc>
        <w:tc>
          <w:tcPr>
            <w:tcW w:w="1584" w:type="dxa"/>
            <w:vAlign w:val="center"/>
          </w:tcPr>
          <w:p w14:paraId="7EC58104" w14:textId="0D619A46" w:rsidR="00EB784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79F36711" w14:textId="746821B4" w:rsidR="00EB784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09C5F7AE" w14:textId="59E1F205" w:rsidR="00EB784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0ABB9579" w14:textId="4C0E9EEE" w:rsidR="00EB7841" w:rsidRDefault="00EB7841" w:rsidP="00EB7841">
            <w:pPr>
              <w:pStyle w:val="ProductList-Body"/>
              <w:rPr>
                <w:color w:val="000000" w:themeColor="text1"/>
                <w:sz w:val="16"/>
                <w:szCs w:val="16"/>
              </w:rPr>
            </w:pPr>
            <w:r>
              <w:rPr>
                <w:color w:val="000000" w:themeColor="text1"/>
                <w:sz w:val="16"/>
                <w:szCs w:val="16"/>
              </w:rPr>
              <w:t>Non</w:t>
            </w:r>
          </w:p>
        </w:tc>
        <w:tc>
          <w:tcPr>
            <w:tcW w:w="1584" w:type="dxa"/>
            <w:vAlign w:val="center"/>
          </w:tcPr>
          <w:p w14:paraId="5961EC77" w14:textId="67F3E6A0" w:rsidR="00EB7841" w:rsidRDefault="00EB7841" w:rsidP="00EB7841">
            <w:pPr>
              <w:pStyle w:val="ProductList-Body"/>
              <w:rPr>
                <w:color w:val="000000" w:themeColor="text1"/>
                <w:sz w:val="16"/>
                <w:szCs w:val="16"/>
              </w:rPr>
            </w:pPr>
            <w:r>
              <w:rPr>
                <w:color w:val="000000" w:themeColor="text1"/>
                <w:sz w:val="16"/>
                <w:szCs w:val="16"/>
              </w:rPr>
              <w:t>Non</w:t>
            </w:r>
          </w:p>
        </w:tc>
      </w:tr>
      <w:tr w:rsidR="00EB7841" w:rsidRPr="00C62FB6" w14:paraId="44A38A98" w14:textId="77777777" w:rsidTr="00C27E68">
        <w:trPr>
          <w:trHeight w:val="288"/>
        </w:trPr>
        <w:tc>
          <w:tcPr>
            <w:tcW w:w="2880" w:type="dxa"/>
            <w:vAlign w:val="center"/>
          </w:tcPr>
          <w:p w14:paraId="17F2E928" w14:textId="6EF5C554" w:rsidR="00EB7841" w:rsidRPr="005F68CF" w:rsidRDefault="00EB7841" w:rsidP="00EB7841">
            <w:pPr>
              <w:pStyle w:val="ProductList-Body"/>
              <w:rPr>
                <w:sz w:val="16"/>
              </w:rPr>
            </w:pPr>
            <w:r>
              <w:rPr>
                <w:sz w:val="16"/>
                <w:szCs w:val="16"/>
              </w:rPr>
              <w:t>Services en Ligne Microsoft Intune</w:t>
            </w:r>
          </w:p>
        </w:tc>
        <w:tc>
          <w:tcPr>
            <w:tcW w:w="1584" w:type="dxa"/>
            <w:vAlign w:val="center"/>
          </w:tcPr>
          <w:p w14:paraId="5CE76B3C" w14:textId="49353137" w:rsidR="00EB7841" w:rsidRPr="005F68CF" w:rsidRDefault="00EB7841" w:rsidP="00EB7841">
            <w:pPr>
              <w:pStyle w:val="ProductList-Body"/>
              <w:rPr>
                <w:color w:val="000000" w:themeColor="text1"/>
                <w:sz w:val="16"/>
              </w:rPr>
            </w:pPr>
            <w:r>
              <w:rPr>
                <w:color w:val="000000" w:themeColor="text1"/>
                <w:sz w:val="16"/>
                <w:szCs w:val="16"/>
              </w:rPr>
              <w:t>Oui</w:t>
            </w:r>
          </w:p>
        </w:tc>
        <w:tc>
          <w:tcPr>
            <w:tcW w:w="1584" w:type="dxa"/>
            <w:vAlign w:val="center"/>
          </w:tcPr>
          <w:p w14:paraId="3509D67B" w14:textId="62C2B75D" w:rsidR="00EB7841" w:rsidRPr="005F68CF" w:rsidRDefault="00EB7841" w:rsidP="00EB7841">
            <w:pPr>
              <w:pStyle w:val="ProductList-Body"/>
              <w:rPr>
                <w:color w:val="000000" w:themeColor="text1"/>
                <w:sz w:val="16"/>
              </w:rPr>
            </w:pPr>
            <w:r>
              <w:rPr>
                <w:color w:val="000000" w:themeColor="text1"/>
                <w:sz w:val="16"/>
                <w:szCs w:val="16"/>
              </w:rPr>
              <w:t>Oui</w:t>
            </w:r>
          </w:p>
        </w:tc>
        <w:tc>
          <w:tcPr>
            <w:tcW w:w="1584" w:type="dxa"/>
            <w:vAlign w:val="center"/>
          </w:tcPr>
          <w:p w14:paraId="557605EC" w14:textId="45A0BE0B" w:rsidR="00EB7841" w:rsidRPr="005F68CF" w:rsidRDefault="00EB7841" w:rsidP="00EB7841">
            <w:pPr>
              <w:pStyle w:val="ProductList-Body"/>
              <w:rPr>
                <w:color w:val="000000" w:themeColor="text1"/>
                <w:sz w:val="16"/>
              </w:rPr>
            </w:pPr>
            <w:r>
              <w:rPr>
                <w:color w:val="000000" w:themeColor="text1"/>
                <w:sz w:val="16"/>
                <w:szCs w:val="16"/>
              </w:rPr>
              <w:t>Oui</w:t>
            </w:r>
          </w:p>
        </w:tc>
        <w:tc>
          <w:tcPr>
            <w:tcW w:w="1584" w:type="dxa"/>
            <w:vAlign w:val="center"/>
          </w:tcPr>
          <w:p w14:paraId="2BCE1563" w14:textId="2F7E57A6" w:rsidR="00EB7841" w:rsidRPr="005F68CF" w:rsidRDefault="00EB7841" w:rsidP="00EB7841">
            <w:pPr>
              <w:pStyle w:val="ProductList-Body"/>
              <w:rPr>
                <w:color w:val="000000" w:themeColor="text1"/>
                <w:sz w:val="16"/>
              </w:rPr>
            </w:pPr>
            <w:r>
              <w:rPr>
                <w:color w:val="000000" w:themeColor="text1"/>
                <w:sz w:val="16"/>
                <w:szCs w:val="16"/>
              </w:rPr>
              <w:t>Oui</w:t>
            </w:r>
          </w:p>
        </w:tc>
        <w:tc>
          <w:tcPr>
            <w:tcW w:w="1584" w:type="dxa"/>
            <w:vAlign w:val="center"/>
          </w:tcPr>
          <w:p w14:paraId="1C174AF6" w14:textId="08F033B7" w:rsidR="00EB7841" w:rsidRPr="005F68CF" w:rsidRDefault="00EB7841" w:rsidP="00EB7841">
            <w:pPr>
              <w:pStyle w:val="ProductList-Body"/>
              <w:rPr>
                <w:color w:val="000000" w:themeColor="text1"/>
                <w:sz w:val="16"/>
              </w:rPr>
            </w:pPr>
            <w:r>
              <w:rPr>
                <w:color w:val="000000" w:themeColor="text1"/>
                <w:sz w:val="16"/>
                <w:szCs w:val="16"/>
              </w:rPr>
              <w:t>Oui</w:t>
            </w:r>
          </w:p>
        </w:tc>
      </w:tr>
      <w:tr w:rsidR="00EB7841" w:rsidRPr="00C62FB6" w14:paraId="623261E5" w14:textId="77777777" w:rsidTr="00C27E68">
        <w:trPr>
          <w:trHeight w:val="288"/>
        </w:trPr>
        <w:tc>
          <w:tcPr>
            <w:tcW w:w="2880" w:type="dxa"/>
            <w:vAlign w:val="center"/>
          </w:tcPr>
          <w:p w14:paraId="5108D125" w14:textId="54337B76" w:rsidR="00EB7841" w:rsidRPr="00231971" w:rsidRDefault="00EB7841" w:rsidP="00EB7841">
            <w:pPr>
              <w:pStyle w:val="ProductList-Body"/>
              <w:rPr>
                <w:sz w:val="16"/>
                <w:szCs w:val="16"/>
              </w:rPr>
            </w:pPr>
            <w:r>
              <w:rPr>
                <w:sz w:val="16"/>
                <w:szCs w:val="16"/>
              </w:rPr>
              <w:t>Services Microsoft Power BI</w:t>
            </w:r>
          </w:p>
        </w:tc>
        <w:tc>
          <w:tcPr>
            <w:tcW w:w="1584" w:type="dxa"/>
            <w:vAlign w:val="center"/>
          </w:tcPr>
          <w:p w14:paraId="5A4C4FCE" w14:textId="607365E2" w:rsidR="00EB7841" w:rsidRPr="0023197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3C9E8A19" w14:textId="360DC2B8" w:rsidR="00EB7841" w:rsidRPr="0023197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2924A904" w14:textId="4C4DC2A1" w:rsidR="00EB7841" w:rsidRPr="00231971" w:rsidRDefault="00EB7841" w:rsidP="00EB7841">
            <w:pPr>
              <w:pStyle w:val="ProductList-Body"/>
              <w:rPr>
                <w:color w:val="000000" w:themeColor="text1"/>
                <w:sz w:val="16"/>
                <w:szCs w:val="16"/>
              </w:rPr>
            </w:pPr>
            <w:r>
              <w:rPr>
                <w:color w:val="000000" w:themeColor="text1"/>
                <w:sz w:val="16"/>
                <w:szCs w:val="16"/>
              </w:rPr>
              <w:t>Oui</w:t>
            </w:r>
          </w:p>
        </w:tc>
        <w:tc>
          <w:tcPr>
            <w:tcW w:w="1584" w:type="dxa"/>
            <w:vAlign w:val="center"/>
          </w:tcPr>
          <w:p w14:paraId="7E74C050" w14:textId="06023423" w:rsidR="00EB7841" w:rsidRPr="00231971" w:rsidRDefault="00EB7841" w:rsidP="00EB7841">
            <w:pPr>
              <w:pStyle w:val="ProductList-Body"/>
              <w:rPr>
                <w:color w:val="000000" w:themeColor="text1"/>
                <w:sz w:val="16"/>
                <w:szCs w:val="16"/>
              </w:rPr>
            </w:pPr>
            <w:r>
              <w:rPr>
                <w:color w:val="000000" w:themeColor="text1"/>
                <w:sz w:val="16"/>
                <w:szCs w:val="16"/>
              </w:rPr>
              <w:t>Non</w:t>
            </w:r>
          </w:p>
        </w:tc>
        <w:tc>
          <w:tcPr>
            <w:tcW w:w="1584" w:type="dxa"/>
            <w:vAlign w:val="center"/>
          </w:tcPr>
          <w:p w14:paraId="6002B04D" w14:textId="3EAF66F5" w:rsidR="00EB7841" w:rsidRPr="00231971" w:rsidRDefault="00EB7841" w:rsidP="00EB7841">
            <w:pPr>
              <w:pStyle w:val="ProductList-Body"/>
              <w:rPr>
                <w:color w:val="000000" w:themeColor="text1"/>
                <w:sz w:val="16"/>
                <w:szCs w:val="16"/>
              </w:rPr>
            </w:pPr>
            <w:r>
              <w:rPr>
                <w:color w:val="000000" w:themeColor="text1"/>
                <w:sz w:val="16"/>
                <w:szCs w:val="16"/>
              </w:rPr>
              <w:t>Non</w:t>
            </w:r>
          </w:p>
        </w:tc>
      </w:tr>
    </w:tbl>
    <w:p w14:paraId="6290A10A" w14:textId="77777777" w:rsidR="00577DA6" w:rsidRPr="006D2C33" w:rsidRDefault="00577DA6" w:rsidP="00577DA6">
      <w:pPr>
        <w:pStyle w:val="ProductList-Body"/>
      </w:pPr>
      <w:r>
        <w:rPr>
          <w:i/>
          <w:color w:val="000000" w:themeColor="text1"/>
        </w:rPr>
        <w:t>*N’inclut pas Microsoft Social Engagement.</w:t>
      </w:r>
    </w:p>
    <w:p w14:paraId="617EDF63" w14:textId="77777777" w:rsidR="00577DA6" w:rsidRPr="006D2C33" w:rsidRDefault="00577DA6" w:rsidP="00577DA6">
      <w:pPr>
        <w:pStyle w:val="ProductList-Body"/>
      </w:pPr>
      <w:r>
        <w:rPr>
          <w:color w:val="000000" w:themeColor="text1"/>
        </w:rPr>
        <w:t>**</w:t>
      </w:r>
      <w:r>
        <w:rPr>
          <w:i/>
          <w:color w:val="000000" w:themeColor="text1"/>
        </w:rP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DF0DC06" w:rsidR="00C62FB6" w:rsidRPr="00690C65" w:rsidRDefault="00C62FB6" w:rsidP="00C62FB6">
      <w:pPr>
        <w:pStyle w:val="ProductList-Body"/>
      </w:pPr>
      <w:r>
        <w:t xml:space="preserve">Le Client est seul responsable d’analyser chaque Politique de Sécurité des Informations et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23FA22F7" w14:textId="77777777" w:rsidR="00C62FB6" w:rsidRPr="00690C65" w:rsidRDefault="00C62FB6" w:rsidP="00F046F7">
      <w:pPr>
        <w:pStyle w:val="ProductList-Body"/>
        <w:numPr>
          <w:ilvl w:val="1"/>
          <w:numId w:val="9"/>
        </w:numPr>
        <w:ind w:left="450" w:hanging="270"/>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F046F7">
      <w:pPr>
        <w:pStyle w:val="ProductList-Body"/>
        <w:numPr>
          <w:ilvl w:val="1"/>
          <w:numId w:val="9"/>
        </w:numPr>
        <w:ind w:left="450" w:hanging="270"/>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F046F7">
      <w:pPr>
        <w:pStyle w:val="ProductList-Body"/>
        <w:numPr>
          <w:ilvl w:val="1"/>
          <w:numId w:val="9"/>
        </w:numPr>
        <w:ind w:left="450" w:hanging="270"/>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lastRenderedPageBreak/>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6C94B94B" w14:textId="77777777" w:rsidR="00C40A4E" w:rsidRPr="00690C65" w:rsidRDefault="00141A3A"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5F4E45E7" w14:textId="2610240E" w:rsidR="00C62FB6" w:rsidRDefault="00C62FB6" w:rsidP="00A914BF">
      <w:pPr>
        <w:pStyle w:val="ProductList-Body"/>
      </w:pPr>
    </w:p>
    <w:p w14:paraId="5443E668" w14:textId="77777777" w:rsidR="00C40A4E" w:rsidRDefault="00C40A4E"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83" w:name="OnlineServiceSpecificTerms"/>
      <w:bookmarkStart w:id="84" w:name="_Toc482879540"/>
      <w:r>
        <w:lastRenderedPageBreak/>
        <w:t>Conditions spécifiques relatives au Service en Ligne</w:t>
      </w:r>
      <w:bookmarkEnd w:id="83"/>
      <w:bookmarkEnd w:id="84"/>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85" w:name="_Toc482879541"/>
      <w:bookmarkStart w:id="86" w:name="MicrosoftAzureServices"/>
      <w:r w:rsidRPr="00604CF0">
        <w:rPr>
          <w:lang w:val="fr-FR"/>
        </w:rPr>
        <w:t>Services Microsoft Azure</w:t>
      </w:r>
      <w:bookmarkEnd w:id="85"/>
    </w:p>
    <w:bookmarkEnd w:id="86"/>
    <w:p w14:paraId="4B95F8C4" w14:textId="77777777" w:rsidR="0033119F" w:rsidRPr="002A3B84" w:rsidRDefault="0033119F" w:rsidP="0033119F">
      <w:pPr>
        <w:pStyle w:val="ProductList-Body"/>
        <w:rPr>
          <w:b/>
          <w:color w:val="00188F"/>
        </w:rPr>
      </w:pPr>
      <w:r>
        <w:rPr>
          <w:b/>
          <w:color w:val="00188F"/>
        </w:rPr>
        <w:t>Notifications</w:t>
      </w:r>
    </w:p>
    <w:p w14:paraId="537552EA" w14:textId="43A10DF6" w:rsidR="0033119F" w:rsidRPr="00CC34E7" w:rsidRDefault="0033119F" w:rsidP="0033119F">
      <w:pPr>
        <w:pStyle w:val="ProductList-Body"/>
      </w:pPr>
      <w:r>
        <w:t xml:space="preserve">Les </w:t>
      </w:r>
      <w:r w:rsidR="007E27CC">
        <w:t>Notifications relatives</w:t>
      </w:r>
      <w:r>
        <w:t xml:space="preserve"> à Bing Maps, aux Services Professionnels, à l'encodage H.265/HEVC Azure Media Services et aux normes visuelles H.264/AVC, MPEG-4 Part 2 et aux normes vidéo VC-1 et MPEG-2 de l’</w:t>
      </w:r>
      <w:hyperlink w:anchor="Attachment1"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8A1E23">
      <w:pPr>
        <w:pStyle w:val="ProductList-Body"/>
        <w:spacing w:after="120"/>
      </w:pPr>
      <w:r>
        <w:t xml:space="preserve">« Services Microsoft Azure » désigne les services et fonctionnalités Microsoft identifiés sur la page </w:t>
      </w:r>
      <w:hyperlink r:id="rId30"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787F3837" w14:textId="5CBAC1D9" w:rsidR="00577DA6" w:rsidRPr="006D2C33" w:rsidRDefault="00577DA6" w:rsidP="008A1E23">
      <w:pPr>
        <w:pStyle w:val="ProductList-Body"/>
      </w:pPr>
      <w:r>
        <w:t>« Microsoft Translator » désigne l’API Translator Text et/ou l’API Translator Speech proposées par Microsoft sous la forme d’un service de traduction automatique basé sur le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228C530" w14:textId="77777777" w:rsidR="005E6E96" w:rsidRPr="007F0A21" w:rsidRDefault="005E6E96" w:rsidP="005E6E96">
      <w:pPr>
        <w:pStyle w:val="ProductList-Body"/>
      </w:pPr>
      <w:r>
        <w:rPr>
          <w:b/>
          <w:color w:val="00188F"/>
        </w:rPr>
        <w:t>Utilisation de Logiciels dans Microsoft Azure</w:t>
      </w:r>
    </w:p>
    <w:p w14:paraId="0F0BF3D1" w14:textId="61217E4E" w:rsidR="00272578" w:rsidRPr="00690C65" w:rsidRDefault="005E6E96" w:rsidP="005E6E96">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854B0C">
      <w:pPr>
        <w:pStyle w:val="ProductList-Body"/>
        <w:keepNext/>
      </w:pPr>
      <w:r>
        <w:rPr>
          <w:b/>
          <w:color w:val="00188F"/>
        </w:rPr>
        <w:lastRenderedPageBreak/>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506DEF">
      <w:pPr>
        <w:pStyle w:val="ProductList-Body"/>
        <w:keepNext/>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D09E112" w:rsidR="000E6ED8"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2" w:history="1">
        <w:r w:rsidR="00A71F0F">
          <w:rPr>
            <w:rStyle w:val="Hyperlink"/>
          </w:rPr>
          <w:t>http://azure.microsoft.com/en-us/support/legal/store-terms/</w:t>
        </w:r>
      </w:hyperlink>
      <w:hyperlink r:id="rId33" w:history="1"/>
      <w:r>
        <w:t>.</w:t>
      </w:r>
    </w:p>
    <w:p w14:paraId="1A284CBA" w14:textId="508648F5" w:rsidR="0065510F" w:rsidRDefault="0065510F" w:rsidP="00272578">
      <w:pPr>
        <w:pStyle w:val="ProductList-Body"/>
      </w:pPr>
    </w:p>
    <w:p w14:paraId="24E8F7DE" w14:textId="77777777" w:rsidR="00EC621C" w:rsidRDefault="00EC621C" w:rsidP="00EC621C">
      <w:pPr>
        <w:pStyle w:val="ProductList-Offering2Heading"/>
        <w:outlineLvl w:val="2"/>
      </w:pPr>
      <w:bookmarkStart w:id="87" w:name="MicrosoftTranslator"/>
      <w:bookmarkStart w:id="88" w:name="MicrosoftCognitiveServices"/>
      <w:bookmarkStart w:id="89" w:name="_Toc449618403"/>
      <w:bookmarkStart w:id="90" w:name="_Toc445967470"/>
      <w:r>
        <w:tab/>
      </w:r>
      <w:bookmarkStart w:id="91" w:name="_Toc465426838"/>
      <w:bookmarkStart w:id="92" w:name="_Toc468350407"/>
      <w:bookmarkStart w:id="93" w:name="_Toc482879542"/>
      <w:r>
        <w:t xml:space="preserve">Microsoft </w:t>
      </w:r>
      <w:bookmarkEnd w:id="91"/>
      <w:r>
        <w:t>Cognitive Services</w:t>
      </w:r>
      <w:bookmarkEnd w:id="92"/>
      <w:bookmarkEnd w:id="93"/>
    </w:p>
    <w:bookmarkEnd w:id="87"/>
    <w:bookmarkEnd w:id="88"/>
    <w:p w14:paraId="1879D5D2" w14:textId="77777777" w:rsidR="00EC621C" w:rsidRDefault="00EC621C" w:rsidP="00EC621C">
      <w:pPr>
        <w:pStyle w:val="ProductList-ClauseHeading"/>
      </w:pPr>
      <w:r>
        <w:t xml:space="preserve">Protection des Données Personnelles de Microsoft Cognitive Services </w:t>
      </w:r>
    </w:p>
    <w:p w14:paraId="150C886C" w14:textId="77777777" w:rsidR="00EC621C" w:rsidRDefault="00EC621C" w:rsidP="00EC621C">
      <w:pPr>
        <w:pStyle w:val="ProductList-Body"/>
      </w:pPr>
      <w:r>
        <w:t xml:space="preserve">La Déclaration de Confidentialité de Microsoft située sur la page </w:t>
      </w:r>
      <w:hyperlink r:id="rId34" w:history="1">
        <w:r>
          <w:rPr>
            <w:rStyle w:val="Hyperlink"/>
          </w:rPr>
          <w:t>https://go.microsoft.com/fwlink/?LinkId=521839</w:t>
        </w:r>
      </w:hyperlink>
      <w:r>
        <w:t xml:space="preserve"> s’applique à l’utilisation par le Client de Microsoft Cognitive Services, si ce n’est que la présente section Microsoft Cognitive Services détermine dans quelle mesure elle est en conflit avec la Déclaration de Confidentialité de Microsoft. </w:t>
      </w:r>
    </w:p>
    <w:p w14:paraId="1CDA5461" w14:textId="77777777" w:rsidR="00EC621C" w:rsidRPr="00246E42" w:rsidRDefault="00EC621C" w:rsidP="00EC621C">
      <w:pPr>
        <w:pStyle w:val="ProductList-Body"/>
        <w:rPr>
          <w:sz w:val="16"/>
        </w:rPr>
      </w:pPr>
    </w:p>
    <w:p w14:paraId="7EE3C91A" w14:textId="77777777" w:rsidR="00EC621C" w:rsidRDefault="00EC621C" w:rsidP="00EC621C">
      <w:pPr>
        <w:pStyle w:val="ProductList-ClauseHeading"/>
      </w:pPr>
      <w:r>
        <w:t xml:space="preserve">Utilisation des Données Cognitive Services. </w:t>
      </w:r>
    </w:p>
    <w:p w14:paraId="03A6EFAC" w14:textId="77777777" w:rsidR="00EC621C" w:rsidRDefault="00EC621C" w:rsidP="00EC621C">
      <w:pPr>
        <w:pStyle w:val="ProductList-Body"/>
      </w:pPr>
      <w:r>
        <w:t>Le Client est seul responsable du contenu de toutes les Données Client qu'il envoie à Cognitive Services (« Données de Cognitive Services »).</w:t>
      </w:r>
    </w:p>
    <w:p w14:paraId="36454B76" w14:textId="77777777" w:rsidR="00EC621C" w:rsidRPr="00246E42" w:rsidRDefault="00EC621C" w:rsidP="00EC621C">
      <w:pPr>
        <w:pStyle w:val="ProductList-Body"/>
        <w:rPr>
          <w:sz w:val="16"/>
        </w:rPr>
      </w:pPr>
    </w:p>
    <w:p w14:paraId="1B6CCDA1" w14:textId="77777777" w:rsidR="00EC621C" w:rsidRDefault="00EC621C" w:rsidP="00EC621C">
      <w:pPr>
        <w:pStyle w:val="ProductList-Body"/>
      </w:pPr>
      <w:r>
        <w:t>Microsoft pourra traiter les Données Cognitive Services uniquement dans le but de : (i) fournir Cognitive Services au Client et (ii) d'améliorer les produits et services Microsoft. Pour ce type de traitement seulement, Microsoft est autorisé à recueillir, conserver, utiliser, reproduire et créer des œuvres dérivées des Données Cognitive Services et le Client octroie à Microsoft une licence mondiale, non exclusive, irrévocable et limitée pour le faire. Le Client s’engage à obtenir et à conserver tous les droits dont Microsoft a besoin pour traiter les Données Cognitive Services de la façon décrite dans le présent paragraphe, sans violer les droits d’une quelconque tierce partie ni créer d’obligation juridique pour Microsoft envers le Client ou tout tiers.</w:t>
      </w:r>
    </w:p>
    <w:p w14:paraId="38195236" w14:textId="77777777" w:rsidR="00EC621C" w:rsidRPr="00246E42" w:rsidRDefault="00EC621C" w:rsidP="00EC621C">
      <w:pPr>
        <w:pStyle w:val="ProductList-Body"/>
        <w:rPr>
          <w:sz w:val="16"/>
        </w:rPr>
      </w:pPr>
    </w:p>
    <w:p w14:paraId="3E73A85A" w14:textId="77777777" w:rsidR="00EC621C" w:rsidRDefault="00EC621C" w:rsidP="00EC621C">
      <w:pPr>
        <w:pStyle w:val="ProductList-Body"/>
      </w:pPr>
      <w:r>
        <w:t>Lorsque les Données Cognitive Services incluent des données personnelles, le Client obtiendra un consentement suffisant de la part de Microsoft pour un tel traitement auprès des personnes concernées (ou de leurs parents ou tuteurs conformément à la réglementation applicable).</w:t>
      </w:r>
    </w:p>
    <w:p w14:paraId="760E4A27" w14:textId="77777777" w:rsidR="00EC621C" w:rsidRPr="00246E42" w:rsidRDefault="00EC621C" w:rsidP="00EC621C">
      <w:pPr>
        <w:pStyle w:val="ProductList-Body"/>
        <w:rPr>
          <w:sz w:val="16"/>
        </w:rPr>
      </w:pPr>
    </w:p>
    <w:p w14:paraId="1D3FA29F" w14:textId="77777777" w:rsidR="00EC621C" w:rsidRDefault="00EC621C" w:rsidP="00EC621C">
      <w:pPr>
        <w:pStyle w:val="ProductList-Body"/>
      </w:pPr>
      <w:r>
        <w:t xml:space="preserve">Microsoft s’engage à protéger les personnes concernées qui peuvent être identifiables à partir des Données Cognitive Services conservées par Microsoft. Microsoft a mis en œuvre des mesures commerciales et techniques conçues pour aider à supprimer l’identification de certaines Données Cognitive Services conservées. </w:t>
      </w:r>
    </w:p>
    <w:p w14:paraId="2D4E6955" w14:textId="77777777" w:rsidR="00EC621C" w:rsidRPr="00246E42" w:rsidRDefault="00EC621C" w:rsidP="00EC621C">
      <w:pPr>
        <w:pStyle w:val="ProductList-Body"/>
        <w:rPr>
          <w:sz w:val="16"/>
        </w:rPr>
      </w:pPr>
    </w:p>
    <w:p w14:paraId="342BA4DE" w14:textId="77777777" w:rsidR="00EC621C" w:rsidRDefault="00EC621C" w:rsidP="00EC621C">
      <w:pPr>
        <w:pStyle w:val="ProductList-Body"/>
      </w:pPr>
      <w:r>
        <w:t xml:space="preserve">La présente section Utilisation des Données Cognitive Services demeurera en vigueur après la résiliation ou l’expiration du contrat de licence en volume du Client. En ce qui concerne les parties, le Client conservera tous les droits de propriété, titres et intérêts sur les Données Cognitive Services. Microsoft n’acquiert aucun droit sur les Données Cognitive Services, autre que le droit octroyé par le Client à Microsoft dans la présente section Utilisation des Données Cognitive Services. Le présent paragraphe n’affecte pas les droits de Microsoft dans les logiciels ou services concédés sous licence par Microsoft au Client. </w:t>
      </w:r>
    </w:p>
    <w:p w14:paraId="09609AF7" w14:textId="77777777" w:rsidR="00EC621C" w:rsidRPr="00246E42" w:rsidRDefault="00EC621C" w:rsidP="00EC621C">
      <w:pPr>
        <w:pStyle w:val="ProductList-Body"/>
        <w:rPr>
          <w:sz w:val="16"/>
        </w:rPr>
      </w:pPr>
    </w:p>
    <w:p w14:paraId="5A259FB0" w14:textId="77777777" w:rsidR="00EC621C" w:rsidRDefault="00EC621C" w:rsidP="00EC621C">
      <w:pPr>
        <w:pStyle w:val="ProductList-ClauseHeading"/>
      </w:pPr>
      <w:r>
        <w:t>Conservation des Données Cognitive Services.</w:t>
      </w:r>
    </w:p>
    <w:p w14:paraId="706C1859" w14:textId="77777777" w:rsidR="00EC621C" w:rsidRPr="00246E42" w:rsidRDefault="00EC621C" w:rsidP="00EC621C">
      <w:pPr>
        <w:pStyle w:val="ProductList-Body"/>
        <w:rPr>
          <w:sz w:val="16"/>
        </w:rPr>
      </w:pPr>
      <w:r>
        <w:t>Sauf stipulation contraire dans la documentation d’un service, Cognitive Services n’est pas conçu pour stocker les Données du Client au nom du Client.</w:t>
      </w:r>
      <w:r>
        <w:cr/>
      </w:r>
    </w:p>
    <w:p w14:paraId="7DEF005F" w14:textId="77777777" w:rsidR="00EC621C" w:rsidRDefault="00EC621C" w:rsidP="00EC621C">
      <w:pPr>
        <w:pStyle w:val="ProductList-ClauseHeading"/>
      </w:pPr>
      <w:r>
        <w:t>Application des Conditions générales de Protection des Données Personnelles et de Sécurité</w:t>
      </w:r>
    </w:p>
    <w:p w14:paraId="54EE2808" w14:textId="375C4C41" w:rsidR="00EC621C" w:rsidRDefault="00EC621C" w:rsidP="00EC621C">
      <w:pPr>
        <w:pStyle w:val="ProductList-Body"/>
      </w:pPr>
      <w:r>
        <w:t>Seules les sections suivantes des Conditions Générales de Protection des Données Personnelles et de Sécurité s’appliquent à Cognitive Services : Emplacement de Traitement des Données, Évaluations, Utilisation de Sous-Traitants, Comment Contacter Microsoft</w:t>
      </w:r>
      <w:r w:rsidR="00D23AB3">
        <w:t>.</w:t>
      </w:r>
      <w:r>
        <w:t xml:space="preserve"> </w:t>
      </w:r>
    </w:p>
    <w:p w14:paraId="4F82ADEC" w14:textId="77777777" w:rsidR="00EC621C" w:rsidRPr="00246E42" w:rsidRDefault="00EC621C" w:rsidP="00EC621C">
      <w:pPr>
        <w:pStyle w:val="ProductList-Body"/>
        <w:rPr>
          <w:sz w:val="16"/>
        </w:rPr>
      </w:pPr>
    </w:p>
    <w:p w14:paraId="2CC04FC8" w14:textId="77777777" w:rsidR="00C22829" w:rsidRPr="008435D7" w:rsidRDefault="00C22829" w:rsidP="00C22829">
      <w:pPr>
        <w:pStyle w:val="ProductList-ClauseHeading"/>
      </w:pPr>
      <w:r>
        <w:t>Attribution</w:t>
      </w:r>
    </w:p>
    <w:p w14:paraId="68C1850B" w14:textId="0A0FE83B" w:rsidR="00C22829" w:rsidRPr="008435D7" w:rsidRDefault="00C22829" w:rsidP="00C22829">
      <w:pPr>
        <w:pStyle w:val="ProductList-Body"/>
      </w:pPr>
      <w:r>
        <w:t xml:space="preserve">Lors de l’utilisation de Microsoft Cognitive Services (à l’exception des API de recherche (définis ci-dessous)), le Client devra fournir une attribution suffisamment visible. L’attribution doit indiquer « Utilisation de Microsoft Cognitive Services » et inclure un lien hypertexte vers </w:t>
      </w:r>
      <w:hyperlink r:id="rId35" w:history="1">
        <w:r>
          <w:rPr>
            <w:rStyle w:val="Hyperlink"/>
          </w:rPr>
          <w:t>http://go.microsoft.com/fwlink/?LinkID=829046</w:t>
        </w:r>
      </w:hyperlink>
      <w:r>
        <w:t>.</w:t>
      </w:r>
    </w:p>
    <w:p w14:paraId="49859F76" w14:textId="77777777" w:rsidR="00EC621C" w:rsidRPr="00246E42" w:rsidRDefault="00EC621C" w:rsidP="00EC621C">
      <w:pPr>
        <w:pStyle w:val="ProductList-Body"/>
        <w:rPr>
          <w:sz w:val="16"/>
        </w:rPr>
      </w:pPr>
    </w:p>
    <w:p w14:paraId="2643439E" w14:textId="77777777" w:rsidR="00EC621C" w:rsidRDefault="00EC621C" w:rsidP="00EC621C">
      <w:pPr>
        <w:pStyle w:val="ProductList-ClauseHeading"/>
      </w:pPr>
      <w:r>
        <w:lastRenderedPageBreak/>
        <w:t>Priorité</w:t>
      </w:r>
    </w:p>
    <w:p w14:paraId="7D85BE64" w14:textId="77777777" w:rsidR="00EC621C" w:rsidRDefault="00EC621C" w:rsidP="00EC621C">
      <w:pPr>
        <w:pStyle w:val="ProductList-Body"/>
      </w:pPr>
      <w:r>
        <w:t>La présente section Microsoft Cognitive Services détermine dans quelle mesure elle est en conflit avec avec d'autres parties des OST.</w:t>
      </w:r>
    </w:p>
    <w:p w14:paraId="0EE5F2CC" w14:textId="77777777" w:rsidR="00EC621C" w:rsidRPr="00246E42" w:rsidRDefault="00EC621C" w:rsidP="00EC621C">
      <w:pPr>
        <w:pStyle w:val="ProductList-Body"/>
        <w:rPr>
          <w:sz w:val="16"/>
        </w:rPr>
      </w:pPr>
    </w:p>
    <w:p w14:paraId="6E6F488F" w14:textId="77777777" w:rsidR="00C22829" w:rsidRPr="008435D7" w:rsidRDefault="00C22829" w:rsidP="00C22829">
      <w:pPr>
        <w:pStyle w:val="ProductList-ClauseHeading"/>
      </w:pPr>
      <w:r>
        <w:t>Limite des API Bing sur l’utilisation par le Client de la sortie de service</w:t>
      </w:r>
    </w:p>
    <w:p w14:paraId="3E3F7C87" w14:textId="77777777" w:rsidR="00C22829" w:rsidRPr="008435D7" w:rsidRDefault="00C22829" w:rsidP="00C22829">
      <w:pPr>
        <w:pStyle w:val="ProductList-Body"/>
        <w:tabs>
          <w:tab w:val="clear" w:pos="158"/>
          <w:tab w:val="left" w:pos="360"/>
        </w:tabs>
      </w:pPr>
      <w:r>
        <w:t>Le Client ne peut utiliser aucune donnée des API Bing aux fins de développer ou de proposer un service comparable basé sur l’apprentissage machine.</w:t>
      </w:r>
    </w:p>
    <w:p w14:paraId="3D7CBC85" w14:textId="77777777" w:rsidR="00EC621C" w:rsidRPr="00956226" w:rsidRDefault="00EC621C" w:rsidP="00EC621C">
      <w:pPr>
        <w:pStyle w:val="ProductList-Body"/>
        <w:ind w:left="180"/>
        <w:rPr>
          <w:sz w:val="14"/>
          <w:szCs w:val="18"/>
        </w:rPr>
      </w:pPr>
    </w:p>
    <w:p w14:paraId="4FFA230D" w14:textId="77777777" w:rsidR="008A1E23" w:rsidRPr="00CC13E3" w:rsidRDefault="008A1E23" w:rsidP="008A1E23">
      <w:pPr>
        <w:pStyle w:val="ProductList-ClauseHeading"/>
      </w:pPr>
      <w:r>
        <w:t>Exigences d’Affichage et d'Utilisation des API du Moteur de Recherche Bing</w:t>
      </w:r>
    </w:p>
    <w:p w14:paraId="4A1F7C12" w14:textId="77777777" w:rsidR="008A1E23" w:rsidRPr="00CC13E3" w:rsidRDefault="008A1E23" w:rsidP="008A1E23">
      <w:pPr>
        <w:pStyle w:val="ProductList-Body"/>
        <w:tabs>
          <w:tab w:val="left" w:pos="270"/>
        </w:tabs>
      </w:pPr>
      <w:r>
        <w:t xml:space="preserve">Le Client doit respecter les exigences d'utilisation et d'affichage de la Recherche Web Bing, de la Recherche d'Images, de la Recherche de Vidéos et des API de Recherche d’Actualités, de la Vérification Orthographique Bing et de la Suggestion Automatique Bing (collectivement, les « API de Recherche ») qui sont disponibles </w:t>
      </w:r>
      <w:hyperlink r:id="rId36" w:history="1">
        <w:r>
          <w:rPr>
            <w:rStyle w:val="Hyperlink"/>
          </w:rPr>
          <w:t>https://aka.ms/r1j7jq</w:t>
        </w:r>
      </w:hyperlink>
      <w:r>
        <w:t>. Le Client doit utiliser les résultats obtenus via les API de Recherche uniquement dans le cadre d'Expériences de Recherche sur Internet (telles que définies dans les exigences d'utilisation et d'affichage) et ne doit pas mettre en cache ou copier les résultats. Les résultats que le Client obtient via les API de Recherche ne sont ni des Produits, ni des Correctifs ni des Livrables.</w:t>
      </w:r>
    </w:p>
    <w:p w14:paraId="088E095E" w14:textId="77777777" w:rsidR="00EC621C" w:rsidRPr="00246E42" w:rsidRDefault="00EC621C" w:rsidP="00EC621C">
      <w:pPr>
        <w:pStyle w:val="ProductList-Body"/>
        <w:tabs>
          <w:tab w:val="left" w:pos="360"/>
        </w:tabs>
        <w:rPr>
          <w:sz w:val="16"/>
        </w:rPr>
      </w:pPr>
    </w:p>
    <w:p w14:paraId="4C0A1B36" w14:textId="77777777" w:rsidR="00EC621C" w:rsidRDefault="00EC621C" w:rsidP="00EC621C">
      <w:pPr>
        <w:pStyle w:val="ProductList-ClauseHeading"/>
      </w:pPr>
      <w:r>
        <w:t>API de traduction</w:t>
      </w:r>
    </w:p>
    <w:p w14:paraId="3AC2CC12" w14:textId="77777777" w:rsidR="00EC621C" w:rsidRPr="00721DAE" w:rsidRDefault="00EC621C" w:rsidP="00EC621C">
      <w:pPr>
        <w:pStyle w:val="ProductList-Body"/>
        <w:tabs>
          <w:tab w:val="left" w:pos="360"/>
        </w:tabs>
        <w:ind w:left="180"/>
        <w:rPr>
          <w:b/>
          <w:color w:val="0072C6"/>
        </w:rPr>
      </w:pPr>
      <w:r>
        <w:rPr>
          <w:b/>
          <w:color w:val="0072C6"/>
        </w:rPr>
        <w:t>Attribution :</w:t>
      </w:r>
    </w:p>
    <w:p w14:paraId="5E1BA621" w14:textId="77777777" w:rsidR="00EC621C" w:rsidRDefault="00EC621C" w:rsidP="00EC621C">
      <w:pPr>
        <w:pStyle w:val="ProductList-Body"/>
        <w:tabs>
          <w:tab w:val="left" w:pos="360"/>
        </w:tabs>
        <w:ind w:left="180"/>
      </w:pPr>
      <w:r>
        <w:t>Lors de l’affichage de traductions automatiques effectuées par Microsoft Translator, le Client doit fournir une notification suffisamment visible indiquant que le texte a été traduit automatiquement par Microsoft Translator.</w:t>
      </w:r>
    </w:p>
    <w:p w14:paraId="65C126CA" w14:textId="77777777" w:rsidR="00EC621C" w:rsidRPr="00246E42" w:rsidRDefault="00EC621C" w:rsidP="00EC621C">
      <w:pPr>
        <w:pStyle w:val="ProductList-Body"/>
        <w:tabs>
          <w:tab w:val="left" w:pos="360"/>
        </w:tabs>
        <w:ind w:left="180"/>
        <w:rPr>
          <w:sz w:val="16"/>
        </w:rPr>
      </w:pPr>
    </w:p>
    <w:p w14:paraId="3DF9F551" w14:textId="77777777" w:rsidR="00EC621C" w:rsidRPr="00721DAE" w:rsidRDefault="00EC621C" w:rsidP="00EC621C">
      <w:pPr>
        <w:pStyle w:val="ProductList-Body"/>
        <w:tabs>
          <w:tab w:val="left" w:pos="360"/>
        </w:tabs>
        <w:ind w:left="180"/>
        <w:rPr>
          <w:b/>
          <w:color w:val="0072C6"/>
        </w:rPr>
      </w:pPr>
      <w:r>
        <w:rPr>
          <w:b/>
          <w:color w:val="0072C6"/>
        </w:rPr>
        <w:t>Limite sur l’utilisation par le Client de la sortie de service :</w:t>
      </w:r>
    </w:p>
    <w:p w14:paraId="3944E76A" w14:textId="77777777" w:rsidR="00EC621C" w:rsidRDefault="00EC621C" w:rsidP="00EC621C">
      <w:pPr>
        <w:pStyle w:val="ProductList-Body"/>
        <w:tabs>
          <w:tab w:val="clear" w:pos="158"/>
          <w:tab w:val="left" w:pos="360"/>
        </w:tabs>
        <w:ind w:left="180"/>
      </w:pPr>
      <w:r>
        <w:t>Le Client ne peut utiliser aucune donnée de Microsoft Translator aux fins de développer ou de proposer un service comparable basé sur l’apprentissage machine.</w:t>
      </w:r>
    </w:p>
    <w:p w14:paraId="78FBFFA6" w14:textId="77777777" w:rsidR="00577DA6" w:rsidRPr="006D2C33" w:rsidRDefault="00141A3A" w:rsidP="00EC621C">
      <w:pPr>
        <w:pStyle w:val="ProductList-Body"/>
        <w:shd w:val="clear" w:color="auto" w:fill="A6A6A6" w:themeFill="background1" w:themeFillShade="A6"/>
        <w:spacing w:before="120" w:after="240"/>
        <w:jc w:val="right"/>
      </w:pPr>
      <w:hyperlink w:anchor="TableofContents" w:history="1">
        <w:r w:rsidR="00577DA6">
          <w:rPr>
            <w:rStyle w:val="Hyperlink"/>
            <w:sz w:val="16"/>
            <w:szCs w:val="16"/>
          </w:rPr>
          <w:t>Table des matières</w:t>
        </w:r>
      </w:hyperlink>
      <w:r w:rsidR="00577DA6">
        <w:rPr>
          <w:sz w:val="16"/>
          <w:szCs w:val="16"/>
        </w:rPr>
        <w:t xml:space="preserve"> / </w:t>
      </w:r>
      <w:hyperlink w:anchor="GeneralTerms" w:history="1">
        <w:r w:rsidR="00577DA6">
          <w:rPr>
            <w:rStyle w:val="Hyperlink"/>
            <w:sz w:val="16"/>
            <w:szCs w:val="16"/>
          </w:rPr>
          <w:t>Conditions générales</w:t>
        </w:r>
      </w:hyperlink>
    </w:p>
    <w:p w14:paraId="213C4717" w14:textId="1BDBD70C" w:rsidR="00EB7841" w:rsidRDefault="00EB7841" w:rsidP="00EB7841">
      <w:pPr>
        <w:pStyle w:val="ProductList-OfferingGroupHeading"/>
        <w:spacing w:after="80"/>
        <w:outlineLvl w:val="1"/>
      </w:pPr>
      <w:bookmarkStart w:id="94" w:name="EMS"/>
      <w:bookmarkStart w:id="95" w:name="_Toc476476610"/>
      <w:bookmarkStart w:id="96" w:name="_Toc482879543"/>
      <w:bookmarkStart w:id="97" w:name="_Toc459970714"/>
      <w:bookmarkStart w:id="98" w:name="_Toc457466428"/>
      <w:bookmarkStart w:id="99" w:name="AzureActiveDirectoryBasic"/>
      <w:bookmarkStart w:id="100" w:name="_Toc437590238"/>
      <w:bookmarkStart w:id="101" w:name="_Toc435790944"/>
      <w:bookmarkStart w:id="102" w:name="MicrosoftDynamicsMarketing"/>
      <w:bookmarkEnd w:id="89"/>
      <w:bookmarkEnd w:id="90"/>
      <w:r>
        <w:t>Plans Microsoft Azure</w:t>
      </w:r>
      <w:bookmarkEnd w:id="94"/>
      <w:bookmarkEnd w:id="95"/>
      <w:bookmarkEnd w:id="96"/>
    </w:p>
    <w:p w14:paraId="208005BD" w14:textId="77777777" w:rsidR="00EB7841" w:rsidRDefault="00EB7841" w:rsidP="00EB7841">
      <w:pPr>
        <w:pStyle w:val="ProductList-Body"/>
        <w:tabs>
          <w:tab w:val="clear" w:pos="158"/>
          <w:tab w:val="left" w:pos="360"/>
        </w:tabs>
        <w:rPr>
          <w:b/>
          <w:color w:val="00188F"/>
        </w:rPr>
      </w:pPr>
      <w:r>
        <w:rPr>
          <w:b/>
          <w:color w:val="00188F"/>
        </w:rPr>
        <w:t>Avis</w:t>
      </w:r>
    </w:p>
    <w:p w14:paraId="6A68E8F7" w14:textId="77777777" w:rsidR="00EB7841" w:rsidRPr="00AB267B" w:rsidRDefault="00EB7841" w:rsidP="00EB7841">
      <w:pPr>
        <w:pStyle w:val="ProductList-Body"/>
      </w:pPr>
      <w:r>
        <w:t>Les notifications relatives à Bing Maps figurant dans l’</w:t>
      </w:r>
      <w:hyperlink w:anchor="Attachment1" w:history="1">
        <w:r>
          <w:rPr>
            <w:rStyle w:val="Hyperlink"/>
          </w:rPr>
          <w:t>Annexe 1</w:t>
        </w:r>
      </w:hyperlink>
      <w:r>
        <w:t xml:space="preserve"> s’appliquent.</w:t>
      </w:r>
    </w:p>
    <w:p w14:paraId="55BE4C9B" w14:textId="77777777" w:rsidR="00EB7841" w:rsidRPr="00246E42" w:rsidRDefault="00EB7841" w:rsidP="00EB7841">
      <w:pPr>
        <w:pStyle w:val="ProductList-Body"/>
        <w:rPr>
          <w:sz w:val="16"/>
        </w:rPr>
      </w:pPr>
    </w:p>
    <w:p w14:paraId="008DC056" w14:textId="77777777" w:rsidR="00EB7841" w:rsidRPr="00017A5A" w:rsidRDefault="00EB7841" w:rsidP="00EB7841">
      <w:pPr>
        <w:pStyle w:val="ProductList-Body"/>
        <w:tabs>
          <w:tab w:val="clear" w:pos="158"/>
          <w:tab w:val="left" w:pos="180"/>
        </w:tabs>
        <w:rPr>
          <w:b/>
          <w:color w:val="00188F"/>
        </w:rPr>
      </w:pPr>
      <w:r>
        <w:rPr>
          <w:b/>
          <w:color w:val="00188F"/>
        </w:rPr>
        <w:t>Suites de licences d’abonnement</w:t>
      </w:r>
    </w:p>
    <w:p w14:paraId="5918578A" w14:textId="77777777" w:rsidR="00EB7841" w:rsidRDefault="00EB7841" w:rsidP="00EB7841">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Information Protection et Microsoft Intune.</w:t>
      </w:r>
    </w:p>
    <w:p w14:paraId="10B16DC2" w14:textId="77777777" w:rsidR="00EB7841" w:rsidRPr="00EB7841" w:rsidRDefault="00EB7841" w:rsidP="00EB7841">
      <w:pPr>
        <w:pStyle w:val="ProductList-Body"/>
      </w:pPr>
    </w:p>
    <w:p w14:paraId="38ACE16A" w14:textId="121E30FD" w:rsidR="00AA1F22" w:rsidRPr="003C2FBE" w:rsidRDefault="00EB7841" w:rsidP="00AA1F22">
      <w:pPr>
        <w:pStyle w:val="ProductList-Offering2Heading"/>
        <w:outlineLvl w:val="2"/>
      </w:pPr>
      <w:r>
        <w:tab/>
      </w:r>
      <w:bookmarkStart w:id="103" w:name="_Toc482879544"/>
      <w:r w:rsidR="00AA1F22">
        <w:t>Azure Active Directory Basic</w:t>
      </w:r>
      <w:bookmarkEnd w:id="97"/>
      <w:bookmarkEnd w:id="98"/>
      <w:bookmarkEnd w:id="103"/>
    </w:p>
    <w:bookmarkEnd w:id="99"/>
    <w:p w14:paraId="5B506BDC" w14:textId="77777777" w:rsidR="00AA1F22" w:rsidRPr="003C2FBE" w:rsidRDefault="00AA1F22" w:rsidP="00AA1F22">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3746B449" w14:textId="77777777" w:rsidR="00AA1F22" w:rsidRPr="003C2FBE" w:rsidRDefault="00141A3A"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E7F146F" w14:textId="77777777" w:rsidR="00AA1F22" w:rsidRPr="003C2FBE" w:rsidRDefault="00AA1F22" w:rsidP="00AA1F22">
      <w:pPr>
        <w:pStyle w:val="ProductList-Offering2Heading"/>
        <w:outlineLvl w:val="2"/>
      </w:pPr>
      <w:bookmarkStart w:id="104" w:name="AzureActiveDirectoryPremium"/>
      <w:r>
        <w:tab/>
      </w:r>
      <w:bookmarkStart w:id="105" w:name="_Toc459970715"/>
      <w:bookmarkStart w:id="106" w:name="_Toc457466429"/>
      <w:bookmarkStart w:id="107" w:name="_Toc482879545"/>
      <w:r>
        <w:t>Azure Active Directory Premium</w:t>
      </w:r>
      <w:bookmarkEnd w:id="105"/>
      <w:bookmarkEnd w:id="106"/>
      <w:bookmarkEnd w:id="107"/>
    </w:p>
    <w:bookmarkEnd w:id="104"/>
    <w:p w14:paraId="5C3FBDD7" w14:textId="77777777" w:rsidR="00AA1F22" w:rsidRPr="003C2FBE" w:rsidRDefault="00AA1F22" w:rsidP="00AA1F2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1462C0F1" w14:textId="77777777" w:rsidR="00AA1F22" w:rsidRPr="003C2FBE" w:rsidRDefault="00141A3A"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2B909D3E" w14:textId="77777777" w:rsidR="00AA1F22" w:rsidRPr="003C2FBE" w:rsidRDefault="00AA1F22" w:rsidP="00AA1F22">
      <w:pPr>
        <w:pStyle w:val="ProductList-Offering2Heading"/>
        <w:outlineLvl w:val="2"/>
      </w:pPr>
      <w:bookmarkStart w:id="108" w:name="AzureInformationProtectionPremium"/>
      <w:r>
        <w:tab/>
      </w:r>
      <w:bookmarkStart w:id="109" w:name="AzureRightsManagement"/>
      <w:bookmarkStart w:id="110" w:name="_Toc459970716"/>
      <w:bookmarkStart w:id="111" w:name="_Toc457466430"/>
      <w:bookmarkStart w:id="112" w:name="_Toc482879546"/>
      <w:r>
        <w:t>Azure Information Protection</w:t>
      </w:r>
      <w:bookmarkEnd w:id="109"/>
      <w:r>
        <w:t xml:space="preserve"> Premium</w:t>
      </w:r>
      <w:bookmarkEnd w:id="110"/>
      <w:bookmarkEnd w:id="111"/>
      <w:bookmarkEnd w:id="112"/>
    </w:p>
    <w:bookmarkEnd w:id="108"/>
    <w:p w14:paraId="65ED1622" w14:textId="2E8F3F54" w:rsidR="00AA1F22" w:rsidRPr="003C2FBE" w:rsidRDefault="00D51677" w:rsidP="00AA1F22">
      <w:pPr>
        <w:pStyle w:val="ProductList-Body"/>
        <w:tabs>
          <w:tab w:val="clear" w:pos="158"/>
          <w:tab w:val="left" w:pos="360"/>
        </w:tabs>
      </w:pPr>
      <w:r>
        <w:rPr>
          <w:b/>
          <w:color w:val="00188F"/>
        </w:rPr>
        <w:t>Notifications</w:t>
      </w:r>
    </w:p>
    <w:p w14:paraId="5377028C" w14:textId="77777777" w:rsidR="00AA1F22" w:rsidRPr="003C2FBE" w:rsidRDefault="00AA1F22" w:rsidP="00AA1F22">
      <w:pPr>
        <w:pStyle w:val="ProductList-Body"/>
      </w:pPr>
      <w:r>
        <w:t>Les Notifications relatives à Bing Maps figurant dans l’</w:t>
      </w:r>
      <w:hyperlink w:anchor="Attachment1" w:history="1">
        <w:r>
          <w:rPr>
            <w:rStyle w:val="Hyperlink"/>
          </w:rPr>
          <w:t>Annexe 1</w:t>
        </w:r>
      </w:hyperlink>
      <w:r>
        <w:t xml:space="preserve"> s’appliquent.</w:t>
      </w:r>
    </w:p>
    <w:p w14:paraId="17A999CA" w14:textId="77777777" w:rsidR="00AA1F22" w:rsidRPr="003C2FBE" w:rsidRDefault="00AA1F22" w:rsidP="00AA1F22">
      <w:pPr>
        <w:pStyle w:val="ProductList-Body"/>
      </w:pPr>
      <w:r>
        <w:t>Tous les services de déploiement fournis au Client sont soumis à la Notification relative aux Services Professionnels de l’</w:t>
      </w:r>
      <w:hyperlink w:anchor="Attachment1" w:history="1">
        <w:r>
          <w:rPr>
            <w:rStyle w:val="Hyperlink"/>
          </w:rPr>
          <w:t>Annexe 1</w:t>
        </w:r>
      </w:hyperlink>
      <w:r>
        <w:t>.</w:t>
      </w:r>
    </w:p>
    <w:p w14:paraId="607DA78F" w14:textId="77777777" w:rsidR="00AA1F22" w:rsidRPr="003C2FBE" w:rsidRDefault="00141A3A"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018012AC" w14:textId="77777777" w:rsidR="00B1048B" w:rsidRPr="00246E42" w:rsidRDefault="00B1048B" w:rsidP="00B1048B">
      <w:pPr>
        <w:pStyle w:val="ProductList-Body"/>
        <w:rPr>
          <w:sz w:val="16"/>
        </w:rPr>
      </w:pPr>
      <w:bookmarkStart w:id="113" w:name="_Toc388464308"/>
      <w:bookmarkStart w:id="114" w:name="_Toc460240107"/>
      <w:bookmarkStart w:id="115" w:name="Dynamics365"/>
      <w:bookmarkStart w:id="116" w:name="_Toc459970718"/>
      <w:bookmarkEnd w:id="100"/>
      <w:bookmarkEnd w:id="101"/>
      <w:bookmarkEnd w:id="102"/>
      <w:bookmarkEnd w:id="113"/>
    </w:p>
    <w:p w14:paraId="4F1F103F" w14:textId="3487B2CF" w:rsidR="00B1048B" w:rsidRPr="00246E42" w:rsidRDefault="00B1048B" w:rsidP="00B1048B">
      <w:pPr>
        <w:pStyle w:val="ProductList-Body"/>
        <w:rPr>
          <w:sz w:val="16"/>
        </w:rPr>
      </w:pPr>
    </w:p>
    <w:p w14:paraId="54E37FAC" w14:textId="7E937D2E" w:rsidR="00B1048B" w:rsidRPr="00246E42" w:rsidRDefault="00B1048B" w:rsidP="00B1048B">
      <w:pPr>
        <w:pStyle w:val="ProductList-Body"/>
        <w:rPr>
          <w:sz w:val="16"/>
        </w:rPr>
      </w:pPr>
    </w:p>
    <w:p w14:paraId="2BD3E466" w14:textId="397DD7FE" w:rsidR="00577DA6" w:rsidRPr="006D2C33" w:rsidRDefault="00577DA6" w:rsidP="00577DA6">
      <w:pPr>
        <w:pStyle w:val="ProductList-Offering1Heading"/>
      </w:pPr>
      <w:bookmarkStart w:id="117" w:name="_Toc482879547"/>
      <w:r>
        <w:lastRenderedPageBreak/>
        <w:t>Services Microsoft Dynamics 365</w:t>
      </w:r>
      <w:bookmarkEnd w:id="114"/>
      <w:bookmarkEnd w:id="115"/>
      <w:bookmarkEnd w:id="116"/>
      <w:bookmarkEnd w:id="117"/>
    </w:p>
    <w:p w14:paraId="7AEDE8A7" w14:textId="77777777" w:rsidR="00577DA6" w:rsidRPr="00A8327A" w:rsidRDefault="00577DA6" w:rsidP="00577DA6">
      <w:pPr>
        <w:pStyle w:val="ProductList-Body"/>
        <w:rPr>
          <w:rFonts w:asciiTheme="majorHAnsi" w:hAnsiTheme="majorHAnsi"/>
          <w:sz w:val="16"/>
          <w:szCs w:val="16"/>
        </w:rPr>
        <w:sectPr w:rsidR="00577DA6" w:rsidRPr="00A8327A" w:rsidSect="00577DA6">
          <w:footerReference w:type="first" r:id="rId37"/>
          <w:pgSz w:w="12240" w:h="15840"/>
          <w:pgMar w:top="1440" w:right="720" w:bottom="1440" w:left="720" w:header="720" w:footer="720" w:gutter="0"/>
          <w:cols w:space="720"/>
          <w:titlePg/>
          <w:docGrid w:linePitch="360"/>
        </w:sectPr>
      </w:pPr>
    </w:p>
    <w:p w14:paraId="066694A1" w14:textId="77777777" w:rsidR="008A1E23" w:rsidRPr="00CC13E3" w:rsidRDefault="008A1E23" w:rsidP="008A1E23">
      <w:pPr>
        <w:pStyle w:val="ProductList-Body"/>
      </w:pPr>
      <w:r>
        <w:rPr>
          <w:rFonts w:asciiTheme="majorHAnsi" w:hAnsiTheme="majorHAnsi"/>
          <w:sz w:val="16"/>
          <w:szCs w:val="16"/>
        </w:rPr>
        <w:t>Microsoft Dynamics 365 pour Case Management, Édition Enterprise</w:t>
      </w:r>
    </w:p>
    <w:p w14:paraId="2860A29C" w14:textId="77777777" w:rsidR="008A1E23" w:rsidRPr="00CC13E3" w:rsidRDefault="008A1E23" w:rsidP="008A1E23">
      <w:pPr>
        <w:pStyle w:val="ProductList-Body"/>
      </w:pPr>
      <w:r>
        <w:rPr>
          <w:rFonts w:asciiTheme="majorHAnsi" w:hAnsiTheme="majorHAnsi"/>
          <w:sz w:val="16"/>
          <w:szCs w:val="16"/>
        </w:rPr>
        <w:t>Microsoft Dynamics 365 pour Customer Service, Édition Enterprise</w:t>
      </w:r>
    </w:p>
    <w:p w14:paraId="1E4AF509" w14:textId="77777777" w:rsidR="008A1E23" w:rsidRPr="00CC13E3" w:rsidRDefault="008A1E23" w:rsidP="008A1E23">
      <w:pPr>
        <w:pStyle w:val="ProductList-Body"/>
      </w:pPr>
      <w:r>
        <w:rPr>
          <w:rFonts w:asciiTheme="majorHAnsi" w:hAnsiTheme="majorHAnsi"/>
          <w:sz w:val="16"/>
          <w:szCs w:val="16"/>
        </w:rPr>
        <w:t>Microsoft Dynamics 365 pour Field Services, Édition Enterprise</w:t>
      </w:r>
    </w:p>
    <w:p w14:paraId="3CA7119B" w14:textId="77777777" w:rsidR="008A1E23" w:rsidRPr="00CC13E3" w:rsidRDefault="008A1E23" w:rsidP="008A1E23">
      <w:pPr>
        <w:pStyle w:val="ProductList-Body"/>
      </w:pPr>
      <w:r>
        <w:rPr>
          <w:rFonts w:asciiTheme="majorHAnsi" w:hAnsiTheme="majorHAnsi"/>
          <w:sz w:val="16"/>
          <w:szCs w:val="16"/>
        </w:rPr>
        <w:t>Microsoft Dynamics 365 pour Financials, Édition Business</w:t>
      </w:r>
    </w:p>
    <w:p w14:paraId="705B3365" w14:textId="77777777" w:rsidR="008A1E23" w:rsidRPr="00CC13E3" w:rsidRDefault="008A1E23" w:rsidP="008A1E23">
      <w:pPr>
        <w:pStyle w:val="ProductList-Body"/>
      </w:pPr>
      <w:r>
        <w:rPr>
          <w:rFonts w:asciiTheme="majorHAnsi" w:hAnsiTheme="majorHAnsi"/>
          <w:sz w:val="16"/>
          <w:szCs w:val="16"/>
        </w:rPr>
        <w:t>Microsoft Dynamics 365 pour Operations, Édition Enterprise</w:t>
      </w:r>
    </w:p>
    <w:p w14:paraId="75CFA82B" w14:textId="77777777" w:rsidR="008A1E23" w:rsidRPr="00CC13E3" w:rsidRDefault="008A1E23" w:rsidP="008A1E23">
      <w:pPr>
        <w:pStyle w:val="ProductList-Body"/>
        <w:keepNext/>
        <w:keepLines/>
      </w:pPr>
      <w:r>
        <w:rPr>
          <w:rFonts w:asciiTheme="majorHAnsi" w:hAnsiTheme="majorHAnsi"/>
          <w:sz w:val="16"/>
          <w:szCs w:val="16"/>
        </w:rPr>
        <w:t>Microsoft Dynamics 365 pour Project Service Automation, Édition Enterprise</w:t>
      </w:r>
    </w:p>
    <w:p w14:paraId="3A736AD7" w14:textId="77777777" w:rsidR="008A1E23" w:rsidRPr="00CC13E3" w:rsidRDefault="008A1E23" w:rsidP="008A1E23">
      <w:pPr>
        <w:pStyle w:val="ProductList-Body"/>
      </w:pPr>
      <w:r>
        <w:rPr>
          <w:rFonts w:asciiTheme="majorHAnsi" w:hAnsiTheme="majorHAnsi"/>
          <w:sz w:val="16"/>
          <w:szCs w:val="16"/>
        </w:rPr>
        <w:t>Microsoft Dynamics 365 pour Sales, Édition Enterprise</w:t>
      </w:r>
    </w:p>
    <w:p w14:paraId="78D67F43" w14:textId="77777777" w:rsidR="008A1E23" w:rsidRPr="00CC13E3" w:rsidRDefault="008A1E23" w:rsidP="008A1E23">
      <w:pPr>
        <w:pStyle w:val="ProductList-Body"/>
      </w:pPr>
      <w:r>
        <w:rPr>
          <w:rFonts w:asciiTheme="majorHAnsi" w:hAnsiTheme="majorHAnsi"/>
          <w:sz w:val="16"/>
          <w:szCs w:val="16"/>
        </w:rPr>
        <w:t>Microsoft Dynamics 365 pour Team Members, Édition Business</w:t>
      </w:r>
    </w:p>
    <w:p w14:paraId="57DD2047" w14:textId="77777777" w:rsidR="008A1E23" w:rsidRPr="00CC13E3" w:rsidRDefault="008A1E23" w:rsidP="008A1E23">
      <w:pPr>
        <w:pStyle w:val="ProductList-Body"/>
      </w:pPr>
      <w:r>
        <w:rPr>
          <w:rFonts w:asciiTheme="majorHAnsi" w:hAnsiTheme="majorHAnsi"/>
          <w:sz w:val="16"/>
          <w:szCs w:val="16"/>
        </w:rPr>
        <w:t>Microsoft Dynamics 365 pour Team Members, Édition Enterprise</w:t>
      </w:r>
    </w:p>
    <w:p w14:paraId="13218B65" w14:textId="77777777" w:rsidR="00577DA6" w:rsidRPr="006D2C33" w:rsidRDefault="00577DA6" w:rsidP="00577DA6">
      <w:pPr>
        <w:pStyle w:val="ProductList-Body"/>
      </w:pPr>
    </w:p>
    <w:p w14:paraId="08ED6787" w14:textId="77777777" w:rsidR="00577DA6" w:rsidRPr="005F08E6" w:rsidRDefault="00577DA6" w:rsidP="00577DA6">
      <w:pPr>
        <w:pStyle w:val="ProductList-Body"/>
        <w:rPr>
          <w:rFonts w:asciiTheme="majorHAnsi" w:hAnsiTheme="majorHAnsi"/>
          <w:sz w:val="16"/>
          <w:szCs w:val="16"/>
        </w:rPr>
        <w:sectPr w:rsidR="00577DA6" w:rsidRPr="005F08E6" w:rsidSect="00577DA6">
          <w:type w:val="continuous"/>
          <w:pgSz w:w="12240" w:h="15840"/>
          <w:pgMar w:top="1440" w:right="720" w:bottom="1440" w:left="720" w:header="720" w:footer="720" w:gutter="0"/>
          <w:cols w:num="2" w:space="720"/>
          <w:titlePg/>
          <w:docGrid w:linePitch="360"/>
        </w:sectPr>
      </w:pPr>
    </w:p>
    <w:p w14:paraId="16A9649C" w14:textId="77777777" w:rsidR="00577DA6" w:rsidRPr="00577DA6" w:rsidRDefault="00577DA6" w:rsidP="00577DA6">
      <w:pPr>
        <w:pStyle w:val="ProductList-Body"/>
        <w:pBdr>
          <w:top w:val="single" w:sz="4" w:space="1" w:color="BFBFBF" w:themeColor="background1" w:themeShade="BF"/>
        </w:pBdr>
        <w:rPr>
          <w:sz w:val="8"/>
        </w:rPr>
      </w:pPr>
    </w:p>
    <w:p w14:paraId="7B8581D8" w14:textId="77777777" w:rsidR="00577DA6" w:rsidRPr="006D2C33" w:rsidRDefault="00577DA6" w:rsidP="00577DA6">
      <w:pPr>
        <w:pStyle w:val="ProductList-Body"/>
        <w:tabs>
          <w:tab w:val="clear" w:pos="158"/>
          <w:tab w:val="left" w:pos="360"/>
        </w:tabs>
      </w:pPr>
      <w:r>
        <w:rPr>
          <w:b/>
          <w:color w:val="00188F"/>
        </w:rPr>
        <w:t>Avis</w:t>
      </w:r>
    </w:p>
    <w:p w14:paraId="4BD33F1E" w14:textId="77777777" w:rsidR="00577DA6" w:rsidRPr="006D2C33" w:rsidRDefault="00577DA6" w:rsidP="00577DA6">
      <w:pPr>
        <w:pStyle w:val="ProductList-Body"/>
      </w:pPr>
      <w:r>
        <w:t>Les avertissements relatifs à Bing Maps et aux Services Professionnels figurant dans l’</w:t>
      </w:r>
      <w:hyperlink w:anchor="Attachment1"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Attachment1" w:history="1">
        <w:r>
          <w:rPr>
            <w:rStyle w:val="Hyperlink"/>
          </w:rPr>
          <w:t>Annexe 1</w:t>
        </w:r>
      </w:hyperlink>
      <w:r>
        <w:t>.</w:t>
      </w:r>
    </w:p>
    <w:p w14:paraId="02294149" w14:textId="77777777" w:rsidR="00577DA6" w:rsidRPr="00246E42" w:rsidRDefault="00577DA6" w:rsidP="00577DA6">
      <w:pPr>
        <w:pStyle w:val="ProductList-Body"/>
        <w:rPr>
          <w:sz w:val="16"/>
        </w:rPr>
      </w:pPr>
    </w:p>
    <w:p w14:paraId="03BA49C4" w14:textId="77777777" w:rsidR="00577DA6" w:rsidRPr="006D2C33" w:rsidRDefault="00577DA6" w:rsidP="00577DA6">
      <w:pPr>
        <w:pStyle w:val="ProductList-Body"/>
        <w:tabs>
          <w:tab w:val="clear" w:pos="158"/>
          <w:tab w:val="left" w:pos="180"/>
        </w:tabs>
      </w:pPr>
      <w:r>
        <w:rPr>
          <w:b/>
          <w:color w:val="00188F"/>
        </w:rPr>
        <w:t>Suites de licences d’abonnement</w:t>
      </w:r>
    </w:p>
    <w:p w14:paraId="1CAC992F" w14:textId="77777777" w:rsidR="00577DA6" w:rsidRPr="006D2C33" w:rsidRDefault="00577DA6" w:rsidP="00577DA6">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247D544B" w14:textId="77777777" w:rsidR="00577DA6" w:rsidRPr="00246E42" w:rsidRDefault="00577DA6" w:rsidP="00577DA6">
      <w:pPr>
        <w:pStyle w:val="ProductList-Body"/>
        <w:rPr>
          <w:sz w:val="16"/>
        </w:rPr>
      </w:pPr>
    </w:p>
    <w:p w14:paraId="6C2A6F02" w14:textId="77777777" w:rsidR="008A1E23" w:rsidRPr="00CC13E3" w:rsidRDefault="008A1E23" w:rsidP="008A1E23">
      <w:pPr>
        <w:pStyle w:val="ProductList-Body"/>
        <w:tabs>
          <w:tab w:val="clear" w:pos="158"/>
          <w:tab w:val="left" w:pos="360"/>
        </w:tabs>
      </w:pPr>
      <w:r>
        <w:rPr>
          <w:b/>
          <w:color w:val="00188F"/>
        </w:rPr>
        <w:t>Utilisateurs externes</w:t>
      </w:r>
    </w:p>
    <w:p w14:paraId="32F17FA3" w14:textId="77777777" w:rsidR="008A1E23" w:rsidRPr="00CC13E3" w:rsidRDefault="008A1E23" w:rsidP="008A1E23">
      <w:pPr>
        <w:pStyle w:val="ProductList-Body"/>
        <w:tabs>
          <w:tab w:val="clear" w:pos="158"/>
          <w:tab w:val="left" w:pos="360"/>
        </w:tabs>
      </w:pPr>
      <w:r>
        <w:t>Les Utilisateurs Externes des Services Microsoft Dynamics 365 peuvent accéder au Service en Ligne sans SL. Cette exemption ne s'applique pas aux prestataires ou représentants du Client ou de son Affilié ou aux Utilisateurs Externes utilisant les clients Microsoft Dynamics 365 avec les Services Microsoft Dynamics 365 autres que Microsoft Dynamics 365 pour Operations.</w:t>
      </w:r>
    </w:p>
    <w:p w14:paraId="4D776AA1" w14:textId="77777777" w:rsidR="00577DA6" w:rsidRPr="00246E42" w:rsidRDefault="00577DA6" w:rsidP="00577DA6">
      <w:pPr>
        <w:pStyle w:val="ProductList-Body"/>
        <w:tabs>
          <w:tab w:val="clear" w:pos="158"/>
          <w:tab w:val="left" w:pos="360"/>
        </w:tabs>
        <w:rPr>
          <w:sz w:val="16"/>
        </w:rPr>
      </w:pPr>
    </w:p>
    <w:p w14:paraId="7942888A" w14:textId="77777777" w:rsidR="00577DA6" w:rsidRPr="006D2C33" w:rsidRDefault="00577DA6" w:rsidP="00577DA6">
      <w:pPr>
        <w:pStyle w:val="ProductList-ClauseHeading"/>
      </w:pPr>
      <w:r>
        <w:t>Microsoft Dynamics 365 pour Operations</w:t>
      </w:r>
    </w:p>
    <w:p w14:paraId="087CFF1C" w14:textId="77777777" w:rsidR="00577DA6" w:rsidRPr="006D2C33" w:rsidRDefault="00577DA6" w:rsidP="00577DA6">
      <w:pPr>
        <w:pStyle w:val="ProductList-Body"/>
        <w:tabs>
          <w:tab w:val="clear" w:pos="158"/>
          <w:tab w:val="left" w:pos="360"/>
        </w:tabs>
      </w:pPr>
      <w:r>
        <w:t>Le Client est autorisé à modifier Microsoft Dynamics 365 pour Operations pour permettre l’extension de sa fonctionnalité, mais uniquement pour ses besoins internes.</w:t>
      </w:r>
    </w:p>
    <w:p w14:paraId="3E539B15" w14:textId="77777777" w:rsidR="00577DA6" w:rsidRPr="00246E42" w:rsidRDefault="00577DA6" w:rsidP="00577DA6">
      <w:pPr>
        <w:pStyle w:val="ProductList-Body"/>
        <w:tabs>
          <w:tab w:val="clear" w:pos="158"/>
          <w:tab w:val="left" w:pos="360"/>
        </w:tabs>
        <w:rPr>
          <w:sz w:val="16"/>
        </w:rPr>
      </w:pPr>
    </w:p>
    <w:p w14:paraId="159525F9" w14:textId="77777777" w:rsidR="00EB7841" w:rsidRDefault="00EB7841" w:rsidP="00EB7841">
      <w:pPr>
        <w:pStyle w:val="ProductList-ClauseHeading"/>
      </w:pPr>
      <w:r>
        <w:t>Droits d'Utilisation du Serveur pour les SL Utilisateur Dynamics 365, les SL Utilisateur au titre de la SA et les SL Utilisateur Module Complémentaire</w:t>
      </w:r>
    </w:p>
    <w:p w14:paraId="15DE711E" w14:textId="77777777" w:rsidR="00EB7841" w:rsidRPr="004B4D84" w:rsidRDefault="00EB7841" w:rsidP="00EB7841">
      <w:pPr>
        <w:pStyle w:val="ProductList-Body"/>
      </w:pPr>
      <w:r>
        <w:t>Un Client disposant d'abonnements actifs aux Services Microsoft Dynamics 365 peut :</w:t>
      </w:r>
    </w:p>
    <w:p w14:paraId="11A64419" w14:textId="77777777" w:rsidR="00EB7841" w:rsidRPr="004B4D84" w:rsidRDefault="00EB7841" w:rsidP="00EB7841">
      <w:pPr>
        <w:pStyle w:val="ProductList-Body"/>
        <w:numPr>
          <w:ilvl w:val="0"/>
          <w:numId w:val="39"/>
        </w:numPr>
        <w:tabs>
          <w:tab w:val="clear" w:pos="158"/>
          <w:tab w:val="left" w:pos="360"/>
          <w:tab w:val="left" w:pos="720"/>
        </w:tabs>
        <w:ind w:left="720"/>
      </w:pPr>
      <w:r>
        <w:t>installer et utiliser un nombre quelconque de copies du logiciel Microsoft Dynamics 365 On-premises Server sur tout serveur ;</w:t>
      </w:r>
    </w:p>
    <w:p w14:paraId="328F2F67" w14:textId="77777777" w:rsidR="00EB7841" w:rsidRPr="004B4D84" w:rsidRDefault="00EB7841" w:rsidP="00EB7841">
      <w:pPr>
        <w:pStyle w:val="ProductList-Body"/>
        <w:numPr>
          <w:ilvl w:val="0"/>
          <w:numId w:val="39"/>
        </w:numPr>
        <w:tabs>
          <w:tab w:val="clear" w:pos="158"/>
          <w:tab w:val="left" w:pos="360"/>
          <w:tab w:val="left" w:pos="720"/>
        </w:tabs>
        <w:ind w:left="720"/>
      </w:pPr>
      <w:r>
        <w:t>autoriser des utilisateurs ou des dispositifs concédés sous licence disposant de CAL Microsoft Dynamics 365 sur site, de CAL Microsoft Dynamics CRM et de CAL Microsoft Dynamics AX à accéder au logiciel Microsoft Dynamics 365 On-premises Server fourni avec les abonnements Microsoft Dynamics 365. les utilisateurs ou les dispositifs qui ne disposent pas d'une Software Assurance sur les CAL ne sont pas autorisés à accéder aux nouvelles versions de Microsoft Dynamics 365 On-premises Server ;</w:t>
      </w:r>
    </w:p>
    <w:p w14:paraId="3A1A3E5C" w14:textId="77777777" w:rsidR="00EB7841" w:rsidRPr="004B4D84" w:rsidRDefault="00EB7841" w:rsidP="00EB7841">
      <w:pPr>
        <w:pStyle w:val="ProductList-Body"/>
        <w:numPr>
          <w:ilvl w:val="0"/>
          <w:numId w:val="39"/>
        </w:numPr>
        <w:tabs>
          <w:tab w:val="clear" w:pos="158"/>
          <w:tab w:val="left" w:pos="360"/>
          <w:tab w:val="left" w:pos="720"/>
        </w:tabs>
        <w:ind w:left="720"/>
      </w:pPr>
      <w:r>
        <w:t xml:space="preserve">recevoir et utiliser des mises à jour relatives aux exigences en matière d'exigences fiscales et réglementaires sur le logiciel Microsoft Dynamics On-premises Server ; </w:t>
      </w:r>
    </w:p>
    <w:p w14:paraId="1BD73541" w14:textId="77777777" w:rsidR="00EB7841" w:rsidRPr="004B4D84" w:rsidRDefault="00EB7841" w:rsidP="00EB7841">
      <w:pPr>
        <w:pStyle w:val="ProductList-Body"/>
        <w:numPr>
          <w:ilvl w:val="0"/>
          <w:numId w:val="39"/>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Microsoft Dynamics 365 On-premises Server et seulement pour les besoins internes du Client ; et</w:t>
      </w:r>
    </w:p>
    <w:p w14:paraId="2A22AC52" w14:textId="77777777" w:rsidR="00EB7841" w:rsidRPr="004B4D84" w:rsidRDefault="00EB7841" w:rsidP="00EB7841">
      <w:pPr>
        <w:pStyle w:val="ProductList-Body"/>
        <w:numPr>
          <w:ilvl w:val="0"/>
          <w:numId w:val="39"/>
        </w:numPr>
        <w:tabs>
          <w:tab w:val="clear" w:pos="158"/>
          <w:tab w:val="left" w:pos="360"/>
          <w:tab w:val="left" w:pos="720"/>
        </w:tabs>
        <w:ind w:left="720"/>
      </w:pPr>
      <w:r>
        <w:t>cette disposition relative aux droits d’utilisation du serveur ne s’applique pas aux Clients titulaires d'une licence pour Microsoft Dynamics 365, Édition Business.</w:t>
      </w:r>
    </w:p>
    <w:p w14:paraId="20DAAE18" w14:textId="77777777" w:rsidR="00577DA6" w:rsidRPr="00246E42" w:rsidRDefault="00577DA6" w:rsidP="00577DA6">
      <w:pPr>
        <w:pStyle w:val="ProductList-Body"/>
        <w:rPr>
          <w:sz w:val="16"/>
        </w:rPr>
      </w:pPr>
    </w:p>
    <w:p w14:paraId="005592FC" w14:textId="77777777" w:rsidR="00577DA6" w:rsidRPr="006D2C33" w:rsidRDefault="00577DA6" w:rsidP="00577DA6">
      <w:pPr>
        <w:pStyle w:val="ProductList-Body"/>
      </w:pPr>
      <w:bookmarkStart w:id="118" w:name="_Toc459970722"/>
      <w:bookmarkStart w:id="119" w:name="MicrosoftSocialEngagement"/>
      <w:r>
        <w:rPr>
          <w:b/>
          <w:color w:val="00188F"/>
        </w:rPr>
        <w:t>Microsoft Social Engagement</w:t>
      </w:r>
      <w:bookmarkEnd w:id="118"/>
    </w:p>
    <w:bookmarkEnd w:id="119"/>
    <w:p w14:paraId="6DF46CDD" w14:textId="77777777" w:rsidR="00577DA6" w:rsidRPr="006D2C33" w:rsidRDefault="00577DA6" w:rsidP="00577DA6">
      <w:pPr>
        <w:pStyle w:val="ProductList-Body"/>
        <w:ind w:left="180"/>
      </w:pPr>
      <w:r>
        <w:rPr>
          <w:b/>
          <w:color w:val="0072C6"/>
        </w:rPr>
        <w:t>Contrat de Niveau de Service</w:t>
      </w:r>
    </w:p>
    <w:p w14:paraId="550157A4" w14:textId="77777777" w:rsidR="00577DA6" w:rsidRPr="006D2C33" w:rsidRDefault="00577DA6" w:rsidP="00577DA6">
      <w:pPr>
        <w:pStyle w:val="ProductList-Body"/>
        <w:ind w:left="180"/>
      </w:pPr>
      <w:r>
        <w:t>Il n’existe aucun SLA pour Microsoft Social Engagement.</w:t>
      </w:r>
    </w:p>
    <w:p w14:paraId="2F8C1275" w14:textId="77777777" w:rsidR="00577DA6" w:rsidRPr="00246E42" w:rsidRDefault="00577DA6" w:rsidP="00577DA6">
      <w:pPr>
        <w:pStyle w:val="ProductList-Body"/>
        <w:tabs>
          <w:tab w:val="clear" w:pos="158"/>
          <w:tab w:val="left" w:pos="360"/>
        </w:tabs>
        <w:rPr>
          <w:sz w:val="16"/>
        </w:rPr>
      </w:pPr>
    </w:p>
    <w:p w14:paraId="2BACF137" w14:textId="77777777" w:rsidR="00577DA6" w:rsidRPr="006D2C33" w:rsidRDefault="00577DA6" w:rsidP="00577DA6">
      <w:pPr>
        <w:pStyle w:val="ProductList-Body"/>
        <w:tabs>
          <w:tab w:val="clear" w:pos="158"/>
          <w:tab w:val="left" w:pos="360"/>
        </w:tabs>
        <w:ind w:left="180"/>
      </w:pPr>
      <w:r>
        <w:rPr>
          <w:b/>
          <w:color w:val="0072C6"/>
        </w:rPr>
        <w:t>Contenus sociaux obtenus via Microsoft Social Engagement</w:t>
      </w:r>
    </w:p>
    <w:p w14:paraId="24AE953D" w14:textId="77777777" w:rsidR="00577DA6" w:rsidRPr="006D2C33" w:rsidRDefault="00577DA6" w:rsidP="00577DA6">
      <w:pPr>
        <w:pStyle w:val="ProductList-Body"/>
        <w:tabs>
          <w:tab w:val="clear" w:pos="158"/>
          <w:tab w:val="left" w:pos="360"/>
        </w:tabs>
        <w:ind w:left="180"/>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Les Données Client utilisées pour la configuration ou le lancement des requêtes de recherche exécutées pour le compte du Client peuvent être partagées avec des tiers à des fins de collecte de Contenu Social. Le Client est autorisé à utiliser le Contenu Social pour ses besoins professionnels internes. Microsoft se réserve le droit de :</w:t>
      </w:r>
    </w:p>
    <w:p w14:paraId="589FF8DC" w14:textId="77777777" w:rsidR="00577DA6" w:rsidRPr="006D2C33" w:rsidRDefault="00577DA6" w:rsidP="00577DA6">
      <w:pPr>
        <w:pStyle w:val="ProductList-Body"/>
        <w:numPr>
          <w:ilvl w:val="0"/>
          <w:numId w:val="13"/>
        </w:numPr>
        <w:ind w:left="810" w:hanging="270"/>
      </w:pPr>
      <w:r>
        <w:t xml:space="preserve">stocker du Contenu Social dans une base de données combiné à du contenu agrégé d’autres sources par d’autres licenciés ; </w:t>
      </w:r>
    </w:p>
    <w:p w14:paraId="0C1AF681" w14:textId="77777777" w:rsidR="00577DA6" w:rsidRPr="006D2C33" w:rsidRDefault="00577DA6" w:rsidP="00577DA6">
      <w:pPr>
        <w:pStyle w:val="ProductList-Body"/>
        <w:numPr>
          <w:ilvl w:val="0"/>
          <w:numId w:val="13"/>
        </w:numPr>
        <w:spacing w:before="40"/>
        <w:ind w:left="81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016F5988" w14:textId="77777777" w:rsidR="00577DA6" w:rsidRPr="006D2C33" w:rsidRDefault="00577DA6" w:rsidP="00577DA6">
      <w:pPr>
        <w:pStyle w:val="ProductList-Body"/>
        <w:numPr>
          <w:ilvl w:val="0"/>
          <w:numId w:val="13"/>
        </w:numPr>
        <w:spacing w:before="40"/>
        <w:ind w:left="810" w:hanging="274"/>
      </w:pPr>
      <w:r>
        <w:t>demander au Client de modifier ou de supprimer du Contenu Social s’il en exporte ; et</w:t>
      </w:r>
    </w:p>
    <w:p w14:paraId="27CA5F65" w14:textId="77777777" w:rsidR="00577DA6" w:rsidRPr="006D2C33" w:rsidRDefault="00577DA6" w:rsidP="00577DA6">
      <w:pPr>
        <w:pStyle w:val="ProductList-Body"/>
        <w:numPr>
          <w:ilvl w:val="0"/>
          <w:numId w:val="13"/>
        </w:numPr>
        <w:spacing w:before="40"/>
        <w:ind w:left="810" w:hanging="274"/>
      </w:pPr>
      <w:r>
        <w:t xml:space="preserve">supprimer ou interdire tout accès ultérieur à du Contenu Social après la résiliation ou l’expiration du Service en Ligne. </w:t>
      </w:r>
    </w:p>
    <w:p w14:paraId="19BA66E2" w14:textId="77777777" w:rsidR="00577DA6" w:rsidRPr="00E11389" w:rsidRDefault="00141A3A" w:rsidP="00EC621C">
      <w:pPr>
        <w:pStyle w:val="ProductList-Body"/>
        <w:shd w:val="clear" w:color="auto" w:fill="A6A6A6" w:themeFill="background1" w:themeFillShade="A6"/>
        <w:spacing w:before="120" w:after="240"/>
        <w:jc w:val="right"/>
        <w:rPr>
          <w:lang w:val="en-US"/>
        </w:rPr>
      </w:pPr>
      <w:hyperlink w:anchor="TableofContents" w:history="1">
        <w:r w:rsidR="00577DA6" w:rsidRPr="00E11389">
          <w:rPr>
            <w:rStyle w:val="Hyperlink"/>
            <w:sz w:val="16"/>
            <w:szCs w:val="16"/>
            <w:lang w:val="en-US"/>
          </w:rPr>
          <w:t>Table des matières</w:t>
        </w:r>
      </w:hyperlink>
      <w:r w:rsidR="00577DA6" w:rsidRPr="00E11389">
        <w:rPr>
          <w:sz w:val="16"/>
          <w:szCs w:val="16"/>
          <w:lang w:val="en-US"/>
        </w:rPr>
        <w:t xml:space="preserve"> / </w:t>
      </w:r>
      <w:hyperlink w:anchor="GeneralTerms" w:history="1">
        <w:r w:rsidR="00577DA6" w:rsidRPr="00E11389">
          <w:rPr>
            <w:rStyle w:val="Hyperlink"/>
            <w:sz w:val="16"/>
            <w:szCs w:val="16"/>
            <w:lang w:val="en-US"/>
          </w:rPr>
          <w:t>Conditions générales</w:t>
        </w:r>
      </w:hyperlink>
    </w:p>
    <w:p w14:paraId="4E44AC5B" w14:textId="6D7F2572" w:rsidR="003D22CB" w:rsidRPr="00604CF0" w:rsidRDefault="004E52BA" w:rsidP="00EC621C">
      <w:pPr>
        <w:pStyle w:val="ProductList-OfferingGroupHeading"/>
        <w:keepNext/>
        <w:rPr>
          <w:lang w:val="fr-FR"/>
        </w:rPr>
      </w:pPr>
      <w:bookmarkStart w:id="120" w:name="_Toc482879548"/>
      <w:bookmarkStart w:id="121" w:name="O365Services"/>
      <w:r w:rsidRPr="00604CF0">
        <w:rPr>
          <w:lang w:val="fr-FR"/>
        </w:rPr>
        <w:lastRenderedPageBreak/>
        <w:t>Services Office 365</w:t>
      </w:r>
      <w:bookmarkEnd w:id="120"/>
    </w:p>
    <w:bookmarkEnd w:id="121"/>
    <w:p w14:paraId="063D42A4" w14:textId="2E024B8C" w:rsidR="00AB11EC" w:rsidRPr="000772BE" w:rsidRDefault="007F536D" w:rsidP="00AB11EC">
      <w:pPr>
        <w:pStyle w:val="ProductList-Body"/>
        <w:tabs>
          <w:tab w:val="clear" w:pos="158"/>
          <w:tab w:val="left" w:pos="360"/>
        </w:tabs>
      </w:pPr>
      <w:r>
        <w:rPr>
          <w:b/>
          <w:color w:val="00188F"/>
        </w:rPr>
        <w:t>Notifications</w:t>
      </w:r>
    </w:p>
    <w:p w14:paraId="4CE7ACB8" w14:textId="7728955F" w:rsidR="000E3993" w:rsidRPr="00690C65" w:rsidRDefault="00AB11EC" w:rsidP="00AB11EC">
      <w:pPr>
        <w:pStyle w:val="ProductList-Body"/>
      </w:pPr>
      <w:r>
        <w:t xml:space="preserve">Les </w:t>
      </w:r>
      <w:r w:rsidR="007F536D">
        <w:t>Notifications</w:t>
      </w:r>
      <w:r>
        <w:t xml:space="preserve"> relati</w:t>
      </w:r>
      <w:r w:rsidR="007F536D">
        <w:t>ve</w:t>
      </w:r>
      <w:r>
        <w:t>s à Bing Maps figurant dans l’</w:t>
      </w:r>
      <w:hyperlink w:anchor="Attachment1" w:history="1">
        <w:r>
          <w:rPr>
            <w:rStyle w:val="Hyperlink"/>
          </w:rPr>
          <w:t>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l’</w:t>
      </w:r>
      <w:hyperlink w:anchor="Attachment1" w:history="1">
        <w:r>
          <w:rPr>
            <w:rStyle w:val="Hyperlink"/>
          </w:rPr>
          <w:t>Annexe 1</w:t>
        </w:r>
      </w:hyperlink>
      <w:r>
        <w:t>.</w:t>
      </w:r>
    </w:p>
    <w:p w14:paraId="6DD48789" w14:textId="77777777" w:rsidR="000E3993" w:rsidRPr="00246E42" w:rsidRDefault="000E3993" w:rsidP="000E3993">
      <w:pPr>
        <w:pStyle w:val="ProductList-Body"/>
        <w:rPr>
          <w:sz w:val="16"/>
        </w:rPr>
      </w:pPr>
    </w:p>
    <w:p w14:paraId="78B5ADA0" w14:textId="77777777" w:rsidR="009427A1" w:rsidRPr="00690C65" w:rsidRDefault="009427A1" w:rsidP="00541FD2">
      <w:pPr>
        <w:pStyle w:val="ProductList-Body"/>
      </w:pPr>
      <w:bookmarkStart w:id="122" w:name="CoreFeaturesforOffice365Services"/>
      <w:r>
        <w:rPr>
          <w:b/>
          <w:color w:val="00188F"/>
        </w:rPr>
        <w:t>Fonctionnalités de base des Services Office 365</w:t>
      </w:r>
    </w:p>
    <w:bookmarkEnd w:id="122"/>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246E42" w:rsidRDefault="009427A1" w:rsidP="009427A1">
      <w:pPr>
        <w:pStyle w:val="ProductList-Body"/>
        <w:rPr>
          <w:sz w:val="16"/>
        </w:rPr>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9427A1">
      <w:pPr>
        <w:pStyle w:val="ProductList-Body"/>
        <w:rPr>
          <w:sz w:val="16"/>
        </w:rPr>
      </w:pPr>
    </w:p>
    <w:p w14:paraId="2D302C3A" w14:textId="77777777" w:rsidR="00AA794F" w:rsidRPr="00A53529" w:rsidRDefault="00AA794F" w:rsidP="00AA794F">
      <w:pPr>
        <w:pStyle w:val="ProductList-Body"/>
        <w:tabs>
          <w:tab w:val="clear" w:pos="158"/>
          <w:tab w:val="left" w:pos="180"/>
        </w:tabs>
        <w:rPr>
          <w:b/>
          <w:color w:val="00188F"/>
        </w:rPr>
      </w:pPr>
      <w:r w:rsidRPr="00A53529">
        <w:rPr>
          <w:b/>
          <w:color w:val="00188F"/>
        </w:rPr>
        <w:t>Suites de licences d’abonnement</w:t>
      </w:r>
    </w:p>
    <w:p w14:paraId="143997D5" w14:textId="74D560A9" w:rsidR="004A2A95" w:rsidRDefault="00AA794F" w:rsidP="00AA794F">
      <w:pPr>
        <w:pStyle w:val="ProductList-Body"/>
        <w:tabs>
          <w:tab w:val="clear" w:pos="158"/>
          <w:tab w:val="left" w:pos="180"/>
        </w:tabs>
      </w:pPr>
      <w:r w:rsidRPr="00A53529">
        <w:t>En plus des SL Utilisateur, reportez-vous à l’</w:t>
      </w:r>
      <w:hyperlink w:anchor="Attachment2" w:history="1">
        <w:r w:rsidRPr="00A53529">
          <w:rPr>
            <w:rStyle w:val="Hyperlink"/>
          </w:rPr>
          <w:t>Annexe 2</w:t>
        </w:r>
      </w:hyperlink>
      <w:r w:rsidRPr="00A53529">
        <w:t xml:space="preserve"> pour d’autres SL qui répondent aux exigences des Services Office 365.</w:t>
      </w:r>
    </w:p>
    <w:p w14:paraId="38EA1B8C" w14:textId="3C17DF6C" w:rsidR="001C6A52" w:rsidRPr="00246E42" w:rsidRDefault="001C6A52" w:rsidP="00AA794F">
      <w:pPr>
        <w:pStyle w:val="ProductList-Body"/>
        <w:tabs>
          <w:tab w:val="clear" w:pos="158"/>
          <w:tab w:val="left" w:pos="180"/>
        </w:tabs>
        <w:rPr>
          <w:sz w:val="16"/>
        </w:rPr>
      </w:pPr>
    </w:p>
    <w:p w14:paraId="1723ACF1" w14:textId="77777777" w:rsidR="001C6A52" w:rsidRPr="00F55075" w:rsidRDefault="001C6A52" w:rsidP="001C6A52">
      <w:pPr>
        <w:pStyle w:val="ProductList-Body"/>
        <w:tabs>
          <w:tab w:val="clear" w:pos="158"/>
          <w:tab w:val="left" w:pos="180"/>
        </w:tabs>
      </w:pPr>
      <w:bookmarkStart w:id="123" w:name="MicrosoftTeams"/>
      <w:r>
        <w:rPr>
          <w:b/>
          <w:color w:val="00188F"/>
        </w:rPr>
        <w:t>Microsoft Teams</w:t>
      </w:r>
      <w:bookmarkEnd w:id="123"/>
    </w:p>
    <w:p w14:paraId="4EAE4F46" w14:textId="46DC4A8F" w:rsidR="001C6A52" w:rsidRDefault="001C6A52" w:rsidP="001C6A52">
      <w:pPr>
        <w:pStyle w:val="ProductList-Body"/>
        <w:tabs>
          <w:tab w:val="clear" w:pos="158"/>
          <w:tab w:val="left" w:pos="360"/>
        </w:tabs>
      </w:pPr>
      <w:r>
        <w:rPr>
          <w:b/>
        </w:rPr>
        <w:t>Avis</w:t>
      </w:r>
      <w:r>
        <w:t> </w:t>
      </w:r>
      <w:r w:rsidRPr="00F7152C">
        <w:rPr>
          <w:b/>
          <w:bCs/>
        </w:rPr>
        <w:t>:</w:t>
      </w:r>
      <w:r>
        <w:t xml:space="preserve"> L’avis relatif à H.264/MPEG-4 AVC présent dans l’</w:t>
      </w:r>
      <w:hyperlink w:anchor="Attachment1" w:history="1">
        <w:r>
          <w:rPr>
            <w:rStyle w:val="Hyperlink"/>
          </w:rPr>
          <w:t>Annexe 1</w:t>
        </w:r>
      </w:hyperlink>
      <w:r>
        <w:t xml:space="preserve"> s’applique à tous les Services Office 365 comprenant Microsoft Teams.</w:t>
      </w:r>
    </w:p>
    <w:p w14:paraId="0C2523DF" w14:textId="0103084B" w:rsidR="00EC621C" w:rsidRPr="00246E42" w:rsidRDefault="00EC621C" w:rsidP="001C6A52">
      <w:pPr>
        <w:pStyle w:val="ProductList-Body"/>
        <w:tabs>
          <w:tab w:val="clear" w:pos="158"/>
          <w:tab w:val="left" w:pos="360"/>
        </w:tabs>
        <w:rPr>
          <w:sz w:val="16"/>
        </w:rPr>
      </w:pPr>
    </w:p>
    <w:p w14:paraId="10E8EDAE" w14:textId="77777777" w:rsidR="00EC621C" w:rsidRPr="00D67A4B" w:rsidRDefault="00EC621C" w:rsidP="00EC621C">
      <w:pPr>
        <w:pStyle w:val="ProductList-Body"/>
        <w:rPr>
          <w:b/>
          <w:color w:val="00188F"/>
        </w:rPr>
      </w:pPr>
      <w:r>
        <w:rPr>
          <w:b/>
          <w:color w:val="00188F"/>
        </w:rPr>
        <w:t>Yammer</w:t>
      </w:r>
    </w:p>
    <w:p w14:paraId="52F2D9FE" w14:textId="77777777" w:rsidR="00EC621C" w:rsidRDefault="00EC621C" w:rsidP="00EC621C">
      <w:pPr>
        <w:pStyle w:val="ProductList-Body"/>
      </w:pPr>
      <w:r>
        <w:t>Pour les Services Office 365 comprenant Yammer, les Utilisateurs Externes invités dans Yammer via la fonctionnalité de réseau externe n’ont pas besoin d’une SL Utilisateur.</w:t>
      </w:r>
    </w:p>
    <w:p w14:paraId="1BB773FF" w14:textId="77777777" w:rsidR="00577DA6" w:rsidRPr="00246E42" w:rsidRDefault="00577DA6" w:rsidP="00577DA6">
      <w:pPr>
        <w:pStyle w:val="ProductList-Body"/>
        <w:rPr>
          <w:sz w:val="16"/>
        </w:rPr>
      </w:pPr>
      <w:bookmarkStart w:id="124" w:name="ExchangeOnline"/>
    </w:p>
    <w:p w14:paraId="40EDB465" w14:textId="5081B988" w:rsidR="00E93FD0" w:rsidRPr="00604CF0" w:rsidRDefault="00E93FD0" w:rsidP="004E1522">
      <w:pPr>
        <w:pStyle w:val="ProductList-Offering2Heading"/>
        <w:rPr>
          <w:lang w:val="fr-FR"/>
        </w:rPr>
      </w:pPr>
      <w:r w:rsidRPr="00604CF0">
        <w:rPr>
          <w:lang w:val="fr-FR"/>
        </w:rPr>
        <w:tab/>
      </w:r>
      <w:bookmarkStart w:id="125" w:name="_Toc482879549"/>
      <w:r w:rsidRPr="00604CF0">
        <w:rPr>
          <w:lang w:val="fr-FR"/>
        </w:rPr>
        <w:t>Exchange Online</w:t>
      </w:r>
      <w:bookmarkEnd w:id="125"/>
    </w:p>
    <w:p w14:paraId="504B85AD" w14:textId="77777777" w:rsidR="00E93FD0" w:rsidRDefault="00E93FD0" w:rsidP="004E52BA">
      <w:pPr>
        <w:pStyle w:val="ProductList-Offering1"/>
        <w:sectPr w:rsidR="00E93FD0" w:rsidSect="008B6D3E">
          <w:footerReference w:type="first" r:id="rId38"/>
          <w:type w:val="continuous"/>
          <w:pgSz w:w="12240" w:h="15840"/>
          <w:pgMar w:top="1440" w:right="720" w:bottom="1440" w:left="720" w:header="720" w:footer="720" w:gutter="0"/>
          <w:cols w:space="720"/>
          <w:titlePg/>
          <w:docGrid w:linePitch="360"/>
        </w:sectPr>
      </w:pPr>
    </w:p>
    <w:bookmarkEnd w:id="124"/>
    <w:p w14:paraId="6274F74E" w14:textId="1EFE7687" w:rsidR="00577DA6" w:rsidRDefault="00577DA6" w:rsidP="00577DA6">
      <w:pPr>
        <w:pStyle w:val="ProductList-Body"/>
        <w:rPr>
          <w:rFonts w:asciiTheme="majorHAnsi" w:hAnsiTheme="majorHAnsi"/>
          <w:sz w:val="16"/>
          <w:szCs w:val="16"/>
          <w:lang w:val="en-US"/>
        </w:rPr>
      </w:pPr>
      <w:r w:rsidRPr="00E11389">
        <w:rPr>
          <w:rFonts w:asciiTheme="majorHAnsi" w:hAnsiTheme="majorHAnsi"/>
          <w:sz w:val="16"/>
          <w:szCs w:val="16"/>
          <w:lang w:val="en-US"/>
        </w:rPr>
        <w:t>Office 365 Advanced Threat Protection</w:t>
      </w:r>
    </w:p>
    <w:p w14:paraId="2315DDC1" w14:textId="15365388" w:rsidR="00EB7841" w:rsidRPr="00EB7841" w:rsidRDefault="00EB7841" w:rsidP="00577DA6">
      <w:pPr>
        <w:pStyle w:val="ProductList-Body"/>
        <w:rPr>
          <w:rFonts w:asciiTheme="majorHAnsi" w:hAnsiTheme="majorHAnsi"/>
          <w:sz w:val="16"/>
          <w:szCs w:val="16"/>
          <w:lang w:val="en-US"/>
        </w:rPr>
      </w:pPr>
      <w:r w:rsidRPr="00EB7841">
        <w:rPr>
          <w:rFonts w:asciiTheme="majorHAnsi" w:hAnsiTheme="majorHAnsi"/>
          <w:sz w:val="16"/>
          <w:szCs w:val="16"/>
          <w:lang w:val="en-US"/>
        </w:rPr>
        <w:t>Office 365 - Intelligence des menaces</w:t>
      </w:r>
    </w:p>
    <w:p w14:paraId="3C4055CF" w14:textId="77777777" w:rsidR="00577DA6" w:rsidRPr="006D2C33" w:rsidRDefault="00577DA6" w:rsidP="00577DA6">
      <w:pPr>
        <w:pStyle w:val="ProductList-Body"/>
      </w:pPr>
      <w:r>
        <w:rPr>
          <w:rFonts w:asciiTheme="majorHAnsi" w:hAnsiTheme="majorHAnsi"/>
          <w:sz w:val="16"/>
          <w:szCs w:val="16"/>
        </w:rPr>
        <w:t>Prévention des pertes de données</w:t>
      </w:r>
    </w:p>
    <w:p w14:paraId="0B28C450" w14:textId="77777777" w:rsidR="00577DA6" w:rsidRPr="006D2C33" w:rsidRDefault="00577DA6" w:rsidP="00577DA6">
      <w:pPr>
        <w:pStyle w:val="ProductList-Body"/>
      </w:pPr>
      <w:r>
        <w:rPr>
          <w:rFonts w:asciiTheme="majorHAnsi" w:hAnsiTheme="majorHAnsi"/>
          <w:sz w:val="16"/>
          <w:szCs w:val="16"/>
        </w:rPr>
        <w:t>Exchange Online Archiving pour Exchange Online</w:t>
      </w:r>
    </w:p>
    <w:p w14:paraId="35FFE9EF" w14:textId="77777777" w:rsidR="00577DA6" w:rsidRPr="006D2C33" w:rsidRDefault="00577DA6" w:rsidP="00577DA6">
      <w:pPr>
        <w:pStyle w:val="ProductList-Body"/>
      </w:pPr>
      <w:r>
        <w:rPr>
          <w:rFonts w:asciiTheme="majorHAnsi" w:hAnsiTheme="majorHAnsi"/>
          <w:sz w:val="16"/>
          <w:szCs w:val="16"/>
        </w:rPr>
        <w:t>Exchange Online Archiving pour Exchange Server</w:t>
      </w:r>
    </w:p>
    <w:p w14:paraId="35BE4A7F" w14:textId="7B88B55F" w:rsidR="00577DA6" w:rsidRPr="006D2C33" w:rsidRDefault="00577DA6" w:rsidP="00577DA6">
      <w:pPr>
        <w:pStyle w:val="ProductList-Body"/>
      </w:pPr>
      <w:r>
        <w:rPr>
          <w:rFonts w:asciiTheme="majorHAnsi" w:hAnsiTheme="majorHAnsi"/>
          <w:sz w:val="16"/>
          <w:szCs w:val="16"/>
        </w:rPr>
        <w:t xml:space="preserve">Exchange Online </w:t>
      </w:r>
      <w:r w:rsidR="00405150">
        <w:rPr>
          <w:rFonts w:asciiTheme="majorHAnsi" w:hAnsiTheme="majorHAnsi"/>
          <w:sz w:val="16"/>
          <w:szCs w:val="16"/>
        </w:rPr>
        <w:t>K</w:t>
      </w:r>
      <w:r w:rsidR="00EB7841">
        <w:rPr>
          <w:rFonts w:asciiTheme="majorHAnsi" w:hAnsiTheme="majorHAnsi"/>
          <w:sz w:val="16"/>
          <w:szCs w:val="16"/>
        </w:rPr>
        <w:t>1</w:t>
      </w:r>
    </w:p>
    <w:p w14:paraId="346065FD" w14:textId="603CA75A" w:rsidR="00496631" w:rsidRPr="00903BB7" w:rsidRDefault="00577DA6" w:rsidP="00577DA6">
      <w:pPr>
        <w:pStyle w:val="ProductList-Body"/>
      </w:pPr>
      <w:r>
        <w:rPr>
          <w:rFonts w:asciiTheme="majorHAnsi" w:hAnsiTheme="majorHAnsi"/>
          <w:sz w:val="16"/>
          <w:szCs w:val="16"/>
        </w:rPr>
        <w:t>Exchange Online (Plan 1 et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854B0C">
      <w:pPr>
        <w:pStyle w:val="ProductList-Body"/>
        <w:keepNext/>
        <w:ind w:left="187"/>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C27E68">
      <w:pPr>
        <w:pStyle w:val="ProductList-Body"/>
        <w:keepNext/>
        <w:ind w:left="187"/>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lastRenderedPageBreak/>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F046F7">
      <w:pPr>
        <w:pStyle w:val="ProductList-Body"/>
        <w:keepNext/>
        <w:ind w:left="187"/>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246E42" w:rsidRDefault="00ED50E6" w:rsidP="00ED50E6">
      <w:pPr>
        <w:pStyle w:val="ProductList-Body"/>
        <w:ind w:left="180"/>
        <w:rPr>
          <w:sz w:val="16"/>
        </w:rPr>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246E42" w:rsidRDefault="00ED50E6" w:rsidP="00ED50E6">
      <w:pPr>
        <w:pStyle w:val="ProductList-Body"/>
        <w:ind w:left="180"/>
        <w:rPr>
          <w:sz w:val="16"/>
        </w:rPr>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246E42" w:rsidRDefault="0096272C" w:rsidP="009A7E73">
      <w:pPr>
        <w:pStyle w:val="ProductList-Body"/>
        <w:ind w:left="180"/>
        <w:rPr>
          <w:sz w:val="16"/>
          <w:lang w:eastAsia="zh-TW"/>
        </w:rPr>
      </w:pPr>
    </w:p>
    <w:p w14:paraId="4ACEA0A4" w14:textId="60DB9570" w:rsidR="006523C8" w:rsidRPr="00690C65" w:rsidRDefault="006523C8" w:rsidP="00506DEF">
      <w:pPr>
        <w:pStyle w:val="ProductList-Body"/>
        <w:keepNext/>
        <w:ind w:left="187"/>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246E42" w:rsidRDefault="006523C8" w:rsidP="006523C8">
      <w:pPr>
        <w:pStyle w:val="ProductList-Body"/>
        <w:ind w:left="180"/>
        <w:rPr>
          <w:sz w:val="16"/>
        </w:rPr>
      </w:pPr>
    </w:p>
    <w:p w14:paraId="2B0BFA2B" w14:textId="6300D19C" w:rsidR="006523C8" w:rsidRPr="00690C65" w:rsidRDefault="006523C8" w:rsidP="00AB11EC">
      <w:pPr>
        <w:pStyle w:val="ProductList-Body"/>
        <w:keepNext/>
        <w:ind w:left="187"/>
      </w:pPr>
      <w:r>
        <w:rPr>
          <w:b/>
          <w:color w:val="0072C6"/>
        </w:rPr>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246E42" w:rsidRDefault="006523C8" w:rsidP="006523C8">
      <w:pPr>
        <w:pStyle w:val="ProductList-Body"/>
        <w:ind w:left="180"/>
        <w:rPr>
          <w:sz w:val="16"/>
        </w:rPr>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39" w:history="1">
        <w:r>
          <w:rPr>
            <w:rStyle w:val="Hyperlink"/>
          </w:rPr>
          <w:t>http://go.microsoft.com/?linkid=9839206</w:t>
        </w:r>
      </w:hyperlink>
      <w:r w:rsidRPr="00AB36F3">
        <w:rPr>
          <w:rStyle w:val="Hyperlink"/>
          <w:color w:val="auto"/>
          <w:u w:val="none"/>
        </w:rPr>
        <w:t>.</w:t>
      </w:r>
    </w:p>
    <w:p w14:paraId="3945EE2A" w14:textId="77777777" w:rsidR="006523C8" w:rsidRPr="00246E42" w:rsidRDefault="006523C8" w:rsidP="006523C8">
      <w:pPr>
        <w:pStyle w:val="ProductList-Body"/>
        <w:rPr>
          <w:sz w:val="16"/>
        </w:rPr>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Pr="00246E42" w:rsidRDefault="00D037E1" w:rsidP="009427A1">
      <w:pPr>
        <w:pStyle w:val="ProductList-Body"/>
        <w:tabs>
          <w:tab w:val="clear" w:pos="158"/>
          <w:tab w:val="left" w:pos="180"/>
        </w:tabs>
        <w:rPr>
          <w:sz w:val="16"/>
        </w:rPr>
      </w:pPr>
    </w:p>
    <w:p w14:paraId="3A33A275" w14:textId="77777777" w:rsidR="00D037E1" w:rsidRPr="009C3968" w:rsidRDefault="00D037E1" w:rsidP="009C3968">
      <w:pPr>
        <w:pStyle w:val="ProductList-Body"/>
        <w:rPr>
          <w:b/>
          <w:color w:val="00188F"/>
        </w:rPr>
      </w:pPr>
      <w:bookmarkStart w:id="126" w:name="_Toc423959249"/>
      <w:r w:rsidRPr="009C3968">
        <w:rPr>
          <w:b/>
          <w:color w:val="00188F"/>
        </w:rPr>
        <w:t>Contrat de Niveau de Service</w:t>
      </w:r>
      <w:bookmarkEnd w:id="126"/>
    </w:p>
    <w:p w14:paraId="533BB9E1" w14:textId="77777777" w:rsidR="00EB7841" w:rsidRDefault="00EB7841" w:rsidP="00EB7841">
      <w:pPr>
        <w:pStyle w:val="ProductList-Body"/>
        <w:tabs>
          <w:tab w:val="clear" w:pos="158"/>
          <w:tab w:val="left" w:pos="180"/>
        </w:tabs>
      </w:pPr>
      <w:r>
        <w:t>Il n’existe pas de SLA pour Office 365 - Protection avancée contre les menaces ni Office 365 - Intelligence des menaces.</w:t>
      </w:r>
    </w:p>
    <w:p w14:paraId="4B754C73" w14:textId="77777777" w:rsidR="00E93FD0" w:rsidRPr="00690C65" w:rsidRDefault="00141A3A"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7D4A7725" w:rsidR="00862C50" w:rsidRPr="00604CF0" w:rsidRDefault="00862C50" w:rsidP="004E1522">
      <w:pPr>
        <w:pStyle w:val="ProductList-Offering2Heading"/>
        <w:rPr>
          <w:lang w:val="fr-FR"/>
        </w:rPr>
      </w:pPr>
      <w:bookmarkStart w:id="127" w:name="_Toc482879550"/>
      <w:bookmarkStart w:id="128" w:name="Office365Applications"/>
      <w:r w:rsidRPr="00604CF0">
        <w:rPr>
          <w:lang w:val="fr-FR"/>
        </w:rPr>
        <w:t>Applications Office 365</w:t>
      </w:r>
      <w:bookmarkEnd w:id="127"/>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bookmarkEnd w:id="128"/>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506DEF"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Contrat de Niveau de Service</w:t>
      </w:r>
    </w:p>
    <w:p w14:paraId="71FA4CCF" w14:textId="77777777" w:rsidR="00496631" w:rsidRPr="00903BB7" w:rsidRDefault="00496631" w:rsidP="00496631">
      <w:pPr>
        <w:pStyle w:val="ProductList-Body"/>
      </w:pPr>
      <w:r>
        <w:t>Il n’existe pas de SLA pour Visio Pro pour Office 365.</w:t>
      </w:r>
    </w:p>
    <w:p w14:paraId="446EB6D0" w14:textId="77777777" w:rsidR="00123E7D" w:rsidRPr="00246E42" w:rsidRDefault="00123E7D" w:rsidP="00123E7D">
      <w:pPr>
        <w:pStyle w:val="ProductList-Body"/>
        <w:rPr>
          <w:sz w:val="16"/>
        </w:rPr>
      </w:pPr>
    </w:p>
    <w:p w14:paraId="4B94CAD3" w14:textId="77777777" w:rsidR="00B76198" w:rsidRPr="00123E7D" w:rsidRDefault="00B76198" w:rsidP="00246E42">
      <w:pPr>
        <w:pStyle w:val="ProductList-Body"/>
        <w:keepNext/>
        <w:tabs>
          <w:tab w:val="clear" w:pos="158"/>
          <w:tab w:val="left" w:pos="180"/>
        </w:tabs>
        <w:rPr>
          <w:b/>
          <w:color w:val="00188F"/>
        </w:rPr>
      </w:pPr>
      <w:r>
        <w:rPr>
          <w:b/>
          <w:color w:val="00188F"/>
        </w:rPr>
        <w:lastRenderedPageBreak/>
        <w:t>Droits d’installation et d’utilisation</w:t>
      </w:r>
    </w:p>
    <w:p w14:paraId="2635DACB" w14:textId="77777777" w:rsidR="00B76198" w:rsidRDefault="00B76198" w:rsidP="00B76198">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7B1764ED" w14:textId="77777777" w:rsidR="00B76198" w:rsidRDefault="00B76198" w:rsidP="00B76198">
      <w:pPr>
        <w:pStyle w:val="ProductList-Body"/>
        <w:numPr>
          <w:ilvl w:val="0"/>
          <w:numId w:val="17"/>
        </w:numPr>
        <w:ind w:left="450" w:hanging="270"/>
      </w:pPr>
      <w:r>
        <w:t>sont autorisés à activer le logiciel fourni avec la SL en vue de l’utiliser localement ou à distance sur cinq (5) OSE à la fois au maximum ;</w:t>
      </w:r>
    </w:p>
    <w:p w14:paraId="4B87C75E" w14:textId="77777777" w:rsidR="00B76198" w:rsidRDefault="00B76198" w:rsidP="00B76198">
      <w:pPr>
        <w:pStyle w:val="ProductList-Body"/>
        <w:numPr>
          <w:ilvl w:val="0"/>
          <w:numId w:val="17"/>
        </w:numPr>
        <w:spacing w:before="40"/>
        <w:ind w:left="450" w:hanging="274"/>
      </w:pPr>
      <w:r>
        <w:t xml:space="preserve">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t>
      </w:r>
      <w:hyperlink r:id="rId40" w:history="1">
        <w:r>
          <w:rPr>
            <w:rStyle w:val="Hyperlink"/>
          </w:rPr>
          <w:t>www.office.com/sca</w:t>
        </w:r>
      </w:hyperlink>
      <w:r>
        <w:rPr>
          <w:color w:val="1F497D"/>
        </w:rPr>
        <w:t xml:space="preserve">. </w:t>
      </w:r>
      <w:r>
        <w:t>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32F830F3" w14:textId="77777777" w:rsidR="00B76198" w:rsidRDefault="00B76198" w:rsidP="00B76198">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2A948C17" w14:textId="77777777" w:rsidR="005E6E96" w:rsidRPr="00246E42" w:rsidRDefault="005E6E96" w:rsidP="005E6E96">
      <w:pPr>
        <w:pStyle w:val="ProductList-Body"/>
        <w:ind w:left="180"/>
        <w:rPr>
          <w:sz w:val="16"/>
        </w:rPr>
      </w:pPr>
    </w:p>
    <w:p w14:paraId="1FCF1CE2" w14:textId="77777777" w:rsidR="005E6E96" w:rsidRPr="007F0A21" w:rsidRDefault="005E6E96" w:rsidP="005E6E96">
      <w:pPr>
        <w:pStyle w:val="ProductList-Body"/>
      </w:pPr>
      <w:r>
        <w:rPr>
          <w:b/>
          <w:color w:val="00188F"/>
        </w:rPr>
        <w:t>Les conditions suivantes s’appliquent uniquement à Office 365 Business et à Office 365 ProPlus</w:t>
      </w:r>
    </w:p>
    <w:p w14:paraId="6793CB5D" w14:textId="77777777" w:rsidR="005E6E96" w:rsidRPr="007F0A21" w:rsidRDefault="005E6E96" w:rsidP="005E6E96">
      <w:pPr>
        <w:pStyle w:val="ProductList-Body"/>
        <w:ind w:left="180"/>
      </w:pPr>
      <w:r>
        <w:rPr>
          <w:b/>
          <w:color w:val="0072C6"/>
        </w:rPr>
        <w:t>Smartphones et tablettes</w:t>
      </w:r>
    </w:p>
    <w:p w14:paraId="1938521A" w14:textId="2BED90A5" w:rsidR="009427A1" w:rsidRPr="00690C65" w:rsidRDefault="005E6E96" w:rsidP="005E6E96">
      <w:pPr>
        <w:pStyle w:val="ProductList-Body"/>
        <w:ind w:left="180"/>
      </w:pPr>
      <w:r>
        <w:t>Chaque utilisateur auquel le Client attribue une SL Utilisateur est autorisé à activer le logiciel Microsoft Office Mobile pour l’utiliser sur cinq (5) smartphones et sur cinq (5) tablettes maximum</w:t>
      </w:r>
      <w:r w:rsidR="009427A1">
        <w:t>.</w:t>
      </w:r>
    </w:p>
    <w:p w14:paraId="20B266D2" w14:textId="77777777" w:rsidR="009427A1" w:rsidRPr="00246E42" w:rsidRDefault="009427A1" w:rsidP="009427A1">
      <w:pPr>
        <w:pStyle w:val="ProductList-Body"/>
        <w:ind w:left="180"/>
        <w:rPr>
          <w:sz w:val="16"/>
        </w:rPr>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Pr="00246E42" w:rsidRDefault="00B35787" w:rsidP="009427A1">
      <w:pPr>
        <w:pStyle w:val="ProductList-Body"/>
        <w:ind w:left="180"/>
        <w:rPr>
          <w:b/>
          <w:color w:val="0072C6"/>
          <w:sz w:val="16"/>
        </w:rPr>
      </w:pPr>
    </w:p>
    <w:p w14:paraId="1C3A39EA" w14:textId="77777777" w:rsidR="00E251B3" w:rsidRPr="00FC409E" w:rsidRDefault="00E251B3" w:rsidP="00E251B3">
      <w:pPr>
        <w:pStyle w:val="ProductList-Body"/>
        <w:ind w:left="180"/>
        <w:rPr>
          <w:b/>
          <w:color w:val="0072C6"/>
        </w:rPr>
      </w:pPr>
      <w:r>
        <w:rPr>
          <w:b/>
          <w:color w:val="0072C6"/>
        </w:rPr>
        <w:t>Office Online Server</w:t>
      </w:r>
    </w:p>
    <w:p w14:paraId="00CC96C9" w14:textId="77777777" w:rsidR="00E251B3" w:rsidRDefault="00E251B3" w:rsidP="00E251B3">
      <w:pPr>
        <w:pStyle w:val="ProductList-Body"/>
        <w:ind w:left="180"/>
      </w:pPr>
      <w:r>
        <w:t>Pour chaque abonnement Office 365 ProPlus, le Client peut installer un nombre quelconque de copies d’Office Online Server sur tout Serveur dédié à l’utilisation du Client. Chaque utilisateur d’Office 365 ProPlus est autorisé à utiliser le logiciel Office Online Server. Cette disposition ne s’applique pas aux Clients qui font l’acquisition d’une licence pour ce Produit en vertu d’un Contrat d’Abonnement en Ligne Microsoft ou d’un autre contrat Microsoft couvrant uniquement des Services en Ligne.</w:t>
      </w:r>
    </w:p>
    <w:p w14:paraId="5ED5E935" w14:textId="77777777" w:rsidR="005B7124" w:rsidRPr="00246E42" w:rsidRDefault="005B7124" w:rsidP="00CD7001">
      <w:pPr>
        <w:pStyle w:val="ProductList-Body"/>
        <w:ind w:left="180"/>
        <w:rPr>
          <w:sz w:val="16"/>
        </w:rPr>
      </w:pPr>
    </w:p>
    <w:p w14:paraId="4F607929" w14:textId="77777777" w:rsidR="005B7124" w:rsidRPr="00690C65" w:rsidRDefault="005B7124" w:rsidP="00577DA6">
      <w:pPr>
        <w:pStyle w:val="ProductList-Body"/>
        <w:keepNext/>
        <w:ind w:left="187"/>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141A3A"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917E510" w14:textId="77777777" w:rsidR="001C6A52" w:rsidRPr="00F55075" w:rsidRDefault="001C6A52" w:rsidP="001C6A52">
      <w:pPr>
        <w:pStyle w:val="ProductList-Offering2Heading"/>
        <w:outlineLvl w:val="2"/>
      </w:pPr>
      <w:r>
        <w:tab/>
      </w:r>
      <w:bookmarkStart w:id="129" w:name="MicrosoftMyAnalytics"/>
      <w:bookmarkStart w:id="130" w:name="_Toc465426847"/>
      <w:bookmarkStart w:id="131" w:name="_Toc482879551"/>
      <w:r>
        <w:t>Microsoft MyAnalytics</w:t>
      </w:r>
      <w:bookmarkEnd w:id="129"/>
      <w:bookmarkEnd w:id="130"/>
      <w:bookmarkEnd w:id="131"/>
    </w:p>
    <w:p w14:paraId="64BB79DE" w14:textId="77777777" w:rsidR="001C6A52" w:rsidRPr="00F55075" w:rsidRDefault="001C6A52" w:rsidP="001C6A52">
      <w:pPr>
        <w:pStyle w:val="ProductList-Body"/>
      </w:pPr>
      <w:r>
        <w:rPr>
          <w:b/>
          <w:color w:val="00188F"/>
        </w:rPr>
        <w:t>Contrat de Niveau de Service</w:t>
      </w:r>
    </w:p>
    <w:p w14:paraId="073F1870" w14:textId="77777777" w:rsidR="001C6A52" w:rsidRPr="00F55075" w:rsidRDefault="001C6A52" w:rsidP="001C6A52">
      <w:pPr>
        <w:pStyle w:val="ProductList-Body"/>
      </w:pPr>
      <w:r>
        <w:t>Il n’existe pas de SLA pour Microsoft MyAnalytics.</w:t>
      </w:r>
    </w:p>
    <w:p w14:paraId="1A992B8D" w14:textId="77777777" w:rsidR="001C6A52" w:rsidRPr="00DA6B5B" w:rsidRDefault="00141A3A"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DA6B5B">
          <w:rPr>
            <w:rStyle w:val="Hyperlink"/>
            <w:sz w:val="16"/>
            <w:szCs w:val="16"/>
          </w:rPr>
          <w:t>Table des matières</w:t>
        </w:r>
      </w:hyperlink>
      <w:r w:rsidR="001C6A52" w:rsidRPr="00DA6B5B">
        <w:rPr>
          <w:sz w:val="16"/>
          <w:szCs w:val="16"/>
        </w:rPr>
        <w:t xml:space="preserve"> / </w:t>
      </w:r>
      <w:hyperlink w:anchor="GeneralTerms" w:history="1">
        <w:r w:rsidR="001C6A52" w:rsidRPr="00DA6B5B">
          <w:rPr>
            <w:rStyle w:val="Hyperlink"/>
            <w:sz w:val="16"/>
            <w:szCs w:val="16"/>
          </w:rPr>
          <w:t>Conditions générales</w:t>
        </w:r>
      </w:hyperlink>
    </w:p>
    <w:p w14:paraId="1242C64D" w14:textId="43ABA53C" w:rsidR="00976EB6" w:rsidRPr="00604CF0" w:rsidRDefault="00976EB6" w:rsidP="004E1522">
      <w:pPr>
        <w:pStyle w:val="ProductList-Offering2Heading"/>
        <w:rPr>
          <w:lang w:val="fr-FR"/>
        </w:rPr>
      </w:pPr>
      <w:r w:rsidRPr="00604CF0">
        <w:rPr>
          <w:lang w:val="fr-FR"/>
        </w:rPr>
        <w:tab/>
      </w:r>
      <w:bookmarkStart w:id="132" w:name="_Toc482879552"/>
      <w:r w:rsidRPr="00604CF0">
        <w:rPr>
          <w:lang w:val="fr-FR"/>
        </w:rPr>
        <w:t>Office Online</w:t>
      </w:r>
      <w:bookmarkEnd w:id="132"/>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246E42" w:rsidRDefault="00976EB6" w:rsidP="00976EB6">
      <w:pPr>
        <w:pStyle w:val="ProductList-Body"/>
        <w:tabs>
          <w:tab w:val="clear" w:pos="158"/>
          <w:tab w:val="left" w:pos="180"/>
        </w:tabs>
        <w:rPr>
          <w:sz w:val="16"/>
        </w:rPr>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141A3A"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6F47DEDF" w:rsidR="005B7124" w:rsidRPr="00604CF0" w:rsidRDefault="0065510F" w:rsidP="00496631">
      <w:pPr>
        <w:pStyle w:val="ProductList-Offering2Heading"/>
        <w:keepNext/>
        <w:rPr>
          <w:lang w:val="fr-FR"/>
        </w:rPr>
      </w:pPr>
      <w:r>
        <w:rPr>
          <w:lang w:val="fr-FR"/>
        </w:rPr>
        <w:tab/>
      </w:r>
      <w:bookmarkStart w:id="133" w:name="_Toc482879553"/>
      <w:r w:rsidR="005B7124" w:rsidRPr="00604CF0">
        <w:rPr>
          <w:lang w:val="fr-FR"/>
        </w:rPr>
        <w:t>OneDrive Entreprise</w:t>
      </w:r>
      <w:bookmarkEnd w:id="133"/>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141A3A"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53A181F" w14:textId="77777777" w:rsidR="00496631" w:rsidRPr="001657A2" w:rsidRDefault="00496631" w:rsidP="00496631">
      <w:pPr>
        <w:pStyle w:val="ProductList-Offering2Heading"/>
        <w:outlineLvl w:val="2"/>
      </w:pPr>
      <w:r>
        <w:lastRenderedPageBreak/>
        <w:tab/>
      </w:r>
      <w:bookmarkStart w:id="134" w:name="_Toc453946627"/>
      <w:bookmarkStart w:id="135" w:name="_Toc451949065"/>
      <w:bookmarkStart w:id="136" w:name="_Toc482879554"/>
      <w:bookmarkStart w:id="137" w:name="ProjectOnline"/>
      <w:r w:rsidRPr="001657A2">
        <w:t>Project Online</w:t>
      </w:r>
      <w:bookmarkEnd w:id="134"/>
      <w:bookmarkEnd w:id="135"/>
      <w:bookmarkEnd w:id="136"/>
    </w:p>
    <w:bookmarkEnd w:id="137"/>
    <w:p w14:paraId="20BC214D" w14:textId="77777777" w:rsidR="00496631" w:rsidRPr="001657A2" w:rsidRDefault="00496631" w:rsidP="00496631">
      <w:pPr>
        <w:pStyle w:val="ProductList-Offering1"/>
        <w:rPr>
          <w:lang w:val="en-US"/>
        </w:rPr>
        <w:sectPr w:rsidR="00496631" w:rsidRPr="001657A2" w:rsidSect="00E275D6">
          <w:type w:val="continuous"/>
          <w:pgSz w:w="12240" w:h="15840"/>
          <w:pgMar w:top="1440" w:right="720" w:bottom="1440" w:left="720" w:header="720" w:footer="720" w:gutter="0"/>
          <w:cols w:space="720"/>
          <w:titlePg/>
          <w:docGrid w:linePitch="360"/>
        </w:sectPr>
      </w:pPr>
    </w:p>
    <w:p w14:paraId="6C5637C0"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Essentials</w:t>
      </w:r>
    </w:p>
    <w:p w14:paraId="42A5A41B" w14:textId="77777777" w:rsidR="00496631" w:rsidRPr="001657A2" w:rsidRDefault="00496631" w:rsidP="00496631">
      <w:pPr>
        <w:pStyle w:val="ProductList-Body"/>
        <w:rPr>
          <w:lang w:val="en-US"/>
        </w:rPr>
      </w:pPr>
      <w:r w:rsidRPr="001657A2">
        <w:rPr>
          <w:rFonts w:asciiTheme="majorHAnsi" w:hAnsiTheme="majorHAnsi"/>
          <w:sz w:val="16"/>
          <w:szCs w:val="16"/>
          <w:lang w:val="en-US"/>
        </w:rPr>
        <w:t>Project Online Professional</w:t>
      </w:r>
    </w:p>
    <w:p w14:paraId="67957440" w14:textId="77777777" w:rsidR="00496631" w:rsidRPr="00903BB7" w:rsidRDefault="00496631" w:rsidP="00496631">
      <w:pPr>
        <w:pStyle w:val="ProductList-Body"/>
      </w:pPr>
      <w:r>
        <w:rPr>
          <w:rFonts w:asciiTheme="majorHAnsi" w:hAnsiTheme="majorHAnsi"/>
          <w:sz w:val="16"/>
          <w:szCs w:val="16"/>
        </w:rPr>
        <w:t>Project Online Premium</w:t>
      </w:r>
    </w:p>
    <w:p w14:paraId="6B99B049" w14:textId="77777777" w:rsidR="00496631" w:rsidRDefault="00496631" w:rsidP="00496631">
      <w:pPr>
        <w:pStyle w:val="ProductList-Offering2"/>
        <w:sectPr w:rsidR="00496631" w:rsidSect="005B7124">
          <w:type w:val="continuous"/>
          <w:pgSz w:w="12240" w:h="15840"/>
          <w:pgMar w:top="1440" w:right="720" w:bottom="1440" w:left="720" w:header="720" w:footer="720" w:gutter="0"/>
          <w:cols w:num="2" w:space="720"/>
          <w:titlePg/>
          <w:docGrid w:linePitch="360"/>
        </w:sectPr>
      </w:pPr>
    </w:p>
    <w:p w14:paraId="020CD616" w14:textId="77777777" w:rsidR="00496631" w:rsidRPr="00496631" w:rsidRDefault="00496631" w:rsidP="00496631">
      <w:pPr>
        <w:pStyle w:val="ProductList-Body"/>
        <w:pBdr>
          <w:top w:val="single" w:sz="4" w:space="1" w:color="BFBFBF" w:themeColor="background1" w:themeShade="BF"/>
        </w:pBdr>
        <w:rPr>
          <w:sz w:val="8"/>
          <w:szCs w:val="8"/>
        </w:rPr>
      </w:pPr>
    </w:p>
    <w:p w14:paraId="417DBD51" w14:textId="77777777" w:rsidR="00496631" w:rsidRPr="00903BB7" w:rsidRDefault="00496631" w:rsidP="00496631">
      <w:pPr>
        <w:pStyle w:val="ProductList-Body"/>
      </w:pPr>
      <w:r>
        <w:rPr>
          <w:b/>
          <w:color w:val="00188F"/>
        </w:rPr>
        <w:t>Installation et Droits d’Utilisation de l’application Project</w:t>
      </w:r>
    </w:p>
    <w:p w14:paraId="0FD4B688" w14:textId="77777777" w:rsidR="00496631" w:rsidRPr="00903BB7" w:rsidRDefault="00496631" w:rsidP="00496631">
      <w:pPr>
        <w:pStyle w:val="ProductList-Body"/>
      </w:pPr>
      <w:r>
        <w:t>Chaque utilisateur auquel le Client attribue une SL Utilisateur Project Online Professional ou Project Online Premium doit avoir un Compte Microsoft pour pouvoir utiliser le logiciel fourni avec l’abonnement. Ces utilisateurs :</w:t>
      </w:r>
    </w:p>
    <w:p w14:paraId="6E6B2B50" w14:textId="77777777" w:rsidR="00496631" w:rsidRPr="00903BB7" w:rsidRDefault="00496631" w:rsidP="00496631">
      <w:pPr>
        <w:pStyle w:val="ProductList-Body"/>
        <w:numPr>
          <w:ilvl w:val="0"/>
          <w:numId w:val="37"/>
        </w:numPr>
      </w:pPr>
      <w:r>
        <w:t>sont autorisés à activer le logiciel fourni avec la SL en vue de l’utiliser localement ou à distance sur cinq (5) OSE à la fois au maximum ;</w:t>
      </w:r>
    </w:p>
    <w:p w14:paraId="206986D6" w14:textId="77777777" w:rsidR="00496631" w:rsidRPr="00903BB7" w:rsidRDefault="00496631" w:rsidP="00496631">
      <w:pPr>
        <w:pStyle w:val="ProductList-Body"/>
        <w:numPr>
          <w:ilvl w:val="0"/>
          <w:numId w:val="37"/>
        </w:numPr>
      </w:pPr>
      <w:r>
        <w:t>peuvent également installer et utiliser le logiciel, avec l’activation d’ordinateurs partagés, sur un dispositif partagé, un serveur réseau ou sur des serveurs partagés avec un partenaire cloud éligible. La liste des partenaires cloud éligibles et les conditions de déploiement supplémentaires sont disponibles à l’adresse suivante : www.office.com/sca. Aux fins des présents droits d’utilisation, « serveur réseau » désigne un serveur matériel physique exclusivement dédié à l’utilisation du Client ; et</w:t>
      </w:r>
    </w:p>
    <w:p w14:paraId="0B669371" w14:textId="77777777" w:rsidR="00496631" w:rsidRPr="00903BB7" w:rsidRDefault="00496631" w:rsidP="00496631">
      <w:pPr>
        <w:pStyle w:val="ProductList-Body"/>
        <w:numPr>
          <w:ilvl w:val="0"/>
          <w:numId w:val="37"/>
        </w:numPr>
      </w:pPr>
      <w:r>
        <w:t>doivent connecter chaque dispositif sur lequel ils ont installé le logiciel à Internet au moins une fois tous les trente (30) jours, faute de quoi les fonctionnalités du logiciel pourraient être affectées.</w:t>
      </w:r>
    </w:p>
    <w:p w14:paraId="7D8C3180" w14:textId="77777777" w:rsidR="005B7124" w:rsidRPr="00690C65" w:rsidRDefault="00141A3A"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96475CB" w:rsidR="005B7124" w:rsidRPr="00604CF0" w:rsidRDefault="005B7124" w:rsidP="004E1522">
      <w:pPr>
        <w:pStyle w:val="ProductList-Offering2Heading"/>
        <w:rPr>
          <w:lang w:val="fr-FR"/>
        </w:rPr>
      </w:pPr>
      <w:r w:rsidRPr="00604CF0">
        <w:rPr>
          <w:lang w:val="fr-FR"/>
        </w:rPr>
        <w:tab/>
      </w:r>
      <w:bookmarkStart w:id="138" w:name="_Toc482879555"/>
      <w:r w:rsidRPr="00604CF0">
        <w:rPr>
          <w:lang w:val="fr-FR"/>
        </w:rPr>
        <w:t>SharePoint Online</w:t>
      </w:r>
      <w:bookmarkEnd w:id="138"/>
    </w:p>
    <w:p w14:paraId="45F48D82" w14:textId="77777777" w:rsidR="005B7124" w:rsidRPr="00604CF0" w:rsidRDefault="005B7124" w:rsidP="005B7124">
      <w:pPr>
        <w:pStyle w:val="ProductList-Offering1"/>
        <w:sectPr w:rsidR="005B7124" w:rsidRPr="00604CF0" w:rsidSect="008B6D3E">
          <w:type w:val="continuous"/>
          <w:pgSz w:w="12240" w:h="15840"/>
          <w:pgMar w:top="1440" w:right="720" w:bottom="1440" w:left="720" w:header="720" w:footer="720" w:gutter="0"/>
          <w:cols w:space="720"/>
          <w:titlePg/>
          <w:docGrid w:linePitch="360"/>
        </w:sectPr>
      </w:pPr>
    </w:p>
    <w:p w14:paraId="1EF78A9F" w14:textId="77777777" w:rsidR="00577DA6" w:rsidRPr="006D2C33" w:rsidRDefault="00577DA6" w:rsidP="00577DA6">
      <w:pPr>
        <w:pStyle w:val="ProductList-Body"/>
      </w:pPr>
      <w:r>
        <w:rPr>
          <w:rFonts w:asciiTheme="majorHAnsi" w:hAnsiTheme="majorHAnsi"/>
          <w:sz w:val="16"/>
          <w:szCs w:val="16"/>
        </w:rPr>
        <w:t>Duet Enterprise Online pour Microsoft SharePoint et SAP</w:t>
      </w:r>
    </w:p>
    <w:p w14:paraId="198DBC1F" w14:textId="1B67A361" w:rsidR="00577DA6" w:rsidRPr="00E11389" w:rsidRDefault="00577DA6" w:rsidP="00577DA6">
      <w:pPr>
        <w:pStyle w:val="ProductList-Body"/>
        <w:rPr>
          <w:lang w:val="en-US"/>
        </w:rPr>
      </w:pPr>
      <w:r w:rsidRPr="00E11389">
        <w:rPr>
          <w:rFonts w:asciiTheme="majorHAnsi" w:hAnsiTheme="majorHAnsi"/>
          <w:sz w:val="16"/>
          <w:szCs w:val="16"/>
          <w:lang w:val="en-US"/>
        </w:rPr>
        <w:t xml:space="preserve">SharePoint Online </w:t>
      </w:r>
      <w:r w:rsidR="00405150">
        <w:rPr>
          <w:rFonts w:asciiTheme="majorHAnsi" w:hAnsiTheme="majorHAnsi"/>
          <w:sz w:val="16"/>
          <w:szCs w:val="16"/>
          <w:lang w:val="en-US"/>
        </w:rPr>
        <w:t>K</w:t>
      </w:r>
      <w:r w:rsidR="00EB7841">
        <w:rPr>
          <w:rFonts w:asciiTheme="majorHAnsi" w:hAnsiTheme="majorHAnsi"/>
          <w:sz w:val="16"/>
          <w:szCs w:val="16"/>
          <w:lang w:val="en-US"/>
        </w:rPr>
        <w:t>1</w:t>
      </w:r>
    </w:p>
    <w:p w14:paraId="79E0ED04" w14:textId="6D76BA3D" w:rsidR="005B7124" w:rsidRPr="00604CF0" w:rsidRDefault="00577DA6" w:rsidP="00577DA6">
      <w:pPr>
        <w:pStyle w:val="ProductList-Body"/>
      </w:pPr>
      <w:r w:rsidRPr="00E11389">
        <w:rPr>
          <w:rFonts w:asciiTheme="majorHAnsi" w:hAnsiTheme="majorHAnsi"/>
          <w:sz w:val="16"/>
          <w:szCs w:val="16"/>
          <w:lang w:val="en-US"/>
        </w:rPr>
        <w:t>SharePoint Online (Plan 1 et Plan 2)</w:t>
      </w:r>
    </w:p>
    <w:p w14:paraId="1C2DD620" w14:textId="77777777" w:rsidR="005B7124" w:rsidRPr="00604CF0" w:rsidRDefault="005B7124" w:rsidP="005B7124">
      <w:pPr>
        <w:pStyle w:val="ProductList-Offering2"/>
        <w:sectPr w:rsidR="005B7124" w:rsidRPr="00604CF0" w:rsidSect="008B6D3E">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8F193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AA794F">
      <w:pPr>
        <w:pStyle w:val="ProductList-Body"/>
        <w:keepNext/>
        <w:tabs>
          <w:tab w:val="clear" w:pos="158"/>
          <w:tab w:val="left" w:pos="180"/>
        </w:tabs>
      </w:pPr>
      <w:r>
        <w:rPr>
          <w:b/>
          <w:color w:val="00188F"/>
        </w:rPr>
        <w:t>Utilisateurs externes</w:t>
      </w:r>
    </w:p>
    <w:p w14:paraId="02135ED3" w14:textId="1F2847AB"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r w:rsidR="00405150">
        <w:t>K</w:t>
      </w:r>
      <w:r w:rsidR="00EB7841">
        <w:t>1</w:t>
      </w:r>
      <w:r w:rsidR="00602789">
        <w:t>,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141A3A"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BA9F7A" w14:textId="49BE7060" w:rsidR="00AA794F" w:rsidRPr="00604CF0" w:rsidRDefault="00AA794F" w:rsidP="00AA794F">
      <w:pPr>
        <w:pStyle w:val="ProductList-Offering2Heading"/>
        <w:outlineLvl w:val="2"/>
        <w:rPr>
          <w:lang w:val="fr-FR"/>
        </w:rPr>
      </w:pPr>
      <w:bookmarkStart w:id="139" w:name="SkypeforBusinessOnline"/>
      <w:r w:rsidRPr="00604CF0">
        <w:rPr>
          <w:lang w:val="fr-FR"/>
        </w:rPr>
        <w:tab/>
      </w:r>
      <w:bookmarkStart w:id="140" w:name="_Toc431797723"/>
      <w:bookmarkStart w:id="141" w:name="_Toc431459539"/>
      <w:bookmarkStart w:id="142" w:name="_Toc482879556"/>
      <w:r w:rsidRPr="00604CF0">
        <w:rPr>
          <w:lang w:val="fr-FR"/>
        </w:rPr>
        <w:t xml:space="preserve">Skype Entreprise </w:t>
      </w:r>
      <w:bookmarkEnd w:id="140"/>
      <w:r w:rsidRPr="00604CF0">
        <w:rPr>
          <w:lang w:val="fr-FR"/>
        </w:rPr>
        <w:t>Online</w:t>
      </w:r>
      <w:bookmarkEnd w:id="139"/>
      <w:bookmarkEnd w:id="141"/>
      <w:bookmarkEnd w:id="142"/>
    </w:p>
    <w:p w14:paraId="6984D7F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p w14:paraId="7D0A9EA7" w14:textId="77777777" w:rsidR="00577DA6" w:rsidRPr="006D2C33" w:rsidRDefault="00577DA6" w:rsidP="00577DA6">
      <w:pPr>
        <w:pStyle w:val="ProductList-Body"/>
      </w:pPr>
      <w:r>
        <w:rPr>
          <w:rFonts w:asciiTheme="majorHAnsi" w:hAnsiTheme="majorHAnsi"/>
          <w:sz w:val="16"/>
          <w:szCs w:val="16"/>
        </w:rPr>
        <w:t>Skype Entreprise Online (Plan 1 et Plan 2)</w:t>
      </w:r>
    </w:p>
    <w:p w14:paraId="412199B7" w14:textId="1B757AF6" w:rsidR="00AA794F" w:rsidRPr="00A53529" w:rsidRDefault="00577DA6" w:rsidP="00577DA6">
      <w:pPr>
        <w:pStyle w:val="ProductList-Body"/>
        <w:rPr>
          <w:rFonts w:asciiTheme="majorHAnsi" w:hAnsiTheme="majorHAnsi"/>
          <w:sz w:val="16"/>
          <w:szCs w:val="16"/>
        </w:rPr>
      </w:pPr>
      <w:r>
        <w:rPr>
          <w:rFonts w:asciiTheme="majorHAnsi" w:hAnsiTheme="majorHAnsi"/>
          <w:sz w:val="16"/>
          <w:szCs w:val="16"/>
        </w:rPr>
        <w:t>Skype Entreprise Online Cloud PBX</w:t>
      </w:r>
    </w:p>
    <w:p w14:paraId="4112D33A" w14:textId="77777777" w:rsidR="00AA794F" w:rsidRPr="00A53529" w:rsidRDefault="00AA794F" w:rsidP="00AA794F">
      <w:pPr>
        <w:pStyle w:val="ProductList-Offering2"/>
        <w:sectPr w:rsidR="00AA794F" w:rsidRPr="00A53529" w:rsidSect="005B7124">
          <w:type w:val="continuous"/>
          <w:pgSz w:w="12240" w:h="15840"/>
          <w:pgMar w:top="1440" w:right="720" w:bottom="1440" w:left="720" w:header="720" w:footer="720" w:gutter="0"/>
          <w:cols w:num="2" w:space="720"/>
          <w:titlePg/>
          <w:docGrid w:linePitch="360"/>
        </w:sectPr>
      </w:pPr>
    </w:p>
    <w:p w14:paraId="0A3E386F"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10079E11" w14:textId="20FEE108" w:rsidR="00AA794F" w:rsidRPr="00A53529" w:rsidRDefault="00776380" w:rsidP="00AA794F">
      <w:pPr>
        <w:pStyle w:val="ProductList-Body"/>
        <w:tabs>
          <w:tab w:val="clear" w:pos="158"/>
          <w:tab w:val="left" w:pos="360"/>
        </w:tabs>
        <w:rPr>
          <w:b/>
          <w:color w:val="00188F"/>
        </w:rPr>
      </w:pPr>
      <w:r>
        <w:rPr>
          <w:b/>
          <w:color w:val="00188F"/>
        </w:rPr>
        <w:t>Notifications</w:t>
      </w:r>
    </w:p>
    <w:p w14:paraId="0F47BE4E" w14:textId="6D0BB058" w:rsidR="00AA794F" w:rsidRPr="00A53529" w:rsidRDefault="00AA794F" w:rsidP="00AA794F">
      <w:pPr>
        <w:pStyle w:val="ProductList-Body"/>
      </w:pPr>
      <w:r w:rsidRPr="00A53529">
        <w:t xml:space="preserve">Les </w:t>
      </w:r>
      <w:r w:rsidR="00776380">
        <w:t>Notifications relatives</w:t>
      </w:r>
      <w:r w:rsidRPr="00A53529">
        <w:t xml:space="preserve"> aux normes H.264/MPEG-4 AVC et/ou VC-1 de l’</w:t>
      </w:r>
      <w:hyperlink w:anchor="Attachment1" w:history="1">
        <w:r w:rsidRPr="00A53529">
          <w:rPr>
            <w:rStyle w:val="Hyperlink"/>
          </w:rPr>
          <w:t>Annexe 1</w:t>
        </w:r>
      </w:hyperlink>
      <w:r w:rsidRPr="00A53529">
        <w:t xml:space="preserve"> s’appliquent.</w:t>
      </w:r>
    </w:p>
    <w:p w14:paraId="4E5C7ECB" w14:textId="77777777" w:rsidR="00AA794F" w:rsidRPr="00246E42" w:rsidRDefault="00AA794F" w:rsidP="00AA794F">
      <w:pPr>
        <w:pStyle w:val="ProductList-Body"/>
        <w:rPr>
          <w:sz w:val="16"/>
        </w:rPr>
      </w:pPr>
    </w:p>
    <w:p w14:paraId="4D78FE06" w14:textId="77777777" w:rsidR="00AA794F" w:rsidRPr="00A53529" w:rsidRDefault="00AA794F" w:rsidP="00AA794F">
      <w:pPr>
        <w:pStyle w:val="ProductList-Body"/>
        <w:rPr>
          <w:b/>
          <w:color w:val="00188F"/>
        </w:rPr>
      </w:pPr>
      <w:bookmarkStart w:id="143" w:name="Fonctionnalitésde"/>
      <w:r w:rsidRPr="00A53529">
        <w:rPr>
          <w:b/>
          <w:color w:val="00188F"/>
        </w:rPr>
        <w:t>Fonctionnalités de</w:t>
      </w:r>
      <w:bookmarkEnd w:id="143"/>
      <w:r w:rsidRPr="00A53529">
        <w:rPr>
          <w:b/>
          <w:color w:val="00188F"/>
        </w:rPr>
        <w:t xml:space="preserve"> base des Services Office 365</w:t>
      </w:r>
    </w:p>
    <w:p w14:paraId="35B60293" w14:textId="77777777" w:rsidR="00AA794F" w:rsidRPr="00A53529" w:rsidRDefault="00AA794F" w:rsidP="00AA794F">
      <w:pPr>
        <w:pStyle w:val="ProductList-Body"/>
      </w:pPr>
      <w:r w:rsidRPr="00A53529">
        <w:t xml:space="preserve">Skype Entreprise Online Plan 1 et Plan 2 ou les services successeurs incluront les </w:t>
      </w:r>
      <w:hyperlink w:anchor="Fonctionnalitésde" w:history="1">
        <w:r w:rsidRPr="00A53529">
          <w:rPr>
            <w:rStyle w:val="Hyperlink"/>
          </w:rPr>
          <w:t>Fonctionnalités de Base</w:t>
        </w:r>
      </w:hyperlink>
      <w:r w:rsidRPr="00A53529">
        <w:t xml:space="preserve"> suivantes :</w:t>
      </w:r>
    </w:p>
    <w:p w14:paraId="228D8570" w14:textId="77777777" w:rsidR="00AA794F" w:rsidRPr="00246E42" w:rsidRDefault="00AA794F" w:rsidP="00AA794F">
      <w:pPr>
        <w:pStyle w:val="ProductList-Body"/>
        <w:rPr>
          <w:sz w:val="16"/>
        </w:rPr>
      </w:pPr>
    </w:p>
    <w:p w14:paraId="2A44F0D5" w14:textId="77777777" w:rsidR="00AA794F" w:rsidRPr="00A53529" w:rsidRDefault="00AA794F" w:rsidP="00496631">
      <w:pPr>
        <w:pStyle w:val="ProductList-Body"/>
        <w:keepNext/>
        <w:tabs>
          <w:tab w:val="clear" w:pos="158"/>
          <w:tab w:val="left" w:pos="360"/>
        </w:tabs>
        <w:ind w:left="187"/>
        <w:rPr>
          <w:b/>
          <w:color w:val="0072C6"/>
        </w:rPr>
      </w:pPr>
      <w:r w:rsidRPr="00A53529">
        <w:rPr>
          <w:b/>
          <w:color w:val="0072C6"/>
        </w:rPr>
        <w:t>Messagerie instantanée</w:t>
      </w:r>
    </w:p>
    <w:p w14:paraId="31D7D85F" w14:textId="77777777" w:rsidR="00AA794F" w:rsidRPr="00A53529" w:rsidRDefault="00AA794F" w:rsidP="00AA794F">
      <w:pPr>
        <w:pStyle w:val="ProductList-Body"/>
        <w:tabs>
          <w:tab w:val="clear" w:pos="158"/>
          <w:tab w:val="left" w:pos="360"/>
        </w:tabs>
        <w:ind w:left="180"/>
      </w:pPr>
      <w:r w:rsidRPr="00A53529">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854B0C">
      <w:pPr>
        <w:pStyle w:val="ProductList-Body"/>
        <w:keepNext/>
        <w:tabs>
          <w:tab w:val="clear" w:pos="158"/>
          <w:tab w:val="left" w:pos="360"/>
        </w:tabs>
        <w:ind w:left="187"/>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FA4665">
      <w:pPr>
        <w:pStyle w:val="ProductList-Body"/>
        <w:keepNext/>
        <w:tabs>
          <w:tab w:val="clear" w:pos="158"/>
          <w:tab w:val="left" w:pos="360"/>
        </w:tabs>
        <w:ind w:left="187"/>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lastRenderedPageBreak/>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141A3A"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A95A911" w14:textId="77777777" w:rsidR="00AA794F" w:rsidRPr="00604CF0" w:rsidRDefault="00AA794F" w:rsidP="00AA794F">
      <w:pPr>
        <w:pStyle w:val="ProductList-Offering2Heading"/>
        <w:outlineLvl w:val="2"/>
        <w:rPr>
          <w:lang w:val="fr-FR"/>
        </w:rPr>
      </w:pPr>
      <w:bookmarkStart w:id="144" w:name="SkypeforBusinessOnlinePTSN"/>
      <w:r w:rsidRPr="00604CF0">
        <w:rPr>
          <w:lang w:val="fr-FR"/>
        </w:rPr>
        <w:tab/>
      </w:r>
      <w:bookmarkStart w:id="145" w:name="_Toc482879557"/>
      <w:r w:rsidRPr="00604CF0">
        <w:rPr>
          <w:lang w:val="fr-FR"/>
        </w:rPr>
        <w:t>Skype Entreprise Online Services PSTN</w:t>
      </w:r>
      <w:bookmarkEnd w:id="145"/>
    </w:p>
    <w:p w14:paraId="6A83C338" w14:textId="77777777" w:rsidR="00AA794F" w:rsidRPr="00A53529" w:rsidRDefault="00AA794F" w:rsidP="00AA794F">
      <w:pPr>
        <w:pStyle w:val="ProductList-Offering1"/>
        <w:sectPr w:rsidR="00AA794F" w:rsidRPr="00A53529" w:rsidSect="00E275D6">
          <w:type w:val="continuous"/>
          <w:pgSz w:w="12240" w:h="15840"/>
          <w:pgMar w:top="1440" w:right="720" w:bottom="1440" w:left="720" w:header="720" w:footer="720" w:gutter="0"/>
          <w:cols w:space="720"/>
          <w:titlePg/>
          <w:docGrid w:linePitch="360"/>
        </w:sectPr>
      </w:pPr>
    </w:p>
    <w:bookmarkEnd w:id="144"/>
    <w:p w14:paraId="022AECF4"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Appels PSTN</w:t>
      </w:r>
    </w:p>
    <w:p w14:paraId="43D0F4BA" w14:textId="77777777" w:rsidR="00E251B3" w:rsidRPr="00EF1E73" w:rsidRDefault="00E251B3" w:rsidP="00E251B3">
      <w:pPr>
        <w:pStyle w:val="ProductList-Body"/>
        <w:rPr>
          <w:rFonts w:asciiTheme="majorHAnsi" w:hAnsiTheme="majorHAnsi"/>
          <w:sz w:val="16"/>
          <w:szCs w:val="16"/>
        </w:rPr>
      </w:pPr>
      <w:r>
        <w:rPr>
          <w:rFonts w:asciiTheme="majorHAnsi" w:hAnsiTheme="majorHAnsi"/>
          <w:sz w:val="16"/>
          <w:szCs w:val="16"/>
        </w:rPr>
        <w:t>Skype Entreprise Online – Conférences PSTN</w:t>
      </w:r>
    </w:p>
    <w:p w14:paraId="4249643B" w14:textId="77777777" w:rsidR="00E251B3" w:rsidRPr="00866323" w:rsidRDefault="00E251B3" w:rsidP="00E251B3">
      <w:pPr>
        <w:pStyle w:val="ProductList-Body"/>
        <w:rPr>
          <w:rFonts w:asciiTheme="majorHAnsi" w:hAnsiTheme="majorHAnsi"/>
          <w:sz w:val="16"/>
          <w:szCs w:val="16"/>
        </w:rPr>
      </w:pPr>
      <w:r>
        <w:rPr>
          <w:rFonts w:asciiTheme="majorHAnsi" w:hAnsiTheme="majorHAnsi"/>
          <w:sz w:val="16"/>
          <w:szCs w:val="16"/>
        </w:rPr>
        <w:t>Consommation RTC Skype Entreprise</w:t>
      </w:r>
    </w:p>
    <w:p w14:paraId="1497020E" w14:textId="77777777" w:rsidR="00E251B3" w:rsidRDefault="00E251B3" w:rsidP="00E251B3">
      <w:pPr>
        <w:pStyle w:val="ProductList-Offering2"/>
        <w:sectPr w:rsidR="00E251B3" w:rsidSect="005B7124">
          <w:type w:val="continuous"/>
          <w:pgSz w:w="12240" w:h="15840"/>
          <w:pgMar w:top="1440" w:right="720" w:bottom="1440" w:left="720" w:header="720" w:footer="720" w:gutter="0"/>
          <w:cols w:num="2" w:space="720"/>
          <w:titlePg/>
          <w:docGrid w:linePitch="360"/>
        </w:sectPr>
      </w:pPr>
    </w:p>
    <w:p w14:paraId="59A2A970" w14:textId="77777777" w:rsidR="00AA794F" w:rsidRPr="00A53529" w:rsidRDefault="00AA794F" w:rsidP="00AA794F">
      <w:pPr>
        <w:pStyle w:val="ProductList-Body"/>
        <w:pBdr>
          <w:top w:val="single" w:sz="4" w:space="1" w:color="BFBFBF" w:themeColor="background1" w:themeShade="BF"/>
        </w:pBdr>
        <w:rPr>
          <w:b/>
          <w:color w:val="000000" w:themeColor="text1"/>
          <w:sz w:val="8"/>
          <w:szCs w:val="8"/>
        </w:rPr>
      </w:pPr>
    </w:p>
    <w:p w14:paraId="0877079A" w14:textId="77777777" w:rsidR="008A1E23" w:rsidRPr="00CC13E3" w:rsidRDefault="008A1E23" w:rsidP="008A1E23">
      <w:pPr>
        <w:pStyle w:val="ProductList-Body"/>
      </w:pPr>
      <w:r>
        <w:rPr>
          <w:b/>
          <w:color w:val="00188F"/>
        </w:rPr>
        <w:t xml:space="preserve">Services PSTN </w:t>
      </w:r>
    </w:p>
    <w:p w14:paraId="596B5604" w14:textId="77777777" w:rsidR="008A1E23" w:rsidRPr="00CC13E3" w:rsidRDefault="008A1E23" w:rsidP="008A1E23">
      <w:pPr>
        <w:pStyle w:val="ProductList-Body"/>
      </w:pPr>
      <w:r>
        <w:t>Skype Entreprise Online Services PSTN (les « Services PSTN ») permettent aux utilisateurs de communiquer avec d'autres via le réseau téléphonique vocal mondial, généralement connu sous l'appellation Réseau Téléphonique Public Commuté (RTPC ou PSTN – Public Switched Telephone Network). Les Services PSTN sont assurés par l'Affilié Microsoft autorisé à les fournir. La tarification des Services PSTN peut inclure des taxes et frais applicables. Les conditions d'utilisation des Services PSTN peuvent varier d’un pays à l’autre. L’ensemble des taxes, frais et conditions d'utilisation propres à un pays inclus sont repris sur le site Licence en Volume (</w:t>
      </w:r>
      <w:hyperlink r:id="rId41" w:history="1">
        <w:r>
          <w:rPr>
            <w:rStyle w:val="Hyperlink"/>
          </w:rPr>
          <w:t>http://go.microsoft.com/fwlink/?LinkId=690247</w:t>
        </w:r>
      </w:hyperlink>
      <w:r>
        <w:t>).</w:t>
      </w:r>
    </w:p>
    <w:p w14:paraId="05CFC4B4" w14:textId="77777777" w:rsidR="008A1E23" w:rsidRPr="00246E42" w:rsidRDefault="008A1E23" w:rsidP="008A1E23">
      <w:pPr>
        <w:pStyle w:val="ProductList-Body"/>
        <w:rPr>
          <w:sz w:val="16"/>
        </w:rPr>
      </w:pPr>
    </w:p>
    <w:p w14:paraId="0EB9DA6D" w14:textId="77777777" w:rsidR="008A1E23" w:rsidRPr="00CC13E3" w:rsidRDefault="008A1E23" w:rsidP="008A1E23">
      <w:pPr>
        <w:pStyle w:val="ProductList-Body"/>
      </w:pPr>
      <w:r>
        <w:t>Le dépassement des restrictions d'utilisation du plan d'abonnement au Service PSTN applicable tel que décrit dans les conditions d'utilisation peut entraîner la suspension des services. Microsoft avertira de manière raisonnable le Client avant toute suspension des Services PSTN et le client pourra passer des appels d'urgence pendant la période de suspension.</w:t>
      </w:r>
    </w:p>
    <w:p w14:paraId="037AF681" w14:textId="77777777" w:rsidR="00B76198" w:rsidRPr="00246E42" w:rsidRDefault="00B76198" w:rsidP="00B76198">
      <w:pPr>
        <w:pStyle w:val="ProductList-Body"/>
        <w:rPr>
          <w:sz w:val="16"/>
        </w:rPr>
      </w:pPr>
    </w:p>
    <w:p w14:paraId="1F4F62F8" w14:textId="77777777" w:rsidR="00B76198" w:rsidRPr="003619D2" w:rsidRDefault="00B76198" w:rsidP="00577DA6">
      <w:pPr>
        <w:pStyle w:val="ProductList-Body"/>
        <w:keepNext/>
        <w:rPr>
          <w:b/>
          <w:color w:val="00188F"/>
        </w:rPr>
      </w:pPr>
      <w:r>
        <w:rPr>
          <w:b/>
          <w:color w:val="00188F"/>
        </w:rPr>
        <w:t>Information importantes concernant les Services d’Urgence</w:t>
      </w:r>
    </w:p>
    <w:p w14:paraId="43948F19" w14:textId="77777777" w:rsidR="00B76198" w:rsidRDefault="00B76198" w:rsidP="00B76198">
      <w:pPr>
        <w:pStyle w:val="ProductList-Body"/>
      </w:pPr>
      <w:r>
        <w:t>Le Client doit avertir chaque utilisateur des Appels RTC Skype Entreprise Online que les Services d’Urgence fonctionnent différemment qu’avec les services téléphoniques traditionnels : (i) Skype Entreprise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peur pas appeler les Services d’Urgence à l’aide des services Appels RTC Skype Entreprise ; et (iii) bien que les services Appels RTC Skype Entreprise Online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p>
    <w:p w14:paraId="77422240" w14:textId="77777777" w:rsidR="00AA794F" w:rsidRPr="00A53529" w:rsidRDefault="00141A3A" w:rsidP="00EC621C">
      <w:pPr>
        <w:pStyle w:val="ProductList-Body"/>
        <w:shd w:val="clear" w:color="auto" w:fill="A6A6A6" w:themeFill="background1" w:themeFillShade="A6"/>
        <w:spacing w:before="120" w:after="240"/>
        <w:jc w:val="right"/>
        <w:rPr>
          <w:sz w:val="16"/>
          <w:szCs w:val="16"/>
        </w:rPr>
      </w:pPr>
      <w:hyperlink w:anchor="TableofContents" w:history="1">
        <w:r w:rsidR="00AA794F" w:rsidRPr="00A53529">
          <w:rPr>
            <w:rStyle w:val="Hyperlink"/>
            <w:sz w:val="16"/>
            <w:szCs w:val="16"/>
          </w:rPr>
          <w:t>Table des matières</w:t>
        </w:r>
      </w:hyperlink>
      <w:r w:rsidR="00AA794F" w:rsidRPr="00A53529">
        <w:rPr>
          <w:sz w:val="16"/>
          <w:szCs w:val="16"/>
        </w:rPr>
        <w:t xml:space="preserve"> / </w:t>
      </w:r>
      <w:hyperlink w:anchor="GeneralTerms" w:history="1">
        <w:r w:rsidR="00AA794F" w:rsidRPr="00A53529">
          <w:rPr>
            <w:rStyle w:val="Hyperlink"/>
            <w:sz w:val="16"/>
            <w:szCs w:val="16"/>
          </w:rPr>
          <w:t>Conditions générales</w:t>
        </w:r>
      </w:hyperlink>
    </w:p>
    <w:p w14:paraId="3F28E53D" w14:textId="77777777" w:rsidR="00AA794F" w:rsidRPr="00A53529" w:rsidRDefault="00AA794F" w:rsidP="00AA794F">
      <w:pPr>
        <w:sectPr w:rsidR="00AA794F" w:rsidRPr="00A53529" w:rsidSect="00577DA6">
          <w:type w:val="continuous"/>
          <w:pgSz w:w="12240" w:h="15840"/>
          <w:pgMar w:top="1440" w:right="720" w:bottom="1440" w:left="720" w:header="720" w:footer="720" w:gutter="0"/>
          <w:cols w:space="720"/>
          <w:docGrid w:linePitch="360"/>
        </w:sectPr>
      </w:pPr>
    </w:p>
    <w:p w14:paraId="12EF9505" w14:textId="7E58D8FE" w:rsidR="008E1EAF" w:rsidRPr="00604CF0" w:rsidRDefault="004B3528" w:rsidP="004E1522">
      <w:pPr>
        <w:pStyle w:val="ProductList-OfferingGroupHeading"/>
        <w:rPr>
          <w:lang w:val="fr-FR"/>
        </w:rPr>
      </w:pPr>
      <w:bookmarkStart w:id="146" w:name="_Toc482879558"/>
      <w:r w:rsidRPr="00604CF0">
        <w:rPr>
          <w:lang w:val="fr-FR"/>
        </w:rPr>
        <w:t>Autres services en ligne</w:t>
      </w:r>
      <w:bookmarkEnd w:id="146"/>
    </w:p>
    <w:p w14:paraId="086A4574" w14:textId="77777777" w:rsidR="00246E42" w:rsidRPr="005D25F2" w:rsidRDefault="00246E42" w:rsidP="00246E42">
      <w:pPr>
        <w:pStyle w:val="ProductList-Offering2Heading"/>
        <w:outlineLvl w:val="2"/>
      </w:pPr>
      <w:bookmarkStart w:id="147" w:name="MicrosoftLearning"/>
      <w:bookmarkStart w:id="148" w:name="MicrosoftPowerBIPro"/>
      <w:r w:rsidRPr="005D25F2">
        <w:tab/>
      </w:r>
      <w:bookmarkStart w:id="149" w:name="_Toc476230941"/>
      <w:bookmarkStart w:id="150" w:name="_Toc476476626"/>
      <w:bookmarkStart w:id="151" w:name="_Toc482879559"/>
      <w:bookmarkStart w:id="152" w:name="BingMaps"/>
      <w:r w:rsidRPr="005D25F2">
        <w:t>Bing Maps Plateforme Entreprise et Plateforme Mobile Asset Management</w:t>
      </w:r>
      <w:bookmarkEnd w:id="149"/>
      <w:bookmarkEnd w:id="150"/>
      <w:bookmarkEnd w:id="151"/>
    </w:p>
    <w:bookmarkEnd w:id="152"/>
    <w:p w14:paraId="6FF71AC6" w14:textId="77777777" w:rsidR="00246E42" w:rsidRPr="005D25F2" w:rsidRDefault="00246E42" w:rsidP="00246E42">
      <w:pPr>
        <w:pStyle w:val="ProductList-Body"/>
        <w:rPr>
          <w:b/>
          <w:color w:val="00188F"/>
        </w:rPr>
      </w:pPr>
      <w:r w:rsidRPr="005D25F2">
        <w:rPr>
          <w:b/>
          <w:color w:val="00188F"/>
        </w:rPr>
        <w:t>SL Service</w:t>
      </w:r>
    </w:p>
    <w:p w14:paraId="75CB2180" w14:textId="77777777" w:rsidR="00246E42" w:rsidRPr="005D25F2" w:rsidRDefault="00246E42" w:rsidP="00246E42">
      <w:pPr>
        <w:pStyle w:val="ProductList-Body"/>
      </w:pPr>
      <w:r w:rsidRPr="005D25F2">
        <w:t xml:space="preserve">Une SL Service est requise pour accéder aux services via les plateformes Bing Maps Entreprise ou Mobile Asset Management. Chaque SL Service doit être achetée avec au moins l’une des SL Module Complémentaire éligibles suivantes : </w:t>
      </w:r>
    </w:p>
    <w:p w14:paraId="0CD12A35" w14:textId="77777777" w:rsidR="00246E42" w:rsidRPr="005D25F2" w:rsidRDefault="00246E42" w:rsidP="00246E42">
      <w:pPr>
        <w:pStyle w:val="ProductList-Body"/>
        <w:numPr>
          <w:ilvl w:val="0"/>
          <w:numId w:val="40"/>
        </w:numPr>
        <w:ind w:left="450" w:hanging="270"/>
      </w:pPr>
      <w:r w:rsidRPr="005D25F2">
        <w:t>Pour la SL Service de la Plateforme Bing Maps Enterprise, soit :</w:t>
      </w:r>
    </w:p>
    <w:p w14:paraId="4F4CECB9"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public Bing Maps, disponible pour un nombre donné de transactions facturables à utiliser sur un site Web accessible au public, sans restriction,</w:t>
      </w:r>
    </w:p>
    <w:p w14:paraId="55225B42" w14:textId="77777777" w:rsidR="00246E42" w:rsidRPr="005D25F2" w:rsidRDefault="00246E42" w:rsidP="00246E42">
      <w:pPr>
        <w:pStyle w:val="ProductList-Body"/>
        <w:numPr>
          <w:ilvl w:val="0"/>
          <w:numId w:val="41"/>
        </w:numPr>
        <w:spacing w:before="40"/>
        <w:ind w:left="810" w:hanging="270"/>
      </w:pPr>
      <w:r w:rsidRPr="005D25F2">
        <w:t>une SL Module Complémentaire d’utilisation du site Web interne Bing Maps, disponible pour un nombre donné de transactions facturables à utiliser sur un site Web interne (un intranet par exemple) en réseau privé,</w:t>
      </w:r>
    </w:p>
    <w:p w14:paraId="2213DBF4"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ou</w:t>
      </w:r>
    </w:p>
    <w:p w14:paraId="6EE9E579" w14:textId="77777777" w:rsidR="00246E42" w:rsidRPr="005D25F2" w:rsidRDefault="00246E42" w:rsidP="00246E42">
      <w:pPr>
        <w:pStyle w:val="ProductList-Body"/>
        <w:numPr>
          <w:ilvl w:val="0"/>
          <w:numId w:val="41"/>
        </w:numPr>
        <w:spacing w:before="40"/>
        <w:ind w:left="810" w:hanging="270"/>
      </w:pPr>
      <w:r w:rsidRPr="005D25F2">
        <w:t>une SL Module Complémentaire Utilisateur Connu Bing Maps Light.</w:t>
      </w:r>
    </w:p>
    <w:p w14:paraId="1E1537E3" w14:textId="77777777" w:rsidR="00246E42" w:rsidRPr="005D25F2" w:rsidRDefault="00246E42" w:rsidP="00246E42">
      <w:pPr>
        <w:pStyle w:val="ProductList-Body"/>
        <w:numPr>
          <w:ilvl w:val="0"/>
          <w:numId w:val="20"/>
        </w:numPr>
        <w:spacing w:before="40"/>
        <w:ind w:left="450" w:hanging="270"/>
      </w:pPr>
      <w:r w:rsidRPr="005D25F2">
        <w:t>Pour la SL Service de la Plateforme Mobile Asset Management ; pour chaque Ressource, soit :</w:t>
      </w:r>
    </w:p>
    <w:p w14:paraId="2F0DCCB8"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l’Amérique du Nord (avec ou sans routage)</w:t>
      </w:r>
    </w:p>
    <w:p w14:paraId="3F736CB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l’Europe (avec ou sans routage) ou</w:t>
      </w:r>
    </w:p>
    <w:p w14:paraId="4A1F437C" w14:textId="77777777" w:rsidR="00246E42" w:rsidRPr="005D25F2" w:rsidRDefault="00246E42" w:rsidP="00246E42">
      <w:pPr>
        <w:pStyle w:val="ProductList-Body"/>
        <w:numPr>
          <w:ilvl w:val="1"/>
          <w:numId w:val="20"/>
        </w:numPr>
        <w:spacing w:before="40"/>
        <w:ind w:left="810" w:hanging="270"/>
      </w:pPr>
      <w:r w:rsidRPr="005D25F2">
        <w:t>une SL Module Complémentaire Mobile Asset Management pour le reste du monde (avec ou sans routage)</w:t>
      </w:r>
    </w:p>
    <w:p w14:paraId="2C6CC80F" w14:textId="77777777" w:rsidR="00246E42" w:rsidRPr="00246E42" w:rsidRDefault="00246E42" w:rsidP="00246E42">
      <w:pPr>
        <w:pStyle w:val="ProductList-Body"/>
        <w:rPr>
          <w:sz w:val="16"/>
        </w:rPr>
      </w:pPr>
    </w:p>
    <w:p w14:paraId="6443C362" w14:textId="77777777" w:rsidR="00246E42" w:rsidRPr="005D25F2" w:rsidRDefault="00246E42" w:rsidP="00246E42">
      <w:pPr>
        <w:pStyle w:val="ProductList-Body"/>
        <w:rPr>
          <w:b/>
          <w:color w:val="00188F"/>
        </w:rPr>
      </w:pPr>
      <w:r w:rsidRPr="005D25F2">
        <w:rPr>
          <w:b/>
          <w:color w:val="00188F"/>
        </w:rPr>
        <w:t>SL Module Complémentaire éligibles pour Plateforme Mobile Asset Management</w:t>
      </w:r>
    </w:p>
    <w:p w14:paraId="16AB81F0" w14:textId="77777777" w:rsidR="00246E42" w:rsidRPr="005D25F2" w:rsidRDefault="00246E42" w:rsidP="00246E42">
      <w:pPr>
        <w:pStyle w:val="ProductList-Body"/>
      </w:pPr>
      <w:r w:rsidRPr="005D25F2">
        <w:t>Pour la Plateforme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Mobile Asset Management. « Ressource » désigne tout véhicule, dispositif ou autre objet mobile. Ces SL Module Complémentaire couvrent un nombre spécifique de Ressources suivies.</w:t>
      </w:r>
    </w:p>
    <w:p w14:paraId="4CA486EA" w14:textId="77777777" w:rsidR="00246E42" w:rsidRPr="00246E42" w:rsidRDefault="00246E42" w:rsidP="00246E42">
      <w:pPr>
        <w:pStyle w:val="ProductList-Body"/>
        <w:rPr>
          <w:sz w:val="16"/>
        </w:rPr>
      </w:pPr>
    </w:p>
    <w:p w14:paraId="5ED897B9" w14:textId="77777777" w:rsidR="00246E42" w:rsidRPr="005D25F2" w:rsidRDefault="00246E42" w:rsidP="00246E42">
      <w:pPr>
        <w:pStyle w:val="ProductList-Body"/>
        <w:rPr>
          <w:b/>
          <w:color w:val="00188F"/>
        </w:rPr>
      </w:pPr>
      <w:r w:rsidRPr="005D25F2">
        <w:rPr>
          <w:b/>
          <w:color w:val="00188F"/>
        </w:rPr>
        <w:lastRenderedPageBreak/>
        <w:t>Utilisateurs authentifiés</w:t>
      </w:r>
    </w:p>
    <w:p w14:paraId="36417072" w14:textId="77777777" w:rsidR="00246E42" w:rsidRPr="005D25F2" w:rsidRDefault="00246E42" w:rsidP="00246E42">
      <w:pPr>
        <w:pStyle w:val="ProductList-Body"/>
      </w:pPr>
      <w:r w:rsidRPr="005D25F2">
        <w:t>Les utilisateurs authentifiés par les programmes du Client qui accèdent aux Plateformes Bing Maps Entreprise et Mobile Asset Management doivent disposer d’une SL.</w:t>
      </w:r>
    </w:p>
    <w:p w14:paraId="33C8D6FF" w14:textId="77777777" w:rsidR="001C6A52" w:rsidRPr="00246E42" w:rsidRDefault="001C6A52" w:rsidP="001C6A52">
      <w:pPr>
        <w:pStyle w:val="ProductList-Body"/>
        <w:rPr>
          <w:sz w:val="16"/>
        </w:rPr>
      </w:pPr>
    </w:p>
    <w:p w14:paraId="3AECB839" w14:textId="77777777" w:rsidR="001C6A52" w:rsidRPr="00F55075" w:rsidRDefault="001C6A52" w:rsidP="001C6A52">
      <w:pPr>
        <w:pStyle w:val="ProductList-Body"/>
      </w:pPr>
      <w:r>
        <w:rPr>
          <w:b/>
          <w:color w:val="00188F"/>
        </w:rPr>
        <w:t>API Bing Maps</w:t>
      </w:r>
    </w:p>
    <w:p w14:paraId="26643667" w14:textId="4FBF76AC" w:rsidR="001C6A52" w:rsidRPr="00F55075" w:rsidRDefault="001C6A52" w:rsidP="001C6A52">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42" w:history="1">
        <w:r>
          <w:rPr>
            <w:rStyle w:val="Hyperlink"/>
          </w:rPr>
          <w:t>https://aka.ms/bingmapsplatformapistou</w:t>
        </w:r>
      </w:hyperlink>
      <w:r>
        <w:t xml:space="preserve"> et </w:t>
      </w:r>
      <w:hyperlink r:id="rId43" w:history="1">
        <w:r w:rsidR="008A1E23">
          <w:rPr>
            <w:rStyle w:val="Hyperlink"/>
          </w:rPr>
          <w:t>https://aka.ms/bingmapsplatformsdks/</w:t>
        </w:r>
      </w:hyperlink>
      <w:r>
        <w:t>.</w:t>
      </w:r>
    </w:p>
    <w:p w14:paraId="6D87E322" w14:textId="77777777" w:rsidR="001C6A52" w:rsidRPr="00246E42" w:rsidRDefault="001C6A52" w:rsidP="001C6A52">
      <w:pPr>
        <w:pStyle w:val="ProductList-Body"/>
        <w:rPr>
          <w:sz w:val="16"/>
        </w:rPr>
      </w:pPr>
    </w:p>
    <w:p w14:paraId="112187C4" w14:textId="77777777" w:rsidR="001C6A52" w:rsidRPr="00F55075" w:rsidRDefault="001C6A52" w:rsidP="001C6A52">
      <w:pPr>
        <w:pStyle w:val="ProductList-Body"/>
      </w:pPr>
      <w:r>
        <w:rPr>
          <w:b/>
          <w:color w:val="00188F"/>
        </w:rPr>
        <w:t>Protection des données à caractère personnel applicable à Bing Maps</w:t>
      </w:r>
    </w:p>
    <w:p w14:paraId="4E6219C8" w14:textId="77777777" w:rsidR="001C6A52" w:rsidRPr="00F55075" w:rsidRDefault="001C6A52" w:rsidP="001C6A52">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4" w:history="1">
        <w:r>
          <w:rPr>
            <w:rStyle w:val="Hyperlink"/>
          </w:rPr>
          <w:t>https://go.microsoft.com/fwlink/?LinkId=521839</w:t>
        </w:r>
      </w:hyperlink>
      <w:r>
        <w:t xml:space="preserve"> s’appliquent à l’utilisation des Services Bing Maps par le Client.</w:t>
      </w:r>
    </w:p>
    <w:p w14:paraId="2483F49C" w14:textId="77777777" w:rsidR="001C6A52" w:rsidRPr="008E614E" w:rsidRDefault="00141A3A" w:rsidP="00EC621C">
      <w:pPr>
        <w:pStyle w:val="ProductList-Body"/>
        <w:shd w:val="clear" w:color="auto" w:fill="A6A6A6" w:themeFill="background1" w:themeFillShade="A6"/>
        <w:spacing w:before="120" w:after="240"/>
        <w:jc w:val="right"/>
        <w:rPr>
          <w:sz w:val="16"/>
          <w:szCs w:val="16"/>
        </w:rPr>
      </w:pPr>
      <w:hyperlink w:anchor="TableofContents" w:history="1">
        <w:r w:rsidR="001C6A52" w:rsidRPr="008E614E">
          <w:rPr>
            <w:rStyle w:val="Hyperlink"/>
            <w:sz w:val="16"/>
            <w:szCs w:val="16"/>
          </w:rPr>
          <w:t>Table des matières</w:t>
        </w:r>
      </w:hyperlink>
      <w:r w:rsidR="001C6A52" w:rsidRPr="008E614E">
        <w:rPr>
          <w:sz w:val="16"/>
          <w:szCs w:val="16"/>
        </w:rPr>
        <w:t xml:space="preserve"> / </w:t>
      </w:r>
      <w:hyperlink w:anchor="GeneralTerms" w:history="1">
        <w:r w:rsidR="001C6A52" w:rsidRPr="008E614E">
          <w:rPr>
            <w:rStyle w:val="Hyperlink"/>
            <w:sz w:val="16"/>
            <w:szCs w:val="16"/>
          </w:rPr>
          <w:t>Conditions générales</w:t>
        </w:r>
      </w:hyperlink>
    </w:p>
    <w:p w14:paraId="05D4677B" w14:textId="77777777" w:rsidR="00D23AB3" w:rsidRPr="003021A2" w:rsidRDefault="00D23AB3" w:rsidP="00D23AB3">
      <w:pPr>
        <w:pStyle w:val="ProductList-Offering2Heading"/>
        <w:outlineLvl w:val="2"/>
      </w:pPr>
      <w:r>
        <w:tab/>
      </w:r>
      <w:bookmarkStart w:id="153" w:name="_Toc476230942"/>
      <w:bookmarkStart w:id="154" w:name="_Toc482879560"/>
      <w:bookmarkStart w:id="155" w:name="BusinessApplicationPlatform"/>
      <w:r w:rsidRPr="003021A2">
        <w:t>Plateforme d’Applications Métier</w:t>
      </w:r>
      <w:bookmarkEnd w:id="153"/>
      <w:bookmarkEnd w:id="154"/>
    </w:p>
    <w:bookmarkEnd w:id="155"/>
    <w:p w14:paraId="409285F7" w14:textId="77777777" w:rsidR="00D23AB3" w:rsidRPr="003021A2" w:rsidRDefault="00D23AB3" w:rsidP="00D23AB3">
      <w:pPr>
        <w:pStyle w:val="ProductList-Body"/>
        <w:rPr>
          <w:rFonts w:asciiTheme="majorHAnsi" w:hAnsiTheme="majorHAnsi"/>
          <w:sz w:val="16"/>
          <w:szCs w:val="16"/>
          <w:lang w:val="en-US"/>
        </w:rPr>
        <w:sectPr w:rsidR="00D23AB3" w:rsidRPr="003021A2" w:rsidSect="00A640E4">
          <w:footerReference w:type="first" r:id="rId45"/>
          <w:type w:val="continuous"/>
          <w:pgSz w:w="12240" w:h="15840"/>
          <w:pgMar w:top="1440" w:right="720" w:bottom="1440" w:left="720" w:header="720" w:footer="720" w:gutter="0"/>
          <w:cols w:space="720"/>
          <w:titlePg/>
          <w:docGrid w:linePitch="360"/>
        </w:sectPr>
      </w:pPr>
    </w:p>
    <w:p w14:paraId="502A3BFB"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Flow</w:t>
      </w:r>
    </w:p>
    <w:p w14:paraId="7F4BF18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PowerApps</w:t>
      </w:r>
    </w:p>
    <w:p w14:paraId="1F7EF1F0"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Pro</w:t>
      </w:r>
    </w:p>
    <w:p w14:paraId="641448BF" w14:textId="77777777" w:rsidR="00D23AB3" w:rsidRPr="003021A2" w:rsidRDefault="00D23AB3" w:rsidP="00D23AB3">
      <w:pPr>
        <w:pStyle w:val="ProductList-Body"/>
        <w:rPr>
          <w:lang w:val="en-US"/>
        </w:rPr>
      </w:pPr>
      <w:r w:rsidRPr="003021A2">
        <w:rPr>
          <w:rFonts w:asciiTheme="majorHAnsi" w:hAnsiTheme="majorHAnsi"/>
          <w:sz w:val="16"/>
          <w:szCs w:val="16"/>
          <w:lang w:val="en-US"/>
        </w:rPr>
        <w:t>Microsoft Power BI Premium</w:t>
      </w:r>
    </w:p>
    <w:p w14:paraId="7937A8F1" w14:textId="77777777" w:rsidR="00D23AB3" w:rsidRDefault="00D23AB3" w:rsidP="00D23AB3">
      <w:pPr>
        <w:pStyle w:val="ProductList-Body"/>
        <w:rPr>
          <w:rFonts w:asciiTheme="majorHAnsi" w:hAnsiTheme="majorHAnsi"/>
          <w:sz w:val="16"/>
          <w:szCs w:val="16"/>
        </w:rPr>
        <w:sectPr w:rsidR="00D23AB3" w:rsidSect="00B5721D">
          <w:footerReference w:type="default" r:id="rId46"/>
          <w:footerReference w:type="first" r:id="rId4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6759126B"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4E78BB" w:rsidRDefault="00D23AB3" w:rsidP="00D23AB3">
      <w:pPr>
        <w:pStyle w:val="ProductList-Body"/>
        <w:keepNext/>
        <w:tabs>
          <w:tab w:val="clear" w:pos="158"/>
          <w:tab w:val="left" w:pos="360"/>
        </w:tabs>
      </w:pPr>
      <w:r>
        <w:rPr>
          <w:b/>
          <w:color w:val="00188F"/>
        </w:rPr>
        <w:t>Avis</w:t>
      </w:r>
    </w:p>
    <w:p w14:paraId="18BDD67E" w14:textId="77777777" w:rsidR="00D23AB3" w:rsidRPr="004E78BB" w:rsidRDefault="00D23AB3" w:rsidP="00D23AB3">
      <w:pPr>
        <w:pStyle w:val="ProductList-Body"/>
      </w:pPr>
      <w:r>
        <w:t xml:space="preserve">Les Notifications relatives à Bing Maps et aux </w:t>
      </w:r>
      <w:r>
        <w:rPr>
          <w:color w:val="000000" w:themeColor="text1"/>
        </w:rPr>
        <w:t xml:space="preserve">normes visuelles H.264/AVC et MPEG-4 Part 2 et aux normes vidéo VC-1 et MPEG-2 </w:t>
      </w:r>
      <w:r>
        <w:t>figurant dans l’</w:t>
      </w:r>
      <w:hyperlink w:anchor="Attachment1" w:history="1">
        <w:r>
          <w:rPr>
            <w:rStyle w:val="Hyperlink"/>
          </w:rPr>
          <w:t>Annexe 1</w:t>
        </w:r>
      </w:hyperlink>
      <w:r>
        <w:t xml:space="preserve"> s’appliquent.</w:t>
      </w:r>
    </w:p>
    <w:p w14:paraId="45DA55F2" w14:textId="77777777" w:rsidR="00D23AB3" w:rsidRPr="004E78BB" w:rsidRDefault="00D23AB3" w:rsidP="00D23AB3">
      <w:pPr>
        <w:pStyle w:val="ProductList-Body"/>
      </w:pPr>
    </w:p>
    <w:p w14:paraId="64200B44" w14:textId="77777777" w:rsidR="00D23AB3" w:rsidRPr="004E78BB" w:rsidRDefault="00D23AB3" w:rsidP="00D23AB3">
      <w:pPr>
        <w:pStyle w:val="ProductList-Body"/>
        <w:keepNext/>
        <w:tabs>
          <w:tab w:val="clear" w:pos="158"/>
          <w:tab w:val="left" w:pos="360"/>
        </w:tabs>
      </w:pPr>
      <w:r>
        <w:rPr>
          <w:b/>
          <w:color w:val="00188F"/>
          <w:szCs w:val="18"/>
        </w:rPr>
        <w:t>Microsoft Power BI</w:t>
      </w:r>
    </w:p>
    <w:p w14:paraId="3C5D0E30" w14:textId="77777777" w:rsidR="00D23AB3" w:rsidRPr="004E78BB" w:rsidRDefault="00D23AB3" w:rsidP="00D23AB3">
      <w:pPr>
        <w:pStyle w:val="ProductList-Body"/>
        <w:ind w:left="180"/>
      </w:pPr>
      <w:r>
        <w:rPr>
          <w:b/>
          <w:color w:val="0072C6"/>
          <w:szCs w:val="18"/>
        </w:rPr>
        <w:t>Définitions</w:t>
      </w:r>
    </w:p>
    <w:p w14:paraId="58F62326" w14:textId="77777777" w:rsidR="00D23AB3" w:rsidRPr="004E78BB" w:rsidRDefault="00D23AB3" w:rsidP="00D23AB3">
      <w:pPr>
        <w:pStyle w:val="ProductList-Body"/>
        <w:ind w:left="180"/>
      </w:pPr>
      <w:r>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4E78BB" w:rsidRDefault="00D23AB3" w:rsidP="00D23AB3">
      <w:pPr>
        <w:pStyle w:val="ProductList-Body"/>
        <w:ind w:left="180"/>
      </w:pPr>
      <w:r>
        <w:rPr>
          <w:szCs w:val="18"/>
        </w:rPr>
        <w:t xml:space="preserve">« Fonctionnalités Incorporées » désigne les API Power BI et les vues incorporées destinées à être utilisées par une application. </w:t>
      </w:r>
    </w:p>
    <w:p w14:paraId="617F6FE3" w14:textId="77777777" w:rsidR="00D23AB3" w:rsidRPr="004E78BB" w:rsidRDefault="00D23AB3" w:rsidP="00D23AB3">
      <w:pPr>
        <w:pStyle w:val="ProductList-Body"/>
        <w:ind w:left="180"/>
      </w:pPr>
    </w:p>
    <w:p w14:paraId="70F42F34" w14:textId="77777777" w:rsidR="00D23AB3" w:rsidRPr="004E78BB" w:rsidRDefault="00D23AB3" w:rsidP="00D23AB3">
      <w:pPr>
        <w:pStyle w:val="ProductList-Body"/>
        <w:ind w:left="180"/>
      </w:pPr>
      <w:r>
        <w:rPr>
          <w:b/>
          <w:color w:val="0072C6"/>
          <w:szCs w:val="18"/>
        </w:rPr>
        <w:t>Exception Relative à l’Hébergement pour les Fonctionnalités Incorporées</w:t>
      </w:r>
    </w:p>
    <w:p w14:paraId="62C3D2A1" w14:textId="77777777" w:rsidR="00D23AB3" w:rsidRPr="004E78BB" w:rsidRDefault="00D23AB3" w:rsidP="00D23AB3">
      <w:pPr>
        <w:pStyle w:val="ProductList-Body"/>
        <w:ind w:left="180"/>
      </w:pPr>
      <w:r>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p>
    <w:p w14:paraId="0D744455" w14:textId="77777777" w:rsidR="00D23AB3" w:rsidRPr="004E78BB" w:rsidRDefault="00D23AB3" w:rsidP="00D23AB3">
      <w:pPr>
        <w:pStyle w:val="ProductList-Body"/>
        <w:ind w:left="180"/>
      </w:pPr>
    </w:p>
    <w:p w14:paraId="406E1C30" w14:textId="77777777" w:rsidR="00D23AB3" w:rsidRPr="004E78BB" w:rsidRDefault="00D23AB3" w:rsidP="00D23AB3">
      <w:pPr>
        <w:pStyle w:val="ProductList-Body"/>
        <w:ind w:left="180"/>
      </w:pPr>
      <w:r>
        <w:rPr>
          <w:b/>
          <w:color w:val="0072C6"/>
          <w:szCs w:val="18"/>
        </w:rPr>
        <w:t>Restrictions</w:t>
      </w:r>
    </w:p>
    <w:p w14:paraId="5B3C36D3" w14:textId="77777777" w:rsidR="00D23AB3" w:rsidRPr="004E78BB" w:rsidRDefault="00D23AB3" w:rsidP="00D23AB3">
      <w:pPr>
        <w:pStyle w:val="ProductList-Body"/>
        <w:ind w:left="180"/>
      </w:pPr>
      <w:r>
        <w:rPr>
          <w:szCs w:val="18"/>
        </w:rPr>
        <w:t>Le client n’est pas autorisé à :</w:t>
      </w:r>
    </w:p>
    <w:p w14:paraId="3010313E" w14:textId="77777777" w:rsidR="00D23AB3" w:rsidRPr="004E78BB" w:rsidRDefault="00D23AB3" w:rsidP="00D23AB3">
      <w:pPr>
        <w:pStyle w:val="ProductList-Body"/>
        <w:numPr>
          <w:ilvl w:val="0"/>
          <w:numId w:val="42"/>
        </w:numPr>
        <w:ind w:left="810" w:hanging="270"/>
      </w:pPr>
      <w:r>
        <w:rPr>
          <w:szCs w:val="18"/>
        </w:rPr>
        <w:t>revendre ou redistribuer les services Microsoft Power BI ; ou</w:t>
      </w:r>
    </w:p>
    <w:p w14:paraId="783DE346" w14:textId="77777777" w:rsidR="00D23AB3" w:rsidRPr="004E78BB" w:rsidRDefault="00D23AB3" w:rsidP="00D23AB3">
      <w:pPr>
        <w:pStyle w:val="ProductList-Body"/>
        <w:numPr>
          <w:ilvl w:val="0"/>
          <w:numId w:val="42"/>
        </w:numPr>
        <w:ind w:left="810" w:hanging="270"/>
      </w:pPr>
      <w:r>
        <w:rPr>
          <w:szCs w:val="18"/>
        </w:rPr>
        <w:t xml:space="preserve">permettre à plusieurs utilisateurs d’accéder, directement ou indirectement, à une fonctionnalité de Microsoft Power BI disponible par utilisateur. </w:t>
      </w:r>
    </w:p>
    <w:p w14:paraId="7944E6C4" w14:textId="77777777" w:rsidR="00D23AB3" w:rsidRPr="004E78BB" w:rsidRDefault="00D23AB3" w:rsidP="00D23AB3">
      <w:pPr>
        <w:pStyle w:val="ProductList-Body"/>
        <w:ind w:left="180"/>
      </w:pPr>
    </w:p>
    <w:p w14:paraId="6355F499" w14:textId="77777777" w:rsidR="00D23AB3" w:rsidRPr="004E78BB" w:rsidRDefault="00D23AB3" w:rsidP="00D23AB3">
      <w:pPr>
        <w:pStyle w:val="ProductList-Body"/>
        <w:ind w:left="180"/>
      </w:pPr>
      <w:r>
        <w:rPr>
          <w:b/>
          <w:color w:val="0072C6"/>
          <w:szCs w:val="18"/>
        </w:rPr>
        <w:t xml:space="preserve">Accès sans SL Utilisateur </w:t>
      </w:r>
    </w:p>
    <w:p w14:paraId="7395741C" w14:textId="77777777" w:rsidR="00D23AB3" w:rsidRPr="004E78BB" w:rsidRDefault="00D23AB3" w:rsidP="00D23AB3">
      <w:pPr>
        <w:pStyle w:val="ProductList-Body"/>
        <w:ind w:left="180"/>
      </w:pPr>
      <w:r>
        <w:rPr>
          <w:szCs w:val="18"/>
        </w:rPr>
        <w:t>Il n'est pas nécessaire de disposer d'une SL Utilisateur pour consulter du contenu de la capacité Power BI Premium qui est partagé via la fonctionnalité des API ou des vues incorporées. De même, avec Power BI Premium P Series uniquement, il n'est pas indispensable de disposer d'une SL Utilisateur pour consulter du contenu de la capacité Power BI Premium qui est partagé via les applications, les fonctionnalités d'abonnement par e-mail ou via Power BI Report Server.</w:t>
      </w:r>
    </w:p>
    <w:p w14:paraId="5FE11475" w14:textId="77777777" w:rsidR="00EB7841" w:rsidRPr="00EB7588" w:rsidRDefault="00141A3A"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0431D7AE" w14:textId="6F055820" w:rsidR="00246E42" w:rsidRPr="005D25F2" w:rsidRDefault="00EB7841" w:rsidP="00246E42">
      <w:pPr>
        <w:pStyle w:val="ProductList-Offering2Heading"/>
        <w:outlineLvl w:val="2"/>
        <w:rPr>
          <w:b w:val="0"/>
          <w:color w:val="000000" w:themeColor="text1"/>
          <w:sz w:val="8"/>
          <w:szCs w:val="8"/>
        </w:rPr>
      </w:pPr>
      <w:bookmarkStart w:id="156" w:name="_Toc476476628"/>
      <w:r>
        <w:tab/>
      </w:r>
      <w:bookmarkStart w:id="157" w:name="_Toc482879561"/>
      <w:r w:rsidR="00246E42" w:rsidRPr="005D25F2">
        <w:t>Kaizala</w:t>
      </w:r>
      <w:bookmarkEnd w:id="157"/>
    </w:p>
    <w:p w14:paraId="072BF16D" w14:textId="77777777" w:rsidR="00246E42" w:rsidRPr="005D25F2" w:rsidRDefault="00246E42" w:rsidP="00246E42">
      <w:pPr>
        <w:pStyle w:val="ProductList-Body"/>
        <w:keepNext/>
        <w:tabs>
          <w:tab w:val="clear" w:pos="158"/>
          <w:tab w:val="left" w:pos="360"/>
        </w:tabs>
        <w:rPr>
          <w:b/>
          <w:color w:val="00188F"/>
        </w:rPr>
      </w:pPr>
      <w:r w:rsidRPr="005D25F2">
        <w:rPr>
          <w:b/>
          <w:color w:val="00188F"/>
        </w:rPr>
        <w:t>Contrat de Niveau de Service</w:t>
      </w:r>
    </w:p>
    <w:p w14:paraId="3BD99374" w14:textId="77777777" w:rsidR="00246E42" w:rsidRPr="005D25F2" w:rsidRDefault="00246E42" w:rsidP="00246E42">
      <w:pPr>
        <w:pStyle w:val="ProductList-Body"/>
        <w:rPr>
          <w:b/>
          <w:color w:val="00188F"/>
        </w:rPr>
      </w:pPr>
      <w:r w:rsidRPr="005D25F2">
        <w:t>Il n’existe pas de SLA pour Kaizala.</w:t>
      </w:r>
    </w:p>
    <w:p w14:paraId="24FA8D1A" w14:textId="77777777" w:rsidR="00246E42" w:rsidRPr="005D25F2" w:rsidRDefault="00141A3A" w:rsidP="00246E42">
      <w:pPr>
        <w:pStyle w:val="ProductList-Body"/>
        <w:shd w:val="clear" w:color="auto" w:fill="A6A6A6" w:themeFill="background1" w:themeFillShade="A6"/>
        <w:spacing w:before="120" w:after="240"/>
        <w:jc w:val="right"/>
        <w:rPr>
          <w:sz w:val="16"/>
          <w:szCs w:val="16"/>
        </w:rPr>
      </w:pPr>
      <w:hyperlink w:anchor="TableofContents" w:history="1">
        <w:r w:rsidR="00246E42" w:rsidRPr="005D25F2">
          <w:rPr>
            <w:rStyle w:val="Hyperlink"/>
            <w:sz w:val="16"/>
            <w:szCs w:val="16"/>
          </w:rPr>
          <w:t>Table des matières</w:t>
        </w:r>
      </w:hyperlink>
      <w:r w:rsidR="00246E42" w:rsidRPr="005D25F2">
        <w:rPr>
          <w:sz w:val="16"/>
          <w:szCs w:val="16"/>
        </w:rPr>
        <w:t xml:space="preserve"> / </w:t>
      </w:r>
      <w:hyperlink w:anchor="GeneralTerms" w:history="1">
        <w:r w:rsidR="00246E42" w:rsidRPr="005D25F2">
          <w:rPr>
            <w:rStyle w:val="Hyperlink"/>
            <w:sz w:val="16"/>
            <w:szCs w:val="16"/>
          </w:rPr>
          <w:t>Conditions générales</w:t>
        </w:r>
      </w:hyperlink>
    </w:p>
    <w:p w14:paraId="58DAB5C7" w14:textId="0D386E26" w:rsidR="00EB7841" w:rsidRPr="00A8327A" w:rsidRDefault="00246E42" w:rsidP="00EB7841">
      <w:pPr>
        <w:pStyle w:val="ProductList-Offering2Heading"/>
        <w:outlineLvl w:val="2"/>
        <w:rPr>
          <w:b w:val="0"/>
          <w:color w:val="000000" w:themeColor="text1"/>
          <w:sz w:val="8"/>
          <w:szCs w:val="8"/>
        </w:rPr>
      </w:pPr>
      <w:r>
        <w:lastRenderedPageBreak/>
        <w:tab/>
      </w:r>
      <w:bookmarkStart w:id="158" w:name="_Toc482879562"/>
      <w:r w:rsidR="00EB7841">
        <w:t>Microsoft Cloud App Security</w:t>
      </w:r>
      <w:bookmarkEnd w:id="156"/>
      <w:bookmarkEnd w:id="158"/>
    </w:p>
    <w:p w14:paraId="597C7500" w14:textId="77777777" w:rsidR="00EB7841" w:rsidRDefault="00EB7841" w:rsidP="00EB7841">
      <w:pPr>
        <w:pStyle w:val="ProductList-Body"/>
        <w:keepNext/>
        <w:tabs>
          <w:tab w:val="clear" w:pos="158"/>
          <w:tab w:val="left" w:pos="360"/>
        </w:tabs>
        <w:rPr>
          <w:b/>
          <w:color w:val="00188F"/>
        </w:rPr>
      </w:pPr>
      <w:r>
        <w:rPr>
          <w:b/>
          <w:color w:val="00188F"/>
        </w:rPr>
        <w:t>Avis</w:t>
      </w:r>
    </w:p>
    <w:p w14:paraId="16A15572" w14:textId="77777777" w:rsidR="00EB7841" w:rsidRDefault="00EB7841" w:rsidP="00EB7841">
      <w:pPr>
        <w:pStyle w:val="ProductList-Body"/>
        <w:rPr>
          <w:b/>
          <w:color w:val="00188F"/>
        </w:rPr>
      </w:pPr>
      <w:r>
        <w:t>Les notifications relatives à Bing Maps et aux Services Professionnels figurant dans l’</w:t>
      </w:r>
      <w:hyperlink w:anchor="Attachment1" w:history="1">
        <w:r>
          <w:rPr>
            <w:rStyle w:val="Hyperlink"/>
          </w:rPr>
          <w:t>Annexe 1</w:t>
        </w:r>
      </w:hyperlink>
      <w:r>
        <w:t xml:space="preserve"> s’appliquent.</w:t>
      </w:r>
    </w:p>
    <w:p w14:paraId="4657C517" w14:textId="77777777" w:rsidR="00EB7841" w:rsidRPr="00EB7588" w:rsidRDefault="00141A3A" w:rsidP="00EB7841">
      <w:pPr>
        <w:pStyle w:val="ProductList-Body"/>
        <w:shd w:val="clear" w:color="auto" w:fill="A6A6A6" w:themeFill="background1" w:themeFillShade="A6"/>
        <w:spacing w:before="120" w:after="240"/>
        <w:jc w:val="right"/>
        <w:rPr>
          <w:sz w:val="16"/>
          <w:szCs w:val="16"/>
        </w:rPr>
      </w:pPr>
      <w:hyperlink w:anchor="TableofContents" w:history="1">
        <w:r w:rsidR="00EB7841" w:rsidRPr="00EB7588">
          <w:rPr>
            <w:rStyle w:val="Hyperlink"/>
            <w:sz w:val="16"/>
            <w:szCs w:val="16"/>
          </w:rPr>
          <w:t>Table des matières</w:t>
        </w:r>
      </w:hyperlink>
      <w:r w:rsidR="00EB7841" w:rsidRPr="00EB7588">
        <w:rPr>
          <w:sz w:val="16"/>
          <w:szCs w:val="16"/>
        </w:rPr>
        <w:t xml:space="preserve"> / </w:t>
      </w:r>
      <w:hyperlink w:anchor="GeneralTerms" w:history="1">
        <w:r w:rsidR="00EB7841" w:rsidRPr="00EB7588">
          <w:rPr>
            <w:rStyle w:val="Hyperlink"/>
            <w:sz w:val="16"/>
            <w:szCs w:val="16"/>
          </w:rPr>
          <w:t>Conditions générales</w:t>
        </w:r>
      </w:hyperlink>
    </w:p>
    <w:p w14:paraId="027B8997" w14:textId="77777777" w:rsidR="00D23AB3" w:rsidRPr="004E78BB" w:rsidRDefault="00D23AB3" w:rsidP="00D23AB3">
      <w:pPr>
        <w:pStyle w:val="ProductList-Offering2Heading"/>
        <w:outlineLvl w:val="2"/>
      </w:pPr>
      <w:r>
        <w:tab/>
      </w:r>
      <w:bookmarkStart w:id="159" w:name="_Toc476230944"/>
      <w:bookmarkStart w:id="160" w:name="_Toc482879563"/>
      <w:r>
        <w:t>Microsoft Intune</w:t>
      </w:r>
      <w:bookmarkEnd w:id="159"/>
      <w:bookmarkEnd w:id="160"/>
    </w:p>
    <w:p w14:paraId="585A2026" w14:textId="77777777" w:rsidR="00D23AB3" w:rsidRPr="00A8327A" w:rsidRDefault="00D23AB3" w:rsidP="00D23AB3">
      <w:pPr>
        <w:pStyle w:val="ProductList-Body"/>
        <w:rPr>
          <w:rFonts w:asciiTheme="majorHAnsi" w:hAnsiTheme="majorHAnsi"/>
          <w:sz w:val="16"/>
          <w:szCs w:val="16"/>
        </w:rPr>
        <w:sectPr w:rsidR="00D23AB3" w:rsidRPr="00A8327A" w:rsidSect="00A640E4">
          <w:footerReference w:type="default" r:id="rId48"/>
          <w:footerReference w:type="first" r:id="rId49"/>
          <w:type w:val="continuous"/>
          <w:pgSz w:w="12240" w:h="15840"/>
          <w:pgMar w:top="1440" w:right="720" w:bottom="1440" w:left="720" w:header="720" w:footer="720" w:gutter="0"/>
          <w:cols w:space="720"/>
          <w:titlePg/>
          <w:docGrid w:linePitch="360"/>
        </w:sectPr>
      </w:pPr>
    </w:p>
    <w:p w14:paraId="149037CA" w14:textId="77777777" w:rsidR="00D23AB3" w:rsidRPr="004E78BB" w:rsidRDefault="00D23AB3" w:rsidP="00D23AB3">
      <w:pPr>
        <w:pStyle w:val="ProductList-Body"/>
      </w:pPr>
      <w:r>
        <w:rPr>
          <w:rFonts w:asciiTheme="majorHAnsi" w:hAnsiTheme="majorHAnsi"/>
          <w:sz w:val="16"/>
          <w:szCs w:val="16"/>
        </w:rPr>
        <w:t>Microsoft Intune (par utilisateur, par dispositif)</w:t>
      </w:r>
    </w:p>
    <w:p w14:paraId="7BB8ECAA" w14:textId="77777777" w:rsidR="00D23AB3" w:rsidRPr="004E78BB" w:rsidRDefault="00D23AB3" w:rsidP="00D23AB3">
      <w:pPr>
        <w:pStyle w:val="ProductList-Body"/>
      </w:pPr>
      <w:r>
        <w:rPr>
          <w:rFonts w:asciiTheme="majorHAnsi" w:hAnsiTheme="majorHAnsi"/>
          <w:sz w:val="16"/>
          <w:szCs w:val="16"/>
        </w:rPr>
        <w:t>Microsoft Intune pour EDU (par utilisateur, par dispositif)</w:t>
      </w:r>
    </w:p>
    <w:p w14:paraId="005C1D03" w14:textId="77777777" w:rsidR="00D23AB3" w:rsidRPr="004E78BB" w:rsidRDefault="00D23AB3" w:rsidP="00D23AB3">
      <w:pPr>
        <w:pStyle w:val="ProductList-Body"/>
      </w:pPr>
      <w:r>
        <w:rPr>
          <w:rFonts w:asciiTheme="majorHAnsi" w:hAnsiTheme="majorHAnsi"/>
          <w:sz w:val="16"/>
          <w:szCs w:val="16"/>
        </w:rPr>
        <w:t>Module Complémentaire Microsoft Intune pour System Center Configuration</w:t>
      </w:r>
    </w:p>
    <w:p w14:paraId="68D1BB41" w14:textId="77777777" w:rsidR="00D23AB3" w:rsidRPr="00A8327A" w:rsidRDefault="00D23AB3" w:rsidP="00D23AB3">
      <w:pPr>
        <w:pStyle w:val="ProductList-Body"/>
        <w:rPr>
          <w:rFonts w:asciiTheme="majorHAnsi" w:hAnsiTheme="majorHAnsi"/>
          <w:sz w:val="16"/>
          <w:szCs w:val="16"/>
        </w:rPr>
        <w:sectPr w:rsidR="00D23AB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Module Complémentaire Microsoft Intune pour System Center Configuration Manager et System Center EndPoint Protection (par utilisateur, par dispositif)</w:t>
      </w:r>
      <w:r>
        <w:rPr>
          <w:rFonts w:asciiTheme="majorHAnsi" w:hAnsiTheme="majorHAnsi"/>
          <w:sz w:val="16"/>
          <w:szCs w:val="16"/>
        </w:rPr>
        <w:br/>
        <w:t>(« Module Complémentaire Windows Intune »)</w:t>
      </w:r>
    </w:p>
    <w:p w14:paraId="51098B2C" w14:textId="77777777" w:rsidR="00D23AB3" w:rsidRPr="003021A2" w:rsidRDefault="00D23AB3" w:rsidP="00D23AB3">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4E78BB" w:rsidRDefault="00D23AB3" w:rsidP="00D23AB3">
      <w:pPr>
        <w:pStyle w:val="ProductList-Body"/>
        <w:tabs>
          <w:tab w:val="clear" w:pos="158"/>
          <w:tab w:val="left" w:pos="360"/>
        </w:tabs>
      </w:pPr>
      <w:r>
        <w:rPr>
          <w:b/>
          <w:color w:val="00188F"/>
        </w:rPr>
        <w:t>Avis</w:t>
      </w:r>
    </w:p>
    <w:p w14:paraId="389AB83C" w14:textId="77777777" w:rsidR="00D23AB3" w:rsidRPr="004E78BB" w:rsidRDefault="00D23AB3" w:rsidP="00D23AB3">
      <w:pPr>
        <w:pStyle w:val="ProductList-Body"/>
      </w:pPr>
      <w:r>
        <w:t>Tous les services de déploiement fournis au Client sont soumis aux Notifications relatives aux Services Professionnels de l'</w:t>
      </w:r>
      <w:hyperlink w:anchor="Attachment1" w:history="1">
        <w:r>
          <w:rPr>
            <w:rStyle w:val="Hyperlink"/>
          </w:rPr>
          <w:t>Annexe 1</w:t>
        </w:r>
      </w:hyperlink>
      <w:r>
        <w:t>.</w:t>
      </w:r>
    </w:p>
    <w:p w14:paraId="229AA3A6" w14:textId="77777777" w:rsidR="00D23AB3" w:rsidRPr="004E78BB" w:rsidRDefault="00D23AB3" w:rsidP="00D23AB3">
      <w:pPr>
        <w:pStyle w:val="ProductList-Body"/>
      </w:pPr>
    </w:p>
    <w:p w14:paraId="2184E695" w14:textId="77777777" w:rsidR="00D23AB3" w:rsidRPr="004E78BB" w:rsidRDefault="00D23AB3" w:rsidP="00D23AB3">
      <w:pPr>
        <w:pStyle w:val="ProductList-Body"/>
        <w:tabs>
          <w:tab w:val="clear" w:pos="158"/>
          <w:tab w:val="left" w:pos="180"/>
        </w:tabs>
      </w:pPr>
      <w:r>
        <w:rPr>
          <w:b/>
          <w:color w:val="00188F"/>
        </w:rPr>
        <w:t>Gestion de Dispositifs et d'Applications</w:t>
      </w:r>
    </w:p>
    <w:p w14:paraId="028E9C5A" w14:textId="77777777" w:rsidR="00D23AB3" w:rsidRPr="004E78BB" w:rsidRDefault="00D23AB3" w:rsidP="00D23AB3">
      <w:pPr>
        <w:pStyle w:val="ProductList-Body"/>
        <w:tabs>
          <w:tab w:val="clear" w:pos="158"/>
          <w:tab w:val="left" w:pos="180"/>
        </w:tabs>
      </w:pPr>
      <w:r>
        <w:t>Chaque Utilisateur auquel le Client attribue une SL Utilisateur est autorisé à accéder aux Services en Ligne et au logiciel associé (System Center inclus), ainsi qu’à les utiliser, pour gérer des applications et jusqu’à quinze (15) dispositifs. Chaque dispositif auquel le client attribue une SL est autorisé à accéder aux Services en Ligne et au logiciel associé (System Center inclus) pour une utilisation par un nombre illimité d'utilisateurs. La gestion d’un dispositif auquel plusieurs utilisateurs ont accès nécessite une SL Dispositif ou une SL Utilisateur pour chaque utilisateur.</w:t>
      </w:r>
    </w:p>
    <w:p w14:paraId="24C9947E" w14:textId="77777777" w:rsidR="00AA1F22" w:rsidRPr="00246E42" w:rsidRDefault="00AA1F22" w:rsidP="00AA1F22">
      <w:pPr>
        <w:pStyle w:val="ProductList-Body"/>
        <w:tabs>
          <w:tab w:val="clear" w:pos="158"/>
          <w:tab w:val="left" w:pos="180"/>
        </w:tabs>
        <w:rPr>
          <w:b/>
          <w:bCs/>
          <w:sz w:val="16"/>
        </w:rPr>
      </w:pPr>
    </w:p>
    <w:p w14:paraId="64527AE4" w14:textId="77777777" w:rsidR="00AA1F22" w:rsidRPr="003C2FBE" w:rsidRDefault="00AA1F22" w:rsidP="00AA1F22">
      <w:pPr>
        <w:pStyle w:val="ProductList-Body"/>
        <w:tabs>
          <w:tab w:val="clear" w:pos="158"/>
          <w:tab w:val="left" w:pos="180"/>
        </w:tabs>
      </w:pPr>
      <w:r>
        <w:rPr>
          <w:b/>
          <w:color w:val="00188F"/>
        </w:rPr>
        <w:t>SL Module Complémentaire Stockage</w:t>
      </w:r>
    </w:p>
    <w:p w14:paraId="4B4163DB" w14:textId="77777777" w:rsidR="00AA1F22" w:rsidRPr="003C2FBE" w:rsidRDefault="00AA1F22" w:rsidP="00AA1F22">
      <w:pPr>
        <w:pStyle w:val="ProductList-Body"/>
        <w:tabs>
          <w:tab w:val="clear" w:pos="158"/>
          <w:tab w:val="left" w:pos="180"/>
        </w:tabs>
      </w:pPr>
      <w:r>
        <w:t>Une SL Module Complémentaire Stockage est nécessaire pour chaque gigaoctet de stockage dépassant la capacité de stockage couverte par l’abonnement de base.</w:t>
      </w:r>
    </w:p>
    <w:p w14:paraId="26A09909" w14:textId="77777777" w:rsidR="00AA1F22" w:rsidRPr="00F47FF6" w:rsidRDefault="00AA1F22" w:rsidP="00AA1F22">
      <w:pPr>
        <w:pStyle w:val="ProductList-Body"/>
        <w:tabs>
          <w:tab w:val="clear" w:pos="158"/>
          <w:tab w:val="left" w:pos="180"/>
        </w:tabs>
        <w:rPr>
          <w:b/>
          <w:bCs/>
        </w:rPr>
      </w:pPr>
    </w:p>
    <w:p w14:paraId="7A1BA4E4" w14:textId="6E04542D" w:rsidR="00AA1F22" w:rsidRPr="003C2FBE" w:rsidRDefault="00AA1F22" w:rsidP="00246E42">
      <w:pPr>
        <w:pStyle w:val="ProductList-Body"/>
        <w:keepNext/>
        <w:tabs>
          <w:tab w:val="clear" w:pos="158"/>
          <w:tab w:val="left" w:pos="180"/>
        </w:tabs>
      </w:pPr>
      <w:r>
        <w:rPr>
          <w:b/>
          <w:color w:val="00188F"/>
        </w:rPr>
        <w:t>Composants Logiciels Windows</w:t>
      </w:r>
      <w:r w:rsidR="00246E42">
        <w:rPr>
          <w:b/>
          <w:color w:val="00188F"/>
        </w:rPr>
        <w:t xml:space="preserve"> dans le Logiciel System Center</w:t>
      </w:r>
    </w:p>
    <w:p w14:paraId="1191A8A1" w14:textId="0303409E" w:rsidR="00AA1F22" w:rsidRPr="003C2FBE" w:rsidRDefault="00AA1F22" w:rsidP="00AA1F22">
      <w:pPr>
        <w:pStyle w:val="ProductList-Body"/>
        <w:tabs>
          <w:tab w:val="clear" w:pos="158"/>
          <w:tab w:val="left" w:pos="180"/>
        </w:tabs>
      </w:pPr>
      <w:r>
        <w:t>Le logiciel System Center inclut un ou plusieurs des composants logiciels Windows suivants : Microsoft .NET Framework, Microsoft Data Access Components, le logiciel Power</w:t>
      </w:r>
      <w:r w:rsidR="00D23AB3">
        <w:t>S</w:t>
      </w:r>
      <w:r>
        <w:t xml:space="preserve">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50" w:history="1">
        <w:r>
          <w:rPr>
            <w:rStyle w:val="Hyperlink"/>
          </w:rPr>
          <w:t>http://go.microsoft.com/?linkid=9839206</w:t>
        </w:r>
      </w:hyperlink>
      <w:hyperlink w:history="1"/>
      <w:r>
        <w:t>.</w:t>
      </w:r>
    </w:p>
    <w:p w14:paraId="1BFEEE40" w14:textId="77777777" w:rsidR="00AA1F22" w:rsidRPr="00246E42" w:rsidRDefault="00AA1F22" w:rsidP="00AA1F22">
      <w:pPr>
        <w:pStyle w:val="ProductList-Body"/>
        <w:tabs>
          <w:tab w:val="clear" w:pos="158"/>
          <w:tab w:val="left" w:pos="180"/>
        </w:tabs>
        <w:rPr>
          <w:sz w:val="16"/>
        </w:rPr>
      </w:pPr>
    </w:p>
    <w:p w14:paraId="1E06C4D9" w14:textId="77777777" w:rsidR="00AA1F22" w:rsidRPr="003C2FBE" w:rsidRDefault="00AA1F22" w:rsidP="00B1048B">
      <w:pPr>
        <w:pStyle w:val="ProductList-Body"/>
        <w:keepNext/>
        <w:tabs>
          <w:tab w:val="clear" w:pos="158"/>
          <w:tab w:val="left" w:pos="180"/>
        </w:tabs>
      </w:pPr>
      <w:r>
        <w:rPr>
          <w:b/>
          <w:color w:val="00188F"/>
        </w:rPr>
        <w:t>Technologie SQL Server et tests d’évaluation</w:t>
      </w:r>
    </w:p>
    <w:p w14:paraId="04BA8A22" w14:textId="77777777" w:rsidR="00AA1F22" w:rsidRPr="003C2FBE" w:rsidRDefault="00AA1F22" w:rsidP="00AA1F22">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0351F0E7" w14:textId="77777777" w:rsidR="00AA1F22" w:rsidRPr="003C2FBE" w:rsidRDefault="00141A3A" w:rsidP="00EC621C">
      <w:pPr>
        <w:pStyle w:val="ProductList-Body"/>
        <w:shd w:val="clear" w:color="auto" w:fill="A6A6A6" w:themeFill="background1" w:themeFillShade="A6"/>
        <w:spacing w:before="120" w:after="240"/>
        <w:jc w:val="right"/>
      </w:pPr>
      <w:hyperlink w:anchor="TableofContents" w:history="1">
        <w:r w:rsidR="00AA1F22">
          <w:rPr>
            <w:rStyle w:val="Hyperlink"/>
            <w:sz w:val="16"/>
            <w:szCs w:val="16"/>
          </w:rPr>
          <w:t>Table des matières</w:t>
        </w:r>
      </w:hyperlink>
      <w:r w:rsidR="00AA1F22">
        <w:rPr>
          <w:sz w:val="16"/>
          <w:szCs w:val="16"/>
        </w:rPr>
        <w:t xml:space="preserve"> / </w:t>
      </w:r>
      <w:hyperlink w:anchor="Generalterms" w:history="1">
        <w:r w:rsidR="00AA1F22">
          <w:rPr>
            <w:rStyle w:val="Hyperlink"/>
            <w:sz w:val="16"/>
            <w:szCs w:val="16"/>
          </w:rPr>
          <w:t>Conditions générales</w:t>
        </w:r>
      </w:hyperlink>
    </w:p>
    <w:p w14:paraId="5B2F31EA" w14:textId="107BA81D" w:rsidR="00496631" w:rsidRPr="001657A2" w:rsidRDefault="00AA1F22" w:rsidP="00496631">
      <w:pPr>
        <w:pStyle w:val="ProductList-Offering2Heading"/>
        <w:outlineLvl w:val="2"/>
      </w:pPr>
      <w:bookmarkStart w:id="161" w:name="_Toc453946633"/>
      <w:bookmarkStart w:id="162" w:name="_Toc451949071"/>
      <w:r>
        <w:tab/>
      </w:r>
      <w:bookmarkStart w:id="163" w:name="_Toc482879564"/>
      <w:r w:rsidR="00496631" w:rsidRPr="001657A2">
        <w:t>Microsoft Learning</w:t>
      </w:r>
      <w:bookmarkEnd w:id="161"/>
      <w:bookmarkEnd w:id="162"/>
      <w:bookmarkEnd w:id="163"/>
    </w:p>
    <w:bookmarkEnd w:id="147"/>
    <w:p w14:paraId="3C9AC915" w14:textId="77777777" w:rsidR="00496631" w:rsidRPr="001657A2" w:rsidRDefault="00496631" w:rsidP="00496631">
      <w:pPr>
        <w:pStyle w:val="ProductList-ClauseHeading"/>
        <w:rPr>
          <w:lang w:val="en-US"/>
        </w:rPr>
      </w:pPr>
      <w:r w:rsidRPr="001657A2">
        <w:rPr>
          <w:lang w:val="en-US"/>
        </w:rPr>
        <w:t>Microsoft Learning E-Reference Library</w:t>
      </w:r>
    </w:p>
    <w:p w14:paraId="1920F3C3" w14:textId="77777777" w:rsidR="00496631" w:rsidRPr="00903BB7" w:rsidRDefault="00496631" w:rsidP="00496631">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246E42" w:rsidRDefault="00496631" w:rsidP="00496631">
      <w:pPr>
        <w:pStyle w:val="ProductList-Body"/>
        <w:rPr>
          <w:sz w:val="16"/>
        </w:rPr>
      </w:pPr>
    </w:p>
    <w:p w14:paraId="0F3F697A" w14:textId="77777777" w:rsidR="00496631" w:rsidRPr="00903BB7" w:rsidRDefault="00496631" w:rsidP="00496631">
      <w:pPr>
        <w:pStyle w:val="ProductList-ClauseHeading"/>
      </w:pPr>
      <w:r>
        <w:t xml:space="preserve">SL Service </w:t>
      </w:r>
      <w:bookmarkStart w:id="164" w:name="_Toc451949072"/>
      <w:r>
        <w:t>Microsoft Learning Imagine Academy</w:t>
      </w:r>
      <w:bookmarkEnd w:id="164"/>
    </w:p>
    <w:p w14:paraId="0EBE34BB" w14:textId="77777777" w:rsidR="00496631" w:rsidRPr="00903BB7" w:rsidRDefault="00496631" w:rsidP="00496631">
      <w:pPr>
        <w:pStyle w:val="ProductList-Body"/>
      </w:pPr>
      <w:r>
        <w:t>Une SL Service est nécessaire pour chaque Emplacement ayant accès à, ou utilisant, un service ou avantage Microsoft Imagine Academy. Un emplacement est défini comme un site physique où le personnel dépend d’un même administrateur, comme un principal, dans un bâtiment unique ou groupe de bâtiments situés sur le même campus.</w:t>
      </w:r>
    </w:p>
    <w:p w14:paraId="31F9A162" w14:textId="77777777" w:rsidR="00496631" w:rsidRPr="00246E42" w:rsidRDefault="00496631" w:rsidP="00496631">
      <w:pPr>
        <w:pStyle w:val="ProductList-Body"/>
        <w:rPr>
          <w:sz w:val="16"/>
        </w:rPr>
      </w:pPr>
    </w:p>
    <w:p w14:paraId="50B0EFF6" w14:textId="77777777" w:rsidR="00496631" w:rsidRPr="00903BB7" w:rsidRDefault="00496631" w:rsidP="00496631">
      <w:pPr>
        <w:pStyle w:val="ProductList-ClauseHeading"/>
      </w:pPr>
      <w:r>
        <w:t>Directives du Programme Microsoft Learning Imagine Academy</w:t>
      </w:r>
    </w:p>
    <w:p w14:paraId="2EF29586" w14:textId="77777777" w:rsidR="00496631" w:rsidRPr="00903BB7" w:rsidRDefault="00496631" w:rsidP="00496631">
      <w:pPr>
        <w:pStyle w:val="ProductList-Body"/>
      </w:pPr>
      <w:r>
        <w:t xml:space="preserve">Les directives du programme Imagine Academy, disponibles à l’adresse </w:t>
      </w:r>
      <w:hyperlink r:id="rId51" w:history="1">
        <w:r>
          <w:rPr>
            <w:rStyle w:val="Hyperlink"/>
          </w:rPr>
          <w:t>http://www.microsoft.com/itacademy</w:t>
        </w:r>
      </w:hyperlink>
      <w:r>
        <w:t>, s’appliquent à l’utilisation de Microsoft Learning Imagine Academy et de ses avantages par le Client.</w:t>
      </w:r>
    </w:p>
    <w:p w14:paraId="2B5EF166" w14:textId="77777777" w:rsidR="00496631" w:rsidRPr="00246E42" w:rsidRDefault="00496631" w:rsidP="00496631">
      <w:pPr>
        <w:pStyle w:val="ProductList-Body"/>
        <w:rPr>
          <w:sz w:val="16"/>
        </w:rPr>
      </w:pPr>
    </w:p>
    <w:p w14:paraId="745FA6F9" w14:textId="77777777" w:rsidR="00496631" w:rsidRPr="00903BB7" w:rsidRDefault="00496631" w:rsidP="00496631">
      <w:pPr>
        <w:pStyle w:val="ProductList-ClauseHeading"/>
      </w:pPr>
      <w:r>
        <w:t>Avantages tiers du Programme Microsoft Learning Imagine Academy</w:t>
      </w:r>
    </w:p>
    <w:p w14:paraId="1495A542" w14:textId="77777777" w:rsidR="00496631" w:rsidRPr="00903BB7" w:rsidRDefault="00496631" w:rsidP="00496631">
      <w:pPr>
        <w:pStyle w:val="ProductList-Body"/>
      </w:pPr>
      <w:r>
        <w:t>Les avantages du programme peuvent uniquement être utilisés par le corps enseignant, le personnel et les étudiants actuellement inscrits dans un établissement sous licence.</w:t>
      </w:r>
    </w:p>
    <w:p w14:paraId="4BF17FC3" w14:textId="77777777" w:rsidR="00496631" w:rsidRPr="00903BB7" w:rsidRDefault="00141A3A" w:rsidP="00EC621C">
      <w:pPr>
        <w:pStyle w:val="ProductList-Body"/>
        <w:shd w:val="clear" w:color="auto" w:fill="A6A6A6" w:themeFill="background1" w:themeFillShade="A6"/>
        <w:spacing w:before="120" w:after="240"/>
        <w:jc w:val="right"/>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bookmarkEnd w:id="148"/>
    <w:p w14:paraId="527B7D1F" w14:textId="44DFB649" w:rsidR="00FA4665" w:rsidRPr="00FA4665" w:rsidRDefault="0033119F" w:rsidP="00FA4665">
      <w:pPr>
        <w:pStyle w:val="ProductList-Offering2Heading"/>
        <w:rPr>
          <w:lang w:val="fr-FR"/>
        </w:rPr>
      </w:pPr>
      <w:r>
        <w:rPr>
          <w:lang w:val="fr-FR"/>
        </w:rPr>
        <w:lastRenderedPageBreak/>
        <w:tab/>
      </w:r>
      <w:bookmarkStart w:id="165" w:name="_Toc457466455"/>
      <w:bookmarkStart w:id="166" w:name="_Toc482879565"/>
      <w:r w:rsidR="00FA4665">
        <w:rPr>
          <w:lang w:val="fr-FR"/>
        </w:rPr>
        <w:t>Minecraft</w:t>
      </w:r>
      <w:r w:rsidR="00FA4665" w:rsidRPr="00FA4665">
        <w:rPr>
          <w:lang w:val="fr-FR"/>
        </w:rPr>
        <w:t>: Education Edition</w:t>
      </w:r>
      <w:bookmarkEnd w:id="165"/>
      <w:bookmarkEnd w:id="166"/>
    </w:p>
    <w:p w14:paraId="667BE04E" w14:textId="0B670F8B" w:rsidR="00FA4665" w:rsidRDefault="00776380" w:rsidP="00FA4665">
      <w:pPr>
        <w:pStyle w:val="ProductList-Body"/>
        <w:keepNext/>
        <w:tabs>
          <w:tab w:val="clear" w:pos="158"/>
          <w:tab w:val="left" w:pos="360"/>
        </w:tabs>
        <w:rPr>
          <w:b/>
          <w:color w:val="00188F"/>
        </w:rPr>
      </w:pPr>
      <w:r>
        <w:rPr>
          <w:b/>
          <w:color w:val="00188F"/>
        </w:rPr>
        <w:t>Notifications</w:t>
      </w:r>
    </w:p>
    <w:p w14:paraId="39590C91" w14:textId="724844C4" w:rsidR="00FA4665" w:rsidRPr="00AB267B" w:rsidRDefault="00FA4665" w:rsidP="00FA4665">
      <w:pPr>
        <w:pStyle w:val="ProductList-Body"/>
      </w:pPr>
      <w:r>
        <w:t xml:space="preserve">Les </w:t>
      </w:r>
      <w:r w:rsidR="00776380">
        <w:t>Notifications relatives</w:t>
      </w:r>
      <w:r>
        <w:t xml:space="preserve"> à Bing Maps figurant dans l’</w:t>
      </w:r>
      <w:hyperlink w:anchor="Attachment1" w:history="1">
        <w:r>
          <w:rPr>
            <w:rStyle w:val="Hyperlink"/>
          </w:rPr>
          <w:t>Annexe 1</w:t>
        </w:r>
      </w:hyperlink>
      <w:r>
        <w:t xml:space="preserve"> s’appliquent.</w:t>
      </w:r>
    </w:p>
    <w:p w14:paraId="2843F6A9" w14:textId="77777777" w:rsidR="00FA4665" w:rsidRPr="009C1170" w:rsidRDefault="00141A3A" w:rsidP="00EC621C">
      <w:pPr>
        <w:pStyle w:val="ProductList-Body"/>
        <w:shd w:val="clear" w:color="auto" w:fill="A6A6A6" w:themeFill="background1" w:themeFillShade="A6"/>
        <w:spacing w:before="120" w:after="240"/>
        <w:jc w:val="right"/>
        <w:rPr>
          <w:sz w:val="16"/>
          <w:szCs w:val="16"/>
        </w:rPr>
      </w:pPr>
      <w:hyperlink w:anchor="TableofContents" w:history="1">
        <w:r w:rsidR="00FA4665">
          <w:rPr>
            <w:rStyle w:val="Hyperlink"/>
            <w:sz w:val="16"/>
            <w:szCs w:val="16"/>
          </w:rPr>
          <w:t>Table des matières</w:t>
        </w:r>
      </w:hyperlink>
      <w:r w:rsidR="00FA4665">
        <w:rPr>
          <w:sz w:val="16"/>
          <w:szCs w:val="16"/>
        </w:rPr>
        <w:t xml:space="preserve"> / </w:t>
      </w:r>
      <w:hyperlink w:anchor="GeneralTerms" w:history="1">
        <w:r w:rsidR="00FA4665">
          <w:rPr>
            <w:rStyle w:val="Hyperlink"/>
            <w:sz w:val="16"/>
            <w:szCs w:val="16"/>
          </w:rPr>
          <w:t>Conditions générales</w:t>
        </w:r>
      </w:hyperlink>
    </w:p>
    <w:p w14:paraId="5EEA3C10" w14:textId="2176B7ED" w:rsidR="00581CDB" w:rsidRPr="00604CF0" w:rsidRDefault="00FA4665" w:rsidP="004E1522">
      <w:pPr>
        <w:pStyle w:val="ProductList-Offering2Heading"/>
        <w:rPr>
          <w:lang w:val="fr-FR"/>
        </w:rPr>
      </w:pPr>
      <w:r>
        <w:rPr>
          <w:lang w:val="fr-FR"/>
        </w:rPr>
        <w:tab/>
      </w:r>
      <w:bookmarkStart w:id="167" w:name="_Toc482879566"/>
      <w:r w:rsidR="00581CDB" w:rsidRPr="00604CF0">
        <w:rPr>
          <w:lang w:val="fr-FR"/>
        </w:rPr>
        <w:t>Office 365 Developer</w:t>
      </w:r>
      <w:bookmarkEnd w:id="167"/>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246E42" w:rsidRDefault="00581CDB" w:rsidP="00581CDB">
      <w:pPr>
        <w:pStyle w:val="ProductList-Body"/>
        <w:tabs>
          <w:tab w:val="clear" w:pos="158"/>
          <w:tab w:val="left" w:pos="180"/>
        </w:tabs>
        <w:rPr>
          <w:sz w:val="16"/>
        </w:rPr>
      </w:pPr>
    </w:p>
    <w:p w14:paraId="6DDC9EA3" w14:textId="77777777" w:rsidR="00581CDB" w:rsidRPr="00690C65" w:rsidRDefault="00581CDB" w:rsidP="00496631">
      <w:pPr>
        <w:pStyle w:val="ProductList-Body"/>
        <w:keepNext/>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141A3A" w:rsidP="00EC621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1B5F9C1" w14:textId="77777777" w:rsidR="00496631" w:rsidRPr="00903BB7" w:rsidRDefault="00496631" w:rsidP="001C6A52">
      <w:pPr>
        <w:pStyle w:val="ProductList-Offering2Heading"/>
        <w:keepNext/>
        <w:outlineLvl w:val="2"/>
      </w:pPr>
      <w:r>
        <w:tab/>
      </w:r>
      <w:bookmarkStart w:id="168" w:name="_Toc453946637"/>
      <w:bookmarkStart w:id="169" w:name="_Toc482879567"/>
      <w:r>
        <w:t>Système d’exploitation Windows Desktop</w:t>
      </w:r>
      <w:bookmarkEnd w:id="168"/>
      <w:bookmarkEnd w:id="169"/>
    </w:p>
    <w:p w14:paraId="4D3B478A" w14:textId="77777777" w:rsidR="00496631" w:rsidRPr="00903BB7" w:rsidRDefault="00496631" w:rsidP="001C6A52">
      <w:pPr>
        <w:pStyle w:val="ProductList-Body"/>
        <w:keepNext/>
      </w:pPr>
      <w:r>
        <w:rPr>
          <w:b/>
          <w:color w:val="00188F"/>
        </w:rPr>
        <w:t>Conservation des données</w:t>
      </w:r>
    </w:p>
    <w:p w14:paraId="76345E95" w14:textId="77777777" w:rsidR="00496631" w:rsidRPr="00903BB7" w:rsidRDefault="00496631" w:rsidP="00496631">
      <w:pPr>
        <w:pStyle w:val="ProductList-Body"/>
      </w:pPr>
      <w:r>
        <w:t>La partie Windows Defender Advanced Threat Protection du produit ne contenant pas de Données Client extractibles, les conditions des OST relatives à l'extraction de Données Client ne s'appliquent pas.</w:t>
      </w:r>
    </w:p>
    <w:p w14:paraId="10EF88D6" w14:textId="0990D509" w:rsidR="000E6ED8" w:rsidRDefault="00141A3A" w:rsidP="00246E42">
      <w:pPr>
        <w:pStyle w:val="ProductList-Body"/>
        <w:shd w:val="clear" w:color="auto" w:fill="A6A6A6" w:themeFill="background1" w:themeFillShade="A6"/>
        <w:spacing w:before="120" w:after="240"/>
        <w:jc w:val="right"/>
        <w:rPr>
          <w:sz w:val="20"/>
          <w:szCs w:val="16"/>
        </w:rPr>
      </w:pPr>
      <w:hyperlink w:anchor="TableofContents" w:history="1">
        <w:r w:rsidR="00496631">
          <w:rPr>
            <w:rStyle w:val="Hyperlink"/>
            <w:sz w:val="16"/>
            <w:szCs w:val="16"/>
          </w:rPr>
          <w:t>Table des matières</w:t>
        </w:r>
      </w:hyperlink>
      <w:r w:rsidR="00496631">
        <w:rPr>
          <w:sz w:val="16"/>
          <w:szCs w:val="16"/>
        </w:rPr>
        <w:t xml:space="preserve"> / </w:t>
      </w:r>
      <w:hyperlink w:anchor="GeneralTerms" w:history="1">
        <w:r w:rsidR="00496631">
          <w:rPr>
            <w:rStyle w:val="Hyperlink"/>
            <w:sz w:val="16"/>
            <w:szCs w:val="16"/>
          </w:rPr>
          <w:t>Conditions générales</w:t>
        </w:r>
      </w:hyperlink>
    </w:p>
    <w:p w14:paraId="57A77811" w14:textId="1A441F5A" w:rsidR="00EC621C" w:rsidRDefault="00EC621C" w:rsidP="00A914BF">
      <w:pPr>
        <w:pStyle w:val="ProductList-Body"/>
        <w:rPr>
          <w:sz w:val="20"/>
          <w:szCs w:val="16"/>
        </w:rPr>
      </w:pPr>
    </w:p>
    <w:p w14:paraId="42738E38" w14:textId="77777777" w:rsidR="00EC621C" w:rsidRPr="006A20E1" w:rsidRDefault="00EC621C" w:rsidP="00A914BF">
      <w:pPr>
        <w:pStyle w:val="ProductList-Body"/>
        <w:rPr>
          <w:sz w:val="20"/>
          <w:szCs w:val="16"/>
        </w:rPr>
        <w:sectPr w:rsidR="00EC621C" w:rsidRPr="006A20E1" w:rsidSect="008B6D3E">
          <w:footerReference w:type="default" r:id="rId52"/>
          <w:footerReference w:type="first" r:id="rId53"/>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170" w:name="Attachment1"/>
      <w:bookmarkStart w:id="171" w:name="_Toc482879568"/>
      <w:r>
        <w:lastRenderedPageBreak/>
        <w:t xml:space="preserve">Annexe 1 – </w:t>
      </w:r>
      <w:bookmarkEnd w:id="170"/>
      <w:r w:rsidR="000E171E">
        <w:t>Notifications</w:t>
      </w:r>
      <w:bookmarkEnd w:id="171"/>
    </w:p>
    <w:p w14:paraId="2F4609B8" w14:textId="0A35F4A9" w:rsidR="004D27A6" w:rsidRPr="00604CF0" w:rsidRDefault="00D67A4B" w:rsidP="004E1522">
      <w:pPr>
        <w:pStyle w:val="ProductList-Offering1Heading"/>
        <w:rPr>
          <w:lang w:val="fr-FR"/>
        </w:rPr>
      </w:pPr>
      <w:bookmarkStart w:id="172" w:name="_Toc482879569"/>
      <w:r w:rsidRPr="00604CF0">
        <w:rPr>
          <w:lang w:val="fr-FR"/>
        </w:rPr>
        <w:t>Bing Maps</w:t>
      </w:r>
      <w:bookmarkEnd w:id="172"/>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54" w:history="1">
        <w:r>
          <w:rPr>
            <w:rStyle w:val="Hyperlink"/>
          </w:rPr>
          <w:t>go.microsoft.com/?linkid=9710837</w:t>
        </w:r>
      </w:hyperlink>
      <w:r>
        <w:t xml:space="preserve"> et </w:t>
      </w:r>
      <w:hyperlink r:id="rId55" w:history="1">
        <w:r>
          <w:rPr>
            <w:rStyle w:val="Hyperlink"/>
          </w:rPr>
          <w:t>go.microsoft.com/fwlink/?LinkID=248686</w:t>
        </w:r>
      </w:hyperlink>
      <w:r>
        <w:t>.</w:t>
      </w:r>
    </w:p>
    <w:bookmarkStart w:id="173" w:name="_Toc431459551"/>
    <w:bookmarkStart w:id="174" w:name="ProfessionalServices"/>
    <w:p w14:paraId="2C7517F2" w14:textId="77777777" w:rsidR="00AB11EC" w:rsidRPr="000772BE" w:rsidRDefault="00AB11EC" w:rsidP="00EC621C">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history="1">
        <w:r>
          <w:rPr>
            <w:rStyle w:val="Hyperlink"/>
            <w:sz w:val="16"/>
            <w:szCs w:val="16"/>
          </w:rPr>
          <w:t>Conditions générales</w:t>
        </w:r>
      </w:hyperlink>
    </w:p>
    <w:p w14:paraId="232476BB" w14:textId="77777777" w:rsidR="00AB11EC" w:rsidRPr="00604CF0" w:rsidRDefault="00AB11EC" w:rsidP="00AB11EC">
      <w:pPr>
        <w:pStyle w:val="ProductList-Offering1Heading"/>
        <w:rPr>
          <w:lang w:val="fr-FR"/>
        </w:rPr>
      </w:pPr>
      <w:bookmarkStart w:id="175" w:name="ServicesProfessionnels"/>
      <w:bookmarkStart w:id="176" w:name="_Toc482879570"/>
      <w:r w:rsidRPr="00604CF0">
        <w:rPr>
          <w:lang w:val="fr-FR"/>
        </w:rPr>
        <w:t>Services Professionnels</w:t>
      </w:r>
      <w:bookmarkEnd w:id="173"/>
      <w:bookmarkEnd w:id="175"/>
      <w:bookmarkEnd w:id="176"/>
    </w:p>
    <w:bookmarkEnd w:id="174"/>
    <w:p w14:paraId="3E41F105" w14:textId="77777777" w:rsidR="00E251B3" w:rsidRDefault="00E251B3" w:rsidP="00E251B3">
      <w:pPr>
        <w:pStyle w:val="ProductList-Body"/>
      </w:pPr>
      <w:r>
        <w:t xml:space="preserve">Le Client peut prétendre aux services d’assistance clientèle ou de conseil Microsoft liés au présent Service en Ligne. Il s’agit de « Services Professionnels » dans le cadre du contrat de licence en volume du Client. Si le contrat de licence en volume du Client ne couvre que les Services en Ligne (et ne définit pas les Services Professionnels), ces services sont fournis conformément aux « Conditions des Services Professionnels » ci­dessous. </w:t>
      </w:r>
    </w:p>
    <w:p w14:paraId="02C81833" w14:textId="77777777" w:rsidR="00E251B3" w:rsidRDefault="00E251B3" w:rsidP="00E251B3">
      <w:pPr>
        <w:pStyle w:val="ProductList-Body"/>
      </w:pPr>
    </w:p>
    <w:p w14:paraId="515505AA" w14:textId="4EEEC86B" w:rsidR="00E251B3" w:rsidRDefault="00E251B3" w:rsidP="00E251B3">
      <w:pPr>
        <w:pStyle w:val="ProductList-Body"/>
      </w:pPr>
      <w:r>
        <w:t xml:space="preserve">Les Services Professionnels auxquels s’applique </w:t>
      </w:r>
      <w:r w:rsidR="00776380">
        <w:t>la présente Notification</w:t>
      </w:r>
      <w:r>
        <w:t xml:space="preserve"> ne sont pas des Services en Ligne et le reste des Conditions des Services en Ligne, ainsi que tout avenant relatif au traitement des données ou Contrat HIPAA Business Associate Agreement (BAA) signé par les parties, ne s’appliquent pas. Toutes les informations fournies à Microsoft en relation avec ces Services Professionnels sont protégées conformément aux conditions de confidentialité du contrat de licence en volume du Client</w:t>
      </w:r>
      <w:r>
        <w:rPr>
          <w:szCs w:val="18"/>
        </w:rPr>
        <w:t>.</w:t>
      </w:r>
    </w:p>
    <w:p w14:paraId="45C719E2" w14:textId="77777777" w:rsidR="00E251B3" w:rsidRDefault="00E251B3" w:rsidP="00E251B3">
      <w:pPr>
        <w:pStyle w:val="ProductList-Body"/>
      </w:pPr>
    </w:p>
    <w:p w14:paraId="0238DCC1" w14:textId="398B8338" w:rsidR="00E251B3" w:rsidRDefault="00E251B3" w:rsidP="00E251B3">
      <w:pPr>
        <w:pStyle w:val="ProductList-Body"/>
      </w:pPr>
      <w:r>
        <w:t xml:space="preserve">Des conditions supplémentaires peuvent s’appliquer à ces Services Professionnels, mais uniquement dans la mesure où elles n’entrent pas en conflit avec </w:t>
      </w:r>
      <w:r w:rsidR="00776380">
        <w:t>la présente Notification</w:t>
      </w:r>
      <w:r>
        <w:t xml:space="preserve">. </w:t>
      </w:r>
    </w:p>
    <w:p w14:paraId="49945EEC" w14:textId="77777777" w:rsidR="00AB11EC" w:rsidRPr="000772BE" w:rsidRDefault="00AB11EC" w:rsidP="00AB11EC">
      <w:pPr>
        <w:pStyle w:val="ProductList-Body"/>
      </w:pPr>
    </w:p>
    <w:p w14:paraId="5C0A6750" w14:textId="77777777" w:rsidR="00AB11EC" w:rsidRPr="000772BE" w:rsidRDefault="00AB11EC" w:rsidP="00AB11EC">
      <w:pPr>
        <w:pStyle w:val="ProductList-Body"/>
      </w:pPr>
      <w:r>
        <w:rPr>
          <w:b/>
          <w:color w:val="00188F"/>
        </w:rPr>
        <w:t>Conditions des Services Professionnels</w:t>
      </w:r>
    </w:p>
    <w:p w14:paraId="707C5213"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Définition</w:t>
      </w:r>
    </w:p>
    <w:p w14:paraId="6C65A1D4" w14:textId="7EB29E96" w:rsidR="00AB11EC" w:rsidRPr="000772BE" w:rsidRDefault="00AB11EC" w:rsidP="008B27FD">
      <w:pPr>
        <w:pStyle w:val="ProductList-Body"/>
        <w:tabs>
          <w:tab w:val="clear" w:pos="158"/>
          <w:tab w:val="left" w:pos="180"/>
        </w:tabs>
        <w:ind w:left="180"/>
      </w:pPr>
      <w:r>
        <w:t xml:space="preserve">Tous les services auxquels s’applique </w:t>
      </w:r>
      <w:r w:rsidR="00776380">
        <w:t>la présente Notification</w:t>
      </w:r>
      <w:r>
        <w:t xml:space="preserve"> sont définis collectivement comme « </w:t>
      </w:r>
      <w:r w:rsidR="008B27FD" w:rsidRPr="008B27FD">
        <w:t>Services Professionnels</w:t>
      </w:r>
      <w:r>
        <w:t> ».</w:t>
      </w:r>
    </w:p>
    <w:p w14:paraId="11FE36D5" w14:textId="77777777" w:rsidR="00AB11EC" w:rsidRPr="000772BE" w:rsidRDefault="00AB11EC" w:rsidP="008B27FD">
      <w:pPr>
        <w:pStyle w:val="ProductList-Body"/>
        <w:tabs>
          <w:tab w:val="clear" w:pos="158"/>
          <w:tab w:val="left" w:pos="180"/>
        </w:tabs>
        <w:ind w:left="180"/>
      </w:pPr>
    </w:p>
    <w:p w14:paraId="608A43BF"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Obligations des Parties</w:t>
      </w:r>
    </w:p>
    <w:p w14:paraId="3355E355" w14:textId="77777777" w:rsidR="00AB11EC" w:rsidRPr="00F46487" w:rsidRDefault="00AB11EC" w:rsidP="008B27FD">
      <w:pPr>
        <w:pStyle w:val="ProductList-Body"/>
        <w:tabs>
          <w:tab w:val="clear" w:pos="158"/>
          <w:tab w:val="left" w:pos="180"/>
        </w:tabs>
        <w:ind w:left="180"/>
        <w:rPr>
          <w:szCs w:val="18"/>
        </w:rPr>
      </w:pPr>
      <w:r w:rsidRPr="00F46487">
        <w:rPr>
          <w:szCs w:val="18"/>
        </w:rPr>
        <w:t>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w:t>
      </w:r>
    </w:p>
    <w:p w14:paraId="00FF11C5" w14:textId="77777777" w:rsidR="00AB11EC" w:rsidRPr="000772BE" w:rsidRDefault="00AB11EC" w:rsidP="008B27FD">
      <w:pPr>
        <w:pStyle w:val="ProductList-Body"/>
        <w:tabs>
          <w:tab w:val="clear" w:pos="158"/>
          <w:tab w:val="left" w:pos="180"/>
        </w:tabs>
        <w:ind w:left="180"/>
      </w:pPr>
    </w:p>
    <w:p w14:paraId="54595688" w14:textId="77777777" w:rsidR="00AB11EC" w:rsidRPr="000772BE" w:rsidRDefault="00AB11EC" w:rsidP="008B27FD">
      <w:pPr>
        <w:pStyle w:val="ProductList-Body"/>
        <w:tabs>
          <w:tab w:val="clear" w:pos="158"/>
          <w:tab w:val="left" w:pos="180"/>
        </w:tabs>
        <w:ind w:left="180"/>
      </w:pPr>
      <w:r>
        <w:t xml:space="preserve">Le Client </w:t>
      </w:r>
      <w:r>
        <w:rPr>
          <w:szCs w:val="18"/>
        </w:rPr>
        <w:t xml:space="preserve">assurera ses responsabilités et obligations applicables afin de soutenir la prestation par Microsoft des Services Professionnels, comme spécifié dans la description de chaque Service Professionnel. </w:t>
      </w:r>
    </w:p>
    <w:p w14:paraId="02598072" w14:textId="77777777" w:rsidR="00AB11EC" w:rsidRPr="000772BE" w:rsidRDefault="00AB11EC" w:rsidP="008B27FD">
      <w:pPr>
        <w:pStyle w:val="ProductList-Body"/>
        <w:tabs>
          <w:tab w:val="clear" w:pos="158"/>
          <w:tab w:val="left" w:pos="180"/>
        </w:tabs>
        <w:ind w:left="180"/>
      </w:pPr>
    </w:p>
    <w:p w14:paraId="3EA1369C"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Limitation de Responsabilité</w:t>
      </w:r>
    </w:p>
    <w:p w14:paraId="49B8C40F" w14:textId="257AD336" w:rsidR="00AB11EC" w:rsidRPr="000772BE" w:rsidRDefault="00AB11EC" w:rsidP="008B27FD">
      <w:pPr>
        <w:pStyle w:val="ProductList-Body"/>
        <w:tabs>
          <w:tab w:val="clear" w:pos="158"/>
          <w:tab w:val="left" w:pos="180"/>
        </w:tabs>
        <w:ind w:left="180"/>
      </w:pPr>
      <w:r>
        <w:t xml:space="preserve">Dans la limite permise par la réglementation applicable, la responsabilité totale de chaque partie pour toutes les réclamations relatives aux Services Professionnels sera limitée </w:t>
      </w:r>
      <w:r w:rsidR="008B27FD" w:rsidRPr="008B27FD">
        <w:t>aux montants que le Client était tenu d’acquitter</w:t>
      </w:r>
      <w:r>
        <w:t xml:space="preserve"> pour les Services Professionnels ou à la limitation de responsabilité du Service en Ligne avec lequel les Services Professionnels sont proposés, le montant le plus élevé étant applicable. </w:t>
      </w:r>
      <w:r>
        <w:rPr>
          <w:b/>
        </w:rPr>
        <w:t>Aucune des parties ne pourra, en aucun cas, être tenue responsable en cas de dommages incidents, spéciaux, punitifs ou indirects, y compris la perte de jouissance, la perte de bénéfices ou l’interruption d’activité, quelle que soit la cause et le fondement de responsabilité invoqués en relation avec les Services Professionnels. Aucune limitation ou exclusion ne s’applique à la responsabilité de chacune des parties envers l’autre découlant des (1) obligations de confidentialité ; ou (2) de la violation des droits de propriété intellectuelle de l’autre partie.</w:t>
      </w:r>
    </w:p>
    <w:p w14:paraId="50464592" w14:textId="77777777" w:rsidR="00AB11EC" w:rsidRPr="000772BE" w:rsidRDefault="00AB11EC" w:rsidP="008B27FD">
      <w:pPr>
        <w:pStyle w:val="ProductList-Body"/>
        <w:tabs>
          <w:tab w:val="clear" w:pos="158"/>
          <w:tab w:val="left" w:pos="180"/>
        </w:tabs>
        <w:ind w:left="180"/>
      </w:pPr>
    </w:p>
    <w:p w14:paraId="7AF5DFDB"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Correctifs</w:t>
      </w:r>
    </w:p>
    <w:p w14:paraId="4599BBCF" w14:textId="77777777" w:rsidR="00F046F7" w:rsidRPr="003C69A1" w:rsidRDefault="00F046F7" w:rsidP="008B27FD">
      <w:pPr>
        <w:pStyle w:val="ProductList-Body"/>
        <w:tabs>
          <w:tab w:val="clear" w:pos="158"/>
          <w:tab w:val="left" w:pos="180"/>
        </w:tabs>
        <w:ind w:left="180"/>
      </w:pPr>
      <w:r>
        <w:t>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w:t>
      </w:r>
    </w:p>
    <w:p w14:paraId="35C6D9BA" w14:textId="77777777" w:rsidR="00F046F7" w:rsidRPr="003C69A1" w:rsidRDefault="00F046F7" w:rsidP="008B27FD">
      <w:pPr>
        <w:pStyle w:val="ProductList-Body"/>
        <w:tabs>
          <w:tab w:val="clear" w:pos="158"/>
          <w:tab w:val="left" w:pos="180"/>
        </w:tabs>
        <w:ind w:left="180"/>
      </w:pPr>
    </w:p>
    <w:p w14:paraId="289B9322"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Œuvres Préexistantes</w:t>
      </w:r>
    </w:p>
    <w:p w14:paraId="73683BAB" w14:textId="77777777" w:rsidR="00F046F7" w:rsidRPr="003C69A1" w:rsidRDefault="00F046F7" w:rsidP="008B27FD">
      <w:pPr>
        <w:pStyle w:val="ProductList-Body"/>
        <w:tabs>
          <w:tab w:val="clear" w:pos="158"/>
          <w:tab w:val="left" w:pos="180"/>
        </w:tabs>
        <w:ind w:left="180"/>
      </w:pPr>
      <w:r>
        <w:t xml:space="preserve">«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w:t>
      </w:r>
      <w:r>
        <w:lastRenderedPageBreak/>
        <w:t>partie qui fournit les Œuvres Préexistantes. Chaque partie est autorisée à utiliser, reproduire et modifier l’une quelconque des Œuvres Préexistantes de l’autre partie uniquement dans le but de remplir ses obligations dans le cadre des Services Professionnels.</w:t>
      </w:r>
    </w:p>
    <w:p w14:paraId="00C5F16E" w14:textId="77777777" w:rsidR="00F046F7" w:rsidRPr="003C69A1" w:rsidRDefault="00F046F7" w:rsidP="008B27FD">
      <w:pPr>
        <w:pStyle w:val="ProductList-Body"/>
        <w:tabs>
          <w:tab w:val="clear" w:pos="158"/>
          <w:tab w:val="left" w:pos="180"/>
        </w:tabs>
        <w:ind w:left="180"/>
      </w:pPr>
    </w:p>
    <w:p w14:paraId="44CBC86D" w14:textId="77777777" w:rsidR="00F046F7" w:rsidRPr="00073966" w:rsidRDefault="00F046F7" w:rsidP="008B27FD">
      <w:pPr>
        <w:pStyle w:val="ProductList-Body"/>
        <w:tabs>
          <w:tab w:val="clear" w:pos="158"/>
          <w:tab w:val="left" w:pos="180"/>
        </w:tabs>
        <w:ind w:left="180"/>
        <w:outlineLvl w:val="3"/>
        <w:rPr>
          <w:b/>
          <w:color w:val="0072C6"/>
          <w:lang w:val="pt-BR"/>
        </w:rPr>
      </w:pPr>
      <w:r w:rsidRPr="00073966">
        <w:rPr>
          <w:b/>
          <w:color w:val="0072C6"/>
          <w:lang w:val="pt-BR"/>
        </w:rPr>
        <w:t>Livrables</w:t>
      </w:r>
    </w:p>
    <w:p w14:paraId="58D4D1AB" w14:textId="77777777" w:rsidR="00F046F7" w:rsidRPr="003C69A1" w:rsidRDefault="00F046F7" w:rsidP="008B27FD">
      <w:pPr>
        <w:pStyle w:val="ProductList-Body"/>
        <w:tabs>
          <w:tab w:val="clear" w:pos="158"/>
          <w:tab w:val="left" w:pos="180"/>
        </w:tabs>
        <w:ind w:left="180"/>
      </w:pPr>
      <w:r>
        <w:t>« Livrables » désigne tout code ou élément informatique, autre que les Produits ou les Correctifs, que Microsoft laisse au Client à l’issue de la fourniture de Services Professionnels par Microsoft. Microsoft concède au Client une licence non exclusive, non transférable et valable pour la durée des droits de propriété intellectuelle lui permettant de reproduire, d’utiliser et de modifier les Livrables exclusivement pour les besoins de ses activités internes, sous réserve des conditions générales du contrat de licence en volume du Client.</w:t>
      </w:r>
    </w:p>
    <w:p w14:paraId="777C6AC7" w14:textId="77777777" w:rsidR="00F046F7" w:rsidRPr="003C69A1" w:rsidRDefault="00F046F7" w:rsidP="008B27FD">
      <w:pPr>
        <w:pStyle w:val="ProductList-Body"/>
        <w:tabs>
          <w:tab w:val="clear" w:pos="158"/>
          <w:tab w:val="left" w:pos="180"/>
        </w:tabs>
        <w:ind w:left="180"/>
      </w:pPr>
    </w:p>
    <w:p w14:paraId="7B195671" w14:textId="77777777" w:rsidR="00F046F7" w:rsidRPr="00073966" w:rsidRDefault="00F046F7" w:rsidP="008B27FD">
      <w:pPr>
        <w:pStyle w:val="ProductList-Body"/>
        <w:tabs>
          <w:tab w:val="clear" w:pos="158"/>
          <w:tab w:val="left" w:pos="180"/>
        </w:tabs>
        <w:ind w:left="180"/>
        <w:outlineLvl w:val="3"/>
        <w:rPr>
          <w:b/>
          <w:color w:val="0072C6"/>
        </w:rPr>
      </w:pPr>
      <w:r w:rsidRPr="00073966">
        <w:rPr>
          <w:b/>
          <w:color w:val="0072C6"/>
        </w:rPr>
        <w:t>Technologie non fournie par Microsoft</w:t>
      </w:r>
    </w:p>
    <w:p w14:paraId="16161A86" w14:textId="77777777" w:rsidR="00F046F7" w:rsidRPr="003C69A1" w:rsidRDefault="00F046F7" w:rsidP="008B27FD">
      <w:pPr>
        <w:pStyle w:val="ProductList-Body"/>
        <w:tabs>
          <w:tab w:val="clear" w:pos="158"/>
          <w:tab w:val="left" w:pos="180"/>
        </w:tabs>
        <w:ind w:left="180"/>
      </w:pPr>
      <w:r>
        <w:t>Le Client est seul responsable des logiciels ou technologies non fournis par Microsoft qu’il installe ou utilise avec les Services en Ligne, les Correctifs ou les Livrables.</w:t>
      </w:r>
    </w:p>
    <w:p w14:paraId="1F45CAAA" w14:textId="77777777" w:rsidR="00AB11EC" w:rsidRPr="000772BE" w:rsidRDefault="00AB11EC" w:rsidP="008B27FD">
      <w:pPr>
        <w:pStyle w:val="ProductList-Body"/>
        <w:tabs>
          <w:tab w:val="clear" w:pos="158"/>
          <w:tab w:val="left" w:pos="180"/>
        </w:tabs>
        <w:ind w:left="180"/>
      </w:pPr>
    </w:p>
    <w:p w14:paraId="537CA45D" w14:textId="77777777" w:rsidR="00AB11EC" w:rsidRPr="00073966" w:rsidRDefault="00AB11EC" w:rsidP="008B27FD">
      <w:pPr>
        <w:pStyle w:val="ProductList-Body"/>
        <w:tabs>
          <w:tab w:val="clear" w:pos="158"/>
          <w:tab w:val="left" w:pos="180"/>
        </w:tabs>
        <w:ind w:left="180"/>
        <w:outlineLvl w:val="3"/>
        <w:rPr>
          <w:b/>
          <w:color w:val="0072C6"/>
        </w:rPr>
      </w:pPr>
      <w:r w:rsidRPr="00073966">
        <w:rPr>
          <w:b/>
          <w:color w:val="0072C6"/>
        </w:rPr>
        <w:t>Droits des Affiliés</w:t>
      </w:r>
    </w:p>
    <w:p w14:paraId="6FBA5DFF" w14:textId="6AFBA662" w:rsidR="00AB11EC" w:rsidRPr="000772BE" w:rsidRDefault="00AB11EC" w:rsidP="008B27FD">
      <w:pPr>
        <w:pStyle w:val="ProductList-Body"/>
        <w:tabs>
          <w:tab w:val="clear" w:pos="158"/>
          <w:tab w:val="left" w:pos="180"/>
        </w:tabs>
        <w:ind w:left="180"/>
      </w:pPr>
      <w:r>
        <w:t xml:space="preserve">Le Client peut concéder en sous-licence les droits d’utiliser les Livrables à ses Affiliés, mais ces derniers ne sont pas autorisés à concéder ces droits en sous-licence. C’est au Client qu’il incombe de s’assurer que ses Affiliés respectent les conditions </w:t>
      </w:r>
      <w:r w:rsidR="00776380">
        <w:t>de la présente Notification</w:t>
      </w:r>
      <w:r>
        <w:t xml:space="preserve"> et du contrat de licence en volume du Client.</w:t>
      </w:r>
    </w:p>
    <w:p w14:paraId="5BB4F426" w14:textId="77777777" w:rsidR="00AB11EC" w:rsidRPr="000772BE" w:rsidRDefault="00AB11EC" w:rsidP="008B27FD">
      <w:pPr>
        <w:pStyle w:val="ProductList-Body"/>
        <w:tabs>
          <w:tab w:val="clear" w:pos="158"/>
          <w:tab w:val="left" w:pos="180"/>
        </w:tabs>
        <w:ind w:left="180"/>
      </w:pPr>
    </w:p>
    <w:p w14:paraId="48074107" w14:textId="77777777" w:rsidR="00AB11EC" w:rsidRPr="008B27FD" w:rsidRDefault="00AB11EC" w:rsidP="008B27FD">
      <w:pPr>
        <w:pStyle w:val="ProductList-Body"/>
        <w:tabs>
          <w:tab w:val="clear" w:pos="158"/>
          <w:tab w:val="left" w:pos="180"/>
        </w:tabs>
        <w:ind w:left="180"/>
        <w:outlineLvl w:val="3"/>
        <w:rPr>
          <w:rFonts w:eastAsiaTheme="minorHAnsi"/>
          <w:b/>
          <w:color w:val="0072C6"/>
          <w:lang w:val="en-US" w:eastAsia="en-US" w:bidi="ar-SA"/>
        </w:rPr>
      </w:pPr>
      <w:r w:rsidRPr="008B27FD">
        <w:rPr>
          <w:rFonts w:eastAsiaTheme="minorHAnsi"/>
          <w:b/>
          <w:color w:val="0072C6"/>
          <w:lang w:val="en-US" w:eastAsia="en-US" w:bidi="ar-SA"/>
        </w:rPr>
        <w:t>Administrations</w:t>
      </w:r>
    </w:p>
    <w:p w14:paraId="5956809C" w14:textId="77777777" w:rsidR="00AB11EC" w:rsidRPr="00CD3661" w:rsidRDefault="00AB11EC" w:rsidP="008B27FD">
      <w:pPr>
        <w:pStyle w:val="ProductList-Body"/>
        <w:tabs>
          <w:tab w:val="clear" w:pos="158"/>
          <w:tab w:val="left" w:pos="180"/>
        </w:tabs>
        <w:ind w:left="180"/>
        <w:rPr>
          <w:szCs w:val="18"/>
        </w:rPr>
      </w:pPr>
      <w:r w:rsidRPr="00CD3661">
        <w:rPr>
          <w:szCs w:val="18"/>
        </w:rP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p>
    <w:p w14:paraId="6690BD0E" w14:textId="77777777" w:rsidR="00AB11EC" w:rsidRPr="000772BE" w:rsidRDefault="00141A3A" w:rsidP="00EC621C">
      <w:pPr>
        <w:pStyle w:val="ProductList-Body"/>
        <w:shd w:val="clear" w:color="auto" w:fill="A6A6A6" w:themeFill="background1" w:themeFillShade="A6"/>
        <w:spacing w:before="120" w:after="240"/>
        <w:jc w:val="right"/>
      </w:pPr>
      <w:hyperlink w:anchor="TableofContents" w:history="1">
        <w:r w:rsidR="00AB11EC">
          <w:rPr>
            <w:rStyle w:val="Hyperlink"/>
            <w:sz w:val="16"/>
            <w:szCs w:val="16"/>
          </w:rPr>
          <w:t>Table des matières</w:t>
        </w:r>
      </w:hyperlink>
      <w:r w:rsidR="00AB11EC">
        <w:rPr>
          <w:sz w:val="16"/>
          <w:szCs w:val="16"/>
        </w:rPr>
        <w:t xml:space="preserve"> / </w:t>
      </w:r>
      <w:hyperlink w:anchor="GeneralTerms" w:history="1">
        <w:r w:rsidR="00AB11EC">
          <w:rPr>
            <w:rStyle w:val="Hyperlink"/>
            <w:sz w:val="16"/>
            <w:szCs w:val="16"/>
          </w:rPr>
          <w:t>Conditions générales</w:t>
        </w:r>
      </w:hyperlink>
    </w:p>
    <w:p w14:paraId="517ACB13" w14:textId="532AFBD8" w:rsidR="0033119F" w:rsidRPr="0033119F" w:rsidRDefault="00776380" w:rsidP="0033119F">
      <w:pPr>
        <w:pStyle w:val="ProductList-Offering1Heading"/>
        <w:rPr>
          <w:lang w:val="fr-FR"/>
        </w:rPr>
      </w:pPr>
      <w:bookmarkStart w:id="177" w:name="_Toc451949080"/>
      <w:bookmarkStart w:id="178" w:name="_Toc482879571"/>
      <w:r>
        <w:rPr>
          <w:lang w:val="fr-FR"/>
        </w:rPr>
        <w:t>Notification relative</w:t>
      </w:r>
      <w:r w:rsidR="0033119F" w:rsidRPr="0033119F">
        <w:rPr>
          <w:lang w:val="fr-FR"/>
        </w:rPr>
        <w:t xml:space="preserve"> à l'encodage H.265/HEVC Azure Media Services</w:t>
      </w:r>
      <w:bookmarkEnd w:id="177"/>
      <w:bookmarkEnd w:id="178"/>
    </w:p>
    <w:p w14:paraId="6ECD72DD" w14:textId="77777777" w:rsidR="0033119F" w:rsidRDefault="0033119F" w:rsidP="0033119F">
      <w:pPr>
        <w:pStyle w:val="ProductList-Body"/>
      </w:pPr>
      <w:r>
        <w:t>Le client doit obtenir ses propres licences de brevet auprès des pools de brevets H.265/HEVC ou des détenteurs de droits tiers avant d’utiliser Microsoft Azure Media Services pour encoder ou décoder un support H.265/HEVC.</w:t>
      </w:r>
    </w:p>
    <w:p w14:paraId="5ABC8CC2" w14:textId="77777777" w:rsidR="0033119F" w:rsidRPr="00585A48" w:rsidRDefault="00141A3A" w:rsidP="00EC621C">
      <w:pPr>
        <w:pStyle w:val="ProductList-Body"/>
        <w:shd w:val="clear" w:color="auto" w:fill="A6A6A6" w:themeFill="background1" w:themeFillShade="A6"/>
        <w:spacing w:before="120" w:after="240"/>
        <w:jc w:val="right"/>
        <w:rPr>
          <w:sz w:val="16"/>
          <w:szCs w:val="16"/>
        </w:rPr>
      </w:pPr>
      <w:hyperlink w:anchor="TableofContents" w:history="1">
        <w:r w:rsidR="0033119F">
          <w:rPr>
            <w:rStyle w:val="Hyperlink"/>
            <w:sz w:val="16"/>
            <w:szCs w:val="16"/>
          </w:rPr>
          <w:t>Table des matières</w:t>
        </w:r>
      </w:hyperlink>
      <w:r w:rsidR="0033119F">
        <w:rPr>
          <w:sz w:val="16"/>
          <w:szCs w:val="16"/>
        </w:rPr>
        <w:t xml:space="preserve"> / </w:t>
      </w:r>
      <w:hyperlink w:anchor="GeneralTerms" w:history="1">
        <w:r w:rsidR="0033119F">
          <w:rPr>
            <w:rStyle w:val="Hyperlink"/>
            <w:sz w:val="16"/>
            <w:szCs w:val="16"/>
          </w:rPr>
          <w:t>Conditions générales</w:t>
        </w:r>
      </w:hyperlink>
    </w:p>
    <w:p w14:paraId="7C9D16CC" w14:textId="740575B0" w:rsidR="00D67A4B" w:rsidRPr="00604CF0" w:rsidRDefault="000E171E" w:rsidP="004E1522">
      <w:pPr>
        <w:pStyle w:val="ProductList-Offering1Heading"/>
        <w:rPr>
          <w:lang w:val="fr-FR"/>
        </w:rPr>
      </w:pPr>
      <w:bookmarkStart w:id="179" w:name="_Toc482879572"/>
      <w:r>
        <w:rPr>
          <w:lang w:val="fr-FR"/>
        </w:rPr>
        <w:t>Notification relative</w:t>
      </w:r>
      <w:r w:rsidR="00A27D70" w:rsidRPr="00604CF0">
        <w:rPr>
          <w:lang w:val="fr-FR"/>
        </w:rPr>
        <w:t xml:space="preserve"> aux normes visuelles H.264/AVC et MPEG-4 Part 2 et aux normes vidéo VC-1 et MPEG-2</w:t>
      </w:r>
      <w:bookmarkEnd w:id="179"/>
      <w:r w:rsidR="00A27D70" w:rsidRPr="00604CF0">
        <w:rPr>
          <w:lang w:val="fr-FR"/>
        </w:rP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56"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495D11EE" w14:textId="77777777" w:rsidR="00C40A4E" w:rsidRPr="00690C65" w:rsidRDefault="00141A3A"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57"/>
          <w:footerReference w:type="first" r:id="rId58"/>
          <w:pgSz w:w="12240" w:h="15840"/>
          <w:pgMar w:top="1440" w:right="720" w:bottom="1440" w:left="720" w:header="720" w:footer="720" w:gutter="0"/>
          <w:cols w:space="720"/>
          <w:titlePg/>
          <w:docGrid w:linePitch="360"/>
        </w:sectPr>
      </w:pPr>
    </w:p>
    <w:p w14:paraId="383A2513" w14:textId="77777777" w:rsidR="00E251B3" w:rsidRDefault="00E251B3" w:rsidP="00E251B3">
      <w:pPr>
        <w:pStyle w:val="ProductList-SectionHeading"/>
        <w:outlineLvl w:val="0"/>
      </w:pPr>
      <w:bookmarkStart w:id="180" w:name="_Toc482879573"/>
      <w:bookmarkStart w:id="181" w:name="Attachment2"/>
      <w:r>
        <w:lastRenderedPageBreak/>
        <w:t>Annexe 2 : Suites de Licences d’Abonnement</w:t>
      </w:r>
      <w:bookmarkEnd w:id="180"/>
    </w:p>
    <w:bookmarkEnd w:id="181"/>
    <w:p w14:paraId="29AD150F" w14:textId="49441779" w:rsidR="00E251B3" w:rsidRDefault="00E251B3" w:rsidP="00E251B3">
      <w:pPr>
        <w:pStyle w:val="ProductList-Body"/>
        <w:spacing w:after="120"/>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w:t>
      </w:r>
    </w:p>
    <w:tbl>
      <w:tblPr>
        <w:tblW w:w="10710"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92"/>
        <w:gridCol w:w="783"/>
        <w:gridCol w:w="396"/>
        <w:gridCol w:w="387"/>
        <w:gridCol w:w="576"/>
        <w:gridCol w:w="576"/>
        <w:gridCol w:w="531"/>
        <w:gridCol w:w="549"/>
      </w:tblGrid>
      <w:tr w:rsidR="00EB7841" w14:paraId="0F73D94C" w14:textId="77777777" w:rsidTr="00196121">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28679C1F" w14:textId="77777777" w:rsidR="00EB7841" w:rsidRDefault="00EB7841" w:rsidP="00837F11">
            <w:pPr>
              <w:pStyle w:val="ProductList-Body"/>
              <w:tabs>
                <w:tab w:val="clear" w:pos="158"/>
                <w:tab w:val="left" w:pos="720"/>
              </w:tabs>
              <w:spacing w:line="256" w:lineRule="auto"/>
              <w:ind w:left="-108"/>
              <w:rPr>
                <w:sz w:val="22"/>
              </w:rPr>
            </w:pPr>
            <w:r>
              <w:rPr>
                <w:sz w:val="22"/>
              </w:rPr>
              <w:t>Service en Ligne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9DD0F14"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098467D"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CD4E32F"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B8150EB" w14:textId="5130AC3D" w:rsidR="00EB7841" w:rsidRDefault="00EB7841" w:rsidP="0019612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2B0A3511" w14:textId="77777777" w:rsidR="00EB7841" w:rsidRDefault="00EB7841"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1A2A405" w14:textId="77777777" w:rsidR="00EB7841" w:rsidRDefault="00EB7841"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7B1B4D"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68D31763"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05351692" w14:textId="77777777" w:rsidR="00EB7841" w:rsidRDefault="00EB784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83"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0AF9E34"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4C550F73"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763E9174" w14:textId="77777777" w:rsidR="00EB7841" w:rsidRDefault="00EB784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83" w:type="dxa"/>
            <w:gridSpan w:val="2"/>
            <w:tcBorders>
              <w:top w:val="single" w:sz="12" w:space="0" w:color="FFFFFF" w:themeColor="background1"/>
              <w:left w:val="single" w:sz="12" w:space="0" w:color="FFFFFF" w:themeColor="background1"/>
              <w:right w:val="nil"/>
            </w:tcBorders>
            <w:shd w:val="clear" w:color="auto" w:fill="0072C6"/>
            <w:hideMark/>
          </w:tcPr>
          <w:p w14:paraId="595F17CF"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Entreprise</w:t>
            </w:r>
          </w:p>
          <w:p w14:paraId="30214607"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07884E9E" w14:textId="77777777" w:rsidR="00EB7841" w:rsidRDefault="00EB784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Sécurité</w:t>
            </w:r>
          </w:p>
        </w:tc>
        <w:tc>
          <w:tcPr>
            <w:tcW w:w="1152"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33CAF3C" w14:textId="77777777" w:rsidR="00EB7841" w:rsidRDefault="00EB7841"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80" w:type="dxa"/>
            <w:gridSpan w:val="2"/>
            <w:tcBorders>
              <w:top w:val="single" w:sz="12" w:space="0" w:color="FFFFFF" w:themeColor="background1"/>
              <w:left w:val="single" w:sz="12" w:space="0" w:color="FFFFFF" w:themeColor="background1"/>
              <w:bottom w:val="nil"/>
              <w:right w:val="nil"/>
            </w:tcBorders>
            <w:shd w:val="clear" w:color="auto" w:fill="0072C6"/>
          </w:tcPr>
          <w:p w14:paraId="1A1B4E3E" w14:textId="77777777" w:rsidR="00EB7841" w:rsidRPr="00866CCE" w:rsidRDefault="00EB7841" w:rsidP="00837F1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249551E7" w14:textId="77777777" w:rsidR="00EB7841" w:rsidRDefault="00EB7841"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196121" w14:paraId="347C0CBE" w14:textId="77777777" w:rsidTr="00196121">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6A63EBEF" w14:textId="77777777" w:rsidR="00EB7841" w:rsidRDefault="00EB7841" w:rsidP="00837F1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65F19ED" w14:textId="68AF49A7" w:rsidR="00EB7841" w:rsidRDefault="00405150"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72545D"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1B67A1"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6337EC"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965278F" w14:textId="46B71EBC" w:rsidR="00EB7841" w:rsidRDefault="00405150"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8AB7615"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4DDFB5D"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0102D1"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D5D235"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EE23A1"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D9B24D"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19A1382"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83"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EEB2C67"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396" w:type="dxa"/>
            <w:tcBorders>
              <w:left w:val="single" w:sz="12" w:space="0" w:color="FFFFFF" w:themeColor="background1"/>
              <w:bottom w:val="single" w:sz="12" w:space="0" w:color="FFFFFF" w:themeColor="background1"/>
              <w:right w:val="nil"/>
            </w:tcBorders>
            <w:shd w:val="clear" w:color="auto" w:fill="0072C6"/>
            <w:vAlign w:val="center"/>
          </w:tcPr>
          <w:p w14:paraId="7F1364E0"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87" w:type="dxa"/>
            <w:tcBorders>
              <w:left w:val="single" w:sz="12" w:space="0" w:color="FFFFFF" w:themeColor="background1"/>
              <w:bottom w:val="single" w:sz="12" w:space="0" w:color="FFFFFF" w:themeColor="background1"/>
              <w:right w:val="nil"/>
            </w:tcBorders>
            <w:shd w:val="clear" w:color="auto" w:fill="0072C6"/>
            <w:vAlign w:val="center"/>
          </w:tcPr>
          <w:p w14:paraId="2611D013"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68358F" w14:textId="328A9A06"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DB5B74"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31" w:type="dxa"/>
            <w:tcBorders>
              <w:top w:val="nil"/>
              <w:left w:val="single" w:sz="12" w:space="0" w:color="FFFFFF" w:themeColor="background1"/>
              <w:bottom w:val="single" w:sz="12" w:space="0" w:color="FFFFFF" w:themeColor="background1"/>
              <w:right w:val="nil"/>
            </w:tcBorders>
            <w:shd w:val="clear" w:color="auto" w:fill="0072C6"/>
            <w:vAlign w:val="center"/>
          </w:tcPr>
          <w:p w14:paraId="06506D4D"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49" w:type="dxa"/>
            <w:tcBorders>
              <w:top w:val="nil"/>
              <w:left w:val="single" w:sz="12" w:space="0" w:color="FFFFFF" w:themeColor="background1"/>
              <w:bottom w:val="single" w:sz="12" w:space="0" w:color="FFFFFF" w:themeColor="background1"/>
              <w:right w:val="nil"/>
            </w:tcBorders>
            <w:shd w:val="clear" w:color="auto" w:fill="0072C6"/>
            <w:vAlign w:val="center"/>
          </w:tcPr>
          <w:p w14:paraId="567DD5B3" w14:textId="77777777" w:rsidR="00EB7841" w:rsidRDefault="00EB7841"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196121" w14:paraId="31E8610B" w14:textId="77777777" w:rsidTr="00196121">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601B143"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FA21D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03DE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3546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9E7E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380A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C90A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C5C01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67FEE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AA28F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F1CDF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8495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A24DC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8E5D3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A574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2176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AC8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E7B6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1BEA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2C774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7EA81A85" w14:textId="77777777" w:rsidTr="00196121">
        <w:trPr>
          <w:trHeight w:val="202"/>
        </w:trPr>
        <w:tc>
          <w:tcPr>
            <w:tcW w:w="2789" w:type="dxa"/>
            <w:tcBorders>
              <w:top w:val="nil"/>
              <w:left w:val="nil"/>
              <w:bottom w:val="dashSmallGap" w:sz="4" w:space="0" w:color="BFBFBF" w:themeColor="background1" w:themeShade="BF"/>
              <w:right w:val="nil"/>
            </w:tcBorders>
            <w:noWrap/>
            <w:vAlign w:val="center"/>
            <w:hideMark/>
          </w:tcPr>
          <w:p w14:paraId="3ADFA7B5" w14:textId="1EA22D98"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 xml:space="preserve">Exchange Online </w:t>
            </w:r>
            <w:r w:rsidR="00405150">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13193E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329B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4C29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A555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93B8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CAD9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C38A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5F40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F5B1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26D4E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18CC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3CF9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EDCD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EC1FC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B8A5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78AF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B11B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2F66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441A0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7111C457"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0E4A58"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6C65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33F68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5B41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9E94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6773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79A6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BF23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8A8D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21E6B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C030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DA8A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C82A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1C6AE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CEE1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87A71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225EB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9981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6D320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17D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2D5DF585"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A62109"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4E319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1F14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2144D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5A100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2560A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A333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BE6E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25F38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D349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D6C8D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3A71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CEB2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7106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E168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A4057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72671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EACF4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1EA76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09786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2626A069"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A0B5D4"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6C369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64D7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87951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E932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0213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8652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E296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7BF0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7F1D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9D5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E648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34DA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E806B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69A0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5F1E6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E7A4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5273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FD6E3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B52D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28486DF7"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4917F" w14:textId="5E3CC403"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 xml:space="preserve">SharePoint Online </w:t>
            </w:r>
            <w:r w:rsidR="00405150">
              <w:rPr>
                <w:rFonts w:asciiTheme="majorHAnsi" w:hAnsiTheme="majorHAnsi"/>
                <w:sz w:val="15"/>
                <w:szCs w:val="15"/>
              </w:rPr>
              <w:t>K1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AE753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D30AF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5916C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B90B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7C37D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802B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CC96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971A4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7256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2A89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9E62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FE6A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903EC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5354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99CEA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A42D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358A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6D902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4027E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51B136A1"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AF5F6A"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EC58A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29F5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8ADA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B4EC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805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BE040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CE8F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71371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A9F5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03C8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3EE90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7F61A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30E6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C561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E0886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E9B0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E6F2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2AFEB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7A7A4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2DEE55EB"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89A1FD"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8137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0A58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CB4DA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F44F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5288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0551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2D97A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20511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2B9C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D5DB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0C9D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CE65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DAD9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9A2C3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9FEFA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9F58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CC1F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79E19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D14FC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4F68DF65"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62DCEF"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Skype Entreprise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C2780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831E5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F2D1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0D9F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179FA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4439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2296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C73E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6F99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2418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D8443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CBA1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3C816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3C9C2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3FD20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7FC4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6051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D056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057BB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1CC83188"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7D46AB"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Skype Entreprise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0CF75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78DF8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24169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842CF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E1F2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EEF9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96F0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2477B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0A49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6B57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EC0E5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FDCD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8739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76F38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A023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41FA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FD09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12192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5BE76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62D59FCD"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20F85C"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Skype Entreprise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E4C5F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BD88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E31D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CB08E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1732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BE5A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B617E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ECEE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46EB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8A43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F1D41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2299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3026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E1687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70844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0623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5264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698DF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78FED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18CF9725"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605490"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 xml:space="preserve">Skype Entreprise Online - Conférences PSTN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98F10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375C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A442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04BB5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3130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CDB8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8E1BB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AF1C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97FF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FBE9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F6AD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1A41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513A8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053D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E6D4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2F96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F7090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27AA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C8577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004867FB"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195BD"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3A53A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A7AE9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E0D16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FB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A1107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122D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2266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86C9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B1D5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81AB2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9016D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912F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8837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9276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388D5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92A84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F9B8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EE9D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2E3F8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4CAC42B8"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C9A94D"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70D3C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860D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6F35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21A0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DA56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F745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9E836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495F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9BC0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F6B8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5DE89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B1106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CED23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3C54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2FB5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C149A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3F1C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F0BC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48D4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1CDE6098"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885E98"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1A73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8B31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1B1F1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5B0B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94F3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00E9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FCF0D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AFC86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8445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3133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156C7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DF2C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6CFC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DE9E5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DB9F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84E9E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E891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E952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9C791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48819BF7"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2C56A7"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4F75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0D68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3262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5A8A1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7086D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1FB4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2122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BF854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92BE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6AD8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B5DF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4FE13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F955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19B8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07567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BF7D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F64A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4E5A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C38F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3FAEABC2"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93CD5"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Conformité avancée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AF72A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E17C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73267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6FEF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026D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FE40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B77B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BC66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661B2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2B9B0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E8287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49EB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2AA62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34284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A72B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02D3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3D3E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40EF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FFF3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332C67E1" w14:textId="77777777" w:rsidTr="00196121">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0161B" w14:textId="7671432D"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Gestion de la sécurité avancée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5CE17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42CCB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B4D96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0447F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98D8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C7096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05EF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87D4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B9F7A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5FE31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97E67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7209E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38BA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0AB1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F0075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57B3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6540E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6C54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B81B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62D7EB69"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999FC21"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Office 365 - Intelligence des menaces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6A4C3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FAA5B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4E94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6035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9E89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C71C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25840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461AB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7BBE1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8498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8A8E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4E4A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5F8F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0C40F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262B6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B4A0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30EC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CB099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3CB42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43A89A20"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6EF609"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E1776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EBD3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D475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77B9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D7AF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4370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F7F0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38081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9AC26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FD84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9224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54C7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28A0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7106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6E218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9228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E001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D5450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6B20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074D55FC"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62D9777"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Office 365 - Protection avancée contre les menaces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1881E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C544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B28E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DD7D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AE924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D62B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1BD1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2EBE7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4DC92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2AA28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ADCB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1CB4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0D74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8FD99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B806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99D4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3669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27DE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D3D2D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0AB1F035"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E85507"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12B50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B78BF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11B9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CEED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33664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87AA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63B0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4282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5567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37F4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5C0E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FAB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6F288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3714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BCE8D2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93C5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D0AD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65C4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019F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57D71932"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58C6F1"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D4F36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8A86D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62D5F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66C7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C236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7820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455A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6E55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08831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9949F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76F7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BB67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3E0B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601B5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05395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76622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A0430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7C9F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CF17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2CD93406"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EE8640"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A1457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F244E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998D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8A0C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BFE9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2348C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AB537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E6C3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ABF0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FFD7E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A504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740D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01C2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5C5B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8FDB48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34C6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5D49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099D4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30F9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rsidRPr="00B20F36" w14:paraId="69A63A9D"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AD97CF"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lang w:val="en-US"/>
              </w:rPr>
            </w:pPr>
            <w:r w:rsidRPr="00D23AB3">
              <w:rPr>
                <w:rFonts w:asciiTheme="majorHAnsi" w:hAnsiTheme="majorHAnsi"/>
                <w:sz w:val="15"/>
                <w:szCs w:val="15"/>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A59A9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27999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D46A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18A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D9DFE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EDA9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38AA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ACEF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25FD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4EA2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84CB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3BAD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3599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A1CCE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3D9C5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A3B62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90F73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930D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8411A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r>
      <w:tr w:rsidR="00196121" w:rsidRPr="00B20F36" w14:paraId="7C795F71"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23780C"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lang w:val="en-US"/>
              </w:rPr>
            </w:pPr>
            <w:r w:rsidRPr="00D23AB3">
              <w:rPr>
                <w:rFonts w:asciiTheme="majorHAnsi" w:hAnsiTheme="majorHAnsi"/>
                <w:sz w:val="15"/>
                <w:szCs w:val="15"/>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C1241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3A93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CF17F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7440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9D6E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70AC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555A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B31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D5CA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7A68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CE75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4652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590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1BA08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95B9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B8AD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9616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DA481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B8EF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lang w:val="en-US"/>
              </w:rPr>
            </w:pPr>
          </w:p>
        </w:tc>
      </w:tr>
      <w:tr w:rsidR="00196121" w14:paraId="3FC982E9"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4F6298"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Microsoft 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86347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978B8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CF984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1890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C3867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AA63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6CEF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F9F7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E4A29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E745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10BD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FE45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58928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A67F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7237A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EF1B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BDBB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8B3F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D560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58E79362"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B00BF9"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Microsoft Dynamics 365 pour le service client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C8157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EB5C8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A789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01443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A312D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70E5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8EBF4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4C06A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89E6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D122B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CBB4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8E6C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B7B8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DB15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960A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CA3E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9B81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F7B03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2FAC0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01A5348C"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0E06C5"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 xml:space="preserve">Microsoft Dynamics 365 pour Field 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268A3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90060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43923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DD44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652F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A4C2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89A19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8AA4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79DEE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A28A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A6607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082B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5E2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C5E9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5781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2CA46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CF1E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CC8A14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DF03E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68872F65"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DD95DC"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Microsoft Dynamics 365 pour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4CAD8D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D6CB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0CD0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6348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9CE4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A315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4748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3764A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CBC5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1805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5485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44CE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C70EF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95D38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FB11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88B4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4F6A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17D4F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51CF3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240BA2B5"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21B4C"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 xml:space="preserve">Microsoft Dynamics 365 pour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4DF1C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1177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EF91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6C9A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33E3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6E4C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3787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2373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D10B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7579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57C8D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FE40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B9BC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5480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97A9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005C8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A7BE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A1784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914B8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21E82150"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6DCEB8"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Microsoft Dynamics 365 pour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0684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E046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8BA04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FF0B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1CC1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F1F4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F035A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47CE9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D5F2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8556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0278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79563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D2C3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C6D2B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F677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0182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BF35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23935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D87409"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4BE7A530"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553629"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Microsoft PowerApps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0BB2C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D5DAF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3D7CA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E3435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6CE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513BD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71004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2513A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6F3EB1"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4C40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A1EDF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33860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AAB90D"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8A0C3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02F09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5D36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C403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AD7FBA8"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DE441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r w:rsidR="00196121" w14:paraId="6CF9C70F" w14:textId="77777777" w:rsidTr="0019612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B8F310" w14:textId="77777777" w:rsidR="00EB7841" w:rsidRPr="00D23AB3" w:rsidRDefault="00EB7841" w:rsidP="00837F11">
            <w:pPr>
              <w:pStyle w:val="ProductList-Body"/>
              <w:tabs>
                <w:tab w:val="clear" w:pos="158"/>
                <w:tab w:val="left" w:pos="720"/>
              </w:tabs>
              <w:spacing w:line="256" w:lineRule="auto"/>
              <w:ind w:left="-108"/>
              <w:rPr>
                <w:rFonts w:asciiTheme="majorHAnsi" w:hAnsiTheme="majorHAnsi"/>
                <w:sz w:val="15"/>
                <w:szCs w:val="15"/>
              </w:rPr>
            </w:pPr>
            <w:r w:rsidRPr="00D23AB3">
              <w:rPr>
                <w:rFonts w:asciiTheme="majorHAnsi" w:hAnsiTheme="majorHAnsi"/>
                <w:sz w:val="15"/>
                <w:szCs w:val="15"/>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1716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772B1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BC180C"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9F35B46"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801813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CC8082F"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EEB2B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49EBF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D6CDE"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66535"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A154C97"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280863"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7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D6750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9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2E54C784"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576E65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D6FC48A"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3D3C4AB"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3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2C8220"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c>
          <w:tcPr>
            <w:tcW w:w="54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C88F3B2" w14:textId="77777777" w:rsidR="00EB7841" w:rsidRPr="00D23AB3" w:rsidRDefault="00EB7841" w:rsidP="00837F11">
            <w:pPr>
              <w:pStyle w:val="ProductList-Body"/>
              <w:tabs>
                <w:tab w:val="clear" w:pos="158"/>
                <w:tab w:val="left" w:pos="720"/>
              </w:tabs>
              <w:spacing w:line="256" w:lineRule="auto"/>
              <w:jc w:val="center"/>
              <w:rPr>
                <w:rFonts w:asciiTheme="majorHAnsi" w:hAnsiTheme="majorHAnsi"/>
                <w:sz w:val="15"/>
                <w:szCs w:val="15"/>
              </w:rPr>
            </w:pPr>
          </w:p>
        </w:tc>
      </w:tr>
    </w:tbl>
    <w:p w14:paraId="13CA0AD2" w14:textId="77777777" w:rsidR="00246E42" w:rsidRPr="005D25F2" w:rsidRDefault="00246E42" w:rsidP="00246E42">
      <w:pPr>
        <w:pStyle w:val="ProductList-Body"/>
        <w:spacing w:before="60"/>
        <w:rPr>
          <w:i/>
          <w:sz w:val="16"/>
          <w:szCs w:val="16"/>
        </w:rPr>
      </w:pPr>
      <w:r w:rsidRPr="005D25F2">
        <w:rPr>
          <w:i/>
          <w:sz w:val="16"/>
          <w:szCs w:val="16"/>
          <w:vertAlign w:val="superscript"/>
        </w:rPr>
        <w:t>1</w:t>
      </w:r>
      <w:r w:rsidRPr="005D25F2">
        <w:rPr>
          <w:i/>
          <w:sz w:val="16"/>
          <w:szCs w:val="16"/>
        </w:rPr>
        <w:t xml:space="preserve"> Les SL de Suite de Module Complémentaire dont le titre indique « sans ProPlus » n’incluent pas de droits pour Office 365 ProPlus.</w:t>
      </w:r>
    </w:p>
    <w:p w14:paraId="490DE84A" w14:textId="77777777" w:rsidR="00246E42" w:rsidRPr="005D25F2" w:rsidRDefault="00246E42" w:rsidP="00246E42">
      <w:pPr>
        <w:pStyle w:val="ProductList-Body"/>
        <w:rPr>
          <w:rStyle w:val="Hyperlink"/>
          <w:i/>
          <w:color w:val="000000" w:themeColor="text1"/>
          <w:sz w:val="16"/>
          <w:szCs w:val="16"/>
        </w:rPr>
      </w:pPr>
      <w:r w:rsidRPr="005D25F2">
        <w:rPr>
          <w:i/>
          <w:sz w:val="16"/>
          <w:szCs w:val="16"/>
          <w:vertAlign w:val="superscript"/>
        </w:rPr>
        <w:t>2</w:t>
      </w:r>
      <w:r w:rsidRPr="005D25F2">
        <w:rPr>
          <w:i/>
          <w:sz w:val="16"/>
          <w:szCs w:val="16"/>
        </w:rPr>
        <w:t xml:space="preserve"> En plus des Services en Ligne identifiés ci-dessus, Secure Productive Enterprise répond aux exigences de SL pour la SA Windows par Utilisateur désignées dans les Conditions applicables aux Produits.</w:t>
      </w:r>
    </w:p>
    <w:p w14:paraId="69C26D4C" w14:textId="36E181B9" w:rsidR="00577DA6" w:rsidRDefault="00577DA6" w:rsidP="00577DA6">
      <w:pPr>
        <w:pStyle w:val="ProductList-Body"/>
        <w:spacing w:after="120"/>
        <w:jc w:val="both"/>
      </w:pPr>
      <w:r w:rsidRPr="007C1ADF">
        <w:rPr>
          <w:i/>
          <w:sz w:val="16"/>
          <w:szCs w:val="16"/>
          <w:vertAlign w:val="superscript"/>
        </w:rPr>
        <w:t>3</w:t>
      </w:r>
      <w:r w:rsidRPr="007C1ADF">
        <w:rPr>
          <w:i/>
          <w:sz w:val="16"/>
          <w:szCs w:val="16"/>
        </w:rPr>
        <w:t xml:space="preserve"> L’insertion de Skype Entreprise Online – Conférences PSTN dans Office 365 Enterprise E5 varie en fonction de la disponibilité.</w:t>
      </w:r>
    </w:p>
    <w:p w14:paraId="374EA8ED" w14:textId="7AA4D02C" w:rsidR="00D67A4B" w:rsidRPr="00690C65" w:rsidRDefault="00141A3A" w:rsidP="00EC621C">
      <w:pPr>
        <w:pStyle w:val="ProductList-Body"/>
        <w:shd w:val="clear" w:color="auto" w:fill="A6A6A6" w:themeFill="background1" w:themeFillShade="A6"/>
        <w:spacing w:before="120" w:after="240"/>
        <w:jc w:val="right"/>
      </w:pPr>
      <w:hyperlink w:anchor="TableofContents" w:history="1">
        <w:r w:rsidR="00C40A4E">
          <w:rPr>
            <w:rStyle w:val="Hyperlink"/>
            <w:sz w:val="16"/>
            <w:szCs w:val="16"/>
          </w:rPr>
          <w:t>Table des matières</w:t>
        </w:r>
      </w:hyperlink>
      <w:r w:rsidR="00C40A4E">
        <w:rPr>
          <w:sz w:val="16"/>
          <w:szCs w:val="16"/>
        </w:rPr>
        <w:t xml:space="preserve"> / </w:t>
      </w:r>
      <w:hyperlink w:anchor="GeneralTerms" w:history="1">
        <w:r w:rsidR="00C40A4E">
          <w:rPr>
            <w:rStyle w:val="Hyperlink"/>
            <w:sz w:val="16"/>
            <w:szCs w:val="16"/>
          </w:rPr>
          <w:t>Conditions générales</w:t>
        </w:r>
      </w:hyperlink>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82" w:name="Attachment3"/>
      <w:bookmarkStart w:id="183" w:name="_Toc482879574"/>
      <w:r>
        <w:lastRenderedPageBreak/>
        <w:t>Annexe 3 – Clauses Contractuelles Types (Opérateurs de traitement)</w:t>
      </w:r>
      <w:bookmarkEnd w:id="182"/>
      <w:bookmarkEnd w:id="183"/>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2206A1E7" w:rsidR="00E83159" w:rsidRPr="00690C65" w:rsidRDefault="00F046F7" w:rsidP="00E83159">
      <w:pPr>
        <w:pStyle w:val="ProductList-Body"/>
        <w:spacing w:after="120"/>
      </w:pPr>
      <w:r>
        <w:rPr>
          <w:b/>
        </w:rPr>
        <w:t>Personnes concernées</w:t>
      </w:r>
      <w:r w:rsidRPr="00081957">
        <w:rPr>
          <w:b/>
          <w:bCs/>
        </w:rPr>
        <w:t> </w:t>
      </w:r>
      <w:r w:rsidRPr="00D565C8">
        <w:rPr>
          <w:b/>
          <w:bCs/>
        </w:rPr>
        <w:t>:</w:t>
      </w:r>
      <w:r>
        <w:t xml:space="preserve"> les personnes concernées sont les utilisateurs finaux et représentants de l’exportateur de données, parmi lesquels les employés, prestataires de services, collaborateurs et clients de l’exportateur de données. Les personnes concernées peuvent également englober </w:t>
      </w:r>
      <w:r>
        <w:lastRenderedPageBreak/>
        <w:t>des individus tentant de communiquer ou de transférer des informations à caractère personnel aux utilisateurs des services fournis par l’importateur de données</w:t>
      </w:r>
      <w:r w:rsidR="00E83159">
        <w:t xml:space="preserve">.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4F65443" w14:textId="77777777" w:rsidR="00141A3A" w:rsidRDefault="00141A3A" w:rsidP="009A573F">
      <w:pPr>
        <w:spacing w:after="0" w:line="240" w:lineRule="auto"/>
      </w:pPr>
      <w:r>
        <w:separator/>
      </w:r>
    </w:p>
  </w:endnote>
  <w:endnote w:type="continuationSeparator" w:id="0">
    <w:p w14:paraId="5158B00B" w14:textId="77777777" w:rsidR="00141A3A" w:rsidRDefault="00141A3A" w:rsidP="009A573F">
      <w:pPr>
        <w:spacing w:after="0" w:line="240" w:lineRule="auto"/>
      </w:pPr>
      <w:r>
        <w:continuationSeparator/>
      </w:r>
    </w:p>
  </w:endnote>
  <w:endnote w:type="continuationNotice" w:id="1">
    <w:p w14:paraId="403BE6A3" w14:textId="77777777" w:rsidR="00141A3A" w:rsidRDefault="00141A3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PMingLiU">
    <w:altName w:val="Microsoft JhengHei"/>
    <w:panose1 w:val="02010601000101010101"/>
    <w:charset w:val="88"/>
    <w:family w:val="roman"/>
    <w:pitch w:val="variable"/>
    <w:sig w:usb0="00000000"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172135" w14:textId="77777777" w:rsidR="00405150" w:rsidRDefault="0040515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577DA6" w:rsidRDefault="00577DA6" w:rsidP="004D27A6">
    <w:pPr>
      <w:pStyle w:val="ProductList-Body"/>
    </w:pPr>
    <w:r>
      <w:rPr>
        <w:noProof/>
        <w:lang w:val="en-US" w:eastAsia="en-US" w:bidi="ar-SA"/>
      </w:rPr>
      <w:drawing>
        <wp:inline distT="0" distB="0" distL="0" distR="0" wp14:anchorId="12377A68" wp14:editId="755FB4E1">
          <wp:extent cx="1993692" cy="457200"/>
          <wp:effectExtent l="0" t="0" r="698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577DA6" w:rsidRPr="00591643" w:rsidRDefault="00577DA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96121" w:rsidRPr="00C76DF3" w14:paraId="195A286C" w14:textId="77777777" w:rsidTr="00D23AB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30426D" w14:textId="77777777" w:rsidR="00196121" w:rsidRPr="00C76DF3" w:rsidRDefault="00141A3A" w:rsidP="00196121">
          <w:pPr>
            <w:pStyle w:val="ProductList-OfferingBody"/>
            <w:ind w:left="-77" w:right="-73"/>
            <w:jc w:val="center"/>
            <w:rPr>
              <w:color w:val="808080" w:themeColor="background1" w:themeShade="80"/>
              <w:sz w:val="14"/>
              <w:szCs w:val="14"/>
            </w:rPr>
          </w:pPr>
          <w:hyperlink w:anchor="TableofContents" w:history="1">
            <w:r w:rsidR="00196121">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712099" w14:textId="77777777" w:rsidR="00196121" w:rsidRPr="00C76DF3" w:rsidRDefault="00196121" w:rsidP="0019612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FC4E9F" w14:textId="77777777" w:rsidR="00196121" w:rsidRPr="00C76DF3" w:rsidRDefault="00141A3A" w:rsidP="00196121">
          <w:pPr>
            <w:pStyle w:val="ProductList-OfferingBody"/>
            <w:ind w:left="-72" w:right="-74"/>
            <w:jc w:val="center"/>
            <w:rPr>
              <w:color w:val="808080" w:themeColor="background1" w:themeShade="80"/>
              <w:sz w:val="14"/>
              <w:szCs w:val="14"/>
            </w:rPr>
          </w:pPr>
          <w:hyperlink w:anchor="Introduction" w:history="1">
            <w:r w:rsidR="00196121">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60F6B6" w14:textId="77777777" w:rsidR="00196121" w:rsidRPr="00C76DF3" w:rsidRDefault="00196121" w:rsidP="0019612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E592DC" w14:textId="77777777" w:rsidR="00196121" w:rsidRPr="00C76DF3" w:rsidRDefault="00141A3A" w:rsidP="00196121">
          <w:pPr>
            <w:pStyle w:val="ProductList-OfferingBody"/>
            <w:ind w:left="-72" w:right="-75"/>
            <w:jc w:val="center"/>
            <w:rPr>
              <w:color w:val="808080" w:themeColor="background1" w:themeShade="80"/>
              <w:sz w:val="14"/>
              <w:szCs w:val="14"/>
            </w:rPr>
          </w:pPr>
          <w:hyperlink w:anchor="GeneralTerms" w:history="1">
            <w:r w:rsidR="00196121">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3FEDBE" w14:textId="77777777" w:rsidR="00196121" w:rsidRPr="00C76DF3" w:rsidRDefault="00196121" w:rsidP="0019612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907A7A" w14:textId="77777777" w:rsidR="00196121" w:rsidRPr="00C76DF3" w:rsidRDefault="00141A3A" w:rsidP="00196121">
          <w:pPr>
            <w:pStyle w:val="ProductList-OfferingBody"/>
            <w:ind w:left="-72" w:right="-77"/>
            <w:jc w:val="center"/>
            <w:rPr>
              <w:color w:val="808080" w:themeColor="background1" w:themeShade="80"/>
              <w:sz w:val="14"/>
              <w:szCs w:val="14"/>
            </w:rPr>
          </w:pPr>
          <w:hyperlink w:anchor="PrivacyandSecurityTerms" w:history="1">
            <w:r w:rsidR="00196121">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B755E3" w14:textId="77777777" w:rsidR="00196121" w:rsidRPr="00C76DF3" w:rsidRDefault="00196121"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6CED1" w14:textId="77777777" w:rsidR="00196121" w:rsidRPr="00C76DF3" w:rsidRDefault="00141A3A" w:rsidP="00196121">
          <w:pPr>
            <w:pStyle w:val="ProductList-OfferingBody"/>
            <w:ind w:left="-72" w:right="-77"/>
            <w:jc w:val="center"/>
            <w:rPr>
              <w:color w:val="808080" w:themeColor="background1" w:themeShade="80"/>
              <w:sz w:val="14"/>
              <w:szCs w:val="14"/>
            </w:rPr>
          </w:pPr>
          <w:hyperlink w:anchor="OnlineServiceSpecificTerms" w:history="1">
            <w:r w:rsidR="00196121">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90150" w14:textId="77777777" w:rsidR="00196121" w:rsidRPr="00C76DF3" w:rsidRDefault="00196121" w:rsidP="0019612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44EA8" w14:textId="77777777" w:rsidR="00196121" w:rsidRPr="00C76DF3" w:rsidRDefault="00141A3A" w:rsidP="00196121">
          <w:pPr>
            <w:pStyle w:val="ProductList-OfferingBody"/>
            <w:ind w:left="-72" w:right="-76"/>
            <w:jc w:val="center"/>
            <w:rPr>
              <w:color w:val="808080" w:themeColor="background1" w:themeShade="80"/>
              <w:sz w:val="14"/>
              <w:szCs w:val="14"/>
            </w:rPr>
          </w:pPr>
          <w:hyperlink w:anchor="Attachment1" w:history="1">
            <w:r w:rsidR="00196121">
              <w:rPr>
                <w:rStyle w:val="Hyperlink"/>
                <w:sz w:val="14"/>
                <w:szCs w:val="14"/>
              </w:rPr>
              <w:t>Annexe</w:t>
            </w:r>
          </w:hyperlink>
        </w:p>
      </w:tc>
    </w:tr>
  </w:tbl>
  <w:p w14:paraId="5AF862AF" w14:textId="77777777" w:rsidR="00577DA6" w:rsidRPr="00196121" w:rsidRDefault="00577DA6" w:rsidP="00196121">
    <w:pPr>
      <w:pStyle w:val="Footer"/>
      <w:rPr>
        <w:rStyle w:val="LogoportDoNotTranslate"/>
        <w:rFonts w:asciiTheme="minorHAnsi" w:hAnsiTheme="minorHAnsi" w:cstheme="minorBidi"/>
        <w:color w:val="auto"/>
        <w:sz w:val="22"/>
        <w:szCs w:val="2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577DA6" w:rsidRPr="00C76DF3" w:rsidRDefault="00141A3A" w:rsidP="005C321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577DA6" w:rsidRPr="00C76DF3" w:rsidRDefault="00577DA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577DA6" w:rsidRPr="00C76DF3" w:rsidRDefault="00141A3A" w:rsidP="005C321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577DA6" w:rsidRPr="00C76DF3" w:rsidRDefault="00577DA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577DA6" w:rsidRPr="00C76DF3" w:rsidRDefault="00141A3A" w:rsidP="005C321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577DA6" w:rsidRPr="00C76DF3" w:rsidRDefault="00577DA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577DA6" w:rsidRPr="00C76DF3" w:rsidRDefault="00141A3A" w:rsidP="005C321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577DA6" w:rsidRPr="00C76DF3" w:rsidRDefault="00141A3A" w:rsidP="005C321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577DA6" w:rsidRPr="00C76DF3" w:rsidRDefault="00141A3A" w:rsidP="005C321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71D89FB4" w14:textId="77777777" w:rsidR="00577DA6" w:rsidRPr="00DD16A4" w:rsidRDefault="00577DA6" w:rsidP="00DD16A4">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2C8B5F2B"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577DA6" w:rsidRPr="00C76DF3" w:rsidRDefault="00141A3A"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577DA6" w:rsidRPr="00C76DF3" w:rsidRDefault="00141A3A"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577DA6" w:rsidRPr="00C76DF3" w:rsidRDefault="00141A3A"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A233BF6"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C03FC2" w14:textId="77777777" w:rsidR="00577DA6" w:rsidRPr="00C76DF3" w:rsidRDefault="00141A3A"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577DA6" w:rsidRPr="00C76DF3" w:rsidRDefault="00141A3A"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577DA6" w:rsidRPr="00C76DF3" w:rsidRDefault="00141A3A"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48820ED3" w14:textId="77777777" w:rsidR="00577DA6" w:rsidRPr="008F62EA" w:rsidRDefault="00577DA6" w:rsidP="008F62EA">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5277250F"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577DA6" w:rsidRPr="00C76DF3" w:rsidRDefault="00141A3A"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577DA6" w:rsidRPr="00C76DF3" w:rsidRDefault="00141A3A"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577DA6" w:rsidRPr="00C76DF3" w:rsidRDefault="00141A3A"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948F4A"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49E00C" w14:textId="77777777" w:rsidR="00577DA6" w:rsidRPr="00C76DF3" w:rsidRDefault="00141A3A"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577DA6" w:rsidRPr="00C76DF3" w:rsidRDefault="00141A3A"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577DA6" w:rsidRPr="00C76DF3" w:rsidRDefault="00141A3A"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0CFE91C7" w14:textId="77777777" w:rsidR="00577DA6" w:rsidRPr="00D26AA3" w:rsidRDefault="00577DA6"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0B754AA"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A6093" w14:textId="77777777" w:rsidR="00577DA6" w:rsidRPr="00C76DF3" w:rsidRDefault="00141A3A"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D7B9E6"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0385DF" w14:textId="77777777" w:rsidR="00577DA6" w:rsidRPr="00C76DF3" w:rsidRDefault="00141A3A"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338344"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FBDF1" w14:textId="77777777" w:rsidR="00577DA6" w:rsidRPr="00C76DF3" w:rsidRDefault="00141A3A"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669228"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01C693" w14:textId="77777777" w:rsidR="00577DA6" w:rsidRPr="00C76DF3" w:rsidRDefault="00141A3A"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2BB82A"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4F707" w14:textId="77777777" w:rsidR="00577DA6" w:rsidRPr="00C76DF3" w:rsidRDefault="00141A3A"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C5A43A"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A395C" w14:textId="77777777" w:rsidR="00577DA6" w:rsidRPr="00C76DF3" w:rsidRDefault="00141A3A"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6698FA1D" w14:textId="77777777" w:rsidR="00577DA6" w:rsidRPr="00CF6B85" w:rsidRDefault="00577DA6" w:rsidP="00CF6B85">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C6A52" w:rsidRPr="00C76DF3" w14:paraId="292AC03E" w14:textId="77777777" w:rsidTr="001C6A5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77BAEF" w14:textId="77777777" w:rsidR="001C6A52" w:rsidRPr="00C76DF3" w:rsidRDefault="00141A3A" w:rsidP="001C6A52">
          <w:pPr>
            <w:pStyle w:val="ProductList-OfferingBody"/>
            <w:ind w:left="-77" w:right="-73"/>
            <w:jc w:val="center"/>
            <w:rPr>
              <w:color w:val="808080" w:themeColor="background1" w:themeShade="80"/>
              <w:sz w:val="14"/>
              <w:szCs w:val="14"/>
            </w:rPr>
          </w:pPr>
          <w:hyperlink w:anchor="TableofContents" w:history="1">
            <w:r w:rsidR="001C6A5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4B3266" w14:textId="77777777" w:rsidR="001C6A52" w:rsidRPr="00C76DF3" w:rsidRDefault="001C6A52"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94925" w14:textId="77777777" w:rsidR="001C6A52" w:rsidRPr="00C76DF3" w:rsidRDefault="00141A3A" w:rsidP="001C6A52">
          <w:pPr>
            <w:pStyle w:val="ProductList-OfferingBody"/>
            <w:ind w:left="-72" w:right="-74"/>
            <w:jc w:val="center"/>
            <w:rPr>
              <w:color w:val="808080" w:themeColor="background1" w:themeShade="80"/>
              <w:sz w:val="14"/>
              <w:szCs w:val="14"/>
            </w:rPr>
          </w:pPr>
          <w:hyperlink w:anchor="Introduction" w:history="1">
            <w:r w:rsidR="001C6A5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D80554" w14:textId="77777777" w:rsidR="001C6A52" w:rsidRPr="00C76DF3" w:rsidRDefault="001C6A52"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514F24" w14:textId="77777777" w:rsidR="001C6A52" w:rsidRPr="00C76DF3" w:rsidRDefault="00141A3A" w:rsidP="001C6A52">
          <w:pPr>
            <w:pStyle w:val="ProductList-OfferingBody"/>
            <w:ind w:left="-72" w:right="-75"/>
            <w:jc w:val="center"/>
            <w:rPr>
              <w:color w:val="808080" w:themeColor="background1" w:themeShade="80"/>
              <w:sz w:val="14"/>
              <w:szCs w:val="14"/>
            </w:rPr>
          </w:pPr>
          <w:hyperlink w:anchor="GeneralTerms" w:history="1">
            <w:r w:rsidR="001C6A5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55F9EE" w14:textId="77777777" w:rsidR="001C6A52" w:rsidRPr="00C76DF3" w:rsidRDefault="001C6A52"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622834" w14:textId="77777777" w:rsidR="001C6A52" w:rsidRPr="00C76DF3" w:rsidRDefault="00141A3A" w:rsidP="001C6A52">
          <w:pPr>
            <w:pStyle w:val="ProductList-OfferingBody"/>
            <w:ind w:left="-72" w:right="-77"/>
            <w:jc w:val="center"/>
            <w:rPr>
              <w:color w:val="808080" w:themeColor="background1" w:themeShade="80"/>
              <w:sz w:val="14"/>
              <w:szCs w:val="14"/>
            </w:rPr>
          </w:pPr>
          <w:hyperlink w:anchor="PrivacyandSecurityTerms" w:history="1">
            <w:r w:rsidR="001C6A5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D3FC3"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73F2C2" w14:textId="77777777" w:rsidR="001C6A52" w:rsidRPr="00C76DF3" w:rsidRDefault="00141A3A" w:rsidP="001C6A52">
          <w:pPr>
            <w:pStyle w:val="ProductList-OfferingBody"/>
            <w:ind w:left="-72" w:right="-77"/>
            <w:jc w:val="center"/>
            <w:rPr>
              <w:color w:val="808080" w:themeColor="background1" w:themeShade="80"/>
              <w:sz w:val="14"/>
              <w:szCs w:val="14"/>
            </w:rPr>
          </w:pPr>
          <w:hyperlink w:anchor="OnlineServiceSpecificTerms" w:history="1">
            <w:r w:rsidR="001C6A5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4CAEC"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9C6C1" w14:textId="77777777" w:rsidR="001C6A52" w:rsidRPr="00C76DF3" w:rsidRDefault="00141A3A" w:rsidP="001C6A52">
          <w:pPr>
            <w:pStyle w:val="ProductList-OfferingBody"/>
            <w:ind w:left="-72" w:right="-76"/>
            <w:jc w:val="center"/>
            <w:rPr>
              <w:color w:val="808080" w:themeColor="background1" w:themeShade="80"/>
              <w:sz w:val="14"/>
              <w:szCs w:val="14"/>
            </w:rPr>
          </w:pPr>
          <w:hyperlink w:anchor="Attachment1" w:history="1">
            <w:r w:rsidR="001C6A52">
              <w:rPr>
                <w:rStyle w:val="Hyperlink"/>
                <w:sz w:val="14"/>
                <w:szCs w:val="14"/>
              </w:rPr>
              <w:t>Annexe</w:t>
            </w:r>
          </w:hyperlink>
        </w:p>
      </w:tc>
    </w:tr>
  </w:tbl>
  <w:p w14:paraId="20B2E2AB" w14:textId="77777777" w:rsidR="00577DA6" w:rsidRPr="00591643" w:rsidRDefault="00577DA6">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577DA6" w:rsidRPr="00C76DF3" w:rsidRDefault="00141A3A" w:rsidP="005C3212">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577DA6" w:rsidRPr="00C76DF3" w:rsidRDefault="00577DA6"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577DA6" w:rsidRPr="00C76DF3" w:rsidRDefault="00141A3A" w:rsidP="005C3212">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577DA6" w:rsidRPr="00C76DF3" w:rsidRDefault="00577DA6"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577DA6" w:rsidRPr="00C76DF3" w:rsidRDefault="00141A3A" w:rsidP="005C3212">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577DA6" w:rsidRPr="00C76DF3" w:rsidRDefault="00577DA6"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577DA6" w:rsidRPr="00C76DF3" w:rsidRDefault="00141A3A" w:rsidP="005C3212">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577DA6" w:rsidRPr="00C76DF3" w:rsidRDefault="00141A3A" w:rsidP="005C3212">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577DA6" w:rsidRPr="00C76DF3" w:rsidRDefault="00577DA6"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577DA6" w:rsidRPr="00C76DF3" w:rsidRDefault="00141A3A" w:rsidP="005C3212">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540726BF" w14:textId="77777777" w:rsidR="00577DA6" w:rsidRPr="00DB2645" w:rsidRDefault="00577DA6" w:rsidP="00DB2645">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3AB3"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D23AB3" w:rsidRPr="00C76DF3" w:rsidRDefault="00141A3A" w:rsidP="00591643">
          <w:pPr>
            <w:pStyle w:val="ProductList-OfferingBody"/>
            <w:ind w:left="-77" w:right="-73"/>
            <w:jc w:val="center"/>
            <w:rPr>
              <w:color w:val="808080" w:themeColor="background1" w:themeShade="80"/>
              <w:sz w:val="14"/>
              <w:szCs w:val="14"/>
            </w:rPr>
          </w:pPr>
          <w:hyperlink w:anchor="TableofContents" w:history="1">
            <w:r w:rsidR="00D23AB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D23AB3" w:rsidRPr="00C76DF3" w:rsidRDefault="00D23A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D23AB3" w:rsidRPr="00C76DF3" w:rsidRDefault="00141A3A" w:rsidP="00591643">
          <w:pPr>
            <w:pStyle w:val="ProductList-OfferingBody"/>
            <w:ind w:left="-72" w:right="-74"/>
            <w:jc w:val="center"/>
            <w:rPr>
              <w:color w:val="808080" w:themeColor="background1" w:themeShade="80"/>
              <w:sz w:val="14"/>
              <w:szCs w:val="14"/>
            </w:rPr>
          </w:pPr>
          <w:hyperlink w:anchor="Introduction" w:history="1">
            <w:r w:rsidR="00D23AB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D23AB3" w:rsidRPr="00C76DF3" w:rsidRDefault="00D23A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D23AB3" w:rsidRPr="00C76DF3" w:rsidRDefault="00141A3A" w:rsidP="003812FE">
          <w:pPr>
            <w:pStyle w:val="ProductList-OfferingBody"/>
            <w:ind w:left="-72" w:right="-75"/>
            <w:jc w:val="center"/>
            <w:rPr>
              <w:color w:val="808080" w:themeColor="background1" w:themeShade="80"/>
              <w:sz w:val="14"/>
              <w:szCs w:val="14"/>
            </w:rPr>
          </w:pPr>
          <w:hyperlink w:anchor="GeneralTerms" w:history="1">
            <w:r w:rsidR="00D23AB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D23AB3" w:rsidRPr="00C76DF3" w:rsidRDefault="00D23A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D23AB3" w:rsidRPr="00C76DF3" w:rsidRDefault="00141A3A" w:rsidP="00591643">
          <w:pPr>
            <w:pStyle w:val="ProductList-OfferingBody"/>
            <w:ind w:left="-72" w:right="-77"/>
            <w:jc w:val="center"/>
            <w:rPr>
              <w:color w:val="808080" w:themeColor="background1" w:themeShade="80"/>
              <w:sz w:val="14"/>
              <w:szCs w:val="14"/>
            </w:rPr>
          </w:pPr>
          <w:hyperlink w:anchor="PrivacyandSecurityTerms" w:history="1">
            <w:r w:rsidR="00D23AB3">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D23AB3" w:rsidRPr="00C76DF3" w:rsidRDefault="00D23A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D23AB3" w:rsidRPr="00C76DF3" w:rsidRDefault="00141A3A" w:rsidP="003812FE">
          <w:pPr>
            <w:pStyle w:val="ProductList-OfferingBody"/>
            <w:ind w:left="-72" w:right="-77"/>
            <w:jc w:val="center"/>
            <w:rPr>
              <w:color w:val="808080" w:themeColor="background1" w:themeShade="80"/>
              <w:sz w:val="14"/>
              <w:szCs w:val="14"/>
            </w:rPr>
          </w:pPr>
          <w:hyperlink w:anchor="OnlineServiceSpecificTerms" w:history="1">
            <w:r w:rsidR="00D23AB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D23AB3" w:rsidRPr="00C76DF3" w:rsidRDefault="00D23A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D23AB3" w:rsidRPr="00C76DF3" w:rsidRDefault="00141A3A" w:rsidP="003812FE">
          <w:pPr>
            <w:pStyle w:val="ProductList-OfferingBody"/>
            <w:ind w:left="-72" w:right="-76"/>
            <w:jc w:val="center"/>
            <w:rPr>
              <w:color w:val="808080" w:themeColor="background1" w:themeShade="80"/>
              <w:sz w:val="14"/>
              <w:szCs w:val="14"/>
            </w:rPr>
          </w:pPr>
          <w:hyperlink w:anchor="Attachment1" w:history="1">
            <w:r w:rsidR="00D23AB3">
              <w:rPr>
                <w:rStyle w:val="Hyperlink"/>
                <w:sz w:val="14"/>
                <w:szCs w:val="14"/>
              </w:rPr>
              <w:t>Pièces jointes</w:t>
            </w:r>
          </w:hyperlink>
        </w:p>
      </w:tc>
    </w:tr>
  </w:tbl>
  <w:p w14:paraId="4EF0C8EE" w14:textId="77777777" w:rsidR="00D23AB3" w:rsidRPr="00591643" w:rsidRDefault="00D23AB3">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3AB3"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D23AB3" w:rsidRPr="00C76DF3" w:rsidRDefault="00141A3A" w:rsidP="005C51AC">
          <w:pPr>
            <w:pStyle w:val="ProductList-OfferingBody"/>
            <w:ind w:left="-77" w:right="-73"/>
            <w:jc w:val="center"/>
            <w:rPr>
              <w:color w:val="808080" w:themeColor="background1" w:themeShade="80"/>
              <w:sz w:val="14"/>
              <w:szCs w:val="14"/>
            </w:rPr>
          </w:pPr>
          <w:hyperlink w:anchor="TableofContents" w:history="1">
            <w:r w:rsidR="00D23AB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D23AB3" w:rsidRPr="00C76DF3" w:rsidRDefault="00D23AB3"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D23AB3" w:rsidRPr="00C76DF3" w:rsidRDefault="00141A3A" w:rsidP="005C51AC">
          <w:pPr>
            <w:pStyle w:val="ProductList-OfferingBody"/>
            <w:ind w:left="-72" w:right="-74"/>
            <w:jc w:val="center"/>
            <w:rPr>
              <w:color w:val="808080" w:themeColor="background1" w:themeShade="80"/>
              <w:sz w:val="14"/>
              <w:szCs w:val="14"/>
            </w:rPr>
          </w:pPr>
          <w:hyperlink w:anchor="Introduction" w:history="1">
            <w:r w:rsidR="00D23AB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D23AB3" w:rsidRPr="00C76DF3" w:rsidRDefault="00D23AB3"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D23AB3" w:rsidRPr="00C76DF3" w:rsidRDefault="00141A3A" w:rsidP="005C51AC">
          <w:pPr>
            <w:pStyle w:val="ProductList-OfferingBody"/>
            <w:ind w:left="-72" w:right="-75"/>
            <w:jc w:val="center"/>
            <w:rPr>
              <w:color w:val="808080" w:themeColor="background1" w:themeShade="80"/>
              <w:sz w:val="14"/>
              <w:szCs w:val="14"/>
            </w:rPr>
          </w:pPr>
          <w:hyperlink w:anchor="GeneralTerms" w:history="1">
            <w:r w:rsidR="00D23AB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D23AB3" w:rsidRPr="00C76DF3" w:rsidRDefault="00D23AB3"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D23AB3" w:rsidRPr="00C76DF3" w:rsidRDefault="00141A3A" w:rsidP="005C51AC">
          <w:pPr>
            <w:pStyle w:val="ProductList-OfferingBody"/>
            <w:ind w:left="-72" w:right="-77"/>
            <w:jc w:val="center"/>
            <w:rPr>
              <w:color w:val="808080" w:themeColor="background1" w:themeShade="80"/>
              <w:sz w:val="14"/>
              <w:szCs w:val="14"/>
            </w:rPr>
          </w:pPr>
          <w:hyperlink w:anchor="PrivacyandSecurityTerms" w:history="1">
            <w:r w:rsidR="00D23AB3">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D23AB3" w:rsidRPr="00C76DF3" w:rsidRDefault="00D23AB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D23AB3" w:rsidRPr="00C76DF3" w:rsidRDefault="00141A3A" w:rsidP="005C51AC">
          <w:pPr>
            <w:pStyle w:val="ProductList-OfferingBody"/>
            <w:ind w:left="-72" w:right="-77"/>
            <w:jc w:val="center"/>
            <w:rPr>
              <w:color w:val="808080" w:themeColor="background1" w:themeShade="80"/>
              <w:sz w:val="14"/>
              <w:szCs w:val="14"/>
            </w:rPr>
          </w:pPr>
          <w:hyperlink w:anchor="OnlineServiceSpecificTerms" w:history="1">
            <w:r w:rsidR="00D23AB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D23AB3" w:rsidRPr="00C76DF3" w:rsidRDefault="00D23AB3"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D23AB3" w:rsidRPr="00C76DF3" w:rsidRDefault="00141A3A" w:rsidP="005C51AC">
          <w:pPr>
            <w:pStyle w:val="ProductList-OfferingBody"/>
            <w:ind w:left="-72" w:right="-76"/>
            <w:jc w:val="center"/>
            <w:rPr>
              <w:color w:val="808080" w:themeColor="background1" w:themeShade="80"/>
              <w:sz w:val="14"/>
              <w:szCs w:val="14"/>
            </w:rPr>
          </w:pPr>
          <w:hyperlink w:anchor="Attachment1" w:history="1">
            <w:r w:rsidR="00D23AB3">
              <w:rPr>
                <w:rStyle w:val="Hyperlink"/>
                <w:sz w:val="14"/>
                <w:szCs w:val="14"/>
              </w:rPr>
              <w:t>Pièces jointes</w:t>
            </w:r>
          </w:hyperlink>
        </w:p>
      </w:tc>
    </w:tr>
  </w:tbl>
  <w:p w14:paraId="4A171972" w14:textId="77777777" w:rsidR="00D23AB3" w:rsidRPr="00591643" w:rsidRDefault="00D23AB3"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3AB3"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D23AB3" w:rsidRPr="00C76DF3" w:rsidRDefault="00141A3A" w:rsidP="00591643">
          <w:pPr>
            <w:pStyle w:val="ProductList-OfferingBody"/>
            <w:ind w:left="-77" w:right="-73"/>
            <w:jc w:val="center"/>
            <w:rPr>
              <w:color w:val="808080" w:themeColor="background1" w:themeShade="80"/>
              <w:sz w:val="14"/>
              <w:szCs w:val="14"/>
            </w:rPr>
          </w:pPr>
          <w:hyperlink w:anchor="TableofContents" w:history="1">
            <w:r w:rsidR="00D23AB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D23AB3" w:rsidRPr="00C76DF3" w:rsidRDefault="00D23A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D23AB3" w:rsidRPr="00C76DF3" w:rsidRDefault="00141A3A" w:rsidP="00591643">
          <w:pPr>
            <w:pStyle w:val="ProductList-OfferingBody"/>
            <w:ind w:left="-72" w:right="-74"/>
            <w:jc w:val="center"/>
            <w:rPr>
              <w:color w:val="808080" w:themeColor="background1" w:themeShade="80"/>
              <w:sz w:val="14"/>
              <w:szCs w:val="14"/>
            </w:rPr>
          </w:pPr>
          <w:hyperlink w:anchor="Introduction" w:history="1">
            <w:r w:rsidR="00D23AB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D23AB3" w:rsidRPr="00C76DF3" w:rsidRDefault="00D23A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D23AB3" w:rsidRPr="00C76DF3" w:rsidRDefault="00141A3A" w:rsidP="003812FE">
          <w:pPr>
            <w:pStyle w:val="ProductList-OfferingBody"/>
            <w:ind w:left="-72" w:right="-75"/>
            <w:jc w:val="center"/>
            <w:rPr>
              <w:color w:val="808080" w:themeColor="background1" w:themeShade="80"/>
              <w:sz w:val="14"/>
              <w:szCs w:val="14"/>
            </w:rPr>
          </w:pPr>
          <w:hyperlink w:anchor="GeneralTerms" w:history="1">
            <w:r w:rsidR="00D23AB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D23AB3" w:rsidRPr="00C76DF3" w:rsidRDefault="00D23A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D23AB3" w:rsidRPr="00C76DF3" w:rsidRDefault="00141A3A" w:rsidP="00591643">
          <w:pPr>
            <w:pStyle w:val="ProductList-OfferingBody"/>
            <w:ind w:left="-72" w:right="-77"/>
            <w:jc w:val="center"/>
            <w:rPr>
              <w:color w:val="808080" w:themeColor="background1" w:themeShade="80"/>
              <w:sz w:val="14"/>
              <w:szCs w:val="14"/>
            </w:rPr>
          </w:pPr>
          <w:hyperlink w:anchor="PrivacyandSecurityTerms" w:history="1">
            <w:r w:rsidR="00D23AB3">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D23AB3" w:rsidRPr="00C76DF3" w:rsidRDefault="00D23A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D23AB3" w:rsidRPr="00C76DF3" w:rsidRDefault="00141A3A" w:rsidP="003812FE">
          <w:pPr>
            <w:pStyle w:val="ProductList-OfferingBody"/>
            <w:ind w:left="-72" w:right="-77"/>
            <w:jc w:val="center"/>
            <w:rPr>
              <w:color w:val="808080" w:themeColor="background1" w:themeShade="80"/>
              <w:sz w:val="14"/>
              <w:szCs w:val="14"/>
            </w:rPr>
          </w:pPr>
          <w:hyperlink w:anchor="OnlineServiceSpecificTerms" w:history="1">
            <w:r w:rsidR="00D23AB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D23AB3" w:rsidRPr="00C76DF3" w:rsidRDefault="00D23A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D23AB3" w:rsidRPr="00C76DF3" w:rsidRDefault="00141A3A" w:rsidP="003812FE">
          <w:pPr>
            <w:pStyle w:val="ProductList-OfferingBody"/>
            <w:ind w:left="-72" w:right="-76"/>
            <w:jc w:val="center"/>
            <w:rPr>
              <w:color w:val="808080" w:themeColor="background1" w:themeShade="80"/>
              <w:sz w:val="14"/>
              <w:szCs w:val="14"/>
            </w:rPr>
          </w:pPr>
          <w:hyperlink w:anchor="Attachment1" w:history="1">
            <w:r w:rsidR="00D23AB3">
              <w:rPr>
                <w:rStyle w:val="Hyperlink"/>
                <w:sz w:val="14"/>
                <w:szCs w:val="14"/>
              </w:rPr>
              <w:t>Pièces jointes</w:t>
            </w:r>
          </w:hyperlink>
        </w:p>
      </w:tc>
    </w:tr>
  </w:tbl>
  <w:p w14:paraId="22946D3C" w14:textId="77777777" w:rsidR="00D23AB3" w:rsidRPr="00591643" w:rsidRDefault="00D23AB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D23AB3" w:rsidRPr="00C76DF3" w14:paraId="15DBE325" w14:textId="77777777" w:rsidTr="00BB292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BCDAF4" w14:textId="77777777" w:rsidR="00D23AB3" w:rsidRPr="00C76DF3" w:rsidRDefault="00141A3A" w:rsidP="00D23AB3">
          <w:pPr>
            <w:pStyle w:val="ProductList-OfferingBody"/>
            <w:ind w:left="-77" w:right="-73"/>
            <w:jc w:val="center"/>
            <w:rPr>
              <w:color w:val="808080" w:themeColor="background1" w:themeShade="80"/>
              <w:sz w:val="14"/>
              <w:szCs w:val="14"/>
            </w:rPr>
          </w:pPr>
          <w:hyperlink w:anchor="TableofContents" w:history="1">
            <w:r w:rsidR="00D23AB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288255" w14:textId="77777777" w:rsidR="00D23AB3" w:rsidRPr="00C76DF3" w:rsidRDefault="00D23AB3" w:rsidP="00D23AB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B97D" w14:textId="77777777" w:rsidR="00D23AB3" w:rsidRPr="00C76DF3" w:rsidRDefault="00141A3A" w:rsidP="00D23AB3">
          <w:pPr>
            <w:pStyle w:val="ProductList-OfferingBody"/>
            <w:ind w:left="-72" w:right="-74"/>
            <w:jc w:val="center"/>
            <w:rPr>
              <w:color w:val="808080" w:themeColor="background1" w:themeShade="80"/>
              <w:sz w:val="14"/>
              <w:szCs w:val="14"/>
            </w:rPr>
          </w:pPr>
          <w:hyperlink w:anchor="Introduction" w:history="1">
            <w:r w:rsidR="00D23AB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04DC9C" w14:textId="77777777" w:rsidR="00D23AB3" w:rsidRPr="00C76DF3" w:rsidRDefault="00D23AB3" w:rsidP="00D23AB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0B3C" w14:textId="77777777" w:rsidR="00D23AB3" w:rsidRPr="00C76DF3" w:rsidRDefault="00141A3A" w:rsidP="00D23AB3">
          <w:pPr>
            <w:pStyle w:val="ProductList-OfferingBody"/>
            <w:ind w:left="-72" w:right="-75"/>
            <w:jc w:val="center"/>
            <w:rPr>
              <w:color w:val="808080" w:themeColor="background1" w:themeShade="80"/>
              <w:sz w:val="14"/>
              <w:szCs w:val="14"/>
            </w:rPr>
          </w:pPr>
          <w:hyperlink w:anchor="GeneralTerms" w:history="1">
            <w:r w:rsidR="00D23AB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BF056" w14:textId="77777777" w:rsidR="00D23AB3" w:rsidRPr="00C76DF3" w:rsidRDefault="00D23AB3" w:rsidP="00D23AB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0FF087" w14:textId="77777777" w:rsidR="00D23AB3" w:rsidRPr="00C76DF3" w:rsidRDefault="00141A3A" w:rsidP="00D23AB3">
          <w:pPr>
            <w:pStyle w:val="ProductList-OfferingBody"/>
            <w:ind w:left="-72" w:right="-77"/>
            <w:jc w:val="center"/>
            <w:rPr>
              <w:color w:val="808080" w:themeColor="background1" w:themeShade="80"/>
              <w:sz w:val="14"/>
              <w:szCs w:val="14"/>
            </w:rPr>
          </w:pPr>
          <w:hyperlink w:anchor="PrivacyandSecurityTerms" w:history="1">
            <w:r w:rsidR="00D23AB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B4A5A" w14:textId="77777777" w:rsidR="00D23AB3" w:rsidRPr="00C76DF3" w:rsidRDefault="00D23AB3"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B03A56" w14:textId="77777777" w:rsidR="00D23AB3" w:rsidRPr="00C76DF3" w:rsidRDefault="00141A3A" w:rsidP="00D23AB3">
          <w:pPr>
            <w:pStyle w:val="ProductList-OfferingBody"/>
            <w:ind w:left="-72" w:right="-77"/>
            <w:jc w:val="center"/>
            <w:rPr>
              <w:color w:val="808080" w:themeColor="background1" w:themeShade="80"/>
              <w:sz w:val="14"/>
              <w:szCs w:val="14"/>
            </w:rPr>
          </w:pPr>
          <w:hyperlink w:anchor="OnlineServiceSpecificTerms" w:history="1">
            <w:r w:rsidR="00D23AB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BAAE56" w14:textId="77777777" w:rsidR="00D23AB3" w:rsidRPr="00C76DF3" w:rsidRDefault="00D23AB3" w:rsidP="00D23AB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BF02D2" w14:textId="77777777" w:rsidR="00D23AB3" w:rsidRPr="00C76DF3" w:rsidRDefault="00141A3A" w:rsidP="00D23AB3">
          <w:pPr>
            <w:pStyle w:val="ProductList-OfferingBody"/>
            <w:ind w:left="-72" w:right="-76"/>
            <w:jc w:val="center"/>
            <w:rPr>
              <w:color w:val="808080" w:themeColor="background1" w:themeShade="80"/>
              <w:sz w:val="14"/>
              <w:szCs w:val="14"/>
            </w:rPr>
          </w:pPr>
          <w:hyperlink w:anchor="Attachment1" w:history="1">
            <w:r w:rsidR="00D23AB3">
              <w:rPr>
                <w:rStyle w:val="Hyperlink"/>
                <w:sz w:val="14"/>
                <w:szCs w:val="14"/>
              </w:rPr>
              <w:t>Annexe</w:t>
            </w:r>
          </w:hyperlink>
        </w:p>
      </w:tc>
    </w:tr>
  </w:tbl>
  <w:p w14:paraId="5990B897" w14:textId="77777777" w:rsidR="00D23AB3" w:rsidRPr="00591643" w:rsidRDefault="00D23AB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23AB3"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D23AB3" w:rsidRPr="00C76DF3" w:rsidRDefault="00141A3A" w:rsidP="00591643">
          <w:pPr>
            <w:pStyle w:val="ProductList-OfferingBody"/>
            <w:ind w:left="-77" w:right="-73"/>
            <w:jc w:val="center"/>
            <w:rPr>
              <w:color w:val="808080" w:themeColor="background1" w:themeShade="80"/>
              <w:sz w:val="14"/>
              <w:szCs w:val="14"/>
            </w:rPr>
          </w:pPr>
          <w:hyperlink w:anchor="TableofContents" w:history="1">
            <w:r w:rsidR="00D23AB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D23AB3" w:rsidRPr="00C76DF3" w:rsidRDefault="00D23AB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D23AB3" w:rsidRPr="00C76DF3" w:rsidRDefault="00141A3A" w:rsidP="00591643">
          <w:pPr>
            <w:pStyle w:val="ProductList-OfferingBody"/>
            <w:ind w:left="-72" w:right="-74"/>
            <w:jc w:val="center"/>
            <w:rPr>
              <w:color w:val="808080" w:themeColor="background1" w:themeShade="80"/>
              <w:sz w:val="14"/>
              <w:szCs w:val="14"/>
            </w:rPr>
          </w:pPr>
          <w:hyperlink w:anchor="Introduction" w:history="1">
            <w:r w:rsidR="00D23AB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D23AB3" w:rsidRPr="00C76DF3" w:rsidRDefault="00D23AB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D23AB3" w:rsidRPr="00C76DF3" w:rsidRDefault="00141A3A" w:rsidP="003812FE">
          <w:pPr>
            <w:pStyle w:val="ProductList-OfferingBody"/>
            <w:ind w:left="-72" w:right="-75"/>
            <w:jc w:val="center"/>
            <w:rPr>
              <w:color w:val="808080" w:themeColor="background1" w:themeShade="80"/>
              <w:sz w:val="14"/>
              <w:szCs w:val="14"/>
            </w:rPr>
          </w:pPr>
          <w:hyperlink w:anchor="GeneralTerms" w:history="1">
            <w:r w:rsidR="00D23AB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D23AB3" w:rsidRPr="00C76DF3" w:rsidRDefault="00D23AB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D23AB3" w:rsidRPr="00C76DF3" w:rsidRDefault="00141A3A" w:rsidP="00591643">
          <w:pPr>
            <w:pStyle w:val="ProductList-OfferingBody"/>
            <w:ind w:left="-72" w:right="-77"/>
            <w:jc w:val="center"/>
            <w:rPr>
              <w:color w:val="808080" w:themeColor="background1" w:themeShade="80"/>
              <w:sz w:val="14"/>
              <w:szCs w:val="14"/>
            </w:rPr>
          </w:pPr>
          <w:hyperlink w:anchor="PrivacyandSecurityTerms" w:history="1">
            <w:r w:rsidR="00D23AB3">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D23AB3" w:rsidRPr="00C76DF3" w:rsidRDefault="00D23A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D23AB3" w:rsidRPr="00C76DF3" w:rsidRDefault="00141A3A" w:rsidP="003812FE">
          <w:pPr>
            <w:pStyle w:val="ProductList-OfferingBody"/>
            <w:ind w:left="-72" w:right="-77"/>
            <w:jc w:val="center"/>
            <w:rPr>
              <w:color w:val="808080" w:themeColor="background1" w:themeShade="80"/>
              <w:sz w:val="14"/>
              <w:szCs w:val="14"/>
            </w:rPr>
          </w:pPr>
          <w:hyperlink w:anchor="OnlineServiceSpecificTerms" w:history="1">
            <w:r w:rsidR="00D23AB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D23AB3" w:rsidRPr="00C76DF3" w:rsidRDefault="00D23AB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D23AB3" w:rsidRPr="00C76DF3" w:rsidRDefault="00141A3A" w:rsidP="003812FE">
          <w:pPr>
            <w:pStyle w:val="ProductList-OfferingBody"/>
            <w:ind w:left="-72" w:right="-76"/>
            <w:jc w:val="center"/>
            <w:rPr>
              <w:color w:val="808080" w:themeColor="background1" w:themeShade="80"/>
              <w:sz w:val="14"/>
              <w:szCs w:val="14"/>
            </w:rPr>
          </w:pPr>
          <w:hyperlink w:anchor="Attachment1" w:history="1">
            <w:r w:rsidR="00D23AB3">
              <w:rPr>
                <w:rStyle w:val="Hyperlink"/>
                <w:sz w:val="14"/>
                <w:szCs w:val="14"/>
              </w:rPr>
              <w:t>Pièces jointes</w:t>
            </w:r>
          </w:hyperlink>
        </w:p>
      </w:tc>
    </w:tr>
  </w:tbl>
  <w:p w14:paraId="5DACF690" w14:textId="77777777" w:rsidR="00D23AB3" w:rsidRPr="00591643" w:rsidRDefault="00D23AB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C6A52" w:rsidRPr="00C76DF3" w14:paraId="031017C4" w14:textId="77777777" w:rsidTr="004F311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93E61" w14:textId="77777777" w:rsidR="001C6A52" w:rsidRPr="00C76DF3" w:rsidRDefault="00141A3A" w:rsidP="001C6A52">
          <w:pPr>
            <w:pStyle w:val="ProductList-OfferingBody"/>
            <w:ind w:left="-77" w:right="-73"/>
            <w:jc w:val="center"/>
            <w:rPr>
              <w:color w:val="808080" w:themeColor="background1" w:themeShade="80"/>
              <w:sz w:val="14"/>
              <w:szCs w:val="14"/>
            </w:rPr>
          </w:pPr>
          <w:hyperlink w:anchor="TableofContents" w:history="1">
            <w:r w:rsidR="001C6A52">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BAD60D" w14:textId="77777777" w:rsidR="001C6A52" w:rsidRPr="00C76DF3" w:rsidRDefault="001C6A52" w:rsidP="001C6A5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B256C9" w14:textId="77777777" w:rsidR="001C6A52" w:rsidRPr="00C76DF3" w:rsidRDefault="00141A3A" w:rsidP="001C6A52">
          <w:pPr>
            <w:pStyle w:val="ProductList-OfferingBody"/>
            <w:ind w:left="-72" w:right="-74"/>
            <w:jc w:val="center"/>
            <w:rPr>
              <w:color w:val="808080" w:themeColor="background1" w:themeShade="80"/>
              <w:sz w:val="14"/>
              <w:szCs w:val="14"/>
            </w:rPr>
          </w:pPr>
          <w:hyperlink w:anchor="Introduction" w:history="1">
            <w:r w:rsidR="001C6A52">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B84158" w14:textId="77777777" w:rsidR="001C6A52" w:rsidRPr="00C76DF3" w:rsidRDefault="001C6A52" w:rsidP="001C6A5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FD57C" w14:textId="77777777" w:rsidR="001C6A52" w:rsidRPr="00C76DF3" w:rsidRDefault="00141A3A" w:rsidP="001C6A52">
          <w:pPr>
            <w:pStyle w:val="ProductList-OfferingBody"/>
            <w:ind w:left="-72" w:right="-75"/>
            <w:jc w:val="center"/>
            <w:rPr>
              <w:color w:val="808080" w:themeColor="background1" w:themeShade="80"/>
              <w:sz w:val="14"/>
              <w:szCs w:val="14"/>
            </w:rPr>
          </w:pPr>
          <w:hyperlink w:anchor="GeneralTerms" w:history="1">
            <w:r w:rsidR="001C6A52">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9DF474" w14:textId="77777777" w:rsidR="001C6A52" w:rsidRPr="00C76DF3" w:rsidRDefault="001C6A52" w:rsidP="001C6A5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7CA08" w14:textId="77777777" w:rsidR="001C6A52" w:rsidRPr="00C76DF3" w:rsidRDefault="00141A3A" w:rsidP="001C6A52">
          <w:pPr>
            <w:pStyle w:val="ProductList-OfferingBody"/>
            <w:ind w:left="-72" w:right="-77"/>
            <w:jc w:val="center"/>
            <w:rPr>
              <w:color w:val="808080" w:themeColor="background1" w:themeShade="80"/>
              <w:sz w:val="14"/>
              <w:szCs w:val="14"/>
            </w:rPr>
          </w:pPr>
          <w:hyperlink w:anchor="PrivacyandSecurityTerms" w:history="1">
            <w:r w:rsidR="001C6A52">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CE37C1"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3D9CFA" w14:textId="77777777" w:rsidR="001C6A52" w:rsidRPr="00C76DF3" w:rsidRDefault="00141A3A" w:rsidP="001C6A52">
          <w:pPr>
            <w:pStyle w:val="ProductList-OfferingBody"/>
            <w:ind w:left="-72" w:right="-77"/>
            <w:jc w:val="center"/>
            <w:rPr>
              <w:color w:val="808080" w:themeColor="background1" w:themeShade="80"/>
              <w:sz w:val="14"/>
              <w:szCs w:val="14"/>
            </w:rPr>
          </w:pPr>
          <w:hyperlink w:anchor="OnlineServiceSpecificTerms" w:history="1">
            <w:r w:rsidR="001C6A52">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BC26E2" w14:textId="77777777" w:rsidR="001C6A52" w:rsidRPr="00C76DF3" w:rsidRDefault="001C6A52" w:rsidP="001C6A5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C784D" w14:textId="77777777" w:rsidR="001C6A52" w:rsidRPr="00C76DF3" w:rsidRDefault="00141A3A" w:rsidP="001C6A52">
          <w:pPr>
            <w:pStyle w:val="ProductList-OfferingBody"/>
            <w:ind w:left="-72" w:right="-76"/>
            <w:jc w:val="center"/>
            <w:rPr>
              <w:color w:val="808080" w:themeColor="background1" w:themeShade="80"/>
              <w:sz w:val="14"/>
              <w:szCs w:val="14"/>
            </w:rPr>
          </w:pPr>
          <w:hyperlink w:anchor="Attachment1" w:history="1">
            <w:r w:rsidR="001C6A52">
              <w:rPr>
                <w:rStyle w:val="Hyperlink"/>
                <w:sz w:val="14"/>
                <w:szCs w:val="14"/>
              </w:rPr>
              <w:t>Annexe</w:t>
            </w:r>
          </w:hyperlink>
        </w:p>
      </w:tc>
    </w:tr>
  </w:tbl>
  <w:p w14:paraId="79938A62" w14:textId="77777777" w:rsidR="00577DA6" w:rsidRPr="001C6A52" w:rsidRDefault="00577DA6" w:rsidP="001C6A5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77DA6"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577DA6" w:rsidRPr="00C76DF3" w:rsidRDefault="00141A3A" w:rsidP="00591643">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577DA6" w:rsidRPr="00C76DF3" w:rsidRDefault="00577DA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577DA6" w:rsidRPr="00C76DF3" w:rsidRDefault="00141A3A" w:rsidP="00591643">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577DA6" w:rsidRPr="00C76DF3" w:rsidRDefault="00577DA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577DA6" w:rsidRPr="00C76DF3" w:rsidRDefault="00141A3A" w:rsidP="003812FE">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577DA6" w:rsidRPr="00C76DF3" w:rsidRDefault="00577DA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577DA6" w:rsidRPr="00C76DF3" w:rsidRDefault="00141A3A" w:rsidP="00591643">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577DA6" w:rsidRPr="00C76DF3" w:rsidRDefault="00577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577DA6" w:rsidRPr="00C76DF3" w:rsidRDefault="00141A3A" w:rsidP="003812FE">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577DA6" w:rsidRPr="00C76DF3" w:rsidRDefault="00577DA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577DA6" w:rsidRPr="00C76DF3" w:rsidRDefault="00141A3A" w:rsidP="003812FE">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Pièces jointes</w:t>
            </w:r>
          </w:hyperlink>
        </w:p>
      </w:tc>
    </w:tr>
  </w:tbl>
  <w:p w14:paraId="20759A78" w14:textId="77777777" w:rsidR="00577DA6" w:rsidRPr="00591643" w:rsidRDefault="00577DA6">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776CCA85" w14:textId="77777777" w:rsidTr="003A5E1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DEDDDF" w14:textId="77777777" w:rsidR="00577DA6" w:rsidRPr="00C76DF3" w:rsidRDefault="00141A3A"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F26F6E"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9AA61" w14:textId="77777777" w:rsidR="00577DA6" w:rsidRPr="00C76DF3" w:rsidRDefault="00141A3A"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F9EF6F"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631E8A" w14:textId="77777777" w:rsidR="00577DA6" w:rsidRPr="00C76DF3" w:rsidRDefault="00141A3A"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974F5D"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7FF6" w14:textId="77777777" w:rsidR="00577DA6" w:rsidRPr="00C76DF3" w:rsidRDefault="00141A3A"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A55C201"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07EB2" w14:textId="77777777" w:rsidR="00577DA6" w:rsidRPr="00C76DF3" w:rsidRDefault="00141A3A"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0966CD"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B9B54B" w14:textId="77777777" w:rsidR="00577DA6" w:rsidRPr="00C76DF3" w:rsidRDefault="00141A3A"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54FDF2C6" w14:textId="77777777" w:rsidR="00577DA6" w:rsidRPr="00B03B46" w:rsidRDefault="00577DA6" w:rsidP="00B03B46">
    <w:pPr>
      <w:pStyle w:val="Footer"/>
      <w:rPr>
        <w:rStyle w:val="LogoportDoNotTranslate"/>
        <w:rFonts w:asciiTheme="minorHAnsi" w:hAnsiTheme="minorHAnsi" w:cstheme="minorBidi"/>
        <w:color w:val="auto"/>
        <w:sz w:val="14"/>
        <w:szCs w:val="14"/>
        <w:lang w:eastAsia="zh-TW"/>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577DA6" w:rsidRPr="00C76DF3" w14:paraId="48AE1FC6" w14:textId="77777777" w:rsidTr="0033119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577DA6" w:rsidRPr="00C76DF3" w:rsidRDefault="00141A3A" w:rsidP="0033119F">
          <w:pPr>
            <w:pStyle w:val="ProductList-OfferingBody"/>
            <w:ind w:left="-77" w:right="-73"/>
            <w:jc w:val="center"/>
            <w:rPr>
              <w:color w:val="808080" w:themeColor="background1" w:themeShade="80"/>
              <w:sz w:val="14"/>
              <w:szCs w:val="14"/>
            </w:rPr>
          </w:pPr>
          <w:hyperlink w:anchor="TableofContents" w:history="1">
            <w:r w:rsidR="00577DA6">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577DA6" w:rsidRPr="00C76DF3" w:rsidRDefault="00577DA6"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577DA6" w:rsidRPr="00C76DF3" w:rsidRDefault="00141A3A" w:rsidP="0033119F">
          <w:pPr>
            <w:pStyle w:val="ProductList-OfferingBody"/>
            <w:ind w:left="-72" w:right="-74"/>
            <w:jc w:val="center"/>
            <w:rPr>
              <w:color w:val="808080" w:themeColor="background1" w:themeShade="80"/>
              <w:sz w:val="14"/>
              <w:szCs w:val="14"/>
            </w:rPr>
          </w:pPr>
          <w:hyperlink w:anchor="Introduction" w:history="1">
            <w:r w:rsidR="00577DA6">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577DA6" w:rsidRPr="00C76DF3" w:rsidRDefault="00577DA6"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577DA6" w:rsidRPr="00C76DF3" w:rsidRDefault="00141A3A" w:rsidP="0033119F">
          <w:pPr>
            <w:pStyle w:val="ProductList-OfferingBody"/>
            <w:ind w:left="-72" w:right="-75"/>
            <w:jc w:val="center"/>
            <w:rPr>
              <w:color w:val="808080" w:themeColor="background1" w:themeShade="80"/>
              <w:sz w:val="14"/>
              <w:szCs w:val="14"/>
            </w:rPr>
          </w:pPr>
          <w:hyperlink w:anchor="GeneralTerms" w:history="1">
            <w:r w:rsidR="00577DA6">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4995AA" w14:textId="77777777" w:rsidR="00577DA6" w:rsidRPr="00C76DF3" w:rsidRDefault="00577DA6" w:rsidP="0033119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FF73B2" w14:textId="77777777" w:rsidR="00577DA6" w:rsidRPr="00C76DF3" w:rsidRDefault="00141A3A" w:rsidP="0033119F">
          <w:pPr>
            <w:pStyle w:val="ProductList-OfferingBody"/>
            <w:ind w:left="-72" w:right="-77"/>
            <w:jc w:val="center"/>
            <w:rPr>
              <w:color w:val="808080" w:themeColor="background1" w:themeShade="80"/>
              <w:sz w:val="14"/>
              <w:szCs w:val="14"/>
            </w:rPr>
          </w:pPr>
          <w:hyperlink w:anchor="PrivacyandSecurityTerms" w:history="1">
            <w:r w:rsidR="00577DA6">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577DA6" w:rsidRPr="00C76DF3" w:rsidRDefault="00141A3A" w:rsidP="0033119F">
          <w:pPr>
            <w:pStyle w:val="ProductList-OfferingBody"/>
            <w:ind w:left="-72" w:right="-77"/>
            <w:jc w:val="center"/>
            <w:rPr>
              <w:color w:val="808080" w:themeColor="background1" w:themeShade="80"/>
              <w:sz w:val="14"/>
              <w:szCs w:val="14"/>
            </w:rPr>
          </w:pPr>
          <w:hyperlink w:anchor="OnlineServiceSpecificTerms" w:history="1">
            <w:r w:rsidR="00577DA6">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577DA6" w:rsidRPr="00C76DF3" w:rsidRDefault="00577DA6"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577DA6" w:rsidRPr="00C76DF3" w:rsidRDefault="00141A3A" w:rsidP="0033119F">
          <w:pPr>
            <w:pStyle w:val="ProductList-OfferingBody"/>
            <w:ind w:left="-72" w:right="-76"/>
            <w:jc w:val="center"/>
            <w:rPr>
              <w:color w:val="808080" w:themeColor="background1" w:themeShade="80"/>
              <w:sz w:val="14"/>
              <w:szCs w:val="14"/>
            </w:rPr>
          </w:pPr>
          <w:hyperlink w:anchor="Attachment1" w:history="1">
            <w:r w:rsidR="00577DA6">
              <w:rPr>
                <w:rStyle w:val="Hyperlink"/>
                <w:sz w:val="14"/>
                <w:szCs w:val="14"/>
              </w:rPr>
              <w:t>Annexe</w:t>
            </w:r>
          </w:hyperlink>
        </w:p>
      </w:tc>
    </w:tr>
  </w:tbl>
  <w:p w14:paraId="183B08D5" w14:textId="77777777" w:rsidR="00577DA6" w:rsidRPr="0095694D" w:rsidRDefault="00577DA6"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3B864F4" w14:textId="77777777" w:rsidR="00141A3A" w:rsidRDefault="00141A3A" w:rsidP="009A573F">
      <w:pPr>
        <w:spacing w:after="0" w:line="240" w:lineRule="auto"/>
      </w:pPr>
      <w:r>
        <w:separator/>
      </w:r>
    </w:p>
  </w:footnote>
  <w:footnote w:type="continuationSeparator" w:id="0">
    <w:p w14:paraId="5F90D681" w14:textId="77777777" w:rsidR="00141A3A" w:rsidRDefault="00141A3A" w:rsidP="009A573F">
      <w:pPr>
        <w:spacing w:after="0" w:line="240" w:lineRule="auto"/>
      </w:pPr>
      <w:r>
        <w:continuationSeparator/>
      </w:r>
    </w:p>
  </w:footnote>
  <w:footnote w:type="continuationNotice" w:id="1">
    <w:p w14:paraId="5EC6F706" w14:textId="77777777" w:rsidR="00141A3A" w:rsidRDefault="00141A3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3751C2" w14:textId="77777777" w:rsidR="00405150" w:rsidRDefault="0040515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F577C9" w14:textId="77777777" w:rsidR="00405150" w:rsidRDefault="0040515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577DA6" w:rsidRPr="004D27A6" w:rsidRDefault="00577DA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421FFD35" w:rsidR="00577DA6" w:rsidRPr="008602EF" w:rsidRDefault="00141A3A" w:rsidP="00854B0C">
        <w:pPr>
          <w:pStyle w:val="ProductList-Body"/>
          <w:tabs>
            <w:tab w:val="right" w:pos="10800"/>
          </w:tabs>
          <w:spacing w:before="20" w:after="20"/>
          <w:rPr>
            <w:noProof/>
            <w:color w:val="404040" w:themeColor="text1" w:themeTint="BF"/>
            <w:sz w:val="16"/>
            <w:szCs w:val="16"/>
          </w:rPr>
        </w:pPr>
        <w:sdt>
          <w:sdtPr>
            <w:id w:val="1292635654"/>
            <w:docPartObj>
              <w:docPartGallery w:val="Page Numbers (Top of Page)"/>
              <w:docPartUnique/>
            </w:docPartObj>
          </w:sdtPr>
          <w:sdtEndPr>
            <w:rPr>
              <w:noProof/>
              <w:color w:val="404040" w:themeColor="text1" w:themeTint="BF"/>
              <w:sz w:val="16"/>
              <w:szCs w:val="16"/>
            </w:rPr>
          </w:sdtEndPr>
          <w:sdtContent>
            <w:r w:rsidR="001C6A52" w:rsidRPr="003C12DA">
              <w:rPr>
                <w:color w:val="404040" w:themeColor="text1" w:themeTint="BF"/>
                <w:sz w:val="16"/>
                <w:szCs w:val="16"/>
              </w:rPr>
              <w:t xml:space="preserve">Conditions des Services en Ligne proposés dans le cadre des Programmes de Concession de Licence en Volume de Microsoft (français – neutre, </w:t>
            </w:r>
            <w:r w:rsidR="00D23AB3">
              <w:rPr>
                <w:color w:val="404040" w:themeColor="text1" w:themeTint="BF"/>
                <w:sz w:val="16"/>
                <w:szCs w:val="16"/>
              </w:rPr>
              <w:t>juin </w:t>
            </w:r>
            <w:r w:rsidR="00EB7841">
              <w:rPr>
                <w:color w:val="404040" w:themeColor="text1" w:themeTint="BF"/>
                <w:sz w:val="16"/>
                <w:szCs w:val="16"/>
              </w:rPr>
              <w:t>2017</w:t>
            </w:r>
            <w:r w:rsidR="001C6A52" w:rsidRPr="003C12DA">
              <w:rPr>
                <w:color w:val="404040" w:themeColor="text1" w:themeTint="BF"/>
                <w:sz w:val="16"/>
                <w:szCs w:val="16"/>
              </w:rPr>
              <w:t>)</w:t>
            </w:r>
          </w:sdtContent>
        </w:sdt>
        <w:r w:rsidR="00577DA6" w:rsidRPr="008602EF">
          <w:rPr>
            <w:color w:val="404040" w:themeColor="text1" w:themeTint="BF"/>
            <w:sz w:val="16"/>
            <w:szCs w:val="16"/>
          </w:rPr>
          <w:tab/>
        </w:r>
        <w:r w:rsidR="00577DA6" w:rsidRPr="008602EF">
          <w:rPr>
            <w:color w:val="404040" w:themeColor="text1" w:themeTint="BF"/>
            <w:sz w:val="16"/>
            <w:szCs w:val="16"/>
          </w:rPr>
          <w:fldChar w:fldCharType="begin"/>
        </w:r>
        <w:r w:rsidR="00577DA6" w:rsidRPr="008602EF">
          <w:rPr>
            <w:color w:val="404040" w:themeColor="text1" w:themeTint="BF"/>
            <w:sz w:val="16"/>
            <w:szCs w:val="16"/>
          </w:rPr>
          <w:instrText xml:space="preserve"> PAGE   \* MERGEFORMAT </w:instrText>
        </w:r>
        <w:r w:rsidR="00577DA6" w:rsidRPr="008602EF">
          <w:rPr>
            <w:color w:val="404040" w:themeColor="text1" w:themeTint="BF"/>
            <w:sz w:val="16"/>
            <w:szCs w:val="16"/>
          </w:rPr>
          <w:fldChar w:fldCharType="separate"/>
        </w:r>
        <w:r w:rsidR="00D12E11">
          <w:rPr>
            <w:noProof/>
            <w:color w:val="404040" w:themeColor="text1" w:themeTint="BF"/>
            <w:sz w:val="16"/>
            <w:szCs w:val="16"/>
          </w:rPr>
          <w:t>35</w:t>
        </w:r>
        <w:r w:rsidR="00577DA6" w:rsidRPr="008602EF">
          <w:rPr>
            <w:sz w:val="16"/>
            <w:szCs w:val="16"/>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18598480" w:rsidR="00577DA6" w:rsidRPr="00F046F7" w:rsidRDefault="00141A3A" w:rsidP="00F046F7">
        <w:pPr>
          <w:pStyle w:val="ProductList-Body"/>
          <w:tabs>
            <w:tab w:val="right" w:pos="10800"/>
          </w:tabs>
          <w:spacing w:before="20" w:after="20"/>
          <w:ind w:left="-14" w:right="-101"/>
          <w:rPr>
            <w:rFonts w:eastAsiaTheme="minorEastAsia"/>
            <w:noProof/>
            <w:color w:val="404040" w:themeColor="text1" w:themeTint="BF"/>
            <w:sz w:val="16"/>
            <w:szCs w:val="16"/>
          </w:rPr>
        </w:pPr>
        <w:sdt>
          <w:sdtPr>
            <w:id w:val="-678654632"/>
            <w:docPartObj>
              <w:docPartGallery w:val="Page Numbers (Top of Page)"/>
              <w:docPartUnique/>
            </w:docPartObj>
          </w:sdtPr>
          <w:sdtEndPr>
            <w:rPr>
              <w:noProof/>
              <w:color w:val="404040" w:themeColor="text1" w:themeTint="BF"/>
              <w:sz w:val="16"/>
              <w:szCs w:val="16"/>
            </w:rPr>
          </w:sdtEndPr>
          <w:sdtContent>
            <w:r w:rsidR="001C6A52" w:rsidRPr="003C12DA">
              <w:rPr>
                <w:color w:val="404040" w:themeColor="text1" w:themeTint="BF"/>
                <w:sz w:val="16"/>
                <w:szCs w:val="16"/>
              </w:rPr>
              <w:t xml:space="preserve">Conditions des Services en Ligne proposés dans le cadre des Programmes de Concession de Licence en Volume de Microsoft (français – neutre, </w:t>
            </w:r>
            <w:r w:rsidR="00D23AB3">
              <w:rPr>
                <w:color w:val="404040" w:themeColor="text1" w:themeTint="BF"/>
                <w:sz w:val="16"/>
                <w:szCs w:val="16"/>
              </w:rPr>
              <w:t>juin</w:t>
            </w:r>
            <w:r w:rsidR="008A1E23">
              <w:rPr>
                <w:color w:val="404040" w:themeColor="text1" w:themeTint="BF"/>
                <w:sz w:val="16"/>
                <w:szCs w:val="16"/>
              </w:rPr>
              <w:t> </w:t>
            </w:r>
            <w:r w:rsidR="00EC621C">
              <w:rPr>
                <w:color w:val="404040" w:themeColor="text1" w:themeTint="BF"/>
                <w:sz w:val="16"/>
                <w:szCs w:val="16"/>
              </w:rPr>
              <w:t>2017</w:t>
            </w:r>
            <w:r w:rsidR="001C6A52" w:rsidRPr="003C12DA">
              <w:rPr>
                <w:color w:val="404040" w:themeColor="text1" w:themeTint="BF"/>
                <w:sz w:val="16"/>
                <w:szCs w:val="16"/>
              </w:rPr>
              <w:t>)</w:t>
            </w:r>
          </w:sdtContent>
        </w:sdt>
        <w:r w:rsidR="00577DA6" w:rsidRPr="008602EF">
          <w:rPr>
            <w:color w:val="404040" w:themeColor="text1" w:themeTint="BF"/>
            <w:sz w:val="16"/>
            <w:szCs w:val="16"/>
          </w:rPr>
          <w:tab/>
        </w:r>
        <w:r w:rsidR="00577DA6" w:rsidRPr="008602EF">
          <w:rPr>
            <w:color w:val="404040" w:themeColor="text1" w:themeTint="BF"/>
            <w:sz w:val="16"/>
            <w:szCs w:val="16"/>
          </w:rPr>
          <w:fldChar w:fldCharType="begin"/>
        </w:r>
        <w:r w:rsidR="00577DA6" w:rsidRPr="008602EF">
          <w:rPr>
            <w:color w:val="404040" w:themeColor="text1" w:themeTint="BF"/>
            <w:sz w:val="16"/>
            <w:szCs w:val="16"/>
          </w:rPr>
          <w:instrText xml:space="preserve"> PAGE   \* MERGEFORMAT </w:instrText>
        </w:r>
        <w:r w:rsidR="00577DA6" w:rsidRPr="008602EF">
          <w:rPr>
            <w:color w:val="404040" w:themeColor="text1" w:themeTint="BF"/>
            <w:sz w:val="16"/>
            <w:szCs w:val="16"/>
          </w:rPr>
          <w:fldChar w:fldCharType="separate"/>
        </w:r>
        <w:r w:rsidR="00D12E11">
          <w:rPr>
            <w:noProof/>
            <w:color w:val="404040" w:themeColor="text1" w:themeTint="BF"/>
            <w:sz w:val="16"/>
            <w:szCs w:val="16"/>
          </w:rPr>
          <w:t>30</w:t>
        </w:r>
        <w:r w:rsidR="00577DA6" w:rsidRPr="008602E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4BAEAC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8"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0"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40"/>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1"/>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8"/>
  </w:num>
  <w:num w:numId="34">
    <w:abstractNumId w:val="2"/>
  </w:num>
  <w:num w:numId="35">
    <w:abstractNumId w:val="39"/>
  </w:num>
  <w:num w:numId="36">
    <w:abstractNumId w:val="31"/>
  </w:num>
  <w:num w:numId="37">
    <w:abstractNumId w:val="26"/>
  </w:num>
  <w:num w:numId="38">
    <w:abstractNumId w:val="14"/>
  </w:num>
  <w:num w:numId="39">
    <w:abstractNumId w:val="18"/>
  </w:num>
  <w:num w:numId="40">
    <w:abstractNumId w:val="9"/>
  </w:num>
  <w:num w:numId="41">
    <w:abstractNumId w:val="11"/>
  </w:num>
  <w:num w:numId="42">
    <w:abstractNumId w:val="3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removePersonalInformation/>
  <w:removeDateAndTime/>
  <w:proofState w:spelling="clean" w:grammar="clean"/>
  <w:documentProtection w:edit="readOnly" w:enforcement="1" w:cryptProviderType="rsaAES" w:cryptAlgorithmClass="hash" w:cryptAlgorithmType="typeAny" w:cryptAlgorithmSid="14" w:cryptSpinCount="100000" w:hash="osdH91i/UyomykO+n6QOINH0rSF9xdCMz0MQq4SQB41EhXjy8HZLPaw0NUR0jTrVanA/quak/mzpN8vUx3grYA==" w:salt="MUz45tZ+kzIQFVJTgdsAm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71E"/>
    <w:rsid w:val="000E1DEC"/>
    <w:rsid w:val="000E3993"/>
    <w:rsid w:val="000E6ED8"/>
    <w:rsid w:val="000F0057"/>
    <w:rsid w:val="000F032B"/>
    <w:rsid w:val="000F07F6"/>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1A3A"/>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96121"/>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C6A52"/>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17D09"/>
    <w:rsid w:val="002203AF"/>
    <w:rsid w:val="00221CBE"/>
    <w:rsid w:val="00224DEB"/>
    <w:rsid w:val="0023155D"/>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3650"/>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53AC"/>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A5E16"/>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50"/>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2082"/>
    <w:rsid w:val="00482809"/>
    <w:rsid w:val="004830CF"/>
    <w:rsid w:val="00485BAA"/>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1CBA"/>
    <w:rsid w:val="00502BC6"/>
    <w:rsid w:val="00502E27"/>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2B0D"/>
    <w:rsid w:val="005741AA"/>
    <w:rsid w:val="00577174"/>
    <w:rsid w:val="005778DB"/>
    <w:rsid w:val="00577DA6"/>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B7A34"/>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69C9"/>
    <w:rsid w:val="005E6E96"/>
    <w:rsid w:val="005E7F3E"/>
    <w:rsid w:val="005F013C"/>
    <w:rsid w:val="005F068D"/>
    <w:rsid w:val="005F0BFB"/>
    <w:rsid w:val="005F17AF"/>
    <w:rsid w:val="005F1ED1"/>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10F"/>
    <w:rsid w:val="00655A3E"/>
    <w:rsid w:val="00660952"/>
    <w:rsid w:val="00661172"/>
    <w:rsid w:val="00661180"/>
    <w:rsid w:val="0066222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2A40"/>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1E23"/>
    <w:rsid w:val="008A2E96"/>
    <w:rsid w:val="008A35EB"/>
    <w:rsid w:val="008A4B59"/>
    <w:rsid w:val="008B02EF"/>
    <w:rsid w:val="008B08EC"/>
    <w:rsid w:val="008B27FD"/>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6873"/>
    <w:rsid w:val="00927552"/>
    <w:rsid w:val="00927DFB"/>
    <w:rsid w:val="00930A79"/>
    <w:rsid w:val="00930D5E"/>
    <w:rsid w:val="009329E7"/>
    <w:rsid w:val="00934B9C"/>
    <w:rsid w:val="009377C8"/>
    <w:rsid w:val="00937FF0"/>
    <w:rsid w:val="009427A1"/>
    <w:rsid w:val="00943761"/>
    <w:rsid w:val="009446CB"/>
    <w:rsid w:val="00944F89"/>
    <w:rsid w:val="0095694D"/>
    <w:rsid w:val="00956ACC"/>
    <w:rsid w:val="00956AFC"/>
    <w:rsid w:val="009608A1"/>
    <w:rsid w:val="009616E2"/>
    <w:rsid w:val="0096272C"/>
    <w:rsid w:val="00965777"/>
    <w:rsid w:val="0097059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43A3"/>
    <w:rsid w:val="009E554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6659"/>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198"/>
    <w:rsid w:val="00B7638F"/>
    <w:rsid w:val="00B76D83"/>
    <w:rsid w:val="00B80DB3"/>
    <w:rsid w:val="00B8103D"/>
    <w:rsid w:val="00B81667"/>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E11"/>
    <w:rsid w:val="00D12FE5"/>
    <w:rsid w:val="00D14649"/>
    <w:rsid w:val="00D14E32"/>
    <w:rsid w:val="00D15B9F"/>
    <w:rsid w:val="00D17D13"/>
    <w:rsid w:val="00D20FC9"/>
    <w:rsid w:val="00D230CD"/>
    <w:rsid w:val="00D237DB"/>
    <w:rsid w:val="00D23AB3"/>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D6AC3"/>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F046F7"/>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279B8"/>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52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7.xml"/><Relationship Id="rId39" Type="http://schemas.openxmlformats.org/officeDocument/2006/relationships/hyperlink" Target="http://go.microsoft.com/?linkid=9839206" TargetMode="External"/><Relationship Id="rId21" Type="http://schemas.openxmlformats.org/officeDocument/2006/relationships/hyperlink" Target="http://microsoft.com/licensing/contracts" TargetMode="External"/><Relationship Id="rId34" Type="http://schemas.openxmlformats.org/officeDocument/2006/relationships/hyperlink" Target="https://go.microsoft.com/fwlink/?LinkId=521839" TargetMode="External"/><Relationship Id="rId42" Type="http://schemas.openxmlformats.org/officeDocument/2006/relationships/hyperlink" Target="https://aka.ms/bingmapsplatformapistou" TargetMode="External"/><Relationship Id="rId47" Type="http://schemas.openxmlformats.org/officeDocument/2006/relationships/footer" Target="footer13.xml"/><Relationship Id="rId50" Type="http://schemas.openxmlformats.org/officeDocument/2006/relationships/hyperlink" Target="http://go.microsoft.com/?linkid=9839206" TargetMode="External"/><Relationship Id="rId55" Type="http://schemas.openxmlformats.org/officeDocument/2006/relationships/hyperlink" Target="http://go.microsoft.com/fwlink/?LinkID=248686"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29" Type="http://schemas.openxmlformats.org/officeDocument/2006/relationships/footer" Target="footer8.xml"/><Relationship Id="rId41" Type="http://schemas.openxmlformats.org/officeDocument/2006/relationships/hyperlink" Target="http://go.microsoft.com/fwlink/?LinkId=690247" TargetMode="External"/><Relationship Id="rId54" Type="http://schemas.openxmlformats.org/officeDocument/2006/relationships/hyperlink" Target="http://go.microsoft.com/?linkid=9710837"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http://go.microsoft.com/?linkid=9839207" TargetMode="External"/><Relationship Id="rId32" Type="http://schemas.openxmlformats.org/officeDocument/2006/relationships/hyperlink" Target="http://azure.microsoft.com/en-us/support/legal/store-terms/" TargetMode="External"/><Relationship Id="rId37" Type="http://schemas.openxmlformats.org/officeDocument/2006/relationships/footer" Target="footer9.xml"/><Relationship Id="rId40" Type="http://schemas.openxmlformats.org/officeDocument/2006/relationships/hyperlink" Target="http://www.office.com/sca" TargetMode="External"/><Relationship Id="rId45" Type="http://schemas.openxmlformats.org/officeDocument/2006/relationships/footer" Target="footer11.xml"/><Relationship Id="rId53" Type="http://schemas.openxmlformats.org/officeDocument/2006/relationships/footer" Target="footer17.xml"/><Relationship Id="rId58" Type="http://schemas.openxmlformats.org/officeDocument/2006/relationships/footer" Target="footer19.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go.microsoft.com/?linkid=9846224"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footer" Target="footer18.xml"/><Relationship Id="rId61"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azure.microsoft.com/en-us/regions" TargetMode="External"/><Relationship Id="rId44" Type="http://schemas.openxmlformats.org/officeDocument/2006/relationships/hyperlink" Target="https://go.microsoft.com/fwlink/?LinkId=521839" TargetMode="External"/><Relationship Id="rId52" Type="http://schemas.openxmlformats.org/officeDocument/2006/relationships/footer" Target="footer16.xml"/><Relationship Id="rId6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hyperlink" Target="http://aka.ms/BAA" TargetMode="External"/><Relationship Id="rId30" Type="http://schemas.openxmlformats.org/officeDocument/2006/relationships/hyperlink" Target="http://azure.microsoft.com/services/" TargetMode="External"/><Relationship Id="rId35" Type="http://schemas.openxmlformats.org/officeDocument/2006/relationships/hyperlink" Target="file:///C:\Users\justi_000\Desktop\(ID%23%20TR-17-00683)%20OST%20-%20Jan%202017\Part%202\use%20these%20files%20for%20buildback\go.microsoft.com\fwlink\%3fLinkID=829046" TargetMode="External"/><Relationship Id="rId43" Type="http://schemas.openxmlformats.org/officeDocument/2006/relationships/hyperlink" Target="https://aka.ms/bingmapsplatformsdks/" TargetMode="External"/><Relationship Id="rId48" Type="http://schemas.openxmlformats.org/officeDocument/2006/relationships/footer" Target="footer14.xml"/><Relationship Id="rId56" Type="http://schemas.openxmlformats.org/officeDocument/2006/relationships/hyperlink" Target="http://www.mpegla.com" TargetMode="External"/><Relationship Id="rId8" Type="http://schemas.openxmlformats.org/officeDocument/2006/relationships/webSettings" Target="webSettings.xml"/><Relationship Id="rId51" Type="http://schemas.openxmlformats.org/officeDocument/2006/relationships/hyperlink" Target="http://www.microsoft.com/itacademy" TargetMode="Externa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www.microsoft.com/online/international-availability.aspx"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footer" Target="footer10.xml"/><Relationship Id="rId46" Type="http://schemas.openxmlformats.org/officeDocument/2006/relationships/footer" Target="footer12.xml"/><Relationship Id="rId59"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4006D105-F4D2-41B3-A637-4845309D1A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22007</Words>
  <Characters>125442</Characters>
  <Application>Microsoft Office Word</Application>
  <DocSecurity>8</DocSecurity>
  <Lines>1045</Lines>
  <Paragraphs>294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LinksUpToDate>false</LinksUpToDate>
  <CharactersWithSpaces>147155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2017-05-18T23:02:00Z</dcterms:created>
  <dcterms:modified xsi:type="dcterms:W3CDTF">2017-05-18T23:03:00Z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2017-05-18T16:02:27.0730136-07:00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