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6BB6C7E4"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6A240A">
        <w:rPr>
          <w:rFonts w:asciiTheme="majorHAnsi" w:hAnsiTheme="majorHAnsi"/>
          <w:color w:val="FFFFFF" w:themeColor="background1"/>
          <w:sz w:val="72"/>
          <w:szCs w:val="72"/>
        </w:rPr>
        <w:t>1</w:t>
      </w:r>
      <w:r w:rsidR="0093131F">
        <w:rPr>
          <w:rFonts w:asciiTheme="majorHAnsi" w:hAnsiTheme="majorHAnsi"/>
          <w:color w:val="FFFFFF" w:themeColor="background1"/>
          <w:sz w:val="72"/>
          <w:szCs w:val="72"/>
        </w:rPr>
        <w:t>er</w:t>
      </w:r>
      <w:r w:rsidR="002B65D8">
        <w:rPr>
          <w:rFonts w:asciiTheme="majorHAnsi" w:hAnsiTheme="majorHAnsi"/>
          <w:color w:val="FFFFFF" w:themeColor="background1"/>
          <w:sz w:val="72"/>
          <w:szCs w:val="72"/>
        </w:rPr>
        <w:t xml:space="preserve"> </w:t>
      </w:r>
      <w:r w:rsidR="00AD21CF">
        <w:rPr>
          <w:rFonts w:asciiTheme="majorHAnsi" w:hAnsiTheme="majorHAnsi"/>
          <w:color w:val="FFFFFF" w:themeColor="background1"/>
          <w:sz w:val="72"/>
          <w:szCs w:val="72"/>
        </w:rPr>
        <w:t>mars</w:t>
      </w:r>
      <w:r w:rsidR="0093131F">
        <w:rPr>
          <w:rFonts w:asciiTheme="majorHAnsi" w:hAnsiTheme="majorHAnsi"/>
          <w:color w:val="FFFFFF" w:themeColor="background1"/>
          <w:sz w:val="72"/>
          <w:szCs w:val="72"/>
        </w:rPr>
        <w:t> </w:t>
      </w:r>
      <w:r w:rsidR="002B65D8">
        <w:rPr>
          <w:rFonts w:asciiTheme="majorHAnsi" w:hAnsiTheme="majorHAnsi"/>
          <w:color w:val="FFFFFF" w:themeColor="background1"/>
          <w:sz w:val="72"/>
          <w:szCs w:val="72"/>
        </w:rPr>
        <w:t>2018</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43DD5D4E" w14:textId="43790CB4" w:rsidR="00AD21CF"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507324498" w:history="1">
        <w:r w:rsidR="00AD21CF" w:rsidRPr="00E1378E">
          <w:rPr>
            <w:rStyle w:val="Hyperlink"/>
            <w:noProof/>
          </w:rPr>
          <w:t>Introduction</w:t>
        </w:r>
        <w:r w:rsidR="00AD21CF">
          <w:rPr>
            <w:noProof/>
            <w:webHidden/>
          </w:rPr>
          <w:tab/>
        </w:r>
        <w:r w:rsidR="00AD21CF">
          <w:rPr>
            <w:noProof/>
            <w:webHidden/>
          </w:rPr>
          <w:fldChar w:fldCharType="begin"/>
        </w:r>
        <w:r w:rsidR="00AD21CF">
          <w:rPr>
            <w:noProof/>
            <w:webHidden/>
          </w:rPr>
          <w:instrText xml:space="preserve"> PAGEREF _Toc507324498 \h </w:instrText>
        </w:r>
        <w:r w:rsidR="00AD21CF">
          <w:rPr>
            <w:noProof/>
            <w:webHidden/>
          </w:rPr>
        </w:r>
        <w:r w:rsidR="00AD21CF">
          <w:rPr>
            <w:noProof/>
            <w:webHidden/>
          </w:rPr>
          <w:fldChar w:fldCharType="separate"/>
        </w:r>
        <w:r w:rsidR="00AD21CF">
          <w:rPr>
            <w:noProof/>
            <w:webHidden/>
          </w:rPr>
          <w:t>3</w:t>
        </w:r>
        <w:r w:rsidR="00AD21CF">
          <w:rPr>
            <w:noProof/>
            <w:webHidden/>
          </w:rPr>
          <w:fldChar w:fldCharType="end"/>
        </w:r>
      </w:hyperlink>
    </w:p>
    <w:p w14:paraId="1E5141A5" w14:textId="71997735" w:rsidR="00AD21CF" w:rsidRDefault="00243DFB">
      <w:pPr>
        <w:pStyle w:val="TOC3"/>
        <w:rPr>
          <w:rFonts w:eastAsiaTheme="minorEastAsia"/>
          <w:b w:val="0"/>
          <w:smallCaps w:val="0"/>
          <w:sz w:val="22"/>
          <w:lang w:val="en-US" w:eastAsia="en-US" w:bidi="ar-SA"/>
        </w:rPr>
      </w:pPr>
      <w:hyperlink w:anchor="_Toc507324499" w:history="1">
        <w:r w:rsidR="00AD21CF" w:rsidRPr="00E1378E">
          <w:rPr>
            <w:rStyle w:val="Hyperlink"/>
          </w:rPr>
          <w:t>Versions antérieures</w:t>
        </w:r>
        <w:r w:rsidR="00AD21CF">
          <w:rPr>
            <w:webHidden/>
          </w:rPr>
          <w:tab/>
        </w:r>
        <w:r w:rsidR="00AD21CF">
          <w:rPr>
            <w:webHidden/>
          </w:rPr>
          <w:fldChar w:fldCharType="begin"/>
        </w:r>
        <w:r w:rsidR="00AD21CF">
          <w:rPr>
            <w:webHidden/>
          </w:rPr>
          <w:instrText xml:space="preserve"> PAGEREF _Toc507324499 \h </w:instrText>
        </w:r>
        <w:r w:rsidR="00AD21CF">
          <w:rPr>
            <w:webHidden/>
          </w:rPr>
        </w:r>
        <w:r w:rsidR="00AD21CF">
          <w:rPr>
            <w:webHidden/>
          </w:rPr>
          <w:fldChar w:fldCharType="separate"/>
        </w:r>
        <w:r w:rsidR="00AD21CF">
          <w:rPr>
            <w:webHidden/>
          </w:rPr>
          <w:t>3</w:t>
        </w:r>
        <w:r w:rsidR="00AD21CF">
          <w:rPr>
            <w:webHidden/>
          </w:rPr>
          <w:fldChar w:fldCharType="end"/>
        </w:r>
      </w:hyperlink>
    </w:p>
    <w:p w14:paraId="2E501548" w14:textId="32B753BB" w:rsidR="00AD21CF" w:rsidRDefault="00243DFB">
      <w:pPr>
        <w:pStyle w:val="TOC3"/>
        <w:rPr>
          <w:rFonts w:eastAsiaTheme="minorEastAsia"/>
          <w:b w:val="0"/>
          <w:smallCaps w:val="0"/>
          <w:sz w:val="22"/>
          <w:lang w:val="en-US" w:eastAsia="en-US" w:bidi="ar-SA"/>
        </w:rPr>
      </w:pPr>
      <w:hyperlink w:anchor="_Toc507324500" w:history="1">
        <w:r w:rsidR="00AD21CF" w:rsidRPr="00E1378E">
          <w:rPr>
            <w:rStyle w:val="Hyperlink"/>
          </w:rPr>
          <w:t>Clarifications et synthèse des modifications apportées</w:t>
        </w:r>
        <w:r w:rsidR="00AD21CF">
          <w:rPr>
            <w:webHidden/>
          </w:rPr>
          <w:tab/>
        </w:r>
        <w:r w:rsidR="00AD21CF">
          <w:rPr>
            <w:webHidden/>
          </w:rPr>
          <w:fldChar w:fldCharType="begin"/>
        </w:r>
        <w:r w:rsidR="00AD21CF">
          <w:rPr>
            <w:webHidden/>
          </w:rPr>
          <w:instrText xml:space="preserve"> PAGEREF _Toc507324500 \h </w:instrText>
        </w:r>
        <w:r w:rsidR="00AD21CF">
          <w:rPr>
            <w:webHidden/>
          </w:rPr>
        </w:r>
        <w:r w:rsidR="00AD21CF">
          <w:rPr>
            <w:webHidden/>
          </w:rPr>
          <w:fldChar w:fldCharType="separate"/>
        </w:r>
        <w:r w:rsidR="00AD21CF">
          <w:rPr>
            <w:webHidden/>
          </w:rPr>
          <w:t>3</w:t>
        </w:r>
        <w:r w:rsidR="00AD21CF">
          <w:rPr>
            <w:webHidden/>
          </w:rPr>
          <w:fldChar w:fldCharType="end"/>
        </w:r>
      </w:hyperlink>
    </w:p>
    <w:p w14:paraId="514D49CA" w14:textId="0EA422E0" w:rsidR="00AD21CF" w:rsidRDefault="00243DFB">
      <w:pPr>
        <w:pStyle w:val="TOC1"/>
        <w:tabs>
          <w:tab w:val="right" w:leader="dot" w:pos="5030"/>
        </w:tabs>
        <w:rPr>
          <w:rFonts w:eastAsiaTheme="minorEastAsia"/>
          <w:b w:val="0"/>
          <w:caps w:val="0"/>
          <w:noProof/>
          <w:sz w:val="22"/>
          <w:lang w:val="en-US" w:eastAsia="en-US" w:bidi="ar-SA"/>
        </w:rPr>
      </w:pPr>
      <w:hyperlink w:anchor="_Toc507324501" w:history="1">
        <w:r w:rsidR="00AD21CF" w:rsidRPr="00E1378E">
          <w:rPr>
            <w:rStyle w:val="Hyperlink"/>
            <w:noProof/>
          </w:rPr>
          <w:t>Conditions générales</w:t>
        </w:r>
        <w:r w:rsidR="00AD21CF">
          <w:rPr>
            <w:noProof/>
            <w:webHidden/>
          </w:rPr>
          <w:tab/>
        </w:r>
        <w:r w:rsidR="00AD21CF">
          <w:rPr>
            <w:noProof/>
            <w:webHidden/>
          </w:rPr>
          <w:fldChar w:fldCharType="begin"/>
        </w:r>
        <w:r w:rsidR="00AD21CF">
          <w:rPr>
            <w:noProof/>
            <w:webHidden/>
          </w:rPr>
          <w:instrText xml:space="preserve"> PAGEREF _Toc507324501 \h </w:instrText>
        </w:r>
        <w:r w:rsidR="00AD21CF">
          <w:rPr>
            <w:noProof/>
            <w:webHidden/>
          </w:rPr>
        </w:r>
        <w:r w:rsidR="00AD21CF">
          <w:rPr>
            <w:noProof/>
            <w:webHidden/>
          </w:rPr>
          <w:fldChar w:fldCharType="separate"/>
        </w:r>
        <w:r w:rsidR="00AD21CF">
          <w:rPr>
            <w:noProof/>
            <w:webHidden/>
          </w:rPr>
          <w:t>4</w:t>
        </w:r>
        <w:r w:rsidR="00AD21CF">
          <w:rPr>
            <w:noProof/>
            <w:webHidden/>
          </w:rPr>
          <w:fldChar w:fldCharType="end"/>
        </w:r>
      </w:hyperlink>
    </w:p>
    <w:p w14:paraId="1D14B409" w14:textId="3C022FB4" w:rsidR="00AD21CF" w:rsidRDefault="00243DFB">
      <w:pPr>
        <w:pStyle w:val="TOC5"/>
        <w:tabs>
          <w:tab w:val="right" w:leader="dot" w:pos="5030"/>
        </w:tabs>
        <w:rPr>
          <w:rFonts w:eastAsiaTheme="minorEastAsia"/>
          <w:noProof/>
          <w:sz w:val="22"/>
          <w:lang w:val="en-US" w:eastAsia="en-US" w:bidi="ar-SA"/>
        </w:rPr>
      </w:pPr>
      <w:hyperlink w:anchor="_Toc507324502" w:history="1">
        <w:r w:rsidR="00AD21CF" w:rsidRPr="00E1378E">
          <w:rPr>
            <w:rStyle w:val="Hyperlink"/>
            <w:noProof/>
          </w:rPr>
          <w:t>Définitions</w:t>
        </w:r>
        <w:r w:rsidR="00AD21CF">
          <w:rPr>
            <w:noProof/>
            <w:webHidden/>
          </w:rPr>
          <w:tab/>
        </w:r>
        <w:r w:rsidR="00AD21CF">
          <w:rPr>
            <w:noProof/>
            <w:webHidden/>
          </w:rPr>
          <w:fldChar w:fldCharType="begin"/>
        </w:r>
        <w:r w:rsidR="00AD21CF">
          <w:rPr>
            <w:noProof/>
            <w:webHidden/>
          </w:rPr>
          <w:instrText xml:space="preserve"> PAGEREF _Toc507324502 \h </w:instrText>
        </w:r>
        <w:r w:rsidR="00AD21CF">
          <w:rPr>
            <w:noProof/>
            <w:webHidden/>
          </w:rPr>
        </w:r>
        <w:r w:rsidR="00AD21CF">
          <w:rPr>
            <w:noProof/>
            <w:webHidden/>
          </w:rPr>
          <w:fldChar w:fldCharType="separate"/>
        </w:r>
        <w:r w:rsidR="00AD21CF">
          <w:rPr>
            <w:noProof/>
            <w:webHidden/>
          </w:rPr>
          <w:t>4</w:t>
        </w:r>
        <w:r w:rsidR="00AD21CF">
          <w:rPr>
            <w:noProof/>
            <w:webHidden/>
          </w:rPr>
          <w:fldChar w:fldCharType="end"/>
        </w:r>
      </w:hyperlink>
    </w:p>
    <w:p w14:paraId="3E4B7517" w14:textId="7FDED93B" w:rsidR="00AD21CF" w:rsidRDefault="00243DFB">
      <w:pPr>
        <w:pStyle w:val="TOC5"/>
        <w:tabs>
          <w:tab w:val="right" w:leader="dot" w:pos="5030"/>
        </w:tabs>
        <w:rPr>
          <w:rFonts w:eastAsiaTheme="minorEastAsia"/>
          <w:noProof/>
          <w:sz w:val="22"/>
          <w:lang w:val="en-US" w:eastAsia="en-US" w:bidi="ar-SA"/>
        </w:rPr>
      </w:pPr>
      <w:hyperlink w:anchor="_Toc507324503" w:history="1">
        <w:r w:rsidR="00AD21CF" w:rsidRPr="00E1378E">
          <w:rPr>
            <w:rStyle w:val="Hyperlink"/>
            <w:noProof/>
          </w:rPr>
          <w:t>Mises à jour des Conditions des Services en Ligne</w:t>
        </w:r>
        <w:r w:rsidR="00AD21CF">
          <w:rPr>
            <w:noProof/>
            <w:webHidden/>
          </w:rPr>
          <w:tab/>
        </w:r>
        <w:r w:rsidR="00AD21CF">
          <w:rPr>
            <w:noProof/>
            <w:webHidden/>
          </w:rPr>
          <w:fldChar w:fldCharType="begin"/>
        </w:r>
        <w:r w:rsidR="00AD21CF">
          <w:rPr>
            <w:noProof/>
            <w:webHidden/>
          </w:rPr>
          <w:instrText xml:space="preserve"> PAGEREF _Toc507324503 \h </w:instrText>
        </w:r>
        <w:r w:rsidR="00AD21CF">
          <w:rPr>
            <w:noProof/>
            <w:webHidden/>
          </w:rPr>
        </w:r>
        <w:r w:rsidR="00AD21CF">
          <w:rPr>
            <w:noProof/>
            <w:webHidden/>
          </w:rPr>
          <w:fldChar w:fldCharType="separate"/>
        </w:r>
        <w:r w:rsidR="00AD21CF">
          <w:rPr>
            <w:noProof/>
            <w:webHidden/>
          </w:rPr>
          <w:t>4</w:t>
        </w:r>
        <w:r w:rsidR="00AD21CF">
          <w:rPr>
            <w:noProof/>
            <w:webHidden/>
          </w:rPr>
          <w:fldChar w:fldCharType="end"/>
        </w:r>
      </w:hyperlink>
    </w:p>
    <w:p w14:paraId="6FD7D98E" w14:textId="776EE429" w:rsidR="00AD21CF" w:rsidRDefault="00243DFB">
      <w:pPr>
        <w:pStyle w:val="TOC5"/>
        <w:tabs>
          <w:tab w:val="right" w:leader="dot" w:pos="5030"/>
        </w:tabs>
        <w:rPr>
          <w:rFonts w:eastAsiaTheme="minorEastAsia"/>
          <w:noProof/>
          <w:sz w:val="22"/>
          <w:lang w:val="en-US" w:eastAsia="en-US" w:bidi="ar-SA"/>
        </w:rPr>
      </w:pPr>
      <w:hyperlink w:anchor="_Toc507324504" w:history="1">
        <w:r w:rsidR="00AD21CF" w:rsidRPr="00E1378E">
          <w:rPr>
            <w:rStyle w:val="Hyperlink"/>
            <w:noProof/>
          </w:rPr>
          <w:t>Modifications des Services en Ligne et disponibilité</w:t>
        </w:r>
        <w:r w:rsidR="00AD21CF">
          <w:rPr>
            <w:noProof/>
            <w:webHidden/>
          </w:rPr>
          <w:tab/>
        </w:r>
        <w:r w:rsidR="00AD21CF">
          <w:rPr>
            <w:noProof/>
            <w:webHidden/>
          </w:rPr>
          <w:fldChar w:fldCharType="begin"/>
        </w:r>
        <w:r w:rsidR="00AD21CF">
          <w:rPr>
            <w:noProof/>
            <w:webHidden/>
          </w:rPr>
          <w:instrText xml:space="preserve"> PAGEREF _Toc507324504 \h </w:instrText>
        </w:r>
        <w:r w:rsidR="00AD21CF">
          <w:rPr>
            <w:noProof/>
            <w:webHidden/>
          </w:rPr>
        </w:r>
        <w:r w:rsidR="00AD21CF">
          <w:rPr>
            <w:noProof/>
            <w:webHidden/>
          </w:rPr>
          <w:fldChar w:fldCharType="separate"/>
        </w:r>
        <w:r w:rsidR="00AD21CF">
          <w:rPr>
            <w:noProof/>
            <w:webHidden/>
          </w:rPr>
          <w:t>4</w:t>
        </w:r>
        <w:r w:rsidR="00AD21CF">
          <w:rPr>
            <w:noProof/>
            <w:webHidden/>
          </w:rPr>
          <w:fldChar w:fldCharType="end"/>
        </w:r>
      </w:hyperlink>
    </w:p>
    <w:p w14:paraId="46C2137F" w14:textId="4E0990E1" w:rsidR="00AD21CF" w:rsidRDefault="00243DFB">
      <w:pPr>
        <w:pStyle w:val="TOC5"/>
        <w:tabs>
          <w:tab w:val="right" w:leader="dot" w:pos="5030"/>
        </w:tabs>
        <w:rPr>
          <w:rFonts w:eastAsiaTheme="minorEastAsia"/>
          <w:noProof/>
          <w:sz w:val="22"/>
          <w:lang w:val="en-US" w:eastAsia="en-US" w:bidi="ar-SA"/>
        </w:rPr>
      </w:pPr>
      <w:hyperlink w:anchor="_Toc507324505" w:history="1">
        <w:r w:rsidR="00AD21CF" w:rsidRPr="00E1378E">
          <w:rPr>
            <w:rStyle w:val="Hyperlink"/>
            <w:noProof/>
          </w:rPr>
          <w:t>Conservation des données</w:t>
        </w:r>
        <w:r w:rsidR="00AD21CF">
          <w:rPr>
            <w:noProof/>
            <w:webHidden/>
          </w:rPr>
          <w:tab/>
        </w:r>
        <w:r w:rsidR="00AD21CF">
          <w:rPr>
            <w:noProof/>
            <w:webHidden/>
          </w:rPr>
          <w:fldChar w:fldCharType="begin"/>
        </w:r>
        <w:r w:rsidR="00AD21CF">
          <w:rPr>
            <w:noProof/>
            <w:webHidden/>
          </w:rPr>
          <w:instrText xml:space="preserve"> PAGEREF _Toc507324505 \h </w:instrText>
        </w:r>
        <w:r w:rsidR="00AD21CF">
          <w:rPr>
            <w:noProof/>
            <w:webHidden/>
          </w:rPr>
        </w:r>
        <w:r w:rsidR="00AD21CF">
          <w:rPr>
            <w:noProof/>
            <w:webHidden/>
          </w:rPr>
          <w:fldChar w:fldCharType="separate"/>
        </w:r>
        <w:r w:rsidR="00AD21CF">
          <w:rPr>
            <w:noProof/>
            <w:webHidden/>
          </w:rPr>
          <w:t>5</w:t>
        </w:r>
        <w:r w:rsidR="00AD21CF">
          <w:rPr>
            <w:noProof/>
            <w:webHidden/>
          </w:rPr>
          <w:fldChar w:fldCharType="end"/>
        </w:r>
      </w:hyperlink>
    </w:p>
    <w:p w14:paraId="1E72D32B" w14:textId="4E5CD36C" w:rsidR="00AD21CF" w:rsidRDefault="00243DFB">
      <w:pPr>
        <w:pStyle w:val="TOC5"/>
        <w:tabs>
          <w:tab w:val="right" w:leader="dot" w:pos="5030"/>
        </w:tabs>
        <w:rPr>
          <w:rFonts w:eastAsiaTheme="minorEastAsia"/>
          <w:noProof/>
          <w:sz w:val="22"/>
          <w:lang w:val="en-US" w:eastAsia="en-US" w:bidi="ar-SA"/>
        </w:rPr>
      </w:pPr>
      <w:hyperlink w:anchor="_Toc507324506" w:history="1">
        <w:r w:rsidR="00AD21CF" w:rsidRPr="00E1378E">
          <w:rPr>
            <w:rStyle w:val="Hyperlink"/>
            <w:noProof/>
          </w:rPr>
          <w:t>Utilisation des logiciels avec le Service en Ligne</w:t>
        </w:r>
        <w:r w:rsidR="00AD21CF">
          <w:rPr>
            <w:noProof/>
            <w:webHidden/>
          </w:rPr>
          <w:tab/>
        </w:r>
        <w:r w:rsidR="00AD21CF">
          <w:rPr>
            <w:noProof/>
            <w:webHidden/>
          </w:rPr>
          <w:fldChar w:fldCharType="begin"/>
        </w:r>
        <w:r w:rsidR="00AD21CF">
          <w:rPr>
            <w:noProof/>
            <w:webHidden/>
          </w:rPr>
          <w:instrText xml:space="preserve"> PAGEREF _Toc507324506 \h </w:instrText>
        </w:r>
        <w:r w:rsidR="00AD21CF">
          <w:rPr>
            <w:noProof/>
            <w:webHidden/>
          </w:rPr>
        </w:r>
        <w:r w:rsidR="00AD21CF">
          <w:rPr>
            <w:noProof/>
            <w:webHidden/>
          </w:rPr>
          <w:fldChar w:fldCharType="separate"/>
        </w:r>
        <w:r w:rsidR="00AD21CF">
          <w:rPr>
            <w:noProof/>
            <w:webHidden/>
          </w:rPr>
          <w:t>5</w:t>
        </w:r>
        <w:r w:rsidR="00AD21CF">
          <w:rPr>
            <w:noProof/>
            <w:webHidden/>
          </w:rPr>
          <w:fldChar w:fldCharType="end"/>
        </w:r>
      </w:hyperlink>
    </w:p>
    <w:p w14:paraId="361BDEE8" w14:textId="6490DC94" w:rsidR="00AD21CF" w:rsidRDefault="00243DFB">
      <w:pPr>
        <w:pStyle w:val="TOC5"/>
        <w:tabs>
          <w:tab w:val="right" w:leader="dot" w:pos="5030"/>
        </w:tabs>
        <w:rPr>
          <w:rFonts w:eastAsiaTheme="minorEastAsia"/>
          <w:noProof/>
          <w:sz w:val="22"/>
          <w:lang w:val="en-US" w:eastAsia="en-US" w:bidi="ar-SA"/>
        </w:rPr>
      </w:pPr>
      <w:hyperlink w:anchor="_Toc507324507" w:history="1">
        <w:r w:rsidR="00AD21CF" w:rsidRPr="00E1378E">
          <w:rPr>
            <w:rStyle w:val="Hyperlink"/>
            <w:noProof/>
          </w:rPr>
          <w:t>Règles de bon usage</w:t>
        </w:r>
        <w:r w:rsidR="00AD21CF">
          <w:rPr>
            <w:noProof/>
            <w:webHidden/>
          </w:rPr>
          <w:tab/>
        </w:r>
        <w:r w:rsidR="00AD21CF">
          <w:rPr>
            <w:noProof/>
            <w:webHidden/>
          </w:rPr>
          <w:fldChar w:fldCharType="begin"/>
        </w:r>
        <w:r w:rsidR="00AD21CF">
          <w:rPr>
            <w:noProof/>
            <w:webHidden/>
          </w:rPr>
          <w:instrText xml:space="preserve"> PAGEREF _Toc507324507 \h </w:instrText>
        </w:r>
        <w:r w:rsidR="00AD21CF">
          <w:rPr>
            <w:noProof/>
            <w:webHidden/>
          </w:rPr>
        </w:r>
        <w:r w:rsidR="00AD21CF">
          <w:rPr>
            <w:noProof/>
            <w:webHidden/>
          </w:rPr>
          <w:fldChar w:fldCharType="separate"/>
        </w:r>
        <w:r w:rsidR="00AD21CF">
          <w:rPr>
            <w:noProof/>
            <w:webHidden/>
          </w:rPr>
          <w:t>5</w:t>
        </w:r>
        <w:r w:rsidR="00AD21CF">
          <w:rPr>
            <w:noProof/>
            <w:webHidden/>
          </w:rPr>
          <w:fldChar w:fldCharType="end"/>
        </w:r>
      </w:hyperlink>
    </w:p>
    <w:p w14:paraId="66432C4B" w14:textId="7385BF54" w:rsidR="00AD21CF" w:rsidRDefault="00243DFB">
      <w:pPr>
        <w:pStyle w:val="TOC5"/>
        <w:tabs>
          <w:tab w:val="right" w:leader="dot" w:pos="5030"/>
        </w:tabs>
        <w:rPr>
          <w:rFonts w:eastAsiaTheme="minorEastAsia"/>
          <w:noProof/>
          <w:sz w:val="22"/>
          <w:lang w:val="en-US" w:eastAsia="en-US" w:bidi="ar-SA"/>
        </w:rPr>
      </w:pPr>
      <w:hyperlink w:anchor="_Toc507324508" w:history="1">
        <w:r w:rsidR="00AD21CF" w:rsidRPr="00E1378E">
          <w:rPr>
            <w:rStyle w:val="Hyperlink"/>
            <w:noProof/>
          </w:rPr>
          <w:t>Restrictions techniques</w:t>
        </w:r>
        <w:r w:rsidR="00AD21CF">
          <w:rPr>
            <w:noProof/>
            <w:webHidden/>
          </w:rPr>
          <w:tab/>
        </w:r>
        <w:r w:rsidR="00AD21CF">
          <w:rPr>
            <w:noProof/>
            <w:webHidden/>
          </w:rPr>
          <w:fldChar w:fldCharType="begin"/>
        </w:r>
        <w:r w:rsidR="00AD21CF">
          <w:rPr>
            <w:noProof/>
            <w:webHidden/>
          </w:rPr>
          <w:instrText xml:space="preserve"> PAGEREF _Toc507324508 \h </w:instrText>
        </w:r>
        <w:r w:rsidR="00AD21CF">
          <w:rPr>
            <w:noProof/>
            <w:webHidden/>
          </w:rPr>
        </w:r>
        <w:r w:rsidR="00AD21CF">
          <w:rPr>
            <w:noProof/>
            <w:webHidden/>
          </w:rPr>
          <w:fldChar w:fldCharType="separate"/>
        </w:r>
        <w:r w:rsidR="00AD21CF">
          <w:rPr>
            <w:noProof/>
            <w:webHidden/>
          </w:rPr>
          <w:t>6</w:t>
        </w:r>
        <w:r w:rsidR="00AD21CF">
          <w:rPr>
            <w:noProof/>
            <w:webHidden/>
          </w:rPr>
          <w:fldChar w:fldCharType="end"/>
        </w:r>
      </w:hyperlink>
    </w:p>
    <w:p w14:paraId="3A07140F" w14:textId="1386CE9F" w:rsidR="00AD21CF" w:rsidRDefault="00243DFB">
      <w:pPr>
        <w:pStyle w:val="TOC5"/>
        <w:tabs>
          <w:tab w:val="right" w:leader="dot" w:pos="5030"/>
        </w:tabs>
        <w:rPr>
          <w:rFonts w:eastAsiaTheme="minorEastAsia"/>
          <w:noProof/>
          <w:sz w:val="22"/>
          <w:lang w:val="en-US" w:eastAsia="en-US" w:bidi="ar-SA"/>
        </w:rPr>
      </w:pPr>
      <w:hyperlink w:anchor="_Toc507324509" w:history="1">
        <w:r w:rsidR="00AD21CF" w:rsidRPr="00E1378E">
          <w:rPr>
            <w:rStyle w:val="Hyperlink"/>
            <w:noProof/>
          </w:rPr>
          <w:t>Respect de la réglementation applicable</w:t>
        </w:r>
        <w:r w:rsidR="00AD21CF">
          <w:rPr>
            <w:noProof/>
            <w:webHidden/>
          </w:rPr>
          <w:tab/>
        </w:r>
        <w:r w:rsidR="00AD21CF">
          <w:rPr>
            <w:noProof/>
            <w:webHidden/>
          </w:rPr>
          <w:fldChar w:fldCharType="begin"/>
        </w:r>
        <w:r w:rsidR="00AD21CF">
          <w:rPr>
            <w:noProof/>
            <w:webHidden/>
          </w:rPr>
          <w:instrText xml:space="preserve"> PAGEREF _Toc507324509 \h </w:instrText>
        </w:r>
        <w:r w:rsidR="00AD21CF">
          <w:rPr>
            <w:noProof/>
            <w:webHidden/>
          </w:rPr>
        </w:r>
        <w:r w:rsidR="00AD21CF">
          <w:rPr>
            <w:noProof/>
            <w:webHidden/>
          </w:rPr>
          <w:fldChar w:fldCharType="separate"/>
        </w:r>
        <w:r w:rsidR="00AD21CF">
          <w:rPr>
            <w:noProof/>
            <w:webHidden/>
          </w:rPr>
          <w:t>6</w:t>
        </w:r>
        <w:r w:rsidR="00AD21CF">
          <w:rPr>
            <w:noProof/>
            <w:webHidden/>
          </w:rPr>
          <w:fldChar w:fldCharType="end"/>
        </w:r>
      </w:hyperlink>
    </w:p>
    <w:p w14:paraId="3C9962FC" w14:textId="108C92CD" w:rsidR="00AD21CF" w:rsidRDefault="00243DFB">
      <w:pPr>
        <w:pStyle w:val="TOC5"/>
        <w:tabs>
          <w:tab w:val="right" w:leader="dot" w:pos="5030"/>
        </w:tabs>
        <w:rPr>
          <w:rFonts w:eastAsiaTheme="minorEastAsia"/>
          <w:noProof/>
          <w:sz w:val="22"/>
          <w:lang w:val="en-US" w:eastAsia="en-US" w:bidi="ar-SA"/>
        </w:rPr>
      </w:pPr>
      <w:hyperlink w:anchor="_Toc507324510" w:history="1">
        <w:r w:rsidR="00AD21CF" w:rsidRPr="00E1378E">
          <w:rPr>
            <w:rStyle w:val="Hyperlink"/>
            <w:noProof/>
          </w:rPr>
          <w:t>Services d’import/export</w:t>
        </w:r>
        <w:r w:rsidR="00AD21CF">
          <w:rPr>
            <w:noProof/>
            <w:webHidden/>
          </w:rPr>
          <w:tab/>
        </w:r>
        <w:r w:rsidR="00AD21CF">
          <w:rPr>
            <w:noProof/>
            <w:webHidden/>
          </w:rPr>
          <w:fldChar w:fldCharType="begin"/>
        </w:r>
        <w:r w:rsidR="00AD21CF">
          <w:rPr>
            <w:noProof/>
            <w:webHidden/>
          </w:rPr>
          <w:instrText xml:space="preserve"> PAGEREF _Toc507324510 \h </w:instrText>
        </w:r>
        <w:r w:rsidR="00AD21CF">
          <w:rPr>
            <w:noProof/>
            <w:webHidden/>
          </w:rPr>
        </w:r>
        <w:r w:rsidR="00AD21CF">
          <w:rPr>
            <w:noProof/>
            <w:webHidden/>
          </w:rPr>
          <w:fldChar w:fldCharType="separate"/>
        </w:r>
        <w:r w:rsidR="00AD21CF">
          <w:rPr>
            <w:noProof/>
            <w:webHidden/>
          </w:rPr>
          <w:t>6</w:t>
        </w:r>
        <w:r w:rsidR="00AD21CF">
          <w:rPr>
            <w:noProof/>
            <w:webHidden/>
          </w:rPr>
          <w:fldChar w:fldCharType="end"/>
        </w:r>
      </w:hyperlink>
    </w:p>
    <w:p w14:paraId="637727B9" w14:textId="298DE9AD" w:rsidR="00AD21CF" w:rsidRDefault="00243DFB">
      <w:pPr>
        <w:pStyle w:val="TOC5"/>
        <w:tabs>
          <w:tab w:val="right" w:leader="dot" w:pos="5030"/>
        </w:tabs>
        <w:rPr>
          <w:rFonts w:eastAsiaTheme="minorEastAsia"/>
          <w:noProof/>
          <w:sz w:val="22"/>
          <w:lang w:val="en-US" w:eastAsia="en-US" w:bidi="ar-SA"/>
        </w:rPr>
      </w:pPr>
      <w:hyperlink w:anchor="_Toc507324511" w:history="1">
        <w:r w:rsidR="00AD21CF" w:rsidRPr="00E1378E">
          <w:rPr>
            <w:rStyle w:val="Hyperlink"/>
            <w:noProof/>
          </w:rPr>
          <w:t>Notifications électroniques</w:t>
        </w:r>
        <w:r w:rsidR="00AD21CF">
          <w:rPr>
            <w:noProof/>
            <w:webHidden/>
          </w:rPr>
          <w:tab/>
        </w:r>
        <w:r w:rsidR="00AD21CF">
          <w:rPr>
            <w:noProof/>
            <w:webHidden/>
          </w:rPr>
          <w:fldChar w:fldCharType="begin"/>
        </w:r>
        <w:r w:rsidR="00AD21CF">
          <w:rPr>
            <w:noProof/>
            <w:webHidden/>
          </w:rPr>
          <w:instrText xml:space="preserve"> PAGEREF _Toc507324511 \h </w:instrText>
        </w:r>
        <w:r w:rsidR="00AD21CF">
          <w:rPr>
            <w:noProof/>
            <w:webHidden/>
          </w:rPr>
        </w:r>
        <w:r w:rsidR="00AD21CF">
          <w:rPr>
            <w:noProof/>
            <w:webHidden/>
          </w:rPr>
          <w:fldChar w:fldCharType="separate"/>
        </w:r>
        <w:r w:rsidR="00AD21CF">
          <w:rPr>
            <w:noProof/>
            <w:webHidden/>
          </w:rPr>
          <w:t>6</w:t>
        </w:r>
        <w:r w:rsidR="00AD21CF">
          <w:rPr>
            <w:noProof/>
            <w:webHidden/>
          </w:rPr>
          <w:fldChar w:fldCharType="end"/>
        </w:r>
      </w:hyperlink>
    </w:p>
    <w:p w14:paraId="6D3BDDAA" w14:textId="3FD0D05D" w:rsidR="00AD21CF" w:rsidRDefault="00243DFB">
      <w:pPr>
        <w:pStyle w:val="TOC5"/>
        <w:tabs>
          <w:tab w:val="right" w:leader="dot" w:pos="5030"/>
        </w:tabs>
        <w:rPr>
          <w:rFonts w:eastAsiaTheme="minorEastAsia"/>
          <w:noProof/>
          <w:sz w:val="22"/>
          <w:lang w:val="en-US" w:eastAsia="en-US" w:bidi="ar-SA"/>
        </w:rPr>
      </w:pPr>
      <w:hyperlink w:anchor="_Toc507324512" w:history="1">
        <w:r w:rsidR="00AD21CF" w:rsidRPr="00E1378E">
          <w:rPr>
            <w:rStyle w:val="Hyperlink"/>
            <w:noProof/>
          </w:rPr>
          <w:t>Réattribution de licence</w:t>
        </w:r>
        <w:r w:rsidR="00AD21CF">
          <w:rPr>
            <w:noProof/>
            <w:webHidden/>
          </w:rPr>
          <w:tab/>
        </w:r>
        <w:r w:rsidR="00AD21CF">
          <w:rPr>
            <w:noProof/>
            <w:webHidden/>
          </w:rPr>
          <w:fldChar w:fldCharType="begin"/>
        </w:r>
        <w:r w:rsidR="00AD21CF">
          <w:rPr>
            <w:noProof/>
            <w:webHidden/>
          </w:rPr>
          <w:instrText xml:space="preserve"> PAGEREF _Toc507324512 \h </w:instrText>
        </w:r>
        <w:r w:rsidR="00AD21CF">
          <w:rPr>
            <w:noProof/>
            <w:webHidden/>
          </w:rPr>
        </w:r>
        <w:r w:rsidR="00AD21CF">
          <w:rPr>
            <w:noProof/>
            <w:webHidden/>
          </w:rPr>
          <w:fldChar w:fldCharType="separate"/>
        </w:r>
        <w:r w:rsidR="00AD21CF">
          <w:rPr>
            <w:noProof/>
            <w:webHidden/>
          </w:rPr>
          <w:t>6</w:t>
        </w:r>
        <w:r w:rsidR="00AD21CF">
          <w:rPr>
            <w:noProof/>
            <w:webHidden/>
          </w:rPr>
          <w:fldChar w:fldCharType="end"/>
        </w:r>
      </w:hyperlink>
    </w:p>
    <w:p w14:paraId="2CB3AD75" w14:textId="75389A27" w:rsidR="00AD21CF" w:rsidRDefault="00243DFB">
      <w:pPr>
        <w:pStyle w:val="TOC5"/>
        <w:tabs>
          <w:tab w:val="right" w:leader="dot" w:pos="5030"/>
        </w:tabs>
        <w:rPr>
          <w:rFonts w:eastAsiaTheme="minorEastAsia"/>
          <w:noProof/>
          <w:sz w:val="22"/>
          <w:lang w:val="en-US" w:eastAsia="en-US" w:bidi="ar-SA"/>
        </w:rPr>
      </w:pPr>
      <w:hyperlink w:anchor="_Toc507324513" w:history="1">
        <w:r w:rsidR="00AD21CF" w:rsidRPr="00E1378E">
          <w:rPr>
            <w:rStyle w:val="Hyperlink"/>
            <w:noProof/>
          </w:rPr>
          <w:t>Polices</w:t>
        </w:r>
        <w:r w:rsidR="00AD21CF">
          <w:rPr>
            <w:noProof/>
            <w:webHidden/>
          </w:rPr>
          <w:tab/>
        </w:r>
        <w:r w:rsidR="00AD21CF">
          <w:rPr>
            <w:noProof/>
            <w:webHidden/>
          </w:rPr>
          <w:fldChar w:fldCharType="begin"/>
        </w:r>
        <w:r w:rsidR="00AD21CF">
          <w:rPr>
            <w:noProof/>
            <w:webHidden/>
          </w:rPr>
          <w:instrText xml:space="preserve"> PAGEREF _Toc507324513 \h </w:instrText>
        </w:r>
        <w:r w:rsidR="00AD21CF">
          <w:rPr>
            <w:noProof/>
            <w:webHidden/>
          </w:rPr>
        </w:r>
        <w:r w:rsidR="00AD21CF">
          <w:rPr>
            <w:noProof/>
            <w:webHidden/>
          </w:rPr>
          <w:fldChar w:fldCharType="separate"/>
        </w:r>
        <w:r w:rsidR="00AD21CF">
          <w:rPr>
            <w:noProof/>
            <w:webHidden/>
          </w:rPr>
          <w:t>6</w:t>
        </w:r>
        <w:r w:rsidR="00AD21CF">
          <w:rPr>
            <w:noProof/>
            <w:webHidden/>
          </w:rPr>
          <w:fldChar w:fldCharType="end"/>
        </w:r>
      </w:hyperlink>
    </w:p>
    <w:p w14:paraId="04122E29" w14:textId="3C1E2A62" w:rsidR="00AD21CF" w:rsidRDefault="00243DFB">
      <w:pPr>
        <w:pStyle w:val="TOC5"/>
        <w:tabs>
          <w:tab w:val="right" w:leader="dot" w:pos="5030"/>
        </w:tabs>
        <w:rPr>
          <w:rFonts w:eastAsiaTheme="minorEastAsia"/>
          <w:noProof/>
          <w:sz w:val="22"/>
          <w:lang w:val="en-US" w:eastAsia="en-US" w:bidi="ar-SA"/>
        </w:rPr>
      </w:pPr>
      <w:hyperlink w:anchor="_Toc507324514" w:history="1">
        <w:r w:rsidR="00AD21CF" w:rsidRPr="00E1378E">
          <w:rPr>
            <w:rStyle w:val="Hyperlink"/>
            <w:noProof/>
          </w:rPr>
          <w:t>Évaluation concurrentielle</w:t>
        </w:r>
        <w:r w:rsidR="00AD21CF">
          <w:rPr>
            <w:noProof/>
            <w:webHidden/>
          </w:rPr>
          <w:tab/>
        </w:r>
        <w:r w:rsidR="00AD21CF">
          <w:rPr>
            <w:noProof/>
            <w:webHidden/>
          </w:rPr>
          <w:fldChar w:fldCharType="begin"/>
        </w:r>
        <w:r w:rsidR="00AD21CF">
          <w:rPr>
            <w:noProof/>
            <w:webHidden/>
          </w:rPr>
          <w:instrText xml:space="preserve"> PAGEREF _Toc507324514 \h </w:instrText>
        </w:r>
        <w:r w:rsidR="00AD21CF">
          <w:rPr>
            <w:noProof/>
            <w:webHidden/>
          </w:rPr>
        </w:r>
        <w:r w:rsidR="00AD21CF">
          <w:rPr>
            <w:noProof/>
            <w:webHidden/>
          </w:rPr>
          <w:fldChar w:fldCharType="separate"/>
        </w:r>
        <w:r w:rsidR="00AD21CF">
          <w:rPr>
            <w:noProof/>
            <w:webHidden/>
          </w:rPr>
          <w:t>7</w:t>
        </w:r>
        <w:r w:rsidR="00AD21CF">
          <w:rPr>
            <w:noProof/>
            <w:webHidden/>
          </w:rPr>
          <w:fldChar w:fldCharType="end"/>
        </w:r>
      </w:hyperlink>
    </w:p>
    <w:p w14:paraId="48818767" w14:textId="57E88C95" w:rsidR="00AD21CF" w:rsidRDefault="00243DFB">
      <w:pPr>
        <w:pStyle w:val="TOC5"/>
        <w:tabs>
          <w:tab w:val="right" w:leader="dot" w:pos="5030"/>
        </w:tabs>
        <w:rPr>
          <w:rFonts w:eastAsiaTheme="minorEastAsia"/>
          <w:noProof/>
          <w:sz w:val="22"/>
          <w:lang w:val="en-US" w:eastAsia="en-US" w:bidi="ar-SA"/>
        </w:rPr>
      </w:pPr>
      <w:hyperlink w:anchor="_Toc507324515" w:history="1">
        <w:r w:rsidR="00AD21CF" w:rsidRPr="00E1378E">
          <w:rPr>
            <w:rStyle w:val="Hyperlink"/>
            <w:noProof/>
          </w:rPr>
          <w:t>Multiplexage</w:t>
        </w:r>
        <w:r w:rsidR="00AD21CF">
          <w:rPr>
            <w:noProof/>
            <w:webHidden/>
          </w:rPr>
          <w:tab/>
        </w:r>
        <w:r w:rsidR="00AD21CF">
          <w:rPr>
            <w:noProof/>
            <w:webHidden/>
          </w:rPr>
          <w:fldChar w:fldCharType="begin"/>
        </w:r>
        <w:r w:rsidR="00AD21CF">
          <w:rPr>
            <w:noProof/>
            <w:webHidden/>
          </w:rPr>
          <w:instrText xml:space="preserve"> PAGEREF _Toc507324515 \h </w:instrText>
        </w:r>
        <w:r w:rsidR="00AD21CF">
          <w:rPr>
            <w:noProof/>
            <w:webHidden/>
          </w:rPr>
        </w:r>
        <w:r w:rsidR="00AD21CF">
          <w:rPr>
            <w:noProof/>
            <w:webHidden/>
          </w:rPr>
          <w:fldChar w:fldCharType="separate"/>
        </w:r>
        <w:r w:rsidR="00AD21CF">
          <w:rPr>
            <w:noProof/>
            <w:webHidden/>
          </w:rPr>
          <w:t>7</w:t>
        </w:r>
        <w:r w:rsidR="00AD21CF">
          <w:rPr>
            <w:noProof/>
            <w:webHidden/>
          </w:rPr>
          <w:fldChar w:fldCharType="end"/>
        </w:r>
      </w:hyperlink>
    </w:p>
    <w:p w14:paraId="2C345036" w14:textId="5ADD601E" w:rsidR="00AD21CF" w:rsidRDefault="00243DFB">
      <w:pPr>
        <w:pStyle w:val="TOC1"/>
        <w:tabs>
          <w:tab w:val="right" w:leader="dot" w:pos="5030"/>
        </w:tabs>
        <w:rPr>
          <w:rFonts w:eastAsiaTheme="minorEastAsia"/>
          <w:b w:val="0"/>
          <w:caps w:val="0"/>
          <w:noProof/>
          <w:sz w:val="22"/>
          <w:lang w:val="en-US" w:eastAsia="en-US" w:bidi="ar-SA"/>
        </w:rPr>
      </w:pPr>
      <w:hyperlink w:anchor="_Toc507324516" w:history="1">
        <w:r w:rsidR="00AD21CF" w:rsidRPr="00E1378E">
          <w:rPr>
            <w:rStyle w:val="Hyperlink"/>
            <w:noProof/>
          </w:rPr>
          <w:t>Conditions de confidentialité et de sécurité</w:t>
        </w:r>
        <w:r w:rsidR="00AD21CF">
          <w:rPr>
            <w:noProof/>
            <w:webHidden/>
          </w:rPr>
          <w:tab/>
        </w:r>
        <w:r w:rsidR="00AD21CF">
          <w:rPr>
            <w:noProof/>
            <w:webHidden/>
          </w:rPr>
          <w:fldChar w:fldCharType="begin"/>
        </w:r>
        <w:r w:rsidR="00AD21CF">
          <w:rPr>
            <w:noProof/>
            <w:webHidden/>
          </w:rPr>
          <w:instrText xml:space="preserve"> PAGEREF _Toc507324516 \h </w:instrText>
        </w:r>
        <w:r w:rsidR="00AD21CF">
          <w:rPr>
            <w:noProof/>
            <w:webHidden/>
          </w:rPr>
        </w:r>
        <w:r w:rsidR="00AD21CF">
          <w:rPr>
            <w:noProof/>
            <w:webHidden/>
          </w:rPr>
          <w:fldChar w:fldCharType="separate"/>
        </w:r>
        <w:r w:rsidR="00AD21CF">
          <w:rPr>
            <w:noProof/>
            <w:webHidden/>
          </w:rPr>
          <w:t>8</w:t>
        </w:r>
        <w:r w:rsidR="00AD21CF">
          <w:rPr>
            <w:noProof/>
            <w:webHidden/>
          </w:rPr>
          <w:fldChar w:fldCharType="end"/>
        </w:r>
      </w:hyperlink>
    </w:p>
    <w:p w14:paraId="6DF600A1" w14:textId="5C77673A" w:rsidR="00AD21CF" w:rsidRDefault="00243DFB">
      <w:pPr>
        <w:pStyle w:val="TOC3"/>
        <w:rPr>
          <w:rFonts w:eastAsiaTheme="minorEastAsia"/>
          <w:b w:val="0"/>
          <w:smallCaps w:val="0"/>
          <w:sz w:val="22"/>
          <w:lang w:val="en-US" w:eastAsia="en-US" w:bidi="ar-SA"/>
        </w:rPr>
      </w:pPr>
      <w:hyperlink w:anchor="_Toc507324517" w:history="1">
        <w:r w:rsidR="00AD21CF" w:rsidRPr="00E1378E">
          <w:rPr>
            <w:rStyle w:val="Hyperlink"/>
          </w:rPr>
          <w:t>Conditions générales de protection des données personnelles et de sécurité</w:t>
        </w:r>
        <w:r w:rsidR="00AD21CF">
          <w:rPr>
            <w:webHidden/>
          </w:rPr>
          <w:tab/>
        </w:r>
        <w:r w:rsidR="00AD21CF">
          <w:rPr>
            <w:webHidden/>
          </w:rPr>
          <w:fldChar w:fldCharType="begin"/>
        </w:r>
        <w:r w:rsidR="00AD21CF">
          <w:rPr>
            <w:webHidden/>
          </w:rPr>
          <w:instrText xml:space="preserve"> PAGEREF _Toc507324517 \h </w:instrText>
        </w:r>
        <w:r w:rsidR="00AD21CF">
          <w:rPr>
            <w:webHidden/>
          </w:rPr>
        </w:r>
        <w:r w:rsidR="00AD21CF">
          <w:rPr>
            <w:webHidden/>
          </w:rPr>
          <w:fldChar w:fldCharType="separate"/>
        </w:r>
        <w:r w:rsidR="00AD21CF">
          <w:rPr>
            <w:webHidden/>
          </w:rPr>
          <w:t>8</w:t>
        </w:r>
        <w:r w:rsidR="00AD21CF">
          <w:rPr>
            <w:webHidden/>
          </w:rPr>
          <w:fldChar w:fldCharType="end"/>
        </w:r>
      </w:hyperlink>
    </w:p>
    <w:p w14:paraId="1183189A" w14:textId="6B81233A" w:rsidR="00AD21CF" w:rsidRDefault="00243DFB">
      <w:pPr>
        <w:pStyle w:val="TOC5"/>
        <w:tabs>
          <w:tab w:val="right" w:leader="dot" w:pos="5030"/>
        </w:tabs>
        <w:rPr>
          <w:rFonts w:eastAsiaTheme="minorEastAsia"/>
          <w:noProof/>
          <w:sz w:val="22"/>
          <w:lang w:val="en-US" w:eastAsia="en-US" w:bidi="ar-SA"/>
        </w:rPr>
      </w:pPr>
      <w:hyperlink w:anchor="_Toc507324518" w:history="1">
        <w:r w:rsidR="00AD21CF" w:rsidRPr="00E1378E">
          <w:rPr>
            <w:rStyle w:val="Hyperlink"/>
            <w:noProof/>
          </w:rPr>
          <w:t>Champ d’application</w:t>
        </w:r>
        <w:r w:rsidR="00AD21CF">
          <w:rPr>
            <w:noProof/>
            <w:webHidden/>
          </w:rPr>
          <w:tab/>
        </w:r>
        <w:r w:rsidR="00AD21CF">
          <w:rPr>
            <w:noProof/>
            <w:webHidden/>
          </w:rPr>
          <w:fldChar w:fldCharType="begin"/>
        </w:r>
        <w:r w:rsidR="00AD21CF">
          <w:rPr>
            <w:noProof/>
            <w:webHidden/>
          </w:rPr>
          <w:instrText xml:space="preserve"> PAGEREF _Toc507324518 \h </w:instrText>
        </w:r>
        <w:r w:rsidR="00AD21CF">
          <w:rPr>
            <w:noProof/>
            <w:webHidden/>
          </w:rPr>
        </w:r>
        <w:r w:rsidR="00AD21CF">
          <w:rPr>
            <w:noProof/>
            <w:webHidden/>
          </w:rPr>
          <w:fldChar w:fldCharType="separate"/>
        </w:r>
        <w:r w:rsidR="00AD21CF">
          <w:rPr>
            <w:noProof/>
            <w:webHidden/>
          </w:rPr>
          <w:t>8</w:t>
        </w:r>
        <w:r w:rsidR="00AD21CF">
          <w:rPr>
            <w:noProof/>
            <w:webHidden/>
          </w:rPr>
          <w:fldChar w:fldCharType="end"/>
        </w:r>
      </w:hyperlink>
    </w:p>
    <w:p w14:paraId="6D538603" w14:textId="646E5C6A" w:rsidR="00AD21CF" w:rsidRDefault="00243DFB">
      <w:pPr>
        <w:pStyle w:val="TOC5"/>
        <w:tabs>
          <w:tab w:val="right" w:leader="dot" w:pos="5030"/>
        </w:tabs>
        <w:rPr>
          <w:rFonts w:eastAsiaTheme="minorEastAsia"/>
          <w:noProof/>
          <w:sz w:val="22"/>
          <w:lang w:val="en-US" w:eastAsia="en-US" w:bidi="ar-SA"/>
        </w:rPr>
      </w:pPr>
      <w:hyperlink w:anchor="_Toc507324519" w:history="1">
        <w:r w:rsidR="00AD21CF" w:rsidRPr="00E1378E">
          <w:rPr>
            <w:rStyle w:val="Hyperlink"/>
            <w:noProof/>
          </w:rPr>
          <w:t>Utilisation des Données Client</w:t>
        </w:r>
        <w:r w:rsidR="00AD21CF">
          <w:rPr>
            <w:noProof/>
            <w:webHidden/>
          </w:rPr>
          <w:tab/>
        </w:r>
        <w:r w:rsidR="00AD21CF">
          <w:rPr>
            <w:noProof/>
            <w:webHidden/>
          </w:rPr>
          <w:fldChar w:fldCharType="begin"/>
        </w:r>
        <w:r w:rsidR="00AD21CF">
          <w:rPr>
            <w:noProof/>
            <w:webHidden/>
          </w:rPr>
          <w:instrText xml:space="preserve"> PAGEREF _Toc507324519 \h </w:instrText>
        </w:r>
        <w:r w:rsidR="00AD21CF">
          <w:rPr>
            <w:noProof/>
            <w:webHidden/>
          </w:rPr>
        </w:r>
        <w:r w:rsidR="00AD21CF">
          <w:rPr>
            <w:noProof/>
            <w:webHidden/>
          </w:rPr>
          <w:fldChar w:fldCharType="separate"/>
        </w:r>
        <w:r w:rsidR="00AD21CF">
          <w:rPr>
            <w:noProof/>
            <w:webHidden/>
          </w:rPr>
          <w:t>8</w:t>
        </w:r>
        <w:r w:rsidR="00AD21CF">
          <w:rPr>
            <w:noProof/>
            <w:webHidden/>
          </w:rPr>
          <w:fldChar w:fldCharType="end"/>
        </w:r>
      </w:hyperlink>
    </w:p>
    <w:p w14:paraId="38491887" w14:textId="3272593A" w:rsidR="00AD21CF" w:rsidRDefault="00243DFB">
      <w:pPr>
        <w:pStyle w:val="TOC5"/>
        <w:tabs>
          <w:tab w:val="right" w:leader="dot" w:pos="5030"/>
        </w:tabs>
        <w:rPr>
          <w:rFonts w:eastAsiaTheme="minorEastAsia"/>
          <w:noProof/>
          <w:sz w:val="22"/>
          <w:lang w:val="en-US" w:eastAsia="en-US" w:bidi="ar-SA"/>
        </w:rPr>
      </w:pPr>
      <w:hyperlink w:anchor="_Toc507324520" w:history="1">
        <w:r w:rsidR="00AD21CF" w:rsidRPr="00E1378E">
          <w:rPr>
            <w:rStyle w:val="Hyperlink"/>
            <w:noProof/>
          </w:rPr>
          <w:t>Traitement des données à caractère personnel.</w:t>
        </w:r>
        <w:r w:rsidR="00AD21CF">
          <w:rPr>
            <w:noProof/>
            <w:webHidden/>
          </w:rPr>
          <w:tab/>
        </w:r>
        <w:r w:rsidR="00AD21CF">
          <w:rPr>
            <w:noProof/>
            <w:webHidden/>
          </w:rPr>
          <w:fldChar w:fldCharType="begin"/>
        </w:r>
        <w:r w:rsidR="00AD21CF">
          <w:rPr>
            <w:noProof/>
            <w:webHidden/>
          </w:rPr>
          <w:instrText xml:space="preserve"> PAGEREF _Toc507324520 \h </w:instrText>
        </w:r>
        <w:r w:rsidR="00AD21CF">
          <w:rPr>
            <w:noProof/>
            <w:webHidden/>
          </w:rPr>
        </w:r>
        <w:r w:rsidR="00AD21CF">
          <w:rPr>
            <w:noProof/>
            <w:webHidden/>
          </w:rPr>
          <w:fldChar w:fldCharType="separate"/>
        </w:r>
        <w:r w:rsidR="00AD21CF">
          <w:rPr>
            <w:noProof/>
            <w:webHidden/>
          </w:rPr>
          <w:t>8</w:t>
        </w:r>
        <w:r w:rsidR="00AD21CF">
          <w:rPr>
            <w:noProof/>
            <w:webHidden/>
          </w:rPr>
          <w:fldChar w:fldCharType="end"/>
        </w:r>
      </w:hyperlink>
    </w:p>
    <w:p w14:paraId="673EBB32" w14:textId="58C9710F" w:rsidR="00AD21CF" w:rsidRDefault="00243DFB">
      <w:pPr>
        <w:pStyle w:val="TOC5"/>
        <w:tabs>
          <w:tab w:val="right" w:leader="dot" w:pos="5030"/>
        </w:tabs>
        <w:rPr>
          <w:rFonts w:eastAsiaTheme="minorEastAsia"/>
          <w:noProof/>
          <w:sz w:val="22"/>
          <w:lang w:val="en-US" w:eastAsia="en-US" w:bidi="ar-SA"/>
        </w:rPr>
      </w:pPr>
      <w:hyperlink w:anchor="_Toc507324521" w:history="1">
        <w:r w:rsidR="00AD21CF" w:rsidRPr="00E1378E">
          <w:rPr>
            <w:rStyle w:val="Hyperlink"/>
            <w:noProof/>
          </w:rPr>
          <w:t>Utilisation des Données de Support</w:t>
        </w:r>
        <w:r w:rsidR="00AD21CF">
          <w:rPr>
            <w:noProof/>
            <w:webHidden/>
          </w:rPr>
          <w:tab/>
        </w:r>
        <w:r w:rsidR="00AD21CF">
          <w:rPr>
            <w:noProof/>
            <w:webHidden/>
          </w:rPr>
          <w:fldChar w:fldCharType="begin"/>
        </w:r>
        <w:r w:rsidR="00AD21CF">
          <w:rPr>
            <w:noProof/>
            <w:webHidden/>
          </w:rPr>
          <w:instrText xml:space="preserve"> PAGEREF _Toc507324521 \h </w:instrText>
        </w:r>
        <w:r w:rsidR="00AD21CF">
          <w:rPr>
            <w:noProof/>
            <w:webHidden/>
          </w:rPr>
        </w:r>
        <w:r w:rsidR="00AD21CF">
          <w:rPr>
            <w:noProof/>
            <w:webHidden/>
          </w:rPr>
          <w:fldChar w:fldCharType="separate"/>
        </w:r>
        <w:r w:rsidR="00AD21CF">
          <w:rPr>
            <w:noProof/>
            <w:webHidden/>
          </w:rPr>
          <w:t>8</w:t>
        </w:r>
        <w:r w:rsidR="00AD21CF">
          <w:rPr>
            <w:noProof/>
            <w:webHidden/>
          </w:rPr>
          <w:fldChar w:fldCharType="end"/>
        </w:r>
      </w:hyperlink>
    </w:p>
    <w:p w14:paraId="6CA06A4B" w14:textId="629EACE2" w:rsidR="00AD21CF" w:rsidRDefault="00243DFB">
      <w:pPr>
        <w:pStyle w:val="TOC5"/>
        <w:tabs>
          <w:tab w:val="right" w:leader="dot" w:pos="5030"/>
        </w:tabs>
        <w:rPr>
          <w:rFonts w:eastAsiaTheme="minorEastAsia"/>
          <w:noProof/>
          <w:sz w:val="22"/>
          <w:lang w:val="en-US" w:eastAsia="en-US" w:bidi="ar-SA"/>
        </w:rPr>
      </w:pPr>
      <w:hyperlink w:anchor="_Toc507324522" w:history="1">
        <w:r w:rsidR="00AD21CF" w:rsidRPr="00E1378E">
          <w:rPr>
            <w:rStyle w:val="Hyperlink"/>
            <w:noProof/>
          </w:rPr>
          <w:t>Divulgation de Données Client et de Données de Support</w:t>
        </w:r>
        <w:r w:rsidR="00AD21CF">
          <w:rPr>
            <w:noProof/>
            <w:webHidden/>
          </w:rPr>
          <w:tab/>
        </w:r>
        <w:r w:rsidR="00AD21CF">
          <w:rPr>
            <w:noProof/>
            <w:webHidden/>
          </w:rPr>
          <w:fldChar w:fldCharType="begin"/>
        </w:r>
        <w:r w:rsidR="00AD21CF">
          <w:rPr>
            <w:noProof/>
            <w:webHidden/>
          </w:rPr>
          <w:instrText xml:space="preserve"> PAGEREF _Toc507324522 \h </w:instrText>
        </w:r>
        <w:r w:rsidR="00AD21CF">
          <w:rPr>
            <w:noProof/>
            <w:webHidden/>
          </w:rPr>
        </w:r>
        <w:r w:rsidR="00AD21CF">
          <w:rPr>
            <w:noProof/>
            <w:webHidden/>
          </w:rPr>
          <w:fldChar w:fldCharType="separate"/>
        </w:r>
        <w:r w:rsidR="00AD21CF">
          <w:rPr>
            <w:noProof/>
            <w:webHidden/>
          </w:rPr>
          <w:t>8</w:t>
        </w:r>
        <w:r w:rsidR="00AD21CF">
          <w:rPr>
            <w:noProof/>
            <w:webHidden/>
          </w:rPr>
          <w:fldChar w:fldCharType="end"/>
        </w:r>
      </w:hyperlink>
    </w:p>
    <w:p w14:paraId="611AA61F" w14:textId="3170525A" w:rsidR="00AD21CF" w:rsidRDefault="00243DFB">
      <w:pPr>
        <w:pStyle w:val="TOC5"/>
        <w:tabs>
          <w:tab w:val="right" w:leader="dot" w:pos="5030"/>
        </w:tabs>
        <w:rPr>
          <w:rFonts w:eastAsiaTheme="minorEastAsia"/>
          <w:noProof/>
          <w:sz w:val="22"/>
          <w:lang w:val="en-US" w:eastAsia="en-US" w:bidi="ar-SA"/>
        </w:rPr>
      </w:pPr>
      <w:hyperlink w:anchor="_Toc507324523" w:history="1">
        <w:r w:rsidR="00AD21CF" w:rsidRPr="00E1378E">
          <w:rPr>
            <w:rStyle w:val="Hyperlink"/>
            <w:noProof/>
          </w:rPr>
          <w:t>Établissements d’Enseignement</w:t>
        </w:r>
        <w:r w:rsidR="00AD21CF">
          <w:rPr>
            <w:noProof/>
            <w:webHidden/>
          </w:rPr>
          <w:tab/>
        </w:r>
        <w:r w:rsidR="00AD21CF">
          <w:rPr>
            <w:noProof/>
            <w:webHidden/>
          </w:rPr>
          <w:fldChar w:fldCharType="begin"/>
        </w:r>
        <w:r w:rsidR="00AD21CF">
          <w:rPr>
            <w:noProof/>
            <w:webHidden/>
          </w:rPr>
          <w:instrText xml:space="preserve"> PAGEREF _Toc507324523 \h </w:instrText>
        </w:r>
        <w:r w:rsidR="00AD21CF">
          <w:rPr>
            <w:noProof/>
            <w:webHidden/>
          </w:rPr>
        </w:r>
        <w:r w:rsidR="00AD21CF">
          <w:rPr>
            <w:noProof/>
            <w:webHidden/>
          </w:rPr>
          <w:fldChar w:fldCharType="separate"/>
        </w:r>
        <w:r w:rsidR="00AD21CF">
          <w:rPr>
            <w:noProof/>
            <w:webHidden/>
          </w:rPr>
          <w:t>9</w:t>
        </w:r>
        <w:r w:rsidR="00AD21CF">
          <w:rPr>
            <w:noProof/>
            <w:webHidden/>
          </w:rPr>
          <w:fldChar w:fldCharType="end"/>
        </w:r>
      </w:hyperlink>
    </w:p>
    <w:p w14:paraId="5663DC3C" w14:textId="38D78765" w:rsidR="00AD21CF" w:rsidRDefault="00243DFB">
      <w:pPr>
        <w:pStyle w:val="TOC5"/>
        <w:tabs>
          <w:tab w:val="right" w:leader="dot" w:pos="5030"/>
        </w:tabs>
        <w:rPr>
          <w:rFonts w:eastAsiaTheme="minorEastAsia"/>
          <w:noProof/>
          <w:sz w:val="22"/>
          <w:lang w:val="en-US" w:eastAsia="en-US" w:bidi="ar-SA"/>
        </w:rPr>
      </w:pPr>
      <w:hyperlink w:anchor="_Toc507324524" w:history="1">
        <w:r w:rsidR="00AD21CF" w:rsidRPr="00E1378E">
          <w:rPr>
            <w:rStyle w:val="Hyperlink"/>
            <w:noProof/>
          </w:rPr>
          <w:t>HIPAA Business Associate</w:t>
        </w:r>
        <w:r w:rsidR="00AD21CF">
          <w:rPr>
            <w:noProof/>
            <w:webHidden/>
          </w:rPr>
          <w:tab/>
        </w:r>
        <w:r w:rsidR="00AD21CF">
          <w:rPr>
            <w:noProof/>
            <w:webHidden/>
          </w:rPr>
          <w:fldChar w:fldCharType="begin"/>
        </w:r>
        <w:r w:rsidR="00AD21CF">
          <w:rPr>
            <w:noProof/>
            <w:webHidden/>
          </w:rPr>
          <w:instrText xml:space="preserve"> PAGEREF _Toc507324524 \h </w:instrText>
        </w:r>
        <w:r w:rsidR="00AD21CF">
          <w:rPr>
            <w:noProof/>
            <w:webHidden/>
          </w:rPr>
        </w:r>
        <w:r w:rsidR="00AD21CF">
          <w:rPr>
            <w:noProof/>
            <w:webHidden/>
          </w:rPr>
          <w:fldChar w:fldCharType="separate"/>
        </w:r>
        <w:r w:rsidR="00AD21CF">
          <w:rPr>
            <w:noProof/>
            <w:webHidden/>
          </w:rPr>
          <w:t>9</w:t>
        </w:r>
        <w:r w:rsidR="00AD21CF">
          <w:rPr>
            <w:noProof/>
            <w:webHidden/>
          </w:rPr>
          <w:fldChar w:fldCharType="end"/>
        </w:r>
      </w:hyperlink>
    </w:p>
    <w:p w14:paraId="5004D5FE" w14:textId="31127604" w:rsidR="00AD21CF" w:rsidRDefault="00243DFB">
      <w:pPr>
        <w:pStyle w:val="TOC5"/>
        <w:tabs>
          <w:tab w:val="right" w:leader="dot" w:pos="5030"/>
        </w:tabs>
        <w:rPr>
          <w:rFonts w:eastAsiaTheme="minorEastAsia"/>
          <w:noProof/>
          <w:sz w:val="22"/>
          <w:lang w:val="en-US" w:eastAsia="en-US" w:bidi="ar-SA"/>
        </w:rPr>
      </w:pPr>
      <w:hyperlink w:anchor="_Toc507324525" w:history="1">
        <w:r w:rsidR="00AD21CF" w:rsidRPr="00E1378E">
          <w:rPr>
            <w:rStyle w:val="Hyperlink"/>
            <w:noProof/>
          </w:rPr>
          <w:t>Sécurité</w:t>
        </w:r>
        <w:r w:rsidR="00AD21CF">
          <w:rPr>
            <w:noProof/>
            <w:webHidden/>
          </w:rPr>
          <w:tab/>
        </w:r>
        <w:r w:rsidR="00AD21CF">
          <w:rPr>
            <w:noProof/>
            <w:webHidden/>
          </w:rPr>
          <w:fldChar w:fldCharType="begin"/>
        </w:r>
        <w:r w:rsidR="00AD21CF">
          <w:rPr>
            <w:noProof/>
            <w:webHidden/>
          </w:rPr>
          <w:instrText xml:space="preserve"> PAGEREF _Toc507324525 \h </w:instrText>
        </w:r>
        <w:r w:rsidR="00AD21CF">
          <w:rPr>
            <w:noProof/>
            <w:webHidden/>
          </w:rPr>
        </w:r>
        <w:r w:rsidR="00AD21CF">
          <w:rPr>
            <w:noProof/>
            <w:webHidden/>
          </w:rPr>
          <w:fldChar w:fldCharType="separate"/>
        </w:r>
        <w:r w:rsidR="00AD21CF">
          <w:rPr>
            <w:noProof/>
            <w:webHidden/>
          </w:rPr>
          <w:t>9</w:t>
        </w:r>
        <w:r w:rsidR="00AD21CF">
          <w:rPr>
            <w:noProof/>
            <w:webHidden/>
          </w:rPr>
          <w:fldChar w:fldCharType="end"/>
        </w:r>
      </w:hyperlink>
    </w:p>
    <w:p w14:paraId="64925633" w14:textId="29058333" w:rsidR="00AD21CF" w:rsidRDefault="00243DFB">
      <w:pPr>
        <w:pStyle w:val="TOC5"/>
        <w:tabs>
          <w:tab w:val="right" w:leader="dot" w:pos="5030"/>
        </w:tabs>
        <w:rPr>
          <w:rFonts w:eastAsiaTheme="minorEastAsia"/>
          <w:noProof/>
          <w:sz w:val="22"/>
          <w:lang w:val="en-US" w:eastAsia="en-US" w:bidi="ar-SA"/>
        </w:rPr>
      </w:pPr>
      <w:hyperlink w:anchor="_Toc507324526" w:history="1">
        <w:r w:rsidR="00AD21CF" w:rsidRPr="00E1378E">
          <w:rPr>
            <w:rStyle w:val="Hyperlink"/>
            <w:noProof/>
          </w:rPr>
          <w:t>Notification des incidents de sécurité</w:t>
        </w:r>
        <w:r w:rsidR="00AD21CF">
          <w:rPr>
            <w:noProof/>
            <w:webHidden/>
          </w:rPr>
          <w:tab/>
        </w:r>
        <w:r w:rsidR="00AD21CF">
          <w:rPr>
            <w:noProof/>
            <w:webHidden/>
          </w:rPr>
          <w:fldChar w:fldCharType="begin"/>
        </w:r>
        <w:r w:rsidR="00AD21CF">
          <w:rPr>
            <w:noProof/>
            <w:webHidden/>
          </w:rPr>
          <w:instrText xml:space="preserve"> PAGEREF _Toc507324526 \h </w:instrText>
        </w:r>
        <w:r w:rsidR="00AD21CF">
          <w:rPr>
            <w:noProof/>
            <w:webHidden/>
          </w:rPr>
        </w:r>
        <w:r w:rsidR="00AD21CF">
          <w:rPr>
            <w:noProof/>
            <w:webHidden/>
          </w:rPr>
          <w:fldChar w:fldCharType="separate"/>
        </w:r>
        <w:r w:rsidR="00AD21CF">
          <w:rPr>
            <w:noProof/>
            <w:webHidden/>
          </w:rPr>
          <w:t>9</w:t>
        </w:r>
        <w:r w:rsidR="00AD21CF">
          <w:rPr>
            <w:noProof/>
            <w:webHidden/>
          </w:rPr>
          <w:fldChar w:fldCharType="end"/>
        </w:r>
      </w:hyperlink>
    </w:p>
    <w:p w14:paraId="5D01D611" w14:textId="34B04872" w:rsidR="00AD21CF" w:rsidRDefault="00243DFB">
      <w:pPr>
        <w:pStyle w:val="TOC5"/>
        <w:tabs>
          <w:tab w:val="right" w:leader="dot" w:pos="5030"/>
        </w:tabs>
        <w:rPr>
          <w:rFonts w:eastAsiaTheme="minorEastAsia"/>
          <w:noProof/>
          <w:sz w:val="22"/>
          <w:lang w:val="en-US" w:eastAsia="en-US" w:bidi="ar-SA"/>
        </w:rPr>
      </w:pPr>
      <w:hyperlink w:anchor="_Toc507324527" w:history="1">
        <w:r w:rsidR="00AD21CF" w:rsidRPr="00E1378E">
          <w:rPr>
            <w:rStyle w:val="Hyperlink"/>
            <w:noProof/>
          </w:rPr>
          <w:t>Emplacement du traitement des Données</w:t>
        </w:r>
        <w:r w:rsidR="00AD21CF">
          <w:rPr>
            <w:noProof/>
            <w:webHidden/>
          </w:rPr>
          <w:tab/>
        </w:r>
        <w:r w:rsidR="00AD21CF">
          <w:rPr>
            <w:noProof/>
            <w:webHidden/>
          </w:rPr>
          <w:fldChar w:fldCharType="begin"/>
        </w:r>
        <w:r w:rsidR="00AD21CF">
          <w:rPr>
            <w:noProof/>
            <w:webHidden/>
          </w:rPr>
          <w:instrText xml:space="preserve"> PAGEREF _Toc507324527 \h </w:instrText>
        </w:r>
        <w:r w:rsidR="00AD21CF">
          <w:rPr>
            <w:noProof/>
            <w:webHidden/>
          </w:rPr>
        </w:r>
        <w:r w:rsidR="00AD21CF">
          <w:rPr>
            <w:noProof/>
            <w:webHidden/>
          </w:rPr>
          <w:fldChar w:fldCharType="separate"/>
        </w:r>
        <w:r w:rsidR="00AD21CF">
          <w:rPr>
            <w:noProof/>
            <w:webHidden/>
          </w:rPr>
          <w:t>9</w:t>
        </w:r>
        <w:r w:rsidR="00AD21CF">
          <w:rPr>
            <w:noProof/>
            <w:webHidden/>
          </w:rPr>
          <w:fldChar w:fldCharType="end"/>
        </w:r>
      </w:hyperlink>
    </w:p>
    <w:p w14:paraId="2A7E2777" w14:textId="180B3531" w:rsidR="00AD21CF" w:rsidRDefault="00243DFB">
      <w:pPr>
        <w:pStyle w:val="TOC5"/>
        <w:tabs>
          <w:tab w:val="right" w:leader="dot" w:pos="5030"/>
        </w:tabs>
        <w:rPr>
          <w:rFonts w:eastAsiaTheme="minorEastAsia"/>
          <w:noProof/>
          <w:sz w:val="22"/>
          <w:lang w:val="en-US" w:eastAsia="en-US" w:bidi="ar-SA"/>
        </w:rPr>
      </w:pPr>
      <w:hyperlink w:anchor="_Toc507324528" w:history="1">
        <w:r w:rsidR="00AD21CF" w:rsidRPr="00E1378E">
          <w:rPr>
            <w:rStyle w:val="Hyperlink"/>
            <w:noProof/>
          </w:rPr>
          <w:t>Évaluations</w:t>
        </w:r>
        <w:r w:rsidR="00AD21CF">
          <w:rPr>
            <w:noProof/>
            <w:webHidden/>
          </w:rPr>
          <w:tab/>
        </w:r>
        <w:r w:rsidR="00AD21CF">
          <w:rPr>
            <w:noProof/>
            <w:webHidden/>
          </w:rPr>
          <w:fldChar w:fldCharType="begin"/>
        </w:r>
        <w:r w:rsidR="00AD21CF">
          <w:rPr>
            <w:noProof/>
            <w:webHidden/>
          </w:rPr>
          <w:instrText xml:space="preserve"> PAGEREF _Toc507324528 \h </w:instrText>
        </w:r>
        <w:r w:rsidR="00AD21CF">
          <w:rPr>
            <w:noProof/>
            <w:webHidden/>
          </w:rPr>
        </w:r>
        <w:r w:rsidR="00AD21CF">
          <w:rPr>
            <w:noProof/>
            <w:webHidden/>
          </w:rPr>
          <w:fldChar w:fldCharType="separate"/>
        </w:r>
        <w:r w:rsidR="00AD21CF">
          <w:rPr>
            <w:noProof/>
            <w:webHidden/>
          </w:rPr>
          <w:t>10</w:t>
        </w:r>
        <w:r w:rsidR="00AD21CF">
          <w:rPr>
            <w:noProof/>
            <w:webHidden/>
          </w:rPr>
          <w:fldChar w:fldCharType="end"/>
        </w:r>
      </w:hyperlink>
    </w:p>
    <w:p w14:paraId="44BCB92D" w14:textId="0821313E" w:rsidR="00AD21CF" w:rsidRDefault="00243DFB">
      <w:pPr>
        <w:pStyle w:val="TOC5"/>
        <w:tabs>
          <w:tab w:val="right" w:leader="dot" w:pos="5030"/>
        </w:tabs>
        <w:rPr>
          <w:rFonts w:eastAsiaTheme="minorEastAsia"/>
          <w:noProof/>
          <w:sz w:val="22"/>
          <w:lang w:val="en-US" w:eastAsia="en-US" w:bidi="ar-SA"/>
        </w:rPr>
      </w:pPr>
      <w:hyperlink w:anchor="_Toc507324529" w:history="1">
        <w:r w:rsidR="00AD21CF" w:rsidRPr="00E1378E">
          <w:rPr>
            <w:rStyle w:val="Hyperlink"/>
            <w:noProof/>
          </w:rPr>
          <w:t>Utilisation de sous-traitants</w:t>
        </w:r>
        <w:r w:rsidR="00AD21CF">
          <w:rPr>
            <w:noProof/>
            <w:webHidden/>
          </w:rPr>
          <w:tab/>
        </w:r>
        <w:r w:rsidR="00AD21CF">
          <w:rPr>
            <w:noProof/>
            <w:webHidden/>
          </w:rPr>
          <w:fldChar w:fldCharType="begin"/>
        </w:r>
        <w:r w:rsidR="00AD21CF">
          <w:rPr>
            <w:noProof/>
            <w:webHidden/>
          </w:rPr>
          <w:instrText xml:space="preserve"> PAGEREF _Toc507324529 \h </w:instrText>
        </w:r>
        <w:r w:rsidR="00AD21CF">
          <w:rPr>
            <w:noProof/>
            <w:webHidden/>
          </w:rPr>
        </w:r>
        <w:r w:rsidR="00AD21CF">
          <w:rPr>
            <w:noProof/>
            <w:webHidden/>
          </w:rPr>
          <w:fldChar w:fldCharType="separate"/>
        </w:r>
        <w:r w:rsidR="00AD21CF">
          <w:rPr>
            <w:noProof/>
            <w:webHidden/>
          </w:rPr>
          <w:t>10</w:t>
        </w:r>
        <w:r w:rsidR="00AD21CF">
          <w:rPr>
            <w:noProof/>
            <w:webHidden/>
          </w:rPr>
          <w:fldChar w:fldCharType="end"/>
        </w:r>
      </w:hyperlink>
    </w:p>
    <w:p w14:paraId="1718CEFD" w14:textId="6D6F3B32" w:rsidR="00AD21CF" w:rsidRDefault="00243DFB">
      <w:pPr>
        <w:pStyle w:val="TOC5"/>
        <w:tabs>
          <w:tab w:val="right" w:leader="dot" w:pos="5030"/>
        </w:tabs>
        <w:rPr>
          <w:rFonts w:eastAsiaTheme="minorEastAsia"/>
          <w:noProof/>
          <w:sz w:val="22"/>
          <w:lang w:val="en-US" w:eastAsia="en-US" w:bidi="ar-SA"/>
        </w:rPr>
      </w:pPr>
      <w:hyperlink w:anchor="_Toc507324530" w:history="1">
        <w:r w:rsidR="00AD21CF" w:rsidRPr="00E1378E">
          <w:rPr>
            <w:rStyle w:val="Hyperlink"/>
            <w:noProof/>
          </w:rPr>
          <w:t>Comment contacter Microsoft</w:t>
        </w:r>
        <w:r w:rsidR="00AD21CF">
          <w:rPr>
            <w:noProof/>
            <w:webHidden/>
          </w:rPr>
          <w:tab/>
        </w:r>
        <w:r w:rsidR="00AD21CF">
          <w:rPr>
            <w:noProof/>
            <w:webHidden/>
          </w:rPr>
          <w:fldChar w:fldCharType="begin"/>
        </w:r>
        <w:r w:rsidR="00AD21CF">
          <w:rPr>
            <w:noProof/>
            <w:webHidden/>
          </w:rPr>
          <w:instrText xml:space="preserve"> PAGEREF _Toc507324530 \h </w:instrText>
        </w:r>
        <w:r w:rsidR="00AD21CF">
          <w:rPr>
            <w:noProof/>
            <w:webHidden/>
          </w:rPr>
        </w:r>
        <w:r w:rsidR="00AD21CF">
          <w:rPr>
            <w:noProof/>
            <w:webHidden/>
          </w:rPr>
          <w:fldChar w:fldCharType="separate"/>
        </w:r>
        <w:r w:rsidR="00AD21CF">
          <w:rPr>
            <w:noProof/>
            <w:webHidden/>
          </w:rPr>
          <w:t>10</w:t>
        </w:r>
        <w:r w:rsidR="00AD21CF">
          <w:rPr>
            <w:noProof/>
            <w:webHidden/>
          </w:rPr>
          <w:fldChar w:fldCharType="end"/>
        </w:r>
      </w:hyperlink>
    </w:p>
    <w:p w14:paraId="2DC97902" w14:textId="6D4EF072" w:rsidR="00AD21CF" w:rsidRDefault="00243DFB">
      <w:pPr>
        <w:pStyle w:val="TOC3"/>
        <w:rPr>
          <w:rFonts w:eastAsiaTheme="minorEastAsia"/>
          <w:b w:val="0"/>
          <w:smallCaps w:val="0"/>
          <w:sz w:val="22"/>
          <w:lang w:val="en-US" w:eastAsia="en-US" w:bidi="ar-SA"/>
        </w:rPr>
      </w:pPr>
      <w:hyperlink w:anchor="_Toc507324531" w:history="1">
        <w:r w:rsidR="00AD21CF" w:rsidRPr="00E1378E">
          <w:rPr>
            <w:rStyle w:val="Hyperlink"/>
          </w:rPr>
          <w:t>Conditions de Traitement de Données</w:t>
        </w:r>
        <w:r w:rsidR="00AD21CF">
          <w:rPr>
            <w:webHidden/>
          </w:rPr>
          <w:tab/>
        </w:r>
        <w:r w:rsidR="00AD21CF">
          <w:rPr>
            <w:webHidden/>
          </w:rPr>
          <w:fldChar w:fldCharType="begin"/>
        </w:r>
        <w:r w:rsidR="00AD21CF">
          <w:rPr>
            <w:webHidden/>
          </w:rPr>
          <w:instrText xml:space="preserve"> PAGEREF _Toc507324531 \h </w:instrText>
        </w:r>
        <w:r w:rsidR="00AD21CF">
          <w:rPr>
            <w:webHidden/>
          </w:rPr>
        </w:r>
        <w:r w:rsidR="00AD21CF">
          <w:rPr>
            <w:webHidden/>
          </w:rPr>
          <w:fldChar w:fldCharType="separate"/>
        </w:r>
        <w:r w:rsidR="00AD21CF">
          <w:rPr>
            <w:webHidden/>
          </w:rPr>
          <w:t>11</w:t>
        </w:r>
        <w:r w:rsidR="00AD21CF">
          <w:rPr>
            <w:webHidden/>
          </w:rPr>
          <w:fldChar w:fldCharType="end"/>
        </w:r>
      </w:hyperlink>
    </w:p>
    <w:p w14:paraId="253404F0" w14:textId="3DCF2B5C" w:rsidR="00AD21CF" w:rsidRDefault="00243DFB">
      <w:pPr>
        <w:pStyle w:val="TOC5"/>
        <w:tabs>
          <w:tab w:val="right" w:leader="dot" w:pos="5030"/>
        </w:tabs>
        <w:rPr>
          <w:rFonts w:eastAsiaTheme="minorEastAsia"/>
          <w:noProof/>
          <w:sz w:val="22"/>
          <w:lang w:val="en-US" w:eastAsia="en-US" w:bidi="ar-SA"/>
        </w:rPr>
      </w:pPr>
      <w:hyperlink w:anchor="_Toc507324532" w:history="1">
        <w:r w:rsidR="00AD21CF" w:rsidRPr="00E1378E">
          <w:rPr>
            <w:rStyle w:val="Hyperlink"/>
            <w:noProof/>
          </w:rPr>
          <w:t>Emplacement des Données Client au repos</w:t>
        </w:r>
        <w:r w:rsidR="00AD21CF">
          <w:rPr>
            <w:noProof/>
            <w:webHidden/>
          </w:rPr>
          <w:tab/>
        </w:r>
        <w:r w:rsidR="00AD21CF">
          <w:rPr>
            <w:noProof/>
            <w:webHidden/>
          </w:rPr>
          <w:fldChar w:fldCharType="begin"/>
        </w:r>
        <w:r w:rsidR="00AD21CF">
          <w:rPr>
            <w:noProof/>
            <w:webHidden/>
          </w:rPr>
          <w:instrText xml:space="preserve"> PAGEREF _Toc507324532 \h </w:instrText>
        </w:r>
        <w:r w:rsidR="00AD21CF">
          <w:rPr>
            <w:noProof/>
            <w:webHidden/>
          </w:rPr>
        </w:r>
        <w:r w:rsidR="00AD21CF">
          <w:rPr>
            <w:noProof/>
            <w:webHidden/>
          </w:rPr>
          <w:fldChar w:fldCharType="separate"/>
        </w:r>
        <w:r w:rsidR="00AD21CF">
          <w:rPr>
            <w:noProof/>
            <w:webHidden/>
          </w:rPr>
          <w:t>12</w:t>
        </w:r>
        <w:r w:rsidR="00AD21CF">
          <w:rPr>
            <w:noProof/>
            <w:webHidden/>
          </w:rPr>
          <w:fldChar w:fldCharType="end"/>
        </w:r>
      </w:hyperlink>
    </w:p>
    <w:p w14:paraId="57AE4267" w14:textId="7C6A308B" w:rsidR="00AD21CF" w:rsidRDefault="00243DFB">
      <w:pPr>
        <w:pStyle w:val="TOC5"/>
        <w:tabs>
          <w:tab w:val="right" w:leader="dot" w:pos="5030"/>
        </w:tabs>
        <w:rPr>
          <w:rFonts w:eastAsiaTheme="minorEastAsia"/>
          <w:noProof/>
          <w:sz w:val="22"/>
          <w:lang w:val="en-US" w:eastAsia="en-US" w:bidi="ar-SA"/>
        </w:rPr>
      </w:pPr>
      <w:hyperlink w:anchor="_Toc507324533" w:history="1">
        <w:r w:rsidR="00AD21CF" w:rsidRPr="00E1378E">
          <w:rPr>
            <w:rStyle w:val="Hyperlink"/>
            <w:noProof/>
          </w:rPr>
          <w:t>Protection des données personnelles</w:t>
        </w:r>
        <w:r w:rsidR="00AD21CF">
          <w:rPr>
            <w:noProof/>
            <w:webHidden/>
          </w:rPr>
          <w:tab/>
        </w:r>
        <w:r w:rsidR="00AD21CF">
          <w:rPr>
            <w:noProof/>
            <w:webHidden/>
          </w:rPr>
          <w:fldChar w:fldCharType="begin"/>
        </w:r>
        <w:r w:rsidR="00AD21CF">
          <w:rPr>
            <w:noProof/>
            <w:webHidden/>
          </w:rPr>
          <w:instrText xml:space="preserve"> PAGEREF _Toc507324533 \h </w:instrText>
        </w:r>
        <w:r w:rsidR="00AD21CF">
          <w:rPr>
            <w:noProof/>
            <w:webHidden/>
          </w:rPr>
        </w:r>
        <w:r w:rsidR="00AD21CF">
          <w:rPr>
            <w:noProof/>
            <w:webHidden/>
          </w:rPr>
          <w:fldChar w:fldCharType="separate"/>
        </w:r>
        <w:r w:rsidR="00AD21CF">
          <w:rPr>
            <w:noProof/>
            <w:webHidden/>
          </w:rPr>
          <w:t>12</w:t>
        </w:r>
        <w:r w:rsidR="00AD21CF">
          <w:rPr>
            <w:noProof/>
            <w:webHidden/>
          </w:rPr>
          <w:fldChar w:fldCharType="end"/>
        </w:r>
      </w:hyperlink>
    </w:p>
    <w:p w14:paraId="533653BE" w14:textId="716360DF" w:rsidR="00AD21CF" w:rsidRDefault="00243DFB">
      <w:pPr>
        <w:pStyle w:val="TOC5"/>
        <w:tabs>
          <w:tab w:val="right" w:leader="dot" w:pos="5030"/>
        </w:tabs>
        <w:rPr>
          <w:rFonts w:eastAsiaTheme="minorEastAsia"/>
          <w:noProof/>
          <w:sz w:val="22"/>
          <w:lang w:val="en-US" w:eastAsia="en-US" w:bidi="ar-SA"/>
        </w:rPr>
      </w:pPr>
      <w:hyperlink w:anchor="_Toc507324534" w:history="1">
        <w:r w:rsidR="00AD21CF" w:rsidRPr="00E1378E">
          <w:rPr>
            <w:rStyle w:val="Hyperlink"/>
            <w:noProof/>
          </w:rPr>
          <w:t>Conditions supplémentaires applicables en Europe.</w:t>
        </w:r>
        <w:r w:rsidR="00AD21CF">
          <w:rPr>
            <w:noProof/>
            <w:webHidden/>
          </w:rPr>
          <w:tab/>
        </w:r>
        <w:r w:rsidR="00AD21CF">
          <w:rPr>
            <w:noProof/>
            <w:webHidden/>
          </w:rPr>
          <w:fldChar w:fldCharType="begin"/>
        </w:r>
        <w:r w:rsidR="00AD21CF">
          <w:rPr>
            <w:noProof/>
            <w:webHidden/>
          </w:rPr>
          <w:instrText xml:space="preserve"> PAGEREF _Toc507324534 \h </w:instrText>
        </w:r>
        <w:r w:rsidR="00AD21CF">
          <w:rPr>
            <w:noProof/>
            <w:webHidden/>
          </w:rPr>
        </w:r>
        <w:r w:rsidR="00AD21CF">
          <w:rPr>
            <w:noProof/>
            <w:webHidden/>
          </w:rPr>
          <w:fldChar w:fldCharType="separate"/>
        </w:r>
        <w:r w:rsidR="00AD21CF">
          <w:rPr>
            <w:noProof/>
            <w:webHidden/>
          </w:rPr>
          <w:t>13</w:t>
        </w:r>
        <w:r w:rsidR="00AD21CF">
          <w:rPr>
            <w:noProof/>
            <w:webHidden/>
          </w:rPr>
          <w:fldChar w:fldCharType="end"/>
        </w:r>
      </w:hyperlink>
    </w:p>
    <w:p w14:paraId="66377032" w14:textId="571743CC" w:rsidR="00AD21CF" w:rsidRDefault="00243DFB">
      <w:pPr>
        <w:pStyle w:val="TOC5"/>
        <w:tabs>
          <w:tab w:val="right" w:leader="dot" w:pos="5030"/>
        </w:tabs>
        <w:rPr>
          <w:rFonts w:eastAsiaTheme="minorEastAsia"/>
          <w:noProof/>
          <w:sz w:val="22"/>
          <w:lang w:val="en-US" w:eastAsia="en-US" w:bidi="ar-SA"/>
        </w:rPr>
      </w:pPr>
      <w:hyperlink w:anchor="_Toc507324535" w:history="1">
        <w:r w:rsidR="00AD21CF" w:rsidRPr="00E1378E">
          <w:rPr>
            <w:rStyle w:val="Hyperlink"/>
            <w:noProof/>
          </w:rPr>
          <w:t>Sécurité</w:t>
        </w:r>
        <w:r w:rsidR="00AD21CF">
          <w:rPr>
            <w:noProof/>
            <w:webHidden/>
          </w:rPr>
          <w:tab/>
        </w:r>
        <w:r w:rsidR="00AD21CF">
          <w:rPr>
            <w:noProof/>
            <w:webHidden/>
          </w:rPr>
          <w:fldChar w:fldCharType="begin"/>
        </w:r>
        <w:r w:rsidR="00AD21CF">
          <w:rPr>
            <w:noProof/>
            <w:webHidden/>
          </w:rPr>
          <w:instrText xml:space="preserve"> PAGEREF _Toc507324535 \h </w:instrText>
        </w:r>
        <w:r w:rsidR="00AD21CF">
          <w:rPr>
            <w:noProof/>
            <w:webHidden/>
          </w:rPr>
        </w:r>
        <w:r w:rsidR="00AD21CF">
          <w:rPr>
            <w:noProof/>
            <w:webHidden/>
          </w:rPr>
          <w:fldChar w:fldCharType="separate"/>
        </w:r>
        <w:r w:rsidR="00AD21CF">
          <w:rPr>
            <w:noProof/>
            <w:webHidden/>
          </w:rPr>
          <w:t>13</w:t>
        </w:r>
        <w:r w:rsidR="00AD21CF">
          <w:rPr>
            <w:noProof/>
            <w:webHidden/>
          </w:rPr>
          <w:fldChar w:fldCharType="end"/>
        </w:r>
      </w:hyperlink>
    </w:p>
    <w:p w14:paraId="77D815A3" w14:textId="05CD3691" w:rsidR="00AD21CF" w:rsidRDefault="00AD21C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324536" w:history="1">
        <w:r w:rsidRPr="00E1378E">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_Toc507324536 \h </w:instrText>
        </w:r>
        <w:r>
          <w:rPr>
            <w:noProof/>
            <w:webHidden/>
          </w:rPr>
        </w:r>
        <w:r>
          <w:rPr>
            <w:noProof/>
            <w:webHidden/>
          </w:rPr>
          <w:fldChar w:fldCharType="separate"/>
        </w:r>
        <w:r>
          <w:rPr>
            <w:noProof/>
            <w:webHidden/>
          </w:rPr>
          <w:t>17</w:t>
        </w:r>
        <w:r>
          <w:rPr>
            <w:noProof/>
            <w:webHidden/>
          </w:rPr>
          <w:fldChar w:fldCharType="end"/>
        </w:r>
      </w:hyperlink>
    </w:p>
    <w:p w14:paraId="37C30880" w14:textId="5B200730" w:rsidR="00AD21CF" w:rsidRDefault="00243DFB">
      <w:pPr>
        <w:pStyle w:val="TOC2"/>
        <w:tabs>
          <w:tab w:val="right" w:leader="dot" w:pos="5030"/>
        </w:tabs>
        <w:rPr>
          <w:rFonts w:eastAsiaTheme="minorEastAsia"/>
          <w:b w:val="0"/>
          <w:smallCaps w:val="0"/>
          <w:noProof/>
          <w:sz w:val="22"/>
          <w:lang w:val="en-US" w:eastAsia="en-US" w:bidi="ar-SA"/>
        </w:rPr>
      </w:pPr>
      <w:hyperlink w:anchor="_Toc507324537" w:history="1">
        <w:r w:rsidR="00AD21CF" w:rsidRPr="00E1378E">
          <w:rPr>
            <w:rStyle w:val="Hyperlink"/>
            <w:noProof/>
          </w:rPr>
          <w:t>Services Microsoft Azure</w:t>
        </w:r>
        <w:r w:rsidR="00AD21CF">
          <w:rPr>
            <w:noProof/>
            <w:webHidden/>
          </w:rPr>
          <w:tab/>
        </w:r>
        <w:r w:rsidR="00AD21CF">
          <w:rPr>
            <w:noProof/>
            <w:webHidden/>
          </w:rPr>
          <w:fldChar w:fldCharType="begin"/>
        </w:r>
        <w:r w:rsidR="00AD21CF">
          <w:rPr>
            <w:noProof/>
            <w:webHidden/>
          </w:rPr>
          <w:instrText xml:space="preserve"> PAGEREF _Toc507324537 \h </w:instrText>
        </w:r>
        <w:r w:rsidR="00AD21CF">
          <w:rPr>
            <w:noProof/>
            <w:webHidden/>
          </w:rPr>
        </w:r>
        <w:r w:rsidR="00AD21CF">
          <w:rPr>
            <w:noProof/>
            <w:webHidden/>
          </w:rPr>
          <w:fldChar w:fldCharType="separate"/>
        </w:r>
        <w:r w:rsidR="00AD21CF">
          <w:rPr>
            <w:noProof/>
            <w:webHidden/>
          </w:rPr>
          <w:t>17</w:t>
        </w:r>
        <w:r w:rsidR="00AD21CF">
          <w:rPr>
            <w:noProof/>
            <w:webHidden/>
          </w:rPr>
          <w:fldChar w:fldCharType="end"/>
        </w:r>
      </w:hyperlink>
    </w:p>
    <w:p w14:paraId="5029DAC2" w14:textId="2B1F530B" w:rsidR="00AD21CF" w:rsidRDefault="00243DFB">
      <w:pPr>
        <w:pStyle w:val="TOC4"/>
        <w:rPr>
          <w:rFonts w:eastAsiaTheme="minorEastAsia"/>
          <w:smallCaps w:val="0"/>
          <w:noProof/>
          <w:sz w:val="22"/>
          <w:lang w:val="en-US" w:eastAsia="en-US" w:bidi="ar-SA"/>
        </w:rPr>
      </w:pPr>
      <w:hyperlink w:anchor="_Toc507324538" w:history="1">
        <w:r w:rsidR="00AD21CF" w:rsidRPr="00E1378E">
          <w:rPr>
            <w:rStyle w:val="Hyperlink"/>
            <w:noProof/>
          </w:rPr>
          <w:t>Microsoft Azure Stack</w:t>
        </w:r>
        <w:r w:rsidR="00AD21CF">
          <w:rPr>
            <w:noProof/>
            <w:webHidden/>
          </w:rPr>
          <w:tab/>
        </w:r>
        <w:r w:rsidR="00AD21CF">
          <w:rPr>
            <w:noProof/>
            <w:webHidden/>
          </w:rPr>
          <w:fldChar w:fldCharType="begin"/>
        </w:r>
        <w:r w:rsidR="00AD21CF">
          <w:rPr>
            <w:noProof/>
            <w:webHidden/>
          </w:rPr>
          <w:instrText xml:space="preserve"> PAGEREF _Toc507324538 \h </w:instrText>
        </w:r>
        <w:r w:rsidR="00AD21CF">
          <w:rPr>
            <w:noProof/>
            <w:webHidden/>
          </w:rPr>
        </w:r>
        <w:r w:rsidR="00AD21CF">
          <w:rPr>
            <w:noProof/>
            <w:webHidden/>
          </w:rPr>
          <w:fldChar w:fldCharType="separate"/>
        </w:r>
        <w:r w:rsidR="00AD21CF">
          <w:rPr>
            <w:noProof/>
            <w:webHidden/>
          </w:rPr>
          <w:t>18</w:t>
        </w:r>
        <w:r w:rsidR="00AD21CF">
          <w:rPr>
            <w:noProof/>
            <w:webHidden/>
          </w:rPr>
          <w:fldChar w:fldCharType="end"/>
        </w:r>
      </w:hyperlink>
    </w:p>
    <w:p w14:paraId="70BA3085" w14:textId="6EC732F6" w:rsidR="00AD21CF" w:rsidRDefault="00243DFB">
      <w:pPr>
        <w:pStyle w:val="TOC4"/>
        <w:rPr>
          <w:rFonts w:eastAsiaTheme="minorEastAsia"/>
          <w:smallCaps w:val="0"/>
          <w:noProof/>
          <w:sz w:val="22"/>
          <w:lang w:val="en-US" w:eastAsia="en-US" w:bidi="ar-SA"/>
        </w:rPr>
      </w:pPr>
      <w:hyperlink w:anchor="_Toc507324539" w:history="1">
        <w:r w:rsidR="00AD21CF" w:rsidRPr="00E1378E">
          <w:rPr>
            <w:rStyle w:val="Hyperlink"/>
            <w:noProof/>
          </w:rPr>
          <w:t>Microsoft Cognitive Services</w:t>
        </w:r>
        <w:r w:rsidR="00AD21CF">
          <w:rPr>
            <w:noProof/>
            <w:webHidden/>
          </w:rPr>
          <w:tab/>
        </w:r>
        <w:r w:rsidR="00AD21CF">
          <w:rPr>
            <w:noProof/>
            <w:webHidden/>
          </w:rPr>
          <w:fldChar w:fldCharType="begin"/>
        </w:r>
        <w:r w:rsidR="00AD21CF">
          <w:rPr>
            <w:noProof/>
            <w:webHidden/>
          </w:rPr>
          <w:instrText xml:space="preserve"> PAGEREF _Toc507324539 \h </w:instrText>
        </w:r>
        <w:r w:rsidR="00AD21CF">
          <w:rPr>
            <w:noProof/>
            <w:webHidden/>
          </w:rPr>
        </w:r>
        <w:r w:rsidR="00AD21CF">
          <w:rPr>
            <w:noProof/>
            <w:webHidden/>
          </w:rPr>
          <w:fldChar w:fldCharType="separate"/>
        </w:r>
        <w:r w:rsidR="00AD21CF">
          <w:rPr>
            <w:noProof/>
            <w:webHidden/>
          </w:rPr>
          <w:t>18</w:t>
        </w:r>
        <w:r w:rsidR="00AD21CF">
          <w:rPr>
            <w:noProof/>
            <w:webHidden/>
          </w:rPr>
          <w:fldChar w:fldCharType="end"/>
        </w:r>
      </w:hyperlink>
    </w:p>
    <w:p w14:paraId="31E45BAC" w14:textId="5F31AAB7" w:rsidR="00AD21CF" w:rsidRDefault="00243DFB">
      <w:pPr>
        <w:pStyle w:val="TOC4"/>
        <w:rPr>
          <w:rFonts w:eastAsiaTheme="minorEastAsia"/>
          <w:smallCaps w:val="0"/>
          <w:noProof/>
          <w:sz w:val="22"/>
          <w:lang w:val="en-US" w:eastAsia="en-US" w:bidi="ar-SA"/>
        </w:rPr>
      </w:pPr>
      <w:hyperlink w:anchor="_Toc507324540" w:history="1">
        <w:r w:rsidR="00AD21CF" w:rsidRPr="00E1378E">
          <w:rPr>
            <w:rStyle w:val="Hyperlink"/>
            <w:noProof/>
          </w:rPr>
          <w:t>Microsoft Genomics</w:t>
        </w:r>
        <w:r w:rsidR="00AD21CF">
          <w:rPr>
            <w:noProof/>
            <w:webHidden/>
          </w:rPr>
          <w:tab/>
        </w:r>
        <w:r w:rsidR="00AD21CF">
          <w:rPr>
            <w:noProof/>
            <w:webHidden/>
          </w:rPr>
          <w:fldChar w:fldCharType="begin"/>
        </w:r>
        <w:r w:rsidR="00AD21CF">
          <w:rPr>
            <w:noProof/>
            <w:webHidden/>
          </w:rPr>
          <w:instrText xml:space="preserve"> PAGEREF _Toc507324540 \h </w:instrText>
        </w:r>
        <w:r w:rsidR="00AD21CF">
          <w:rPr>
            <w:noProof/>
            <w:webHidden/>
          </w:rPr>
        </w:r>
        <w:r w:rsidR="00AD21CF">
          <w:rPr>
            <w:noProof/>
            <w:webHidden/>
          </w:rPr>
          <w:fldChar w:fldCharType="separate"/>
        </w:r>
        <w:r w:rsidR="00AD21CF">
          <w:rPr>
            <w:noProof/>
            <w:webHidden/>
          </w:rPr>
          <w:t>19</w:t>
        </w:r>
        <w:r w:rsidR="00AD21CF">
          <w:rPr>
            <w:noProof/>
            <w:webHidden/>
          </w:rPr>
          <w:fldChar w:fldCharType="end"/>
        </w:r>
      </w:hyperlink>
    </w:p>
    <w:p w14:paraId="209DAAFB" w14:textId="061C40C5" w:rsidR="00AD21CF" w:rsidRDefault="00243DFB">
      <w:pPr>
        <w:pStyle w:val="TOC4"/>
        <w:rPr>
          <w:rFonts w:eastAsiaTheme="minorEastAsia"/>
          <w:smallCaps w:val="0"/>
          <w:noProof/>
          <w:sz w:val="22"/>
          <w:lang w:val="en-US" w:eastAsia="en-US" w:bidi="ar-SA"/>
        </w:rPr>
      </w:pPr>
      <w:hyperlink w:anchor="_Toc507324541" w:history="1">
        <w:r w:rsidR="00AD21CF" w:rsidRPr="00E1378E">
          <w:rPr>
            <w:rStyle w:val="Hyperlink"/>
            <w:noProof/>
          </w:rPr>
          <w:t>Visual Studio App Center</w:t>
        </w:r>
        <w:r w:rsidR="00AD21CF">
          <w:rPr>
            <w:noProof/>
            <w:webHidden/>
          </w:rPr>
          <w:tab/>
        </w:r>
        <w:r w:rsidR="00AD21CF">
          <w:rPr>
            <w:noProof/>
            <w:webHidden/>
          </w:rPr>
          <w:fldChar w:fldCharType="begin"/>
        </w:r>
        <w:r w:rsidR="00AD21CF">
          <w:rPr>
            <w:noProof/>
            <w:webHidden/>
          </w:rPr>
          <w:instrText xml:space="preserve"> PAGEREF _Toc507324541 \h </w:instrText>
        </w:r>
        <w:r w:rsidR="00AD21CF">
          <w:rPr>
            <w:noProof/>
            <w:webHidden/>
          </w:rPr>
        </w:r>
        <w:r w:rsidR="00AD21CF">
          <w:rPr>
            <w:noProof/>
            <w:webHidden/>
          </w:rPr>
          <w:fldChar w:fldCharType="separate"/>
        </w:r>
        <w:r w:rsidR="00AD21CF">
          <w:rPr>
            <w:noProof/>
            <w:webHidden/>
          </w:rPr>
          <w:t>20</w:t>
        </w:r>
        <w:r w:rsidR="00AD21CF">
          <w:rPr>
            <w:noProof/>
            <w:webHidden/>
          </w:rPr>
          <w:fldChar w:fldCharType="end"/>
        </w:r>
      </w:hyperlink>
    </w:p>
    <w:p w14:paraId="5BB51C53" w14:textId="019EEC25" w:rsidR="00AD21CF" w:rsidRDefault="00243DFB">
      <w:pPr>
        <w:pStyle w:val="TOC2"/>
        <w:tabs>
          <w:tab w:val="right" w:leader="dot" w:pos="5030"/>
        </w:tabs>
        <w:rPr>
          <w:rFonts w:eastAsiaTheme="minorEastAsia"/>
          <w:b w:val="0"/>
          <w:smallCaps w:val="0"/>
          <w:noProof/>
          <w:sz w:val="22"/>
          <w:lang w:val="en-US" w:eastAsia="en-US" w:bidi="ar-SA"/>
        </w:rPr>
      </w:pPr>
      <w:hyperlink w:anchor="_Toc507324542" w:history="1">
        <w:r w:rsidR="00AD21CF" w:rsidRPr="00E1378E">
          <w:rPr>
            <w:rStyle w:val="Hyperlink"/>
            <w:noProof/>
          </w:rPr>
          <w:t>Plans Microsoft Azure</w:t>
        </w:r>
        <w:r w:rsidR="00AD21CF">
          <w:rPr>
            <w:noProof/>
            <w:webHidden/>
          </w:rPr>
          <w:tab/>
        </w:r>
        <w:r w:rsidR="00AD21CF">
          <w:rPr>
            <w:noProof/>
            <w:webHidden/>
          </w:rPr>
          <w:fldChar w:fldCharType="begin"/>
        </w:r>
        <w:r w:rsidR="00AD21CF">
          <w:rPr>
            <w:noProof/>
            <w:webHidden/>
          </w:rPr>
          <w:instrText xml:space="preserve"> PAGEREF _Toc507324542 \h </w:instrText>
        </w:r>
        <w:r w:rsidR="00AD21CF">
          <w:rPr>
            <w:noProof/>
            <w:webHidden/>
          </w:rPr>
        </w:r>
        <w:r w:rsidR="00AD21CF">
          <w:rPr>
            <w:noProof/>
            <w:webHidden/>
          </w:rPr>
          <w:fldChar w:fldCharType="separate"/>
        </w:r>
        <w:r w:rsidR="00AD21CF">
          <w:rPr>
            <w:noProof/>
            <w:webHidden/>
          </w:rPr>
          <w:t>20</w:t>
        </w:r>
        <w:r w:rsidR="00AD21CF">
          <w:rPr>
            <w:noProof/>
            <w:webHidden/>
          </w:rPr>
          <w:fldChar w:fldCharType="end"/>
        </w:r>
      </w:hyperlink>
    </w:p>
    <w:p w14:paraId="4E0C7E62" w14:textId="488BBA06" w:rsidR="00AD21CF" w:rsidRDefault="00243DFB">
      <w:pPr>
        <w:pStyle w:val="TOC4"/>
        <w:rPr>
          <w:rFonts w:eastAsiaTheme="minorEastAsia"/>
          <w:smallCaps w:val="0"/>
          <w:noProof/>
          <w:sz w:val="22"/>
          <w:lang w:val="en-US" w:eastAsia="en-US" w:bidi="ar-SA"/>
        </w:rPr>
      </w:pPr>
      <w:hyperlink w:anchor="_Toc507324543" w:history="1">
        <w:r w:rsidR="00AD21CF" w:rsidRPr="00E1378E">
          <w:rPr>
            <w:rStyle w:val="Hyperlink"/>
            <w:noProof/>
          </w:rPr>
          <w:t>Azure Active Directory Basic</w:t>
        </w:r>
        <w:r w:rsidR="00AD21CF">
          <w:rPr>
            <w:noProof/>
            <w:webHidden/>
          </w:rPr>
          <w:tab/>
        </w:r>
        <w:r w:rsidR="00AD21CF">
          <w:rPr>
            <w:noProof/>
            <w:webHidden/>
          </w:rPr>
          <w:fldChar w:fldCharType="begin"/>
        </w:r>
        <w:r w:rsidR="00AD21CF">
          <w:rPr>
            <w:noProof/>
            <w:webHidden/>
          </w:rPr>
          <w:instrText xml:space="preserve"> PAGEREF _Toc507324543 \h </w:instrText>
        </w:r>
        <w:r w:rsidR="00AD21CF">
          <w:rPr>
            <w:noProof/>
            <w:webHidden/>
          </w:rPr>
        </w:r>
        <w:r w:rsidR="00AD21CF">
          <w:rPr>
            <w:noProof/>
            <w:webHidden/>
          </w:rPr>
          <w:fldChar w:fldCharType="separate"/>
        </w:r>
        <w:r w:rsidR="00AD21CF">
          <w:rPr>
            <w:noProof/>
            <w:webHidden/>
          </w:rPr>
          <w:t>20</w:t>
        </w:r>
        <w:r w:rsidR="00AD21CF">
          <w:rPr>
            <w:noProof/>
            <w:webHidden/>
          </w:rPr>
          <w:fldChar w:fldCharType="end"/>
        </w:r>
      </w:hyperlink>
    </w:p>
    <w:p w14:paraId="50595476" w14:textId="65427069" w:rsidR="00AD21CF" w:rsidRDefault="00243DFB">
      <w:pPr>
        <w:pStyle w:val="TOC4"/>
        <w:rPr>
          <w:rFonts w:eastAsiaTheme="minorEastAsia"/>
          <w:smallCaps w:val="0"/>
          <w:noProof/>
          <w:sz w:val="22"/>
          <w:lang w:val="en-US" w:eastAsia="en-US" w:bidi="ar-SA"/>
        </w:rPr>
      </w:pPr>
      <w:hyperlink w:anchor="_Toc507324544" w:history="1">
        <w:r w:rsidR="00AD21CF" w:rsidRPr="00E1378E">
          <w:rPr>
            <w:rStyle w:val="Hyperlink"/>
            <w:noProof/>
          </w:rPr>
          <w:t>Azure Active Directory Premium</w:t>
        </w:r>
        <w:r w:rsidR="00AD21CF">
          <w:rPr>
            <w:noProof/>
            <w:webHidden/>
          </w:rPr>
          <w:tab/>
        </w:r>
        <w:r w:rsidR="00AD21CF">
          <w:rPr>
            <w:noProof/>
            <w:webHidden/>
          </w:rPr>
          <w:fldChar w:fldCharType="begin"/>
        </w:r>
        <w:r w:rsidR="00AD21CF">
          <w:rPr>
            <w:noProof/>
            <w:webHidden/>
          </w:rPr>
          <w:instrText xml:space="preserve"> PAGEREF _Toc507324544 \h </w:instrText>
        </w:r>
        <w:r w:rsidR="00AD21CF">
          <w:rPr>
            <w:noProof/>
            <w:webHidden/>
          </w:rPr>
        </w:r>
        <w:r w:rsidR="00AD21CF">
          <w:rPr>
            <w:noProof/>
            <w:webHidden/>
          </w:rPr>
          <w:fldChar w:fldCharType="separate"/>
        </w:r>
        <w:r w:rsidR="00AD21CF">
          <w:rPr>
            <w:noProof/>
            <w:webHidden/>
          </w:rPr>
          <w:t>20</w:t>
        </w:r>
        <w:r w:rsidR="00AD21CF">
          <w:rPr>
            <w:noProof/>
            <w:webHidden/>
          </w:rPr>
          <w:fldChar w:fldCharType="end"/>
        </w:r>
      </w:hyperlink>
    </w:p>
    <w:p w14:paraId="0E0A0B10" w14:textId="1DD08CA5" w:rsidR="00AD21CF" w:rsidRDefault="00243DFB">
      <w:pPr>
        <w:pStyle w:val="TOC4"/>
        <w:rPr>
          <w:rFonts w:eastAsiaTheme="minorEastAsia"/>
          <w:smallCaps w:val="0"/>
          <w:noProof/>
          <w:sz w:val="22"/>
          <w:lang w:val="en-US" w:eastAsia="en-US" w:bidi="ar-SA"/>
        </w:rPr>
      </w:pPr>
      <w:hyperlink w:anchor="_Toc507324545" w:history="1">
        <w:r w:rsidR="00AD21CF" w:rsidRPr="00E1378E">
          <w:rPr>
            <w:rStyle w:val="Hyperlink"/>
            <w:noProof/>
          </w:rPr>
          <w:t>Azure Information Protection Premium</w:t>
        </w:r>
        <w:r w:rsidR="00AD21CF">
          <w:rPr>
            <w:noProof/>
            <w:webHidden/>
          </w:rPr>
          <w:tab/>
        </w:r>
        <w:r w:rsidR="00AD21CF">
          <w:rPr>
            <w:noProof/>
            <w:webHidden/>
          </w:rPr>
          <w:fldChar w:fldCharType="begin"/>
        </w:r>
        <w:r w:rsidR="00AD21CF">
          <w:rPr>
            <w:noProof/>
            <w:webHidden/>
          </w:rPr>
          <w:instrText xml:space="preserve"> PAGEREF _Toc507324545 \h </w:instrText>
        </w:r>
        <w:r w:rsidR="00AD21CF">
          <w:rPr>
            <w:noProof/>
            <w:webHidden/>
          </w:rPr>
        </w:r>
        <w:r w:rsidR="00AD21CF">
          <w:rPr>
            <w:noProof/>
            <w:webHidden/>
          </w:rPr>
          <w:fldChar w:fldCharType="separate"/>
        </w:r>
        <w:r w:rsidR="00AD21CF">
          <w:rPr>
            <w:noProof/>
            <w:webHidden/>
          </w:rPr>
          <w:t>20</w:t>
        </w:r>
        <w:r w:rsidR="00AD21CF">
          <w:rPr>
            <w:noProof/>
            <w:webHidden/>
          </w:rPr>
          <w:fldChar w:fldCharType="end"/>
        </w:r>
      </w:hyperlink>
    </w:p>
    <w:p w14:paraId="32571046" w14:textId="22CB0383" w:rsidR="00AD21CF" w:rsidRDefault="00243DFB">
      <w:pPr>
        <w:pStyle w:val="TOC3"/>
        <w:rPr>
          <w:rFonts w:eastAsiaTheme="minorEastAsia"/>
          <w:b w:val="0"/>
          <w:smallCaps w:val="0"/>
          <w:sz w:val="22"/>
          <w:lang w:val="en-US" w:eastAsia="en-US" w:bidi="ar-SA"/>
        </w:rPr>
      </w:pPr>
      <w:hyperlink w:anchor="_Toc507324546" w:history="1">
        <w:r w:rsidR="00AD21CF" w:rsidRPr="00E1378E">
          <w:rPr>
            <w:rStyle w:val="Hyperlink"/>
          </w:rPr>
          <w:t>Services Microsoft Dynamics 365</w:t>
        </w:r>
        <w:r w:rsidR="00AD21CF">
          <w:rPr>
            <w:webHidden/>
          </w:rPr>
          <w:tab/>
        </w:r>
        <w:r w:rsidR="00AD21CF">
          <w:rPr>
            <w:webHidden/>
          </w:rPr>
          <w:fldChar w:fldCharType="begin"/>
        </w:r>
        <w:r w:rsidR="00AD21CF">
          <w:rPr>
            <w:webHidden/>
          </w:rPr>
          <w:instrText xml:space="preserve"> PAGEREF _Toc507324546 \h </w:instrText>
        </w:r>
        <w:r w:rsidR="00AD21CF">
          <w:rPr>
            <w:webHidden/>
          </w:rPr>
        </w:r>
        <w:r w:rsidR="00AD21CF">
          <w:rPr>
            <w:webHidden/>
          </w:rPr>
          <w:fldChar w:fldCharType="separate"/>
        </w:r>
        <w:r w:rsidR="00AD21CF">
          <w:rPr>
            <w:webHidden/>
          </w:rPr>
          <w:t>21</w:t>
        </w:r>
        <w:r w:rsidR="00AD21CF">
          <w:rPr>
            <w:webHidden/>
          </w:rPr>
          <w:fldChar w:fldCharType="end"/>
        </w:r>
      </w:hyperlink>
    </w:p>
    <w:p w14:paraId="51180E64" w14:textId="7CFFEAA8" w:rsidR="00AD21CF" w:rsidRDefault="00243DFB">
      <w:pPr>
        <w:pStyle w:val="TOC2"/>
        <w:tabs>
          <w:tab w:val="right" w:leader="dot" w:pos="5030"/>
        </w:tabs>
        <w:rPr>
          <w:rFonts w:eastAsiaTheme="minorEastAsia"/>
          <w:b w:val="0"/>
          <w:smallCaps w:val="0"/>
          <w:noProof/>
          <w:sz w:val="22"/>
          <w:lang w:val="en-US" w:eastAsia="en-US" w:bidi="ar-SA"/>
        </w:rPr>
      </w:pPr>
      <w:hyperlink w:anchor="_Toc507324547" w:history="1">
        <w:r w:rsidR="00AD21CF" w:rsidRPr="00E1378E">
          <w:rPr>
            <w:rStyle w:val="Hyperlink"/>
            <w:noProof/>
          </w:rPr>
          <w:t>Services Office 365</w:t>
        </w:r>
        <w:r w:rsidR="00AD21CF">
          <w:rPr>
            <w:noProof/>
            <w:webHidden/>
          </w:rPr>
          <w:tab/>
        </w:r>
        <w:r w:rsidR="00AD21CF">
          <w:rPr>
            <w:noProof/>
            <w:webHidden/>
          </w:rPr>
          <w:fldChar w:fldCharType="begin"/>
        </w:r>
        <w:r w:rsidR="00AD21CF">
          <w:rPr>
            <w:noProof/>
            <w:webHidden/>
          </w:rPr>
          <w:instrText xml:space="preserve"> PAGEREF _Toc507324547 \h </w:instrText>
        </w:r>
        <w:r w:rsidR="00AD21CF">
          <w:rPr>
            <w:noProof/>
            <w:webHidden/>
          </w:rPr>
        </w:r>
        <w:r w:rsidR="00AD21CF">
          <w:rPr>
            <w:noProof/>
            <w:webHidden/>
          </w:rPr>
          <w:fldChar w:fldCharType="separate"/>
        </w:r>
        <w:r w:rsidR="00AD21CF">
          <w:rPr>
            <w:noProof/>
            <w:webHidden/>
          </w:rPr>
          <w:t>22</w:t>
        </w:r>
        <w:r w:rsidR="00AD21CF">
          <w:rPr>
            <w:noProof/>
            <w:webHidden/>
          </w:rPr>
          <w:fldChar w:fldCharType="end"/>
        </w:r>
      </w:hyperlink>
    </w:p>
    <w:p w14:paraId="22ECFEAD" w14:textId="34F31DCB" w:rsidR="00AD21CF" w:rsidRDefault="00243DFB">
      <w:pPr>
        <w:pStyle w:val="TOC4"/>
        <w:rPr>
          <w:rFonts w:eastAsiaTheme="minorEastAsia"/>
          <w:smallCaps w:val="0"/>
          <w:noProof/>
          <w:sz w:val="22"/>
          <w:lang w:val="en-US" w:eastAsia="en-US" w:bidi="ar-SA"/>
        </w:rPr>
      </w:pPr>
      <w:hyperlink w:anchor="_Toc507324548" w:history="1">
        <w:r w:rsidR="00AD21CF" w:rsidRPr="00E1378E">
          <w:rPr>
            <w:rStyle w:val="Hyperlink"/>
            <w:noProof/>
          </w:rPr>
          <w:t>Exchange Online</w:t>
        </w:r>
        <w:r w:rsidR="00AD21CF">
          <w:rPr>
            <w:noProof/>
            <w:webHidden/>
          </w:rPr>
          <w:tab/>
        </w:r>
        <w:r w:rsidR="00AD21CF">
          <w:rPr>
            <w:noProof/>
            <w:webHidden/>
          </w:rPr>
          <w:fldChar w:fldCharType="begin"/>
        </w:r>
        <w:r w:rsidR="00AD21CF">
          <w:rPr>
            <w:noProof/>
            <w:webHidden/>
          </w:rPr>
          <w:instrText xml:space="preserve"> PAGEREF _Toc507324548 \h </w:instrText>
        </w:r>
        <w:r w:rsidR="00AD21CF">
          <w:rPr>
            <w:noProof/>
            <w:webHidden/>
          </w:rPr>
        </w:r>
        <w:r w:rsidR="00AD21CF">
          <w:rPr>
            <w:noProof/>
            <w:webHidden/>
          </w:rPr>
          <w:fldChar w:fldCharType="separate"/>
        </w:r>
        <w:r w:rsidR="00AD21CF">
          <w:rPr>
            <w:noProof/>
            <w:webHidden/>
          </w:rPr>
          <w:t>23</w:t>
        </w:r>
        <w:r w:rsidR="00AD21CF">
          <w:rPr>
            <w:noProof/>
            <w:webHidden/>
          </w:rPr>
          <w:fldChar w:fldCharType="end"/>
        </w:r>
      </w:hyperlink>
    </w:p>
    <w:p w14:paraId="78F2FF59" w14:textId="184E5918" w:rsidR="00AD21CF" w:rsidRDefault="00243DFB">
      <w:pPr>
        <w:pStyle w:val="TOC4"/>
        <w:rPr>
          <w:rFonts w:eastAsiaTheme="minorEastAsia"/>
          <w:smallCaps w:val="0"/>
          <w:noProof/>
          <w:sz w:val="22"/>
          <w:lang w:val="en-US" w:eastAsia="en-US" w:bidi="ar-SA"/>
        </w:rPr>
      </w:pPr>
      <w:hyperlink w:anchor="_Toc507324549" w:history="1">
        <w:r w:rsidR="00AD21CF" w:rsidRPr="00E1378E">
          <w:rPr>
            <w:rStyle w:val="Hyperlink"/>
            <w:noProof/>
          </w:rPr>
          <w:t>Applications Office 365</w:t>
        </w:r>
        <w:r w:rsidR="00AD21CF">
          <w:rPr>
            <w:noProof/>
            <w:webHidden/>
          </w:rPr>
          <w:tab/>
        </w:r>
        <w:r w:rsidR="00AD21CF">
          <w:rPr>
            <w:noProof/>
            <w:webHidden/>
          </w:rPr>
          <w:fldChar w:fldCharType="begin"/>
        </w:r>
        <w:r w:rsidR="00AD21CF">
          <w:rPr>
            <w:noProof/>
            <w:webHidden/>
          </w:rPr>
          <w:instrText xml:space="preserve"> PAGEREF _Toc507324549 \h </w:instrText>
        </w:r>
        <w:r w:rsidR="00AD21CF">
          <w:rPr>
            <w:noProof/>
            <w:webHidden/>
          </w:rPr>
        </w:r>
        <w:r w:rsidR="00AD21CF">
          <w:rPr>
            <w:noProof/>
            <w:webHidden/>
          </w:rPr>
          <w:fldChar w:fldCharType="separate"/>
        </w:r>
        <w:r w:rsidR="00AD21CF">
          <w:rPr>
            <w:noProof/>
            <w:webHidden/>
          </w:rPr>
          <w:t>24</w:t>
        </w:r>
        <w:r w:rsidR="00AD21CF">
          <w:rPr>
            <w:noProof/>
            <w:webHidden/>
          </w:rPr>
          <w:fldChar w:fldCharType="end"/>
        </w:r>
      </w:hyperlink>
    </w:p>
    <w:p w14:paraId="1D3AE4A2" w14:textId="2A824826" w:rsidR="00AD21CF" w:rsidRDefault="00243DFB">
      <w:pPr>
        <w:pStyle w:val="TOC4"/>
        <w:rPr>
          <w:rFonts w:eastAsiaTheme="minorEastAsia"/>
          <w:smallCaps w:val="0"/>
          <w:noProof/>
          <w:sz w:val="22"/>
          <w:lang w:val="en-US" w:eastAsia="en-US" w:bidi="ar-SA"/>
        </w:rPr>
      </w:pPr>
      <w:hyperlink w:anchor="_Toc507324550" w:history="1">
        <w:r w:rsidR="00AD21CF" w:rsidRPr="00E1378E">
          <w:rPr>
            <w:rStyle w:val="Hyperlink"/>
            <w:noProof/>
          </w:rPr>
          <w:t>Microsoft MyAnalytics</w:t>
        </w:r>
        <w:r w:rsidR="00AD21CF">
          <w:rPr>
            <w:noProof/>
            <w:webHidden/>
          </w:rPr>
          <w:tab/>
        </w:r>
        <w:r w:rsidR="00AD21CF">
          <w:rPr>
            <w:noProof/>
            <w:webHidden/>
          </w:rPr>
          <w:fldChar w:fldCharType="begin"/>
        </w:r>
        <w:r w:rsidR="00AD21CF">
          <w:rPr>
            <w:noProof/>
            <w:webHidden/>
          </w:rPr>
          <w:instrText xml:space="preserve"> PAGEREF _Toc507324550 \h </w:instrText>
        </w:r>
        <w:r w:rsidR="00AD21CF">
          <w:rPr>
            <w:noProof/>
            <w:webHidden/>
          </w:rPr>
        </w:r>
        <w:r w:rsidR="00AD21CF">
          <w:rPr>
            <w:noProof/>
            <w:webHidden/>
          </w:rPr>
          <w:fldChar w:fldCharType="separate"/>
        </w:r>
        <w:r w:rsidR="00AD21CF">
          <w:rPr>
            <w:noProof/>
            <w:webHidden/>
          </w:rPr>
          <w:t>25</w:t>
        </w:r>
        <w:r w:rsidR="00AD21CF">
          <w:rPr>
            <w:noProof/>
            <w:webHidden/>
          </w:rPr>
          <w:fldChar w:fldCharType="end"/>
        </w:r>
      </w:hyperlink>
    </w:p>
    <w:p w14:paraId="7761D285" w14:textId="4E3F215E" w:rsidR="00AD21CF" w:rsidRDefault="00243DFB">
      <w:pPr>
        <w:pStyle w:val="TOC4"/>
        <w:rPr>
          <w:rFonts w:eastAsiaTheme="minorEastAsia"/>
          <w:smallCaps w:val="0"/>
          <w:noProof/>
          <w:sz w:val="22"/>
          <w:lang w:val="en-US" w:eastAsia="en-US" w:bidi="ar-SA"/>
        </w:rPr>
      </w:pPr>
      <w:hyperlink w:anchor="_Toc507324551" w:history="1">
        <w:r w:rsidR="00AD21CF" w:rsidRPr="00E1378E">
          <w:rPr>
            <w:rStyle w:val="Hyperlink"/>
            <w:noProof/>
          </w:rPr>
          <w:t>Office Online</w:t>
        </w:r>
        <w:r w:rsidR="00AD21CF">
          <w:rPr>
            <w:noProof/>
            <w:webHidden/>
          </w:rPr>
          <w:tab/>
        </w:r>
        <w:r w:rsidR="00AD21CF">
          <w:rPr>
            <w:noProof/>
            <w:webHidden/>
          </w:rPr>
          <w:fldChar w:fldCharType="begin"/>
        </w:r>
        <w:r w:rsidR="00AD21CF">
          <w:rPr>
            <w:noProof/>
            <w:webHidden/>
          </w:rPr>
          <w:instrText xml:space="preserve"> PAGEREF _Toc507324551 \h </w:instrText>
        </w:r>
        <w:r w:rsidR="00AD21CF">
          <w:rPr>
            <w:noProof/>
            <w:webHidden/>
          </w:rPr>
        </w:r>
        <w:r w:rsidR="00AD21CF">
          <w:rPr>
            <w:noProof/>
            <w:webHidden/>
          </w:rPr>
          <w:fldChar w:fldCharType="separate"/>
        </w:r>
        <w:r w:rsidR="00AD21CF">
          <w:rPr>
            <w:noProof/>
            <w:webHidden/>
          </w:rPr>
          <w:t>25</w:t>
        </w:r>
        <w:r w:rsidR="00AD21CF">
          <w:rPr>
            <w:noProof/>
            <w:webHidden/>
          </w:rPr>
          <w:fldChar w:fldCharType="end"/>
        </w:r>
      </w:hyperlink>
    </w:p>
    <w:p w14:paraId="7ED636F1" w14:textId="15F042FD" w:rsidR="00AD21CF" w:rsidRDefault="00243DFB">
      <w:pPr>
        <w:pStyle w:val="TOC4"/>
        <w:rPr>
          <w:rFonts w:eastAsiaTheme="minorEastAsia"/>
          <w:smallCaps w:val="0"/>
          <w:noProof/>
          <w:sz w:val="22"/>
          <w:lang w:val="en-US" w:eastAsia="en-US" w:bidi="ar-SA"/>
        </w:rPr>
      </w:pPr>
      <w:hyperlink w:anchor="_Toc507324552" w:history="1">
        <w:r w:rsidR="00AD21CF" w:rsidRPr="00E1378E">
          <w:rPr>
            <w:rStyle w:val="Hyperlink"/>
            <w:noProof/>
          </w:rPr>
          <w:t>OneDrive Entreprise</w:t>
        </w:r>
        <w:r w:rsidR="00AD21CF">
          <w:rPr>
            <w:noProof/>
            <w:webHidden/>
          </w:rPr>
          <w:tab/>
        </w:r>
        <w:r w:rsidR="00AD21CF">
          <w:rPr>
            <w:noProof/>
            <w:webHidden/>
          </w:rPr>
          <w:fldChar w:fldCharType="begin"/>
        </w:r>
        <w:r w:rsidR="00AD21CF">
          <w:rPr>
            <w:noProof/>
            <w:webHidden/>
          </w:rPr>
          <w:instrText xml:space="preserve"> PAGEREF _Toc507324552 \h </w:instrText>
        </w:r>
        <w:r w:rsidR="00AD21CF">
          <w:rPr>
            <w:noProof/>
            <w:webHidden/>
          </w:rPr>
        </w:r>
        <w:r w:rsidR="00AD21CF">
          <w:rPr>
            <w:noProof/>
            <w:webHidden/>
          </w:rPr>
          <w:fldChar w:fldCharType="separate"/>
        </w:r>
        <w:r w:rsidR="00AD21CF">
          <w:rPr>
            <w:noProof/>
            <w:webHidden/>
          </w:rPr>
          <w:t>25</w:t>
        </w:r>
        <w:r w:rsidR="00AD21CF">
          <w:rPr>
            <w:noProof/>
            <w:webHidden/>
          </w:rPr>
          <w:fldChar w:fldCharType="end"/>
        </w:r>
      </w:hyperlink>
    </w:p>
    <w:p w14:paraId="7B06BADA" w14:textId="60B7294E" w:rsidR="00AD21CF" w:rsidRDefault="00243DFB">
      <w:pPr>
        <w:pStyle w:val="TOC4"/>
        <w:rPr>
          <w:rFonts w:eastAsiaTheme="minorEastAsia"/>
          <w:smallCaps w:val="0"/>
          <w:noProof/>
          <w:sz w:val="22"/>
          <w:lang w:val="en-US" w:eastAsia="en-US" w:bidi="ar-SA"/>
        </w:rPr>
      </w:pPr>
      <w:hyperlink w:anchor="_Toc507324553" w:history="1">
        <w:r w:rsidR="00AD21CF" w:rsidRPr="00E1378E">
          <w:rPr>
            <w:rStyle w:val="Hyperlink"/>
            <w:noProof/>
          </w:rPr>
          <w:t>Project Online</w:t>
        </w:r>
        <w:r w:rsidR="00AD21CF">
          <w:rPr>
            <w:noProof/>
            <w:webHidden/>
          </w:rPr>
          <w:tab/>
        </w:r>
        <w:r w:rsidR="00AD21CF">
          <w:rPr>
            <w:noProof/>
            <w:webHidden/>
          </w:rPr>
          <w:fldChar w:fldCharType="begin"/>
        </w:r>
        <w:r w:rsidR="00AD21CF">
          <w:rPr>
            <w:noProof/>
            <w:webHidden/>
          </w:rPr>
          <w:instrText xml:space="preserve"> PAGEREF _Toc507324553 \h </w:instrText>
        </w:r>
        <w:r w:rsidR="00AD21CF">
          <w:rPr>
            <w:noProof/>
            <w:webHidden/>
          </w:rPr>
        </w:r>
        <w:r w:rsidR="00AD21CF">
          <w:rPr>
            <w:noProof/>
            <w:webHidden/>
          </w:rPr>
          <w:fldChar w:fldCharType="separate"/>
        </w:r>
        <w:r w:rsidR="00AD21CF">
          <w:rPr>
            <w:noProof/>
            <w:webHidden/>
          </w:rPr>
          <w:t>25</w:t>
        </w:r>
        <w:r w:rsidR="00AD21CF">
          <w:rPr>
            <w:noProof/>
            <w:webHidden/>
          </w:rPr>
          <w:fldChar w:fldCharType="end"/>
        </w:r>
      </w:hyperlink>
    </w:p>
    <w:p w14:paraId="4C3B2E69" w14:textId="655E981C" w:rsidR="00AD21CF" w:rsidRDefault="00243DFB">
      <w:pPr>
        <w:pStyle w:val="TOC4"/>
        <w:rPr>
          <w:rFonts w:eastAsiaTheme="minorEastAsia"/>
          <w:smallCaps w:val="0"/>
          <w:noProof/>
          <w:sz w:val="22"/>
          <w:lang w:val="en-US" w:eastAsia="en-US" w:bidi="ar-SA"/>
        </w:rPr>
      </w:pPr>
      <w:hyperlink w:anchor="_Toc507324554" w:history="1">
        <w:r w:rsidR="00AD21CF" w:rsidRPr="00E1378E">
          <w:rPr>
            <w:rStyle w:val="Hyperlink"/>
            <w:noProof/>
          </w:rPr>
          <w:t>SharePoint Online</w:t>
        </w:r>
        <w:r w:rsidR="00AD21CF">
          <w:rPr>
            <w:noProof/>
            <w:webHidden/>
          </w:rPr>
          <w:tab/>
        </w:r>
        <w:r w:rsidR="00AD21CF">
          <w:rPr>
            <w:noProof/>
            <w:webHidden/>
          </w:rPr>
          <w:fldChar w:fldCharType="begin"/>
        </w:r>
        <w:r w:rsidR="00AD21CF">
          <w:rPr>
            <w:noProof/>
            <w:webHidden/>
          </w:rPr>
          <w:instrText xml:space="preserve"> PAGEREF _Toc507324554 \h </w:instrText>
        </w:r>
        <w:r w:rsidR="00AD21CF">
          <w:rPr>
            <w:noProof/>
            <w:webHidden/>
          </w:rPr>
        </w:r>
        <w:r w:rsidR="00AD21CF">
          <w:rPr>
            <w:noProof/>
            <w:webHidden/>
          </w:rPr>
          <w:fldChar w:fldCharType="separate"/>
        </w:r>
        <w:r w:rsidR="00AD21CF">
          <w:rPr>
            <w:noProof/>
            <w:webHidden/>
          </w:rPr>
          <w:t>26</w:t>
        </w:r>
        <w:r w:rsidR="00AD21CF">
          <w:rPr>
            <w:noProof/>
            <w:webHidden/>
          </w:rPr>
          <w:fldChar w:fldCharType="end"/>
        </w:r>
      </w:hyperlink>
    </w:p>
    <w:p w14:paraId="15705DAB" w14:textId="1218041A" w:rsidR="00AD21CF" w:rsidRDefault="00243DFB">
      <w:pPr>
        <w:pStyle w:val="TOC4"/>
        <w:rPr>
          <w:rFonts w:eastAsiaTheme="minorEastAsia"/>
          <w:smallCaps w:val="0"/>
          <w:noProof/>
          <w:sz w:val="22"/>
          <w:lang w:val="en-US" w:eastAsia="en-US" w:bidi="ar-SA"/>
        </w:rPr>
      </w:pPr>
      <w:hyperlink w:anchor="_Toc507324555" w:history="1">
        <w:r w:rsidR="00AD21CF" w:rsidRPr="00E1378E">
          <w:rPr>
            <w:rStyle w:val="Hyperlink"/>
            <w:noProof/>
          </w:rPr>
          <w:t>Skype Entreprise Online</w:t>
        </w:r>
        <w:r w:rsidR="00AD21CF">
          <w:rPr>
            <w:noProof/>
            <w:webHidden/>
          </w:rPr>
          <w:tab/>
        </w:r>
        <w:r w:rsidR="00AD21CF">
          <w:rPr>
            <w:noProof/>
            <w:webHidden/>
          </w:rPr>
          <w:fldChar w:fldCharType="begin"/>
        </w:r>
        <w:r w:rsidR="00AD21CF">
          <w:rPr>
            <w:noProof/>
            <w:webHidden/>
          </w:rPr>
          <w:instrText xml:space="preserve"> PAGEREF _Toc507324555 \h </w:instrText>
        </w:r>
        <w:r w:rsidR="00AD21CF">
          <w:rPr>
            <w:noProof/>
            <w:webHidden/>
          </w:rPr>
        </w:r>
        <w:r w:rsidR="00AD21CF">
          <w:rPr>
            <w:noProof/>
            <w:webHidden/>
          </w:rPr>
          <w:fldChar w:fldCharType="separate"/>
        </w:r>
        <w:r w:rsidR="00AD21CF">
          <w:rPr>
            <w:noProof/>
            <w:webHidden/>
          </w:rPr>
          <w:t>26</w:t>
        </w:r>
        <w:r w:rsidR="00AD21CF">
          <w:rPr>
            <w:noProof/>
            <w:webHidden/>
          </w:rPr>
          <w:fldChar w:fldCharType="end"/>
        </w:r>
      </w:hyperlink>
    </w:p>
    <w:p w14:paraId="12C635B3" w14:textId="50C59A08" w:rsidR="00AD21CF" w:rsidRDefault="00243DFB">
      <w:pPr>
        <w:pStyle w:val="TOC2"/>
        <w:tabs>
          <w:tab w:val="right" w:leader="dot" w:pos="5030"/>
        </w:tabs>
        <w:rPr>
          <w:rFonts w:eastAsiaTheme="minorEastAsia"/>
          <w:b w:val="0"/>
          <w:smallCaps w:val="0"/>
          <w:noProof/>
          <w:sz w:val="22"/>
          <w:lang w:val="en-US" w:eastAsia="en-US" w:bidi="ar-SA"/>
        </w:rPr>
      </w:pPr>
      <w:hyperlink w:anchor="_Toc507324556" w:history="1">
        <w:r w:rsidR="00AD21CF" w:rsidRPr="00E1378E">
          <w:rPr>
            <w:rStyle w:val="Hyperlink"/>
            <w:noProof/>
          </w:rPr>
          <w:t>Autres services en ligne</w:t>
        </w:r>
        <w:r w:rsidR="00AD21CF">
          <w:rPr>
            <w:noProof/>
            <w:webHidden/>
          </w:rPr>
          <w:tab/>
        </w:r>
        <w:r w:rsidR="00AD21CF">
          <w:rPr>
            <w:noProof/>
            <w:webHidden/>
          </w:rPr>
          <w:fldChar w:fldCharType="begin"/>
        </w:r>
        <w:r w:rsidR="00AD21CF">
          <w:rPr>
            <w:noProof/>
            <w:webHidden/>
          </w:rPr>
          <w:instrText xml:space="preserve"> PAGEREF _Toc507324556 \h </w:instrText>
        </w:r>
        <w:r w:rsidR="00AD21CF">
          <w:rPr>
            <w:noProof/>
            <w:webHidden/>
          </w:rPr>
        </w:r>
        <w:r w:rsidR="00AD21CF">
          <w:rPr>
            <w:noProof/>
            <w:webHidden/>
          </w:rPr>
          <w:fldChar w:fldCharType="separate"/>
        </w:r>
        <w:r w:rsidR="00AD21CF">
          <w:rPr>
            <w:noProof/>
            <w:webHidden/>
          </w:rPr>
          <w:t>27</w:t>
        </w:r>
        <w:r w:rsidR="00AD21CF">
          <w:rPr>
            <w:noProof/>
            <w:webHidden/>
          </w:rPr>
          <w:fldChar w:fldCharType="end"/>
        </w:r>
      </w:hyperlink>
    </w:p>
    <w:p w14:paraId="5906DFEE" w14:textId="4D5521A2" w:rsidR="00AD21CF" w:rsidRDefault="00243DFB">
      <w:pPr>
        <w:pStyle w:val="TOC4"/>
        <w:rPr>
          <w:rFonts w:eastAsiaTheme="minorEastAsia"/>
          <w:smallCaps w:val="0"/>
          <w:noProof/>
          <w:sz w:val="22"/>
          <w:lang w:val="en-US" w:eastAsia="en-US" w:bidi="ar-SA"/>
        </w:rPr>
      </w:pPr>
      <w:hyperlink w:anchor="_Toc507324557" w:history="1">
        <w:r w:rsidR="00AD21CF" w:rsidRPr="00E1378E">
          <w:rPr>
            <w:rStyle w:val="Hyperlink"/>
            <w:noProof/>
          </w:rPr>
          <w:t>Bing Maps Plateforme Entreprise et Plateforme Mobile Asset Management</w:t>
        </w:r>
        <w:r w:rsidR="00AD21CF">
          <w:rPr>
            <w:noProof/>
            <w:webHidden/>
          </w:rPr>
          <w:tab/>
        </w:r>
        <w:r w:rsidR="00AD21CF">
          <w:rPr>
            <w:noProof/>
            <w:webHidden/>
          </w:rPr>
          <w:fldChar w:fldCharType="begin"/>
        </w:r>
        <w:r w:rsidR="00AD21CF">
          <w:rPr>
            <w:noProof/>
            <w:webHidden/>
          </w:rPr>
          <w:instrText xml:space="preserve"> PAGEREF _Toc507324557 \h </w:instrText>
        </w:r>
        <w:r w:rsidR="00AD21CF">
          <w:rPr>
            <w:noProof/>
            <w:webHidden/>
          </w:rPr>
        </w:r>
        <w:r w:rsidR="00AD21CF">
          <w:rPr>
            <w:noProof/>
            <w:webHidden/>
          </w:rPr>
          <w:fldChar w:fldCharType="separate"/>
        </w:r>
        <w:r w:rsidR="00AD21CF">
          <w:rPr>
            <w:noProof/>
            <w:webHidden/>
          </w:rPr>
          <w:t>27</w:t>
        </w:r>
        <w:r w:rsidR="00AD21CF">
          <w:rPr>
            <w:noProof/>
            <w:webHidden/>
          </w:rPr>
          <w:fldChar w:fldCharType="end"/>
        </w:r>
      </w:hyperlink>
    </w:p>
    <w:p w14:paraId="77C9875F" w14:textId="06DBF74F" w:rsidR="00AD21CF" w:rsidRDefault="00243DFB">
      <w:pPr>
        <w:pStyle w:val="TOC4"/>
        <w:rPr>
          <w:rFonts w:eastAsiaTheme="minorEastAsia"/>
          <w:smallCaps w:val="0"/>
          <w:noProof/>
          <w:sz w:val="22"/>
          <w:lang w:val="en-US" w:eastAsia="en-US" w:bidi="ar-SA"/>
        </w:rPr>
      </w:pPr>
      <w:hyperlink w:anchor="_Toc507324558" w:history="1">
        <w:r w:rsidR="00AD21CF" w:rsidRPr="00E1378E">
          <w:rPr>
            <w:rStyle w:val="Hyperlink"/>
            <w:noProof/>
          </w:rPr>
          <w:t>Plateforme d’Applications Métier</w:t>
        </w:r>
        <w:r w:rsidR="00AD21CF">
          <w:rPr>
            <w:noProof/>
            <w:webHidden/>
          </w:rPr>
          <w:tab/>
        </w:r>
        <w:r w:rsidR="00AD21CF">
          <w:rPr>
            <w:noProof/>
            <w:webHidden/>
          </w:rPr>
          <w:fldChar w:fldCharType="begin"/>
        </w:r>
        <w:r w:rsidR="00AD21CF">
          <w:rPr>
            <w:noProof/>
            <w:webHidden/>
          </w:rPr>
          <w:instrText xml:space="preserve"> PAGEREF _Toc507324558 \h </w:instrText>
        </w:r>
        <w:r w:rsidR="00AD21CF">
          <w:rPr>
            <w:noProof/>
            <w:webHidden/>
          </w:rPr>
        </w:r>
        <w:r w:rsidR="00AD21CF">
          <w:rPr>
            <w:noProof/>
            <w:webHidden/>
          </w:rPr>
          <w:fldChar w:fldCharType="separate"/>
        </w:r>
        <w:r w:rsidR="00AD21CF">
          <w:rPr>
            <w:noProof/>
            <w:webHidden/>
          </w:rPr>
          <w:t>28</w:t>
        </w:r>
        <w:r w:rsidR="00AD21CF">
          <w:rPr>
            <w:noProof/>
            <w:webHidden/>
          </w:rPr>
          <w:fldChar w:fldCharType="end"/>
        </w:r>
      </w:hyperlink>
    </w:p>
    <w:p w14:paraId="095B4685" w14:textId="2845F4A1" w:rsidR="00AD21CF" w:rsidRDefault="00243DFB">
      <w:pPr>
        <w:pStyle w:val="TOC4"/>
        <w:rPr>
          <w:rFonts w:eastAsiaTheme="minorEastAsia"/>
          <w:smallCaps w:val="0"/>
          <w:noProof/>
          <w:sz w:val="22"/>
          <w:lang w:val="en-US" w:eastAsia="en-US" w:bidi="ar-SA"/>
        </w:rPr>
      </w:pPr>
      <w:hyperlink w:anchor="_Toc507324559" w:history="1">
        <w:r w:rsidR="00AD21CF" w:rsidRPr="00E1378E">
          <w:rPr>
            <w:rStyle w:val="Hyperlink"/>
            <w:noProof/>
          </w:rPr>
          <w:t>Microsoft Cloud App Security</w:t>
        </w:r>
        <w:r w:rsidR="00AD21CF">
          <w:rPr>
            <w:noProof/>
            <w:webHidden/>
          </w:rPr>
          <w:tab/>
        </w:r>
        <w:r w:rsidR="00AD21CF">
          <w:rPr>
            <w:noProof/>
            <w:webHidden/>
          </w:rPr>
          <w:fldChar w:fldCharType="begin"/>
        </w:r>
        <w:r w:rsidR="00AD21CF">
          <w:rPr>
            <w:noProof/>
            <w:webHidden/>
          </w:rPr>
          <w:instrText xml:space="preserve"> PAGEREF _Toc507324559 \h </w:instrText>
        </w:r>
        <w:r w:rsidR="00AD21CF">
          <w:rPr>
            <w:noProof/>
            <w:webHidden/>
          </w:rPr>
        </w:r>
        <w:r w:rsidR="00AD21CF">
          <w:rPr>
            <w:noProof/>
            <w:webHidden/>
          </w:rPr>
          <w:fldChar w:fldCharType="separate"/>
        </w:r>
        <w:r w:rsidR="00AD21CF">
          <w:rPr>
            <w:noProof/>
            <w:webHidden/>
          </w:rPr>
          <w:t>28</w:t>
        </w:r>
        <w:r w:rsidR="00AD21CF">
          <w:rPr>
            <w:noProof/>
            <w:webHidden/>
          </w:rPr>
          <w:fldChar w:fldCharType="end"/>
        </w:r>
      </w:hyperlink>
    </w:p>
    <w:p w14:paraId="0DAD0B4D" w14:textId="4FB4B945" w:rsidR="00AD21CF" w:rsidRDefault="00243DFB">
      <w:pPr>
        <w:pStyle w:val="TOC4"/>
        <w:rPr>
          <w:rFonts w:eastAsiaTheme="minorEastAsia"/>
          <w:smallCaps w:val="0"/>
          <w:noProof/>
          <w:sz w:val="22"/>
          <w:lang w:val="en-US" w:eastAsia="en-US" w:bidi="ar-SA"/>
        </w:rPr>
      </w:pPr>
      <w:hyperlink w:anchor="_Toc507324560" w:history="1">
        <w:r w:rsidR="00AD21CF" w:rsidRPr="00E1378E">
          <w:rPr>
            <w:rStyle w:val="Hyperlink"/>
            <w:noProof/>
          </w:rPr>
          <w:t>Microsoft Intune</w:t>
        </w:r>
        <w:r w:rsidR="00AD21CF">
          <w:rPr>
            <w:noProof/>
            <w:webHidden/>
          </w:rPr>
          <w:tab/>
        </w:r>
        <w:r w:rsidR="00AD21CF">
          <w:rPr>
            <w:noProof/>
            <w:webHidden/>
          </w:rPr>
          <w:fldChar w:fldCharType="begin"/>
        </w:r>
        <w:r w:rsidR="00AD21CF">
          <w:rPr>
            <w:noProof/>
            <w:webHidden/>
          </w:rPr>
          <w:instrText xml:space="preserve"> PAGEREF _Toc507324560 \h </w:instrText>
        </w:r>
        <w:r w:rsidR="00AD21CF">
          <w:rPr>
            <w:noProof/>
            <w:webHidden/>
          </w:rPr>
        </w:r>
        <w:r w:rsidR="00AD21CF">
          <w:rPr>
            <w:noProof/>
            <w:webHidden/>
          </w:rPr>
          <w:fldChar w:fldCharType="separate"/>
        </w:r>
        <w:r w:rsidR="00AD21CF">
          <w:rPr>
            <w:noProof/>
            <w:webHidden/>
          </w:rPr>
          <w:t>29</w:t>
        </w:r>
        <w:r w:rsidR="00AD21CF">
          <w:rPr>
            <w:noProof/>
            <w:webHidden/>
          </w:rPr>
          <w:fldChar w:fldCharType="end"/>
        </w:r>
      </w:hyperlink>
    </w:p>
    <w:p w14:paraId="4297382D" w14:textId="00A089A2" w:rsidR="00AD21CF" w:rsidRDefault="00243DFB">
      <w:pPr>
        <w:pStyle w:val="TOC4"/>
        <w:rPr>
          <w:rFonts w:eastAsiaTheme="minorEastAsia"/>
          <w:smallCaps w:val="0"/>
          <w:noProof/>
          <w:sz w:val="22"/>
          <w:lang w:val="en-US" w:eastAsia="en-US" w:bidi="ar-SA"/>
        </w:rPr>
      </w:pPr>
      <w:hyperlink w:anchor="_Toc507324561" w:history="1">
        <w:r w:rsidR="00AD21CF" w:rsidRPr="00E1378E">
          <w:rPr>
            <w:rStyle w:val="Hyperlink"/>
            <w:noProof/>
          </w:rPr>
          <w:t>Microsoft Kaizala Pro</w:t>
        </w:r>
        <w:r w:rsidR="00AD21CF">
          <w:rPr>
            <w:noProof/>
            <w:webHidden/>
          </w:rPr>
          <w:tab/>
        </w:r>
        <w:r w:rsidR="00AD21CF">
          <w:rPr>
            <w:noProof/>
            <w:webHidden/>
          </w:rPr>
          <w:fldChar w:fldCharType="begin"/>
        </w:r>
        <w:r w:rsidR="00AD21CF">
          <w:rPr>
            <w:noProof/>
            <w:webHidden/>
          </w:rPr>
          <w:instrText xml:space="preserve"> PAGEREF _Toc507324561 \h </w:instrText>
        </w:r>
        <w:r w:rsidR="00AD21CF">
          <w:rPr>
            <w:noProof/>
            <w:webHidden/>
          </w:rPr>
        </w:r>
        <w:r w:rsidR="00AD21CF">
          <w:rPr>
            <w:noProof/>
            <w:webHidden/>
          </w:rPr>
          <w:fldChar w:fldCharType="separate"/>
        </w:r>
        <w:r w:rsidR="00AD21CF">
          <w:rPr>
            <w:noProof/>
            <w:webHidden/>
          </w:rPr>
          <w:t>29</w:t>
        </w:r>
        <w:r w:rsidR="00AD21CF">
          <w:rPr>
            <w:noProof/>
            <w:webHidden/>
          </w:rPr>
          <w:fldChar w:fldCharType="end"/>
        </w:r>
      </w:hyperlink>
    </w:p>
    <w:p w14:paraId="3E5300D2" w14:textId="73582E2A" w:rsidR="00AD21CF" w:rsidRDefault="00243DFB">
      <w:pPr>
        <w:pStyle w:val="TOC4"/>
        <w:rPr>
          <w:rFonts w:eastAsiaTheme="minorEastAsia"/>
          <w:smallCaps w:val="0"/>
          <w:noProof/>
          <w:sz w:val="22"/>
          <w:lang w:val="en-US" w:eastAsia="en-US" w:bidi="ar-SA"/>
        </w:rPr>
      </w:pPr>
      <w:hyperlink w:anchor="_Toc507324562" w:history="1">
        <w:r w:rsidR="00AD21CF" w:rsidRPr="00E1378E">
          <w:rPr>
            <w:rStyle w:val="Hyperlink"/>
            <w:noProof/>
          </w:rPr>
          <w:t>Microsoft Learning</w:t>
        </w:r>
        <w:r w:rsidR="00AD21CF">
          <w:rPr>
            <w:noProof/>
            <w:webHidden/>
          </w:rPr>
          <w:tab/>
        </w:r>
        <w:r w:rsidR="00AD21CF">
          <w:rPr>
            <w:noProof/>
            <w:webHidden/>
          </w:rPr>
          <w:fldChar w:fldCharType="begin"/>
        </w:r>
        <w:r w:rsidR="00AD21CF">
          <w:rPr>
            <w:noProof/>
            <w:webHidden/>
          </w:rPr>
          <w:instrText xml:space="preserve"> PAGEREF _Toc507324562 \h </w:instrText>
        </w:r>
        <w:r w:rsidR="00AD21CF">
          <w:rPr>
            <w:noProof/>
            <w:webHidden/>
          </w:rPr>
        </w:r>
        <w:r w:rsidR="00AD21CF">
          <w:rPr>
            <w:noProof/>
            <w:webHidden/>
          </w:rPr>
          <w:fldChar w:fldCharType="separate"/>
        </w:r>
        <w:r w:rsidR="00AD21CF">
          <w:rPr>
            <w:noProof/>
            <w:webHidden/>
          </w:rPr>
          <w:t>29</w:t>
        </w:r>
        <w:r w:rsidR="00AD21CF">
          <w:rPr>
            <w:noProof/>
            <w:webHidden/>
          </w:rPr>
          <w:fldChar w:fldCharType="end"/>
        </w:r>
      </w:hyperlink>
    </w:p>
    <w:p w14:paraId="11535667" w14:textId="6E8355F4" w:rsidR="00AD21CF" w:rsidRDefault="00243DFB">
      <w:pPr>
        <w:pStyle w:val="TOC4"/>
        <w:rPr>
          <w:rFonts w:eastAsiaTheme="minorEastAsia"/>
          <w:smallCaps w:val="0"/>
          <w:noProof/>
          <w:sz w:val="22"/>
          <w:lang w:val="en-US" w:eastAsia="en-US" w:bidi="ar-SA"/>
        </w:rPr>
      </w:pPr>
      <w:hyperlink w:anchor="_Toc507324563" w:history="1">
        <w:r w:rsidR="00AD21CF" w:rsidRPr="00E1378E">
          <w:rPr>
            <w:rStyle w:val="Hyperlink"/>
            <w:noProof/>
          </w:rPr>
          <w:t>Minecraft: Education Edition</w:t>
        </w:r>
        <w:r w:rsidR="00AD21CF">
          <w:rPr>
            <w:noProof/>
            <w:webHidden/>
          </w:rPr>
          <w:tab/>
        </w:r>
        <w:r w:rsidR="00AD21CF">
          <w:rPr>
            <w:noProof/>
            <w:webHidden/>
          </w:rPr>
          <w:fldChar w:fldCharType="begin"/>
        </w:r>
        <w:r w:rsidR="00AD21CF">
          <w:rPr>
            <w:noProof/>
            <w:webHidden/>
          </w:rPr>
          <w:instrText xml:space="preserve"> PAGEREF _Toc507324563 \h </w:instrText>
        </w:r>
        <w:r w:rsidR="00AD21CF">
          <w:rPr>
            <w:noProof/>
            <w:webHidden/>
          </w:rPr>
        </w:r>
        <w:r w:rsidR="00AD21CF">
          <w:rPr>
            <w:noProof/>
            <w:webHidden/>
          </w:rPr>
          <w:fldChar w:fldCharType="separate"/>
        </w:r>
        <w:r w:rsidR="00AD21CF">
          <w:rPr>
            <w:noProof/>
            <w:webHidden/>
          </w:rPr>
          <w:t>30</w:t>
        </w:r>
        <w:r w:rsidR="00AD21CF">
          <w:rPr>
            <w:noProof/>
            <w:webHidden/>
          </w:rPr>
          <w:fldChar w:fldCharType="end"/>
        </w:r>
      </w:hyperlink>
    </w:p>
    <w:p w14:paraId="4526664A" w14:textId="176637FD" w:rsidR="00AD21CF" w:rsidRDefault="00243DFB">
      <w:pPr>
        <w:pStyle w:val="TOC4"/>
        <w:rPr>
          <w:rFonts w:eastAsiaTheme="minorEastAsia"/>
          <w:smallCaps w:val="0"/>
          <w:noProof/>
          <w:sz w:val="22"/>
          <w:lang w:val="en-US" w:eastAsia="en-US" w:bidi="ar-SA"/>
        </w:rPr>
      </w:pPr>
      <w:hyperlink w:anchor="_Toc507324564" w:history="1">
        <w:r w:rsidR="00AD21CF" w:rsidRPr="00E1378E">
          <w:rPr>
            <w:rStyle w:val="Hyperlink"/>
            <w:noProof/>
          </w:rPr>
          <w:t>Office 365 Developer</w:t>
        </w:r>
        <w:r w:rsidR="00AD21CF">
          <w:rPr>
            <w:noProof/>
            <w:webHidden/>
          </w:rPr>
          <w:tab/>
        </w:r>
        <w:r w:rsidR="00AD21CF">
          <w:rPr>
            <w:noProof/>
            <w:webHidden/>
          </w:rPr>
          <w:fldChar w:fldCharType="begin"/>
        </w:r>
        <w:r w:rsidR="00AD21CF">
          <w:rPr>
            <w:noProof/>
            <w:webHidden/>
          </w:rPr>
          <w:instrText xml:space="preserve"> PAGEREF _Toc507324564 \h </w:instrText>
        </w:r>
        <w:r w:rsidR="00AD21CF">
          <w:rPr>
            <w:noProof/>
            <w:webHidden/>
          </w:rPr>
        </w:r>
        <w:r w:rsidR="00AD21CF">
          <w:rPr>
            <w:noProof/>
            <w:webHidden/>
          </w:rPr>
          <w:fldChar w:fldCharType="separate"/>
        </w:r>
        <w:r w:rsidR="00AD21CF">
          <w:rPr>
            <w:noProof/>
            <w:webHidden/>
          </w:rPr>
          <w:t>30</w:t>
        </w:r>
        <w:r w:rsidR="00AD21CF">
          <w:rPr>
            <w:noProof/>
            <w:webHidden/>
          </w:rPr>
          <w:fldChar w:fldCharType="end"/>
        </w:r>
      </w:hyperlink>
    </w:p>
    <w:p w14:paraId="6D2EF98D" w14:textId="5AAD9140" w:rsidR="00AD21CF" w:rsidRDefault="00243DFB">
      <w:pPr>
        <w:pStyle w:val="TOC4"/>
        <w:rPr>
          <w:rFonts w:eastAsiaTheme="minorEastAsia"/>
          <w:smallCaps w:val="0"/>
          <w:noProof/>
          <w:sz w:val="22"/>
          <w:lang w:val="en-US" w:eastAsia="en-US" w:bidi="ar-SA"/>
        </w:rPr>
      </w:pPr>
      <w:hyperlink w:anchor="_Toc507324565" w:history="1">
        <w:r w:rsidR="00AD21CF" w:rsidRPr="00E1378E">
          <w:rPr>
            <w:rStyle w:val="Hyperlink"/>
            <w:noProof/>
          </w:rPr>
          <w:t>Système d’exploitation Windows Desktop</w:t>
        </w:r>
        <w:r w:rsidR="00AD21CF">
          <w:rPr>
            <w:noProof/>
            <w:webHidden/>
          </w:rPr>
          <w:tab/>
        </w:r>
        <w:r w:rsidR="00AD21CF">
          <w:rPr>
            <w:noProof/>
            <w:webHidden/>
          </w:rPr>
          <w:fldChar w:fldCharType="begin"/>
        </w:r>
        <w:r w:rsidR="00AD21CF">
          <w:rPr>
            <w:noProof/>
            <w:webHidden/>
          </w:rPr>
          <w:instrText xml:space="preserve"> PAGEREF _Toc507324565 \h </w:instrText>
        </w:r>
        <w:r w:rsidR="00AD21CF">
          <w:rPr>
            <w:noProof/>
            <w:webHidden/>
          </w:rPr>
        </w:r>
        <w:r w:rsidR="00AD21CF">
          <w:rPr>
            <w:noProof/>
            <w:webHidden/>
          </w:rPr>
          <w:fldChar w:fldCharType="separate"/>
        </w:r>
        <w:r w:rsidR="00AD21CF">
          <w:rPr>
            <w:noProof/>
            <w:webHidden/>
          </w:rPr>
          <w:t>30</w:t>
        </w:r>
        <w:r w:rsidR="00AD21CF">
          <w:rPr>
            <w:noProof/>
            <w:webHidden/>
          </w:rPr>
          <w:fldChar w:fldCharType="end"/>
        </w:r>
      </w:hyperlink>
    </w:p>
    <w:p w14:paraId="3E2879CE" w14:textId="72E04DD5" w:rsidR="00AD21CF" w:rsidRDefault="00243DFB">
      <w:pPr>
        <w:pStyle w:val="TOC1"/>
        <w:tabs>
          <w:tab w:val="right" w:leader="dot" w:pos="5030"/>
        </w:tabs>
        <w:rPr>
          <w:rFonts w:eastAsiaTheme="minorEastAsia"/>
          <w:b w:val="0"/>
          <w:caps w:val="0"/>
          <w:noProof/>
          <w:sz w:val="22"/>
          <w:lang w:val="en-US" w:eastAsia="en-US" w:bidi="ar-SA"/>
        </w:rPr>
      </w:pPr>
      <w:hyperlink w:anchor="_Toc507324566" w:history="1">
        <w:r w:rsidR="00AD21CF" w:rsidRPr="00E1378E">
          <w:rPr>
            <w:rStyle w:val="Hyperlink"/>
            <w:noProof/>
          </w:rPr>
          <w:t>Annexe 1 – Notifications</w:t>
        </w:r>
        <w:r w:rsidR="00AD21CF">
          <w:rPr>
            <w:noProof/>
            <w:webHidden/>
          </w:rPr>
          <w:tab/>
        </w:r>
        <w:r w:rsidR="00AD21CF">
          <w:rPr>
            <w:noProof/>
            <w:webHidden/>
          </w:rPr>
          <w:fldChar w:fldCharType="begin"/>
        </w:r>
        <w:r w:rsidR="00AD21CF">
          <w:rPr>
            <w:noProof/>
            <w:webHidden/>
          </w:rPr>
          <w:instrText xml:space="preserve"> PAGEREF _Toc507324566 \h </w:instrText>
        </w:r>
        <w:r w:rsidR="00AD21CF">
          <w:rPr>
            <w:noProof/>
            <w:webHidden/>
          </w:rPr>
        </w:r>
        <w:r w:rsidR="00AD21CF">
          <w:rPr>
            <w:noProof/>
            <w:webHidden/>
          </w:rPr>
          <w:fldChar w:fldCharType="separate"/>
        </w:r>
        <w:r w:rsidR="00AD21CF">
          <w:rPr>
            <w:noProof/>
            <w:webHidden/>
          </w:rPr>
          <w:t>31</w:t>
        </w:r>
        <w:r w:rsidR="00AD21CF">
          <w:rPr>
            <w:noProof/>
            <w:webHidden/>
          </w:rPr>
          <w:fldChar w:fldCharType="end"/>
        </w:r>
      </w:hyperlink>
    </w:p>
    <w:p w14:paraId="31D596C0" w14:textId="40AFFA74" w:rsidR="00AD21CF" w:rsidRDefault="00243DFB">
      <w:pPr>
        <w:pStyle w:val="TOC3"/>
        <w:rPr>
          <w:rFonts w:eastAsiaTheme="minorEastAsia"/>
          <w:b w:val="0"/>
          <w:smallCaps w:val="0"/>
          <w:sz w:val="22"/>
          <w:lang w:val="en-US" w:eastAsia="en-US" w:bidi="ar-SA"/>
        </w:rPr>
      </w:pPr>
      <w:hyperlink w:anchor="_Toc507324567" w:history="1">
        <w:r w:rsidR="00AD21CF" w:rsidRPr="00E1378E">
          <w:rPr>
            <w:rStyle w:val="Hyperlink"/>
          </w:rPr>
          <w:t>Bing Maps</w:t>
        </w:r>
        <w:r w:rsidR="00AD21CF">
          <w:rPr>
            <w:webHidden/>
          </w:rPr>
          <w:tab/>
        </w:r>
        <w:r w:rsidR="00AD21CF">
          <w:rPr>
            <w:webHidden/>
          </w:rPr>
          <w:fldChar w:fldCharType="begin"/>
        </w:r>
        <w:r w:rsidR="00AD21CF">
          <w:rPr>
            <w:webHidden/>
          </w:rPr>
          <w:instrText xml:space="preserve"> PAGEREF _Toc507324567 \h </w:instrText>
        </w:r>
        <w:r w:rsidR="00AD21CF">
          <w:rPr>
            <w:webHidden/>
          </w:rPr>
        </w:r>
        <w:r w:rsidR="00AD21CF">
          <w:rPr>
            <w:webHidden/>
          </w:rPr>
          <w:fldChar w:fldCharType="separate"/>
        </w:r>
        <w:r w:rsidR="00AD21CF">
          <w:rPr>
            <w:webHidden/>
          </w:rPr>
          <w:t>31</w:t>
        </w:r>
        <w:r w:rsidR="00AD21CF">
          <w:rPr>
            <w:webHidden/>
          </w:rPr>
          <w:fldChar w:fldCharType="end"/>
        </w:r>
      </w:hyperlink>
    </w:p>
    <w:p w14:paraId="6A04FF17" w14:textId="6C25FEE6" w:rsidR="00AD21CF" w:rsidRDefault="00243DFB">
      <w:pPr>
        <w:pStyle w:val="TOC3"/>
        <w:rPr>
          <w:rFonts w:eastAsiaTheme="minorEastAsia"/>
          <w:b w:val="0"/>
          <w:smallCaps w:val="0"/>
          <w:sz w:val="22"/>
          <w:lang w:val="en-US" w:eastAsia="en-US" w:bidi="ar-SA"/>
        </w:rPr>
      </w:pPr>
      <w:hyperlink w:anchor="_Toc507324568" w:history="1">
        <w:r w:rsidR="00AD21CF" w:rsidRPr="00E1378E">
          <w:rPr>
            <w:rStyle w:val="Hyperlink"/>
          </w:rPr>
          <w:t>Services Professionnels</w:t>
        </w:r>
        <w:r w:rsidR="00AD21CF">
          <w:rPr>
            <w:webHidden/>
          </w:rPr>
          <w:tab/>
        </w:r>
        <w:r w:rsidR="00AD21CF">
          <w:rPr>
            <w:webHidden/>
          </w:rPr>
          <w:fldChar w:fldCharType="begin"/>
        </w:r>
        <w:r w:rsidR="00AD21CF">
          <w:rPr>
            <w:webHidden/>
          </w:rPr>
          <w:instrText xml:space="preserve"> PAGEREF _Toc507324568 \h </w:instrText>
        </w:r>
        <w:r w:rsidR="00AD21CF">
          <w:rPr>
            <w:webHidden/>
          </w:rPr>
        </w:r>
        <w:r w:rsidR="00AD21CF">
          <w:rPr>
            <w:webHidden/>
          </w:rPr>
          <w:fldChar w:fldCharType="separate"/>
        </w:r>
        <w:r w:rsidR="00AD21CF">
          <w:rPr>
            <w:webHidden/>
          </w:rPr>
          <w:t>31</w:t>
        </w:r>
        <w:r w:rsidR="00AD21CF">
          <w:rPr>
            <w:webHidden/>
          </w:rPr>
          <w:fldChar w:fldCharType="end"/>
        </w:r>
      </w:hyperlink>
    </w:p>
    <w:p w14:paraId="5CBB1029" w14:textId="668A517E" w:rsidR="00AD21CF" w:rsidRDefault="00243DFB">
      <w:pPr>
        <w:pStyle w:val="TOC3"/>
        <w:rPr>
          <w:rFonts w:eastAsiaTheme="minorEastAsia"/>
          <w:b w:val="0"/>
          <w:smallCaps w:val="0"/>
          <w:sz w:val="22"/>
          <w:lang w:val="en-US" w:eastAsia="en-US" w:bidi="ar-SA"/>
        </w:rPr>
      </w:pPr>
      <w:hyperlink w:anchor="_Toc507324569" w:history="1">
        <w:r w:rsidR="00AD21CF" w:rsidRPr="00E1378E">
          <w:rPr>
            <w:rStyle w:val="Hyperlink"/>
          </w:rPr>
          <w:t>Avertissement relatif à l'encodage H.265/HEVC Azure Media Services</w:t>
        </w:r>
        <w:r w:rsidR="00AD21CF">
          <w:rPr>
            <w:webHidden/>
          </w:rPr>
          <w:tab/>
        </w:r>
        <w:r w:rsidR="00AD21CF">
          <w:rPr>
            <w:webHidden/>
          </w:rPr>
          <w:fldChar w:fldCharType="begin"/>
        </w:r>
        <w:r w:rsidR="00AD21CF">
          <w:rPr>
            <w:webHidden/>
          </w:rPr>
          <w:instrText xml:space="preserve"> PAGEREF _Toc507324569 \h </w:instrText>
        </w:r>
        <w:r w:rsidR="00AD21CF">
          <w:rPr>
            <w:webHidden/>
          </w:rPr>
        </w:r>
        <w:r w:rsidR="00AD21CF">
          <w:rPr>
            <w:webHidden/>
          </w:rPr>
          <w:fldChar w:fldCharType="separate"/>
        </w:r>
        <w:r w:rsidR="00AD21CF">
          <w:rPr>
            <w:webHidden/>
          </w:rPr>
          <w:t>32</w:t>
        </w:r>
        <w:r w:rsidR="00AD21CF">
          <w:rPr>
            <w:webHidden/>
          </w:rPr>
          <w:fldChar w:fldCharType="end"/>
        </w:r>
      </w:hyperlink>
    </w:p>
    <w:p w14:paraId="0F67E9F0" w14:textId="2D4B5296" w:rsidR="00AD21CF" w:rsidRDefault="00243DFB">
      <w:pPr>
        <w:pStyle w:val="TOC3"/>
        <w:rPr>
          <w:rFonts w:eastAsiaTheme="minorEastAsia"/>
          <w:b w:val="0"/>
          <w:smallCaps w:val="0"/>
          <w:sz w:val="22"/>
          <w:lang w:val="en-US" w:eastAsia="en-US" w:bidi="ar-SA"/>
        </w:rPr>
      </w:pPr>
      <w:hyperlink w:anchor="_Toc507324570" w:history="1">
        <w:r w:rsidR="00AD21CF" w:rsidRPr="00E1378E">
          <w:rPr>
            <w:rStyle w:val="Hyperlink"/>
          </w:rPr>
          <w:t>Avertissement relatif à Adobe Flash Player</w:t>
        </w:r>
        <w:r w:rsidR="00AD21CF">
          <w:rPr>
            <w:webHidden/>
          </w:rPr>
          <w:tab/>
        </w:r>
        <w:r w:rsidR="00AD21CF">
          <w:rPr>
            <w:webHidden/>
          </w:rPr>
          <w:fldChar w:fldCharType="begin"/>
        </w:r>
        <w:r w:rsidR="00AD21CF">
          <w:rPr>
            <w:webHidden/>
          </w:rPr>
          <w:instrText xml:space="preserve"> PAGEREF _Toc507324570 \h </w:instrText>
        </w:r>
        <w:r w:rsidR="00AD21CF">
          <w:rPr>
            <w:webHidden/>
          </w:rPr>
        </w:r>
        <w:r w:rsidR="00AD21CF">
          <w:rPr>
            <w:webHidden/>
          </w:rPr>
          <w:fldChar w:fldCharType="separate"/>
        </w:r>
        <w:r w:rsidR="00AD21CF">
          <w:rPr>
            <w:webHidden/>
          </w:rPr>
          <w:t>32</w:t>
        </w:r>
        <w:r w:rsidR="00AD21CF">
          <w:rPr>
            <w:webHidden/>
          </w:rPr>
          <w:fldChar w:fldCharType="end"/>
        </w:r>
      </w:hyperlink>
    </w:p>
    <w:p w14:paraId="20864507" w14:textId="509189E5" w:rsidR="00AD21CF" w:rsidRDefault="00243DFB">
      <w:pPr>
        <w:pStyle w:val="TOC3"/>
        <w:rPr>
          <w:rFonts w:eastAsiaTheme="minorEastAsia"/>
          <w:b w:val="0"/>
          <w:smallCaps w:val="0"/>
          <w:sz w:val="22"/>
          <w:lang w:val="en-US" w:eastAsia="en-US" w:bidi="ar-SA"/>
        </w:rPr>
      </w:pPr>
      <w:hyperlink w:anchor="_Toc507324571" w:history="1">
        <w:r w:rsidR="00AD21CF" w:rsidRPr="00E1378E">
          <w:rPr>
            <w:rStyle w:val="Hyperlink"/>
          </w:rPr>
          <w:t>Avertissement relatif aux normes visuelles H.264/AVC et MPEG-4 Part 2 et aux normes vidéo VC-1 et MPEG-2</w:t>
        </w:r>
        <w:r w:rsidR="00AD21CF">
          <w:rPr>
            <w:webHidden/>
          </w:rPr>
          <w:tab/>
        </w:r>
        <w:r w:rsidR="00AD21CF">
          <w:rPr>
            <w:webHidden/>
          </w:rPr>
          <w:fldChar w:fldCharType="begin"/>
        </w:r>
        <w:r w:rsidR="00AD21CF">
          <w:rPr>
            <w:webHidden/>
          </w:rPr>
          <w:instrText xml:space="preserve"> PAGEREF _Toc507324571 \h </w:instrText>
        </w:r>
        <w:r w:rsidR="00AD21CF">
          <w:rPr>
            <w:webHidden/>
          </w:rPr>
        </w:r>
        <w:r w:rsidR="00AD21CF">
          <w:rPr>
            <w:webHidden/>
          </w:rPr>
          <w:fldChar w:fldCharType="separate"/>
        </w:r>
        <w:r w:rsidR="00AD21CF">
          <w:rPr>
            <w:webHidden/>
          </w:rPr>
          <w:t>32</w:t>
        </w:r>
        <w:r w:rsidR="00AD21CF">
          <w:rPr>
            <w:webHidden/>
          </w:rPr>
          <w:fldChar w:fldCharType="end"/>
        </w:r>
      </w:hyperlink>
    </w:p>
    <w:p w14:paraId="5A12D0CB" w14:textId="6229BA5B" w:rsidR="00AD21CF" w:rsidRDefault="00243DFB">
      <w:pPr>
        <w:pStyle w:val="TOC1"/>
        <w:tabs>
          <w:tab w:val="right" w:leader="dot" w:pos="5030"/>
        </w:tabs>
        <w:rPr>
          <w:rFonts w:eastAsiaTheme="minorEastAsia"/>
          <w:b w:val="0"/>
          <w:caps w:val="0"/>
          <w:noProof/>
          <w:sz w:val="22"/>
          <w:lang w:val="en-US" w:eastAsia="en-US" w:bidi="ar-SA"/>
        </w:rPr>
      </w:pPr>
      <w:hyperlink w:anchor="_Toc507324572" w:history="1">
        <w:r w:rsidR="00AD21CF" w:rsidRPr="00E1378E">
          <w:rPr>
            <w:rStyle w:val="Hyperlink"/>
            <w:noProof/>
          </w:rPr>
          <w:t>Annexe 2 - Suites de Licences d’Abonnement</w:t>
        </w:r>
        <w:r w:rsidR="00AD21CF">
          <w:rPr>
            <w:noProof/>
            <w:webHidden/>
          </w:rPr>
          <w:tab/>
        </w:r>
        <w:r w:rsidR="00AD21CF">
          <w:rPr>
            <w:noProof/>
            <w:webHidden/>
          </w:rPr>
          <w:fldChar w:fldCharType="begin"/>
        </w:r>
        <w:r w:rsidR="00AD21CF">
          <w:rPr>
            <w:noProof/>
            <w:webHidden/>
          </w:rPr>
          <w:instrText xml:space="preserve"> PAGEREF _Toc507324572 \h </w:instrText>
        </w:r>
        <w:r w:rsidR="00AD21CF">
          <w:rPr>
            <w:noProof/>
            <w:webHidden/>
          </w:rPr>
        </w:r>
        <w:r w:rsidR="00AD21CF">
          <w:rPr>
            <w:noProof/>
            <w:webHidden/>
          </w:rPr>
          <w:fldChar w:fldCharType="separate"/>
        </w:r>
        <w:r w:rsidR="00AD21CF">
          <w:rPr>
            <w:noProof/>
            <w:webHidden/>
          </w:rPr>
          <w:t>33</w:t>
        </w:r>
        <w:r w:rsidR="00AD21CF">
          <w:rPr>
            <w:noProof/>
            <w:webHidden/>
          </w:rPr>
          <w:fldChar w:fldCharType="end"/>
        </w:r>
      </w:hyperlink>
    </w:p>
    <w:p w14:paraId="1EE0DEE1" w14:textId="3B60EAFC" w:rsidR="00AD21CF" w:rsidRDefault="00243DFB">
      <w:pPr>
        <w:pStyle w:val="TOC3"/>
        <w:rPr>
          <w:rFonts w:eastAsiaTheme="minorEastAsia"/>
          <w:b w:val="0"/>
          <w:smallCaps w:val="0"/>
          <w:sz w:val="22"/>
          <w:lang w:val="en-US" w:eastAsia="en-US" w:bidi="ar-SA"/>
        </w:rPr>
      </w:pPr>
      <w:hyperlink w:anchor="_Toc507324573" w:history="1">
        <w:r w:rsidR="00AD21CF" w:rsidRPr="00E1378E">
          <w:rPr>
            <w:rStyle w:val="Hyperlink"/>
          </w:rPr>
          <w:t>Secteur Public</w:t>
        </w:r>
        <w:r w:rsidR="00AD21CF">
          <w:rPr>
            <w:webHidden/>
          </w:rPr>
          <w:tab/>
        </w:r>
        <w:r w:rsidR="00AD21CF">
          <w:rPr>
            <w:webHidden/>
          </w:rPr>
          <w:fldChar w:fldCharType="begin"/>
        </w:r>
        <w:r w:rsidR="00AD21CF">
          <w:rPr>
            <w:webHidden/>
          </w:rPr>
          <w:instrText xml:space="preserve"> PAGEREF _Toc507324573 \h </w:instrText>
        </w:r>
        <w:r w:rsidR="00AD21CF">
          <w:rPr>
            <w:webHidden/>
          </w:rPr>
        </w:r>
        <w:r w:rsidR="00AD21CF">
          <w:rPr>
            <w:webHidden/>
          </w:rPr>
          <w:fldChar w:fldCharType="separate"/>
        </w:r>
        <w:r w:rsidR="00AD21CF">
          <w:rPr>
            <w:webHidden/>
          </w:rPr>
          <w:t>34</w:t>
        </w:r>
        <w:r w:rsidR="00AD21CF">
          <w:rPr>
            <w:webHidden/>
          </w:rPr>
          <w:fldChar w:fldCharType="end"/>
        </w:r>
      </w:hyperlink>
    </w:p>
    <w:p w14:paraId="33D31D21" w14:textId="62B53B4C" w:rsidR="00AD21CF" w:rsidRDefault="00243DFB">
      <w:pPr>
        <w:pStyle w:val="TOC1"/>
        <w:tabs>
          <w:tab w:val="right" w:leader="dot" w:pos="5030"/>
        </w:tabs>
        <w:rPr>
          <w:rFonts w:eastAsiaTheme="minorEastAsia"/>
          <w:b w:val="0"/>
          <w:caps w:val="0"/>
          <w:noProof/>
          <w:sz w:val="22"/>
          <w:lang w:val="en-US" w:eastAsia="en-US" w:bidi="ar-SA"/>
        </w:rPr>
      </w:pPr>
      <w:hyperlink w:anchor="_Toc507324574" w:history="1">
        <w:r w:rsidR="00AD21CF" w:rsidRPr="00E1378E">
          <w:rPr>
            <w:rStyle w:val="Hyperlink"/>
            <w:noProof/>
          </w:rPr>
          <w:t>Annexe 3 – Clauses Contractuelles Types (Opérateurs de traitement)</w:t>
        </w:r>
        <w:r w:rsidR="00AD21CF">
          <w:rPr>
            <w:noProof/>
            <w:webHidden/>
          </w:rPr>
          <w:tab/>
        </w:r>
        <w:r w:rsidR="00AD21CF">
          <w:rPr>
            <w:noProof/>
            <w:webHidden/>
          </w:rPr>
          <w:fldChar w:fldCharType="begin"/>
        </w:r>
        <w:r w:rsidR="00AD21CF">
          <w:rPr>
            <w:noProof/>
            <w:webHidden/>
          </w:rPr>
          <w:instrText xml:space="preserve"> PAGEREF _Toc507324574 \h </w:instrText>
        </w:r>
        <w:r w:rsidR="00AD21CF">
          <w:rPr>
            <w:noProof/>
            <w:webHidden/>
          </w:rPr>
        </w:r>
        <w:r w:rsidR="00AD21CF">
          <w:rPr>
            <w:noProof/>
            <w:webHidden/>
          </w:rPr>
          <w:fldChar w:fldCharType="separate"/>
        </w:r>
        <w:r w:rsidR="00AD21CF">
          <w:rPr>
            <w:noProof/>
            <w:webHidden/>
          </w:rPr>
          <w:t>35</w:t>
        </w:r>
        <w:r w:rsidR="00AD21CF">
          <w:rPr>
            <w:noProof/>
            <w:webHidden/>
          </w:rPr>
          <w:fldChar w:fldCharType="end"/>
        </w:r>
      </w:hyperlink>
    </w:p>
    <w:p w14:paraId="45114817" w14:textId="242FF822" w:rsidR="00AD21CF" w:rsidRDefault="00243DFB">
      <w:pPr>
        <w:pStyle w:val="TOC1"/>
        <w:tabs>
          <w:tab w:val="right" w:leader="dot" w:pos="5030"/>
        </w:tabs>
        <w:rPr>
          <w:rFonts w:eastAsiaTheme="minorEastAsia"/>
          <w:b w:val="0"/>
          <w:caps w:val="0"/>
          <w:noProof/>
          <w:sz w:val="22"/>
          <w:lang w:val="en-US" w:eastAsia="en-US" w:bidi="ar-SA"/>
        </w:rPr>
      </w:pPr>
      <w:hyperlink w:anchor="_Toc507324575" w:history="1">
        <w:r w:rsidR="00AD21CF" w:rsidRPr="00E1378E">
          <w:rPr>
            <w:rStyle w:val="Hyperlink"/>
            <w:noProof/>
          </w:rPr>
          <w:t>Annexe 4 – Conditions du Règlement général sur la protection des données de l’Union européenne</w:t>
        </w:r>
        <w:r w:rsidR="00AD21CF">
          <w:rPr>
            <w:noProof/>
            <w:webHidden/>
          </w:rPr>
          <w:tab/>
        </w:r>
        <w:r w:rsidR="00AD21CF">
          <w:rPr>
            <w:noProof/>
            <w:webHidden/>
          </w:rPr>
          <w:fldChar w:fldCharType="begin"/>
        </w:r>
        <w:r w:rsidR="00AD21CF">
          <w:rPr>
            <w:noProof/>
            <w:webHidden/>
          </w:rPr>
          <w:instrText xml:space="preserve"> PAGEREF _Toc507324575 \h </w:instrText>
        </w:r>
        <w:r w:rsidR="00AD21CF">
          <w:rPr>
            <w:noProof/>
            <w:webHidden/>
          </w:rPr>
        </w:r>
        <w:r w:rsidR="00AD21CF">
          <w:rPr>
            <w:noProof/>
            <w:webHidden/>
          </w:rPr>
          <w:fldChar w:fldCharType="separate"/>
        </w:r>
        <w:r w:rsidR="00AD21CF">
          <w:rPr>
            <w:noProof/>
            <w:webHidden/>
          </w:rPr>
          <w:t>41</w:t>
        </w:r>
        <w:r w:rsidR="00AD21CF">
          <w:rPr>
            <w:noProof/>
            <w:webHidden/>
          </w:rPr>
          <w:fldChar w:fldCharType="end"/>
        </w:r>
      </w:hyperlink>
    </w:p>
    <w:p w14:paraId="430770AC" w14:textId="712EB8BB" w:rsidR="00AD21CF" w:rsidRDefault="00243DFB">
      <w:pPr>
        <w:pStyle w:val="TOC1"/>
        <w:tabs>
          <w:tab w:val="right" w:leader="dot" w:pos="5030"/>
        </w:tabs>
        <w:rPr>
          <w:rFonts w:eastAsiaTheme="minorEastAsia"/>
          <w:b w:val="0"/>
          <w:caps w:val="0"/>
          <w:noProof/>
          <w:sz w:val="22"/>
          <w:lang w:val="en-US" w:eastAsia="en-US" w:bidi="ar-SA"/>
        </w:rPr>
      </w:pPr>
      <w:hyperlink w:anchor="_Toc507324576" w:history="1">
        <w:r w:rsidR="00AD21CF" w:rsidRPr="00E1378E">
          <w:rPr>
            <w:rStyle w:val="Hyperlink"/>
            <w:noProof/>
          </w:rPr>
          <w:t>Annexe 1 - Conditions supplémentaires du GDPR</w:t>
        </w:r>
        <w:r w:rsidR="00AD21CF">
          <w:rPr>
            <w:noProof/>
            <w:webHidden/>
          </w:rPr>
          <w:tab/>
        </w:r>
        <w:r w:rsidR="00AD21CF">
          <w:rPr>
            <w:noProof/>
            <w:webHidden/>
          </w:rPr>
          <w:fldChar w:fldCharType="begin"/>
        </w:r>
        <w:r w:rsidR="00AD21CF">
          <w:rPr>
            <w:noProof/>
            <w:webHidden/>
          </w:rPr>
          <w:instrText xml:space="preserve"> PAGEREF _Toc507324576 \h </w:instrText>
        </w:r>
        <w:r w:rsidR="00AD21CF">
          <w:rPr>
            <w:noProof/>
            <w:webHidden/>
          </w:rPr>
        </w:r>
        <w:r w:rsidR="00AD21CF">
          <w:rPr>
            <w:noProof/>
            <w:webHidden/>
          </w:rPr>
          <w:fldChar w:fldCharType="separate"/>
        </w:r>
        <w:r w:rsidR="00AD21CF">
          <w:rPr>
            <w:noProof/>
            <w:webHidden/>
          </w:rPr>
          <w:t>43</w:t>
        </w:r>
        <w:r w:rsidR="00AD21CF">
          <w:rPr>
            <w:noProof/>
            <w:webHidden/>
          </w:rPr>
          <w:fldChar w:fldCharType="end"/>
        </w:r>
      </w:hyperlink>
    </w:p>
    <w:p w14:paraId="092C9288" w14:textId="0627E734"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7324498"/>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507324499"/>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6"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6FFDBF36" w14:textId="77777777" w:rsidR="00AD21CF" w:rsidRDefault="00AD21CF" w:rsidP="00AD21CF">
      <w:pPr>
        <w:pStyle w:val="ProductList-Offering1Heading"/>
      </w:pPr>
      <w:bookmarkStart w:id="6" w:name="_Toc503180436"/>
      <w:bookmarkStart w:id="7" w:name="_Toc505767596"/>
      <w:bookmarkStart w:id="8" w:name="_Toc507324500"/>
      <w:bookmarkStart w:id="9" w:name="_Toc378147615"/>
      <w:bookmarkStart w:id="10" w:name="_Toc378151517"/>
      <w:bookmarkStart w:id="11" w:name="_Toc379797094"/>
      <w:bookmarkStart w:id="12" w:name="_Toc380513120"/>
      <w:bookmarkStart w:id="13" w:name="_Toc380655159"/>
      <w:bookmarkStart w:id="14" w:name="_Toc383415077"/>
      <w:r>
        <w:t>Clarifications et synthèse des modifications apportées</w:t>
      </w:r>
      <w:bookmarkEnd w:id="6"/>
      <w:bookmarkEnd w:id="7"/>
      <w:bookmarkEnd w:id="8"/>
    </w:p>
    <w:tbl>
      <w:tblPr>
        <w:tblStyle w:val="TableGrid"/>
        <w:tblW w:w="0" w:type="auto"/>
        <w:tblLook w:val="04A0" w:firstRow="1" w:lastRow="0" w:firstColumn="1" w:lastColumn="0" w:noHBand="0" w:noVBand="1"/>
      </w:tblPr>
      <w:tblGrid>
        <w:gridCol w:w="5395"/>
        <w:gridCol w:w="5395"/>
      </w:tblGrid>
      <w:tr w:rsidR="00AD21CF" w14:paraId="73829999" w14:textId="77777777" w:rsidTr="00AD21CF">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hideMark/>
          </w:tcPr>
          <w:p w14:paraId="749D7F16" w14:textId="77777777" w:rsidR="00AD21CF" w:rsidRDefault="00AD21CF">
            <w:pPr>
              <w:pStyle w:val="ProductList-Body"/>
              <w:spacing w:before="20" w:after="20"/>
              <w:rPr>
                <w:color w:val="FFFFFF" w:themeColor="background1"/>
                <w:sz w:val="16"/>
                <w:szCs w:val="16"/>
              </w:rPr>
            </w:pPr>
            <w:r>
              <w:rPr>
                <w:color w:val="FFFFFF" w:themeColor="background1"/>
                <w:sz w:val="16"/>
                <w:szCs w:val="16"/>
              </w:rPr>
              <w:t>Ajouts</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14:paraId="59217497" w14:textId="77777777" w:rsidR="00AD21CF" w:rsidRDefault="00AD21CF">
            <w:pPr>
              <w:pStyle w:val="ProductList-Body"/>
              <w:spacing w:before="20" w:after="20"/>
              <w:rPr>
                <w:color w:val="FFFFFF" w:themeColor="background1"/>
                <w:sz w:val="16"/>
                <w:szCs w:val="16"/>
              </w:rPr>
            </w:pPr>
            <w:r>
              <w:rPr>
                <w:color w:val="FFFFFF" w:themeColor="background1"/>
                <w:sz w:val="16"/>
                <w:szCs w:val="16"/>
              </w:rPr>
              <w:t>Suppressions</w:t>
            </w:r>
          </w:p>
        </w:tc>
      </w:tr>
      <w:tr w:rsidR="00AD21CF" w14:paraId="682BD71A" w14:textId="77777777" w:rsidTr="00AD21CF">
        <w:tc>
          <w:tcPr>
            <w:tcW w:w="5395" w:type="dxa"/>
            <w:tcBorders>
              <w:top w:val="single" w:sz="4" w:space="0" w:color="auto"/>
              <w:left w:val="single" w:sz="4" w:space="0" w:color="auto"/>
              <w:bottom w:val="single" w:sz="4" w:space="0" w:color="auto"/>
              <w:right w:val="single" w:sz="4" w:space="0" w:color="auto"/>
            </w:tcBorders>
            <w:vAlign w:val="bottom"/>
            <w:hideMark/>
          </w:tcPr>
          <w:p w14:paraId="744B6D21" w14:textId="77777777" w:rsidR="00AD21CF" w:rsidRDefault="00AD21CF">
            <w:pPr>
              <w:pStyle w:val="ProductList-Body"/>
            </w:pPr>
            <w:r>
              <w:t>Téléphone de partie commune (SL Dispositif)</w:t>
            </w:r>
          </w:p>
        </w:tc>
        <w:tc>
          <w:tcPr>
            <w:tcW w:w="5395" w:type="dxa"/>
            <w:tcBorders>
              <w:top w:val="single" w:sz="4" w:space="0" w:color="auto"/>
              <w:left w:val="single" w:sz="4" w:space="0" w:color="auto"/>
              <w:bottom w:val="single" w:sz="4" w:space="0" w:color="auto"/>
              <w:right w:val="single" w:sz="4" w:space="0" w:color="auto"/>
            </w:tcBorders>
            <w:vAlign w:val="bottom"/>
          </w:tcPr>
          <w:p w14:paraId="0CA67038" w14:textId="77777777" w:rsidR="00AD21CF" w:rsidRDefault="00AD21CF">
            <w:pPr>
              <w:pStyle w:val="ProductList-Body"/>
            </w:pPr>
          </w:p>
        </w:tc>
      </w:tr>
    </w:tbl>
    <w:p w14:paraId="74E7FA93" w14:textId="77777777" w:rsidR="00AD21CF" w:rsidRDefault="00AD21CF" w:rsidP="00AD21CF">
      <w:pPr>
        <w:pStyle w:val="ProductList-Body"/>
      </w:pPr>
    </w:p>
    <w:p w14:paraId="0284DC75" w14:textId="77777777" w:rsidR="00AD21CF" w:rsidRDefault="00AD21CF" w:rsidP="00AD21CF">
      <w:pPr>
        <w:pStyle w:val="ProductList-ClauseHeading"/>
        <w:outlineLvl w:val="2"/>
      </w:pPr>
      <w:r>
        <w:t>Conditions Spécifiques au Service en Ligne</w:t>
      </w:r>
    </w:p>
    <w:p w14:paraId="3E0A1C24" w14:textId="6E1644BE" w:rsidR="00AD21CF" w:rsidRDefault="00243DFB" w:rsidP="00AD21CF">
      <w:pPr>
        <w:pStyle w:val="ProductList-Body"/>
        <w:tabs>
          <w:tab w:val="clear" w:pos="158"/>
          <w:tab w:val="left" w:pos="360"/>
        </w:tabs>
      </w:pPr>
      <w:hyperlink w:anchor="SkypeforBusinessOnline" w:history="1">
        <w:r w:rsidR="00AD21CF">
          <w:rPr>
            <w:rStyle w:val="Hyperlink"/>
          </w:rPr>
          <w:t>Skype Entreprise Online</w:t>
        </w:r>
      </w:hyperlink>
      <w:r w:rsidR="00AD21CF">
        <w:t> : Ajout de conditions pour le lancement de la Licences d’Abonnement Téléphone de partie commune. Un Téléphone de partie commune est un dispositif qui émet et reçoit des appels vocaux uniquement et est partagé par plusieurs utilisateurs qui ne se connectent pas au dispositif à l'aide de leurs informations d'identification Office 365. L'offre Téléphone de partie commune de Microsoft est une SL Dispositif. Chaque Dispositif Sous Licence Téléphone de partie commune est accessible et utilisable par un nombre illimités d'utilisateurs.</w:t>
      </w:r>
    </w:p>
    <w:p w14:paraId="24E66E4B" w14:textId="77777777" w:rsidR="00AD21CF" w:rsidRDefault="00AD21CF" w:rsidP="00AD21CF">
      <w:pPr>
        <w:pStyle w:val="ProductList-Body"/>
      </w:pPr>
    </w:p>
    <w:p w14:paraId="3721FC3A" w14:textId="77777777" w:rsidR="00AD21CF" w:rsidRDefault="00AD21CF" w:rsidP="00AD21CF">
      <w:pPr>
        <w:pStyle w:val="ProductList-ClauseHeading"/>
        <w:outlineLvl w:val="2"/>
      </w:pPr>
      <w:r>
        <w:t>Annexe 2 – Suites de Licences d’Abonnement</w:t>
      </w:r>
    </w:p>
    <w:p w14:paraId="2DD613C4" w14:textId="0E8398AF" w:rsidR="00AD21CF" w:rsidRDefault="00243DFB" w:rsidP="00AD21CF">
      <w:pPr>
        <w:pStyle w:val="ProductList-Body"/>
      </w:pPr>
      <w:hyperlink w:anchor="Attachment2" w:history="1">
        <w:r w:rsidR="00AD21CF">
          <w:rPr>
            <w:rStyle w:val="Hyperlink"/>
          </w:rPr>
          <w:t>Annexe 2</w:t>
        </w:r>
      </w:hyperlink>
      <w:r w:rsidR="00AD21CF">
        <w:t> : Ajout d'Azure - Protection avancée contre les menaces pour les Utilisateurs au tableau Suites de Licences d’Abonnement.</w:t>
      </w:r>
    </w:p>
    <w:p w14:paraId="69046E37" w14:textId="77777777" w:rsidR="00496631" w:rsidRPr="00903BB7" w:rsidRDefault="00243DFB"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507324501"/>
      <w:bookmarkEnd w:id="9"/>
      <w:bookmarkEnd w:id="10"/>
      <w:bookmarkEnd w:id="11"/>
      <w:bookmarkEnd w:id="12"/>
      <w:bookmarkEnd w:id="13"/>
      <w:bookmarkEnd w:id="14"/>
      <w:r>
        <w:lastRenderedPageBreak/>
        <w:t>Conditions générales</w:t>
      </w:r>
      <w:bookmarkEnd w:id="15"/>
      <w:bookmarkEnd w:id="16"/>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507324502"/>
      <w:bookmarkStart w:id="18" w:name="Definitions"/>
      <w:r>
        <w:t>Définitions</w:t>
      </w:r>
      <w:bookmarkEnd w:id="17"/>
    </w:p>
    <w:bookmarkEnd w:id="18"/>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18"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6A991B7A" w14:textId="77777777" w:rsidR="001B35A2" w:rsidRPr="0008458E" w:rsidRDefault="001B35A2" w:rsidP="001B35A2">
      <w:pPr>
        <w:pStyle w:val="ProductList-Body"/>
        <w:spacing w:after="120"/>
      </w:pPr>
      <w:r>
        <w:t xml:space="preserve">« Données à Caractère Personnel » désigne toute information se rapportant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 </w:t>
      </w:r>
    </w:p>
    <w:p w14:paraId="0EC00731" w14:textId="77777777" w:rsidR="001B35A2" w:rsidRPr="0008458E" w:rsidRDefault="001B35A2" w:rsidP="001B35A2">
      <w:pPr>
        <w:pStyle w:val="ProductList-Body"/>
        <w:spacing w:after="120"/>
      </w:pPr>
      <w:r>
        <w:t>« SL » signifie licence d’abonnement.</w:t>
      </w:r>
    </w:p>
    <w:p w14:paraId="77E09D8B" w14:textId="77777777" w:rsidR="001B35A2" w:rsidRPr="0008458E" w:rsidRDefault="001B35A2" w:rsidP="001B35A2">
      <w:pPr>
        <w:pStyle w:val="ProductList-Body"/>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19" w:name="_Toc453946572"/>
      <w:bookmarkStart w:id="20" w:name="_Toc451949009"/>
      <w:bookmarkStart w:id="21" w:name="_Toc507324503"/>
      <w:r>
        <w:t>Mises à jour des Conditions des Services en Ligne</w:t>
      </w:r>
      <w:bookmarkEnd w:id="19"/>
      <w:bookmarkEnd w:id="20"/>
      <w:bookmarkEnd w:id="21"/>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7D87132E" w14:textId="77777777" w:rsidR="00E00B39" w:rsidRDefault="00E00B39" w:rsidP="00E00B39">
      <w:pPr>
        <w:pStyle w:val="ProductList-SubSubSectionHeading"/>
        <w:outlineLvl w:val="1"/>
      </w:pPr>
      <w:bookmarkStart w:id="22" w:name="_Toc492329098"/>
      <w:bookmarkStart w:id="23" w:name="_Toc489605559"/>
      <w:bookmarkStart w:id="24" w:name="_Toc507324504"/>
      <w:bookmarkStart w:id="25" w:name="OnlineServicesChanges"/>
      <w:r>
        <w:t>Modifications des Services en Ligne et disponibilité</w:t>
      </w:r>
      <w:bookmarkEnd w:id="22"/>
      <w:bookmarkEnd w:id="23"/>
      <w:bookmarkEnd w:id="24"/>
    </w:p>
    <w:bookmarkEnd w:id="25"/>
    <w:p w14:paraId="41F7C086" w14:textId="77777777" w:rsidR="00E00B39" w:rsidRDefault="00E00B39" w:rsidP="00E00B39">
      <w:pPr>
        <w:pStyle w:val="ProductList-Body"/>
      </w:pPr>
      <w:r>
        <w:t xml:space="preserve">Microsoft se réserve le droit d’apporter de temps à autre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4D88B7BF" w14:textId="77777777" w:rsidR="00E00B39" w:rsidRDefault="00E00B39" w:rsidP="00103924">
      <w:pPr>
        <w:pStyle w:val="ProductList-Body"/>
      </w:pPr>
    </w:p>
    <w:p w14:paraId="3A70F627" w14:textId="12186934" w:rsidR="00103924" w:rsidRPr="00690C65" w:rsidRDefault="00103924" w:rsidP="00103924">
      <w:pPr>
        <w:pStyle w:val="ProductList-Body"/>
      </w:pPr>
      <w:r>
        <w:t xml:space="preserve">La disponibilité, la fonctionnalité et les versions linguistiques de chaque Service en Ligne peuvent varier en fonction des pays. Pour obtenir de plus amples informations sur la disponibilité, consultez le site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507324505"/>
      <w:r>
        <w:t>Conservation des données</w:t>
      </w:r>
      <w:bookmarkEnd w:id="26"/>
    </w:p>
    <w:p w14:paraId="3BDD792A" w14:textId="77777777" w:rsidR="00CE2E89" w:rsidRPr="00747204" w:rsidRDefault="00CE2E89" w:rsidP="00CE2E89">
      <w:pPr>
        <w:pStyle w:val="ProductList-Body"/>
        <w:spacing w:after="120"/>
      </w:pPr>
      <w:r>
        <w:t>Pendant toute la durée de l’abonnement du Client, ce dernier aura la possibilité d’accéder aux Données Client stockées sur chaque Service en Ligne et de les en extraire. Hormis pour les évaluations gratuites et les services LinkedIn,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p>
    <w:p w14:paraId="0950D160" w14:textId="791BCAB3" w:rsidR="00103924"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3A3C2C3D" w14:textId="77777777" w:rsidR="008A1E23" w:rsidRPr="00690C65" w:rsidRDefault="008A1E23" w:rsidP="00103924">
      <w:pPr>
        <w:pStyle w:val="ProductList-Body"/>
      </w:pPr>
    </w:p>
    <w:p w14:paraId="13028049" w14:textId="77777777" w:rsidR="00103924" w:rsidRPr="00690C65" w:rsidRDefault="00103924" w:rsidP="004830CF">
      <w:pPr>
        <w:pStyle w:val="ProductList-SubSubSectionHeading"/>
        <w:keepNext/>
        <w:outlineLvl w:val="1"/>
      </w:pPr>
      <w:bookmarkStart w:id="27" w:name="_Toc507324506"/>
      <w:r>
        <w:t>Utilisation des logiciels avec le Service en Ligne</w:t>
      </w:r>
      <w:bookmarkEnd w:id="27"/>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039FD957" w14:textId="77777777" w:rsidR="00CE2E89" w:rsidRDefault="00CE2E89" w:rsidP="00CE2E89">
      <w:pPr>
        <w:pStyle w:val="ProductList-Body"/>
        <w:rPr>
          <w:b/>
          <w:color w:val="00188F"/>
        </w:rPr>
      </w:pPr>
      <w:bookmarkStart w:id="28" w:name="NonMicrosoftProducts"/>
      <w:r w:rsidRPr="00CE2E89">
        <w:rPr>
          <w:b/>
          <w:color w:val="00188F"/>
        </w:rPr>
        <w:t>Pro</w:t>
      </w:r>
      <w:r>
        <w:rPr>
          <w:b/>
          <w:color w:val="00188F"/>
        </w:rPr>
        <w:t>duits Non Fournis par Microsoft</w:t>
      </w:r>
    </w:p>
    <w:bookmarkEnd w:id="28"/>
    <w:p w14:paraId="35409DCA" w14:textId="19664633" w:rsidR="00CE2E89" w:rsidRPr="00747204" w:rsidRDefault="00CE2E89" w:rsidP="00CE2E89">
      <w:pPr>
        <w:pStyle w:val="ProductList-Body"/>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507324507"/>
      <w:r>
        <w:t>Règles de bon usage</w:t>
      </w:r>
      <w:bookmarkEnd w:id="29"/>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CE2E89">
      <w:pPr>
        <w:pStyle w:val="ProductList-SubSubSectionHeading"/>
        <w:keepNext/>
        <w:outlineLvl w:val="1"/>
      </w:pPr>
      <w:bookmarkStart w:id="30" w:name="_Toc507324508"/>
      <w:r>
        <w:t>Restrictions techniques</w:t>
      </w:r>
      <w:bookmarkEnd w:id="30"/>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8A1E23">
      <w:pPr>
        <w:pStyle w:val="ProductList-SubSubSectionHeading"/>
        <w:keepNext/>
        <w:outlineLvl w:val="1"/>
      </w:pPr>
      <w:bookmarkStart w:id="31" w:name="_Toc507324509"/>
      <w:r>
        <w:t>Respect de la réglementation applicable</w:t>
      </w:r>
      <w:bookmarkEnd w:id="31"/>
    </w:p>
    <w:p w14:paraId="19622711" w14:textId="77777777" w:rsidR="001B35A2" w:rsidRPr="0008458E" w:rsidRDefault="001B35A2" w:rsidP="001B35A2">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ou les Données de Support comprennent des informations soumises à toute loi ou réglementation spécifique. Tous les Incidents de Sécurité sont soumis aux conditions de Notification des Incidents de Sécurité ci-dessous.</w:t>
      </w:r>
    </w:p>
    <w:p w14:paraId="65818480" w14:textId="77777777" w:rsidR="001B35A2" w:rsidRPr="0008458E" w:rsidRDefault="001B35A2" w:rsidP="001B35A2">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Le Client est responsable de la mise en place et du maintien des mesures de protection des données et de la sécurité des composants qu’il fournit ou contrôle (tels que les dispositifs inscrits à Microsoft Intune ou dans le cadre d’une application ou machine virtuelle client Microsoft Azure). Il doit également déterminer si les Services en Ligne sont appropriés au stockage et au traitement des informations soumises à toute loi ou réglementation spécifique, ainsi qu’à une utilisation des Services en Ligne conforme à ses obligations légales et réglementaires.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32" w:name="_Toc507324510"/>
      <w:bookmarkStart w:id="33" w:name="ImportExportServices"/>
      <w:r w:rsidRPr="00F046F7">
        <w:t>Services d’import/export</w:t>
      </w:r>
      <w:bookmarkEnd w:id="32"/>
    </w:p>
    <w:bookmarkEnd w:id="33"/>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34" w:name="_Toc507324511"/>
      <w:r>
        <w:t>Notifications électroniques</w:t>
      </w:r>
      <w:bookmarkEnd w:id="34"/>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507324512"/>
      <w:r>
        <w:t>Réattribution de licence</w:t>
      </w:r>
      <w:bookmarkEnd w:id="35"/>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507324513"/>
      <w:r>
        <w:t>Polices</w:t>
      </w:r>
      <w:bookmarkEnd w:id="36"/>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19A0C1AB" w:rsidR="00AD5F09" w:rsidRDefault="00AD5F09" w:rsidP="00AD5F09">
      <w:pPr>
        <w:pStyle w:val="ProductList-SubSubSectionHeading"/>
      </w:pPr>
    </w:p>
    <w:p w14:paraId="6F2E1678" w14:textId="77777777" w:rsidR="00AA1F22" w:rsidRPr="003C2FBE" w:rsidRDefault="00AA1F22" w:rsidP="00E00B39">
      <w:pPr>
        <w:pStyle w:val="ProductList-SubSubSectionHeading"/>
        <w:keepNext/>
        <w:outlineLvl w:val="1"/>
      </w:pPr>
      <w:bookmarkStart w:id="37" w:name="CompetitiveBenchmarking"/>
      <w:bookmarkStart w:id="38" w:name="_Toc459970689"/>
      <w:bookmarkStart w:id="39" w:name="_Toc507324514"/>
      <w:r>
        <w:t>Évaluation concurrentielle</w:t>
      </w:r>
      <w:bookmarkEnd w:id="37"/>
      <w:bookmarkEnd w:id="38"/>
      <w:bookmarkEnd w:id="39"/>
    </w:p>
    <w:p w14:paraId="5620DC46" w14:textId="77777777" w:rsidR="00AA1F22" w:rsidRPr="003C2FBE" w:rsidRDefault="00AA1F22" w:rsidP="00AA1F22">
      <w:pPr>
        <w:pStyle w:val="ProductList-Body"/>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2AB27A9C" w14:textId="77777777" w:rsidR="00AA1F22" w:rsidRPr="00690C65" w:rsidRDefault="00AA1F22" w:rsidP="00AD5F09">
      <w:pPr>
        <w:pStyle w:val="ProductList-SubSubSectionHeading"/>
      </w:pPr>
    </w:p>
    <w:p w14:paraId="4DA62778" w14:textId="77777777" w:rsidR="00AD5F09" w:rsidRPr="00690C65" w:rsidRDefault="00AD5F09" w:rsidP="001B35A2">
      <w:pPr>
        <w:pStyle w:val="ProductList-SubSubSectionHeading"/>
        <w:keepNext/>
        <w:outlineLvl w:val="1"/>
      </w:pPr>
      <w:bookmarkStart w:id="40" w:name="_Toc507324515"/>
      <w:r>
        <w:t>Multiplexage</w:t>
      </w:r>
      <w:bookmarkEnd w:id="40"/>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763D0086" w14:textId="35A5CED0" w:rsidR="00C40A4E" w:rsidRPr="00690C65" w:rsidRDefault="00243DFB" w:rsidP="00CE2E89">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B4C399B" w14:textId="77777777" w:rsidR="00730B3A" w:rsidRDefault="00730B3A" w:rsidP="00A914BF">
      <w:pPr>
        <w:pStyle w:val="ProductList-Body"/>
        <w:sectPr w:rsidR="00730B3A" w:rsidSect="008B6D3E">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507324516"/>
      <w:r>
        <w:t>Conditions de confidentialité et de sécurité</w:t>
      </w:r>
      <w:bookmarkEnd w:id="41"/>
      <w:bookmarkEnd w:id="42"/>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CE2E89" w:rsidRDefault="00F77036" w:rsidP="00F77036">
      <w:pPr>
        <w:pStyle w:val="ProductList-Body"/>
        <w:rPr>
          <w:sz w:val="14"/>
          <w:szCs w:val="18"/>
        </w:rPr>
      </w:pPr>
    </w:p>
    <w:p w14:paraId="28D69558" w14:textId="380CF2CB" w:rsidR="000E6ED8" w:rsidRPr="00604CF0" w:rsidRDefault="00F77036" w:rsidP="00C40A4E">
      <w:pPr>
        <w:pStyle w:val="ProductList-Offering1Heading"/>
        <w:rPr>
          <w:lang w:val="fr-FR"/>
        </w:rPr>
      </w:pPr>
      <w:bookmarkStart w:id="43" w:name="_Toc507324517"/>
      <w:r w:rsidRPr="00604CF0">
        <w:rPr>
          <w:lang w:val="fr-FR"/>
        </w:rPr>
        <w:t>Conditions générales de protection des données personnelles et de sécurité</w:t>
      </w:r>
      <w:bookmarkEnd w:id="43"/>
    </w:p>
    <w:p w14:paraId="4553E20E" w14:textId="77777777" w:rsidR="00577DA6" w:rsidRPr="006D2C33" w:rsidRDefault="00577DA6" w:rsidP="00577DA6">
      <w:pPr>
        <w:pStyle w:val="ProductList-SubSubSectionHeading"/>
        <w:outlineLvl w:val="2"/>
      </w:pPr>
      <w:bookmarkStart w:id="44" w:name="_Toc460240082"/>
      <w:bookmarkStart w:id="45" w:name="_Toc459970693"/>
      <w:bookmarkStart w:id="46" w:name="_Toc507324518"/>
      <w:r>
        <w:t>Champ d’application</w:t>
      </w:r>
      <w:bookmarkEnd w:id="44"/>
      <w:bookmarkEnd w:id="45"/>
      <w:bookmarkEnd w:id="46"/>
    </w:p>
    <w:p w14:paraId="3080B50D" w14:textId="77777777" w:rsidR="00AD21CF" w:rsidRDefault="00AD21CF" w:rsidP="00AD21CF">
      <w:pPr>
        <w:pStyle w:val="ProductList-Body"/>
      </w:pPr>
      <w:r>
        <w:t xml:space="preserve">Les conditions de la présente section s’appliquent à tous les Services en Ligne, à l’exception de Bing Maps Enterprise Platform, de Bing Maps Mobile Asset Management Platform, de Services Recherche Bing de LinkedIn Sales Navigator, de Microsoft Azure Stack, de Microsoft Genomics, de Microsoft Translator et de Visual Studio App Center qui sont régis par les conditions de protection des données personnelles et/ou de sécurité mentionnées ci-dessous dans les </w:t>
      </w:r>
      <w:hyperlink r:id="rId22" w:anchor="ConditionsSpécifiquesAuServiceEnLigne" w:history="1">
        <w:r>
          <w:rPr>
            <w:rStyle w:val="Hyperlink"/>
          </w:rPr>
          <w:t>Conditions spécifiques au Service en Ligne</w:t>
        </w:r>
      </w:hyperlink>
      <w:r>
        <w:t xml:space="preserve"> applicables.</w:t>
      </w:r>
    </w:p>
    <w:p w14:paraId="77E4D02E" w14:textId="77777777" w:rsidR="00F77036" w:rsidRPr="00CE2E89" w:rsidRDefault="00F77036" w:rsidP="00F77036">
      <w:pPr>
        <w:pStyle w:val="ProductList-Body"/>
        <w:rPr>
          <w:sz w:val="14"/>
          <w:szCs w:val="18"/>
        </w:rPr>
      </w:pPr>
    </w:p>
    <w:p w14:paraId="7785BD88" w14:textId="3D27191E" w:rsidR="00F77036" w:rsidRPr="00690C65" w:rsidRDefault="00F77036" w:rsidP="00366C8E">
      <w:pPr>
        <w:pStyle w:val="ProductList-SubSubSectionHeading"/>
        <w:outlineLvl w:val="2"/>
      </w:pPr>
      <w:bookmarkStart w:id="47" w:name="_Toc507324519"/>
      <w:r>
        <w:t>Utilisation des Données Client</w:t>
      </w:r>
      <w:bookmarkEnd w:id="47"/>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CE2E89" w:rsidRDefault="00F77036" w:rsidP="00F77036">
      <w:pPr>
        <w:pStyle w:val="ProductList-Body"/>
        <w:rPr>
          <w:sz w:val="14"/>
          <w:szCs w:val="18"/>
        </w:rPr>
      </w:pPr>
    </w:p>
    <w:p w14:paraId="4E4C0D01" w14:textId="77777777" w:rsidR="001B35A2" w:rsidRPr="0008458E" w:rsidRDefault="001B35A2" w:rsidP="001B35A2">
      <w:pPr>
        <w:pStyle w:val="ProductList-SubSubSectionHeading"/>
        <w:outlineLvl w:val="2"/>
      </w:pPr>
      <w:bookmarkStart w:id="48" w:name="_Toc489605576"/>
      <w:bookmarkStart w:id="49" w:name="_Toc507324520"/>
      <w:bookmarkStart w:id="50" w:name="ProcessingofPersonalData"/>
      <w:r>
        <w:t>Traitement des données à caractère personnel.</w:t>
      </w:r>
      <w:bookmarkEnd w:id="48"/>
      <w:bookmarkEnd w:id="49"/>
    </w:p>
    <w:bookmarkEnd w:id="50"/>
    <w:p w14:paraId="569BABF0" w14:textId="77777777" w:rsidR="001B35A2" w:rsidRPr="0008458E" w:rsidRDefault="001B35A2" w:rsidP="001B35A2">
      <w:pPr>
        <w:pStyle w:val="ProductList-Body"/>
      </w:pPr>
      <w:r>
        <w:t xml:space="preserve">L’Article 28(1) du Règlement général sur la protection des données de l’Union européenne (le « GDPR ») impose la conclusion d’un accord entre un responsable du traitement et un sous-traitant, ainsi qu’entre ce dernier et un sous-traitant ultérieur, </w:t>
      </w:r>
      <w:r>
        <w:rPr>
          <w:rFonts w:cstheme="minorHAnsi"/>
          <w:szCs w:val="18"/>
        </w:rPr>
        <w:t>et exige que le traitement repose sur des mesures techniques et organisationnelles conformes aux exigences du GDPR et garantes de la protection des droits des personnes concernées</w:t>
      </w:r>
      <w:r>
        <w:t>. Les Conditions du GDPR stipulées à l’Annexe 4 sont destinées à satisfaire à cette exigence. Elles sont organisées comme suit :</w:t>
      </w:r>
    </w:p>
    <w:p w14:paraId="2D200874" w14:textId="77777777" w:rsidR="001B35A2" w:rsidRPr="0008458E" w:rsidRDefault="001B35A2" w:rsidP="001B35A2">
      <w:pPr>
        <w:pStyle w:val="ProductList-Body"/>
        <w:numPr>
          <w:ilvl w:val="0"/>
          <w:numId w:val="44"/>
        </w:numPr>
      </w:pPr>
      <w:r>
        <w:t xml:space="preserve">La Section C reproduit (avec des changements mineurs pour une plus grande clarté) les conditions contractuelles imposées aux sous-traitants et responsables de traitement par les Articles 28, 32 et 33 du GDPR. </w:t>
      </w:r>
    </w:p>
    <w:p w14:paraId="40F1240E" w14:textId="77777777" w:rsidR="001B35A2" w:rsidRPr="0008458E" w:rsidRDefault="001B35A2" w:rsidP="001B35A2">
      <w:pPr>
        <w:pStyle w:val="ProductList-Body"/>
        <w:numPr>
          <w:ilvl w:val="0"/>
          <w:numId w:val="44"/>
        </w:numPr>
      </w:pPr>
      <w:r>
        <w:t>L’Appendice 1 fournit de plus amples détails sur le respect de ces conditions par Microsoft, ainsi que sur les engagements de Microsoft concernant les Articles 30 et 34 à 36 du GDPR.</w:t>
      </w:r>
    </w:p>
    <w:p w14:paraId="7E0105B9" w14:textId="77777777" w:rsidR="001B35A2" w:rsidRPr="0008458E" w:rsidRDefault="001B35A2" w:rsidP="001B35A2">
      <w:pPr>
        <w:pStyle w:val="ProductList-Body"/>
      </w:pPr>
      <w:r>
        <w:t xml:space="preserve">Microsoft s’engage envers l’ensemble de ses clients à appliquer les Conditions du GDPR à compter du 25 mai 2018. </w:t>
      </w:r>
    </w:p>
    <w:p w14:paraId="084585D8" w14:textId="77777777" w:rsidR="001B35A2" w:rsidRPr="0008458E" w:rsidRDefault="001B35A2" w:rsidP="001B35A2">
      <w:pPr>
        <w:pStyle w:val="ProductList-Body"/>
      </w:pPr>
    </w:p>
    <w:p w14:paraId="6E2C57DA" w14:textId="77777777" w:rsidR="001B35A2" w:rsidRPr="0008458E" w:rsidRDefault="001B35A2" w:rsidP="001B35A2">
      <w:pPr>
        <w:pStyle w:val="ProductList-SubSubSectionHeading"/>
        <w:outlineLvl w:val="2"/>
      </w:pPr>
      <w:bookmarkStart w:id="51" w:name="_Toc489605577"/>
      <w:bookmarkStart w:id="52" w:name="_Toc507324521"/>
      <w:r>
        <w:t>Utilisation des Données de Support</w:t>
      </w:r>
      <w:bookmarkEnd w:id="51"/>
      <w:bookmarkEnd w:id="52"/>
    </w:p>
    <w:p w14:paraId="363342BA" w14:textId="77777777" w:rsidR="001B35A2" w:rsidRPr="0008458E" w:rsidRDefault="001B35A2" w:rsidP="001B35A2">
      <w:pPr>
        <w:pStyle w:val="ProductList-Body"/>
      </w:pPr>
      <w:r>
        <w:t>Les Données de Support seront utilisées uniquement pour fournir au Client des services de support, y compris pour servir toute fin utile à la fourniture de ces services, notamment pour résoudre des problèmes récurrents de dépannage et d’assistance ou optimiser les Services en Ligne. Microsoft ne saurait utiliser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w:t>
      </w:r>
      <w:r>
        <w:rPr>
          <w:bCs/>
        </w:rPr>
        <w:t xml:space="preserve"> de fournir à ce dernier des services de support</w:t>
      </w:r>
      <w:r>
        <w:t>. Le présent paragraphe n’affecte pas les droits de Microsoft dans les logiciels ou services concédés sous licence par Microsoft au Client.</w:t>
      </w:r>
    </w:p>
    <w:p w14:paraId="6793AF36" w14:textId="77777777" w:rsidR="001B35A2" w:rsidRPr="0008458E" w:rsidRDefault="001B35A2" w:rsidP="001B35A2">
      <w:pPr>
        <w:pStyle w:val="ProductList-Body"/>
      </w:pPr>
    </w:p>
    <w:p w14:paraId="27B59C0F" w14:textId="77777777" w:rsidR="001B35A2" w:rsidRPr="0008458E" w:rsidRDefault="001B35A2" w:rsidP="001B35A2">
      <w:pPr>
        <w:pStyle w:val="ProductList-SubSubSectionHeading"/>
        <w:outlineLvl w:val="2"/>
      </w:pPr>
      <w:bookmarkStart w:id="53" w:name="_Toc487134014"/>
      <w:bookmarkStart w:id="54" w:name="_Toc489605578"/>
      <w:bookmarkStart w:id="55" w:name="_Toc507324522"/>
      <w:r>
        <w:t>Divulgation de Données Client</w:t>
      </w:r>
      <w:bookmarkEnd w:id="53"/>
      <w:r>
        <w:t xml:space="preserve"> et de Données de Support</w:t>
      </w:r>
      <w:bookmarkEnd w:id="54"/>
      <w:bookmarkEnd w:id="55"/>
    </w:p>
    <w:p w14:paraId="7D30C56F" w14:textId="77777777" w:rsidR="001B35A2" w:rsidRPr="0008458E" w:rsidRDefault="001B35A2" w:rsidP="001B35A2">
      <w:pPr>
        <w:pStyle w:val="ProductList-Body"/>
        <w:spacing w:after="120"/>
      </w:pPr>
      <w:r>
        <w:t xml:space="preserve">Microsoft ne saurait divulguer les Données Client ou les Données de Support à une quelconque partie extérieure à Microsoft ou à ses filiales et affiliés, sauf (1) sur demande du Client, (2) conformément aux dispositions des Conditions des Services en Ligne, ou (3) si la loi l’exige. </w:t>
      </w:r>
    </w:p>
    <w:p w14:paraId="5313394C" w14:textId="77777777" w:rsidR="001B35A2" w:rsidRPr="0008458E" w:rsidRDefault="001B35A2" w:rsidP="001B35A2">
      <w:pPr>
        <w:pStyle w:val="ProductList-Body"/>
        <w:spacing w:after="120"/>
      </w:pPr>
      <w:r>
        <w:t xml:space="preserve">Microsoft s’engage à ne pas divulguer de Données Client </w:t>
      </w:r>
      <w:bookmarkStart w:id="56" w:name="_Hlk486795797"/>
      <w:r>
        <w:t xml:space="preserve">ou de Données de Support </w:t>
      </w:r>
      <w:bookmarkEnd w:id="56"/>
      <w:r>
        <w:t>aux pouvoirs publics, à moins d’y être tenue par la loi. Dans l’hypothèse où les pouvoirs publics contacteraient Microsoft en vue d’obtenir des Données Client ou des Données de Support, Microsoft les invitera à adresser leur demande directement au Client. Si Microsoft est tenue par la loi de divulguer des Données Client ou des Données de Support aux pouvoirs publics, elle s’engage à en aviser le Client dans les meilleurs délais et à fournir un exemplaire de la demande, sauf interdiction légale.</w:t>
      </w:r>
    </w:p>
    <w:p w14:paraId="2389E9C2" w14:textId="77777777" w:rsidR="001B35A2" w:rsidRPr="0008458E" w:rsidRDefault="001B35A2" w:rsidP="001B35A2">
      <w:pPr>
        <w:pStyle w:val="ProductList-Body"/>
        <w:spacing w:after="120"/>
      </w:pPr>
      <w:r>
        <w:t>Dès réception d’une demande de Données Client ou de Données de Support émanant d’un tiers, Microsoft en avisera le Client dans les meilleurs délais, sauf interdiction légale. Microsoft rejettera la demande, sauf si elle y est tenue par la loi. Si la demande est valable, Microsoft s’efforcera de rediriger le tiers pour qu’il demande les données directement au Client.</w:t>
      </w:r>
    </w:p>
    <w:p w14:paraId="7CD98673" w14:textId="77777777" w:rsidR="001B35A2" w:rsidRPr="0008458E" w:rsidRDefault="001B35A2" w:rsidP="001B35A2">
      <w:pPr>
        <w:pStyle w:val="ProductList-Body"/>
        <w:spacing w:after="120"/>
      </w:pPr>
      <w:r>
        <w:t xml:space="preserve">Microsoft ne saurait fournir à un tiers : (a) un accès direct, indirect, général ou libre aux Données Client ou aux Données de Support ; (b) les clés de chiffrement utilisées pour sécuriser les Données Client ou la possibilité de forcer ce chiffrement ; ou (c) un accès aux Données Client ou aux Données de Support dès lors que Microsoft sait que ces données seront utilisées à d’autres fins que celles indiquées dans la demande du tiers. </w:t>
      </w:r>
    </w:p>
    <w:p w14:paraId="4007D4DA" w14:textId="77777777" w:rsidR="001B35A2" w:rsidRPr="0008458E" w:rsidRDefault="001B35A2" w:rsidP="001B35A2">
      <w:pPr>
        <w:pStyle w:val="ProductList-Body"/>
      </w:pPr>
      <w:r>
        <w:t xml:space="preserve">Dans le cadre de ce qui précède, Microsoft pourra fournir au tiers les coordonnées de base du Client. </w:t>
      </w:r>
    </w:p>
    <w:p w14:paraId="077D7867" w14:textId="77777777" w:rsidR="001B35A2" w:rsidRPr="0008458E" w:rsidRDefault="001B35A2" w:rsidP="001B35A2">
      <w:pPr>
        <w:pStyle w:val="ProductList-Body"/>
      </w:pPr>
    </w:p>
    <w:p w14:paraId="7380CCA6" w14:textId="77777777" w:rsidR="001B35A2" w:rsidRPr="0008458E" w:rsidRDefault="001B35A2" w:rsidP="001B35A2">
      <w:pPr>
        <w:pStyle w:val="ProductList-SubSubSectionHeading"/>
        <w:outlineLvl w:val="2"/>
      </w:pPr>
      <w:bookmarkStart w:id="57" w:name="_Toc489605579"/>
      <w:bookmarkStart w:id="58" w:name="_Toc487134015"/>
      <w:bookmarkStart w:id="59" w:name="_Toc507324523"/>
      <w:r>
        <w:t>Établissements d’Enseignement</w:t>
      </w:r>
      <w:bookmarkEnd w:id="57"/>
      <w:bookmarkEnd w:id="58"/>
      <w:bookmarkEnd w:id="59"/>
    </w:p>
    <w:p w14:paraId="2F37F637" w14:textId="77777777" w:rsidR="001B35A2" w:rsidRPr="0008458E" w:rsidRDefault="001B35A2" w:rsidP="001B35A2">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ou les Données de Support, tels que ces termes sont définis par la loi FERPA et ses décrets d‘application, et Microsoft convient de respecter les limitations et exigences imposées par l’Article 34 CFR 99.33(a) aux responsables scolaires.</w:t>
      </w:r>
    </w:p>
    <w:p w14:paraId="10ED63D7" w14:textId="77777777" w:rsidR="001B35A2" w:rsidRPr="0008458E" w:rsidRDefault="001B35A2" w:rsidP="001B35A2">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ou des Données de Support dont Microsoft est en possession,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60" w:name="_Toc489605580"/>
      <w:bookmarkStart w:id="61" w:name="_Toc487134016"/>
      <w:bookmarkStart w:id="62" w:name="_Toc507324524"/>
      <w:bookmarkStart w:id="63" w:name="HIPPA"/>
      <w:r>
        <w:t>HIPAA Business Associate</w:t>
      </w:r>
      <w:bookmarkEnd w:id="60"/>
      <w:bookmarkEnd w:id="61"/>
      <w:bookmarkEnd w:id="62"/>
    </w:p>
    <w:bookmarkEnd w:id="63"/>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3"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37B55F75" w14:textId="77777777" w:rsidR="001B35A2" w:rsidRPr="0008458E" w:rsidRDefault="001B35A2" w:rsidP="001B35A2">
      <w:pPr>
        <w:pStyle w:val="ProductList-SubSubSectionHeading"/>
        <w:outlineLvl w:val="2"/>
      </w:pPr>
      <w:bookmarkStart w:id="64" w:name="_Toc489605581"/>
      <w:bookmarkStart w:id="65" w:name="_Toc487134017"/>
      <w:bookmarkStart w:id="66" w:name="_Toc507324525"/>
      <w:r>
        <w:t>Sécurité</w:t>
      </w:r>
      <w:bookmarkEnd w:id="64"/>
      <w:bookmarkEnd w:id="65"/>
      <w:bookmarkEnd w:id="66"/>
    </w:p>
    <w:p w14:paraId="441BE0FF" w14:textId="77777777" w:rsidR="001B35A2" w:rsidRPr="0008458E" w:rsidRDefault="001B35A2" w:rsidP="001B35A2">
      <w:pPr>
        <w:pStyle w:val="ProductList-Body"/>
      </w:pPr>
      <w:r>
        <w:t xml:space="preserve">Microsoft s’engage à protéger la sécurité des informations du Client. Microsoft a adopté et maintiendra des mesures techniques et organisationnelles appropriées visant à protéger les Données Client et les Données de Support contre tout(e) accès, divulgation, altération, perte ou destruction accidentel(le), non autorisé(e) ou illégal(e). </w:t>
      </w:r>
    </w:p>
    <w:p w14:paraId="7C937A23" w14:textId="77777777" w:rsidR="001B35A2" w:rsidRPr="0008458E" w:rsidRDefault="001B35A2" w:rsidP="001B35A2">
      <w:pPr>
        <w:pStyle w:val="ProductList-Body"/>
      </w:pPr>
    </w:p>
    <w:p w14:paraId="40C1994F" w14:textId="77777777" w:rsidR="001B35A2" w:rsidRPr="0008458E" w:rsidRDefault="001B35A2" w:rsidP="001B35A2">
      <w:pPr>
        <w:pStyle w:val="ProductList-SubSubSectionHeading"/>
        <w:outlineLvl w:val="2"/>
      </w:pPr>
      <w:bookmarkStart w:id="67" w:name="_Toc489605582"/>
      <w:bookmarkStart w:id="68" w:name="_Toc487134018"/>
      <w:bookmarkStart w:id="69" w:name="_Toc507324526"/>
      <w:r>
        <w:t>Notification des incidents de sécurité</w:t>
      </w:r>
      <w:bookmarkEnd w:id="67"/>
      <w:bookmarkEnd w:id="68"/>
      <w:bookmarkEnd w:id="69"/>
    </w:p>
    <w:p w14:paraId="5E234AA2" w14:textId="77777777" w:rsidR="001B35A2" w:rsidRPr="0008458E" w:rsidRDefault="001B35A2" w:rsidP="001B35A2">
      <w:pPr>
        <w:pStyle w:val="ProductList-Body"/>
        <w:spacing w:after="120"/>
      </w:pPr>
      <w:r>
        <w:t>Si Microsoft a connaissance de tout accès illégal à des Données Client ou des Données de Support stockées sur l’équipement ou dans les locaux de Microsoft, ou de la perte, divulgation ou altération de Données Clients ou de Données de Support résultant d’un accès non autorisé à un tel équipement ou à de tels locaux (individuellement,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0AF30804" w14:textId="77777777" w:rsidR="001B35A2" w:rsidRPr="0008458E" w:rsidRDefault="001B35A2" w:rsidP="001B35A2">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288728CB" w14:textId="77777777" w:rsidR="001B35A2" w:rsidRPr="0008458E" w:rsidRDefault="001B35A2" w:rsidP="001B35A2">
      <w:pPr>
        <w:pStyle w:val="ProductList-Body"/>
      </w:pPr>
      <w:r>
        <w:t>Le Client doit avertir rapidement Microsoft en cas de mauvaise utilisation potentielle de ses comptes ou informations d’identification, ou de tout incident de sécurité lié à un Service en Ligne.</w:t>
      </w:r>
    </w:p>
    <w:p w14:paraId="6434B515" w14:textId="77777777" w:rsidR="001B35A2" w:rsidRPr="0008458E" w:rsidRDefault="001B35A2" w:rsidP="001B35A2">
      <w:pPr>
        <w:pStyle w:val="ProductList-Body"/>
      </w:pPr>
    </w:p>
    <w:p w14:paraId="5513CF74" w14:textId="77777777" w:rsidR="001B35A2" w:rsidRPr="0008458E" w:rsidRDefault="001B35A2" w:rsidP="001B35A2">
      <w:pPr>
        <w:pStyle w:val="ProductList-SubSubSectionHeading"/>
        <w:outlineLvl w:val="2"/>
      </w:pPr>
      <w:bookmarkStart w:id="70" w:name="LocationofDataProcessing"/>
      <w:bookmarkStart w:id="71" w:name="_Toc489605583"/>
      <w:bookmarkStart w:id="72" w:name="_Toc487134019"/>
      <w:bookmarkStart w:id="73" w:name="_Toc507324527"/>
      <w:r>
        <w:t>Emplacement du traitement des Données</w:t>
      </w:r>
      <w:bookmarkEnd w:id="70"/>
      <w:bookmarkEnd w:id="71"/>
      <w:bookmarkEnd w:id="72"/>
      <w:bookmarkEnd w:id="73"/>
    </w:p>
    <w:p w14:paraId="740A7366" w14:textId="77777777" w:rsidR="001B35A2" w:rsidRPr="0008458E" w:rsidRDefault="001B35A2" w:rsidP="001B35A2">
      <w:pPr>
        <w:pStyle w:val="ProductList-Body"/>
      </w:pPr>
      <w:r>
        <w:t xml:space="preserve">Sauf indication contraire dans les Conditions des Services en Lignes, les Données Client et les Données de Support que Microsoft traite pour le compte du Client pourront être transférées vers les États-Unis pour y être stockées et traitées, ainsi que dans tout autre pays dans lequel Microsoft, ses Affiliés ou ses sous-traitants sont implantés. Le Client confie à Microsoft la responsabilité desdits transferts de Données Client et de Données de Support dans le pays concerné, ainsi que du stockage et du traitement des Données Client et des Données de Support dans ledit pays aux fins de la fourniture des Services en Ligne Microsoft. </w:t>
      </w:r>
    </w:p>
    <w:p w14:paraId="4FF9FD39" w14:textId="77777777" w:rsidR="001B35A2" w:rsidRPr="0008458E" w:rsidRDefault="001B35A2" w:rsidP="001B35A2">
      <w:pPr>
        <w:pStyle w:val="ProductList-Body"/>
      </w:pPr>
    </w:p>
    <w:p w14:paraId="44746692" w14:textId="77777777" w:rsidR="001B35A2" w:rsidRPr="0008458E" w:rsidRDefault="001B35A2" w:rsidP="001B35A2">
      <w:pPr>
        <w:pStyle w:val="ProductList-Body"/>
      </w:pPr>
      <w:r>
        <w:t>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À compter de l’entrée en vigueur du GDPR, Microsoft s’assurera que les transferts de Données à Caractère Personnel vers un pays tiers ou à une organisation internationale sont soumis à des mesures appropriées, telles que définies à l’Article 46 du GDPR, et que lesdits transferts et mesures sont documentés conformément aux dispositions de l’Article 30(2) du GDPR. En plus des engagements de Microsoft en vertu des Clauses Contractuelles Types et d’autres contrats types,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408FDA56" w14:textId="77777777" w:rsidR="001B35A2" w:rsidRPr="0008458E" w:rsidRDefault="001B35A2" w:rsidP="001B35A2">
      <w:pPr>
        <w:pStyle w:val="ProductList-Body"/>
      </w:pPr>
    </w:p>
    <w:p w14:paraId="69B7F346" w14:textId="77777777" w:rsidR="001B35A2" w:rsidRPr="0008458E" w:rsidRDefault="001B35A2" w:rsidP="001B35A2">
      <w:pPr>
        <w:pStyle w:val="ProductList-SubSubSectionHeading"/>
        <w:outlineLvl w:val="2"/>
      </w:pPr>
      <w:bookmarkStart w:id="74" w:name="_Toc489605584"/>
      <w:bookmarkStart w:id="75" w:name="_Toc487134020"/>
      <w:bookmarkStart w:id="76" w:name="_Toc507324528"/>
      <w:r>
        <w:t>Évaluations</w:t>
      </w:r>
      <w:bookmarkEnd w:id="74"/>
      <w:bookmarkEnd w:id="75"/>
      <w:bookmarkEnd w:id="76"/>
    </w:p>
    <w:p w14:paraId="50FCC30F" w14:textId="77777777" w:rsidR="001B35A2" w:rsidRPr="0008458E" w:rsidRDefault="001B35A2" w:rsidP="001B35A2">
      <w:pPr>
        <w:pStyle w:val="ProductList-Body"/>
      </w:pPr>
      <w:r>
        <w:t>Microsoft peut proposer des versions et fonctionnalités d’évaluation bêta ou autres versions précommerciales, des emplacements de centre de données et des services (« Évaluations ») à des fins d’évaluation facultative. Sauf disposition contraire, (i) les Évaluations s’accompagnent de mesures de protection des données personnelles et de sécurité moins strictes ou distinctes de celles applicables aux Services en Ligne, (ii) les Évaluations ne sont pas couvertes par le SLA accompagnant les Services en Ligne correspondants, et (iii) le Client est tenu de ne pas utiliser d’Évaluations pour traiter des Données à Caractère Personnel ou d’autres données soumises à des normes spécifiques.</w:t>
      </w:r>
    </w:p>
    <w:p w14:paraId="0BD3EF3E" w14:textId="77777777" w:rsidR="001B35A2" w:rsidRPr="0008458E" w:rsidRDefault="001B35A2" w:rsidP="001B35A2">
      <w:pPr>
        <w:pStyle w:val="ProductList-Body"/>
      </w:pPr>
    </w:p>
    <w:p w14:paraId="5C8DDA5D" w14:textId="77777777" w:rsidR="001B35A2" w:rsidRPr="0008458E" w:rsidRDefault="001B35A2" w:rsidP="001B35A2">
      <w:pPr>
        <w:pStyle w:val="ProductList-SubSubSectionHeading"/>
        <w:outlineLvl w:val="2"/>
      </w:pPr>
      <w:bookmarkStart w:id="77" w:name="_Toc489605585"/>
      <w:bookmarkStart w:id="78" w:name="_Toc487134021"/>
      <w:bookmarkStart w:id="79" w:name="_Toc507324529"/>
      <w:r>
        <w:t>Utilisation de sous-traitants</w:t>
      </w:r>
      <w:bookmarkEnd w:id="77"/>
      <w:bookmarkEnd w:id="78"/>
      <w:bookmarkEnd w:id="79"/>
    </w:p>
    <w:p w14:paraId="48FF0E82" w14:textId="77777777" w:rsidR="001B35A2" w:rsidRPr="0008458E" w:rsidRDefault="001B35A2" w:rsidP="001B35A2">
      <w:pPr>
        <w:pStyle w:val="ProductList-Body"/>
      </w:pPr>
      <w:r>
        <w:t>Microsoft peut engager des sous-traitants pour fournir des services en son nom. Lesdits sous-traitants sont autorisés à obtenir des Données Client et des Données de Support uniquement pour fournir les services que leur confie Microsoft, et ne doivent en aucun cas utiliser les Données Client et les Données de Support à d’autres fins. Microsoft est responsable du respect par ses sous-traitants des obligations de Microsoft en vertu des présentes Conditions des Services en Ligne. Le Client a précédemment consenti au transfert par Microsoft des Données Client et des Données de Support à des sous-traitants, tel qu’indiqué dans les Conditions des Services en Ligne.</w:t>
      </w:r>
    </w:p>
    <w:p w14:paraId="78B535E5" w14:textId="77777777" w:rsidR="000E6ED8" w:rsidRPr="00AA1F22" w:rsidRDefault="000E6ED8" w:rsidP="00A914BF">
      <w:pPr>
        <w:pStyle w:val="ProductList-Body"/>
        <w:rPr>
          <w:sz w:val="16"/>
        </w:rPr>
      </w:pPr>
    </w:p>
    <w:p w14:paraId="0937BBEE" w14:textId="77777777" w:rsidR="00F77036" w:rsidRPr="00690C65" w:rsidRDefault="00F77036" w:rsidP="00233C87">
      <w:pPr>
        <w:pStyle w:val="ProductList-SubSubSectionHeading"/>
        <w:outlineLvl w:val="2"/>
      </w:pPr>
      <w:bookmarkStart w:id="80" w:name="_Toc507324530"/>
      <w:r>
        <w:t>Comment contacter Microsoft</w:t>
      </w:r>
      <w:bookmarkEnd w:id="80"/>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4"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5A38CEA5" w14:textId="77777777" w:rsidR="002B65D8" w:rsidRPr="004A0870" w:rsidRDefault="002B65D8" w:rsidP="002B65D8">
      <w:pPr>
        <w:pStyle w:val="ProductList-Body"/>
        <w:spacing w:before="120"/>
        <w:ind w:left="187"/>
        <w:rPr>
          <w:b/>
          <w:lang w:val="en-US"/>
        </w:rPr>
      </w:pPr>
      <w:r w:rsidRPr="004A0870">
        <w:rPr>
          <w:b/>
          <w:lang w:val="en-US"/>
        </w:rPr>
        <w:t>Microsoft Ireland Operations, Ltd.</w:t>
      </w:r>
    </w:p>
    <w:p w14:paraId="505C838E" w14:textId="77777777" w:rsidR="002B65D8" w:rsidRPr="004A0870" w:rsidRDefault="002B65D8" w:rsidP="002B65D8">
      <w:pPr>
        <w:pStyle w:val="ProductList-Body"/>
        <w:ind w:left="180"/>
        <w:rPr>
          <w:lang w:val="en-US"/>
        </w:rPr>
      </w:pPr>
      <w:r w:rsidRPr="004A0870">
        <w:rPr>
          <w:lang w:val="en-US"/>
        </w:rPr>
        <w:t>Attn: Data Protection</w:t>
      </w:r>
    </w:p>
    <w:p w14:paraId="082FC2D8" w14:textId="77777777" w:rsidR="002B65D8" w:rsidRPr="004A0870" w:rsidRDefault="002B65D8" w:rsidP="002B65D8">
      <w:pPr>
        <w:pStyle w:val="ProductList-Body"/>
        <w:ind w:left="180"/>
        <w:rPr>
          <w:lang w:val="en-US"/>
        </w:rPr>
      </w:pPr>
      <w:r w:rsidRPr="004A0870">
        <w:rPr>
          <w:lang w:val="en-US"/>
        </w:rPr>
        <w:t>One Microsoft Place,</w:t>
      </w:r>
    </w:p>
    <w:p w14:paraId="2B528D4B" w14:textId="77777777" w:rsidR="002B65D8" w:rsidRPr="004A0870" w:rsidRDefault="002B65D8" w:rsidP="002B65D8">
      <w:pPr>
        <w:pStyle w:val="ProductList-Body"/>
        <w:ind w:left="180"/>
        <w:rPr>
          <w:lang w:val="en-US"/>
        </w:rPr>
      </w:pPr>
      <w:r w:rsidRPr="004A0870">
        <w:rPr>
          <w:lang w:val="en-US"/>
        </w:rPr>
        <w:t>South County Industrial Park,</w:t>
      </w:r>
    </w:p>
    <w:p w14:paraId="19035243" w14:textId="77777777" w:rsidR="002B65D8" w:rsidRDefault="002B65D8" w:rsidP="002B65D8">
      <w:pPr>
        <w:pStyle w:val="ProductList-Body"/>
        <w:ind w:left="180"/>
      </w:pPr>
      <w:r>
        <w:t>Leopardstown,</w:t>
      </w:r>
    </w:p>
    <w:p w14:paraId="2F7789EA" w14:textId="77777777" w:rsidR="002B65D8" w:rsidRDefault="002B65D8" w:rsidP="002B65D8">
      <w:pPr>
        <w:pStyle w:val="ProductList-Body"/>
        <w:ind w:left="180"/>
      </w:pPr>
      <w:r>
        <w:t>Dublin 18,</w:t>
      </w:r>
    </w:p>
    <w:p w14:paraId="5AE17FE3" w14:textId="17F2AAFB" w:rsidR="000E6ED8" w:rsidRPr="00690C65" w:rsidRDefault="002B65D8" w:rsidP="002B65D8">
      <w:pPr>
        <w:pStyle w:val="ProductList-Body"/>
        <w:ind w:left="180"/>
      </w:pPr>
      <w:r>
        <w:t>D18 P521</w:t>
      </w:r>
    </w:p>
    <w:p w14:paraId="340ECF54" w14:textId="57502B09" w:rsidR="00C40A4E" w:rsidRDefault="00243DFB"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81" w:name="_Toc507324531"/>
      <w:bookmarkStart w:id="82" w:name="DataProcessingTerms"/>
      <w:r w:rsidRPr="00604CF0">
        <w:rPr>
          <w:lang w:val="fr-FR"/>
        </w:rPr>
        <w:t>Conditions de Traitement de Données</w:t>
      </w:r>
      <w:bookmarkEnd w:id="81"/>
    </w:p>
    <w:bookmarkEnd w:id="82"/>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7A3D498E" w:rsidR="00F77036" w:rsidRPr="00690C65" w:rsidRDefault="00F77036" w:rsidP="00F824AC">
      <w:pPr>
        <w:pStyle w:val="ProductList-Body"/>
        <w:spacing w:after="120"/>
      </w:pPr>
      <w:r>
        <w:t xml:space="preserve">Dans les pays où les Clauses Contractuelles Types nécessitent une approbation règlementaire, celles-ci ne peuvent être invoquées pour légitimer l’exportation de données hors du pays en vertu </w:t>
      </w:r>
      <w:r w:rsidR="003A5E16" w:rsidRPr="003A5E16">
        <w:t xml:space="preserve">de la décision </w:t>
      </w:r>
      <w:r>
        <w:t xml:space="preserve">2010/87/UE </w:t>
      </w:r>
      <w:r w:rsidR="003A5E16">
        <w:t xml:space="preserve">de la Commission Européenne </w:t>
      </w:r>
      <w:r>
        <w:t>(février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83" w:name="DPTOnlineServicesTable"/>
            <w:r>
              <w:rPr>
                <w:color w:val="FFFFFF" w:themeColor="background1"/>
                <w:sz w:val="16"/>
                <w:szCs w:val="16"/>
              </w:rPr>
              <w:t>Services en Ligne</w:t>
            </w:r>
          </w:p>
        </w:tc>
      </w:tr>
      <w:tr w:rsidR="005B1BD1" w14:paraId="3CD16AB7" w14:textId="77777777" w:rsidTr="003A5E16">
        <w:tc>
          <w:tcPr>
            <w:tcW w:w="2610" w:type="dxa"/>
            <w:vAlign w:val="center"/>
          </w:tcPr>
          <w:p w14:paraId="6695FA8A" w14:textId="654B0BDB" w:rsidR="005B1BD1" w:rsidRPr="00231971" w:rsidRDefault="005B1BD1" w:rsidP="005B1BD1">
            <w:pPr>
              <w:pStyle w:val="ProductList-Body"/>
              <w:rPr>
                <w:sz w:val="16"/>
                <w:szCs w:val="16"/>
              </w:rPr>
            </w:pPr>
            <w:bookmarkStart w:id="84" w:name="MicrosoftDynamicsOnlineServices"/>
            <w:bookmarkEnd w:id="83"/>
            <w:r>
              <w:rPr>
                <w:sz w:val="16"/>
                <w:szCs w:val="16"/>
              </w:rPr>
              <w:t>Microsoft Dynamics 365 Core Services</w:t>
            </w:r>
          </w:p>
        </w:tc>
        <w:tc>
          <w:tcPr>
            <w:tcW w:w="8190" w:type="dxa"/>
          </w:tcPr>
          <w:p w14:paraId="22B9612B" w14:textId="68FFBB9E" w:rsidR="005B1BD1" w:rsidRPr="00231971" w:rsidRDefault="005B1BD1" w:rsidP="005B1BD1">
            <w:pPr>
              <w:pStyle w:val="ProductList-Body"/>
              <w:rPr>
                <w:sz w:val="16"/>
                <w:szCs w:val="16"/>
              </w:rPr>
            </w:pPr>
            <w:r>
              <w:rPr>
                <w:sz w:val="16"/>
                <w:szCs w:val="16"/>
              </w:rPr>
              <w:t>Les services suivants, chacun en tant que service autonome ou inclus dans un plan ou une application Dynamics 365 : Microsoft Dynamics 365 pour Customer Service, Microsoft Dynamics 365 pour Field Service, Microsoft Dynamics 365 pour Project Service Automation, Microsoft Dynamics 365 pour Sales et Microsoft Social Engagement. Microsoft Dynamics 365 Core Services n'inclut pas (1) Microsoft Dynamics 365 for Finance and Operations (Éditions Enterprise et Business), Microsoft Dynamics 365 for Retail, Microsoft Dynamics 365 for Talent, Microsoft Dynamics 365 for Talent : Attract, Microsoft Dynamics 365 for Talent : Onboard ; (2) Services Microsoft Dynamics 365 pour les dispositifs et logiciels pris en charge, ce qui inclut, sans s’y limiter, Microsoft Dynamics 365 pour applications, tablettes et/ou téléphones ; (3) LinkedIn Sales Navigator ; ou (4) sauf définition expresse dans les conditions de licence du service correspondant, tout autre service commercialisé séparément mis à disposition avec ou connecté à Microsoft Dynamics 365 Core Services.</w:t>
            </w:r>
          </w:p>
        </w:tc>
      </w:tr>
      <w:bookmarkEnd w:id="84"/>
      <w:tr w:rsidR="002B65D8" w14:paraId="1CCAB569" w14:textId="77777777" w:rsidTr="003A5E16">
        <w:tc>
          <w:tcPr>
            <w:tcW w:w="2610" w:type="dxa"/>
            <w:vAlign w:val="center"/>
          </w:tcPr>
          <w:p w14:paraId="48F7BBE2" w14:textId="14EDA60F" w:rsidR="002B65D8" w:rsidRPr="00231971" w:rsidRDefault="002B65D8" w:rsidP="002B65D8">
            <w:pPr>
              <w:pStyle w:val="ProductList-Body"/>
              <w:rPr>
                <w:sz w:val="16"/>
                <w:szCs w:val="16"/>
              </w:rPr>
            </w:pPr>
            <w:r>
              <w:rPr>
                <w:sz w:val="16"/>
                <w:szCs w:val="16"/>
              </w:rPr>
              <w:t>Services Office 365</w:t>
            </w:r>
          </w:p>
        </w:tc>
        <w:tc>
          <w:tcPr>
            <w:tcW w:w="8190" w:type="dxa"/>
          </w:tcPr>
          <w:p w14:paraId="62EF98ED" w14:textId="0CA8AD0A" w:rsidR="002B65D8" w:rsidRPr="00231971" w:rsidRDefault="002B65D8" w:rsidP="002B65D8">
            <w:pPr>
              <w:pStyle w:val="ProductList-Body"/>
              <w:rPr>
                <w:sz w:val="16"/>
                <w:szCs w:val="16"/>
              </w:rPr>
            </w:pPr>
            <w:r w:rsidRPr="00283FEC">
              <w:rPr>
                <w:sz w:val="16"/>
                <w:szCs w:val="16"/>
              </w:rPr>
              <w:t xml:space="preserve">Les services suivants, chacun en tant que service autonome ou inclus dans un plan ou une suite Office 365 : </w:t>
            </w:r>
            <w:bookmarkStart w:id="85" w:name="_Hlk498519502"/>
            <w:r w:rsidRPr="00283FEC">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Entreprise, Outlook Customer Manager, Project Online, SharePoint Online, Skype Entreprise Online, Sway et Yammer Enterprise</w:t>
            </w:r>
            <w:bookmarkEnd w:id="85"/>
            <w:r w:rsidRPr="00283FEC">
              <w:rPr>
                <w:sz w:val="16"/>
                <w:szCs w:val="16"/>
              </w:rPr>
              <w:t>.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6A240A" w:rsidRPr="00C16C85" w14:paraId="69493E73" w14:textId="77777777" w:rsidTr="003A5E16">
        <w:trPr>
          <w:cantSplit/>
        </w:trPr>
        <w:tc>
          <w:tcPr>
            <w:tcW w:w="2610" w:type="dxa"/>
            <w:vAlign w:val="center"/>
          </w:tcPr>
          <w:p w14:paraId="279E338B" w14:textId="1CD52A54" w:rsidR="006A240A" w:rsidRPr="00231971" w:rsidRDefault="006A240A" w:rsidP="006A240A">
            <w:pPr>
              <w:pStyle w:val="ProductList-Body"/>
              <w:rPr>
                <w:sz w:val="16"/>
                <w:szCs w:val="16"/>
              </w:rPr>
            </w:pPr>
            <w:bookmarkStart w:id="86" w:name="MicrosoftAzureCoreServices"/>
            <w:r>
              <w:rPr>
                <w:sz w:val="16"/>
                <w:szCs w:val="16"/>
              </w:rPr>
              <w:t>Microsoft Azure Core Services</w:t>
            </w:r>
            <w:bookmarkEnd w:id="86"/>
          </w:p>
        </w:tc>
        <w:tc>
          <w:tcPr>
            <w:tcW w:w="8190" w:type="dxa"/>
          </w:tcPr>
          <w:p w14:paraId="7B2C3063" w14:textId="2554733F" w:rsidR="006A240A" w:rsidRPr="0093131F" w:rsidRDefault="0093131F" w:rsidP="006A240A">
            <w:pPr>
              <w:pStyle w:val="ProductList-Body"/>
              <w:rPr>
                <w:sz w:val="16"/>
                <w:szCs w:val="16"/>
                <w:lang w:val="en-US"/>
              </w:rPr>
            </w:pPr>
            <w:r w:rsidRPr="00E7090A">
              <w:rPr>
                <w:sz w:val="16"/>
                <w:szCs w:val="16"/>
                <w:lang w:val="en-US"/>
              </w:rPr>
              <w:t xml:space="preserve">Gestion des API, App Service (API Apps, Logic Apps, Mobile Apps, Web Apps), Application Gateway, Application Insights, Automation, Azure Active Directory (Free et Basic), Azure Container Service, Azure Cosmos DB (anciennement DocumentDB), Azure DevTest Labs, Azure DNS, Azure Information Protection (y compris Azure Rights Management), Azure Resource Manager, Backup, Batch, BizTalk Services, Cloud Services, Data Catalog, Data Factory, Data Lake Analytics, Data Lake Store, Event Hubs, Express Route, Functions, HDInsight, Import/Export, IoT Hub, Key Vault, Load Balancer, Log Analytics (anciennement Operational Insights), Azure Machine Learning Studio, Media Services, Portail Microsoft Azure,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1B35A2" w14:paraId="1E41EC6E" w14:textId="77777777" w:rsidTr="003A5E16">
        <w:tc>
          <w:tcPr>
            <w:tcW w:w="2610" w:type="dxa"/>
            <w:vAlign w:val="center"/>
          </w:tcPr>
          <w:p w14:paraId="488B3DDF" w14:textId="042EBB6E" w:rsidR="001B35A2" w:rsidRPr="00231971" w:rsidRDefault="001B35A2" w:rsidP="001B35A2">
            <w:pPr>
              <w:pStyle w:val="ProductList-Body"/>
              <w:rPr>
                <w:sz w:val="16"/>
                <w:szCs w:val="16"/>
              </w:rPr>
            </w:pPr>
            <w:r>
              <w:rPr>
                <w:sz w:val="16"/>
                <w:szCs w:val="16"/>
              </w:rPr>
              <w:t>Principaux services de la Plateforme d’Applications Métier Microsoft</w:t>
            </w:r>
          </w:p>
        </w:tc>
        <w:tc>
          <w:tcPr>
            <w:tcW w:w="8190" w:type="dxa"/>
          </w:tcPr>
          <w:p w14:paraId="20D17353" w14:textId="17EFFAAC" w:rsidR="001B35A2" w:rsidRPr="00231971" w:rsidRDefault="001B35A2" w:rsidP="001B35A2">
            <w:pPr>
              <w:pStyle w:val="ProductList-Body"/>
              <w:rPr>
                <w:sz w:val="16"/>
                <w:szCs w:val="16"/>
              </w:rPr>
            </w:pPr>
            <w:r>
              <w:rPr>
                <w:sz w:val="16"/>
                <w:szCs w:val="16"/>
              </w:rPr>
              <w:t>Les services suivants, chacun en tant que service autonome ou inclus dans un plan ou une suite Office 365 ou Microsoft Dynamics 365 : Microsoft Power BI, Microsoft PowerApps et Microsoft Flow.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87" w:name="DataProcessingTerms_DataatRest"/>
      <w:bookmarkStart w:id="88" w:name="_Toc457466419"/>
      <w:bookmarkStart w:id="89" w:name="_Toc453946599"/>
      <w:bookmarkStart w:id="90" w:name="_Toc507324532"/>
      <w:r>
        <w:t>Emplacement des Données Client au repos</w:t>
      </w:r>
      <w:bookmarkEnd w:id="87"/>
      <w:bookmarkEnd w:id="88"/>
      <w:bookmarkEnd w:id="89"/>
      <w:bookmarkEnd w:id="90"/>
    </w:p>
    <w:p w14:paraId="4F6AB99A" w14:textId="77777777" w:rsidR="00246E42" w:rsidRPr="005D25F2" w:rsidRDefault="00246E42" w:rsidP="00246E42">
      <w:pPr>
        <w:pStyle w:val="ProductList-Body"/>
        <w:keepNext/>
      </w:pPr>
      <w:r w:rsidRPr="005D25F2">
        <w:t>Microsoft entreposera les Données Client au repos dans certaines grandes zones géographiques (chacune étant désignée comme une « Zone Géographique ») comme suit :</w:t>
      </w:r>
    </w:p>
    <w:p w14:paraId="748EFE05" w14:textId="77777777" w:rsidR="0093131F" w:rsidRDefault="0093131F" w:rsidP="0093131F">
      <w:pPr>
        <w:pStyle w:val="ProductList-Body"/>
        <w:numPr>
          <w:ilvl w:val="0"/>
          <w:numId w:val="6"/>
        </w:numPr>
        <w:ind w:left="450" w:hanging="270"/>
      </w:pPr>
      <w:r>
        <w:rPr>
          <w:b/>
        </w:rPr>
        <w:t xml:space="preserve">Services Office 365. </w:t>
      </w:r>
      <w:r>
        <w:t xml:space="preserve">Si le Client provisionne son tenant en Australie, au Canada, dans l’Union Européenne, en Inde, au Japon, en Corée du Sud, au Royaume-Uni ou aux États-Unis (chacune étant une Zone Géographique),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(3) les fichiers chargés vers OneDrive Entreprise et (4) le contenu de projets téléchargé vers Project Online. </w:t>
      </w:r>
    </w:p>
    <w:p w14:paraId="292857DC" w14:textId="3FDB657C"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w:t>
      </w:r>
      <w:r w:rsidR="00414950">
        <w:t>tenant</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615B1508" w14:textId="77777777" w:rsidR="001B35A2" w:rsidRPr="0008458E" w:rsidRDefault="001B35A2" w:rsidP="001B35A2">
      <w:pPr>
        <w:pStyle w:val="ProductList-Body"/>
        <w:numPr>
          <w:ilvl w:val="0"/>
          <w:numId w:val="6"/>
        </w:numPr>
        <w:ind w:left="450" w:hanging="270"/>
      </w:pPr>
      <w:r>
        <w:rPr>
          <w:b/>
        </w:rPr>
        <w:t>Principaux services de la Plateforme d’Applications Métier Microsoft</w:t>
      </w:r>
      <w:r>
        <w:t>. Si le Client provisionne son tenant en Australie, au Canada, en Asie-Pacifique, en Inde, au Japon, dans l’Union Européenne, au Royaume-Uni (Power BI uniquement) ou aux États-Unis, Microsoft entreposera les Données Client au repos uniquement dans cette Zone, sauf indication contraire dans la section « Emplacement des données » du Centre de gestion de la confidentialité de la Plate-forme d’Applications Métier Microsoft.</w:t>
      </w:r>
    </w:p>
    <w:p w14:paraId="269B3111" w14:textId="77777777" w:rsidR="00577DA6" w:rsidRPr="006D2C33" w:rsidRDefault="00577DA6" w:rsidP="00577DA6">
      <w:pPr>
        <w:pStyle w:val="ProductList-Body"/>
        <w:numPr>
          <w:ilvl w:val="0"/>
          <w:numId w:val="6"/>
        </w:numPr>
        <w:ind w:left="450" w:hanging="270"/>
      </w:pPr>
      <w:r>
        <w:rPr>
          <w:b/>
        </w:rPr>
        <w:t>Microsoft Azure Core Services</w:t>
      </w:r>
      <w:r w:rsidRPr="00A36D7B">
        <w:rPr>
          <w:b/>
          <w:bCs/>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160079A0" w14:textId="77777777" w:rsidR="006A240A" w:rsidRPr="00CD5B6E" w:rsidRDefault="006A240A" w:rsidP="006A240A">
      <w:pPr>
        <w:pStyle w:val="ProductList-Body"/>
        <w:numPr>
          <w:ilvl w:val="0"/>
          <w:numId w:val="6"/>
        </w:numPr>
        <w:ind w:left="450" w:hanging="270"/>
      </w:pPr>
      <w:r>
        <w:rPr>
          <w:b/>
        </w:rPr>
        <w:t>Microsoft Cloud App Security</w:t>
      </w:r>
      <w:r w:rsidRPr="005E4922">
        <w:rPr>
          <w:b/>
          <w:bCs/>
        </w:rPr>
        <w:t xml:space="preserve">. </w:t>
      </w:r>
      <w:r>
        <w:t>Si le Client provisionne son client dans l’Union Européenne ou aux États-Unis, Microsoft entreposera les Données Client au repos uniquement dans cette Zone.</w:t>
      </w:r>
    </w:p>
    <w:p w14:paraId="134C72D6" w14:textId="4D2A0DB4" w:rsidR="00D23AB3" w:rsidRPr="004E78BB" w:rsidRDefault="005F191F" w:rsidP="00D23AB3">
      <w:pPr>
        <w:pStyle w:val="ProductList-Body"/>
        <w:numPr>
          <w:ilvl w:val="0"/>
          <w:numId w:val="6"/>
        </w:numPr>
        <w:spacing w:after="120"/>
        <w:ind w:left="450" w:hanging="270"/>
      </w:pPr>
      <w:r>
        <w:rPr>
          <w:b/>
        </w:rPr>
        <w:t>Microsoft Dynamics 365 Core Services</w:t>
      </w:r>
      <w:r w:rsidRPr="003173DF">
        <w:rPr>
          <w:b/>
          <w:bCs/>
        </w:rPr>
        <w:t>.</w:t>
      </w:r>
      <w:r>
        <w:t xml:space="preserve"> À l’exception de Microsoft Social Engagement et uniquement pour les entités gérées par Microsoft Dynamics 365 Core Services, si le Client provisionne son instance de Microsoft Dynamics 365 Core Services en Australie, au Canada, dans l’Union Européenne, en Inde, au Japon, au Royaume-Uni ou aux États-Unis, Microsoft entreposera les Données Client au repos dans la Zone spécifiée. Certaines entités peuvent ne pas être configurées pour être stockées dans une Zone spécifique et peuvent être entreposées au repos à d'autres endroits, comme indiqué dans le Microsoft Dynamics 365 Trust Center</w:t>
      </w:r>
      <w:r w:rsidR="00D23AB3">
        <w:t>.</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91" w:name="DataProcessingTerms_Privacy"/>
      <w:bookmarkStart w:id="92" w:name="_Toc449618397"/>
      <w:bookmarkStart w:id="93" w:name="_Toc445967464"/>
      <w:bookmarkStart w:id="94" w:name="_Toc507324533"/>
      <w:r>
        <w:t>Protection des données personnelles</w:t>
      </w:r>
      <w:bookmarkEnd w:id="91"/>
      <w:bookmarkEnd w:id="92"/>
      <w:bookmarkEnd w:id="93"/>
      <w:bookmarkEnd w:id="94"/>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4ADF7301" w:rsidR="00086F17" w:rsidRPr="00690C65" w:rsidRDefault="00AA1F22" w:rsidP="00CD7F8D">
      <w:pPr>
        <w:pStyle w:val="ProductList-Body"/>
        <w:numPr>
          <w:ilvl w:val="0"/>
          <w:numId w:val="7"/>
        </w:numPr>
        <w:ind w:left="450" w:hanging="270"/>
      </w:pPr>
      <w:bookmarkStart w:id="95" w:name="SubcontractorTransfer"/>
      <w:r>
        <w:rPr>
          <w:b/>
        </w:rPr>
        <w:t>Transfert à des sous-traitants</w:t>
      </w:r>
      <w:bookmarkEnd w:id="95"/>
      <w:r w:rsidRPr="00F47FF6">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s’abstiendra de transférer à des tiers (même à des fins de stockage) des données à caractère personnel fournies par le Client à Microsoft dans le cadre de l’utilisation des Services en Ligne. Microsoft fournit un site Web énumérant les sous-traitants autorisés à accéder aux Données Client dans les Services en Ligne ainsi que dans les services limités ou accessoires qu’ils fournissent. Au moins six (6) mois avant d’autoriser tout nouveau sous-traitant à accéder aux Données Client, Microsoft mettra à jour le site Web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6" w:name="_Toc507324534"/>
      <w:r>
        <w:t>Conditions supplémentaires applicables en Europe.</w:t>
      </w:r>
      <w:bookmarkEnd w:id="96"/>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97" w:name="_Toc507324535"/>
      <w:r>
        <w:t>Sécurité</w:t>
      </w:r>
      <w:bookmarkEnd w:id="97"/>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6A240A">
            <w:pPr>
              <w:pStyle w:val="ProductList-Body"/>
              <w:keepNext/>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6A240A">
            <w:pPr>
              <w:pStyle w:val="ProductList-Body"/>
              <w:keepNext/>
              <w:rPr>
                <w:sz w:val="16"/>
                <w:szCs w:val="16"/>
              </w:rPr>
            </w:pPr>
            <w:r w:rsidRPr="0065510F">
              <w:rPr>
                <w:b/>
                <w:sz w:val="16"/>
                <w:szCs w:val="16"/>
              </w:rPr>
              <w:t>Procédure de gestion des incidents</w:t>
            </w:r>
          </w:p>
          <w:p w14:paraId="099F1C9A" w14:textId="7EC16196" w:rsidR="00272578" w:rsidRPr="0065510F" w:rsidRDefault="003D22CB" w:rsidP="006A240A">
            <w:pPr>
              <w:pStyle w:val="ProductList-Body"/>
              <w:keepNext/>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77777777" w:rsidR="00D23AB3" w:rsidRPr="004E78BB" w:rsidRDefault="00D23AB3" w:rsidP="006A240A">
            <w:pPr>
              <w:pStyle w:val="ProductList-Body"/>
              <w:keepNext/>
              <w:ind w:left="162" w:hanging="162"/>
            </w:pPr>
            <w:r>
              <w:rPr>
                <w:color w:val="000000" w:themeColor="text1"/>
                <w:sz w:val="16"/>
                <w:szCs w:val="16"/>
              </w:rPr>
              <w:t>-</w:t>
            </w:r>
            <w:r>
              <w:rPr>
                <w:color w:val="000000" w:themeColor="text1"/>
                <w:sz w:val="16"/>
                <w:szCs w:val="16"/>
              </w:rPr>
              <w:tab/>
            </w:r>
            <w:r>
              <w:rPr>
                <w:iCs/>
                <w:color w:val="000000" w:themeColor="text1"/>
                <w:sz w:val="16"/>
                <w:szCs w:val="16"/>
              </w:rPr>
              <w:t>Chaque faille de sécurité qui est un Incident de Sécurité sera notifiée par Microsoft (comme indiqué dans la section « Notification des Incidents de Sécurité » ci-dessus) sans retard déraisonnable et, dans tous les cas, dans les cinq (5) jours ouvrés.</w:t>
            </w:r>
          </w:p>
          <w:p w14:paraId="3818EE7A" w14:textId="2AA62BE9" w:rsidR="00272578" w:rsidRPr="0065510F" w:rsidRDefault="0033119F" w:rsidP="006A240A">
            <w:pPr>
              <w:pStyle w:val="ProductList-Body"/>
              <w:keepNext/>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6A240A">
            <w:pPr>
              <w:pStyle w:val="ProductList-Body"/>
              <w:keepNext/>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bookmarkStart w:id="98" w:name="DataProcessingTerms_OLSInfoSecurityPolic"/>
      <w:bookmarkStart w:id="99" w:name="DataProcessingTerms_SecurityPolicy"/>
      <w:r>
        <w:rPr>
          <w:b/>
          <w:color w:val="00188F"/>
        </w:rPr>
        <w:t>Stratégie de Sécurité des Informations des Services en Ligne</w:t>
      </w:r>
    </w:p>
    <w:bookmarkEnd w:id="98"/>
    <w:bookmarkEnd w:id="99"/>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3A5E16">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3A5E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3A5E16">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3A5E16">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3A5E16">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3A5E16">
            <w:pPr>
              <w:pStyle w:val="ProductList-Body"/>
              <w:rPr>
                <w:color w:val="FFFFFF" w:themeColor="background1"/>
                <w:sz w:val="16"/>
              </w:rPr>
            </w:pPr>
            <w:r>
              <w:rPr>
                <w:color w:val="FFFFFF" w:themeColor="background1"/>
                <w:sz w:val="16"/>
              </w:rPr>
              <w:t>SSAE 16 SOC 2 Type II</w:t>
            </w:r>
          </w:p>
        </w:tc>
      </w:tr>
      <w:tr w:rsidR="00577DA6" w:rsidRPr="00C62FB6" w14:paraId="28A89543" w14:textId="77777777" w:rsidTr="00C27E68">
        <w:trPr>
          <w:trHeight w:val="288"/>
        </w:trPr>
        <w:tc>
          <w:tcPr>
            <w:tcW w:w="2880" w:type="dxa"/>
            <w:vAlign w:val="center"/>
          </w:tcPr>
          <w:p w14:paraId="01DA07BF" w14:textId="17128446" w:rsidR="00577DA6" w:rsidRPr="005F68CF" w:rsidRDefault="00577DA6" w:rsidP="00577DA6">
            <w:pPr>
              <w:pStyle w:val="ProductList-Body"/>
              <w:rPr>
                <w:sz w:val="16"/>
              </w:rPr>
            </w:pPr>
            <w:r>
              <w:rPr>
                <w:sz w:val="16"/>
                <w:szCs w:val="16"/>
              </w:rPr>
              <w:t>Services Office 365</w:t>
            </w:r>
          </w:p>
        </w:tc>
        <w:tc>
          <w:tcPr>
            <w:tcW w:w="1584" w:type="dxa"/>
            <w:vAlign w:val="center"/>
          </w:tcPr>
          <w:p w14:paraId="2467D253" w14:textId="298E606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DFC8CE0" w14:textId="6857632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B54C3D" w14:textId="6D0CD6DC"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23A71FC" w14:textId="0F7BC8D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733C8BB" w14:textId="53269F0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11AF00CF" w14:textId="77777777" w:rsidTr="00C27E68">
        <w:trPr>
          <w:trHeight w:val="288"/>
        </w:trPr>
        <w:tc>
          <w:tcPr>
            <w:tcW w:w="2880" w:type="dxa"/>
            <w:vAlign w:val="center"/>
          </w:tcPr>
          <w:p w14:paraId="6672F152" w14:textId="6E18B9BA" w:rsidR="00577DA6" w:rsidRPr="005F68CF" w:rsidRDefault="00577DA6" w:rsidP="00577DA6">
            <w:pPr>
              <w:pStyle w:val="ProductList-Body"/>
              <w:rPr>
                <w:sz w:val="16"/>
              </w:rPr>
            </w:pPr>
            <w:r>
              <w:rPr>
                <w:sz w:val="16"/>
                <w:szCs w:val="16"/>
              </w:rPr>
              <w:t>Microsoft Dynamics 365 Core Services</w:t>
            </w:r>
          </w:p>
        </w:tc>
        <w:tc>
          <w:tcPr>
            <w:tcW w:w="1584" w:type="dxa"/>
            <w:vAlign w:val="center"/>
          </w:tcPr>
          <w:p w14:paraId="62A0C9A7" w14:textId="40A07E55"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D64F6F7" w14:textId="7D47EA6F"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633FC4" w14:textId="65D084B9"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B921A78" w14:textId="5E9E33F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6F0E4662" w14:textId="71AC4FE2"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3857B621" w14:textId="77777777" w:rsidTr="00C27E68">
        <w:trPr>
          <w:trHeight w:val="288"/>
        </w:trPr>
        <w:tc>
          <w:tcPr>
            <w:tcW w:w="2880" w:type="dxa"/>
            <w:vAlign w:val="center"/>
          </w:tcPr>
          <w:p w14:paraId="01BECB90" w14:textId="55CD44CF" w:rsidR="00577DA6" w:rsidRPr="005F68CF" w:rsidRDefault="00577DA6" w:rsidP="00577DA6">
            <w:pPr>
              <w:pStyle w:val="ProductList-Body"/>
              <w:rPr>
                <w:sz w:val="16"/>
              </w:rPr>
            </w:pPr>
            <w:r>
              <w:rPr>
                <w:sz w:val="16"/>
                <w:szCs w:val="16"/>
              </w:rPr>
              <w:t>Microsoft Azure Core Services</w:t>
            </w:r>
          </w:p>
        </w:tc>
        <w:tc>
          <w:tcPr>
            <w:tcW w:w="1584" w:type="dxa"/>
            <w:vAlign w:val="center"/>
          </w:tcPr>
          <w:p w14:paraId="0F93F5EF" w14:textId="23B8A9D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A4E8228" w14:textId="05DA018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0E40914" w14:textId="0899B2CA"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73D2838" w14:textId="5FB0FA9D" w:rsidR="00577DA6" w:rsidRPr="005F68CF" w:rsidRDefault="00577DA6" w:rsidP="00577DA6">
            <w:pPr>
              <w:pStyle w:val="ProductList-Body"/>
              <w:rPr>
                <w:i/>
                <w:color w:val="000000" w:themeColor="text1"/>
                <w:sz w:val="16"/>
              </w:rPr>
            </w:pPr>
            <w:r>
              <w:rPr>
                <w:color w:val="000000" w:themeColor="text1"/>
                <w:sz w:val="16"/>
                <w:szCs w:val="16"/>
              </w:rPr>
              <w:t>Varie**</w:t>
            </w:r>
          </w:p>
        </w:tc>
        <w:tc>
          <w:tcPr>
            <w:tcW w:w="1584" w:type="dxa"/>
            <w:vAlign w:val="center"/>
          </w:tcPr>
          <w:p w14:paraId="003CD22D" w14:textId="2ECC85CE" w:rsidR="00577DA6" w:rsidRPr="005F68CF" w:rsidRDefault="00577DA6" w:rsidP="00577DA6">
            <w:pPr>
              <w:pStyle w:val="ProductList-Body"/>
              <w:rPr>
                <w:color w:val="000000" w:themeColor="text1"/>
                <w:sz w:val="16"/>
              </w:rPr>
            </w:pPr>
            <w:r>
              <w:rPr>
                <w:color w:val="000000" w:themeColor="text1"/>
                <w:sz w:val="16"/>
                <w:szCs w:val="16"/>
              </w:rPr>
              <w:t>Varie**</w:t>
            </w:r>
          </w:p>
        </w:tc>
      </w:tr>
      <w:tr w:rsidR="001B35A2" w:rsidRPr="00C62FB6" w14:paraId="1CB98333" w14:textId="77777777" w:rsidTr="00C27E68">
        <w:trPr>
          <w:trHeight w:val="288"/>
        </w:trPr>
        <w:tc>
          <w:tcPr>
            <w:tcW w:w="2880" w:type="dxa"/>
            <w:vAlign w:val="center"/>
          </w:tcPr>
          <w:p w14:paraId="751697AB" w14:textId="5CC50CF4" w:rsidR="001B35A2" w:rsidRDefault="001B35A2" w:rsidP="001B35A2">
            <w:pPr>
              <w:pStyle w:val="ProductList-Body"/>
              <w:rPr>
                <w:sz w:val="16"/>
                <w:szCs w:val="16"/>
              </w:rPr>
            </w:pPr>
            <w:r>
              <w:rPr>
                <w:sz w:val="16"/>
                <w:szCs w:val="16"/>
              </w:rPr>
              <w:t>Microsoft Cloud App Security</w:t>
            </w:r>
          </w:p>
        </w:tc>
        <w:tc>
          <w:tcPr>
            <w:tcW w:w="1584" w:type="dxa"/>
            <w:vAlign w:val="center"/>
          </w:tcPr>
          <w:p w14:paraId="7EC58104" w14:textId="1A777F49"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9F36711" w14:textId="35EA3DC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9C5F7AE" w14:textId="454D2AD2"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ABB9579" w14:textId="45B60A3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5961EC77" w14:textId="5956A430" w:rsidR="001B35A2" w:rsidRDefault="001B35A2" w:rsidP="001B35A2">
            <w:pPr>
              <w:pStyle w:val="ProductList-Body"/>
              <w:rPr>
                <w:color w:val="000000" w:themeColor="text1"/>
                <w:sz w:val="16"/>
                <w:szCs w:val="16"/>
              </w:rPr>
            </w:pPr>
            <w:r>
              <w:rPr>
                <w:color w:val="000000" w:themeColor="text1"/>
                <w:sz w:val="16"/>
                <w:szCs w:val="16"/>
              </w:rPr>
              <w:t>Oui</w:t>
            </w:r>
          </w:p>
        </w:tc>
      </w:tr>
      <w:tr w:rsidR="001B35A2" w:rsidRPr="00C62FB6" w14:paraId="623261E5" w14:textId="77777777" w:rsidTr="00C27E68">
        <w:trPr>
          <w:trHeight w:val="288"/>
        </w:trPr>
        <w:tc>
          <w:tcPr>
            <w:tcW w:w="2880" w:type="dxa"/>
            <w:vAlign w:val="center"/>
          </w:tcPr>
          <w:p w14:paraId="5108D125" w14:textId="2DE9840E" w:rsidR="001B35A2" w:rsidRPr="00231971" w:rsidRDefault="001B35A2" w:rsidP="001B35A2">
            <w:pPr>
              <w:pStyle w:val="ProductList-Body"/>
              <w:rPr>
                <w:sz w:val="16"/>
                <w:szCs w:val="16"/>
              </w:rPr>
            </w:pPr>
            <w:r>
              <w:rPr>
                <w:sz w:val="16"/>
                <w:szCs w:val="16"/>
              </w:rPr>
              <w:t>Services en Ligne Microsoft Intune</w:t>
            </w:r>
          </w:p>
        </w:tc>
        <w:tc>
          <w:tcPr>
            <w:tcW w:w="1584" w:type="dxa"/>
            <w:vAlign w:val="center"/>
          </w:tcPr>
          <w:p w14:paraId="5A4C4FCE" w14:textId="130CA9AA"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0A03FAB1"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1FFE8708"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45529A49"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6002B04D" w14:textId="49288B07" w:rsidR="001B35A2" w:rsidRPr="00231971" w:rsidRDefault="001B35A2" w:rsidP="001B35A2">
            <w:pPr>
              <w:pStyle w:val="ProductList-Body"/>
              <w:rPr>
                <w:color w:val="000000" w:themeColor="text1"/>
                <w:sz w:val="16"/>
                <w:szCs w:val="16"/>
              </w:rPr>
            </w:pPr>
            <w:r>
              <w:rPr>
                <w:color w:val="000000" w:themeColor="text1"/>
                <w:sz w:val="16"/>
                <w:szCs w:val="16"/>
              </w:rPr>
              <w:t>Oui</w:t>
            </w:r>
          </w:p>
        </w:tc>
      </w:tr>
      <w:tr w:rsidR="001B35A2" w:rsidRPr="00C62FB6" w14:paraId="41777193" w14:textId="77777777" w:rsidTr="00C27E68">
        <w:trPr>
          <w:trHeight w:val="288"/>
        </w:trPr>
        <w:tc>
          <w:tcPr>
            <w:tcW w:w="2880" w:type="dxa"/>
            <w:vAlign w:val="center"/>
          </w:tcPr>
          <w:p w14:paraId="1C7AFD0F" w14:textId="336A7857" w:rsidR="001B35A2" w:rsidRDefault="001B35A2" w:rsidP="001B35A2">
            <w:pPr>
              <w:pStyle w:val="ProductList-Body"/>
              <w:rPr>
                <w:sz w:val="16"/>
                <w:szCs w:val="16"/>
              </w:rPr>
            </w:pPr>
            <w:r>
              <w:rPr>
                <w:sz w:val="16"/>
                <w:szCs w:val="16"/>
              </w:rPr>
              <w:t>Principaux services de la Plateforme d’Applications Métier Microsoft</w:t>
            </w:r>
          </w:p>
        </w:tc>
        <w:tc>
          <w:tcPr>
            <w:tcW w:w="1584" w:type="dxa"/>
            <w:vAlign w:val="center"/>
          </w:tcPr>
          <w:p w14:paraId="354AF7B9" w14:textId="1697718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180E54CB" w14:textId="4AEC2728"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8D7A864" w14:textId="60A709D0"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463EA76" w14:textId="03305A11"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826542A" w14:textId="70FBE80F" w:rsidR="001B35A2" w:rsidRDefault="001B35A2" w:rsidP="001B35A2">
            <w:pPr>
              <w:pStyle w:val="ProductList-Body"/>
              <w:rPr>
                <w:color w:val="000000" w:themeColor="text1"/>
                <w:sz w:val="16"/>
                <w:szCs w:val="16"/>
              </w:rPr>
            </w:pPr>
            <w:r>
              <w:rPr>
                <w:color w:val="000000" w:themeColor="text1"/>
                <w:sz w:val="16"/>
                <w:szCs w:val="16"/>
              </w:rPr>
              <w:t>Oui</w:t>
            </w:r>
          </w:p>
        </w:tc>
      </w:tr>
    </w:tbl>
    <w:p w14:paraId="6290A10A" w14:textId="77777777" w:rsidR="00577DA6" w:rsidRPr="006D2C33" w:rsidRDefault="00577DA6" w:rsidP="00577DA6">
      <w:pPr>
        <w:pStyle w:val="ProductList-Body"/>
      </w:pPr>
      <w:r>
        <w:rPr>
          <w:i/>
          <w:color w:val="000000" w:themeColor="text1"/>
        </w:rPr>
        <w:t>*N’inclut pas Microsoft Social Engagement.</w:t>
      </w:r>
    </w:p>
    <w:p w14:paraId="617EDF63" w14:textId="77777777" w:rsidR="00577DA6" w:rsidRPr="006D2C33" w:rsidRDefault="00577DA6" w:rsidP="00577DA6">
      <w:pPr>
        <w:pStyle w:val="ProductList-Body"/>
      </w:pPr>
      <w:r>
        <w:rPr>
          <w:color w:val="000000" w:themeColor="text1"/>
        </w:rPr>
        <w:t>**</w:t>
      </w:r>
      <w:r>
        <w:rPr>
          <w:i/>
          <w:color w:val="000000" w:themeColor="text1"/>
        </w:rP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243DFB"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0" w:name="OnlineServiceSpecificTerms"/>
      <w:bookmarkStart w:id="101" w:name="_Toc507324536"/>
      <w:r>
        <w:t>Conditions spécifiques relatives au Service en Ligne</w:t>
      </w:r>
      <w:bookmarkEnd w:id="100"/>
      <w:bookmarkEnd w:id="101"/>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02" w:name="_Toc507324537"/>
      <w:bookmarkStart w:id="103" w:name="MicrosoftAzureServices"/>
      <w:r w:rsidRPr="00604CF0">
        <w:rPr>
          <w:lang w:val="fr-FR"/>
        </w:rPr>
        <w:t>Services Microsoft Azure</w:t>
      </w:r>
      <w:bookmarkEnd w:id="102"/>
    </w:p>
    <w:bookmarkEnd w:id="103"/>
    <w:p w14:paraId="4B95F8C4" w14:textId="77777777" w:rsidR="0033119F" w:rsidRPr="002A3B84" w:rsidRDefault="0033119F" w:rsidP="0033119F">
      <w:pPr>
        <w:pStyle w:val="ProductList-Body"/>
        <w:rPr>
          <w:b/>
          <w:color w:val="00188F"/>
        </w:rPr>
      </w:pPr>
      <w:r>
        <w:rPr>
          <w:b/>
          <w:color w:val="00188F"/>
        </w:rPr>
        <w:t>Notifications</w:t>
      </w:r>
    </w:p>
    <w:p w14:paraId="744AD95D" w14:textId="77777777" w:rsidR="00CE2E89" w:rsidRPr="00747204" w:rsidRDefault="00CE2E89" w:rsidP="00CE2E89">
      <w:pPr>
        <w:pStyle w:val="ProductList-Body"/>
      </w:pPr>
      <w:r>
        <w:t>Les Notifications relatives à Bing Maps, aux Services Professionnels, à l’encodage H.265/HEVC Azure Media Services, Adobe Flash Player et aux normes visuelles H.264/AVC, MPEG-4 Part 2 et aux normes vidéo VC-1 et MPEG-2 de l’</w:t>
      </w:r>
      <w:hyperlink w:anchor="_top"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27" w:anchor="services" w:history="1">
        <w:r w:rsidR="0093131F" w:rsidRPr="00BB1F66">
          <w:rPr>
            <w:rStyle w:val="Hyperlink"/>
          </w:rPr>
          <w:t>http://azure.microsoft.com/en-us/regions/#services</w:t>
        </w:r>
      </w:hyperlink>
      <w:r>
        <w:t>.</w:t>
      </w:r>
    </w:p>
    <w:p w14:paraId="52A8A182" w14:textId="77777777" w:rsidR="00AD21CF" w:rsidRDefault="00AD21CF" w:rsidP="00AD21CF">
      <w:pPr>
        <w:pStyle w:val="ProductList-Body"/>
        <w:spacing w:after="120"/>
      </w:pPr>
      <w:r>
        <w:t xml:space="preserve">« Services Recherche Bing » désigne les API Recherche Personnalisée Bing, Recherche d'Entités, Recherche d'Images, Recherche d’Actualités, Recherche de Vidéos, Recherche Web, Vérification Orthographique et Suggestion Automatique et toutes les autres API qui sont identifiées sur </w:t>
      </w:r>
      <w:hyperlink r:id="rId28" w:history="1">
        <w:r>
          <w:rPr>
            <w:rStyle w:val="Hyperlink"/>
          </w:rPr>
          <w:t>https://aka.ms/r1j7jq</w:t>
        </w:r>
      </w:hyperlink>
      <w:r>
        <w:t>.</w:t>
      </w:r>
    </w:p>
    <w:p w14:paraId="7A4AF654" w14:textId="3BBDD6A6" w:rsidR="00272578" w:rsidRPr="00690C65" w:rsidRDefault="009616E2" w:rsidP="00AD21CF">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9"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787F3837" w14:textId="4B8EDF5D" w:rsidR="00577DA6" w:rsidRDefault="00577DA6" w:rsidP="0093131F">
      <w:pPr>
        <w:pStyle w:val="ProductList-Body"/>
        <w:spacing w:after="120"/>
      </w:pPr>
      <w:r>
        <w:t>« Microsoft Translator » désigne l’API Translator Text et/ou l’API Translator Speech proposées par Microsoft sous la forme d’un service de traduction automatique basé sur le cloud.</w:t>
      </w:r>
    </w:p>
    <w:p w14:paraId="1DE4939A" w14:textId="77777777" w:rsidR="00AD21CF" w:rsidRDefault="00AD21CF" w:rsidP="00AD21CF">
      <w:pPr>
        <w:pStyle w:val="ProductList-Body"/>
      </w:pPr>
      <w:r>
        <w:t>« Données Cognitive Services Spécifiques » désigne les Données Client fournies à Microsoft par ou au nom du Client, dans le cadre de l'utilisation des Services Recherche Bing ou de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4EA77D9D" w14:textId="77777777" w:rsidR="00CE2E89" w:rsidRPr="00747204" w:rsidRDefault="00CE2E89" w:rsidP="00CE2E89">
      <w:pPr>
        <w:pStyle w:val="ProductList-Offering2Heading"/>
        <w:outlineLvl w:val="2"/>
      </w:pPr>
      <w:bookmarkStart w:id="104" w:name="MicrosoftTranslator"/>
      <w:bookmarkStart w:id="105" w:name="_Toc449618403"/>
      <w:bookmarkStart w:id="106" w:name="_Toc445967470"/>
      <w:r w:rsidRPr="006A240A">
        <w:rPr>
          <w:lang w:val="fr-FR"/>
        </w:rPr>
        <w:tab/>
      </w:r>
      <w:bookmarkStart w:id="107" w:name="_Toc484158292"/>
      <w:bookmarkStart w:id="108" w:name="_Toc507324538"/>
      <w:r>
        <w:t>Microsoft Azure Stack</w:t>
      </w:r>
      <w:bookmarkEnd w:id="107"/>
      <w:bookmarkEnd w:id="108"/>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3"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p w14:paraId="54498F6A" w14:textId="77777777" w:rsidR="00CE2E89" w:rsidRPr="00747204" w:rsidRDefault="00243DFB"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2894E053" w14:textId="77777777" w:rsidR="0093131F" w:rsidRDefault="0093131F" w:rsidP="0093131F">
      <w:pPr>
        <w:pStyle w:val="ProductList-Offering2Heading"/>
        <w:outlineLvl w:val="2"/>
      </w:pPr>
      <w:bookmarkStart w:id="109" w:name="_Toc494738672"/>
      <w:bookmarkStart w:id="110" w:name="EMS"/>
      <w:bookmarkStart w:id="111" w:name="_Toc476476610"/>
      <w:bookmarkStart w:id="112" w:name="_Toc459970714"/>
      <w:bookmarkStart w:id="113" w:name="_Toc457466428"/>
      <w:bookmarkStart w:id="114" w:name="AzureActiveDirectoryBasic"/>
      <w:bookmarkStart w:id="115" w:name="_Toc437590238"/>
      <w:bookmarkStart w:id="116" w:name="_Toc435790944"/>
      <w:bookmarkStart w:id="117" w:name="MicrosoftDynamicsMarketing"/>
      <w:bookmarkEnd w:id="104"/>
      <w:bookmarkEnd w:id="105"/>
      <w:bookmarkEnd w:id="106"/>
      <w:r>
        <w:tab/>
      </w:r>
      <w:bookmarkStart w:id="118" w:name="MicrosoftCognitiveServices"/>
      <w:bookmarkStart w:id="119" w:name="_Toc503180476"/>
      <w:bookmarkStart w:id="120" w:name="_Toc500148632"/>
      <w:bookmarkStart w:id="121" w:name="_Toc507324539"/>
      <w:r>
        <w:t>Microsoft Cognitive Services</w:t>
      </w:r>
      <w:bookmarkEnd w:id="118"/>
      <w:bookmarkEnd w:id="119"/>
      <w:bookmarkEnd w:id="120"/>
      <w:bookmarkEnd w:id="121"/>
    </w:p>
    <w:p w14:paraId="726E8AF8" w14:textId="77777777" w:rsidR="0093131F" w:rsidRDefault="0093131F" w:rsidP="0093131F">
      <w:pPr>
        <w:pStyle w:val="ProductList-ClauseHeading"/>
      </w:pPr>
      <w:r>
        <w:t>Services Recherche Bing</w:t>
      </w:r>
    </w:p>
    <w:p w14:paraId="15D63C7D" w14:textId="77777777" w:rsidR="0093131F" w:rsidRPr="001E6994" w:rsidRDefault="0093131F" w:rsidP="0093131F">
      <w:pPr>
        <w:pStyle w:val="ProductList-Body"/>
        <w:ind w:left="158"/>
        <w:rPr>
          <w:b/>
          <w:color w:val="0072C6"/>
        </w:rPr>
      </w:pPr>
      <w:r>
        <w:rPr>
          <w:b/>
          <w:color w:val="0072C6"/>
        </w:rPr>
        <w:t>Exigences d’Affichage et d'Utilisation</w:t>
      </w:r>
    </w:p>
    <w:p w14:paraId="56DB4C91" w14:textId="77777777" w:rsidR="0093131F" w:rsidRPr="00303162" w:rsidRDefault="0093131F" w:rsidP="0093131F">
      <w:pPr>
        <w:pStyle w:val="ProductList-Body"/>
        <w:tabs>
          <w:tab w:val="left" w:pos="270"/>
        </w:tabs>
        <w:ind w:left="158"/>
        <w:rPr>
          <w:szCs w:val="18"/>
        </w:rPr>
      </w:pPr>
      <w:r w:rsidRPr="00303162">
        <w:rPr>
          <w:szCs w:val="18"/>
        </w:rPr>
        <w:t xml:space="preserve">Le Client doit respecter les exigences d’affichage et d'utilisation des Services Recherche Bing qui sont disponibles sur </w:t>
      </w:r>
      <w:hyperlink r:id="rId34" w:history="1">
        <w:r w:rsidRPr="00303162">
          <w:rPr>
            <w:rStyle w:val="Hyperlink"/>
            <w:szCs w:val="18"/>
          </w:rPr>
          <w:t>https://aka.ms/r1j7jq</w:t>
        </w:r>
      </w:hyperlink>
      <w:r w:rsidRPr="00303162">
        <w:rPr>
          <w:szCs w:val="18"/>
        </w:rP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3615499E" w14:textId="77777777" w:rsidR="0093131F" w:rsidRDefault="0093131F" w:rsidP="0093131F">
      <w:pPr>
        <w:pStyle w:val="ProductList-ClauseHeading"/>
        <w:keepNext w:val="0"/>
      </w:pPr>
    </w:p>
    <w:p w14:paraId="69B5FE4C" w14:textId="77777777" w:rsidR="0093131F" w:rsidRDefault="0093131F" w:rsidP="0093131F">
      <w:pPr>
        <w:pStyle w:val="ProductList-ClauseHeading"/>
        <w:keepNext w:val="0"/>
        <w:ind w:left="158"/>
      </w:pPr>
      <w:r>
        <w:rPr>
          <w:color w:val="0072C6"/>
        </w:rPr>
        <w:t>Confidentialité</w:t>
      </w:r>
      <w:r>
        <w:t xml:space="preserve"> </w:t>
      </w:r>
      <w:r>
        <w:rPr>
          <w:color w:val="0072C6"/>
        </w:rPr>
        <w:t xml:space="preserve">Microsoft Cognitive Services </w:t>
      </w:r>
    </w:p>
    <w:p w14:paraId="431B3C19" w14:textId="77777777" w:rsidR="00AD21CF" w:rsidRDefault="00AD21CF" w:rsidP="00AD21CF">
      <w:pPr>
        <w:pStyle w:val="ProductList-Body"/>
        <w:ind w:left="158"/>
      </w:pPr>
      <w:r>
        <w:t xml:space="preserve">La Déclaration de Confidentialité Microsoft à l'adresse </w:t>
      </w:r>
      <w:hyperlink r:id="rId35" w:history="1">
        <w:r>
          <w:rPr>
            <w:rStyle w:val="Hyperlink"/>
          </w:rPr>
          <w:t>https://go.microsoft.com/fwlink/?LinkId=521839</w:t>
        </w:r>
      </w:hyperlink>
      <w:r>
        <w:t xml:space="preserve"> s'applique à l'utilisation par le Client des Services Recherche Bing et de Microsoft Translator, sous réserve que le présent article Microsoft Cognitive Services des Conditions des Services en Ligne prévaudra en cas de conflit avec la Déclaration de Confidentialité Microsoft. </w:t>
      </w:r>
    </w:p>
    <w:p w14:paraId="7027421A" w14:textId="77777777" w:rsidR="0093131F" w:rsidRDefault="0093131F" w:rsidP="0093131F">
      <w:pPr>
        <w:pStyle w:val="ProductList-Body"/>
      </w:pPr>
    </w:p>
    <w:p w14:paraId="2D1FDB14" w14:textId="77777777" w:rsidR="0093131F" w:rsidRPr="001E6994" w:rsidRDefault="0093131F" w:rsidP="0093131F">
      <w:pPr>
        <w:pStyle w:val="ProductList-ClauseHeading"/>
        <w:keepNext w:val="0"/>
        <w:ind w:left="158"/>
        <w:rPr>
          <w:color w:val="0072C6"/>
        </w:rPr>
      </w:pPr>
      <w:r>
        <w:rPr>
          <w:color w:val="0072C6"/>
        </w:rPr>
        <w:t xml:space="preserve">Utilisation des Données Cognitive Services Spécifiques. </w:t>
      </w:r>
    </w:p>
    <w:p w14:paraId="3A245D04" w14:textId="77777777" w:rsidR="0093131F" w:rsidRDefault="0093131F" w:rsidP="0093131F">
      <w:pPr>
        <w:pStyle w:val="ProductList-Body"/>
        <w:ind w:left="158"/>
      </w:pPr>
      <w:r>
        <w:t>Le Client est seul responsable du contenu de toutes les Données Cognitive Services Spécifiques.</w:t>
      </w:r>
    </w:p>
    <w:p w14:paraId="2011389F" w14:textId="77777777" w:rsidR="0093131F" w:rsidRDefault="0093131F" w:rsidP="0093131F">
      <w:pPr>
        <w:pStyle w:val="ProductList-Body"/>
      </w:pPr>
    </w:p>
    <w:p w14:paraId="4FB60141" w14:textId="77777777" w:rsidR="0093131F" w:rsidRDefault="0093131F" w:rsidP="0093131F">
      <w:pPr>
        <w:pStyle w:val="ProductList-Body"/>
        <w:ind w:left="158"/>
      </w:pPr>
      <w:r>
        <w:t>Microsoft pourra traiter les Données Cognitive Services Spécifiques uniquement dans le but de : (i) fournir Cognitive Services au Client et (ii) d'améliorer les produits et services Microsoft. Pour ce type de traitement seulement, Microsoft est autorisé à recueillir, conserver, utiliser, reproduire et créer des œuvres dérivées des Données Cognitive Services Spécifiques et le Client octroie à Microsoft une licence mondiale, non exclusive, irrévocable et limitée pour le faire. Le Client s'engage à obtenir et à conserver tous les droits dont Microsoft a besoin pour traiter les Données Cognitive Services Spécifiques de la façon décrite dans le présent paragraphe, sans violer les droits d’une quelconque tierce partie ni créer d’obligation juridique pour Microsoft envers le Client ou tout tiers.</w:t>
      </w:r>
    </w:p>
    <w:p w14:paraId="145AFE1F" w14:textId="77777777" w:rsidR="0093131F" w:rsidRDefault="0093131F" w:rsidP="0093131F">
      <w:pPr>
        <w:pStyle w:val="ProductList-Body"/>
        <w:ind w:left="158"/>
      </w:pPr>
    </w:p>
    <w:p w14:paraId="01D3A722" w14:textId="77777777" w:rsidR="0093131F" w:rsidRDefault="0093131F" w:rsidP="0093131F">
      <w:pPr>
        <w:pStyle w:val="ProductList-Body"/>
        <w:ind w:left="158"/>
      </w:pPr>
      <w:r>
        <w:t>En cas de Données Cognitive Services Spécifiques incluant des Données à Caractère Personnel, le Client s’engage à obtenir un consentement suffisant au traitement de ces données par Microsoft auprès des personnes concernées (ou de leurs parents ou tuteurs, conformément à la réglementation applicable).</w:t>
      </w:r>
    </w:p>
    <w:p w14:paraId="2FBF7BD9" w14:textId="77777777" w:rsidR="0093131F" w:rsidRDefault="0093131F" w:rsidP="0093131F">
      <w:pPr>
        <w:pStyle w:val="ProductList-Body"/>
        <w:ind w:left="158"/>
      </w:pPr>
    </w:p>
    <w:p w14:paraId="5FFF0C06" w14:textId="77777777" w:rsidR="0093131F" w:rsidRDefault="0093131F" w:rsidP="0093131F">
      <w:pPr>
        <w:pStyle w:val="ProductList-Body"/>
        <w:ind w:left="158"/>
      </w:pPr>
      <w:r>
        <w:t xml:space="preserve">Microsoft s'engage à protéger les personnes concernées qui peuvent être identifiables à partir des Données Cognitive Services Spécifiques conservées par Microsoft. Microsoft a mis en œuvre des mesures commerciales et techniques conçues pour aider à supprimer l'identification de certaines Données Cognitive Services Spécifiques conservées. </w:t>
      </w:r>
    </w:p>
    <w:p w14:paraId="567D2B01" w14:textId="77777777" w:rsidR="0093131F" w:rsidRDefault="0093131F" w:rsidP="0093131F">
      <w:pPr>
        <w:pStyle w:val="ProductList-Body"/>
        <w:ind w:left="158"/>
      </w:pPr>
    </w:p>
    <w:p w14:paraId="1AE7A3A0" w14:textId="77777777" w:rsidR="0093131F" w:rsidRDefault="0093131F" w:rsidP="0093131F">
      <w:pPr>
        <w:pStyle w:val="ProductList-Body"/>
        <w:ind w:left="158"/>
      </w:pPr>
      <w:r>
        <w:t xml:space="preserve">La présente section Utilisation des Données Cognitive Services Spécifiques des Conditions des Services en Ligne demeurera en vigueur après la résiliation ou l’expiration du contrat de licence en volume du Client. En ce qui concerne les parties, le Client conservera tous les droits de propriété, titres et intérêts sur les Données Cognitive Services Spécifiques. Microsoft n’acquiert aucun droit sur les Données Cognitive Services Spécifiques, autre que le droit octroyé par le Client à Microsoft dans la présente section Utilisation des Données Cognitive Services Spécifiques. Le présent paragraphe n’affecte pas les droits de Microsoft dans les logiciels ou services concédés sous licence par Microsoft au Client. </w:t>
      </w:r>
    </w:p>
    <w:p w14:paraId="437CF7EF" w14:textId="77777777" w:rsidR="0093131F" w:rsidRDefault="0093131F" w:rsidP="0093131F">
      <w:pPr>
        <w:pStyle w:val="ProductList-Body"/>
        <w:ind w:left="158"/>
      </w:pPr>
    </w:p>
    <w:p w14:paraId="22FF1D4F" w14:textId="77777777" w:rsidR="00AD21CF" w:rsidRDefault="00AD21CF" w:rsidP="00AD21CF">
      <w:pPr>
        <w:pStyle w:val="ProductList-ClauseHeading"/>
        <w:ind w:left="158"/>
        <w:rPr>
          <w:color w:val="0072C6"/>
        </w:rPr>
      </w:pPr>
      <w:r>
        <w:rPr>
          <w:color w:val="0072C6"/>
        </w:rPr>
        <w:t>Conservation des données :</w:t>
      </w:r>
    </w:p>
    <w:p w14:paraId="30142229" w14:textId="77777777" w:rsidR="00AD21CF" w:rsidRDefault="00AD21CF" w:rsidP="00AD21CF">
      <w:pPr>
        <w:pStyle w:val="ProductList-Body"/>
        <w:ind w:left="158"/>
      </w:pPr>
      <w:r>
        <w:t>Les Services Recherche Bing et Microsoft Translator ne sont pas conçus pour stocker les Données du Client au nom du Client.</w:t>
      </w:r>
    </w:p>
    <w:p w14:paraId="0F6F5D28" w14:textId="77777777" w:rsidR="00AD21CF" w:rsidRDefault="00AD21CF" w:rsidP="00AD21CF">
      <w:pPr>
        <w:pStyle w:val="ProductList-Body"/>
        <w:ind w:left="158"/>
      </w:pPr>
    </w:p>
    <w:p w14:paraId="3E558E57" w14:textId="77777777" w:rsidR="00AD21CF" w:rsidRDefault="00AD21CF" w:rsidP="00AD21CF">
      <w:pPr>
        <w:pStyle w:val="ProductList-ClauseHeading"/>
        <w:ind w:left="158"/>
        <w:rPr>
          <w:color w:val="0072C6"/>
        </w:rPr>
      </w:pPr>
      <w:r>
        <w:rPr>
          <w:color w:val="0072C6"/>
        </w:rPr>
        <w:t>Application des Conditions Générales de Protection des Données Personnelles et de Sécurité aux Services Recherche Bing et à Microsoft Translator :</w:t>
      </w:r>
    </w:p>
    <w:p w14:paraId="73426C08" w14:textId="77777777" w:rsidR="00AD21CF" w:rsidRDefault="00AD21CF" w:rsidP="00AD21CF">
      <w:pPr>
        <w:pStyle w:val="ProductList-Body"/>
        <w:ind w:left="158"/>
      </w:pPr>
      <w:r>
        <w:t>Seules les sections suivantes des Conditions Générales de Protection des Données Personnelles et de Sécurité s'appliquent aux Services Recherche Bing et à Microsoft Translator : Emplacement de Traitement des Données, Évaluations, Utilisation de Sous-Traitants, Comment Contacter Microsoft.</w:t>
      </w:r>
    </w:p>
    <w:p w14:paraId="01981D71" w14:textId="77777777" w:rsidR="0093131F" w:rsidRDefault="0093131F" w:rsidP="0093131F">
      <w:pPr>
        <w:pStyle w:val="ProductList-Body"/>
        <w:ind w:left="158"/>
      </w:pPr>
    </w:p>
    <w:p w14:paraId="43AE2322" w14:textId="77777777" w:rsidR="0093131F" w:rsidRDefault="0093131F" w:rsidP="0093131F">
      <w:pPr>
        <w:pStyle w:val="ProductList-ClauseHeading"/>
        <w:keepNext w:val="0"/>
      </w:pPr>
      <w:r>
        <w:t>Priorité :</w:t>
      </w:r>
    </w:p>
    <w:p w14:paraId="0A86BA34" w14:textId="77777777" w:rsidR="0093131F" w:rsidRDefault="0093131F" w:rsidP="0093131F">
      <w:pPr>
        <w:pStyle w:val="ProductList-Body"/>
      </w:pPr>
      <w:r>
        <w:t>La présente section Microsoft Cognitive Services détermine dans quelle mesure elle est en conflit avec d'autres parties des OST.</w:t>
      </w:r>
    </w:p>
    <w:p w14:paraId="6DA21C94" w14:textId="77777777" w:rsidR="0093131F" w:rsidRDefault="0093131F" w:rsidP="0093131F">
      <w:pPr>
        <w:pStyle w:val="ProductList-Body"/>
      </w:pPr>
    </w:p>
    <w:p w14:paraId="7F2F42BD" w14:textId="77777777" w:rsidR="0093131F" w:rsidRPr="00C95CCF" w:rsidRDefault="0093131F" w:rsidP="0093131F">
      <w:pPr>
        <w:pStyle w:val="ProductList-ClauseHeading"/>
        <w:keepNext w:val="0"/>
      </w:pPr>
      <w:r>
        <w:t>Limite sur l'utilisation par le Client de la sortie de service :</w:t>
      </w:r>
    </w:p>
    <w:p w14:paraId="532038EE" w14:textId="77777777" w:rsidR="0093131F" w:rsidRDefault="0093131F" w:rsidP="0093131F">
      <w:pPr>
        <w:pStyle w:val="ProductList-Body"/>
        <w:tabs>
          <w:tab w:val="clear" w:pos="158"/>
          <w:tab w:val="left" w:pos="360"/>
        </w:tabs>
      </w:pPr>
      <w:r>
        <w:t>Le Client ne peut utiliser aucune donnée des Services Recherche Bing ou de Microsoft Translator aux fins de développer ou de proposer un service comparable basé sur l'apprentissage machine.</w:t>
      </w:r>
    </w:p>
    <w:p w14:paraId="1634EE6F" w14:textId="77777777" w:rsidR="0093131F" w:rsidRDefault="0093131F" w:rsidP="0093131F">
      <w:pPr>
        <w:pStyle w:val="ProductList-Body"/>
        <w:tabs>
          <w:tab w:val="left" w:pos="360"/>
        </w:tabs>
      </w:pPr>
    </w:p>
    <w:p w14:paraId="07ABE85A" w14:textId="77777777" w:rsidR="0093131F" w:rsidRDefault="0093131F" w:rsidP="0093131F">
      <w:pPr>
        <w:pStyle w:val="ProductList-ClauseHeading"/>
        <w:keepNext w:val="0"/>
      </w:pPr>
      <w:r>
        <w:t>Microsoft Translator</w:t>
      </w:r>
    </w:p>
    <w:p w14:paraId="68FD77DF" w14:textId="77777777" w:rsidR="0093131F" w:rsidRPr="00721DAE" w:rsidRDefault="0093131F" w:rsidP="0093131F">
      <w:pPr>
        <w:pStyle w:val="ProductList-Body"/>
        <w:tabs>
          <w:tab w:val="left" w:pos="360"/>
        </w:tabs>
        <w:ind w:left="180"/>
        <w:rPr>
          <w:b/>
          <w:color w:val="0072C6"/>
        </w:rPr>
      </w:pPr>
      <w:r>
        <w:rPr>
          <w:b/>
          <w:color w:val="0072C6"/>
        </w:rPr>
        <w:t>Attribution :</w:t>
      </w:r>
    </w:p>
    <w:p w14:paraId="5EEC822C" w14:textId="77777777" w:rsidR="0093131F" w:rsidRDefault="0093131F" w:rsidP="0093131F">
      <w:pPr>
        <w:pStyle w:val="ProductList-Body"/>
        <w:tabs>
          <w:tab w:val="left" w:pos="360"/>
        </w:tabs>
        <w:ind w:left="180"/>
      </w:pPr>
      <w:r>
        <w:t>Lors de l'affichage de traductions automatiques effectuées par Microsoft Translator, le Client doit fournir une notification suffisamment visible indiquant que le texte a été traduit automatiquement par Microsoft Translator.</w:t>
      </w:r>
    </w:p>
    <w:p w14:paraId="324ABBDC" w14:textId="77777777" w:rsidR="0093131F" w:rsidRPr="001349C6" w:rsidRDefault="00243DFB" w:rsidP="0093131F">
      <w:pPr>
        <w:pStyle w:val="ProductList-Body"/>
        <w:shd w:val="clear" w:color="auto" w:fill="A6A6A6" w:themeFill="background1" w:themeFillShade="A6"/>
        <w:spacing w:before="120" w:after="240"/>
        <w:jc w:val="right"/>
        <w:rPr>
          <w:sz w:val="16"/>
          <w:szCs w:val="16"/>
        </w:rPr>
      </w:pPr>
      <w:hyperlink w:anchor="TabledesMatières" w:history="1">
        <w:r w:rsidR="0093131F">
          <w:rPr>
            <w:rStyle w:val="Hyperlink"/>
            <w:sz w:val="16"/>
            <w:szCs w:val="16"/>
          </w:rPr>
          <w:t>Table des matières</w:t>
        </w:r>
      </w:hyperlink>
      <w:r w:rsidR="0093131F">
        <w:rPr>
          <w:sz w:val="16"/>
          <w:szCs w:val="16"/>
        </w:rPr>
        <w:t xml:space="preserve"> / </w:t>
      </w:r>
      <w:hyperlink w:anchor="ConditionsGénérales" w:history="1">
        <w:r w:rsidR="0093131F">
          <w:rPr>
            <w:rStyle w:val="Hyperlink"/>
            <w:sz w:val="16"/>
            <w:szCs w:val="16"/>
          </w:rPr>
          <w:t>Conditions générales</w:t>
        </w:r>
      </w:hyperlink>
    </w:p>
    <w:p w14:paraId="66F05023" w14:textId="77777777" w:rsidR="005B1BD1" w:rsidRPr="00AD21CF" w:rsidRDefault="005B1BD1" w:rsidP="005B1BD1">
      <w:pPr>
        <w:pStyle w:val="ProductList-Offering2Heading"/>
        <w:ind w:firstLine="158"/>
        <w:outlineLvl w:val="2"/>
      </w:pPr>
      <w:bookmarkStart w:id="122" w:name="_Toc507324540"/>
      <w:r w:rsidRPr="00AD21CF">
        <w:t>Microsoft Genomics</w:t>
      </w:r>
      <w:bookmarkEnd w:id="109"/>
      <w:bookmarkEnd w:id="122"/>
    </w:p>
    <w:p w14:paraId="2C3F44CE" w14:textId="77777777" w:rsidR="005B1BD1" w:rsidRPr="00BA2331" w:rsidRDefault="005B1BD1" w:rsidP="005B1BD1">
      <w:pPr>
        <w:pStyle w:val="ProductList-ClauseHeading"/>
      </w:pPr>
      <w:r>
        <w:t xml:space="preserve">Protection des données personnelles de Microsoft Genomics </w:t>
      </w:r>
    </w:p>
    <w:p w14:paraId="123F5081" w14:textId="77777777" w:rsidR="005B1BD1" w:rsidRPr="00BA2331" w:rsidRDefault="005B1BD1" w:rsidP="005B1BD1">
      <w:pPr>
        <w:pStyle w:val="ProductList-Body"/>
      </w:pPr>
      <w:r>
        <w:t xml:space="preserve">La Déclaration de Confidentialité de Microsoft située sur la page </w:t>
      </w:r>
      <w:hyperlink r:id="rId36"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5B1BD1">
      <w:pPr>
        <w:pStyle w:val="ProductList-Body"/>
      </w:pPr>
    </w:p>
    <w:p w14:paraId="7B8412D0" w14:textId="77777777" w:rsidR="005B1BD1" w:rsidRPr="00BA2331" w:rsidRDefault="005B1BD1" w:rsidP="005B1BD1">
      <w:pPr>
        <w:pStyle w:val="ProductList-ClauseHeading"/>
      </w:pPr>
      <w:r>
        <w:t xml:space="preserve">Conditions de licence de Broad </w:t>
      </w:r>
    </w:p>
    <w:p w14:paraId="14D2B6BE" w14:textId="77777777" w:rsidR="005B1BD1" w:rsidRPr="00BA2331" w:rsidRDefault="005B1BD1" w:rsidP="005B1BD1">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w:t>
      </w:r>
    </w:p>
    <w:p w14:paraId="72B95031" w14:textId="77777777" w:rsidR="005B1BD1" w:rsidRPr="00BA2331" w:rsidRDefault="005B1BD1" w:rsidP="005B1BD1">
      <w:pPr>
        <w:pStyle w:val="ProductList-Body"/>
      </w:pPr>
      <w:r>
        <w:t xml:space="preserve"> </w:t>
      </w:r>
    </w:p>
    <w:p w14:paraId="4A465858" w14:textId="77777777" w:rsidR="005B1BD1" w:rsidRPr="00BA2331" w:rsidRDefault="005B1BD1" w:rsidP="005B1BD1">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07B7FB38" w14:textId="77777777" w:rsidR="005B1BD1" w:rsidRPr="00BA2331" w:rsidRDefault="005B1BD1" w:rsidP="005B1BD1">
      <w:pPr>
        <w:pStyle w:val="ProductList-Body"/>
      </w:pPr>
    </w:p>
    <w:p w14:paraId="382D3F41" w14:textId="77777777" w:rsidR="005B1BD1" w:rsidRPr="00BA2331" w:rsidRDefault="005B1BD1" w:rsidP="005B1BD1">
      <w:pPr>
        <w:pStyle w:val="ProductList-ClauseHeading"/>
      </w:pPr>
      <w:r>
        <w:t>Aucun Usage Médical</w:t>
      </w:r>
    </w:p>
    <w:p w14:paraId="3AE06506" w14:textId="77777777" w:rsidR="005B1BD1" w:rsidRPr="00BA2331" w:rsidRDefault="005B1BD1" w:rsidP="005B1BD1">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D906ACD" w14:textId="77777777" w:rsidR="005B1BD1" w:rsidRPr="00495FF0" w:rsidRDefault="00243DFB"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385E0939" w14:textId="25E499CE" w:rsidR="005B1BD1" w:rsidRPr="006A240A" w:rsidRDefault="005B1BD1" w:rsidP="005B1BD1">
      <w:pPr>
        <w:pStyle w:val="ProductList-Offering2Heading"/>
        <w:outlineLvl w:val="2"/>
        <w:rPr>
          <w:lang w:val="fr-FR"/>
        </w:rPr>
      </w:pPr>
      <w:r w:rsidRPr="006A240A">
        <w:rPr>
          <w:lang w:val="fr-FR"/>
        </w:rPr>
        <w:tab/>
      </w:r>
      <w:bookmarkStart w:id="123" w:name="_Toc494738673"/>
      <w:bookmarkStart w:id="124" w:name="_Toc507324541"/>
      <w:r w:rsidRPr="006A240A">
        <w:rPr>
          <w:lang w:val="fr-FR"/>
        </w:rPr>
        <w:t xml:space="preserve">Visual Studio </w:t>
      </w:r>
      <w:r w:rsidR="006A240A">
        <w:rPr>
          <w:lang w:val="fr-FR"/>
        </w:rPr>
        <w:t>App</w:t>
      </w:r>
      <w:r w:rsidRPr="006A240A">
        <w:rPr>
          <w:lang w:val="fr-FR"/>
        </w:rPr>
        <w:t xml:space="preserve"> Center</w:t>
      </w:r>
      <w:bookmarkEnd w:id="123"/>
      <w:bookmarkEnd w:id="124"/>
    </w:p>
    <w:p w14:paraId="0A94A5E1" w14:textId="4F598BA5" w:rsidR="005B1BD1" w:rsidRPr="00BA2331" w:rsidRDefault="005B1BD1" w:rsidP="005B1BD1">
      <w:pPr>
        <w:pStyle w:val="ProductList-ClauseHeading"/>
      </w:pPr>
      <w:r>
        <w:t xml:space="preserve">Conditions concernant la Protection des Données Personnelles et la Sécurité de Visual Studio </w:t>
      </w:r>
      <w:r w:rsidR="006A240A">
        <w:t>App</w:t>
      </w:r>
      <w:r>
        <w:t xml:space="preserve"> Center Test</w:t>
      </w:r>
    </w:p>
    <w:p w14:paraId="03AC57DF" w14:textId="39C9BAF0" w:rsidR="005B1BD1" w:rsidRPr="00BA2331" w:rsidRDefault="005B1BD1" w:rsidP="005B1BD1">
      <w:pPr>
        <w:pStyle w:val="ProductList-Body"/>
      </w:pPr>
      <w:r>
        <w:t xml:space="preserve">La déclaration de confidentialité disponible à l’adresse https://aka.ms/mctestprivacypolicy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5B1BD1">
      <w:pPr>
        <w:pStyle w:val="ProductList-Body"/>
      </w:pPr>
    </w:p>
    <w:p w14:paraId="5C529166" w14:textId="77777777" w:rsidR="005B1BD1" w:rsidRPr="00BA2331" w:rsidRDefault="005B1BD1" w:rsidP="005B1BD1">
      <w:pPr>
        <w:pStyle w:val="ProductList-ClauseHeading"/>
      </w:pPr>
      <w:r>
        <w:t>Utilisation pour le Développement et le Test</w:t>
      </w:r>
    </w:p>
    <w:p w14:paraId="66A0D4E9" w14:textId="64048FB4" w:rsidR="005B1BD1" w:rsidRPr="00BA2331" w:rsidRDefault="005B1BD1" w:rsidP="005B1BD1">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5B1BD1">
      <w:pPr>
        <w:pStyle w:val="ProductList-Body"/>
      </w:pPr>
    </w:p>
    <w:p w14:paraId="14DC8F5A" w14:textId="77777777" w:rsidR="005B1BD1" w:rsidRPr="00BA2331" w:rsidRDefault="005B1BD1" w:rsidP="005B1BD1">
      <w:pPr>
        <w:pStyle w:val="ProductList-ClauseHeading"/>
      </w:pPr>
      <w:r>
        <w:t>Développeur Autorisé</w:t>
      </w:r>
    </w:p>
    <w:p w14:paraId="6C7430A8" w14:textId="027C851F" w:rsidR="005B1BD1" w:rsidRPr="00BA2331" w:rsidRDefault="005B1BD1" w:rsidP="005B1BD1">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5B1BD1">
      <w:pPr>
        <w:pStyle w:val="ProductList-Body"/>
      </w:pPr>
    </w:p>
    <w:p w14:paraId="5E521AE3" w14:textId="77777777" w:rsidR="005B1BD1" w:rsidRPr="00BA2331" w:rsidRDefault="005B1BD1" w:rsidP="005B1BD1">
      <w:pPr>
        <w:pStyle w:val="ProductList-ClauseHeading"/>
      </w:pPr>
      <w:r>
        <w:t>Accès au Répertoire de Tiers</w:t>
      </w:r>
    </w:p>
    <w:p w14:paraId="0EDE6FB4" w14:textId="29C9D1BE" w:rsidR="005B1BD1" w:rsidRPr="00BA2331" w:rsidRDefault="005B1BD1" w:rsidP="005B1BD1">
      <w:pPr>
        <w:pStyle w:val="ProductList-Body"/>
      </w:pPr>
      <w:r>
        <w:t xml:space="preserve">Si le Client autorise Microsoft à accéder à son ou à ses comptes de répertoire de tiers, il accorde à Microsoft le droit d’analyser le(s) compte(s), y compris le contenu des répertoires publics et privés du Client. Microsoft utilisera ces données uniquement pour fournir au Client le service Visual Studio </w:t>
      </w:r>
      <w:r w:rsidR="006A240A">
        <w:t>App</w:t>
      </w:r>
      <w:r>
        <w:t xml:space="preserve"> Center, y compris à des fins compatibles avec la fourniture du service.</w:t>
      </w:r>
    </w:p>
    <w:p w14:paraId="066FFBD3" w14:textId="77777777" w:rsidR="005B1BD1" w:rsidRPr="00495FF0" w:rsidRDefault="00243DFB"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213C4717" w14:textId="18ECAAB1" w:rsidR="00EB7841" w:rsidRDefault="00EB7841" w:rsidP="00EB7841">
      <w:pPr>
        <w:pStyle w:val="ProductList-OfferingGroupHeading"/>
        <w:spacing w:after="80"/>
        <w:outlineLvl w:val="1"/>
      </w:pPr>
      <w:bookmarkStart w:id="125" w:name="_Toc507324542"/>
      <w:r>
        <w:t>Plans Microsoft Azure</w:t>
      </w:r>
      <w:bookmarkEnd w:id="110"/>
      <w:bookmarkEnd w:id="111"/>
      <w:bookmarkEnd w:id="125"/>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4BBF0F18" w14:textId="77777777" w:rsidR="00AD21CF" w:rsidRDefault="00AD21CF" w:rsidP="00AD21CF">
      <w:pPr>
        <w:pStyle w:val="ProductList-Body"/>
      </w:pPr>
      <w:r>
        <w:t>En plus des SL Utilisateur, reportez-vous à l'</w:t>
      </w:r>
      <w:hyperlink r:id="rId37" w:anchor="_top" w:history="1">
        <w:r>
          <w:rPr>
            <w:rStyle w:val="Hyperlink"/>
          </w:rPr>
          <w:t>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EB7841">
      <w:pPr>
        <w:pStyle w:val="ProductList-Body"/>
      </w:pPr>
    </w:p>
    <w:p w14:paraId="38ACE16A" w14:textId="121E30FD" w:rsidR="00AA1F22" w:rsidRPr="003C2FBE" w:rsidRDefault="00EB7841" w:rsidP="00E00B39">
      <w:pPr>
        <w:pStyle w:val="ProductList-Offering2Heading"/>
        <w:keepNext/>
        <w:outlineLvl w:val="2"/>
      </w:pPr>
      <w:r w:rsidRPr="006A240A">
        <w:rPr>
          <w:lang w:val="fr-FR"/>
        </w:rPr>
        <w:tab/>
      </w:r>
      <w:bookmarkStart w:id="126" w:name="_Toc507324543"/>
      <w:r w:rsidR="00AA1F22">
        <w:t>Azure Active Directory Basic</w:t>
      </w:r>
      <w:bookmarkEnd w:id="112"/>
      <w:bookmarkEnd w:id="113"/>
      <w:bookmarkEnd w:id="126"/>
    </w:p>
    <w:bookmarkEnd w:id="114"/>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243DFB"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D79F3">
      <w:pPr>
        <w:pStyle w:val="ProductList-Offering2Heading"/>
        <w:keepNext/>
        <w:outlineLvl w:val="2"/>
      </w:pPr>
      <w:bookmarkStart w:id="127" w:name="AzureActiveDirectoryPremium"/>
      <w:r>
        <w:tab/>
      </w:r>
      <w:bookmarkStart w:id="128" w:name="_Toc459970715"/>
      <w:bookmarkStart w:id="129" w:name="_Toc457466429"/>
      <w:bookmarkStart w:id="130" w:name="_Toc507324544"/>
      <w:r>
        <w:t>Azure Active Directory Premium</w:t>
      </w:r>
      <w:bookmarkEnd w:id="128"/>
      <w:bookmarkEnd w:id="129"/>
      <w:bookmarkEnd w:id="130"/>
    </w:p>
    <w:bookmarkEnd w:id="127"/>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243DFB"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31" w:name="AzureInformationProtectionPremium"/>
      <w:r>
        <w:tab/>
      </w:r>
      <w:bookmarkStart w:id="132" w:name="AzureRightsManagement"/>
      <w:bookmarkStart w:id="133" w:name="_Toc459970716"/>
      <w:bookmarkStart w:id="134" w:name="_Toc457466430"/>
      <w:bookmarkStart w:id="135" w:name="_Toc507324545"/>
      <w:r>
        <w:t>Azure Information Protection</w:t>
      </w:r>
      <w:bookmarkEnd w:id="132"/>
      <w:r>
        <w:t xml:space="preserve"> Premium</w:t>
      </w:r>
      <w:bookmarkEnd w:id="133"/>
      <w:bookmarkEnd w:id="134"/>
      <w:bookmarkEnd w:id="135"/>
    </w:p>
    <w:bookmarkEnd w:id="131"/>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243DFB"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4B4B08D9" w14:textId="77777777" w:rsidR="005B1BD1" w:rsidRPr="00BA2331" w:rsidRDefault="005B1BD1" w:rsidP="005B1BD1">
      <w:pPr>
        <w:pStyle w:val="ProductList-Offering1Heading"/>
      </w:pPr>
      <w:bookmarkStart w:id="136" w:name="_Toc388464308"/>
      <w:bookmarkStart w:id="137" w:name="Dynamics365"/>
      <w:bookmarkStart w:id="138" w:name="_Toc494738678"/>
      <w:bookmarkStart w:id="139" w:name="_Toc492329139"/>
      <w:bookmarkStart w:id="140" w:name="_Toc507324546"/>
      <w:bookmarkEnd w:id="115"/>
      <w:bookmarkEnd w:id="116"/>
      <w:bookmarkEnd w:id="117"/>
      <w:bookmarkEnd w:id="136"/>
      <w:r>
        <w:t>Services Microsoft Dynamics 365</w:t>
      </w:r>
      <w:bookmarkEnd w:id="137"/>
      <w:bookmarkEnd w:id="138"/>
      <w:bookmarkEnd w:id="139"/>
      <w:bookmarkEnd w:id="140"/>
    </w:p>
    <w:p w14:paraId="189F4015" w14:textId="77777777" w:rsidR="005B1BD1" w:rsidRPr="00A8327A" w:rsidRDefault="005B1BD1" w:rsidP="005B1BD1">
      <w:pPr>
        <w:pStyle w:val="ProductList-Body"/>
        <w:rPr>
          <w:rFonts w:asciiTheme="majorHAnsi" w:hAnsiTheme="majorHAnsi"/>
          <w:sz w:val="16"/>
          <w:szCs w:val="16"/>
        </w:rPr>
        <w:sectPr w:rsidR="005B1BD1" w:rsidRPr="00A8327A" w:rsidSect="005B1BD1">
          <w:footerReference w:type="default" r:id="rId38"/>
          <w:footerReference w:type="first" r:id="rId39"/>
          <w:pgSz w:w="12240" w:h="15840"/>
          <w:pgMar w:top="1440" w:right="720" w:bottom="1440" w:left="720" w:header="720" w:footer="720" w:gutter="0"/>
          <w:cols w:space="720"/>
          <w:titlePg/>
          <w:docGrid w:linePitch="360"/>
        </w:sectPr>
      </w:pPr>
    </w:p>
    <w:p w14:paraId="306A118A" w14:textId="77777777" w:rsidR="005B1BD1" w:rsidRPr="00BA2331" w:rsidRDefault="005B1BD1" w:rsidP="005B1BD1">
      <w:pPr>
        <w:pStyle w:val="ProductList-Body"/>
      </w:pPr>
      <w:r>
        <w:rPr>
          <w:rFonts w:asciiTheme="majorHAnsi" w:hAnsiTheme="majorHAnsi"/>
          <w:sz w:val="16"/>
          <w:szCs w:val="16"/>
        </w:rPr>
        <w:t>Microsoft Dynamics 365 pour Case Management, Édition Enterprise</w:t>
      </w:r>
    </w:p>
    <w:p w14:paraId="702F9F8A" w14:textId="77777777" w:rsidR="005B1BD1" w:rsidRPr="00BA2331" w:rsidRDefault="005B1BD1" w:rsidP="005B1BD1">
      <w:pPr>
        <w:pStyle w:val="ProductList-Body"/>
      </w:pPr>
      <w:r>
        <w:rPr>
          <w:rFonts w:asciiTheme="majorHAnsi" w:hAnsiTheme="majorHAnsi"/>
          <w:sz w:val="16"/>
          <w:szCs w:val="16"/>
        </w:rPr>
        <w:t>Microsoft Dynamics 365 pour Customer Service, Édition Enterprise</w:t>
      </w:r>
    </w:p>
    <w:p w14:paraId="6E086B1D" w14:textId="77777777" w:rsidR="005B1BD1" w:rsidRPr="00BA2331" w:rsidRDefault="005B1BD1" w:rsidP="005B1BD1">
      <w:pPr>
        <w:pStyle w:val="ProductList-Body"/>
      </w:pPr>
      <w:r>
        <w:rPr>
          <w:rFonts w:asciiTheme="majorHAnsi" w:hAnsiTheme="majorHAnsi"/>
          <w:sz w:val="16"/>
          <w:szCs w:val="16"/>
        </w:rPr>
        <w:t>Microsoft Dynamics 365 pour Field Services, Édition Enterprise</w:t>
      </w:r>
    </w:p>
    <w:p w14:paraId="54022CA6" w14:textId="77777777" w:rsidR="005B1BD1" w:rsidRPr="0054514B" w:rsidRDefault="005B1BD1" w:rsidP="005B1BD1">
      <w:pPr>
        <w:pStyle w:val="ProductList-Body"/>
        <w:rPr>
          <w:lang w:val="en-US"/>
        </w:rPr>
      </w:pPr>
      <w:r w:rsidRPr="0054514B">
        <w:rPr>
          <w:rFonts w:asciiTheme="majorHAnsi" w:hAnsiTheme="majorHAnsi"/>
          <w:sz w:val="16"/>
          <w:szCs w:val="16"/>
          <w:lang w:val="en-US"/>
        </w:rPr>
        <w:t>Microsoft Dynamics 365 for Finance and Operations, Édition Business</w:t>
      </w:r>
    </w:p>
    <w:p w14:paraId="7277B28B" w14:textId="77777777" w:rsidR="005B1BD1" w:rsidRPr="00BA2331" w:rsidRDefault="005B1BD1" w:rsidP="005B1BD1">
      <w:pPr>
        <w:pStyle w:val="ProductList-Body"/>
      </w:pPr>
      <w:r>
        <w:rPr>
          <w:rFonts w:asciiTheme="majorHAnsi" w:hAnsiTheme="majorHAnsi"/>
          <w:sz w:val="16"/>
          <w:szCs w:val="16"/>
        </w:rPr>
        <w:t>Microsoft Dynamics 365 for Operations Activity, Édition Enterprise</w:t>
      </w:r>
    </w:p>
    <w:p w14:paraId="75098151" w14:textId="77777777" w:rsidR="005B1BD1" w:rsidRPr="00BA2331" w:rsidRDefault="005B1BD1" w:rsidP="005B1BD1">
      <w:pPr>
        <w:pStyle w:val="ProductList-Body"/>
      </w:pPr>
      <w:r>
        <w:rPr>
          <w:rFonts w:asciiTheme="majorHAnsi" w:hAnsiTheme="majorHAnsi"/>
          <w:sz w:val="16"/>
          <w:szCs w:val="16"/>
        </w:rPr>
        <w:t>Microsoft Dynamics 365 for Operations Device, Édition Enterprise</w:t>
      </w:r>
    </w:p>
    <w:p w14:paraId="08B30654" w14:textId="77777777" w:rsidR="005B1BD1" w:rsidRPr="00BA2331" w:rsidRDefault="005B1BD1" w:rsidP="005B1BD1">
      <w:pPr>
        <w:pStyle w:val="ProductList-Body"/>
      </w:pPr>
      <w:r>
        <w:rPr>
          <w:rFonts w:asciiTheme="majorHAnsi" w:hAnsiTheme="majorHAnsi"/>
          <w:sz w:val="16"/>
          <w:szCs w:val="16"/>
        </w:rPr>
        <w:t>Microsoft Dynamics 365 pour Project Service Automation, Édition Enterprise</w:t>
      </w:r>
    </w:p>
    <w:p w14:paraId="57066868" w14:textId="77777777" w:rsidR="005B1BD1" w:rsidRPr="00BA2331" w:rsidRDefault="005B1BD1" w:rsidP="005B1BD1">
      <w:pPr>
        <w:pStyle w:val="ProductList-Body"/>
      </w:pPr>
      <w:r>
        <w:rPr>
          <w:rFonts w:asciiTheme="majorHAnsi" w:hAnsiTheme="majorHAnsi"/>
          <w:sz w:val="16"/>
          <w:szCs w:val="16"/>
        </w:rPr>
        <w:t>Microsoft Dynamics 365 for Retail, Édition Enterprise</w:t>
      </w:r>
    </w:p>
    <w:p w14:paraId="2BE037D9" w14:textId="77777777" w:rsidR="005B1BD1" w:rsidRPr="00BA2331" w:rsidRDefault="005B1BD1" w:rsidP="005B1BD1">
      <w:pPr>
        <w:pStyle w:val="ProductList-Body"/>
      </w:pPr>
      <w:r>
        <w:rPr>
          <w:rFonts w:asciiTheme="majorHAnsi" w:hAnsiTheme="majorHAnsi"/>
          <w:sz w:val="16"/>
          <w:szCs w:val="16"/>
        </w:rPr>
        <w:t>Microsoft Dynamics 365 pour Sales, Édition Enterprise</w:t>
      </w:r>
    </w:p>
    <w:p w14:paraId="53CB400B" w14:textId="77777777" w:rsidR="005B1BD1" w:rsidRPr="00BA2331" w:rsidRDefault="005B1BD1" w:rsidP="005B1BD1">
      <w:pPr>
        <w:pStyle w:val="ProductList-Body"/>
      </w:pPr>
      <w:r>
        <w:rPr>
          <w:rFonts w:asciiTheme="majorHAnsi" w:hAnsiTheme="majorHAnsi"/>
          <w:sz w:val="16"/>
          <w:szCs w:val="16"/>
        </w:rPr>
        <w:t>Microsoft Dynamics 365 for Talent, Édition Enterprise</w:t>
      </w:r>
    </w:p>
    <w:p w14:paraId="3764D963" w14:textId="77777777" w:rsidR="005B1BD1" w:rsidRPr="00BA2331" w:rsidRDefault="005B1BD1" w:rsidP="005B1BD1">
      <w:pPr>
        <w:pStyle w:val="ProductList-Body"/>
      </w:pPr>
      <w:r>
        <w:rPr>
          <w:rFonts w:asciiTheme="majorHAnsi" w:hAnsiTheme="majorHAnsi"/>
          <w:sz w:val="16"/>
          <w:szCs w:val="16"/>
        </w:rPr>
        <w:t>Microsoft Dynamics 365 for Talent : Attract, Édition Enterprise</w:t>
      </w:r>
    </w:p>
    <w:p w14:paraId="32F47A51" w14:textId="77777777" w:rsidR="005B1BD1" w:rsidRPr="00BA2331" w:rsidRDefault="005B1BD1" w:rsidP="005B1BD1">
      <w:pPr>
        <w:pStyle w:val="ProductList-Body"/>
      </w:pPr>
      <w:r>
        <w:rPr>
          <w:rFonts w:asciiTheme="majorHAnsi" w:hAnsiTheme="majorHAnsi"/>
          <w:sz w:val="16"/>
          <w:szCs w:val="16"/>
        </w:rPr>
        <w:t>Microsoft Dynamics 365 for Talent : Onboard, Édition Enterprise</w:t>
      </w:r>
    </w:p>
    <w:p w14:paraId="6805369C" w14:textId="77777777" w:rsidR="005B1BD1" w:rsidRPr="00BA2331" w:rsidRDefault="005B1BD1" w:rsidP="005B1BD1">
      <w:pPr>
        <w:pStyle w:val="ProductList-Body"/>
      </w:pPr>
      <w:r>
        <w:rPr>
          <w:rFonts w:asciiTheme="majorHAnsi" w:hAnsiTheme="majorHAnsi"/>
          <w:sz w:val="16"/>
          <w:szCs w:val="16"/>
        </w:rPr>
        <w:t>Microsoft Dynamics 365 pour Team Members, Édition Business</w:t>
      </w:r>
    </w:p>
    <w:p w14:paraId="2B0CFFED" w14:textId="77777777" w:rsidR="005B1BD1" w:rsidRPr="00BA2331" w:rsidRDefault="005B1BD1" w:rsidP="005B1BD1">
      <w:pPr>
        <w:pStyle w:val="ProductList-Body"/>
      </w:pPr>
      <w:r>
        <w:rPr>
          <w:rFonts w:asciiTheme="majorHAnsi" w:hAnsiTheme="majorHAnsi"/>
          <w:sz w:val="16"/>
          <w:szCs w:val="16"/>
        </w:rPr>
        <w:t>Microsoft Dynamics 365 pour Team Members, Édition Enterprise</w:t>
      </w:r>
    </w:p>
    <w:p w14:paraId="2CC2E73D" w14:textId="77777777" w:rsidR="005B1BD1" w:rsidRPr="00BA2331" w:rsidRDefault="005B1BD1" w:rsidP="005B1BD1">
      <w:pPr>
        <w:pStyle w:val="ProductList-Body"/>
      </w:pPr>
      <w:r>
        <w:rPr>
          <w:rFonts w:asciiTheme="majorHAnsi" w:hAnsiTheme="majorHAnsi"/>
          <w:sz w:val="16"/>
          <w:szCs w:val="16"/>
        </w:rPr>
        <w:t>Solution Microsoft Relationship Sales</w:t>
      </w:r>
    </w:p>
    <w:p w14:paraId="4C2DD538" w14:textId="77777777" w:rsidR="005B1BD1" w:rsidRPr="005F08E6" w:rsidRDefault="005B1BD1" w:rsidP="005B1BD1">
      <w:pPr>
        <w:pStyle w:val="ProductList-Body"/>
        <w:rPr>
          <w:rFonts w:asciiTheme="majorHAnsi" w:hAnsiTheme="majorHAnsi"/>
          <w:sz w:val="16"/>
          <w:szCs w:val="16"/>
        </w:rPr>
        <w:sectPr w:rsidR="005B1BD1" w:rsidRPr="005F08E6" w:rsidSect="00E275D6">
          <w:type w:val="continuous"/>
          <w:pgSz w:w="12240" w:h="15840"/>
          <w:pgMar w:top="1440" w:right="720" w:bottom="1440" w:left="720" w:header="720" w:footer="720" w:gutter="0"/>
          <w:cols w:num="2" w:space="720"/>
          <w:titlePg/>
          <w:docGrid w:linePitch="360"/>
        </w:sectPr>
      </w:pPr>
    </w:p>
    <w:p w14:paraId="205F51C8" w14:textId="77777777" w:rsidR="00CE2E89" w:rsidRPr="00E00B39" w:rsidRDefault="00CE2E89" w:rsidP="00CE2E89">
      <w:pPr>
        <w:pStyle w:val="ProductList-Body"/>
        <w:pBdr>
          <w:top w:val="single" w:sz="4" w:space="1" w:color="BFBFBF" w:themeColor="background1" w:themeShade="BF"/>
        </w:pBdr>
        <w:rPr>
          <w:sz w:val="8"/>
          <w:szCs w:val="12"/>
        </w:rPr>
      </w:pPr>
    </w:p>
    <w:p w14:paraId="03D1335C" w14:textId="77777777" w:rsidR="00CE2E89" w:rsidRPr="00747204" w:rsidRDefault="00CE2E89" w:rsidP="00CE2E89">
      <w:pPr>
        <w:pStyle w:val="ProductList-Body"/>
        <w:keepNext/>
        <w:keepLines/>
        <w:widowControl w:val="0"/>
        <w:tabs>
          <w:tab w:val="clear" w:pos="158"/>
          <w:tab w:val="left" w:pos="360"/>
        </w:tabs>
      </w:pPr>
      <w:r>
        <w:rPr>
          <w:b/>
          <w:color w:val="00188F"/>
        </w:rPr>
        <w:t>Avis</w:t>
      </w:r>
    </w:p>
    <w:p w14:paraId="0BAC11C3" w14:textId="77777777" w:rsidR="00CE2E89" w:rsidRPr="00747204" w:rsidRDefault="00CE2E89" w:rsidP="00CE2E89">
      <w:pPr>
        <w:pStyle w:val="ProductList-Body"/>
      </w:pPr>
      <w:r>
        <w:t>Les notifications relatives à Bing Maps et aux Services Professionnels figurant dans l’</w:t>
      </w:r>
      <w:hyperlink w:anchor="_top"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_top" w:history="1">
        <w:r>
          <w:rPr>
            <w:rStyle w:val="Hyperlink"/>
          </w:rPr>
          <w:t>Annexe 1</w:t>
        </w:r>
      </w:hyperlink>
      <w:r w:rsidRPr="007C7E68">
        <w:rPr>
          <w:rStyle w:val="Hyperlink"/>
        </w:rPr>
        <w:t>.</w:t>
      </w:r>
    </w:p>
    <w:p w14:paraId="6332284D" w14:textId="77777777" w:rsidR="00CE2E89" w:rsidRPr="00747204" w:rsidRDefault="00CE2E89" w:rsidP="00CE2E89">
      <w:pPr>
        <w:pStyle w:val="ProductList-Body"/>
      </w:pPr>
    </w:p>
    <w:p w14:paraId="1640F03C" w14:textId="77777777" w:rsidR="00CE2E89" w:rsidRPr="00747204" w:rsidRDefault="00CE2E89" w:rsidP="00CE2E89">
      <w:pPr>
        <w:pStyle w:val="ProductList-Body"/>
        <w:tabs>
          <w:tab w:val="clear" w:pos="158"/>
          <w:tab w:val="left" w:pos="180"/>
        </w:tabs>
      </w:pPr>
      <w:r>
        <w:rPr>
          <w:b/>
          <w:color w:val="00188F"/>
        </w:rPr>
        <w:t>Suites de licences d’abonnement</w:t>
      </w:r>
    </w:p>
    <w:p w14:paraId="544CF49A" w14:textId="77777777" w:rsidR="00CE2E89" w:rsidRPr="00747204" w:rsidRDefault="00CE2E89" w:rsidP="00CE2E89">
      <w:pPr>
        <w:pStyle w:val="ProductList-Body"/>
      </w:pPr>
      <w:r>
        <w:t>En plus des SL Utilisateur, reportez-vous à l’</w:t>
      </w:r>
      <w:hyperlink w:anchor="Annexe2" w:history="1">
        <w:r>
          <w:rPr>
            <w:rStyle w:val="Hyperlink"/>
          </w:rPr>
          <w:t>Annexe 2</w:t>
        </w:r>
      </w:hyperlink>
      <w:r>
        <w:t xml:space="preserve"> pour d’autres offres qui répondent aux exigences de SL.</w:t>
      </w:r>
    </w:p>
    <w:p w14:paraId="2750AABD" w14:textId="77777777" w:rsidR="00CE2E89" w:rsidRPr="00747204" w:rsidRDefault="00CE2E89" w:rsidP="00CE2E89">
      <w:pPr>
        <w:pStyle w:val="ProductList-Body"/>
      </w:pPr>
    </w:p>
    <w:p w14:paraId="5CB2D2A0" w14:textId="77777777" w:rsidR="00CE2E89" w:rsidRPr="00747204" w:rsidRDefault="00CE2E89" w:rsidP="00CE2E89">
      <w:pPr>
        <w:pStyle w:val="ProductList-Body"/>
        <w:tabs>
          <w:tab w:val="clear" w:pos="158"/>
          <w:tab w:val="left" w:pos="360"/>
        </w:tabs>
      </w:pPr>
      <w:r>
        <w:rPr>
          <w:b/>
          <w:color w:val="00188F"/>
        </w:rPr>
        <w:t>Utilisateurs externes</w:t>
      </w:r>
    </w:p>
    <w:p w14:paraId="41B3E828" w14:textId="77777777" w:rsidR="005B1BD1" w:rsidRPr="00BA2331" w:rsidRDefault="005B1BD1" w:rsidP="005B1BD1">
      <w:pPr>
        <w:pStyle w:val="ProductList-Body"/>
        <w:tabs>
          <w:tab w:val="clear" w:pos="158"/>
          <w:tab w:val="left" w:pos="360"/>
        </w:tabs>
      </w:pPr>
      <w:r>
        <w:t>Les Utilisateurs Externes des Services Microsoft Dynamics 365 peuvent accéder au Service en Ligne sans SL. Cette exemption ne s’applique pas aux (1) prestataires ou représentants du Client ou de ses Affiliés, ou (2) aux Utilisateurs Externes utilisant les clients Microsoft Dynamics 365 avec les Services Microsoft Dynamics 365 autres que les services ou les composants inclus dans Microsoft Dynamics 365 Unified Operations Plan, Microsoft Dynamics 365 for Retail, Microsoft Dynamics 365 for Talent, Microsoft Dynamics 365 for Talent : Attract, ou Microsoft Dynamics 365 for Talent : Onboard.</w:t>
      </w:r>
    </w:p>
    <w:p w14:paraId="6B94700B" w14:textId="77777777" w:rsidR="00CE2E89" w:rsidRPr="00747204" w:rsidRDefault="00CE2E89" w:rsidP="00CE2E89">
      <w:pPr>
        <w:pStyle w:val="ProductList-Body"/>
        <w:tabs>
          <w:tab w:val="clear" w:pos="158"/>
          <w:tab w:val="left" w:pos="360"/>
        </w:tabs>
      </w:pPr>
    </w:p>
    <w:p w14:paraId="389B58AC" w14:textId="77777777" w:rsidR="00CE2E89" w:rsidRPr="00747204" w:rsidRDefault="00CE2E89" w:rsidP="00CE2E89">
      <w:pPr>
        <w:pStyle w:val="ProductList-ClauseHeading"/>
      </w:pPr>
      <w:r>
        <w:t>Microsoft Dynamics 365 Unified Operations Plan</w:t>
      </w:r>
    </w:p>
    <w:p w14:paraId="3AA58FEF" w14:textId="77777777" w:rsidR="00CE2E89" w:rsidRPr="00747204" w:rsidRDefault="00CE2E89" w:rsidP="00CE2E89">
      <w:pPr>
        <w:pStyle w:val="ProductList-Body"/>
        <w:tabs>
          <w:tab w:val="clear" w:pos="158"/>
          <w:tab w:val="left" w:pos="360"/>
        </w:tabs>
      </w:pPr>
      <w:r>
        <w:t xml:space="preserve">Le Client peut modifier pour son utilisation interne le code source de l’application pour Microsoft Dynamics 365 Finance and Operations et Microsoft Dynamics 365 for Retail </w:t>
      </w:r>
    </w:p>
    <w:p w14:paraId="7C8F884E" w14:textId="77777777" w:rsidR="00CE2E89" w:rsidRPr="00747204" w:rsidRDefault="00CE2E89" w:rsidP="00CE2E89">
      <w:pPr>
        <w:pStyle w:val="ProductList-Body"/>
        <w:tabs>
          <w:tab w:val="clear" w:pos="158"/>
          <w:tab w:val="left" w:pos="360"/>
        </w:tabs>
      </w:pPr>
    </w:p>
    <w:p w14:paraId="14FBD424" w14:textId="77777777" w:rsidR="005B1BD1" w:rsidRPr="00BA2331" w:rsidRDefault="005B1BD1" w:rsidP="005B1BD1">
      <w:pPr>
        <w:pStyle w:val="ProductList-Body"/>
        <w:tabs>
          <w:tab w:val="left" w:pos="360"/>
        </w:tabs>
      </w:pPr>
      <w:r>
        <w:rPr>
          <w:b/>
          <w:color w:val="00188F"/>
        </w:rPr>
        <w:t>Microsoft Dynamics 365 for Talent, Microsoft Dynamics 365 for Talent : Attract et Microsoft Dynamics 365 for Talent : Onboard</w:t>
      </w:r>
    </w:p>
    <w:p w14:paraId="1C0635A8" w14:textId="77777777" w:rsidR="005B1BD1" w:rsidRPr="00BA2331" w:rsidRDefault="005B1BD1" w:rsidP="005B1BD1">
      <w:pPr>
        <w:pStyle w:val="ProductList-Body"/>
        <w:tabs>
          <w:tab w:val="clear" w:pos="158"/>
          <w:tab w:val="left" w:pos="360"/>
        </w:tabs>
      </w:pPr>
      <w:r>
        <w:t>Les utilisateurs accédant au Service en Ligne qui sont (1) candidats dans le module d'attraction ou (2) de nouvelles embauches dans le module d'intégration n'ont pas besoin de SL.</w:t>
      </w:r>
    </w:p>
    <w:p w14:paraId="354539EF" w14:textId="77777777" w:rsidR="005B1BD1" w:rsidRPr="00BA2331" w:rsidRDefault="005B1BD1" w:rsidP="005B1BD1">
      <w:pPr>
        <w:pStyle w:val="ProductList-Body"/>
        <w:tabs>
          <w:tab w:val="clear" w:pos="158"/>
          <w:tab w:val="left" w:pos="360"/>
        </w:tabs>
      </w:pPr>
    </w:p>
    <w:p w14:paraId="3BCC5FBD" w14:textId="77777777" w:rsidR="005B1BD1" w:rsidRPr="00BA2331" w:rsidRDefault="005B1BD1" w:rsidP="005B1BD1">
      <w:pPr>
        <w:pStyle w:val="ProductList-ClauseHeading"/>
      </w:pPr>
      <w:r>
        <w:t>Droits d'Utilisation du Serveur pour les SL Utilisateur Dynamics 365, les SL Utilisateur au titre de la SA et les SL Utilisateur Module Complémentaire</w:t>
      </w:r>
    </w:p>
    <w:p w14:paraId="2A81AE4D" w14:textId="77777777" w:rsidR="005B1BD1" w:rsidRPr="00BA2331" w:rsidRDefault="005B1BD1" w:rsidP="005B1BD1">
      <w:pPr>
        <w:pStyle w:val="ProductList-Body"/>
      </w:pPr>
      <w:r>
        <w:t>Les dispositions relatives aux droits d'utilisation du serveur ci-dessous ne s’appliquent pas aux Clients titulaires d’une licence pour Microsoft Dynamics 365, Édition Business, Microsoft Dynamics 365 for Talent : Attract, Microsoft Dynamics 365 for Talent : Onboard, ou les Clients titulaires d'une licence pour Dynamics 365, Édition Enterprise en Licence Open, Open Value et Open Value Subscription.</w:t>
      </w:r>
    </w:p>
    <w:p w14:paraId="67CC7932" w14:textId="77777777" w:rsidR="00CE2E89" w:rsidRPr="00747204" w:rsidRDefault="00CE2E89" w:rsidP="00CE2E89">
      <w:pPr>
        <w:pStyle w:val="ProductList-Body"/>
      </w:pPr>
    </w:p>
    <w:p w14:paraId="2A52522D" w14:textId="77777777" w:rsidR="00CE2E89" w:rsidRPr="00747204" w:rsidRDefault="00CE2E89" w:rsidP="00E00B39">
      <w:pPr>
        <w:pStyle w:val="ProductList-Body"/>
        <w:keepNext/>
        <w:ind w:left="187"/>
      </w:pPr>
      <w:r>
        <w:rPr>
          <w:b/>
          <w:color w:val="0072C6"/>
        </w:rPr>
        <w:t>Microsoft Dynamics 365 for Operations On-premises Server</w:t>
      </w:r>
    </w:p>
    <w:p w14:paraId="3327481D" w14:textId="77777777" w:rsidR="00CE2E89" w:rsidRPr="00747204" w:rsidRDefault="00CE2E89" w:rsidP="00CE2E89">
      <w:pPr>
        <w:pStyle w:val="ProductList-Body"/>
        <w:ind w:left="180"/>
      </w:pPr>
      <w:r>
        <w:t>Les Clients disposant d’abonnements actifs pour (1) Microsoft Dynamics 365 Plan ou (2) Microsoft Dynamics 365 Unified Operations Plan (ou un composant acquis sous licence séparément du Plan) peuvent :</w:t>
      </w:r>
    </w:p>
    <w:p w14:paraId="05064A1E" w14:textId="77777777" w:rsidR="00CE2E89" w:rsidRPr="00747204" w:rsidRDefault="00CE2E89" w:rsidP="00CE2E89">
      <w:pPr>
        <w:pStyle w:val="ProductList-Body"/>
        <w:numPr>
          <w:ilvl w:val="0"/>
          <w:numId w:val="39"/>
        </w:numPr>
        <w:tabs>
          <w:tab w:val="clear" w:pos="158"/>
          <w:tab w:val="left" w:pos="360"/>
          <w:tab w:val="left" w:pos="720"/>
        </w:tabs>
        <w:ind w:left="720"/>
      </w:pPr>
      <w:r>
        <w:t>installer un nombre quelconque de copies du logiciel Microsoft Dynamics 365 for Operations Server sur un serveur réseau ou des serveurs partagés ;</w:t>
      </w:r>
    </w:p>
    <w:p w14:paraId="5D56229C" w14:textId="77777777" w:rsidR="00CE2E89" w:rsidRPr="00747204" w:rsidRDefault="00CE2E89" w:rsidP="00CE2E89">
      <w:pPr>
        <w:pStyle w:val="ProductList-Body"/>
        <w:numPr>
          <w:ilvl w:val="0"/>
          <w:numId w:val="39"/>
        </w:numPr>
        <w:tabs>
          <w:tab w:val="left" w:pos="360"/>
          <w:tab w:val="left" w:pos="720"/>
        </w:tabs>
        <w:ind w:left="720"/>
      </w:pPr>
      <w:r>
        <w:t>installer et utiliser le logiciel Microsoft Dynamics AX 2012 R3 Server à la place de Microsoft Dynamic 365 for Operations Server ;</w:t>
      </w:r>
    </w:p>
    <w:p w14:paraId="4C7A9FF9" w14:textId="77777777" w:rsidR="00CE2E89" w:rsidRPr="00747204" w:rsidRDefault="00CE2E89" w:rsidP="00CE2E89">
      <w:pPr>
        <w:pStyle w:val="ProductList-Body"/>
        <w:numPr>
          <w:ilvl w:val="0"/>
          <w:numId w:val="39"/>
        </w:numPr>
        <w:tabs>
          <w:tab w:val="clear" w:pos="158"/>
          <w:tab w:val="left" w:pos="360"/>
          <w:tab w:val="left" w:pos="720"/>
        </w:tabs>
        <w:ind w:left="720"/>
      </w:pPr>
      <w:r>
        <w:t>restreindre l’accès au logiciel serveur aux utilisateurs et aux dispositifs détenteurs d’une SL éligible ;</w:t>
      </w:r>
    </w:p>
    <w:p w14:paraId="1758037A" w14:textId="77777777" w:rsidR="00CE2E89" w:rsidRPr="00747204" w:rsidRDefault="00CE2E89" w:rsidP="00CE2E89">
      <w:pPr>
        <w:pStyle w:val="ProductList-Body"/>
        <w:numPr>
          <w:ilvl w:val="0"/>
          <w:numId w:val="39"/>
        </w:numPr>
        <w:tabs>
          <w:tab w:val="clear" w:pos="158"/>
          <w:tab w:val="left" w:pos="360"/>
          <w:tab w:val="left" w:pos="720"/>
        </w:tabs>
        <w:ind w:left="720"/>
      </w:pPr>
      <w:r>
        <w:t>recevoir et utiliser des mises à jour relatives aux exigences en matière d’exigences fiscales et réglementaires sur le logiciel serveur ; et</w:t>
      </w:r>
    </w:p>
    <w:p w14:paraId="268A2801" w14:textId="77777777" w:rsidR="00CE2E89" w:rsidRPr="00747204" w:rsidRDefault="00CE2E89" w:rsidP="00CE2E89">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1D2D692F" w14:textId="77777777" w:rsidR="00CE2E89" w:rsidRPr="00747204" w:rsidRDefault="00CE2E89" w:rsidP="00CE2E89">
      <w:pPr>
        <w:pStyle w:val="ProductList-Body"/>
      </w:pPr>
    </w:p>
    <w:p w14:paraId="7228FA1A" w14:textId="77777777" w:rsidR="00CE2E89" w:rsidRPr="00747204" w:rsidRDefault="00CE2E89" w:rsidP="00CE2E89">
      <w:pPr>
        <w:pStyle w:val="ProductList-Body"/>
        <w:tabs>
          <w:tab w:val="clear" w:pos="158"/>
          <w:tab w:val="left" w:pos="180"/>
        </w:tabs>
        <w:ind w:left="180"/>
      </w:pPr>
      <w:r>
        <w:rPr>
          <w:b/>
          <w:color w:val="0072C6"/>
        </w:rPr>
        <w:t>Microsoft Dynamics 365 On-premises Server</w:t>
      </w:r>
    </w:p>
    <w:p w14:paraId="290FA2F8" w14:textId="77777777" w:rsidR="00CE2E89" w:rsidRPr="00747204" w:rsidRDefault="00CE2E89" w:rsidP="00CE2E89">
      <w:pPr>
        <w:pStyle w:val="ProductList-Body"/>
        <w:ind w:left="180"/>
      </w:pPr>
      <w:r>
        <w:t>Les Clients disposant d’abonnements actifs pour (1) Microsoft Dynamics 365 Plan ou (2) Microsoft Dynamics 365 Customer Engagement Plan (ou un composant acquis sous licence séparément du Plan) peuvent :</w:t>
      </w:r>
    </w:p>
    <w:p w14:paraId="57EBD0BF" w14:textId="77777777" w:rsidR="00CE2E89" w:rsidRPr="00747204" w:rsidRDefault="00CE2E89" w:rsidP="00CE2E89">
      <w:pPr>
        <w:pStyle w:val="ProductList-Body"/>
        <w:numPr>
          <w:ilvl w:val="0"/>
          <w:numId w:val="43"/>
        </w:numPr>
      </w:pPr>
      <w:r>
        <w:t>installer un nombre quelconque de copies du serveur Microsoft Dynamics 365 (sur site) sur un serveur réseau ou des serveurs partagés ;</w:t>
      </w:r>
    </w:p>
    <w:p w14:paraId="0CB40243" w14:textId="77777777" w:rsidR="00CE2E89" w:rsidRPr="00747204" w:rsidRDefault="00CE2E89" w:rsidP="00CE2E89">
      <w:pPr>
        <w:pStyle w:val="ProductList-Body"/>
        <w:numPr>
          <w:ilvl w:val="0"/>
          <w:numId w:val="43"/>
        </w:numPr>
      </w:pPr>
      <w:r>
        <w:t xml:space="preserve">installer le logiciel Microsoft Dynamics CRM 2016 Server à la place de Microsoft Dynamic 365 On-Premise Server ; </w:t>
      </w:r>
    </w:p>
    <w:p w14:paraId="70C773C4" w14:textId="77777777" w:rsidR="00CE2E89" w:rsidRPr="00747204" w:rsidRDefault="00CE2E89" w:rsidP="00CE2E89">
      <w:pPr>
        <w:pStyle w:val="ProductList-Body"/>
        <w:numPr>
          <w:ilvl w:val="0"/>
          <w:numId w:val="43"/>
        </w:numPr>
      </w:pPr>
      <w:r>
        <w:t>restreindre l’accès au logiciel serveur aux utilisateurs et aux dispositifs détenteurs d’une SL éligible ; et</w:t>
      </w:r>
    </w:p>
    <w:p w14:paraId="2EB12595" w14:textId="77777777" w:rsidR="00CE2E89" w:rsidRPr="00747204" w:rsidRDefault="00CE2E89" w:rsidP="00CE2E89">
      <w:pPr>
        <w:pStyle w:val="ProductList-Body"/>
        <w:numPr>
          <w:ilvl w:val="0"/>
          <w:numId w:val="43"/>
        </w:numPr>
      </w:pPr>
      <w:r>
        <w:t>autoriser les utilisateurs et les dispositifs à qui l’une des Licences d’Accès Client (CAL) suivantes a été attribuée, à accéder à la version du logiciel serveur en vigueur à compter de la date d’entrée en vigueur de l’abonnement : CAL MicrosoftDynamics 365 On-premises for Sales, Customer Service ou Team Members ; ou CAL Microsoft Dynamics CRM. Les CAL attribuées aux utilisateurs et aux dispositifs avec une Software Assurance active sont autorisés à accéder aux nouvelles versions du logiciel serveur.</w:t>
      </w:r>
    </w:p>
    <w:p w14:paraId="5CFB96E0" w14:textId="77777777" w:rsidR="00CE2E89" w:rsidRPr="00747204" w:rsidRDefault="00CE2E89" w:rsidP="00CE2E89">
      <w:pPr>
        <w:pStyle w:val="ProductList-Body"/>
      </w:pPr>
    </w:p>
    <w:p w14:paraId="6D8CA5DA" w14:textId="77777777" w:rsidR="005B1BD1" w:rsidRPr="00BA2331" w:rsidRDefault="005B1BD1" w:rsidP="005B1BD1">
      <w:pPr>
        <w:pStyle w:val="ProductList-Body"/>
      </w:pPr>
      <w:r>
        <w:rPr>
          <w:b/>
          <w:color w:val="00188F"/>
        </w:rPr>
        <w:t>Solution Microsoft Relationship Sales</w:t>
      </w:r>
    </w:p>
    <w:p w14:paraId="47C3A04C" w14:textId="77777777" w:rsidR="005B1BD1" w:rsidRPr="00BA2331" w:rsidRDefault="005B1BD1" w:rsidP="005B1BD1">
      <w:pPr>
        <w:pStyle w:val="ProductList-Body"/>
      </w:pPr>
      <w:r>
        <w:t>La solution Microsoft Relationship Sales inclut Microsoft Dynamics 365 for Sales, Édition Enterprise et LinkedIn Sales Navigator, Édition Enterprise. LinkedIn Sales Navigator, Édition Enterprise est destiné à l’usage exclusif de l’Utilisateur Titulaire d’une Licence de la solution Microsoft Relationship Sales pendant la durée de l’abonnement.</w:t>
      </w:r>
    </w:p>
    <w:p w14:paraId="7D7F408B" w14:textId="77777777" w:rsidR="00CE2E89" w:rsidRPr="00747204" w:rsidRDefault="00CE2E89" w:rsidP="00CE2E89">
      <w:pPr>
        <w:pStyle w:val="ProductList-Body"/>
      </w:pPr>
    </w:p>
    <w:p w14:paraId="15DC0351" w14:textId="77777777" w:rsidR="00CE2E89" w:rsidRPr="000100EB" w:rsidRDefault="00CE2E89" w:rsidP="00CE2E89">
      <w:pPr>
        <w:pStyle w:val="ProductList-Body"/>
        <w:ind w:left="180"/>
      </w:pPr>
      <w:r w:rsidRPr="000100EB">
        <w:rPr>
          <w:b/>
          <w:color w:val="0072C6"/>
        </w:rPr>
        <w:t>LinkedIn Sales Navigator</w:t>
      </w:r>
    </w:p>
    <w:p w14:paraId="347806C7" w14:textId="77777777" w:rsidR="00CE2E89" w:rsidRPr="00747204" w:rsidRDefault="00CE2E89" w:rsidP="00CE2E89">
      <w:pPr>
        <w:pStyle w:val="ProductList-Body"/>
        <w:ind w:left="180"/>
      </w:pPr>
      <w:r w:rsidRPr="000100EB">
        <w:t xml:space="preserve">LinkedIn Sales Navigator est fourni par LinkedIn Corporation. </w:t>
      </w:r>
      <w:r>
        <w:t xml:space="preserve">Le Client est autorisé à utiliser le Service LinkedIn Sales Navigator uniquement pour générer des clients potentiels. Chaque utilisateur de LinkedIn Sales Navigator doit être membre de LinkedIn et accepter d’être lié par le Contrat Utilisateur de LinkedIn disponible à l’adresse </w:t>
      </w:r>
      <w:hyperlink r:id="rId40" w:history="1">
        <w:r>
          <w:rPr>
            <w:rStyle w:val="Hyperlink"/>
          </w:rPr>
          <w:t>https://www.linkedin.com/legal/preview/user-agreement</w:t>
        </w:r>
      </w:hyperlink>
      <w:r>
        <w:t xml:space="preserve">. Nonobstant toute stipulation contraire dans le contrat de licence en volume du Client (y compris les présentes Conditions des Services en Ligne), la politique relative aux données personnelles de LinkedIn disponible à l’adresse </w:t>
      </w:r>
      <w:hyperlink r:id="rId41" w:history="1">
        <w:r>
          <w:rPr>
            <w:rStyle w:val="Hyperlink"/>
          </w:rPr>
          <w:t>https://www.linkedin.com/legal/privacy-policy</w:t>
        </w:r>
      </w:hyperlink>
      <w:r>
        <w:t xml:space="preserve"> s’appliquera à l’utilisation par le Client du service LinkedIn Sales Navigator. LinkedIn Corporation (en tant qu’importateur de données) et le Client (en tant qu’exportateur de données) s’engagent à se conformer aux clauses contractuelles types applicables disponibles à l’adresse : </w:t>
      </w:r>
      <w:hyperlink r:id="rId42" w:history="1">
        <w:r>
          <w:rPr>
            <w:rStyle w:val="Hyperlink"/>
          </w:rPr>
          <w:t>https://business.linkedin.com/c/15/10/eu-scc</w:t>
        </w:r>
      </w:hyperlink>
      <w:r>
        <w:t xml:space="preserve">. </w:t>
      </w:r>
    </w:p>
    <w:p w14:paraId="7BA8DDA6" w14:textId="77777777" w:rsidR="00CE2E89" w:rsidRPr="00747204" w:rsidRDefault="00CE2E89" w:rsidP="00CE2E89">
      <w:pPr>
        <w:pStyle w:val="ProductList-Body"/>
        <w:ind w:left="180"/>
      </w:pPr>
    </w:p>
    <w:p w14:paraId="184C35F3" w14:textId="77777777" w:rsidR="00CE2E89" w:rsidRPr="00747204" w:rsidRDefault="00CE2E89" w:rsidP="00CE2E89">
      <w:pPr>
        <w:pStyle w:val="ProductList-Body"/>
        <w:ind w:left="180"/>
      </w:pPr>
      <w:r>
        <w:rPr>
          <w:b/>
          <w:color w:val="0072C6"/>
        </w:rPr>
        <w:t>Contrat de Niveau de Service</w:t>
      </w:r>
    </w:p>
    <w:p w14:paraId="3EBE5C81" w14:textId="77777777" w:rsidR="00CE2E89" w:rsidRPr="00747204" w:rsidRDefault="00CE2E89" w:rsidP="00CE2E89">
      <w:pPr>
        <w:pStyle w:val="ProductList-Body"/>
        <w:ind w:left="180"/>
      </w:pPr>
      <w:r>
        <w:t>Il n’existe pas de SLA pour LinkedIn Sales Navigator, Édition Enterprise.</w:t>
      </w:r>
    </w:p>
    <w:p w14:paraId="20DAAE18" w14:textId="77777777" w:rsidR="00577DA6" w:rsidRPr="00246E42" w:rsidRDefault="00577DA6" w:rsidP="00577DA6">
      <w:pPr>
        <w:pStyle w:val="ProductList-Body"/>
        <w:rPr>
          <w:sz w:val="16"/>
        </w:rPr>
      </w:pPr>
    </w:p>
    <w:p w14:paraId="005592FC" w14:textId="77777777" w:rsidR="00577DA6" w:rsidRPr="006D2C33" w:rsidRDefault="00577DA6" w:rsidP="00577DA6">
      <w:pPr>
        <w:pStyle w:val="ProductList-Body"/>
      </w:pPr>
      <w:bookmarkStart w:id="141" w:name="_Toc459970722"/>
      <w:bookmarkStart w:id="142" w:name="MicrosoftSocialEngagement"/>
      <w:r>
        <w:rPr>
          <w:b/>
          <w:color w:val="00188F"/>
        </w:rPr>
        <w:t>Microsoft Social Engagement</w:t>
      </w:r>
      <w:bookmarkEnd w:id="141"/>
    </w:p>
    <w:bookmarkEnd w:id="142"/>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246E42" w:rsidRDefault="00577DA6" w:rsidP="00577DA6">
      <w:pPr>
        <w:pStyle w:val="ProductList-Body"/>
        <w:tabs>
          <w:tab w:val="clear" w:pos="158"/>
          <w:tab w:val="left" w:pos="360"/>
        </w:tabs>
        <w:rPr>
          <w:sz w:val="16"/>
        </w:rPr>
      </w:pPr>
    </w:p>
    <w:p w14:paraId="2D40B918" w14:textId="77777777" w:rsidR="006A240A" w:rsidRPr="00CD5B6E" w:rsidRDefault="006A240A" w:rsidP="006A240A">
      <w:pPr>
        <w:pStyle w:val="ProductList-Body"/>
        <w:tabs>
          <w:tab w:val="clear" w:pos="158"/>
          <w:tab w:val="left" w:pos="360"/>
        </w:tabs>
        <w:ind w:left="180"/>
      </w:pPr>
      <w:r>
        <w:rPr>
          <w:b/>
          <w:color w:val="0072C6"/>
        </w:rPr>
        <w:t>Contenus sociaux obtenus via Microsoft Social Engagement</w:t>
      </w:r>
    </w:p>
    <w:p w14:paraId="27099C05" w14:textId="77777777" w:rsidR="006A240A" w:rsidRPr="00CD5B6E" w:rsidRDefault="006A240A" w:rsidP="006A240A">
      <w:pPr>
        <w:pStyle w:val="ProductList-Body"/>
        <w:tabs>
          <w:tab w:val="clear" w:pos="158"/>
          <w:tab w:val="left" w:pos="360"/>
        </w:tabs>
        <w:ind w:left="180"/>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36B33E8A" w14:textId="77777777" w:rsidR="006A240A" w:rsidRPr="00CD5B6E" w:rsidRDefault="006A240A" w:rsidP="006A240A">
      <w:pPr>
        <w:pStyle w:val="ProductList-Body"/>
        <w:numPr>
          <w:ilvl w:val="0"/>
          <w:numId w:val="13"/>
        </w:numPr>
        <w:tabs>
          <w:tab w:val="clear" w:pos="158"/>
          <w:tab w:val="left" w:pos="180"/>
        </w:tabs>
        <w:ind w:left="810" w:hanging="270"/>
      </w:pPr>
      <w:r>
        <w:t xml:space="preserve">stocker du Contenu Social dans une base de données combiné à du contenu agrégé d’autres sources par d’autres licenciés ; </w:t>
      </w:r>
    </w:p>
    <w:p w14:paraId="1572FBFE" w14:textId="77777777" w:rsidR="006A240A" w:rsidRPr="00CD5B6E" w:rsidRDefault="006A240A" w:rsidP="006A240A">
      <w:pPr>
        <w:pStyle w:val="ProductList-Body"/>
        <w:numPr>
          <w:ilvl w:val="0"/>
          <w:numId w:val="13"/>
        </w:numPr>
        <w:tabs>
          <w:tab w:val="clear" w:pos="158"/>
          <w:tab w:val="left" w:pos="180"/>
        </w:tabs>
        <w:spacing w:before="40"/>
        <w:ind w:left="81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7739FA2A" w14:textId="77777777" w:rsidR="006A240A" w:rsidRPr="00CD5B6E" w:rsidRDefault="006A240A" w:rsidP="006A240A">
      <w:pPr>
        <w:pStyle w:val="ProductList-Body"/>
        <w:numPr>
          <w:ilvl w:val="0"/>
          <w:numId w:val="13"/>
        </w:numPr>
        <w:spacing w:before="40"/>
        <w:ind w:left="810" w:hanging="274"/>
      </w:pPr>
      <w:r>
        <w:t>demander au Client de modifier ou de supprimer du Contenu Social s’il en exporte ; et de supprimer ou interdire tout accès ultérieur à du Contenu Social après la résiliation ou l’expiration du Service en Ligne.</w:t>
      </w:r>
    </w:p>
    <w:p w14:paraId="19BA66E2" w14:textId="77777777" w:rsidR="00577DA6" w:rsidRPr="00E11389" w:rsidRDefault="00243DFB"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43" w:name="_Toc507324547"/>
      <w:bookmarkStart w:id="144" w:name="O365Services"/>
      <w:r w:rsidRPr="00604CF0">
        <w:rPr>
          <w:lang w:val="fr-FR"/>
        </w:rPr>
        <w:t>Services Office 365</w:t>
      </w:r>
      <w:bookmarkEnd w:id="143"/>
    </w:p>
    <w:bookmarkEnd w:id="144"/>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45" w:name="CoreFeaturesforOffice365Services"/>
      <w:r>
        <w:rPr>
          <w:b/>
          <w:color w:val="00188F"/>
        </w:rPr>
        <w:t>Fonctionnalités de base des Services Office 365</w:t>
      </w:r>
    </w:p>
    <w:bookmarkEnd w:id="145"/>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5B1BD1">
      <w:pPr>
        <w:pStyle w:val="ProductList-Body"/>
        <w:keepNext/>
        <w:tabs>
          <w:tab w:val="clear" w:pos="158"/>
          <w:tab w:val="left" w:pos="360"/>
        </w:tabs>
        <w:ind w:left="187"/>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5BAA9CC9" w14:textId="77777777" w:rsidR="005B1BD1" w:rsidRPr="00BA2331" w:rsidRDefault="005B1BD1" w:rsidP="005B1BD1">
      <w:pPr>
        <w:pStyle w:val="ProductList-ClauseHeading"/>
      </w:pPr>
      <w:r>
        <w:t>Chiffrement de service par clé client</w:t>
      </w:r>
    </w:p>
    <w:p w14:paraId="3B4DA72F" w14:textId="77777777" w:rsidR="005B1BD1" w:rsidRPr="00BA2331" w:rsidRDefault="005B1BD1" w:rsidP="005B1BD1">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AA794F">
      <w:pPr>
        <w:pStyle w:val="ProductList-Body"/>
        <w:tabs>
          <w:tab w:val="clear" w:pos="158"/>
          <w:tab w:val="left" w:pos="180"/>
        </w:tabs>
        <w:rPr>
          <w:b/>
          <w:color w:val="00188F"/>
        </w:rPr>
      </w:pPr>
    </w:p>
    <w:p w14:paraId="2D302C3A" w14:textId="0DD7190A"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Pr="00246E42" w:rsidRDefault="001C6A52" w:rsidP="00AA794F">
      <w:pPr>
        <w:pStyle w:val="ProductList-Body"/>
        <w:tabs>
          <w:tab w:val="clear" w:pos="158"/>
          <w:tab w:val="left" w:pos="180"/>
        </w:tabs>
        <w:rPr>
          <w:sz w:val="16"/>
        </w:rPr>
      </w:pPr>
    </w:p>
    <w:p w14:paraId="1723ACF1" w14:textId="77777777" w:rsidR="001C6A52" w:rsidRPr="00F55075" w:rsidRDefault="001C6A52" w:rsidP="001C6A52">
      <w:pPr>
        <w:pStyle w:val="ProductList-Body"/>
        <w:tabs>
          <w:tab w:val="clear" w:pos="158"/>
          <w:tab w:val="left" w:pos="180"/>
        </w:tabs>
      </w:pPr>
      <w:bookmarkStart w:id="146" w:name="MicrosoftTeams"/>
      <w:r>
        <w:rPr>
          <w:b/>
          <w:color w:val="00188F"/>
        </w:rPr>
        <w:t>Microsoft Teams</w:t>
      </w:r>
      <w:bookmarkEnd w:id="146"/>
    </w:p>
    <w:p w14:paraId="4EAE4F46" w14:textId="46DC4A8F"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bookmarkStart w:id="147" w:name="ExchangeOnline"/>
    <w:p w14:paraId="4C51E879" w14:textId="77777777" w:rsidR="005B1BD1" w:rsidRPr="00E11389" w:rsidRDefault="005B1BD1" w:rsidP="005B1BD1">
      <w:pPr>
        <w:pStyle w:val="ProductList-Body"/>
        <w:shd w:val="clear" w:color="auto" w:fill="A6A6A6" w:themeFill="background1" w:themeFillShade="A6"/>
        <w:spacing w:before="120" w:after="240"/>
        <w:jc w:val="right"/>
        <w:rPr>
          <w:lang w:val="en-US"/>
        </w:rPr>
      </w:pPr>
      <w:r>
        <w:fldChar w:fldCharType="begin"/>
      </w:r>
      <w:r>
        <w:instrText xml:space="preserve"> HYPERLINK \l "TableofContents" </w:instrText>
      </w:r>
      <w:r>
        <w:fldChar w:fldCharType="separate"/>
      </w:r>
      <w:r w:rsidRPr="00E11389">
        <w:rPr>
          <w:rStyle w:val="Hyperlink"/>
          <w:sz w:val="16"/>
          <w:szCs w:val="16"/>
          <w:lang w:val="en-US"/>
        </w:rPr>
        <w:t>Table des matières</w:t>
      </w:r>
      <w:r>
        <w:rPr>
          <w:rStyle w:val="Hyperlink"/>
          <w:sz w:val="16"/>
          <w:szCs w:val="16"/>
          <w:lang w:val="en-US"/>
        </w:rPr>
        <w:fldChar w:fldCharType="end"/>
      </w:r>
      <w:r w:rsidRPr="00E11389">
        <w:rPr>
          <w:sz w:val="16"/>
          <w:szCs w:val="16"/>
          <w:lang w:val="en-US"/>
        </w:rPr>
        <w:t xml:space="preserve"> / </w:t>
      </w:r>
      <w:hyperlink w:anchor="GeneralTerms" w:history="1">
        <w:r w:rsidRPr="00E11389">
          <w:rPr>
            <w:rStyle w:val="Hyperlink"/>
            <w:sz w:val="16"/>
            <w:szCs w:val="16"/>
            <w:lang w:val="en-US"/>
          </w:rPr>
          <w:t>Conditions générales</w:t>
        </w:r>
      </w:hyperlink>
    </w:p>
    <w:p w14:paraId="40EDB465" w14:textId="5081B988" w:rsidR="00E93FD0" w:rsidRPr="00604CF0" w:rsidRDefault="00E93FD0" w:rsidP="004E1522">
      <w:pPr>
        <w:pStyle w:val="ProductList-Offering2Heading"/>
        <w:rPr>
          <w:lang w:val="fr-FR"/>
        </w:rPr>
      </w:pPr>
      <w:r w:rsidRPr="00604CF0">
        <w:rPr>
          <w:lang w:val="fr-FR"/>
        </w:rPr>
        <w:tab/>
      </w:r>
      <w:bookmarkStart w:id="148" w:name="_Toc507324548"/>
      <w:r w:rsidRPr="00604CF0">
        <w:rPr>
          <w:lang w:val="fr-FR"/>
        </w:rPr>
        <w:t>Exchange Online</w:t>
      </w:r>
      <w:bookmarkEnd w:id="148"/>
    </w:p>
    <w:p w14:paraId="504B85AD" w14:textId="77777777" w:rsidR="00E93FD0" w:rsidRDefault="00E93FD0" w:rsidP="004E52BA">
      <w:pPr>
        <w:pStyle w:val="ProductList-Offering1"/>
        <w:sectPr w:rsidR="00E93FD0" w:rsidSect="008B6D3E">
          <w:footerReference w:type="first" r:id="rId43"/>
          <w:type w:val="continuous"/>
          <w:pgSz w:w="12240" w:h="15840"/>
          <w:pgMar w:top="1440" w:right="720" w:bottom="1440" w:left="720" w:header="720" w:footer="720" w:gutter="0"/>
          <w:cols w:space="720"/>
          <w:titlePg/>
          <w:docGrid w:linePitch="360"/>
        </w:sectPr>
      </w:pPr>
    </w:p>
    <w:bookmarkEnd w:id="147"/>
    <w:p w14:paraId="6274F74E" w14:textId="1EFE7687" w:rsidR="00577DA6" w:rsidRDefault="00577DA6" w:rsidP="00577DA6">
      <w:pPr>
        <w:pStyle w:val="ProductList-Body"/>
        <w:rPr>
          <w:rFonts w:asciiTheme="majorHAnsi" w:hAnsiTheme="majorHAnsi"/>
          <w:sz w:val="16"/>
          <w:szCs w:val="16"/>
          <w:lang w:val="en-US"/>
        </w:rPr>
      </w:pPr>
      <w:r w:rsidRPr="00E11389">
        <w:rPr>
          <w:rFonts w:asciiTheme="majorHAnsi" w:hAnsiTheme="majorHAnsi"/>
          <w:sz w:val="16"/>
          <w:szCs w:val="16"/>
          <w:lang w:val="en-US"/>
        </w:rPr>
        <w:t>Office 365 Advanced Threat Protection</w:t>
      </w:r>
    </w:p>
    <w:p w14:paraId="2315DDC1" w14:textId="15365388" w:rsidR="00EB7841" w:rsidRPr="00EB7841" w:rsidRDefault="00EB7841" w:rsidP="00577DA6">
      <w:pPr>
        <w:pStyle w:val="ProductList-Body"/>
        <w:rPr>
          <w:rFonts w:asciiTheme="majorHAnsi" w:hAnsiTheme="majorHAnsi"/>
          <w:sz w:val="16"/>
          <w:szCs w:val="16"/>
          <w:lang w:val="en-US"/>
        </w:rPr>
      </w:pPr>
      <w:r w:rsidRPr="00EB7841">
        <w:rPr>
          <w:rFonts w:asciiTheme="majorHAnsi" w:hAnsiTheme="majorHAnsi"/>
          <w:sz w:val="16"/>
          <w:szCs w:val="16"/>
          <w:lang w:val="en-US"/>
        </w:rPr>
        <w:t>Office 365 - Intelligence des menaces</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0D3E3E6A" w:rsidR="00577DA6" w:rsidRPr="006D2C33" w:rsidRDefault="00577DA6" w:rsidP="00577DA6">
      <w:pPr>
        <w:pStyle w:val="ProductList-Body"/>
      </w:pPr>
      <w:r>
        <w:rPr>
          <w:rFonts w:asciiTheme="majorHAnsi" w:hAnsiTheme="majorHAnsi"/>
          <w:sz w:val="16"/>
          <w:szCs w:val="16"/>
        </w:rPr>
        <w:t xml:space="preserve">Exchange Online </w:t>
      </w:r>
      <w:r w:rsidR="001B35A2">
        <w:rPr>
          <w:rFonts w:asciiTheme="majorHAnsi" w:hAnsiTheme="majorHAnsi"/>
          <w:sz w:val="16"/>
          <w:szCs w:val="16"/>
        </w:rPr>
        <w:t>F</w:t>
      </w:r>
      <w:r w:rsidR="00EB7841">
        <w:rPr>
          <w:rFonts w:asciiTheme="majorHAnsi" w:hAnsiTheme="majorHAnsi"/>
          <w:sz w:val="16"/>
          <w:szCs w:val="16"/>
        </w:rPr>
        <w:t>1</w:t>
      </w:r>
    </w:p>
    <w:p w14:paraId="346065FD" w14:textId="71DC5F00" w:rsidR="00496631" w:rsidRDefault="00577DA6" w:rsidP="00577DA6">
      <w:pPr>
        <w:pStyle w:val="ProductList-Body"/>
        <w:rPr>
          <w:rFonts w:asciiTheme="majorHAnsi" w:hAnsiTheme="majorHAnsi"/>
          <w:sz w:val="16"/>
          <w:szCs w:val="16"/>
        </w:rPr>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93131F">
      <w:pPr>
        <w:pStyle w:val="ProductList-Body"/>
        <w:keepNext/>
        <w:ind w:left="187"/>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4"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542F144C" w14:textId="40283A2C"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0C5D1269" w:rsidR="00D037E1"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49" w:name="_Toc423959249"/>
      <w:r w:rsidRPr="009C3968">
        <w:rPr>
          <w:b/>
          <w:color w:val="00188F"/>
        </w:rPr>
        <w:t>Contrat de Niveau de Service</w:t>
      </w:r>
      <w:bookmarkEnd w:id="149"/>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243DFB"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7D4A7725" w:rsidR="00862C50" w:rsidRPr="00604CF0" w:rsidRDefault="00862C50" w:rsidP="004E1522">
      <w:pPr>
        <w:pStyle w:val="ProductList-Offering2Heading"/>
        <w:rPr>
          <w:lang w:val="fr-FR"/>
        </w:rPr>
      </w:pPr>
      <w:bookmarkStart w:id="150" w:name="_Toc507324549"/>
      <w:bookmarkStart w:id="151" w:name="Office365Applications"/>
      <w:bookmarkStart w:id="152" w:name="O365Applications"/>
      <w:r w:rsidRPr="00604CF0">
        <w:rPr>
          <w:lang w:val="fr-FR"/>
        </w:rPr>
        <w:t>Applications Office 365</w:t>
      </w:r>
      <w:bookmarkEnd w:id="150"/>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51"/>
    <w:bookmarkEnd w:id="152"/>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081242BA" w:rsidR="00862C50" w:rsidRPr="00690C65" w:rsidRDefault="00862C50" w:rsidP="00862C50">
      <w:pPr>
        <w:pStyle w:val="ProductList-Body"/>
      </w:pPr>
      <w:r>
        <w:rPr>
          <w:rFonts w:asciiTheme="majorHAnsi" w:hAnsiTheme="majorHAnsi"/>
          <w:sz w:val="16"/>
          <w:szCs w:val="16"/>
        </w:rPr>
        <w:t xml:space="preserve">Visio </w:t>
      </w:r>
      <w:r w:rsidR="00E00B39">
        <w:rPr>
          <w:rFonts w:asciiTheme="majorHAnsi" w:hAnsiTheme="majorHAnsi"/>
          <w:sz w:val="16"/>
          <w:szCs w:val="16"/>
        </w:rPr>
        <w:t>Online (Plan 1 et Plan 2)</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32D21133" w14:textId="77777777" w:rsidR="00E00B39" w:rsidRDefault="00E00B39" w:rsidP="00E00B39">
      <w:pPr>
        <w:pStyle w:val="ProductList-Body"/>
      </w:pPr>
      <w:r>
        <w:t>Il n’existe pas de SLA pour Visio Online.</w:t>
      </w:r>
    </w:p>
    <w:p w14:paraId="446EB6D0" w14:textId="77777777" w:rsidR="00123E7D" w:rsidRPr="00246E42" w:rsidRDefault="00123E7D" w:rsidP="00123E7D">
      <w:pPr>
        <w:pStyle w:val="ProductList-Body"/>
        <w:rPr>
          <w:sz w:val="16"/>
        </w:rPr>
      </w:pPr>
    </w:p>
    <w:p w14:paraId="6A2A2684" w14:textId="77777777" w:rsidR="005B1BD1" w:rsidRPr="00BA2331" w:rsidRDefault="005B1BD1" w:rsidP="005B1BD1">
      <w:pPr>
        <w:pStyle w:val="ProductList-Body"/>
        <w:tabs>
          <w:tab w:val="clear" w:pos="158"/>
          <w:tab w:val="left" w:pos="180"/>
        </w:tabs>
      </w:pPr>
      <w:r>
        <w:rPr>
          <w:b/>
          <w:color w:val="00188F"/>
        </w:rPr>
        <w:t xml:space="preserve">Droits d’installation et d’utilisation </w:t>
      </w:r>
    </w:p>
    <w:p w14:paraId="520AE41E" w14:textId="77777777" w:rsidR="0093131F" w:rsidRDefault="0093131F" w:rsidP="0093131F">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06DE459E" w14:textId="77777777" w:rsidR="0093131F" w:rsidRDefault="0093131F" w:rsidP="0093131F">
      <w:pPr>
        <w:pStyle w:val="ProductList-Body"/>
        <w:numPr>
          <w:ilvl w:val="0"/>
          <w:numId w:val="40"/>
        </w:numPr>
        <w:ind w:left="446" w:hanging="270"/>
      </w:pPr>
      <w:r>
        <w:t>sont autorisés à activer le logiciel fourni avec la SL en vue de l’utiliser localement ou à distance sur cinq (5) OSE à la fois au maximum ;</w:t>
      </w:r>
    </w:p>
    <w:p w14:paraId="18217566" w14:textId="77777777" w:rsidR="0093131F" w:rsidRDefault="0093131F" w:rsidP="0093131F">
      <w:pPr>
        <w:pStyle w:val="ProductList-Body"/>
        <w:numPr>
          <w:ilvl w:val="0"/>
          <w:numId w:val="40"/>
        </w:numPr>
        <w:spacing w:before="40"/>
        <w:ind w:left="446" w:hanging="274"/>
      </w:pPr>
      <w:r>
        <w:t xml:space="preserve">peuvent également installer et utiliser le logiciel et utiliser l’activation d’ordinateurs partagés, sur un dispositif partagé, un serveur réseau ou sur des serveurs partagés sur Microsoft Azure ou avec un Qualified Multitenant Hosting Partner. La liste des Qualified Multitenant Hosting Partners et les conditions de déploiement supplémentaires sont disponibles à l’adresse suivante : </w:t>
      </w:r>
      <w:hyperlink r:id="rId45" w:history="1">
        <w:r>
          <w:rPr>
            <w:rStyle w:val="Hyperlink"/>
          </w:rPr>
          <w:t>www.office.com/sca</w:t>
        </w:r>
      </w:hyperlink>
      <w:r w:rsidRPr="00292A85">
        <w:t>.</w:t>
      </w:r>
      <w:r>
        <w:rPr>
          <w:color w:val="1F497D"/>
        </w:rPr>
        <w:t xml:space="preserve"> </w:t>
      </w:r>
      <w:r>
        <w:t>Aux fins des présents droits d’utilisation, « serveur réseau » désigne un serveur matériel physique exclusivement dédié à l’utilisation du Client. Cette disposition relative à l‘activation d‘ordinateurs partagés ne s’applique aux Clients disposant d'une licence pour Office 365 Business ; et</w:t>
      </w:r>
    </w:p>
    <w:p w14:paraId="56A189F8" w14:textId="77777777" w:rsidR="0093131F" w:rsidRPr="00292A85" w:rsidRDefault="0093131F" w:rsidP="0093131F">
      <w:pPr>
        <w:pStyle w:val="ProductList-Body"/>
        <w:numPr>
          <w:ilvl w:val="0"/>
          <w:numId w:val="40"/>
        </w:numPr>
        <w:spacing w:before="40"/>
        <w:ind w:left="446"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246E42" w:rsidRDefault="005E6E96" w:rsidP="005E6E96">
      <w:pPr>
        <w:pStyle w:val="ProductList-Body"/>
        <w:ind w:left="180"/>
        <w:rPr>
          <w:sz w:val="16"/>
        </w:rPr>
      </w:pPr>
    </w:p>
    <w:p w14:paraId="1FCF1CE2" w14:textId="77777777" w:rsidR="005E6E96" w:rsidRPr="007F0A21" w:rsidRDefault="005E6E96" w:rsidP="0093131F">
      <w:pPr>
        <w:pStyle w:val="ProductList-Body"/>
        <w:keepNext/>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246E42"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Pr="00246E42" w:rsidRDefault="00B35787" w:rsidP="009427A1">
      <w:pPr>
        <w:pStyle w:val="ProductList-Body"/>
        <w:ind w:left="180"/>
        <w:rPr>
          <w:b/>
          <w:color w:val="0072C6"/>
          <w:sz w:val="1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246E42" w:rsidRDefault="005B7124" w:rsidP="00CD7001">
      <w:pPr>
        <w:pStyle w:val="ProductList-Body"/>
        <w:ind w:left="180"/>
        <w:rPr>
          <w:sz w:val="16"/>
        </w:rPr>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243DFB"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53" w:name="MicrosoftMyAnalytics"/>
      <w:bookmarkStart w:id="154" w:name="_Toc465426847"/>
      <w:bookmarkStart w:id="155" w:name="_Toc507324550"/>
      <w:r>
        <w:t>Microsoft MyAnalytics</w:t>
      </w:r>
      <w:bookmarkEnd w:id="153"/>
      <w:bookmarkEnd w:id="154"/>
      <w:bookmarkEnd w:id="155"/>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243DFB"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56" w:name="_Toc507324551"/>
      <w:r w:rsidRPr="00604CF0">
        <w:rPr>
          <w:lang w:val="fr-FR"/>
        </w:rPr>
        <w:t>Office Online</w:t>
      </w:r>
      <w:bookmarkEnd w:id="156"/>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243DFB"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57" w:name="_Toc507324552"/>
      <w:r w:rsidR="005B7124" w:rsidRPr="00604CF0">
        <w:rPr>
          <w:lang w:val="fr-FR"/>
        </w:rPr>
        <w:t>OneDrive Entreprise</w:t>
      </w:r>
      <w:bookmarkEnd w:id="157"/>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243DFB"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6A67AF65" w:rsidR="00496631" w:rsidRPr="001657A2" w:rsidRDefault="00496631" w:rsidP="00496631">
      <w:pPr>
        <w:pStyle w:val="ProductList-Offering2Heading"/>
        <w:outlineLvl w:val="2"/>
      </w:pPr>
      <w:r>
        <w:tab/>
      </w:r>
      <w:bookmarkStart w:id="158" w:name="_Toc453946627"/>
      <w:bookmarkStart w:id="159" w:name="_Toc451949065"/>
      <w:bookmarkStart w:id="160" w:name="_Toc507324553"/>
      <w:bookmarkStart w:id="161" w:name="ProjectOnline"/>
      <w:r w:rsidRPr="001657A2">
        <w:t>Project Online</w:t>
      </w:r>
      <w:bookmarkEnd w:id="158"/>
      <w:bookmarkEnd w:id="159"/>
      <w:bookmarkEnd w:id="160"/>
    </w:p>
    <w:bookmarkEnd w:id="161"/>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243DFB"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62" w:name="_Toc507324554"/>
      <w:r w:rsidRPr="00604CF0">
        <w:rPr>
          <w:lang w:val="fr-FR"/>
        </w:rPr>
        <w:t>SharePoint Online</w:t>
      </w:r>
      <w:bookmarkEnd w:id="162"/>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77B1116B" w:rsidR="00577DA6" w:rsidRPr="00E11389" w:rsidRDefault="00577DA6" w:rsidP="00577DA6">
      <w:pPr>
        <w:pStyle w:val="ProductList-Body"/>
        <w:rPr>
          <w:lang w:val="en-US"/>
        </w:rPr>
      </w:pPr>
      <w:r w:rsidRPr="00E11389">
        <w:rPr>
          <w:rFonts w:asciiTheme="majorHAnsi" w:hAnsiTheme="majorHAnsi"/>
          <w:sz w:val="16"/>
          <w:szCs w:val="16"/>
          <w:lang w:val="en-US"/>
        </w:rPr>
        <w:t xml:space="preserve">SharePoint Online </w:t>
      </w:r>
      <w:r w:rsidR="001B35A2">
        <w:rPr>
          <w:rFonts w:asciiTheme="majorHAnsi" w:hAnsiTheme="majorHAnsi"/>
          <w:sz w:val="16"/>
          <w:szCs w:val="16"/>
          <w:lang w:val="en-US"/>
        </w:rPr>
        <w:t>F</w:t>
      </w:r>
      <w:r w:rsidR="00EB7841">
        <w:rPr>
          <w:rFonts w:asciiTheme="majorHAnsi" w:hAnsiTheme="majorHAnsi"/>
          <w:sz w:val="16"/>
          <w:szCs w:val="16"/>
          <w:lang w:val="en-US"/>
        </w:rPr>
        <w:t>1</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3DCD360A"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1B35A2">
        <w:t>F</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243DFB"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F7E3D5A" w14:textId="77777777" w:rsidR="00AD21CF" w:rsidRDefault="00AD21CF" w:rsidP="00AD21CF">
      <w:pPr>
        <w:pStyle w:val="ProductList-Offering2Heading"/>
        <w:outlineLvl w:val="2"/>
      </w:pPr>
      <w:r>
        <w:tab/>
      </w:r>
      <w:bookmarkStart w:id="163" w:name="_Toc503180492"/>
      <w:bookmarkStart w:id="164" w:name="_Toc505767652"/>
      <w:bookmarkStart w:id="165" w:name="SkypeforBusinessOnline"/>
      <w:bookmarkStart w:id="166" w:name="_Toc507324555"/>
      <w:r>
        <w:t>Skype Entreprise Online</w:t>
      </w:r>
      <w:bookmarkEnd w:id="163"/>
      <w:bookmarkEnd w:id="164"/>
      <w:bookmarkEnd w:id="165"/>
      <w:bookmarkEnd w:id="166"/>
    </w:p>
    <w:p w14:paraId="490477E4" w14:textId="77777777" w:rsidR="00AD21CF" w:rsidRDefault="00AD21CF" w:rsidP="00AD21CF">
      <w:pPr>
        <w:spacing w:after="0" w:line="240" w:lineRule="auto"/>
        <w:rPr>
          <w:rFonts w:asciiTheme="majorHAnsi" w:hAnsiTheme="majorHAnsi"/>
          <w:sz w:val="16"/>
        </w:rPr>
        <w:sectPr w:rsidR="00AD21CF" w:rsidSect="00AD21CF">
          <w:type w:val="continuous"/>
          <w:pgSz w:w="12240" w:h="15840"/>
          <w:pgMar w:top="1440" w:right="720" w:bottom="1440" w:left="720" w:header="720" w:footer="720" w:gutter="0"/>
          <w:cols w:space="720"/>
        </w:sectPr>
      </w:pPr>
    </w:p>
    <w:p w14:paraId="4B7849A2"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Skype Entreprise Online (Plan 1 et Plan 2)</w:t>
      </w:r>
    </w:p>
    <w:p w14:paraId="60ADA397"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 xml:space="preserve">Audioconférence </w:t>
      </w:r>
    </w:p>
    <w:p w14:paraId="0069CC99"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Forfait d'Appels</w:t>
      </w:r>
    </w:p>
    <w:p w14:paraId="75DABCE8"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Téléphone de partie commune</w:t>
      </w:r>
    </w:p>
    <w:p w14:paraId="638DFA61"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Crédits Communication</w:t>
      </w:r>
    </w:p>
    <w:p w14:paraId="58CB4B41"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Système Téléphonique</w:t>
      </w:r>
    </w:p>
    <w:p w14:paraId="0A12EBA9" w14:textId="77777777" w:rsidR="00AD21CF" w:rsidRDefault="00AD21CF" w:rsidP="00AD21CF">
      <w:pPr>
        <w:spacing w:after="0" w:line="240" w:lineRule="auto"/>
        <w:rPr>
          <w:rFonts w:asciiTheme="majorHAnsi" w:hAnsiTheme="majorHAnsi"/>
          <w:sz w:val="16"/>
        </w:rPr>
        <w:sectPr w:rsidR="00AD21CF">
          <w:type w:val="continuous"/>
          <w:pgSz w:w="12240" w:h="15840"/>
          <w:pgMar w:top="1440" w:right="720" w:bottom="1440" w:left="720" w:header="720" w:footer="720" w:gutter="0"/>
          <w:cols w:num="2" w:space="72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246E42" w:rsidRDefault="00AA794F" w:rsidP="00AA794F">
      <w:pPr>
        <w:pStyle w:val="ProductList-Body"/>
        <w:rPr>
          <w:sz w:val="16"/>
        </w:rPr>
      </w:pPr>
    </w:p>
    <w:p w14:paraId="4D78FE06" w14:textId="77777777" w:rsidR="00AA794F" w:rsidRPr="00A53529" w:rsidRDefault="00AA794F" w:rsidP="00AA794F">
      <w:pPr>
        <w:pStyle w:val="ProductList-Body"/>
        <w:rPr>
          <w:b/>
          <w:color w:val="00188F"/>
        </w:rPr>
      </w:pPr>
      <w:bookmarkStart w:id="167" w:name="Fonctionnalitésde"/>
      <w:r w:rsidRPr="00A53529">
        <w:rPr>
          <w:b/>
          <w:color w:val="00188F"/>
        </w:rPr>
        <w:t>Fonctionnalités de</w:t>
      </w:r>
      <w:bookmarkEnd w:id="167"/>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246E42" w:rsidRDefault="00AA794F" w:rsidP="00AA794F">
      <w:pPr>
        <w:pStyle w:val="ProductList-Body"/>
        <w:rPr>
          <w:sz w:val="16"/>
        </w:rPr>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F475098" w:rsidR="00CB600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6DEBDE89" w14:textId="18CE871F" w:rsidR="00AD21CF" w:rsidRDefault="00AD21CF" w:rsidP="00956ACC">
      <w:pPr>
        <w:pStyle w:val="ProductList-Body"/>
        <w:tabs>
          <w:tab w:val="clear" w:pos="158"/>
          <w:tab w:val="left" w:pos="360"/>
        </w:tabs>
      </w:pPr>
    </w:p>
    <w:p w14:paraId="55AEF7CA" w14:textId="77777777" w:rsidR="00AD21CF" w:rsidRDefault="00AD21CF" w:rsidP="00AD21CF">
      <w:pPr>
        <w:pStyle w:val="ProductList-Body"/>
        <w:tabs>
          <w:tab w:val="clear" w:pos="158"/>
          <w:tab w:val="left" w:pos="360"/>
        </w:tabs>
      </w:pPr>
      <w:r>
        <w:rPr>
          <w:b/>
          <w:color w:val="00188F"/>
        </w:rPr>
        <w:t>Téléphones de partie commune</w:t>
      </w:r>
    </w:p>
    <w:p w14:paraId="3464DF3E" w14:textId="77777777" w:rsidR="00AD21CF" w:rsidRDefault="00AD21CF" w:rsidP="00AD21CF">
      <w:pPr>
        <w:pStyle w:val="ProductList-Body"/>
        <w:tabs>
          <w:tab w:val="clear" w:pos="158"/>
          <w:tab w:val="left" w:pos="360"/>
        </w:tabs>
      </w:pPr>
      <w:r>
        <w:t>Un Téléphone de partie commune est un dispositif qui émet et reçoit des appels vocaux uniquement et est partagé par plusieurs utilisateurs qui ne se connectent pas au dispositif à l'aide de leurs informations d'identification Office 365. L'offre Téléphone de partie commune de Microsoft est une SL Dispositif. Chaque Dispositif Sous Licence Téléphone de partie commune est accessible et utilisable par un nombre illimités d'utilisateurs.</w:t>
      </w:r>
    </w:p>
    <w:p w14:paraId="2AF155EB" w14:textId="0ED52DB2" w:rsidR="00E00B39" w:rsidRDefault="00E00B39" w:rsidP="00956ACC">
      <w:pPr>
        <w:pStyle w:val="ProductList-Body"/>
        <w:tabs>
          <w:tab w:val="clear" w:pos="158"/>
          <w:tab w:val="left" w:pos="360"/>
        </w:tabs>
      </w:pPr>
    </w:p>
    <w:p w14:paraId="71FCFFAB" w14:textId="77777777" w:rsidR="00E00B39" w:rsidRPr="003619D2" w:rsidRDefault="00E00B39" w:rsidP="00AD21CF">
      <w:pPr>
        <w:pStyle w:val="ProductList-Body"/>
        <w:keepNext/>
        <w:rPr>
          <w:b/>
          <w:color w:val="00188F"/>
        </w:rPr>
      </w:pPr>
      <w:r>
        <w:rPr>
          <w:b/>
          <w:color w:val="00188F"/>
        </w:rPr>
        <w:t>Forfait</w:t>
      </w:r>
      <w:r>
        <w:rPr>
          <w:b/>
          <w:bCs/>
          <w:color w:val="00188F"/>
        </w:rPr>
        <w:t xml:space="preserve"> d'Appels et Audio</w:t>
      </w:r>
      <w:r>
        <w:rPr>
          <w:b/>
          <w:color w:val="00188F"/>
        </w:rPr>
        <w:t>conférence</w:t>
      </w:r>
      <w:r>
        <w:rPr>
          <w:b/>
          <w:bCs/>
          <w:color w:val="00188F"/>
        </w:rPr>
        <w:t xml:space="preserve"> </w:t>
      </w:r>
      <w:r>
        <w:rPr>
          <w:b/>
          <w:color w:val="00188F"/>
        </w:rPr>
        <w:t>(services Appel/Conférence)</w:t>
      </w:r>
    </w:p>
    <w:p w14:paraId="11E9268E" w14:textId="77777777" w:rsidR="00E00B39" w:rsidRDefault="00E00B39" w:rsidP="00E00B39">
      <w:pPr>
        <w:pStyle w:val="ProductList-Body"/>
      </w:pPr>
      <w:r>
        <w:t>Les services d'Appel et de Conférence permettent aux utilisateurs de communiquer avec d'autres via le réseau téléphonique vocal mondial, généralement connu sous l'appellation Réseau Téléphonique Public Commuté (RTPC ou PSTN – Public Switched Telephone Network). Les services d'Appel et de Conférence sont assurés par l'Affilié Microsoft autorisé à les fournir. La tarification des services d'Appel et de Conférence peut inclure des taxes et frais applicables. Les conditions d'utilisation des services d'Appel et de Conférence peuvent varier d’un pays à l’autre. L’ensemble des taxes, frais et conditions d'utilisation propres à un pays inclus sont repris sur le site Licence en Volume (</w:t>
      </w:r>
      <w:hyperlink r:id="rId46" w:history="1">
        <w:r>
          <w:rPr>
            <w:rStyle w:val="Hyperlink"/>
          </w:rPr>
          <w:t>http://go.microsoft.com/fwlink/?LinkId=690247</w:t>
        </w:r>
      </w:hyperlink>
      <w:r>
        <w:t>).</w:t>
      </w:r>
    </w:p>
    <w:p w14:paraId="3878CA90" w14:textId="77777777" w:rsidR="00E00B39" w:rsidRDefault="00E00B39" w:rsidP="00E00B39">
      <w:pPr>
        <w:pStyle w:val="ProductList-Body"/>
      </w:pPr>
    </w:p>
    <w:p w14:paraId="0CFFB9E7" w14:textId="77777777" w:rsidR="00E00B39" w:rsidRPr="0081293D" w:rsidRDefault="00E00B39" w:rsidP="00E00B39">
      <w:pPr>
        <w:pStyle w:val="ProductList-Body"/>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498B8040" w14:textId="77777777" w:rsidR="00E00B39" w:rsidRDefault="00E00B39" w:rsidP="00E00B39">
      <w:pPr>
        <w:pStyle w:val="ProductList-Body"/>
      </w:pPr>
    </w:p>
    <w:p w14:paraId="07C3ECF9" w14:textId="77777777" w:rsidR="00E00B39" w:rsidRPr="003619D2" w:rsidRDefault="00E00B39" w:rsidP="00E00B39">
      <w:pPr>
        <w:pStyle w:val="ProductList-Body"/>
        <w:rPr>
          <w:b/>
          <w:color w:val="00188F"/>
        </w:rPr>
      </w:pPr>
      <w:r>
        <w:rPr>
          <w:b/>
          <w:color w:val="00188F"/>
        </w:rPr>
        <w:t>Informations importantes concernant les Services d’Urgence</w:t>
      </w:r>
    </w:p>
    <w:p w14:paraId="0266B825" w14:textId="77777777" w:rsidR="00E00B39" w:rsidRDefault="00E00B39" w:rsidP="00E00B39">
      <w:pPr>
        <w:pStyle w:val="ProductList-Body"/>
      </w:pPr>
      <w:r>
        <w:t>Le Client doit avertir chaque utilisateur d'un Forfait d'Appels que les Services d’Urgence fonctionnent différemment qu’avec les services téléphoniques traditionnels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243DFB"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68" w:name="_Toc507324556"/>
      <w:r w:rsidRPr="00604CF0">
        <w:rPr>
          <w:lang w:val="fr-FR"/>
        </w:rPr>
        <w:t>Autres services en ligne</w:t>
      </w:r>
      <w:bookmarkEnd w:id="168"/>
    </w:p>
    <w:p w14:paraId="086A4574" w14:textId="77777777" w:rsidR="00246E42" w:rsidRPr="005D25F2" w:rsidRDefault="00246E42" w:rsidP="00246E42">
      <w:pPr>
        <w:pStyle w:val="ProductList-Offering2Heading"/>
        <w:outlineLvl w:val="2"/>
      </w:pPr>
      <w:bookmarkStart w:id="169" w:name="MicrosoftLearning"/>
      <w:bookmarkStart w:id="170" w:name="MicrosoftPowerBIPro"/>
      <w:r w:rsidRPr="005D25F2">
        <w:tab/>
      </w:r>
      <w:bookmarkStart w:id="171" w:name="_Toc476230941"/>
      <w:bookmarkStart w:id="172" w:name="_Toc476476626"/>
      <w:bookmarkStart w:id="173" w:name="_Toc507324557"/>
      <w:bookmarkStart w:id="174" w:name="BingMaps"/>
      <w:r w:rsidRPr="005D25F2">
        <w:t>Bing Maps Plateforme Entreprise et Plateforme Mobile Asset Management</w:t>
      </w:r>
      <w:bookmarkEnd w:id="171"/>
      <w:bookmarkEnd w:id="172"/>
      <w:bookmarkEnd w:id="173"/>
    </w:p>
    <w:bookmarkEnd w:id="174"/>
    <w:p w14:paraId="6FF71AC6" w14:textId="77777777" w:rsidR="00246E42" w:rsidRPr="005D25F2" w:rsidRDefault="00246E42" w:rsidP="00246E42">
      <w:pPr>
        <w:pStyle w:val="ProductList-Body"/>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246E42" w:rsidRDefault="00246E42" w:rsidP="00246E42">
      <w:pPr>
        <w:pStyle w:val="ProductList-Body"/>
        <w:rPr>
          <w:sz w:val="16"/>
        </w:rPr>
      </w:pPr>
    </w:p>
    <w:p w14:paraId="6443C362" w14:textId="77777777" w:rsidR="00246E42" w:rsidRPr="005D25F2" w:rsidRDefault="00246E42" w:rsidP="00E00B39">
      <w:pPr>
        <w:pStyle w:val="ProductList-Body"/>
        <w:keepNext/>
        <w:rPr>
          <w:b/>
          <w:color w:val="00188F"/>
        </w:rPr>
      </w:pPr>
      <w:r w:rsidRPr="005D25F2">
        <w:rPr>
          <w:b/>
          <w:color w:val="00188F"/>
        </w:rPr>
        <w:t>SL Module Complémentaire éligibles pour Plateforme Mobile Asset Management</w:t>
      </w:r>
    </w:p>
    <w:p w14:paraId="16AB81F0" w14:textId="77777777" w:rsidR="00246E42" w:rsidRPr="005D25F2" w:rsidRDefault="00246E42" w:rsidP="00246E42">
      <w:pPr>
        <w:pStyle w:val="ProductList-Body"/>
      </w:pPr>
      <w:r w:rsidRPr="005D25F2">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246E42" w:rsidRDefault="00246E42" w:rsidP="00246E42">
      <w:pPr>
        <w:pStyle w:val="ProductList-Body"/>
        <w:rPr>
          <w:sz w:val="16"/>
        </w:rPr>
      </w:pPr>
    </w:p>
    <w:p w14:paraId="5ED897B9" w14:textId="77777777" w:rsidR="00246E42" w:rsidRPr="005D25F2" w:rsidRDefault="00246E42" w:rsidP="00246E42">
      <w:pPr>
        <w:pStyle w:val="ProductList-Body"/>
        <w:rPr>
          <w:b/>
          <w:color w:val="00188F"/>
        </w:rPr>
      </w:pPr>
      <w:r w:rsidRPr="005D25F2">
        <w:rPr>
          <w:b/>
          <w:color w:val="00188F"/>
        </w:rPr>
        <w:t>Utilisateurs authentifiés</w:t>
      </w:r>
    </w:p>
    <w:p w14:paraId="36417072" w14:textId="77777777" w:rsidR="00246E42" w:rsidRPr="005D25F2" w:rsidRDefault="00246E42" w:rsidP="00246E42">
      <w:pPr>
        <w:pStyle w:val="ProductList-Body"/>
      </w:pPr>
      <w:r w:rsidRPr="005D25F2">
        <w:t>Les utilisateurs authentifiés par les programmes du Client qui accèdent aux Plateformes Bing Maps Entreprise et Mobile Asset Management doivent disposer d’une SL.</w:t>
      </w:r>
    </w:p>
    <w:p w14:paraId="33C8D6FF" w14:textId="77777777" w:rsidR="001C6A52" w:rsidRPr="00246E42" w:rsidRDefault="001C6A52" w:rsidP="001C6A52">
      <w:pPr>
        <w:pStyle w:val="ProductList-Body"/>
        <w:rPr>
          <w:sz w:val="16"/>
        </w:rPr>
      </w:pPr>
    </w:p>
    <w:p w14:paraId="3AECB839" w14:textId="77777777" w:rsidR="001C6A52" w:rsidRPr="00F55075" w:rsidRDefault="001C6A52" w:rsidP="001C6A52">
      <w:pPr>
        <w:pStyle w:val="ProductList-Body"/>
      </w:pPr>
      <w:r>
        <w:rPr>
          <w:b/>
          <w:color w:val="00188F"/>
        </w:rPr>
        <w:t>API Bing Maps</w:t>
      </w:r>
    </w:p>
    <w:p w14:paraId="26643667" w14:textId="4FBF76AC" w:rsidR="001C6A52" w:rsidRPr="00F55075" w:rsidRDefault="001C6A52" w:rsidP="001C6A52">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7" w:history="1">
        <w:r>
          <w:rPr>
            <w:rStyle w:val="Hyperlink"/>
          </w:rPr>
          <w:t>https://aka.ms/bingmapsplatformapistou</w:t>
        </w:r>
      </w:hyperlink>
      <w:r>
        <w:t xml:space="preserve"> et </w:t>
      </w:r>
      <w:hyperlink r:id="rId48" w:history="1">
        <w:r w:rsidR="008A1E23">
          <w:rPr>
            <w:rStyle w:val="Hyperlink"/>
          </w:rPr>
          <w:t>https://aka.ms/bingmapsplatformsdks/</w:t>
        </w:r>
      </w:hyperlink>
      <w:r>
        <w:t>.</w:t>
      </w:r>
    </w:p>
    <w:p w14:paraId="6D87E322" w14:textId="77777777" w:rsidR="001C6A52" w:rsidRPr="00246E42" w:rsidRDefault="001C6A52" w:rsidP="001C6A52">
      <w:pPr>
        <w:pStyle w:val="ProductList-Body"/>
        <w:rPr>
          <w:sz w:val="16"/>
        </w:rPr>
      </w:pPr>
    </w:p>
    <w:p w14:paraId="112187C4" w14:textId="77777777" w:rsidR="001C6A52" w:rsidRPr="00F55075" w:rsidRDefault="001C6A52" w:rsidP="001C6A52">
      <w:pPr>
        <w:pStyle w:val="ProductList-Body"/>
      </w:pPr>
      <w:r>
        <w:rPr>
          <w:b/>
          <w:color w:val="00188F"/>
        </w:rPr>
        <w:t>Protection des données à caractère personnel applicable à Bing Maps</w:t>
      </w:r>
    </w:p>
    <w:p w14:paraId="4E6219C8" w14:textId="77777777" w:rsidR="001C6A52" w:rsidRPr="00F55075" w:rsidRDefault="001C6A52" w:rsidP="001C6A52">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9" w:history="1">
        <w:r>
          <w:rPr>
            <w:rStyle w:val="Hyperlink"/>
          </w:rPr>
          <w:t>https://go.microsoft.com/fwlink/?LinkId=521839</w:t>
        </w:r>
      </w:hyperlink>
      <w:r>
        <w:t xml:space="preserve"> s’appliquent à l’utilisation des Services Bing Maps par le Client.</w:t>
      </w:r>
    </w:p>
    <w:p w14:paraId="2483F49C" w14:textId="77777777" w:rsidR="001C6A52" w:rsidRPr="008E614E" w:rsidRDefault="00243DFB"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3021A2" w:rsidRDefault="00D23AB3" w:rsidP="00D23AB3">
      <w:pPr>
        <w:pStyle w:val="ProductList-Offering2Heading"/>
        <w:outlineLvl w:val="2"/>
      </w:pPr>
      <w:r>
        <w:tab/>
      </w:r>
      <w:bookmarkStart w:id="175" w:name="_Toc476230942"/>
      <w:bookmarkStart w:id="176" w:name="_Toc507324558"/>
      <w:bookmarkStart w:id="177" w:name="BusinessApplicationPlatform"/>
      <w:r w:rsidRPr="003021A2">
        <w:t>Plateforme d’Applications Métier</w:t>
      </w:r>
      <w:bookmarkEnd w:id="175"/>
      <w:bookmarkEnd w:id="176"/>
    </w:p>
    <w:bookmarkEnd w:id="177"/>
    <w:p w14:paraId="409285F7" w14:textId="77777777" w:rsidR="00D23AB3" w:rsidRPr="003021A2" w:rsidRDefault="00D23AB3" w:rsidP="00D23AB3">
      <w:pPr>
        <w:pStyle w:val="ProductList-Body"/>
        <w:rPr>
          <w:rFonts w:asciiTheme="majorHAnsi" w:hAnsiTheme="majorHAnsi"/>
          <w:sz w:val="16"/>
          <w:szCs w:val="16"/>
          <w:lang w:val="en-US"/>
        </w:rPr>
        <w:sectPr w:rsidR="00D23AB3" w:rsidRPr="003021A2" w:rsidSect="00CE2E89">
          <w:footerReference w:type="first" r:id="rId50"/>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641448B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Premium</w:t>
      </w:r>
    </w:p>
    <w:p w14:paraId="7937A8F1" w14:textId="77777777" w:rsidR="00D23AB3" w:rsidRDefault="00D23AB3" w:rsidP="00D23AB3">
      <w:pPr>
        <w:pStyle w:val="ProductList-Body"/>
        <w:rPr>
          <w:rFonts w:asciiTheme="majorHAnsi" w:hAnsiTheme="majorHAnsi"/>
          <w:sz w:val="16"/>
          <w:szCs w:val="16"/>
        </w:rPr>
        <w:sectPr w:rsidR="00D23AB3" w:rsidSect="00CE2E89">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759126B"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4E78BB" w:rsidRDefault="00D23AB3" w:rsidP="00D23AB3">
      <w:pPr>
        <w:pStyle w:val="ProductList-Body"/>
        <w:keepNext/>
        <w:tabs>
          <w:tab w:val="clear" w:pos="158"/>
          <w:tab w:val="left" w:pos="360"/>
        </w:tabs>
      </w:pPr>
      <w:r>
        <w:rPr>
          <w:b/>
          <w:color w:val="00188F"/>
        </w:rPr>
        <w:t>Avis</w:t>
      </w:r>
    </w:p>
    <w:p w14:paraId="41152F2B" w14:textId="77777777" w:rsidR="005F191F" w:rsidRPr="00E52A5C" w:rsidRDefault="005F191F" w:rsidP="005F191F">
      <w:pPr>
        <w:pStyle w:val="ProductList-Body"/>
      </w:pPr>
      <w:r>
        <w:t xml:space="preserve">Les Notifications relatives à Bing Maps et aux </w:t>
      </w:r>
      <w:r>
        <w:rPr>
          <w:color w:val="000000" w:themeColor="text1"/>
        </w:rPr>
        <w:t xml:space="preserve">normes visuelles H.264/AVC, MPEG-4 Part 2 et aux normes vidéo VC-1 et MPEG-2 </w:t>
      </w:r>
      <w:r>
        <w:t>figurant dans l’</w:t>
      </w:r>
      <w:hyperlink w:anchor="Annexe1" w:history="1">
        <w:r>
          <w:rPr>
            <w:rStyle w:val="Hyperlink"/>
          </w:rPr>
          <w:t>Annexe 1</w:t>
        </w:r>
      </w:hyperlink>
      <w:r>
        <w:t xml:space="preserve"> s’appliquent.</w:t>
      </w:r>
    </w:p>
    <w:p w14:paraId="45DA55F2" w14:textId="77777777" w:rsidR="00D23AB3" w:rsidRPr="004E78BB" w:rsidRDefault="00D23AB3" w:rsidP="00D23AB3">
      <w:pPr>
        <w:pStyle w:val="ProductList-Body"/>
      </w:pPr>
    </w:p>
    <w:p w14:paraId="64200B44" w14:textId="77777777" w:rsidR="00D23AB3" w:rsidRPr="004E78BB" w:rsidRDefault="00D23AB3" w:rsidP="00D23AB3">
      <w:pPr>
        <w:pStyle w:val="ProductList-Body"/>
        <w:keepNext/>
        <w:tabs>
          <w:tab w:val="clear" w:pos="158"/>
          <w:tab w:val="left" w:pos="360"/>
        </w:tabs>
      </w:pPr>
      <w:r>
        <w:rPr>
          <w:b/>
          <w:color w:val="00188F"/>
          <w:szCs w:val="18"/>
        </w:rPr>
        <w:t>Microsoft Power BI</w:t>
      </w:r>
    </w:p>
    <w:p w14:paraId="3C5D0E30" w14:textId="77777777" w:rsidR="00D23AB3" w:rsidRPr="004E78BB" w:rsidRDefault="00D23AB3" w:rsidP="00D23AB3">
      <w:pPr>
        <w:pStyle w:val="ProductList-Body"/>
        <w:ind w:left="180"/>
      </w:pPr>
      <w:r>
        <w:rPr>
          <w:b/>
          <w:color w:val="0072C6"/>
          <w:szCs w:val="18"/>
        </w:rPr>
        <w:t>Définitions</w:t>
      </w:r>
    </w:p>
    <w:p w14:paraId="58F62326" w14:textId="77777777" w:rsidR="00D23AB3" w:rsidRPr="004E78BB" w:rsidRDefault="00D23AB3" w:rsidP="00D23AB3">
      <w:pPr>
        <w:pStyle w:val="ProductList-Body"/>
        <w:ind w:left="180"/>
      </w:pPr>
      <w:r>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4E78BB" w:rsidRDefault="00D23AB3" w:rsidP="00D23AB3">
      <w:pPr>
        <w:pStyle w:val="ProductList-Body"/>
        <w:ind w:left="180"/>
      </w:pPr>
      <w:r>
        <w:rPr>
          <w:szCs w:val="18"/>
        </w:rPr>
        <w:t xml:space="preserve">« Fonctionnalités Incorporées » désigne les API Power BI et les vues incorporées destinées à être utilisées par une application. </w:t>
      </w:r>
    </w:p>
    <w:p w14:paraId="617F6FE3" w14:textId="77777777" w:rsidR="00D23AB3" w:rsidRPr="004E78BB" w:rsidRDefault="00D23AB3" w:rsidP="00D23AB3">
      <w:pPr>
        <w:pStyle w:val="ProductList-Body"/>
        <w:ind w:left="180"/>
      </w:pPr>
    </w:p>
    <w:p w14:paraId="70F42F34" w14:textId="77777777" w:rsidR="00D23AB3" w:rsidRPr="004E78BB" w:rsidRDefault="00D23AB3" w:rsidP="00D23AB3">
      <w:pPr>
        <w:pStyle w:val="ProductList-Body"/>
        <w:ind w:left="180"/>
      </w:pPr>
      <w:r>
        <w:rPr>
          <w:b/>
          <w:color w:val="0072C6"/>
          <w:szCs w:val="18"/>
        </w:rPr>
        <w:t>Exception Relative à l’Hébergement pour les Fonctionnalités Incorporées</w:t>
      </w:r>
    </w:p>
    <w:p w14:paraId="62C3D2A1" w14:textId="77777777" w:rsidR="00D23AB3" w:rsidRPr="004E78BB" w:rsidRDefault="00D23AB3" w:rsidP="00D23AB3">
      <w:pPr>
        <w:pStyle w:val="ProductList-Body"/>
        <w:ind w:left="180"/>
      </w:pPr>
      <w:r>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p>
    <w:p w14:paraId="0D744455" w14:textId="77777777" w:rsidR="00D23AB3" w:rsidRPr="004E78BB" w:rsidRDefault="00D23AB3" w:rsidP="00D23AB3">
      <w:pPr>
        <w:pStyle w:val="ProductList-Body"/>
        <w:ind w:left="180"/>
      </w:pPr>
    </w:p>
    <w:p w14:paraId="406E1C30" w14:textId="77777777" w:rsidR="00D23AB3" w:rsidRPr="004E78BB" w:rsidRDefault="00D23AB3" w:rsidP="00D23AB3">
      <w:pPr>
        <w:pStyle w:val="ProductList-Body"/>
        <w:ind w:left="180"/>
      </w:pPr>
      <w:r>
        <w:rPr>
          <w:b/>
          <w:color w:val="0072C6"/>
          <w:szCs w:val="18"/>
        </w:rPr>
        <w:t>Restrictions</w:t>
      </w:r>
    </w:p>
    <w:p w14:paraId="5B3C36D3" w14:textId="77777777" w:rsidR="00D23AB3" w:rsidRPr="004E78BB" w:rsidRDefault="00D23AB3" w:rsidP="00D23AB3">
      <w:pPr>
        <w:pStyle w:val="ProductList-Body"/>
        <w:ind w:left="180"/>
      </w:pPr>
      <w:r>
        <w:rPr>
          <w:szCs w:val="18"/>
        </w:rPr>
        <w:t>Le client n’est pas autorisé à :</w:t>
      </w:r>
    </w:p>
    <w:p w14:paraId="3010313E" w14:textId="77777777" w:rsidR="00D23AB3" w:rsidRPr="004E78BB" w:rsidRDefault="00D23AB3" w:rsidP="00D23AB3">
      <w:pPr>
        <w:pStyle w:val="ProductList-Body"/>
        <w:numPr>
          <w:ilvl w:val="0"/>
          <w:numId w:val="42"/>
        </w:numPr>
        <w:ind w:left="810" w:hanging="270"/>
      </w:pPr>
      <w:r>
        <w:rPr>
          <w:szCs w:val="18"/>
        </w:rPr>
        <w:t>revendre ou redistribuer les services Microsoft Power BI ; ou</w:t>
      </w:r>
    </w:p>
    <w:p w14:paraId="783DE346" w14:textId="77777777" w:rsidR="00D23AB3" w:rsidRPr="004E78BB" w:rsidRDefault="00D23AB3" w:rsidP="00D23AB3">
      <w:pPr>
        <w:pStyle w:val="ProductList-Body"/>
        <w:numPr>
          <w:ilvl w:val="0"/>
          <w:numId w:val="42"/>
        </w:numPr>
        <w:ind w:left="810" w:hanging="270"/>
      </w:pPr>
      <w:r>
        <w:rPr>
          <w:szCs w:val="18"/>
        </w:rPr>
        <w:t xml:space="preserve">permettre à plusieurs utilisateurs d’accéder, directement ou indirectement, à une fonctionnalité de Microsoft Power BI disponible par utilisateur. </w:t>
      </w:r>
    </w:p>
    <w:p w14:paraId="7944E6C4" w14:textId="77777777" w:rsidR="00D23AB3" w:rsidRPr="004E78BB" w:rsidRDefault="00D23AB3" w:rsidP="00D23AB3">
      <w:pPr>
        <w:pStyle w:val="ProductList-Body"/>
        <w:ind w:left="180"/>
      </w:pPr>
    </w:p>
    <w:p w14:paraId="6355F499" w14:textId="77777777" w:rsidR="00D23AB3" w:rsidRPr="004E78BB" w:rsidRDefault="00D23AB3" w:rsidP="00D23AB3">
      <w:pPr>
        <w:pStyle w:val="ProductList-Body"/>
        <w:ind w:left="180"/>
      </w:pPr>
      <w:r>
        <w:rPr>
          <w:b/>
          <w:color w:val="0072C6"/>
          <w:szCs w:val="18"/>
        </w:rPr>
        <w:t xml:space="preserve">Accès sans SL Utilisateur </w:t>
      </w:r>
    </w:p>
    <w:p w14:paraId="7395741C" w14:textId="460CAEDB" w:rsidR="00D23AB3" w:rsidRDefault="00D23AB3" w:rsidP="00D23AB3">
      <w:pPr>
        <w:pStyle w:val="ProductList-Body"/>
        <w:ind w:left="180"/>
        <w:rPr>
          <w:szCs w:val="18"/>
        </w:rPr>
      </w:pPr>
      <w:r>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p>
    <w:p w14:paraId="6F9CF22E" w14:textId="270017F7" w:rsidR="001B35A2" w:rsidRDefault="001B35A2" w:rsidP="00D23AB3">
      <w:pPr>
        <w:pStyle w:val="ProductList-Body"/>
        <w:ind w:left="180"/>
        <w:rPr>
          <w:szCs w:val="18"/>
        </w:rPr>
      </w:pPr>
    </w:p>
    <w:p w14:paraId="2350BCC1" w14:textId="77777777" w:rsidR="001B35A2" w:rsidRPr="0008458E" w:rsidRDefault="001B35A2" w:rsidP="00E00B39">
      <w:pPr>
        <w:pStyle w:val="ProductList-Body"/>
        <w:keepNext/>
        <w:ind w:left="187"/>
      </w:pPr>
      <w:r>
        <w:rPr>
          <w:b/>
          <w:color w:val="0072C6"/>
          <w:szCs w:val="18"/>
        </w:rPr>
        <w:t>Publish to Web</w:t>
      </w:r>
    </w:p>
    <w:p w14:paraId="6B65F182" w14:textId="77777777" w:rsidR="001B35A2" w:rsidRPr="0008458E" w:rsidRDefault="001B35A2" w:rsidP="001B35A2">
      <w:pPr>
        <w:pStyle w:val="ProductList-Body"/>
        <w:ind w:left="180"/>
      </w:pPr>
      <w:r>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5FE11475" w14:textId="77777777" w:rsidR="00EB7841" w:rsidRPr="00EB7588" w:rsidRDefault="00243DFB"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58DAB5C7" w14:textId="0D386E26" w:rsidR="00EB7841" w:rsidRPr="00A8327A" w:rsidRDefault="00246E42" w:rsidP="00EB7841">
      <w:pPr>
        <w:pStyle w:val="ProductList-Offering2Heading"/>
        <w:outlineLvl w:val="2"/>
        <w:rPr>
          <w:b w:val="0"/>
          <w:color w:val="000000" w:themeColor="text1"/>
          <w:sz w:val="8"/>
          <w:szCs w:val="8"/>
        </w:rPr>
      </w:pPr>
      <w:bookmarkStart w:id="178" w:name="_Toc476476628"/>
      <w:r>
        <w:tab/>
      </w:r>
      <w:bookmarkStart w:id="179" w:name="_Toc507324559"/>
      <w:r w:rsidR="00EB7841">
        <w:t>Microsoft Cloud App Security</w:t>
      </w:r>
      <w:bookmarkEnd w:id="178"/>
      <w:bookmarkEnd w:id="179"/>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243DFB"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6AE19BB1" w14:textId="77777777" w:rsidR="00AD21CF" w:rsidRDefault="00AD21CF" w:rsidP="00AD21CF">
      <w:pPr>
        <w:pStyle w:val="ProductList-Body"/>
      </w:pPr>
    </w:p>
    <w:p w14:paraId="027B8997" w14:textId="408FE218" w:rsidR="00D23AB3" w:rsidRPr="002B65D8" w:rsidRDefault="00D23AB3" w:rsidP="00D23AB3">
      <w:pPr>
        <w:pStyle w:val="ProductList-Offering2Heading"/>
        <w:outlineLvl w:val="2"/>
      </w:pPr>
      <w:r w:rsidRPr="002B65D8">
        <w:tab/>
      </w:r>
      <w:bookmarkStart w:id="180" w:name="_Toc476230944"/>
      <w:bookmarkStart w:id="181" w:name="_Toc507324560"/>
      <w:r w:rsidRPr="002B65D8">
        <w:t>Microsoft Intune</w:t>
      </w:r>
      <w:bookmarkEnd w:id="180"/>
      <w:bookmarkEnd w:id="181"/>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53"/>
          <w:footerReference w:type="first" r:id="rId54"/>
          <w:type w:val="continuous"/>
          <w:pgSz w:w="12240" w:h="15840"/>
          <w:pgMar w:top="1440" w:right="720" w:bottom="1440" w:left="720" w:header="720" w:footer="720" w:gutter="0"/>
          <w:cols w:space="720"/>
          <w:titlePg/>
          <w:docGrid w:linePitch="360"/>
        </w:sectPr>
      </w:pPr>
    </w:p>
    <w:p w14:paraId="149037CA" w14:textId="77777777" w:rsidR="00D23AB3" w:rsidRPr="004E78BB" w:rsidRDefault="00D23AB3" w:rsidP="00D23AB3">
      <w:pPr>
        <w:pStyle w:val="ProductList-Body"/>
      </w:pPr>
      <w:r>
        <w:rPr>
          <w:rFonts w:asciiTheme="majorHAnsi" w:hAnsiTheme="majorHAnsi"/>
          <w:sz w:val="16"/>
          <w:szCs w:val="16"/>
        </w:rPr>
        <w:t>Microsoft Intune (par utilisateur, par dispositif)</w:t>
      </w:r>
    </w:p>
    <w:p w14:paraId="7BB8ECAA" w14:textId="77777777" w:rsidR="00D23AB3" w:rsidRPr="004E78BB" w:rsidRDefault="00D23AB3" w:rsidP="00D23AB3">
      <w:pPr>
        <w:pStyle w:val="ProductList-Body"/>
      </w:pPr>
      <w:r>
        <w:rPr>
          <w:rFonts w:asciiTheme="majorHAnsi" w:hAnsiTheme="majorHAnsi"/>
          <w:sz w:val="16"/>
          <w:szCs w:val="16"/>
        </w:rPr>
        <w:t>Microsoft Intune pour EDU (par utilisateur, par dispositif)</w:t>
      </w:r>
    </w:p>
    <w:p w14:paraId="005C1D03" w14:textId="77777777" w:rsidR="00D23AB3" w:rsidRPr="004E78BB" w:rsidRDefault="00D23AB3" w:rsidP="00D23AB3">
      <w:pPr>
        <w:pStyle w:val="ProductList-Body"/>
      </w:pPr>
      <w:r>
        <w:rPr>
          <w:rFonts w:asciiTheme="majorHAnsi" w:hAnsiTheme="majorHAnsi"/>
          <w:sz w:val="16"/>
          <w:szCs w:val="16"/>
        </w:rPr>
        <w:t>Module Complémentaire Microsoft Intune pour System Center Configuration</w:t>
      </w:r>
    </w:p>
    <w:p w14:paraId="68D1BB41" w14:textId="77777777" w:rsidR="00D23AB3" w:rsidRPr="00A8327A" w:rsidRDefault="00D23AB3" w:rsidP="00D23AB3">
      <w:pPr>
        <w:pStyle w:val="ProductList-Body"/>
        <w:rPr>
          <w:rFonts w:asciiTheme="majorHAnsi" w:hAnsiTheme="majorHAnsi"/>
          <w:sz w:val="16"/>
          <w:szCs w:val="16"/>
        </w:rPr>
        <w:sectPr w:rsidR="00D23AB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rPr>
          <w:rFonts w:asciiTheme="majorHAnsi" w:hAnsiTheme="majorHAnsi"/>
          <w:sz w:val="16"/>
          <w:szCs w:val="16"/>
        </w:rPr>
        <w:b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4E78BB" w:rsidRDefault="00D23AB3" w:rsidP="00D23AB3">
      <w:pPr>
        <w:pStyle w:val="ProductList-Body"/>
        <w:tabs>
          <w:tab w:val="clear" w:pos="158"/>
          <w:tab w:val="left" w:pos="360"/>
        </w:tabs>
      </w:pPr>
      <w:r>
        <w:rPr>
          <w:b/>
          <w:color w:val="00188F"/>
        </w:rPr>
        <w:t>Avis</w:t>
      </w:r>
    </w:p>
    <w:p w14:paraId="389AB83C" w14:textId="77777777" w:rsidR="00D23AB3" w:rsidRPr="004E78BB" w:rsidRDefault="00D23AB3" w:rsidP="00D23AB3">
      <w:pPr>
        <w:pStyle w:val="ProductList-Body"/>
      </w:pPr>
      <w:r>
        <w:t>Tous les services de déploiement fournis au Client sont soumis aux Notifications relatives aux Services Professionnels de l'</w:t>
      </w:r>
      <w:hyperlink w:anchor="Attachment1" w:history="1">
        <w:r>
          <w:rPr>
            <w:rStyle w:val="Hyperlink"/>
          </w:rPr>
          <w:t>Annexe 1</w:t>
        </w:r>
      </w:hyperlink>
      <w:r>
        <w:t>.</w:t>
      </w:r>
    </w:p>
    <w:p w14:paraId="229AA3A6" w14:textId="77777777" w:rsidR="00D23AB3" w:rsidRPr="004E78BB" w:rsidRDefault="00D23AB3" w:rsidP="00D23AB3">
      <w:pPr>
        <w:pStyle w:val="ProductList-Body"/>
      </w:pPr>
    </w:p>
    <w:p w14:paraId="2184E695" w14:textId="77777777" w:rsidR="00D23AB3" w:rsidRPr="004E78BB" w:rsidRDefault="00D23AB3" w:rsidP="00D23AB3">
      <w:pPr>
        <w:pStyle w:val="ProductList-Body"/>
        <w:tabs>
          <w:tab w:val="clear" w:pos="158"/>
          <w:tab w:val="left" w:pos="180"/>
        </w:tabs>
      </w:pPr>
      <w:r>
        <w:rPr>
          <w:b/>
          <w:color w:val="00188F"/>
        </w:rPr>
        <w:t>Gestion de Dispositifs et d'Applications</w:t>
      </w:r>
    </w:p>
    <w:p w14:paraId="028E9C5A" w14:textId="77777777" w:rsidR="00D23AB3" w:rsidRPr="004E78BB" w:rsidRDefault="00D23AB3" w:rsidP="00D23AB3">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Chaque dispositif auquel le client attribue une SL est autorisé à accéder aux Services en Ligne et au logiciel associé (System Center inclus) pour une utilisation par un nombre illimité d'utilisateurs. La gestion d’un dispositif auquel plusieurs utilisateurs ont accès nécessite une SL Dispositif ou une SL Utilisateur pour chaque utilisateur.</w:t>
      </w:r>
    </w:p>
    <w:p w14:paraId="24C9947E" w14:textId="77777777" w:rsidR="00AA1F22" w:rsidRPr="00246E42" w:rsidRDefault="00AA1F22" w:rsidP="00AA1F22">
      <w:pPr>
        <w:pStyle w:val="ProductList-Body"/>
        <w:tabs>
          <w:tab w:val="clear" w:pos="158"/>
          <w:tab w:val="left" w:pos="180"/>
        </w:tabs>
        <w:rPr>
          <w:b/>
          <w:bCs/>
          <w:sz w:val="16"/>
        </w:rPr>
      </w:pPr>
    </w:p>
    <w:p w14:paraId="64527AE4" w14:textId="77777777" w:rsidR="00AA1F22" w:rsidRPr="003C2FBE" w:rsidRDefault="00AA1F22" w:rsidP="00AA1F22">
      <w:pPr>
        <w:pStyle w:val="ProductList-Body"/>
        <w:tabs>
          <w:tab w:val="clear" w:pos="158"/>
          <w:tab w:val="left" w:pos="180"/>
        </w:tabs>
      </w:pPr>
      <w:r>
        <w:rPr>
          <w:b/>
          <w:color w:val="00188F"/>
        </w:rPr>
        <w:t>SL Module Complémentaire Stockage</w:t>
      </w:r>
    </w:p>
    <w:p w14:paraId="4B4163DB" w14:textId="77777777" w:rsidR="00AA1F22" w:rsidRPr="003C2FBE" w:rsidRDefault="00AA1F22" w:rsidP="00AA1F22">
      <w:pPr>
        <w:pStyle w:val="ProductList-Body"/>
        <w:tabs>
          <w:tab w:val="clear" w:pos="158"/>
          <w:tab w:val="left" w:pos="180"/>
        </w:tabs>
      </w:pPr>
      <w:r>
        <w:t>Une SL Module Complémentaire Stockage est nécessaire pour chaque gigaoctet de stockage dépassant la capacité de stockage couverte par l’abonnement de base.</w:t>
      </w:r>
    </w:p>
    <w:p w14:paraId="26A09909" w14:textId="77777777" w:rsidR="00AA1F22" w:rsidRPr="00F47FF6" w:rsidRDefault="00AA1F22" w:rsidP="00AA1F22">
      <w:pPr>
        <w:pStyle w:val="ProductList-Body"/>
        <w:tabs>
          <w:tab w:val="clear" w:pos="158"/>
          <w:tab w:val="left" w:pos="180"/>
        </w:tabs>
        <w:rPr>
          <w:b/>
          <w:bCs/>
        </w:rPr>
      </w:pPr>
    </w:p>
    <w:p w14:paraId="7A1BA4E4" w14:textId="6E04542D" w:rsidR="00AA1F22" w:rsidRPr="003C2FBE" w:rsidRDefault="00AA1F22" w:rsidP="00246E42">
      <w:pPr>
        <w:pStyle w:val="ProductList-Body"/>
        <w:keepNext/>
        <w:tabs>
          <w:tab w:val="clear" w:pos="158"/>
          <w:tab w:val="left" w:pos="180"/>
        </w:tabs>
      </w:pPr>
      <w:r>
        <w:rPr>
          <w:b/>
          <w:color w:val="00188F"/>
        </w:rPr>
        <w:t>Composants Logiciels Windows</w:t>
      </w:r>
      <w:r w:rsidR="00246E42">
        <w:rPr>
          <w:b/>
          <w:color w:val="00188F"/>
        </w:rPr>
        <w:t xml:space="preserve"> dans le Logiciel System Center</w:t>
      </w:r>
    </w:p>
    <w:p w14:paraId="1191A8A1" w14:textId="0303409E" w:rsidR="00AA1F22" w:rsidRPr="003C2FBE" w:rsidRDefault="00AA1F22" w:rsidP="00AA1F22">
      <w:pPr>
        <w:pStyle w:val="ProductList-Body"/>
        <w:tabs>
          <w:tab w:val="clear" w:pos="158"/>
          <w:tab w:val="left" w:pos="180"/>
        </w:tabs>
      </w:pPr>
      <w:r>
        <w:t>Le logiciel System Center inclut un ou plusieurs des composants logiciels Windows suivants : Microsoft .NET Framework, Microsoft Data Access Components, le logiciel Power</w:t>
      </w:r>
      <w:r w:rsidR="00D23AB3">
        <w:t>S</w:t>
      </w:r>
      <w:r>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55" w:history="1">
        <w:r>
          <w:rPr>
            <w:rStyle w:val="Hyperlink"/>
          </w:rPr>
          <w:t>http://go.microsoft.com/?linkid=9839206</w:t>
        </w:r>
      </w:hyperlink>
      <w:hyperlink w:history="1"/>
      <w:r>
        <w:t>.</w:t>
      </w:r>
    </w:p>
    <w:p w14:paraId="1BFEEE40" w14:textId="77777777" w:rsidR="00AA1F22" w:rsidRPr="00246E42" w:rsidRDefault="00AA1F22" w:rsidP="00AA1F22">
      <w:pPr>
        <w:pStyle w:val="ProductList-Body"/>
        <w:tabs>
          <w:tab w:val="clear" w:pos="158"/>
          <w:tab w:val="left" w:pos="180"/>
        </w:tabs>
        <w:rPr>
          <w:sz w:val="16"/>
        </w:rPr>
      </w:pPr>
    </w:p>
    <w:p w14:paraId="1E06C4D9" w14:textId="77777777" w:rsidR="00AA1F22" w:rsidRPr="003C2FBE" w:rsidRDefault="00AA1F22" w:rsidP="00B1048B">
      <w:pPr>
        <w:pStyle w:val="ProductList-Body"/>
        <w:keepNext/>
        <w:tabs>
          <w:tab w:val="clear" w:pos="158"/>
          <w:tab w:val="left" w:pos="180"/>
        </w:tabs>
      </w:pPr>
      <w:r>
        <w:rPr>
          <w:b/>
          <w:color w:val="00188F"/>
        </w:rPr>
        <w:t>Technologie SQL Server et tests d’évaluation</w:t>
      </w:r>
    </w:p>
    <w:p w14:paraId="04BA8A22" w14:textId="77777777" w:rsidR="00AA1F22" w:rsidRPr="003C2FBE" w:rsidRDefault="00AA1F22" w:rsidP="00AA1F22">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243DFB"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80B5E3B" w14:textId="7DE69A14" w:rsidR="00E00B39" w:rsidRPr="00AD21CF" w:rsidRDefault="00E00B39" w:rsidP="00E00B39">
      <w:pPr>
        <w:pStyle w:val="ProductList-Offering2Heading"/>
        <w:ind w:firstLine="158"/>
        <w:outlineLvl w:val="2"/>
        <w:rPr>
          <w:b w:val="0"/>
          <w:color w:val="000000" w:themeColor="text1"/>
          <w:sz w:val="8"/>
          <w:szCs w:val="8"/>
          <w:lang w:val="fr-FR"/>
        </w:rPr>
      </w:pPr>
      <w:bookmarkStart w:id="182" w:name="_Toc492329154"/>
      <w:bookmarkStart w:id="183" w:name="_Toc507324561"/>
      <w:bookmarkStart w:id="184" w:name="MicrosoftKaizalaPro"/>
      <w:bookmarkStart w:id="185" w:name="_Toc453946633"/>
      <w:bookmarkStart w:id="186" w:name="_Toc451949071"/>
      <w:r w:rsidRPr="00AD21CF">
        <w:rPr>
          <w:lang w:val="fr-FR"/>
        </w:rPr>
        <w:t>Microsoft Kaizala Pro</w:t>
      </w:r>
      <w:bookmarkEnd w:id="182"/>
      <w:bookmarkEnd w:id="183"/>
    </w:p>
    <w:bookmarkEnd w:id="184"/>
    <w:p w14:paraId="572AC5F7" w14:textId="77777777" w:rsidR="00E00B39" w:rsidRPr="007F3AE9" w:rsidRDefault="00E00B39" w:rsidP="00E00B39">
      <w:pPr>
        <w:pStyle w:val="ProductList-ClauseHeading"/>
      </w:pPr>
      <w:r>
        <w:t>Contrat de Niveau de Service</w:t>
      </w:r>
    </w:p>
    <w:p w14:paraId="1EF967FA" w14:textId="77777777" w:rsidR="00E00B39" w:rsidRDefault="00E00B39" w:rsidP="00E00B39">
      <w:pPr>
        <w:pStyle w:val="ProductList-Body"/>
        <w:rPr>
          <w:b/>
          <w:color w:val="00188F"/>
        </w:rPr>
      </w:pPr>
      <w:r>
        <w:t>Il n’existe pas de SLA pour Microsoft Kaizala Pro.</w:t>
      </w:r>
    </w:p>
    <w:p w14:paraId="6116B417" w14:textId="77777777" w:rsidR="00E00B39" w:rsidRPr="00072C14" w:rsidRDefault="00243DFB" w:rsidP="00E00B39">
      <w:pPr>
        <w:pStyle w:val="ProductList-Body"/>
        <w:shd w:val="clear" w:color="auto" w:fill="A6A6A6" w:themeFill="background1" w:themeFillShade="A6"/>
        <w:spacing w:before="120" w:after="240"/>
        <w:jc w:val="right"/>
        <w:rPr>
          <w:sz w:val="16"/>
          <w:szCs w:val="16"/>
        </w:rPr>
      </w:pPr>
      <w:hyperlink w:anchor="_top" w:history="1">
        <w:r w:rsidR="00E00B39" w:rsidRPr="00072C14">
          <w:rPr>
            <w:rStyle w:val="Hyperlink"/>
            <w:sz w:val="16"/>
            <w:szCs w:val="16"/>
          </w:rPr>
          <w:t>Table des matières</w:t>
        </w:r>
      </w:hyperlink>
      <w:r w:rsidR="00E00B39" w:rsidRPr="00072C14">
        <w:rPr>
          <w:sz w:val="16"/>
          <w:szCs w:val="16"/>
        </w:rPr>
        <w:t xml:space="preserve"> / </w:t>
      </w:r>
      <w:hyperlink w:anchor="_top" w:history="1">
        <w:r w:rsidR="00E00B39" w:rsidRPr="00072C14">
          <w:rPr>
            <w:rStyle w:val="Hyperlink"/>
            <w:sz w:val="16"/>
            <w:szCs w:val="16"/>
          </w:rPr>
          <w:t>Conditions générales</w:t>
        </w:r>
      </w:hyperlink>
    </w:p>
    <w:p w14:paraId="5B2F31EA" w14:textId="34B04636" w:rsidR="00496631" w:rsidRPr="001657A2" w:rsidRDefault="00E00B39" w:rsidP="00496631">
      <w:pPr>
        <w:pStyle w:val="ProductList-Offering2Heading"/>
        <w:outlineLvl w:val="2"/>
      </w:pPr>
      <w:r>
        <w:tab/>
      </w:r>
      <w:bookmarkStart w:id="187" w:name="_Toc507324562"/>
      <w:r w:rsidR="00496631" w:rsidRPr="001657A2">
        <w:t>Microsoft Learning</w:t>
      </w:r>
      <w:bookmarkEnd w:id="185"/>
      <w:bookmarkEnd w:id="186"/>
      <w:bookmarkEnd w:id="187"/>
    </w:p>
    <w:bookmarkEnd w:id="169"/>
    <w:p w14:paraId="3C9AC915" w14:textId="77777777" w:rsidR="00496631" w:rsidRPr="00AD21CF" w:rsidRDefault="00496631" w:rsidP="00496631">
      <w:pPr>
        <w:pStyle w:val="ProductList-ClauseHeading"/>
        <w:rPr>
          <w:lang w:val="en-US"/>
        </w:rPr>
      </w:pPr>
      <w:r w:rsidRPr="00AD21CF">
        <w:rPr>
          <w:lang w:val="en-US"/>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246E42" w:rsidRDefault="00496631" w:rsidP="00496631">
      <w:pPr>
        <w:pStyle w:val="ProductList-Body"/>
        <w:rPr>
          <w:sz w:val="16"/>
        </w:rPr>
      </w:pPr>
    </w:p>
    <w:p w14:paraId="0F3F697A" w14:textId="77777777" w:rsidR="00496631" w:rsidRPr="00903BB7" w:rsidRDefault="00496631" w:rsidP="00496631">
      <w:pPr>
        <w:pStyle w:val="ProductList-ClauseHeading"/>
      </w:pPr>
      <w:r>
        <w:t xml:space="preserve">SL Service </w:t>
      </w:r>
      <w:bookmarkStart w:id="188" w:name="_Toc451949072"/>
      <w:r>
        <w:t>Microsoft Learning Imagine Academy</w:t>
      </w:r>
      <w:bookmarkEnd w:id="188"/>
    </w:p>
    <w:p w14:paraId="0EBE34BB" w14:textId="77777777" w:rsidR="00496631" w:rsidRPr="00903BB7" w:rsidRDefault="00496631" w:rsidP="00496631">
      <w:pPr>
        <w:pStyle w:val="ProductList-Body"/>
      </w:pPr>
      <w:r>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246E42" w:rsidRDefault="00496631" w:rsidP="00496631">
      <w:pPr>
        <w:pStyle w:val="ProductList-Body"/>
        <w:rPr>
          <w:sz w:val="16"/>
        </w:rPr>
      </w:pPr>
    </w:p>
    <w:p w14:paraId="50B0EFF6" w14:textId="77777777" w:rsidR="00496631" w:rsidRPr="00903BB7" w:rsidRDefault="00496631" w:rsidP="00496631">
      <w:pPr>
        <w:pStyle w:val="ProductList-ClauseHeading"/>
      </w:pPr>
      <w:r>
        <w:t>Directives du Programme Microsoft Learning Imagine Academy</w:t>
      </w:r>
    </w:p>
    <w:p w14:paraId="2EF29586" w14:textId="77777777" w:rsidR="00496631" w:rsidRPr="00903BB7" w:rsidRDefault="00496631" w:rsidP="00496631">
      <w:pPr>
        <w:pStyle w:val="ProductList-Body"/>
      </w:pPr>
      <w:r>
        <w:t xml:space="preserve">Les directives du programme Imagine Academy, disponibles à l’adresse </w:t>
      </w:r>
      <w:hyperlink r:id="rId56" w:history="1">
        <w:r>
          <w:rPr>
            <w:rStyle w:val="Hyperlink"/>
          </w:rPr>
          <w:t>http://www.microsoft.com/itacademy</w:t>
        </w:r>
      </w:hyperlink>
      <w:r>
        <w:t>, s’appliquent à l’utilisation de Microsoft Learning Imagine Academy et de ses avantages par le Client.</w:t>
      </w:r>
    </w:p>
    <w:p w14:paraId="2B5EF166" w14:textId="77777777" w:rsidR="00496631" w:rsidRPr="00246E42" w:rsidRDefault="00496631" w:rsidP="00496631">
      <w:pPr>
        <w:pStyle w:val="ProductList-Body"/>
        <w:rPr>
          <w:sz w:val="16"/>
        </w:rPr>
      </w:pPr>
    </w:p>
    <w:p w14:paraId="745FA6F9" w14:textId="77777777" w:rsidR="00496631" w:rsidRPr="00903BB7" w:rsidRDefault="00496631" w:rsidP="00496631">
      <w:pPr>
        <w:pStyle w:val="ProductList-ClauseHeading"/>
      </w:pPr>
      <w:r>
        <w:t>Avantages tiers du Programme Microsoft Learning Imagine Academy</w:t>
      </w:r>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243DFB"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70"/>
    <w:p w14:paraId="527B7D1F" w14:textId="44DFB649" w:rsidR="00FA4665" w:rsidRPr="00FA4665" w:rsidRDefault="0033119F" w:rsidP="00FA4665">
      <w:pPr>
        <w:pStyle w:val="ProductList-Offering2Heading"/>
        <w:rPr>
          <w:lang w:val="fr-FR"/>
        </w:rPr>
      </w:pPr>
      <w:r>
        <w:rPr>
          <w:lang w:val="fr-FR"/>
        </w:rPr>
        <w:tab/>
      </w:r>
      <w:bookmarkStart w:id="189" w:name="_Toc457466455"/>
      <w:bookmarkStart w:id="190" w:name="_Toc507324563"/>
      <w:r w:rsidR="00FA4665">
        <w:rPr>
          <w:lang w:val="fr-FR"/>
        </w:rPr>
        <w:t>Minecraft</w:t>
      </w:r>
      <w:r w:rsidR="00FA4665" w:rsidRPr="00FA4665">
        <w:rPr>
          <w:lang w:val="fr-FR"/>
        </w:rPr>
        <w:t>: Education Edition</w:t>
      </w:r>
      <w:bookmarkEnd w:id="189"/>
      <w:bookmarkEnd w:id="190"/>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243DFB"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91" w:name="_Toc507324564"/>
      <w:r w:rsidR="00581CDB" w:rsidRPr="00604CF0">
        <w:rPr>
          <w:lang w:val="fr-FR"/>
        </w:rPr>
        <w:t>Office 365 Developer</w:t>
      </w:r>
      <w:bookmarkEnd w:id="191"/>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246E42" w:rsidRDefault="00581CDB" w:rsidP="00581CDB">
      <w:pPr>
        <w:pStyle w:val="ProductList-Body"/>
        <w:tabs>
          <w:tab w:val="clear" w:pos="158"/>
          <w:tab w:val="left" w:pos="180"/>
        </w:tabs>
        <w:rPr>
          <w:sz w:val="16"/>
        </w:rPr>
      </w:pPr>
    </w:p>
    <w:p w14:paraId="6DDC9EA3" w14:textId="77777777" w:rsidR="00581CDB" w:rsidRPr="00690C65" w:rsidRDefault="00581CDB" w:rsidP="00496631">
      <w:pPr>
        <w:pStyle w:val="ProductList-Body"/>
        <w:keepNext/>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243DFB"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192" w:name="_Toc453946637"/>
      <w:bookmarkStart w:id="193" w:name="_Toc507324565"/>
      <w:r>
        <w:t>Système d’exploitation Windows Desktop</w:t>
      </w:r>
      <w:bookmarkEnd w:id="192"/>
      <w:bookmarkEnd w:id="193"/>
    </w:p>
    <w:p w14:paraId="4D3B478A" w14:textId="77777777" w:rsidR="00496631" w:rsidRPr="00903BB7" w:rsidRDefault="00496631" w:rsidP="001C6A52">
      <w:pPr>
        <w:pStyle w:val="ProductList-Body"/>
        <w:keepNext/>
      </w:pPr>
      <w:r>
        <w:rPr>
          <w:b/>
          <w:color w:val="00188F"/>
        </w:rPr>
        <w:t>Conservation des données</w:t>
      </w:r>
    </w:p>
    <w:p w14:paraId="775FD607" w14:textId="77777777" w:rsidR="005B1BD1" w:rsidRPr="00BA2331" w:rsidRDefault="005B1BD1" w:rsidP="005B1BD1">
      <w:pPr>
        <w:pStyle w:val="ProductList-Body"/>
      </w:pPr>
      <w:r>
        <w:t xml:space="preserve">La partie Windows Defender Advanced Threat Protection et Windows Analytics du produit ne contenant pas de Données Client extractibles, les conditions des OST relatives à l'extraction de Données Client ne s’appliquent pas. </w:t>
      </w:r>
    </w:p>
    <w:p w14:paraId="10EF88D6" w14:textId="0990D509" w:rsidR="000E6ED8" w:rsidRDefault="00243DFB" w:rsidP="00246E42">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57A77811" w14:textId="1A441F5A" w:rsidR="00EC621C" w:rsidRDefault="00EC621C" w:rsidP="00A914BF">
      <w:pPr>
        <w:pStyle w:val="ProductList-Body"/>
        <w:rPr>
          <w:sz w:val="20"/>
          <w:szCs w:val="16"/>
        </w:rPr>
      </w:pPr>
    </w:p>
    <w:p w14:paraId="42738E38" w14:textId="77777777" w:rsidR="00EC621C" w:rsidRPr="006A20E1" w:rsidRDefault="00EC621C" w:rsidP="00A914BF">
      <w:pPr>
        <w:pStyle w:val="ProductList-Body"/>
        <w:rPr>
          <w:sz w:val="20"/>
          <w:szCs w:val="16"/>
        </w:rPr>
        <w:sectPr w:rsidR="00EC621C" w:rsidRPr="006A20E1" w:rsidSect="008B6D3E">
          <w:footerReference w:type="default" r:id="rId57"/>
          <w:footerReference w:type="first" r:id="rId58"/>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94" w:name="Attachment1"/>
      <w:bookmarkStart w:id="195" w:name="_Toc507324566"/>
      <w:r>
        <w:t xml:space="preserve">Annexe 1 – </w:t>
      </w:r>
      <w:bookmarkEnd w:id="194"/>
      <w:r w:rsidR="000E171E">
        <w:t>Notifications</w:t>
      </w:r>
      <w:bookmarkEnd w:id="195"/>
    </w:p>
    <w:p w14:paraId="2F4609B8" w14:textId="0A35F4A9" w:rsidR="004D27A6" w:rsidRPr="00604CF0" w:rsidRDefault="00D67A4B" w:rsidP="004E1522">
      <w:pPr>
        <w:pStyle w:val="ProductList-Offering1Heading"/>
        <w:rPr>
          <w:lang w:val="fr-FR"/>
        </w:rPr>
      </w:pPr>
      <w:bookmarkStart w:id="196" w:name="_Toc507324567"/>
      <w:r w:rsidRPr="00604CF0">
        <w:rPr>
          <w:lang w:val="fr-FR"/>
        </w:rPr>
        <w:t>Bing Maps</w:t>
      </w:r>
      <w:bookmarkEnd w:id="196"/>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59" w:history="1">
        <w:r>
          <w:rPr>
            <w:rStyle w:val="Hyperlink"/>
          </w:rPr>
          <w:t>go.microsoft.com/?linkid=9710837</w:t>
        </w:r>
      </w:hyperlink>
      <w:r>
        <w:t xml:space="preserve"> et </w:t>
      </w:r>
      <w:hyperlink r:id="rId60" w:history="1">
        <w:r>
          <w:rPr>
            <w:rStyle w:val="Hyperlink"/>
          </w:rPr>
          <w:t>go.microsoft.com/fwlink/?LinkID=248686</w:t>
        </w:r>
      </w:hyperlink>
      <w:r>
        <w:t>.</w:t>
      </w:r>
    </w:p>
    <w:bookmarkStart w:id="197" w:name="_Toc431459551"/>
    <w:bookmarkStart w:id="198"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99" w:name="ServicesProfessionnels"/>
      <w:bookmarkStart w:id="200" w:name="_Toc507324568"/>
      <w:r w:rsidRPr="00604CF0">
        <w:rPr>
          <w:lang w:val="fr-FR"/>
        </w:rPr>
        <w:t>Services Professionnels</w:t>
      </w:r>
      <w:bookmarkEnd w:id="197"/>
      <w:bookmarkEnd w:id="199"/>
      <w:bookmarkEnd w:id="200"/>
    </w:p>
    <w:bookmarkEnd w:id="198"/>
    <w:p w14:paraId="25CE6223" w14:textId="77777777" w:rsidR="001B35A2" w:rsidRPr="0008458E" w:rsidRDefault="001B35A2" w:rsidP="001B35A2">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Néanmoins, si les Services Professionnels sont couverts par un contrat distinct, les dispositions de ce dernier s’appliquent. </w:t>
      </w:r>
    </w:p>
    <w:p w14:paraId="02C81833" w14:textId="77777777" w:rsidR="00E251B3" w:rsidRDefault="00E251B3" w:rsidP="00E251B3">
      <w:pPr>
        <w:pStyle w:val="ProductList-Body"/>
      </w:pPr>
    </w:p>
    <w:p w14:paraId="292F87BD" w14:textId="77777777" w:rsidR="0093131F" w:rsidRDefault="0093131F" w:rsidP="0093131F">
      <w:pPr>
        <w:pStyle w:val="ProductList-Body"/>
      </w:pPr>
      <w:r>
        <w:t>Les Services Professionnels auxquels s’applique la présente Notification ne sont pas des Services en Ligne et le reste des Conditions des Services en Ligne, ainsi que tout avenant relatif au traitement des données signé par les parties, ne s’appliquent pas. Toutes les informations fournies à Microsoft en relation avec ces Services Professionnels sont protégées conformément aux conditions de confidentialité du contrat de licence en volume du Client</w:t>
      </w:r>
      <w:r>
        <w:rPr>
          <w:szCs w:val="18"/>
        </w:rPr>
        <w:t xml:space="preserve">. </w:t>
      </w:r>
    </w:p>
    <w:p w14:paraId="45C719E2" w14:textId="77777777" w:rsidR="00E251B3" w:rsidRDefault="00E251B3" w:rsidP="00E251B3">
      <w:pPr>
        <w:pStyle w:val="ProductList-Body"/>
      </w:pPr>
    </w:p>
    <w:p w14:paraId="7CAA87D0" w14:textId="77777777" w:rsidR="001B35A2" w:rsidRPr="0008458E" w:rsidRDefault="001B35A2" w:rsidP="001B35A2">
      <w:pPr>
        <w:pStyle w:val="ProductList-Body"/>
      </w:pPr>
      <w:r>
        <w:t xml:space="preserve">Des conditions supplémentaires, prévues dans les Conditions des Services en Ligne, peuvent s’appliquer à ces Services Professionnels, mais uniquement dans la mesure où elles n’entrent pas en conflit avec la présente Notification.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Définition</w:t>
      </w:r>
    </w:p>
    <w:p w14:paraId="6C65A1D4" w14:textId="7360BA5C" w:rsidR="00AB11EC" w:rsidRDefault="00AB11EC" w:rsidP="008B27FD">
      <w:pPr>
        <w:pStyle w:val="ProductList-Body"/>
        <w:tabs>
          <w:tab w:val="clear" w:pos="158"/>
          <w:tab w:val="left" w:pos="180"/>
        </w:tabs>
        <w:ind w:left="180"/>
      </w:pPr>
      <w:r>
        <w:t xml:space="preserve">Tous les services auxquels s’applique </w:t>
      </w:r>
      <w:r w:rsidR="00776380">
        <w:t>la présente Notification</w:t>
      </w:r>
      <w:r>
        <w:t xml:space="preserve"> sont définis collectivement comme « </w:t>
      </w:r>
      <w:r w:rsidR="008B27FD" w:rsidRPr="008B27FD">
        <w:t>Services Professionnels</w:t>
      </w:r>
      <w:r>
        <w:t> ».</w:t>
      </w:r>
    </w:p>
    <w:p w14:paraId="60DA4F69" w14:textId="5324F710" w:rsidR="001B35A2" w:rsidRDefault="001B35A2" w:rsidP="008B27FD">
      <w:pPr>
        <w:pStyle w:val="ProductList-Body"/>
        <w:tabs>
          <w:tab w:val="clear" w:pos="158"/>
          <w:tab w:val="left" w:pos="180"/>
        </w:tabs>
        <w:ind w:left="180"/>
      </w:pPr>
    </w:p>
    <w:p w14:paraId="0890EB3A" w14:textId="77777777" w:rsidR="001B35A2" w:rsidRPr="0008458E" w:rsidRDefault="001B35A2" w:rsidP="001B35A2">
      <w:pPr>
        <w:pStyle w:val="ProductList-Body"/>
        <w:tabs>
          <w:tab w:val="clear" w:pos="158"/>
          <w:tab w:val="left" w:pos="360"/>
        </w:tabs>
        <w:ind w:left="180"/>
        <w:outlineLvl w:val="3"/>
      </w:pPr>
      <w:r>
        <w:rPr>
          <w:b/>
          <w:color w:val="0072C6"/>
        </w:rPr>
        <w:t>Traitement des données à caractère personnel.</w:t>
      </w:r>
    </w:p>
    <w:p w14:paraId="3A9CD66E" w14:textId="77777777" w:rsidR="001B35A2" w:rsidRPr="0008458E" w:rsidRDefault="001B35A2" w:rsidP="001B35A2">
      <w:pPr>
        <w:pStyle w:val="CommentText"/>
        <w:spacing w:after="0"/>
        <w:ind w:left="187"/>
      </w:pPr>
      <w:r>
        <w:rPr>
          <w:sz w:val="18"/>
          <w:szCs w:val="22"/>
        </w:rPr>
        <w:t xml:space="preserve">Dans la mesure où Microsoft est un sous-traitant ou sous-traitant ultérieur de Données à Caractère Personnel dans le cadre de la fourniture des Services Professionnels, Microsoft s’engage envers l’ensemble de ses clients à appliquer les Conditions du GDPR en Annexe 4 à compter du 25 mai 2018. </w:t>
      </w:r>
    </w:p>
    <w:p w14:paraId="11FE36D5" w14:textId="77777777" w:rsidR="00AB11EC" w:rsidRPr="000772BE" w:rsidRDefault="00AB11EC" w:rsidP="008B27FD">
      <w:pPr>
        <w:pStyle w:val="ProductList-Body"/>
        <w:tabs>
          <w:tab w:val="clear" w:pos="158"/>
          <w:tab w:val="left" w:pos="180"/>
        </w:tabs>
        <w:ind w:left="180"/>
      </w:pP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AD21CF" w:rsidRDefault="00F046F7" w:rsidP="008B27FD">
      <w:pPr>
        <w:pStyle w:val="ProductList-Body"/>
        <w:tabs>
          <w:tab w:val="clear" w:pos="158"/>
          <w:tab w:val="left" w:pos="180"/>
        </w:tabs>
        <w:ind w:left="180"/>
        <w:outlineLvl w:val="3"/>
        <w:rPr>
          <w:b/>
          <w:color w:val="0072C6"/>
        </w:rPr>
      </w:pPr>
      <w:r w:rsidRPr="00AD21CF">
        <w:rPr>
          <w:b/>
          <w:color w:val="0072C6"/>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243DFB"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01" w:name="_Toc451949080"/>
      <w:bookmarkStart w:id="202" w:name="_Toc507324569"/>
      <w:r w:rsidRPr="006A240A">
        <w:rPr>
          <w:lang w:val="fr-FR"/>
        </w:rPr>
        <w:t xml:space="preserve">Avertissement relatif </w:t>
      </w:r>
      <w:r w:rsidR="0033119F" w:rsidRPr="0033119F">
        <w:rPr>
          <w:lang w:val="fr-FR"/>
        </w:rPr>
        <w:t>à l'encodage H.265/HEVC Azure Media Services</w:t>
      </w:r>
      <w:bookmarkEnd w:id="201"/>
      <w:bookmarkEnd w:id="202"/>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243DFB"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061B5A1" w14:textId="77777777" w:rsidR="00CE2E89" w:rsidRPr="00747204" w:rsidDel="007C0F64" w:rsidRDefault="00CE2E89" w:rsidP="00CE2E89">
      <w:pPr>
        <w:pStyle w:val="ProductList-Offering1Heading"/>
      </w:pPr>
      <w:bookmarkStart w:id="203" w:name="_Toc484158323"/>
      <w:bookmarkStart w:id="204" w:name="_Toc507324570"/>
      <w:r>
        <w:t>Avertissement relatif à Adobe Flash Player</w:t>
      </w:r>
      <w:bookmarkEnd w:id="203"/>
      <w:bookmarkEnd w:id="204"/>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61" w:history="1">
        <w:r>
          <w:rPr>
            <w:rStyle w:val="Hyperlink"/>
          </w:rPr>
          <w:t>http://go.microsoft.com/fwlink/?linkid=248532</w:t>
        </w:r>
      </w:hyperlink>
      <w:r>
        <w:t>. Adobe et Flash sont des marques commerciales ou déposées d’Adobe Systems Incorporated aux États-Unis d’Amérique et/ou dans d’autres pays.</w:t>
      </w:r>
    </w:p>
    <w:p w14:paraId="3D67096C" w14:textId="77777777" w:rsidR="00CE2E89" w:rsidRPr="00747204" w:rsidDel="007C0F64" w:rsidRDefault="00243DFB"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05" w:name="_Toc484158324"/>
      <w:bookmarkStart w:id="206" w:name="_Toc476230953"/>
      <w:bookmarkStart w:id="207" w:name="_Toc507324571"/>
      <w:r w:rsidRPr="006A240A">
        <w:rPr>
          <w:lang w:val="fr-FR"/>
        </w:rPr>
        <w:t>Avertissement relatif aux normes visuelles H.264/AVC et MPEG-4 Part 2 et aux normes vidéo VC-1 et MPEG-2</w:t>
      </w:r>
      <w:bookmarkEnd w:id="205"/>
      <w:bookmarkEnd w:id="206"/>
      <w:bookmarkEnd w:id="207"/>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62"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F39DF5C" w14:textId="16F9DD1D" w:rsidR="00A27D70" w:rsidRPr="00690C65" w:rsidRDefault="00243DFB" w:rsidP="00AF3826">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76427307" w14:textId="77777777" w:rsidR="00D67A4B" w:rsidRDefault="00D67A4B" w:rsidP="00A914BF">
      <w:pPr>
        <w:pStyle w:val="ProductList-Body"/>
        <w:sectPr w:rsidR="00D67A4B" w:rsidSect="008B6D3E">
          <w:footerReference w:type="default" r:id="rId63"/>
          <w:footerReference w:type="first" r:id="rId64"/>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08" w:name="_Toc503180509"/>
      <w:bookmarkStart w:id="209" w:name="_Toc507324572"/>
      <w:bookmarkStart w:id="210" w:name="Attachment2"/>
      <w:r>
        <w:t>Annexe 2 - Suites de Licences d’Abonnement</w:t>
      </w:r>
      <w:bookmarkEnd w:id="208"/>
      <w:bookmarkEnd w:id="209"/>
    </w:p>
    <w:p w14:paraId="1BCED862" w14:textId="77777777" w:rsidR="0093131F" w:rsidRPr="00EB4F97"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10871" w:type="dxa"/>
        <w:tblLayout w:type="fixed"/>
        <w:tblLook w:val="04A0" w:firstRow="1" w:lastRow="0" w:firstColumn="1" w:lastColumn="0" w:noHBand="0" w:noVBand="1"/>
      </w:tblPr>
      <w:tblGrid>
        <w:gridCol w:w="3565"/>
        <w:gridCol w:w="288"/>
        <w:gridCol w:w="288"/>
        <w:gridCol w:w="288"/>
        <w:gridCol w:w="288"/>
        <w:gridCol w:w="1008"/>
        <w:gridCol w:w="864"/>
        <w:gridCol w:w="450"/>
        <w:gridCol w:w="450"/>
        <w:gridCol w:w="360"/>
        <w:gridCol w:w="360"/>
        <w:gridCol w:w="360"/>
        <w:gridCol w:w="1024"/>
        <w:gridCol w:w="450"/>
        <w:gridCol w:w="450"/>
        <w:gridCol w:w="378"/>
      </w:tblGrid>
      <w:tr w:rsidR="00AD21CF" w14:paraId="75B3A4FA" w14:textId="77777777" w:rsidTr="00AD21CF">
        <w:trPr>
          <w:trHeight w:val="636"/>
          <w:tblHeader/>
        </w:trPr>
        <w:tc>
          <w:tcPr>
            <w:tcW w:w="3565" w:type="dxa"/>
            <w:vMerge w:val="restart"/>
            <w:tcBorders>
              <w:top w:val="nil"/>
              <w:left w:val="nil"/>
              <w:bottom w:val="dashSmallGap" w:sz="4" w:space="0" w:color="808080" w:themeColor="text1" w:themeTint="7F" w:themeShade="00"/>
              <w:right w:val="nil"/>
            </w:tcBorders>
            <w:vAlign w:val="bottom"/>
            <w:hideMark/>
          </w:tcPr>
          <w:p w14:paraId="694FD681" w14:textId="77777777" w:rsidR="00AD21CF" w:rsidRDefault="00AD21CF" w:rsidP="001D3977">
            <w:pPr>
              <w:pStyle w:val="ProductList-Body"/>
              <w:tabs>
                <w:tab w:val="clear" w:pos="158"/>
                <w:tab w:val="left" w:pos="720"/>
              </w:tabs>
              <w:spacing w:line="256" w:lineRule="auto"/>
              <w:ind w:left="-108"/>
              <w:rPr>
                <w:sz w:val="22"/>
              </w:rPr>
            </w:pPr>
            <w:r>
              <w:rPr>
                <w:sz w:val="22"/>
              </w:rPr>
              <w:t>Service en Ligne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6E507D4" w14:textId="77777777" w:rsidR="00AD21CF" w:rsidRPr="001F15CE" w:rsidRDefault="00AD21C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B6A1840" w14:textId="77777777" w:rsidR="00AD21CF" w:rsidRPr="001F15CE" w:rsidRDefault="00AD21C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3106A0" w14:textId="77777777" w:rsidR="00AD21CF" w:rsidRPr="001F15CE" w:rsidRDefault="00AD21C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3D7E484" w14:textId="77777777" w:rsidR="00AD21CF" w:rsidRPr="001F15CE" w:rsidRDefault="00AD21C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3C66853B" w14:textId="77777777" w:rsidR="00AD21CF" w:rsidRPr="001F15CE" w:rsidRDefault="00AD21CF"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11F23D" w14:textId="77777777" w:rsidR="00AD21CF" w:rsidRPr="001F15CE" w:rsidRDefault="00AD21C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F86E4C6" w14:textId="77777777" w:rsidR="00AD21CF" w:rsidRPr="001F15CE" w:rsidRDefault="00AD21C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75037F3B" w14:textId="77777777" w:rsidR="00AD21CF" w:rsidRPr="001F15CE" w:rsidRDefault="00AD21CF"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234EBA7" w14:textId="77777777" w:rsidR="00AD21CF" w:rsidRPr="001F15CE" w:rsidRDefault="00AD21C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63412AD3" w14:textId="77777777" w:rsidR="00AD21CF" w:rsidRPr="001F15CE" w:rsidRDefault="00AD21C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614D397" w14:textId="77777777" w:rsidR="00AD21CF" w:rsidRPr="001F15CE" w:rsidRDefault="00AD21CF"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063A1E" w14:textId="77777777" w:rsidR="00AD21CF" w:rsidRPr="001F15CE" w:rsidRDefault="00AD21CF"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1F0912E" w14:textId="77777777" w:rsidR="00AD21CF" w:rsidRPr="001F15CE" w:rsidRDefault="00AD21CF"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4FE43FD" w14:textId="77777777" w:rsidR="00AD21CF" w:rsidRPr="006F1174" w:rsidRDefault="00AD21CF"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78" w:type="dxa"/>
            <w:gridSpan w:val="3"/>
            <w:tcBorders>
              <w:top w:val="single" w:sz="12" w:space="0" w:color="FFFFFF" w:themeColor="background1"/>
              <w:left w:val="single" w:sz="12" w:space="0" w:color="FFFFFF" w:themeColor="background1"/>
              <w:bottom w:val="nil"/>
              <w:right w:val="nil"/>
            </w:tcBorders>
            <w:shd w:val="clear" w:color="auto" w:fill="0072C6"/>
          </w:tcPr>
          <w:p w14:paraId="4983162E" w14:textId="77777777" w:rsidR="00AD21CF" w:rsidRPr="001F15CE" w:rsidRDefault="00AD21CF"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4F6B150" w14:textId="6BC79CAA" w:rsidR="00AD21CF" w:rsidRPr="001F15CE" w:rsidRDefault="00AD21C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FD124B" w14:textId="77777777" w:rsidR="00AD21CF" w:rsidRPr="001F15CE" w:rsidRDefault="00AD21CF"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D21CF" w14:paraId="3B49F961" w14:textId="77777777" w:rsidTr="00AD21CF">
        <w:trPr>
          <w:trHeight w:val="299"/>
          <w:tblHeader/>
        </w:trPr>
        <w:tc>
          <w:tcPr>
            <w:tcW w:w="3565" w:type="dxa"/>
            <w:vMerge/>
            <w:tcBorders>
              <w:top w:val="nil"/>
              <w:left w:val="nil"/>
              <w:bottom w:val="dashSmallGap" w:sz="4" w:space="0" w:color="808080" w:themeColor="background1" w:themeShade="80"/>
              <w:right w:val="nil"/>
            </w:tcBorders>
            <w:vAlign w:val="center"/>
            <w:hideMark/>
          </w:tcPr>
          <w:p w14:paraId="07CD13F1" w14:textId="77777777" w:rsidR="00AD21CF" w:rsidRDefault="00AD21CF" w:rsidP="001D3977">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82C79C" w14:textId="77777777" w:rsidR="00AD21CF" w:rsidRPr="001F15CE" w:rsidRDefault="00AD21C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309B50" w14:textId="77777777" w:rsidR="00AD21CF" w:rsidRPr="001F15CE" w:rsidRDefault="00AD21C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C33EA0" w14:textId="77777777" w:rsidR="00AD21CF" w:rsidRPr="001F15CE" w:rsidRDefault="00AD21C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4675FE" w14:textId="77777777" w:rsidR="00AD21CF" w:rsidRPr="001F15CE" w:rsidRDefault="00AD21C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293A1C" w14:textId="77777777" w:rsidR="00AD21CF" w:rsidRPr="001F15CE" w:rsidRDefault="00AD21C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A71DC9" w14:textId="77777777" w:rsidR="00AD21CF" w:rsidRPr="001F15CE" w:rsidRDefault="00AD21C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92E8B27" w14:textId="77777777" w:rsidR="00AD21CF" w:rsidRPr="001F15CE" w:rsidRDefault="00AD21C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99D168E" w14:textId="77777777" w:rsidR="00AD21CF" w:rsidRPr="001F15CE" w:rsidRDefault="00AD21C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7390C" w14:textId="77777777" w:rsidR="00AD21CF" w:rsidRPr="001F15CE" w:rsidRDefault="00AD21C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D47E0A" w14:textId="77777777" w:rsidR="00AD21CF" w:rsidRPr="001F15CE" w:rsidRDefault="00AD21C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F42910" w14:textId="77777777" w:rsidR="00AD21CF" w:rsidRPr="001F15CE" w:rsidRDefault="00AD21C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D82613" w14:textId="77777777" w:rsidR="00AD21CF" w:rsidRPr="001F15CE" w:rsidRDefault="00AD21C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03989E2" w14:textId="77777777" w:rsidR="00AD21CF" w:rsidRPr="001F15CE" w:rsidRDefault="00AD21C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7A6B7AEA" w14:textId="77777777" w:rsidR="00AD21CF" w:rsidRPr="001F15CE" w:rsidRDefault="00AD21C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8575EB8" w14:textId="77777777" w:rsidR="00AD21CF" w:rsidRPr="001F15CE" w:rsidRDefault="00AD21C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AD96820" w14:textId="77777777" w:rsidR="00AD21CF" w:rsidRPr="001F15CE" w:rsidRDefault="00AD21C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217C5EB5" w14:textId="77777777" w:rsidR="00AD21CF" w:rsidRPr="001F15CE" w:rsidRDefault="00AD21C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3131F" w14:paraId="2A34A831" w14:textId="77777777" w:rsidTr="00AD21CF">
        <w:trPr>
          <w:trHeight w:val="210"/>
        </w:trPr>
        <w:tc>
          <w:tcPr>
            <w:tcW w:w="3565"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FF0DDD9"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B9EF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ED22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133C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4A4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82F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9386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5151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049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BFA4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CC68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8783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B92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706B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8F2D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491EE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26C4F792" w14:textId="77777777" w:rsidTr="00AD21CF">
        <w:trPr>
          <w:trHeight w:val="210"/>
        </w:trPr>
        <w:tc>
          <w:tcPr>
            <w:tcW w:w="3565" w:type="dxa"/>
            <w:tcBorders>
              <w:top w:val="nil"/>
              <w:left w:val="nil"/>
              <w:bottom w:val="dashSmallGap" w:sz="4" w:space="0" w:color="BFBFBF" w:themeColor="background1" w:themeShade="BF"/>
              <w:right w:val="nil"/>
            </w:tcBorders>
            <w:noWrap/>
            <w:vAlign w:val="center"/>
            <w:hideMark/>
          </w:tcPr>
          <w:p w14:paraId="412532D2"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1B860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13E9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AF95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CCB1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7D93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5051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15C1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58C5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56D6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2B7B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191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5FAF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9037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68EC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5011B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583792C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A5E33"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CB34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6823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F10A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F0D9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85C4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F8D92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F5A0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E770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7F00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0ED4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8C5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4C83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2C10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4D0F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32356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0BDFF9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0788E7"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BFC3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8360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CA4A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5378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F9A2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A4DF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D0D1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BEC7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B8B8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40B3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F02A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60AC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73D2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2772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F21FE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8D7542B"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02F948"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2064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720A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C076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59DE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FDA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D067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E028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40C8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23B5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B425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CACE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83E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D8C3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9B6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CCFA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546FC91D"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4E44B"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76CF9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68C2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A914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4089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B555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4B59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6CE9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0A9B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B74C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B989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A79D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909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4B60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7840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00F2D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468782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3362C"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2319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F648F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B4D3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EAE2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C8A6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356E2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F898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B3B0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496F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F911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EDF2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97E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8919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5A7D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65C5F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C0252E3"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9829"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8198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78E6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F012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AFE3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69F4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93BD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960C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36D1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C01C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D695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F08F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7EE2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93D9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DA74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5F55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174DAE6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32BC77"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74C73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B8CB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1CA0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14DC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2C60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4E85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248F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6132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8CC4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294B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1C2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4DEA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FA33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60F7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CBF39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0BCADA7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822CC"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BB83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7C49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EEADA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99C6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17A4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DAAD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111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A792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68B0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99A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FDE3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D330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AA8C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96DA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CF67B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5B41764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177"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2663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8C18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4FC9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BB8B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A790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304D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DCED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548C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4D97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8BE9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5994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6FA0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2132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6167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79AF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1994DB2"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63BCF6"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551F8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7691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86D0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BA12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309F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1778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93F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272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0B98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E7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E82C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B67E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CF1F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A5DC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CD649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4F6F179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469921"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6D5D4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A15CC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0A67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F063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E1D7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00A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275B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9CB6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D595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8D1B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2506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2F04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8DFD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FDAE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EC9DD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02D1F08"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9E72E"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56C74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8848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1FC4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6F3C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BD1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8FFF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1881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CBD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00AF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A7B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C906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8C360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275E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F47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5EFD6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3B94A1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C46FA"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BD33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1C7A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45A9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4D47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778C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12FD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4A11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40D3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B395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29F7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C2CD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E5B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9340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E0A9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C9547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478A42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5D3D48"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4F1F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2448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B02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FE88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04C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9D9F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494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7B26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4631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9B9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BEB7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4C2E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67BE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D02C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1F367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23B9602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3F60B6"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E047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DA3E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636A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C6F8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52D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7853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206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F4EE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2516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8B3E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A919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F29B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F1FC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1E84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902B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4EA5E1B" w14:textId="77777777" w:rsidTr="00AD21CF">
        <w:trPr>
          <w:trHeight w:val="299"/>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9700A" w14:textId="77777777" w:rsidR="0093131F" w:rsidRPr="006F1174"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BDCE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E59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534E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C8A5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328E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614B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4A92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A621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F1B7D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58DE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129D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DDD1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69A1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3023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48838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1698807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91504"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800C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3F48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94F3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FC45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C50F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BDEC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DCB6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15C8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6C2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A19B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8690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B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117D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CE47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35235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90439CF"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61FBC"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C77D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D64F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7420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DE35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7225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C99F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AEA4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A67F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E46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0A7C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1096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3AB2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200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E7CD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692D8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124935D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A82A7"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3334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4343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5007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0D70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6585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9282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537E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D8DE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A991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A31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E3E2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2C42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C7E5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7857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288A2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0A1183F1"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3980"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EB1A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2187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EA3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706A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7A62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E5D2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81DA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762E8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437A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8D5F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64B8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DA88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64AE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5862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9812A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29BB4FA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F6926"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1C44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399B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D6EC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ABF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533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E2F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5D49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A303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7F1F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A579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FF59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D1CE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AF11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F95B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0E395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477D533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B42E3"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1BF0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B459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992F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7D0C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1C50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069B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593E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73A9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F858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66C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FB94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3B75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DDA6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F772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C058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rsidRPr="00E7090A" w14:paraId="76BC561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EDC417" w14:textId="77777777" w:rsidR="0093131F" w:rsidRPr="00E7090A" w:rsidRDefault="0093131F" w:rsidP="001D3977">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63CD"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960DA"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55992"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0FBB"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A3CAC"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64DC1"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91B296"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D1DA7"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75E7E"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0E4E8"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A9005"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CD7B"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ED455"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482E3"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E3FA4"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93131F" w:rsidRPr="00E7090A" w14:paraId="0229B49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060CA" w14:textId="77777777" w:rsidR="0093131F" w:rsidRPr="00E7090A" w:rsidRDefault="0093131F" w:rsidP="001D3977">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CDFF85"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07EDC"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FAD58"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9C057"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4AC5D"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52ED9"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3041C"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198BE"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D5A29"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8A604"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5E077"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0F61E"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EC247"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FEE6A"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EA436E"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AD21CF" w:rsidRPr="00E7090A" w14:paraId="6DFEC62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529B1B" w14:textId="558E3F45" w:rsidR="00AD21CF" w:rsidRPr="00AD21CF" w:rsidRDefault="00AD21CF" w:rsidP="001D3977">
            <w:pPr>
              <w:pStyle w:val="ProductList-Body"/>
              <w:tabs>
                <w:tab w:val="clear" w:pos="158"/>
                <w:tab w:val="left" w:pos="720"/>
              </w:tabs>
              <w:spacing w:line="256" w:lineRule="auto"/>
              <w:ind w:left="-108"/>
              <w:rPr>
                <w:rFonts w:asciiTheme="majorHAnsi" w:hAnsiTheme="majorHAnsi"/>
                <w:sz w:val="15"/>
                <w:szCs w:val="15"/>
                <w:lang w:val="es-ES_tradnl"/>
              </w:rPr>
            </w:pPr>
            <w:r>
              <w:rPr>
                <w:rFonts w:asciiTheme="majorHAnsi" w:hAnsiTheme="majorHAnsi"/>
                <w:sz w:val="15"/>
                <w:szCs w:val="15"/>
              </w:rPr>
              <w:t>Azure - Protection avancée contre les menaces pour les Utilisateurs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153A6B"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EC04"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14ACA"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F129A"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99B5F"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A8E69"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63893"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51E7E"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F9F5D"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19995"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DF16C"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3A5A9"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70DC0"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751EC"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EE960A"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r>
      <w:tr w:rsidR="0093131F" w14:paraId="72561C3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1F8B3"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AE977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56FB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AD3B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A57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EB69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238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2009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CDEDA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49F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BD0E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A481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DA00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22E4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6109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965C0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20282D3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862EDE"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0EB4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E69D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F4AB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2918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56DE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57DB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5F1E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D61B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A719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3714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E9E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6701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96805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651C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3B7C9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1BA65B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A4CF9"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7D1A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0F9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39E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319E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5A6D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E132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13D2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391F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B7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CB00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9CF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3A88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B65C1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734E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B60A6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17D46E67"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C0155"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BDF0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84F3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968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2463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D1E1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7943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F0A7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0EE9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EDB2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9F9A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C368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4498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15CF9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A480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3ACCE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40C2193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9C11C6" w14:textId="77777777" w:rsidR="0093131F" w:rsidRPr="006F1174"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62C72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EDE11"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9DCCF"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8D89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A58E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137F0"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BB77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B5DA7"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49354"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4D82D"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62E4F"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B5F31"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FDA7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2D67F2"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F9586C"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865458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DAC51"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Sales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D883C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3655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3BFD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003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BC31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7973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1787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84D3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82AB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F38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C44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A46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46C28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0CCD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DE54B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524A795A"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828EC" w14:textId="77777777" w:rsidR="0093131F" w:rsidRPr="006F1174"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6D573"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79650"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E468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40C6C"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D563C"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2352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F0971"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A04E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AC50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52603"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008B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B6D90"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6E463"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470D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EA083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C7821A6"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1E5B33" w14:textId="77777777" w:rsidR="0093131F"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D5D6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5739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037A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3ECA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B1E4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4598E9"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7D392"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C795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77DEF"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6FB50"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3FC7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910E2"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99C0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135791"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1310C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460F623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FB857" w14:textId="77777777" w:rsidR="0093131F" w:rsidRPr="006F1174"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FD60B"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3482D"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4BA92"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62CCF"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1DCC3"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4EFD54"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96D3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F877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C8159"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B181C"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8CFC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7C474"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89B23"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947771"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B6E8D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2D9BF31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369C5C"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955D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F83A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9A5D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B1C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C01D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089C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3438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28BE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CF7B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77A6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E816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2B2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3150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EA391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9CB36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F2319DF"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C90C9F"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61F1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4258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F7F6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F7A5CC"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08E6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83D2AB"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5CE6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141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D85D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3CB9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2634D3"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55BBE"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D60B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50EE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29580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78CF89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48EFB" w14:textId="77777777" w:rsidR="0093131F" w:rsidRPr="006F1174"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DD62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DE4F84"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9D7816"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4A482"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D1C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370B12"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0744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A81B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032B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A63E0B"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7023E"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0DBAA0"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D452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7F0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A0CAB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bl>
    <w:p w14:paraId="262A72BB" w14:textId="77777777"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Les SL de Suite de Module Complémentaire dont le titre indique « sans ProPlus » n’incluent pas de droits pour Office 365 ProPlus.</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64FCE9B6" w14:textId="77777777" w:rsidR="0093131F" w:rsidRPr="00427D9A" w:rsidRDefault="0093131F" w:rsidP="0093131F">
      <w:pPr>
        <w:pStyle w:val="ProductList-Body"/>
        <w:rPr>
          <w:i/>
          <w:sz w:val="16"/>
          <w:szCs w:val="16"/>
        </w:rPr>
      </w:pPr>
      <w:r w:rsidRPr="00427D9A">
        <w:rPr>
          <w:i/>
          <w:sz w:val="16"/>
          <w:szCs w:val="16"/>
          <w:vertAlign w:val="superscript"/>
        </w:rPr>
        <w:t>3</w:t>
      </w:r>
      <w:r w:rsidRPr="00427D9A">
        <w:rPr>
          <w:i/>
          <w:sz w:val="16"/>
          <w:szCs w:val="16"/>
        </w:rPr>
        <w:t xml:space="preserve"> L’insertion de Skype Entreprise Online – Conférences Audio dans Office 365 Enterprise E5 varie en fonction de la disponibilité.</w:t>
      </w:r>
    </w:p>
    <w:p w14:paraId="559EE759" w14:textId="77777777" w:rsidR="0093131F" w:rsidRPr="00427D9A" w:rsidRDefault="0093131F" w:rsidP="0093131F">
      <w:pPr>
        <w:pStyle w:val="ProductList-Body"/>
        <w:rPr>
          <w:i/>
          <w:sz w:val="16"/>
          <w:szCs w:val="16"/>
        </w:rPr>
      </w:pPr>
      <w:r w:rsidRPr="00427D9A">
        <w:rPr>
          <w:i/>
          <w:sz w:val="16"/>
          <w:szCs w:val="16"/>
          <w:vertAlign w:val="superscript"/>
        </w:rPr>
        <w:t>4</w:t>
      </w:r>
      <w:r w:rsidRPr="00427D9A">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65" w:history="1">
        <w:r w:rsidRPr="00427D9A">
          <w:rPr>
            <w:rStyle w:val="Hyperlink"/>
            <w:i/>
            <w:sz w:val="16"/>
            <w:szCs w:val="16"/>
          </w:rPr>
          <w:t>https://www.microsoft.com/en-us/dynamics365/pricing</w:t>
        </w:r>
      </w:hyperlink>
      <w:r w:rsidRPr="00427D9A">
        <w:rPr>
          <w:i/>
          <w:sz w:val="16"/>
          <w:szCs w:val="16"/>
        </w:rPr>
        <w:t>.</w:t>
      </w:r>
    </w:p>
    <w:p w14:paraId="4C1E2151" w14:textId="77777777" w:rsidR="0093131F" w:rsidRDefault="0093131F" w:rsidP="0093131F">
      <w:pPr>
        <w:pStyle w:val="ProductList-Body"/>
      </w:pPr>
    </w:p>
    <w:p w14:paraId="3AF0EE0D" w14:textId="77777777" w:rsidR="0093131F" w:rsidRPr="00346B66" w:rsidRDefault="0093131F" w:rsidP="0093131F">
      <w:pPr>
        <w:pStyle w:val="ProductList-Offering1Heading"/>
      </w:pPr>
      <w:bookmarkStart w:id="211" w:name="_Toc503180510"/>
      <w:bookmarkStart w:id="212" w:name="_Toc507324573"/>
      <w:r>
        <w:t>Secteur Public</w:t>
      </w:r>
      <w:bookmarkEnd w:id="211"/>
      <w:bookmarkEnd w:id="21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3131F" w14:paraId="2B58FC36"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7E94974" w14:textId="77777777" w:rsidR="0093131F" w:rsidRDefault="0093131F" w:rsidP="001D3977">
            <w:pPr>
              <w:pStyle w:val="ProductList-Body"/>
              <w:tabs>
                <w:tab w:val="clear" w:pos="158"/>
                <w:tab w:val="left" w:pos="720"/>
              </w:tabs>
              <w:spacing w:line="256" w:lineRule="auto"/>
              <w:ind w:left="-108"/>
              <w:rPr>
                <w:sz w:val="22"/>
              </w:rPr>
            </w:pPr>
            <w:r>
              <w:rPr>
                <w:sz w:val="22"/>
              </w:rPr>
              <w:t>Service en Ligne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B3D416" w14:textId="77777777" w:rsidR="0093131F" w:rsidRPr="001F15CE" w:rsidRDefault="0093131F"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Secteur Public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CDC2DE1" w14:textId="77777777" w:rsidR="0093131F" w:rsidRPr="001F15CE" w:rsidRDefault="0093131F"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Éducation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5D8DB11" w14:textId="77777777" w:rsidR="0093131F" w:rsidRPr="001F15CE" w:rsidRDefault="0093131F"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Éducation </w:t>
            </w:r>
            <w:r>
              <w:rPr>
                <w:rFonts w:asciiTheme="majorHAnsi" w:hAnsiTheme="majorHAnsi"/>
                <w:color w:val="FFFFFF" w:themeColor="background1"/>
                <w:sz w:val="15"/>
                <w:szCs w:val="15"/>
                <w:vertAlign w:val="superscript"/>
              </w:rPr>
              <w:t>2</w:t>
            </w:r>
          </w:p>
        </w:tc>
      </w:tr>
      <w:tr w:rsidR="0093131F" w14:paraId="786D0517"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0FD05FB7" w14:textId="77777777" w:rsidR="0093131F" w:rsidRDefault="0093131F"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F49685"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F3826"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59B663"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B6D0BB"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724477"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B95B5B"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F26889"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A10545"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3F612"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13C764" w14:textId="77777777" w:rsidR="0093131F" w:rsidRPr="006F1174"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D4F94F" w14:textId="77777777" w:rsidR="0093131F" w:rsidRPr="001F15CE" w:rsidRDefault="0093131F"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93131F" w14:paraId="0EA57CB5"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096948CE"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ACDA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FF5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49D7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A337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5A75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25EA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6B5D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ACC4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B8B1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406AF"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1682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D972A4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ADEBBD"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9B68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B750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4E17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B336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EE83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EF65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830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6CB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30D3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E7F9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1E62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AEC939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3DC3E7"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1542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630D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C657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EDA3B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F0F6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EFC84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130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EA99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D1E5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A1953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6663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43B7426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E6DD80"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429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01C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728B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2125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6FC0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FB79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3F3C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E8C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E82D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F77A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E4F5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4BDA0A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B5C6E"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E13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D10F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0600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0718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181A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86DB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6C5B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C30C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85C0D"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007B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924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27C5E7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CA5E6C"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5310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7A3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B4AF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7243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641C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492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E951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B770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29DF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3C75B"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3BCB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5CF6B12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2250D"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4216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1BF9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0AC0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5232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32E8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C6E7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7D13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2AF3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857DF"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FFB1F"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D0D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C3A1DF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83E6C"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FBA1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2936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AE36E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D1D4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80F3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CB18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4891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C6F4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6DA67"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57DC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8204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B3F0F0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CDAC9"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184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A2BA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A0AD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FFF5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400B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CC20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C53F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36B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9E9F7"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ABE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DA56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15A62B2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03244"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559C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229E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E00A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8F1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A3F9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5923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6269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3189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3395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C7CD3"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D94E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0A503B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D12FF0"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8BE5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AD34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7B25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291B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E1EE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9D6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AD92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896D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067E3"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E53D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454C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5E038071"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BC6B8"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3287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4D3E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1D08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9D12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A175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E51B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12BD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C0C5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2E7D0"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3C77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8F7B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8F9324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6356E7"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9AC5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4757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A5DF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DED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8BFB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0832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3A88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4786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C57A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B2650"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AEF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11B0197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09FE98"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E74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D9BB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C485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F678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42810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A9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7092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C96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66E41"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746E"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580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AEA5D0F"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DFB25" w14:textId="77777777" w:rsidR="0093131F" w:rsidRPr="006F1174"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792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CCEA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64F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EF79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DC9E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77F9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2B3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730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42318"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32F1B"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2DB0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626A16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0FDE6"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942F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9B79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61EB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4FEB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2B863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8FBD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25DB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223E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90AE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3DE31"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3FD6F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3CB110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B379F"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D6F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13DB8"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969D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E97E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64C3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7996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4C4B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B27C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0BBF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84DC0"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B6FC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4E7F59BB"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86805"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B700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622D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4ACC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58AD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B27B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EEB9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02F7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9793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CFBEB"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92949"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190D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1465DD9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A246E9"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7024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043E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8C48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8A5A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777A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6B4F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9130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C400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F469"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D10FF"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1F0F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7712C83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3BE7B"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F447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30DA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0B4B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2790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A98C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C96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FB24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77EFF"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FECBB"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9195"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2DE3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62EB4A2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75AE5"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6BB2A"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0809"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C099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8311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B77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A53B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D836"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875D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CC9D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7FAB1"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D9645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rsidRPr="00E7090A" w14:paraId="1FD0BBD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8981C0" w14:textId="77777777" w:rsidR="0093131F" w:rsidRPr="00E7090A" w:rsidRDefault="0093131F" w:rsidP="001D3977">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3A80B"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2B398"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0A2F6"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8A1EA"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87316"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EE2E"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536B9"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13325"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3E769"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1803D"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15684"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93131F" w:rsidRPr="00E7090A" w14:paraId="2A753F2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27E7F" w14:textId="77777777" w:rsidR="0093131F" w:rsidRPr="00E7090A" w:rsidRDefault="0093131F" w:rsidP="001D3977">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B96BE"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2D13C"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1DF50"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0C4ED"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F68CD"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45CDD"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B3C56"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95F8"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4260E"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4D48E"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B33F7" w14:textId="77777777" w:rsidR="0093131F" w:rsidRPr="00E7090A" w:rsidRDefault="0093131F"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AD21CF" w:rsidRPr="00E7090A" w14:paraId="0D79126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E6A913" w14:textId="6FDA28A9" w:rsidR="00AD21CF" w:rsidRPr="00AD21CF" w:rsidRDefault="00AD21CF" w:rsidP="001D3977">
            <w:pPr>
              <w:pStyle w:val="ProductList-Body"/>
              <w:tabs>
                <w:tab w:val="clear" w:pos="158"/>
                <w:tab w:val="left" w:pos="720"/>
              </w:tabs>
              <w:spacing w:line="256" w:lineRule="auto"/>
              <w:ind w:left="-108"/>
              <w:rPr>
                <w:rFonts w:asciiTheme="majorHAnsi" w:hAnsiTheme="majorHAnsi"/>
                <w:sz w:val="15"/>
                <w:szCs w:val="15"/>
                <w:lang w:val="es-ES_tradnl"/>
              </w:rPr>
            </w:pPr>
            <w:r>
              <w:rPr>
                <w:rFonts w:asciiTheme="majorHAnsi" w:hAnsiTheme="majorHAnsi"/>
                <w:sz w:val="15"/>
                <w:szCs w:val="15"/>
              </w:rPr>
              <w:t>Azure - Protection avancée contre les menaces pour les Utilisateurs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111C0"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2B00C"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5FCD"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1217"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2D54D"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D8F64"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2AD72"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4B824"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93318"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9D66A"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39146" w14:textId="77777777" w:rsidR="00AD21CF" w:rsidRPr="00AD21CF" w:rsidRDefault="00AD21CF" w:rsidP="001D3977">
            <w:pPr>
              <w:pStyle w:val="ProductList-Body"/>
              <w:tabs>
                <w:tab w:val="clear" w:pos="158"/>
                <w:tab w:val="left" w:pos="720"/>
              </w:tabs>
              <w:spacing w:line="256" w:lineRule="auto"/>
              <w:jc w:val="center"/>
              <w:rPr>
                <w:rFonts w:asciiTheme="majorHAnsi" w:hAnsiTheme="majorHAnsi"/>
                <w:sz w:val="15"/>
                <w:szCs w:val="15"/>
                <w:lang w:val="es-ES_tradnl"/>
              </w:rPr>
            </w:pPr>
          </w:p>
        </w:tc>
      </w:tr>
      <w:tr w:rsidR="0093131F" w14:paraId="6868F65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05A73E"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E61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FED6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41A82"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9B1A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08DD5"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197D"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4CCF0"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0F3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EBC3D"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870AA"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F10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7D92D1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BEC045" w14:textId="77777777" w:rsidR="0093131F" w:rsidRPr="009B68F5"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2E30B"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FDE1"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47541"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33A9E"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CB0D7"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90217"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23254"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9191A9"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DF5BC"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8F227"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0EBF9A"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43D839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4BE41" w14:textId="77777777" w:rsidR="0093131F" w:rsidRPr="006F1174"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7BBC"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EB703" w14:textId="77777777" w:rsidR="0093131F" w:rsidRPr="009B68F5"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CFAE28"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58F39E"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6F259"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0C4D93"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8C304"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E364B"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58A71"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CEC44"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0D022" w14:textId="77777777" w:rsidR="0093131F" w:rsidRPr="006F1174" w:rsidRDefault="0093131F" w:rsidP="001D3977">
            <w:pPr>
              <w:pStyle w:val="ProductList-Body"/>
              <w:tabs>
                <w:tab w:val="clear" w:pos="158"/>
                <w:tab w:val="left" w:pos="720"/>
              </w:tabs>
              <w:spacing w:line="256" w:lineRule="auto"/>
              <w:jc w:val="center"/>
              <w:rPr>
                <w:rFonts w:asciiTheme="majorHAnsi" w:hAnsiTheme="majorHAnsi"/>
                <w:sz w:val="15"/>
                <w:szCs w:val="15"/>
              </w:rPr>
            </w:pPr>
          </w:p>
        </w:tc>
      </w:tr>
      <w:tr w:rsidR="0093131F" w14:paraId="3CBF289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EF0104" w14:textId="77777777" w:rsidR="0093131F" w:rsidRDefault="0093131F"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6CE4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0269"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D4BB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E6F97"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D20B"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AFD6"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754B"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B7BD7"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AA66B"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F435D"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4797" w14:textId="77777777" w:rsidR="0093131F" w:rsidRDefault="0093131F" w:rsidP="001D3977">
            <w:pPr>
              <w:pStyle w:val="ProductList-Body"/>
              <w:tabs>
                <w:tab w:val="clear" w:pos="158"/>
                <w:tab w:val="left" w:pos="720"/>
              </w:tabs>
              <w:spacing w:line="256" w:lineRule="auto"/>
              <w:jc w:val="center"/>
              <w:rPr>
                <w:rFonts w:asciiTheme="majorHAnsi" w:hAnsiTheme="majorHAnsi"/>
                <w:sz w:val="15"/>
                <w:szCs w:val="15"/>
              </w:rPr>
            </w:pPr>
          </w:p>
        </w:tc>
      </w:tr>
    </w:tbl>
    <w:p w14:paraId="0C864185" w14:textId="77777777"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p w14:paraId="3E691967" w14:textId="77777777" w:rsidR="0093131F" w:rsidRPr="00C040A0" w:rsidRDefault="0093131F" w:rsidP="0093131F">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Secteur Public/Éducation E5/A5 varie en fonction de la disponibilité.</w:t>
      </w:r>
    </w:p>
    <w:p w14:paraId="610067D9" w14:textId="77777777" w:rsidR="0093131F" w:rsidRDefault="0093131F" w:rsidP="0093131F">
      <w:pPr>
        <w:pStyle w:val="ProductList-Body"/>
      </w:pPr>
      <w:r>
        <w:rPr>
          <w:i/>
          <w:sz w:val="16"/>
          <w:szCs w:val="16"/>
          <w:vertAlign w:val="superscript"/>
        </w:rPr>
        <w:t>4</w:t>
      </w:r>
      <w:r>
        <w:rPr>
          <w:i/>
          <w:sz w:val="16"/>
          <w:szCs w:val="16"/>
        </w:rPr>
        <w:t>Inclut Microsoft 365 Éducation A3 avec CAL Core.</w:t>
      </w:r>
    </w:p>
    <w:bookmarkEnd w:id="210"/>
    <w:p w14:paraId="374EA8ED" w14:textId="7AA4D02C" w:rsidR="00D67A4B" w:rsidRPr="00690C65" w:rsidRDefault="006921A8"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C40A4E">
        <w:rPr>
          <w:rStyle w:val="Hyperlink"/>
          <w:sz w:val="16"/>
          <w:szCs w:val="16"/>
        </w:rPr>
        <w:t>Table des matières</w:t>
      </w:r>
      <w:r>
        <w:rPr>
          <w:rStyle w:val="Hyperlink"/>
          <w:sz w:val="16"/>
          <w:szCs w:val="16"/>
        </w:rPr>
        <w:fldChar w:fldCharType="end"/>
      </w:r>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507324574"/>
      <w:r>
        <w:t>Annexe 3 – Clauses Contractuelles Types (Opérateurs de traitement)</w:t>
      </w:r>
      <w:bookmarkEnd w:id="213"/>
      <w:bookmarkEnd w:id="214"/>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D21CF" w:rsidRDefault="00463CC3" w:rsidP="00463CC3">
      <w:pPr>
        <w:pStyle w:val="ProductList-Body"/>
      </w:pPr>
      <w:r w:rsidRPr="00AD21CF">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15" w:name="Attachment4"/>
      <w:bookmarkStart w:id="216" w:name="_Toc489605629"/>
      <w:bookmarkStart w:id="217" w:name="_Toc507324575"/>
      <w:r>
        <w:t>Annexe 4 – Conditions du Règlement général sur la protection des données de l’Union européenne</w:t>
      </w:r>
      <w:bookmarkEnd w:id="215"/>
      <w:bookmarkEnd w:id="216"/>
      <w:bookmarkEnd w:id="217"/>
    </w:p>
    <w:p w14:paraId="6D7B2C7E" w14:textId="77777777" w:rsidR="001B35A2" w:rsidRPr="0008458E" w:rsidRDefault="001B35A2" w:rsidP="001B35A2">
      <w:pPr>
        <w:pStyle w:val="ProductList-Body"/>
        <w:outlineLvl w:val="1"/>
      </w:pPr>
      <w:bookmarkStart w:id="218" w:name="_Hlk489289993"/>
      <w:r>
        <w:rPr>
          <w:rFonts w:cstheme="minorHAnsi"/>
          <w:b/>
          <w:szCs w:val="18"/>
        </w:rPr>
        <w:t xml:space="preserve">A. </w:t>
      </w:r>
      <w:r>
        <w:rPr>
          <w:b/>
        </w:rPr>
        <w:t>Définitions</w:t>
      </w:r>
      <w:bookmarkEnd w:id="218"/>
    </w:p>
    <w:p w14:paraId="2966C267" w14:textId="77777777" w:rsidR="001B35A2" w:rsidRPr="0008458E" w:rsidRDefault="001B35A2" w:rsidP="001B35A2">
      <w:pPr>
        <w:pStyle w:val="ProductList-Body"/>
      </w:pPr>
    </w:p>
    <w:p w14:paraId="663CC128" w14:textId="77777777" w:rsidR="001B35A2" w:rsidRPr="0008458E" w:rsidRDefault="001B35A2" w:rsidP="001B35A2">
      <w:pPr>
        <w:pStyle w:val="ProductList-Body"/>
      </w:pPr>
      <w:r>
        <w:t>Les termes utilisés dans les présentes Conditions du GDPR mais qui n’y sont pas définis, tels que « violation de données à caractère personnel », « traitement », « responsable du traitement », « sous-traitant » et « personne concernée » ont la signification qui leur est attribuée dans l’Article 4 du GDPR.</w:t>
      </w:r>
    </w:p>
    <w:p w14:paraId="43CB1045" w14:textId="77777777" w:rsidR="001B35A2" w:rsidRPr="0008458E" w:rsidRDefault="001B35A2" w:rsidP="001B35A2">
      <w:pPr>
        <w:pStyle w:val="ProductList-Body"/>
      </w:pPr>
    </w:p>
    <w:p w14:paraId="603C00C1" w14:textId="77777777" w:rsidR="001B35A2" w:rsidRPr="0008458E" w:rsidRDefault="001B35A2" w:rsidP="001B35A2">
      <w:pPr>
        <w:pStyle w:val="ProductList-Body"/>
      </w:pPr>
      <w:r>
        <w:rPr>
          <w:rFonts w:cstheme="minorHAnsi"/>
          <w:szCs w:val="18"/>
        </w:rPr>
        <w:t>La définition suivante est également utilisée dans les présentes Conditions du GDPR :</w:t>
      </w:r>
    </w:p>
    <w:p w14:paraId="78F5D635" w14:textId="77777777" w:rsidR="001B35A2" w:rsidRPr="0008458E" w:rsidRDefault="001B35A2" w:rsidP="001B35A2">
      <w:pPr>
        <w:pStyle w:val="ProductList-Body"/>
      </w:pPr>
    </w:p>
    <w:p w14:paraId="0A27B741" w14:textId="77777777" w:rsidR="001B35A2" w:rsidRPr="0008458E" w:rsidRDefault="001B35A2" w:rsidP="001B35A2">
      <w:pPr>
        <w:pStyle w:val="ProductList-Body"/>
      </w:pPr>
      <w:r>
        <w:rPr>
          <w:rFonts w:cstheme="minorHAnsi"/>
          <w:b/>
          <w:szCs w:val="18"/>
        </w:rPr>
        <w:t>« Sous-traitants Ultérieurs »</w:t>
      </w:r>
      <w:r>
        <w:rPr>
          <w:rFonts w:cstheme="minorHAnsi"/>
          <w:szCs w:val="18"/>
        </w:rPr>
        <w:t xml:space="preserve"> désigne les autres sous-traitants utilisés par Microsoft pour traiter les Données à Caractère Personnel.</w:t>
      </w:r>
    </w:p>
    <w:p w14:paraId="30ADDFCD" w14:textId="77777777" w:rsidR="001B35A2" w:rsidRPr="0008458E" w:rsidRDefault="001B35A2" w:rsidP="001B35A2">
      <w:pPr>
        <w:pStyle w:val="ProductList-Body"/>
      </w:pPr>
    </w:p>
    <w:p w14:paraId="196F953D" w14:textId="77777777" w:rsidR="001B35A2" w:rsidRPr="0008458E" w:rsidRDefault="001B35A2" w:rsidP="001B35A2">
      <w:pPr>
        <w:pStyle w:val="ProductList-Body"/>
        <w:outlineLvl w:val="1"/>
      </w:pPr>
      <w:r>
        <w:rPr>
          <w:b/>
        </w:rPr>
        <w:t xml:space="preserve">B. Rôles et champ d’application </w:t>
      </w:r>
    </w:p>
    <w:p w14:paraId="68BD0FDD" w14:textId="77777777" w:rsidR="001B35A2" w:rsidRPr="0008458E" w:rsidRDefault="001B35A2" w:rsidP="001B35A2">
      <w:pPr>
        <w:pStyle w:val="ProductList-Body"/>
      </w:pPr>
    </w:p>
    <w:p w14:paraId="38166ECC" w14:textId="77777777" w:rsidR="001B35A2" w:rsidRPr="0008458E" w:rsidRDefault="001B35A2" w:rsidP="001B35A2">
      <w:pPr>
        <w:pStyle w:val="ProductList-Body"/>
        <w:spacing w:after="120"/>
        <w:ind w:left="158"/>
      </w:pPr>
      <w:r>
        <w:rPr>
          <w:b/>
        </w:rPr>
        <w:t>1.</w:t>
      </w:r>
      <w:r>
        <w:t xml:space="preserve"> Les présentes Conditions du GDPR s’appliquent au traitement des Données à Caractère Personnel relevant du champ d’application du GDPR par Microsoft pour le compte du Client. </w:t>
      </w:r>
    </w:p>
    <w:p w14:paraId="4FA555F6" w14:textId="77777777" w:rsidR="001B35A2" w:rsidRPr="0008458E" w:rsidRDefault="001B35A2" w:rsidP="001B35A2">
      <w:pPr>
        <w:pStyle w:val="ProductList-Body"/>
        <w:spacing w:after="120"/>
        <w:ind w:left="158"/>
      </w:pPr>
      <w:r>
        <w:rPr>
          <w:b/>
        </w:rPr>
        <w:t>2.</w:t>
      </w:r>
      <w:r>
        <w:t xml:space="preserve"> Pour les besoins des présentes Conditions du GDPR, le Client et Microsoft conviennent que le Client est le responsable du traitement de ses Données à Caractère Personnel et que Microsoft est sous-traitant, excepté lorsque le Client est lui-même sous-traitant, auquel cas Microsoft est un Sous-traitant Ultérieur. </w:t>
      </w:r>
    </w:p>
    <w:p w14:paraId="14DF8DA5" w14:textId="77777777" w:rsidR="001B35A2" w:rsidRPr="0008458E" w:rsidRDefault="001B35A2" w:rsidP="001B35A2">
      <w:pPr>
        <w:pStyle w:val="ProductList-Body"/>
        <w:spacing w:after="120"/>
        <w:ind w:left="158"/>
      </w:pPr>
      <w:r>
        <w:rPr>
          <w:b/>
        </w:rPr>
        <w:t>3.</w:t>
      </w:r>
      <w:r>
        <w:t xml:space="preserve"> Les présentes Conditions du GDPR ne limitent aucunement les engagements de protection des données pris par Microsoft envers le Client en vertu des Conditions des Services en Ligne ou de tout autre accord conclu entre Microsoft et le Client. </w:t>
      </w:r>
    </w:p>
    <w:p w14:paraId="5F49AD29" w14:textId="77777777" w:rsidR="001B35A2" w:rsidRPr="0008458E" w:rsidRDefault="001B35A2" w:rsidP="001B35A2">
      <w:pPr>
        <w:pStyle w:val="ProductList-Body"/>
        <w:spacing w:after="120"/>
        <w:ind w:left="158"/>
      </w:pPr>
      <w:r>
        <w:rPr>
          <w:b/>
        </w:rPr>
        <w:t>4.</w:t>
      </w:r>
      <w:r>
        <w:t xml:space="preserve"> Les présentes Conditions du GDPR ne s’appliquent pas lorsque Microsoft est responsable du traitement des Données à Caractère Personnel. </w:t>
      </w:r>
    </w:p>
    <w:p w14:paraId="2884DCE8" w14:textId="77777777" w:rsidR="001B35A2" w:rsidRPr="0008458E" w:rsidRDefault="001B35A2" w:rsidP="001B35A2">
      <w:pPr>
        <w:pStyle w:val="ProductList-Body"/>
      </w:pPr>
    </w:p>
    <w:p w14:paraId="0C1B700C" w14:textId="77777777" w:rsidR="001B35A2" w:rsidRPr="0008458E" w:rsidRDefault="001B35A2" w:rsidP="001B35A2">
      <w:pPr>
        <w:pStyle w:val="ProductList-Body"/>
        <w:outlineLvl w:val="1"/>
      </w:pPr>
      <w:r>
        <w:rPr>
          <w:b/>
        </w:rPr>
        <w:t>C. Obligations pertinentes du GDPR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77777777" w:rsidR="001B35A2" w:rsidRPr="0008458E" w:rsidRDefault="001B35A2" w:rsidP="001B35A2">
      <w:pPr>
        <w:pStyle w:val="ProductList-Body"/>
        <w:spacing w:after="120"/>
        <w:ind w:left="158"/>
      </w:pPr>
      <w:r>
        <w:rPr>
          <w:b/>
        </w:rPr>
        <w:t>2.</w:t>
      </w:r>
      <w:r>
        <w:t xml:space="preserve"> Le traitement des données par Microsoft sera régi par les présentes Conditions du GDPR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en volume du Client, y compris les présentes Conditions du GDPR.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77777777" w:rsidR="001B35A2" w:rsidRPr="0008458E" w:rsidRDefault="001B35A2" w:rsidP="001B35A2">
      <w:pPr>
        <w:pStyle w:val="ProductList-Body"/>
        <w:spacing w:after="120"/>
        <w:ind w:left="720"/>
      </w:pPr>
      <w:r>
        <w:rPr>
          <w:b/>
        </w:rPr>
        <w:t>(c)</w:t>
      </w:r>
      <w:r>
        <w:tab/>
        <w:t xml:space="preserve">prendre toutes les mesures requises conformément à l’Article 32 du GDPR ; </w:t>
      </w:r>
    </w:p>
    <w:p w14:paraId="550301B5" w14:textId="77777777" w:rsidR="001B35A2" w:rsidRPr="0008458E" w:rsidRDefault="001B35A2" w:rsidP="001B35A2">
      <w:pPr>
        <w:pStyle w:val="ProductList-Body"/>
        <w:spacing w:after="120"/>
        <w:ind w:left="720"/>
      </w:pPr>
      <w:r>
        <w:rPr>
          <w:b/>
        </w:rPr>
        <w:t>(d)</w:t>
      </w:r>
      <w:r>
        <w:tab/>
        <w:t xml:space="preserve">respecter les conditions mentionnées dans les paragraphes 2 et 3 pour l’engagement d’un sous-traitant ; </w:t>
      </w:r>
    </w:p>
    <w:p w14:paraId="6F656846" w14:textId="77777777"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GDPR ; </w:t>
      </w:r>
    </w:p>
    <w:p w14:paraId="205E385F" w14:textId="77777777" w:rsidR="001B35A2" w:rsidRPr="0008458E" w:rsidRDefault="001B35A2" w:rsidP="001B35A2">
      <w:pPr>
        <w:pStyle w:val="ProductList-Body"/>
        <w:spacing w:after="120"/>
        <w:ind w:left="1440" w:hanging="720"/>
      </w:pPr>
      <w:r>
        <w:rPr>
          <w:b/>
        </w:rPr>
        <w:t>(f)</w:t>
      </w:r>
      <w:r>
        <w:tab/>
        <w:t>aider le Client à garantir le respect des obligations stipulées aux Articles 32 à 36 du GDPR,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77777777"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GDPR et permettre la réalisation d’audits, y compris des inspections, par le Client ou un autre auditeur mandaté par le Client, et participer à ces audits. </w:t>
      </w:r>
    </w:p>
    <w:p w14:paraId="2FBA87A8" w14:textId="77777777" w:rsidR="001B35A2" w:rsidRPr="0008458E" w:rsidRDefault="001B35A2" w:rsidP="001B35A2">
      <w:pPr>
        <w:pStyle w:val="ProductList-Body"/>
        <w:spacing w:after="120"/>
        <w:ind w:left="158"/>
      </w:pPr>
      <w:r>
        <w:t>Microsoft devra immédiatement informer le Client si elle estime qu’une instruction de ce dernier enfreint le GDPR ou d’autres dispositions sur la protection des données de l’Union ou d’un État-membre. (Article 28(3))</w:t>
      </w:r>
    </w:p>
    <w:p w14:paraId="21F30E0D" w14:textId="77777777"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GDPR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GDPR.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3C02620E" w14:textId="77777777" w:rsidR="001B35A2" w:rsidRPr="0008458E" w:rsidRDefault="001B35A2" w:rsidP="001B35A2">
      <w:pPr>
        <w:pStyle w:val="ProductList-Body"/>
        <w:spacing w:after="120"/>
        <w:ind w:left="158"/>
      </w:pPr>
      <w:r>
        <w:rPr>
          <w:b/>
        </w:rPr>
        <w:t>7.</w:t>
      </w:r>
      <w:r>
        <w:t xml:space="preserve"> Microsoft devra informer le Client dès que possible après avoir pris connaissance d’une violation des données à caractère personnel. (Article 33(2)). Ledit avis devra, au minimum, </w:t>
      </w:r>
    </w:p>
    <w:p w14:paraId="42789A30" w14:textId="77777777" w:rsidR="001B35A2" w:rsidRPr="0008458E" w:rsidRDefault="001B35A2" w:rsidP="001B35A2">
      <w:pPr>
        <w:pStyle w:val="ProductList-Body"/>
        <w:spacing w:after="120"/>
        <w:ind w:left="1440" w:hanging="720"/>
      </w:pPr>
      <w:r>
        <w:rPr>
          <w:b/>
        </w:rPr>
        <w:t>(a)</w:t>
      </w:r>
      <w:r>
        <w:tab/>
        <w:t>décrire la nature de la violation des Données à Caractère Personnel, notamment, dans la mesure du possible, les types et le nombre approximatif de personnes et de dossiers concernés ;</w:t>
      </w:r>
    </w:p>
    <w:p w14:paraId="27BFFAE1" w14:textId="77777777" w:rsidR="001B35A2" w:rsidRPr="0008458E" w:rsidRDefault="001B35A2" w:rsidP="001B35A2">
      <w:pPr>
        <w:pStyle w:val="ProductList-Body"/>
        <w:spacing w:after="120"/>
        <w:ind w:left="1440" w:hanging="720"/>
      </w:pPr>
      <w:r>
        <w:rPr>
          <w:b/>
        </w:rPr>
        <w:t>(b)</w:t>
      </w:r>
      <w:r>
        <w:tab/>
        <w:t>mentionner le nom et les coordonnées du responsable de la protection des données ou de toute autre personne à contacter pour obtenir des informations complémentaires ;</w:t>
      </w:r>
    </w:p>
    <w:p w14:paraId="0B08629B" w14:textId="77777777" w:rsidR="001B35A2" w:rsidRPr="0008458E" w:rsidRDefault="001B35A2" w:rsidP="001B35A2">
      <w:pPr>
        <w:pStyle w:val="ProductList-Body"/>
        <w:spacing w:after="120"/>
        <w:ind w:left="720"/>
      </w:pPr>
      <w:r>
        <w:rPr>
          <w:b/>
        </w:rPr>
        <w:t>(c)</w:t>
      </w:r>
      <w:r>
        <w:rPr>
          <w:b/>
        </w:rPr>
        <w:tab/>
      </w:r>
      <w:r>
        <w:t>décrire les conséquences possibles de la violation ; et</w:t>
      </w:r>
    </w:p>
    <w:p w14:paraId="5BBB981E" w14:textId="77777777" w:rsidR="001B35A2" w:rsidRPr="0008458E" w:rsidRDefault="001B35A2" w:rsidP="001B35A2">
      <w:pPr>
        <w:pStyle w:val="ProductList-Body"/>
        <w:spacing w:after="120"/>
        <w:ind w:left="1440" w:hanging="720"/>
      </w:pPr>
      <w:r>
        <w:rPr>
          <w:b/>
        </w:rPr>
        <w:t>(d)</w:t>
      </w:r>
      <w:r>
        <w:tab/>
        <w:t>décrire les mesures prises ou suggérées au responsable du traitement pour remédier à la violation, y compris, selon le cas, les mesures d’atténuation des conséquences préjudiciables potentielles. (Article 33(3))</w:t>
      </w:r>
    </w:p>
    <w:p w14:paraId="46C79F80" w14:textId="77777777" w:rsidR="001B35A2" w:rsidRPr="0008458E" w:rsidRDefault="001B35A2" w:rsidP="001B35A2">
      <w:pPr>
        <w:pStyle w:val="ProductList-Body"/>
      </w:pPr>
      <w:r>
        <w:br w:type="page"/>
      </w:r>
    </w:p>
    <w:p w14:paraId="733EBADA" w14:textId="77777777" w:rsidR="001B35A2" w:rsidRPr="0008458E" w:rsidRDefault="001B35A2" w:rsidP="001B35A2">
      <w:pPr>
        <w:pStyle w:val="ProductList-SectionHeading"/>
        <w:outlineLvl w:val="0"/>
      </w:pPr>
      <w:bookmarkStart w:id="219" w:name="_Toc489605630"/>
      <w:bookmarkStart w:id="220" w:name="_Toc507324576"/>
      <w:bookmarkStart w:id="221" w:name="Appendix1_AdditionalGDPR"/>
      <w:r>
        <w:t>Annexe 1 - Conditions supplémentaires du GDPR</w:t>
      </w:r>
      <w:bookmarkEnd w:id="219"/>
      <w:bookmarkEnd w:id="220"/>
    </w:p>
    <w:bookmarkEnd w:id="221"/>
    <w:p w14:paraId="489336BB" w14:textId="77777777" w:rsidR="001B35A2" w:rsidRPr="0008458E" w:rsidRDefault="001B35A2" w:rsidP="001B35A2">
      <w:pPr>
        <w:pStyle w:val="ProductList-Body"/>
        <w:numPr>
          <w:ilvl w:val="0"/>
          <w:numId w:val="45"/>
        </w:numPr>
        <w:tabs>
          <w:tab w:val="clear" w:pos="158"/>
          <w:tab w:val="left" w:pos="180"/>
        </w:tabs>
        <w:outlineLvl w:val="1"/>
      </w:pPr>
      <w:r>
        <w:rPr>
          <w:b/>
        </w:rPr>
        <w:t xml:space="preserve">Sous-opérateurs </w:t>
      </w:r>
    </w:p>
    <w:p w14:paraId="52A76F63" w14:textId="77777777" w:rsidR="001B35A2" w:rsidRPr="0008458E" w:rsidRDefault="001B35A2" w:rsidP="001B35A2">
      <w:pPr>
        <w:pStyle w:val="ProductList-Body"/>
      </w:pPr>
    </w:p>
    <w:p w14:paraId="7C68FF6E" w14:textId="77777777" w:rsidR="001B35A2" w:rsidRPr="0008458E" w:rsidRDefault="001B35A2" w:rsidP="001B35A2">
      <w:pPr>
        <w:pStyle w:val="ProductList-Body"/>
        <w:spacing w:after="120"/>
        <w:ind w:left="158"/>
      </w:pPr>
      <w:r>
        <w:rPr>
          <w:b/>
        </w:rPr>
        <w:t>1.</w:t>
      </w:r>
      <w:r>
        <w:t xml:space="preserve"> Le Client consent à ce que Microsoft engage des Sous-traitants Ultérieurs pour le traitement de Données à Caractère Personnel conformément aux présentes Conditions du GDPR. </w:t>
      </w:r>
    </w:p>
    <w:p w14:paraId="631C1053" w14:textId="77777777" w:rsidR="001B35A2" w:rsidRPr="0008458E" w:rsidRDefault="001B35A2" w:rsidP="001B35A2">
      <w:pPr>
        <w:pStyle w:val="ProductList-Body"/>
        <w:spacing w:after="120"/>
        <w:ind w:left="158"/>
      </w:pPr>
      <w:r>
        <w:rPr>
          <w:b/>
        </w:rPr>
        <w:t>2.</w:t>
      </w:r>
      <w:r>
        <w:t xml:space="preserve"> Microsoft veillera à ce que ses Sous-traitants Ultérieurs soient liés par des contrats écrits offrant un niveau de protection des données au moins égal à celui imposé à Microsoft par les présentes Conditions du GDPR. </w:t>
      </w:r>
    </w:p>
    <w:p w14:paraId="69EB3CD4" w14:textId="77777777" w:rsidR="002B65D8" w:rsidRPr="00283FEC" w:rsidRDefault="002B65D8" w:rsidP="002B65D8">
      <w:pPr>
        <w:pStyle w:val="ProductList-Body"/>
        <w:spacing w:after="120"/>
        <w:ind w:left="158"/>
      </w:pPr>
      <w:r w:rsidRPr="00283FEC">
        <w:rPr>
          <w:b/>
        </w:rPr>
        <w:t>3.</w:t>
      </w:r>
      <w:r w:rsidRPr="00283FEC">
        <w:t xml:space="preserve"> Une liste des Sous-opérateurs actuels de Microsoft est disponible sur : https://aka.ms/Online_Serv_Subcontractor_List (cette adresse URL est susceptible d’être modifiée à tout moment par Microsoft).</w:t>
      </w:r>
      <w:r>
        <w:t xml:space="preserve"> </w:t>
      </w:r>
      <w:r w:rsidRPr="00283FEC">
        <w:t>Au moins quatorze (14) jours avant d’autoriser tout nouveau Sous-traitant Ultérieur à accéder à des Données à Caractère Personnel, Microsoft mettra à jour le site Web et mettra à la disposition du Client un mécanisme lui permettant d’être</w:t>
      </w:r>
      <w:r>
        <w:t xml:space="preserve"> averti de ladite mise à jour. </w:t>
      </w:r>
      <w:r w:rsidRPr="00283FEC">
        <w:t>Les présentes conditions s’appliquent lorsque Microsoft est un sous-traitant :</w:t>
      </w:r>
    </w:p>
    <w:p w14:paraId="31CE005F" w14:textId="363DF04E" w:rsidR="001B35A2" w:rsidRPr="0008458E" w:rsidRDefault="001B35A2" w:rsidP="002B65D8">
      <w:pPr>
        <w:pStyle w:val="ProductList-Body"/>
        <w:spacing w:after="120"/>
        <w:ind w:left="1440" w:hanging="720"/>
      </w:pPr>
      <w:r>
        <w:rPr>
          <w:b/>
        </w:rPr>
        <w:t>(a)</w:t>
      </w:r>
      <w:r>
        <w:rPr>
          <w:b/>
        </w:rPr>
        <w:tab/>
      </w:r>
      <w:r>
        <w:t xml:space="preserve">Si le Client désapprouve un nouveau Sous-opérateur, il pourra résilier l’abonnement au Service en Ligne concerné sans pénalité, en adressant avant la fin de la période de préavis une notification écrite de résiliation indiquant les motifs de son refus. </w:t>
      </w:r>
    </w:p>
    <w:p w14:paraId="46F1092A" w14:textId="77777777" w:rsidR="001B35A2" w:rsidRPr="0008458E" w:rsidRDefault="001B35A2" w:rsidP="001B35A2">
      <w:pPr>
        <w:pStyle w:val="ProductList-Body"/>
        <w:spacing w:after="120"/>
        <w:ind w:left="1440" w:hanging="720"/>
      </w:pPr>
      <w:r>
        <w:rPr>
          <w:b/>
        </w:rPr>
        <w:t>(b)</w:t>
      </w:r>
      <w:r>
        <w:rPr>
          <w:b/>
        </w:rPr>
        <w:tab/>
      </w:r>
      <w:r>
        <w:t xml:space="preserve">Si le Service en Ligne concerné fait partie d’une suite (ou d’un achat unique de services similaire), une telle résiliation s’appliquera à la totalité de la suite. </w:t>
      </w:r>
    </w:p>
    <w:p w14:paraId="27F96321" w14:textId="77777777" w:rsidR="001B35A2" w:rsidRPr="0008458E" w:rsidRDefault="001B35A2" w:rsidP="001B35A2">
      <w:pPr>
        <w:pStyle w:val="ProductList-Body"/>
        <w:spacing w:after="120"/>
        <w:ind w:left="1440" w:hanging="720"/>
      </w:pPr>
      <w:r>
        <w:rPr>
          <w:b/>
        </w:rPr>
        <w:t>(c)</w:t>
      </w:r>
      <w:r>
        <w:tab/>
        <w:t>Après la résiliation, Microsoft supprimera les obligations de paiement relatives aux abonnements aux Services en Ligne résiliés des prochaines factures du Client ou de son revendeur.</w:t>
      </w:r>
    </w:p>
    <w:p w14:paraId="255CBEC8" w14:textId="77777777" w:rsidR="001B35A2" w:rsidRPr="0008458E" w:rsidRDefault="001B35A2" w:rsidP="001B35A2">
      <w:pPr>
        <w:pStyle w:val="ProductList-Body"/>
      </w:pPr>
    </w:p>
    <w:p w14:paraId="720FD7AB" w14:textId="77777777" w:rsidR="001B35A2" w:rsidRPr="0008458E" w:rsidRDefault="001B35A2" w:rsidP="001B35A2">
      <w:pPr>
        <w:pStyle w:val="ProductList-Body"/>
        <w:numPr>
          <w:ilvl w:val="0"/>
          <w:numId w:val="45"/>
        </w:numPr>
        <w:outlineLvl w:val="1"/>
      </w:pPr>
      <w:r>
        <w:rPr>
          <w:b/>
        </w:rPr>
        <w:t>Assistance au Client pour répondre aux demandes émanant de personnes fichées.</w:t>
      </w:r>
    </w:p>
    <w:p w14:paraId="64D1B33B" w14:textId="77777777" w:rsidR="001B35A2" w:rsidRPr="0008458E" w:rsidRDefault="001B35A2" w:rsidP="001B35A2">
      <w:pPr>
        <w:pStyle w:val="ProductList-Body"/>
      </w:pPr>
      <w:r>
        <w:t xml:space="preserve"> </w:t>
      </w:r>
    </w:p>
    <w:p w14:paraId="5BD5BEDD" w14:textId="77777777" w:rsidR="001B35A2" w:rsidRPr="0008458E" w:rsidRDefault="001B35A2" w:rsidP="001B35A2">
      <w:pPr>
        <w:pStyle w:val="ProductList-Body"/>
        <w:spacing w:after="120"/>
        <w:ind w:left="158"/>
      </w:pPr>
      <w:r>
        <w:rPr>
          <w:b/>
        </w:rPr>
        <w:t>1.</w:t>
      </w:r>
      <w:r>
        <w:t xml:space="preserve"> Microsoft mettra à la disposition du Client les Données à Caractère Personnel des personnes concernées et les moyens de satisfaire les demandes des personnes concernées souhaitant exercer leurs droits au titre du GDPR tout en s’assurant de préserver le bon fonctionnement des Produits et de respecter ses obligations en qualité de sous-traitant. Microsoft s’engage à répondre favorablement à toute demande raisonnable d’assistance à la gestion desdites demandes de personnes concernées du Client. </w:t>
      </w:r>
    </w:p>
    <w:p w14:paraId="32081BB9" w14:textId="77777777" w:rsidR="001B35A2" w:rsidRPr="0008458E" w:rsidRDefault="001B35A2" w:rsidP="001B35A2">
      <w:pPr>
        <w:pStyle w:val="ProductList-Body"/>
        <w:spacing w:after="120"/>
        <w:ind w:left="158"/>
      </w:pPr>
      <w:r>
        <w:rPr>
          <w:b/>
        </w:rPr>
        <w:t>2.</w:t>
      </w:r>
      <w:r>
        <w:t xml:space="preserve"> Si Microsoft reçoit une demande d’exercice de droit au titre du GDPR de la part d’une personne concernée par des données traitées par le Client, Microsoft invitera ladite personne concernée à adresser sa demande directement au Client.</w:t>
      </w:r>
    </w:p>
    <w:p w14:paraId="7C1C5036" w14:textId="77777777" w:rsidR="001B35A2" w:rsidRPr="0008458E" w:rsidRDefault="001B35A2" w:rsidP="001B35A2">
      <w:pPr>
        <w:pStyle w:val="ProductList-Body"/>
        <w:ind w:left="158"/>
      </w:pPr>
    </w:p>
    <w:p w14:paraId="653E16CF" w14:textId="77777777" w:rsidR="001B35A2" w:rsidRPr="0008458E" w:rsidRDefault="001B35A2" w:rsidP="001B35A2">
      <w:pPr>
        <w:pStyle w:val="ProductList-Body"/>
        <w:numPr>
          <w:ilvl w:val="0"/>
          <w:numId w:val="45"/>
        </w:numPr>
        <w:outlineLvl w:val="1"/>
      </w:pPr>
      <w:r>
        <w:rPr>
          <w:b/>
        </w:rPr>
        <w:t>Traitement des données à caractère personnel.</w:t>
      </w:r>
    </w:p>
    <w:p w14:paraId="19FDF252" w14:textId="77777777" w:rsidR="001B35A2" w:rsidRPr="0008458E" w:rsidRDefault="001B35A2" w:rsidP="001B35A2">
      <w:pPr>
        <w:pStyle w:val="ProductList-Body"/>
      </w:pPr>
    </w:p>
    <w:p w14:paraId="3E45F594" w14:textId="77777777" w:rsidR="001B35A2" w:rsidRPr="0008458E" w:rsidRDefault="001B35A2" w:rsidP="001B35A2">
      <w:pPr>
        <w:pStyle w:val="ProductList-Body"/>
        <w:spacing w:after="120"/>
        <w:ind w:left="158"/>
      </w:pPr>
      <w:r>
        <w:rPr>
          <w:b/>
        </w:rPr>
        <w:t xml:space="preserve">1. </w:t>
      </w:r>
      <w:r>
        <w:t xml:space="preserve">Le contrat de licence en volume du Client (y compris les présentes Conditions du GDPR), ainsi que l’utilisation et la configuration du Produit, constituent les instructions complètes et définitives du Client concernant le traitement des Données à Caractère Personnel par Microsoft. </w:t>
      </w:r>
    </w:p>
    <w:p w14:paraId="1CEAF4AD" w14:textId="77777777" w:rsidR="001B35A2" w:rsidRPr="0008458E" w:rsidRDefault="001B35A2" w:rsidP="001B35A2">
      <w:pPr>
        <w:pStyle w:val="ProductList-Body"/>
        <w:spacing w:after="120"/>
        <w:ind w:left="158"/>
      </w:pPr>
      <w:r>
        <w:rPr>
          <w:b/>
        </w:rPr>
        <w:t xml:space="preserve">2. </w:t>
      </w:r>
      <w:r>
        <w:t>Microsoft est également susceptible de transférer des Données à Caractère Personnel si la loi en vigueur l’exige.</w:t>
      </w:r>
    </w:p>
    <w:p w14:paraId="7CB95661" w14:textId="77777777" w:rsidR="001B35A2" w:rsidRPr="0008458E" w:rsidRDefault="001B35A2" w:rsidP="001B35A2">
      <w:pPr>
        <w:pStyle w:val="ProductList-Body"/>
        <w:spacing w:after="120"/>
        <w:ind w:left="158"/>
      </w:pPr>
      <w:r>
        <w:rPr>
          <w:b/>
        </w:rPr>
        <w:t xml:space="preserve">3. </w:t>
      </w:r>
      <w:r>
        <w:t xml:space="preserve">Microsoft veillera à ce que son personnel participant au traitement des Données à Caractère Personnel (i) traite ces Données à Caractère Personnel conformément aux instructions du Client, sauf exigence d’une loi de l’Union, d’un État-membre ou autre, et (ii) s’engage à préserver la confidentialité des Données à Caractère Personnel, même après la fin de sa mission. </w:t>
      </w:r>
    </w:p>
    <w:p w14:paraId="6D33B6A7" w14:textId="77777777" w:rsidR="001B35A2" w:rsidRPr="0008458E" w:rsidRDefault="001B35A2" w:rsidP="001B35A2">
      <w:pPr>
        <w:pStyle w:val="ProductList-Body"/>
        <w:spacing w:after="120"/>
        <w:ind w:left="158"/>
      </w:pPr>
      <w:bookmarkStart w:id="222" w:name="_Hlk487172389"/>
      <w:r>
        <w:rPr>
          <w:b/>
        </w:rPr>
        <w:t xml:space="preserve">4. </w:t>
      </w:r>
      <w:r>
        <w:t xml:space="preserve">Le traitement est limité aux données à caractère personnel relevant du champ d’application du GDPR, et la durée du traitement doit correspondre à la durée de validité des droits d’utilisation des Produits du Client ou du contrat de Services Professionnels du Client. Le traitement a pour objectif la fourniture des Produits ou des Services Professionnels conformément au contrat de licence en volume. Les types de Données à Caractère Personnel traités par les Produits ou les Services Professionnels englobent ceux expressément identifiés à l’Article 4 du GDPR, ainsi que les autres Données à Caractère Personnel communiquées par le Client aux Produits ou dans le cadre du contrat de Services Professionnels. Les catégories de personnes concernées sont les représentants et les utilisateurs finaux du Client, parmi lesquels les employés, prestataires de services, collaborateurs et clients. </w:t>
      </w:r>
    </w:p>
    <w:p w14:paraId="73F328C4" w14:textId="77777777" w:rsidR="001B35A2" w:rsidRPr="0008458E" w:rsidRDefault="001B35A2" w:rsidP="001B35A2">
      <w:pPr>
        <w:pStyle w:val="ProductList-Body"/>
        <w:spacing w:after="120"/>
        <w:ind w:left="158"/>
      </w:pPr>
      <w:bookmarkStart w:id="223" w:name="_Hlk487172101"/>
      <w:bookmarkEnd w:id="222"/>
      <w:r>
        <w:rPr>
          <w:b/>
        </w:rPr>
        <w:t xml:space="preserve">5. </w:t>
      </w:r>
      <w:r>
        <w:t xml:space="preserve">À l’expiration ou la résiliation des droits d’utilisation des Produits du Client ou du contrat de Services Professionnels du Client, Microsoft sera tenue de supprimer ou de retourner les Données à Caractère Personnel conformément aux dispositions et délais spécifiés dans les Conditions des Services en Ligne pour chacun des Services en Ligne, des Produits identifiés dans la documentation produit et des Services Professionnels mentionnés dans les conditions du contrat associé, excepté si une loi de l’Union, de l’État-membre ou autre exige la conservation des Données à Caractère Personnel. </w:t>
      </w:r>
    </w:p>
    <w:p w14:paraId="526FCA08" w14:textId="77777777" w:rsidR="001B35A2" w:rsidRPr="0008458E" w:rsidRDefault="001B35A2" w:rsidP="001B35A2">
      <w:pPr>
        <w:pStyle w:val="ProductList-Body"/>
        <w:ind w:left="158"/>
      </w:pPr>
    </w:p>
    <w:bookmarkEnd w:id="223"/>
    <w:p w14:paraId="25A6853A" w14:textId="77777777" w:rsidR="001B35A2" w:rsidRPr="0008458E" w:rsidRDefault="001B35A2" w:rsidP="001B35A2">
      <w:pPr>
        <w:pStyle w:val="ProductList-Body"/>
        <w:numPr>
          <w:ilvl w:val="0"/>
          <w:numId w:val="45"/>
        </w:numPr>
        <w:ind w:left="162" w:hanging="162"/>
        <w:outlineLvl w:val="1"/>
      </w:pPr>
      <w:r>
        <w:rPr>
          <w:b/>
        </w:rPr>
        <w:t>Sécurité</w:t>
      </w:r>
    </w:p>
    <w:p w14:paraId="0051C044" w14:textId="77777777" w:rsidR="001B35A2" w:rsidRPr="0008458E" w:rsidRDefault="001B35A2" w:rsidP="001B35A2">
      <w:pPr>
        <w:pStyle w:val="ProductList-Body"/>
      </w:pPr>
    </w:p>
    <w:p w14:paraId="5B499B09" w14:textId="77777777" w:rsidR="001B35A2" w:rsidRPr="0008458E" w:rsidRDefault="001B35A2" w:rsidP="001B35A2">
      <w:pPr>
        <w:pStyle w:val="ProductList-Body"/>
      </w:pPr>
      <w:r>
        <w:t xml:space="preserve">Microsoft devra (i) maintenir en place des pratiques et politiques de sécurité pour la protection des Données à Caractère Personnel conformément à la politique écrite de protection des données (« Politique de Sécurité des Informations ») pour chaque Produit et Service Professionnel, et (ii) sous réserve d’obligations de non-divulgation, mettre la Politique de Sécurité des Informations à la disposition du Client, avec la description des contrôles de sécurité existants pour les Produits et les Services Professionnels, ainsi que toute autre information requise dans une limite raisonnable par le Client au sujet des pratiques et politiques de sécurité de Microsoft. </w:t>
      </w:r>
    </w:p>
    <w:p w14:paraId="31CD9A2A" w14:textId="77777777" w:rsidR="001B35A2" w:rsidRPr="0008458E" w:rsidRDefault="001B35A2" w:rsidP="001B35A2">
      <w:pPr>
        <w:pStyle w:val="ProductList-Body"/>
      </w:pPr>
    </w:p>
    <w:p w14:paraId="37A002B8" w14:textId="77777777" w:rsidR="001B35A2" w:rsidRPr="0008458E" w:rsidRDefault="001B35A2" w:rsidP="001B35A2">
      <w:pPr>
        <w:pStyle w:val="ProductList-Body"/>
        <w:numPr>
          <w:ilvl w:val="0"/>
          <w:numId w:val="45"/>
        </w:numPr>
        <w:outlineLvl w:val="1"/>
      </w:pPr>
      <w:r>
        <w:rPr>
          <w:b/>
        </w:rPr>
        <w:t>Violation des données à caractère personnel</w:t>
      </w:r>
    </w:p>
    <w:p w14:paraId="10950EEF" w14:textId="77777777" w:rsidR="001B35A2" w:rsidRPr="0008458E" w:rsidRDefault="001B35A2" w:rsidP="001B35A2">
      <w:pPr>
        <w:pStyle w:val="ProductList-Body"/>
      </w:pPr>
    </w:p>
    <w:p w14:paraId="416AA23E" w14:textId="77777777" w:rsidR="001B35A2" w:rsidRPr="0008458E" w:rsidRDefault="001B35A2" w:rsidP="001B35A2">
      <w:pPr>
        <w:pStyle w:val="ProductList-Body"/>
      </w:pPr>
      <w:r>
        <w:t>Microsoft devra consentir des efforts raisonnables pour aider le Client à s’acquitter de son obligation d’informer les autorités compétentes et les personnes fichées en cas de violation des données à caractère personnel, en vertu des Articles 33 et 34 du GDPR.</w:t>
      </w:r>
    </w:p>
    <w:p w14:paraId="32DEFFF0" w14:textId="77777777" w:rsidR="001B35A2" w:rsidRPr="0008458E" w:rsidRDefault="001B35A2" w:rsidP="001B35A2">
      <w:pPr>
        <w:pStyle w:val="ProductList-Body"/>
      </w:pPr>
    </w:p>
    <w:p w14:paraId="300D64BE" w14:textId="77777777" w:rsidR="001B35A2" w:rsidRPr="0008458E" w:rsidRDefault="001B35A2" w:rsidP="001B35A2">
      <w:pPr>
        <w:pStyle w:val="ProductList-Body"/>
        <w:numPr>
          <w:ilvl w:val="0"/>
          <w:numId w:val="45"/>
        </w:numPr>
        <w:outlineLvl w:val="1"/>
      </w:pPr>
      <w:r>
        <w:rPr>
          <w:b/>
        </w:rPr>
        <w:t>Registres des activités de traitement</w:t>
      </w:r>
    </w:p>
    <w:p w14:paraId="0CDE9C9A" w14:textId="77777777" w:rsidR="001B35A2" w:rsidRPr="0008458E" w:rsidRDefault="001B35A2" w:rsidP="001B35A2">
      <w:pPr>
        <w:pStyle w:val="ProductList-Body"/>
      </w:pPr>
    </w:p>
    <w:p w14:paraId="532A6FAC" w14:textId="77777777" w:rsidR="001B35A2" w:rsidRPr="0008458E" w:rsidRDefault="001B35A2" w:rsidP="001B35A2">
      <w:pPr>
        <w:pStyle w:val="ProductList-Body"/>
      </w:pPr>
      <w:r>
        <w:t>Microsoft devra tenir tous les registres requis par l’Article 30(2) du GDPR, dans la mesure où cela s’applique au traitement des Données à Caractère Personnel pour le compte du Client, et les mettre à la disposition du Client sur demande.</w:t>
      </w:r>
    </w:p>
    <w:p w14:paraId="1E0B0E60" w14:textId="77777777" w:rsidR="001B35A2" w:rsidRPr="0008458E" w:rsidRDefault="001B35A2" w:rsidP="001B35A2">
      <w:pPr>
        <w:pStyle w:val="ProductList-Body"/>
      </w:pPr>
    </w:p>
    <w:p w14:paraId="29333A24" w14:textId="77777777" w:rsidR="001B35A2" w:rsidRPr="005F2CC5" w:rsidRDefault="001B35A2" w:rsidP="001B35A2">
      <w:pPr>
        <w:pStyle w:val="ProductList-Body"/>
        <w:numPr>
          <w:ilvl w:val="0"/>
          <w:numId w:val="45"/>
        </w:numPr>
        <w:ind w:left="180" w:hanging="180"/>
        <w:outlineLvl w:val="1"/>
        <w:rPr>
          <w:b/>
        </w:rPr>
      </w:pPr>
      <w:r>
        <w:rPr>
          <w:b/>
        </w:rPr>
        <w:t>Modification, supplémentation et durée</w:t>
      </w:r>
    </w:p>
    <w:p w14:paraId="2D4A3293" w14:textId="77777777" w:rsidR="001B35A2" w:rsidRPr="0008458E" w:rsidRDefault="001B35A2" w:rsidP="001B35A2">
      <w:pPr>
        <w:pStyle w:val="ProductList-Body"/>
      </w:pPr>
    </w:p>
    <w:p w14:paraId="1282ED6C" w14:textId="77777777" w:rsidR="001B35A2" w:rsidRPr="0008458E" w:rsidRDefault="001B35A2" w:rsidP="001B35A2">
      <w:pPr>
        <w:pStyle w:val="ProductList-Body"/>
        <w:spacing w:after="120"/>
        <w:ind w:left="158"/>
      </w:pPr>
      <w:r>
        <w:rPr>
          <w:b/>
        </w:rPr>
        <w:t>1.</w:t>
      </w:r>
      <w:r>
        <w:t xml:space="preserve"> Microsoft peut modifier ou compléter les présentes Conditions du GDPR, sur notification du Client, (i) si une autorité de contrôle ou autre entité gouvernementale ou réglementaire l’exige, (ii) si cela s’avère nécessaire pour respecter le droit en vigueur, (iii) pour mettre en œuvre des clauses contractuelles standard imposées par la Commission européenne ou (iv) pour se conformer à un code de conduite ou un mécanisme de certification conformément aux Articles 40, 42 et 43 du GDPR. </w:t>
      </w:r>
    </w:p>
    <w:p w14:paraId="43DB0EAB" w14:textId="77777777" w:rsidR="001B35A2" w:rsidRPr="0008458E" w:rsidRDefault="001B35A2" w:rsidP="001B35A2">
      <w:pPr>
        <w:pStyle w:val="ProductList-Body"/>
        <w:spacing w:after="120"/>
        <w:ind w:left="158"/>
      </w:pPr>
      <w:r>
        <w:rPr>
          <w:b/>
        </w:rPr>
        <w:t>2.</w:t>
      </w:r>
      <w:r>
        <w:t xml:space="preserve"> Sans porter atteinte aux présentes Conditions du GDPR, Microsoft pourra occasionnellement fournir des informations supplémentaires sur la manière dont elle se conformera aux présentes Conditions du GDPR dans sa documentation technique, sa déclaration de confidentialité ou ses politiques. </w:t>
      </w:r>
    </w:p>
    <w:p w14:paraId="45CE8612" w14:textId="77777777" w:rsidR="001B35A2" w:rsidRPr="0008458E" w:rsidRDefault="001B35A2" w:rsidP="001B35A2">
      <w:pPr>
        <w:pStyle w:val="ProductList-Body"/>
        <w:spacing w:after="120"/>
        <w:ind w:left="158"/>
      </w:pPr>
      <w:r>
        <w:rPr>
          <w:b/>
        </w:rPr>
        <w:t>3.</w:t>
      </w:r>
      <w:r>
        <w:t xml:space="preserve"> Les présentes Conditions du GDPR prendront effet au plus tard (a) à l’entrée en vigueur du GDPR, ou (b) à la date de première utilisation par le Client d’un Produit ou de la prestation par Microsoft d’un Service Professionnel pour lequel Microsoft est un sous-traitant ou Sous-traitant Ultérieur. </w:t>
      </w:r>
    </w:p>
    <w:p w14:paraId="1EFA331D" w14:textId="77777777" w:rsidR="001B35A2" w:rsidRPr="0008458E" w:rsidRDefault="001B35A2" w:rsidP="001B35A2">
      <w:pPr>
        <w:pStyle w:val="ProductList-Body"/>
      </w:pPr>
    </w:p>
    <w:p w14:paraId="7F879974" w14:textId="77777777" w:rsidR="001B35A2" w:rsidRPr="0008458E" w:rsidRDefault="001B35A2" w:rsidP="001B35A2"/>
    <w:p w14:paraId="58BC6B23" w14:textId="77777777" w:rsidR="004D27A6" w:rsidRPr="006A240A" w:rsidRDefault="004D27A6" w:rsidP="00A914BF">
      <w:pPr>
        <w:pStyle w:val="ProductList-Body"/>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93AC29" w14:textId="77777777" w:rsidR="0077003B" w:rsidRDefault="0077003B" w:rsidP="009A573F">
      <w:pPr>
        <w:spacing w:after="0" w:line="240" w:lineRule="auto"/>
      </w:pPr>
      <w:r>
        <w:separator/>
      </w:r>
    </w:p>
  </w:endnote>
  <w:endnote w:type="continuationSeparator" w:id="0">
    <w:p w14:paraId="1A418C09" w14:textId="77777777" w:rsidR="0077003B" w:rsidRDefault="0077003B" w:rsidP="009A573F">
      <w:pPr>
        <w:spacing w:after="0" w:line="240" w:lineRule="auto"/>
      </w:pPr>
      <w:r>
        <w:continuationSeparator/>
      </w:r>
    </w:p>
  </w:endnote>
  <w:endnote w:type="continuationNotice" w:id="1">
    <w:p w14:paraId="7C968545" w14:textId="77777777" w:rsidR="0077003B" w:rsidRDefault="007700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A240A" w:rsidRDefault="006A240A"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A240A" w:rsidRPr="00591643" w:rsidRDefault="006A240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6A240A" w:rsidRPr="00C76DF3" w:rsidRDefault="00243DFB" w:rsidP="0019612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6A240A" w:rsidRPr="00C76DF3" w:rsidRDefault="006A240A"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6A240A" w:rsidRPr="00C76DF3" w:rsidRDefault="00243DFB" w:rsidP="0019612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6A240A" w:rsidRPr="00C76DF3" w:rsidRDefault="006A240A"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6A240A" w:rsidRPr="00C76DF3" w:rsidRDefault="00243DFB" w:rsidP="0019612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6A240A" w:rsidRPr="00C76DF3" w:rsidRDefault="006A240A"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6A240A" w:rsidRPr="00C76DF3" w:rsidRDefault="00243DFB" w:rsidP="0019612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6A240A" w:rsidRPr="00C76DF3" w:rsidRDefault="00243DFB" w:rsidP="0019612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6A240A" w:rsidRPr="00C76DF3" w:rsidRDefault="00243DFB" w:rsidP="0019612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5AF862AF" w14:textId="77777777" w:rsidR="006A240A" w:rsidRPr="00196121" w:rsidRDefault="006A240A"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6A240A" w:rsidRPr="00C76DF3" w:rsidRDefault="00243DFB" w:rsidP="005C3212">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6A240A" w:rsidRPr="00C76DF3" w:rsidRDefault="006A240A"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6A240A" w:rsidRPr="00C76DF3" w:rsidRDefault="00243DFB" w:rsidP="005C3212">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6A240A" w:rsidRPr="00C76DF3" w:rsidRDefault="006A240A"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6A240A" w:rsidRPr="00C76DF3" w:rsidRDefault="00243DFB" w:rsidP="005C3212">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6A240A" w:rsidRPr="00C76DF3" w:rsidRDefault="006A240A"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6A240A" w:rsidRPr="00C76DF3" w:rsidRDefault="00243DFB" w:rsidP="005C3212">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6A240A" w:rsidRPr="00C76DF3" w:rsidRDefault="006A240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6A240A" w:rsidRPr="00C76DF3" w:rsidRDefault="00243DFB" w:rsidP="005C3212">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6A240A" w:rsidRPr="00C76DF3" w:rsidRDefault="006A240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6A240A" w:rsidRPr="00C76DF3" w:rsidRDefault="00243DFB" w:rsidP="005C3212">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71D89FB4" w14:textId="77777777" w:rsidR="006A240A" w:rsidRPr="00DD16A4" w:rsidRDefault="006A240A"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6A240A" w:rsidRPr="00C76DF3" w:rsidRDefault="00243DFB"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6A240A" w:rsidRPr="00C76DF3" w:rsidRDefault="00243DFB"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6A240A" w:rsidRPr="00C76DF3" w:rsidRDefault="00243DFB"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6A240A" w:rsidRPr="00C76DF3" w:rsidRDefault="00243DFB"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6A240A" w:rsidRPr="00C76DF3" w:rsidRDefault="00243DFB"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6A240A" w:rsidRPr="00C76DF3" w:rsidRDefault="00243DFB"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48820ED3" w14:textId="77777777" w:rsidR="006A240A" w:rsidRPr="008F62EA" w:rsidRDefault="006A240A"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6A240A" w:rsidRPr="00C76DF3" w:rsidRDefault="00243DFB" w:rsidP="0019612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6A240A" w:rsidRPr="00C76DF3" w:rsidRDefault="006A240A"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6A240A" w:rsidRPr="00C76DF3" w:rsidRDefault="00243DFB" w:rsidP="0019612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6A240A" w:rsidRPr="00C76DF3" w:rsidRDefault="006A240A"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6A240A" w:rsidRPr="00C76DF3" w:rsidRDefault="00243DFB" w:rsidP="0019612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6A240A" w:rsidRPr="00C76DF3" w:rsidRDefault="006A240A"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6A240A" w:rsidRPr="00C76DF3" w:rsidRDefault="00243DFB" w:rsidP="0019612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6A240A" w:rsidRPr="00C76DF3" w:rsidRDefault="00243DFB" w:rsidP="0019612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6A240A" w:rsidRPr="00C76DF3" w:rsidRDefault="00243DFB" w:rsidP="0019612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24689FD2" w14:textId="77777777" w:rsidR="006A240A" w:rsidRPr="00196121" w:rsidRDefault="006A240A"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6A240A" w:rsidRPr="00C76DF3" w:rsidRDefault="00243DFB"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6A240A" w:rsidRPr="00C76DF3" w:rsidRDefault="00243DFB"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6A240A" w:rsidRPr="00C76DF3" w:rsidRDefault="00243DFB"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6A240A" w:rsidRPr="00C76DF3" w:rsidRDefault="00243DFB"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6A240A" w:rsidRPr="00C76DF3" w:rsidRDefault="00243DFB"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6A240A" w:rsidRPr="00C76DF3" w:rsidRDefault="00243DFB"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0CFE91C7" w14:textId="77777777" w:rsidR="006A240A" w:rsidRPr="00D26AA3" w:rsidRDefault="006A240A"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6A240A" w:rsidRPr="00C76DF3" w:rsidRDefault="00243DFB" w:rsidP="0019612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6A240A" w:rsidRPr="00C76DF3" w:rsidRDefault="006A240A"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6A240A" w:rsidRPr="00C76DF3" w:rsidRDefault="00243DFB" w:rsidP="0019612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6A240A" w:rsidRPr="00C76DF3" w:rsidRDefault="006A240A"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6A240A" w:rsidRPr="00C76DF3" w:rsidRDefault="00243DFB" w:rsidP="0019612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6A240A" w:rsidRPr="00C76DF3" w:rsidRDefault="006A240A"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6A240A" w:rsidRPr="00C76DF3" w:rsidRDefault="00243DFB" w:rsidP="0019612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6A240A" w:rsidRPr="00C76DF3" w:rsidRDefault="00243DFB" w:rsidP="0019612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6A240A" w:rsidRPr="00C76DF3" w:rsidRDefault="006A240A"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6A240A" w:rsidRPr="00C76DF3" w:rsidRDefault="00243DFB" w:rsidP="0019612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00D1E220" w14:textId="77777777" w:rsidR="006A240A" w:rsidRPr="00196121" w:rsidRDefault="006A240A" w:rsidP="00196121">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6A240A" w:rsidRPr="00C76DF3" w:rsidRDefault="00243DFB"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6A240A" w:rsidRPr="00C76DF3" w:rsidRDefault="00243DFB"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6A240A" w:rsidRPr="00C76DF3" w:rsidRDefault="00243DFB"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6A240A" w:rsidRPr="00C76DF3" w:rsidRDefault="00243DFB"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6A240A" w:rsidRPr="00C76DF3" w:rsidRDefault="00243DFB"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6A240A" w:rsidRPr="00C76DF3" w:rsidRDefault="00243DFB"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74335A8D" w14:textId="77777777" w:rsidR="006A240A" w:rsidRPr="00D26AA3" w:rsidRDefault="006A240A"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494703BD"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5D5DB" w14:textId="77777777" w:rsidR="006A240A" w:rsidRPr="00C76DF3" w:rsidRDefault="00243DFB" w:rsidP="005B1BD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A27E5" w14:textId="77777777" w:rsidR="006A240A" w:rsidRPr="00C76DF3" w:rsidRDefault="006A240A"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6745" w14:textId="77777777" w:rsidR="006A240A" w:rsidRPr="00C76DF3" w:rsidRDefault="00243DFB" w:rsidP="005B1BD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EB64D4" w14:textId="77777777" w:rsidR="006A240A" w:rsidRPr="00C76DF3" w:rsidRDefault="006A240A"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82402" w14:textId="77777777" w:rsidR="006A240A" w:rsidRPr="00C76DF3" w:rsidRDefault="00243DFB" w:rsidP="005B1BD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DA4401" w14:textId="77777777" w:rsidR="006A240A" w:rsidRPr="00C76DF3" w:rsidRDefault="006A240A"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FCE0D" w14:textId="77777777" w:rsidR="006A240A" w:rsidRPr="00C76DF3" w:rsidRDefault="00243DFB" w:rsidP="005B1BD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0B3F2" w14:textId="77777777" w:rsidR="006A240A" w:rsidRPr="00C76DF3" w:rsidRDefault="006A240A"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421FA" w14:textId="77777777" w:rsidR="006A240A" w:rsidRPr="00C76DF3" w:rsidRDefault="00243DFB" w:rsidP="005B1BD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87691" w14:textId="77777777" w:rsidR="006A240A" w:rsidRPr="00C76DF3" w:rsidRDefault="006A240A"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99787" w14:textId="77777777" w:rsidR="006A240A" w:rsidRPr="00C76DF3" w:rsidRDefault="00243DFB" w:rsidP="005B1BD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122FFD03" w14:textId="77777777" w:rsidR="006A240A" w:rsidRPr="00591643" w:rsidRDefault="006A240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1AE58A90"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16639D" w14:textId="77777777" w:rsidR="006A240A" w:rsidRPr="00C76DF3" w:rsidRDefault="00243DFB" w:rsidP="005B1BD1">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F83495" w14:textId="77777777" w:rsidR="006A240A" w:rsidRPr="00C76DF3" w:rsidRDefault="006A240A"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61AF6" w14:textId="77777777" w:rsidR="006A240A" w:rsidRPr="00C76DF3" w:rsidRDefault="00243DFB" w:rsidP="005B1BD1">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451953" w14:textId="77777777" w:rsidR="006A240A" w:rsidRPr="00C76DF3" w:rsidRDefault="006A240A"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94357" w14:textId="77777777" w:rsidR="006A240A" w:rsidRPr="00C76DF3" w:rsidRDefault="00243DFB" w:rsidP="005B1BD1">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C957AC" w14:textId="77777777" w:rsidR="006A240A" w:rsidRPr="00C76DF3" w:rsidRDefault="006A240A"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151D" w14:textId="77777777" w:rsidR="006A240A" w:rsidRPr="00C76DF3" w:rsidRDefault="00243DFB" w:rsidP="005B1BD1">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77B2C7" w14:textId="77777777" w:rsidR="006A240A" w:rsidRPr="00C76DF3" w:rsidRDefault="006A240A"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1273CF" w14:textId="77777777" w:rsidR="006A240A" w:rsidRPr="00C76DF3" w:rsidRDefault="00243DFB" w:rsidP="005B1BD1">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174D0" w14:textId="77777777" w:rsidR="006A240A" w:rsidRPr="00C76DF3" w:rsidRDefault="006A240A"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B1446" w14:textId="77777777" w:rsidR="006A240A" w:rsidRPr="00C76DF3" w:rsidRDefault="00243DFB" w:rsidP="005B1BD1">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273148C3" w14:textId="77777777" w:rsidR="006A240A" w:rsidRPr="00591643" w:rsidRDefault="006A240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6A240A" w:rsidRPr="00C76DF3" w:rsidRDefault="00243DFB" w:rsidP="005C3212">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6A240A" w:rsidRPr="00C76DF3" w:rsidRDefault="006A240A"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6A240A" w:rsidRPr="00C76DF3" w:rsidRDefault="00243DFB" w:rsidP="005C3212">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6A240A" w:rsidRPr="00C76DF3" w:rsidRDefault="006A240A"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6A240A" w:rsidRPr="00C76DF3" w:rsidRDefault="00243DFB" w:rsidP="005C3212">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6A240A" w:rsidRPr="00C76DF3" w:rsidRDefault="006A240A"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6A240A" w:rsidRPr="00C76DF3" w:rsidRDefault="00243DFB" w:rsidP="005C3212">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6A240A" w:rsidRPr="00C76DF3" w:rsidRDefault="006A240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6A240A" w:rsidRPr="00C76DF3" w:rsidRDefault="00243DFB" w:rsidP="005C3212">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6A240A" w:rsidRPr="00C76DF3" w:rsidRDefault="006A240A"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6A240A" w:rsidRPr="00C76DF3" w:rsidRDefault="00243DFB" w:rsidP="005C3212">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540726BF" w14:textId="77777777" w:rsidR="006A240A" w:rsidRPr="00DB2645" w:rsidRDefault="006A240A" w:rsidP="00DB2645">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6A240A" w:rsidRPr="00C76DF3" w:rsidRDefault="00243DFB" w:rsidP="0059164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6A240A" w:rsidRPr="00C76DF3" w:rsidRDefault="006A24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6A240A" w:rsidRPr="00C76DF3" w:rsidRDefault="00243DFB" w:rsidP="0059164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6A240A" w:rsidRPr="00C76DF3" w:rsidRDefault="006A24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6A240A" w:rsidRPr="00C76DF3" w:rsidRDefault="00243DFB" w:rsidP="003812FE">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6A240A" w:rsidRPr="00C76DF3" w:rsidRDefault="006A24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6A240A" w:rsidRPr="00C76DF3" w:rsidRDefault="00243DFB" w:rsidP="0059164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6A240A" w:rsidRPr="00C76DF3" w:rsidRDefault="00243DFB" w:rsidP="003812FE">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6A240A" w:rsidRPr="00C76DF3" w:rsidRDefault="00243DFB" w:rsidP="003812FE">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4EF0C8EE" w14:textId="77777777" w:rsidR="006A240A" w:rsidRPr="00591643" w:rsidRDefault="006A240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6A240A" w:rsidRPr="00C76DF3" w:rsidRDefault="00243DFB" w:rsidP="005C51AC">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6A240A" w:rsidRPr="00C76DF3" w:rsidRDefault="006A24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6A240A" w:rsidRPr="00C76DF3" w:rsidRDefault="00243DFB" w:rsidP="005C51AC">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6A240A" w:rsidRPr="00C76DF3" w:rsidRDefault="006A24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6A240A" w:rsidRPr="00C76DF3" w:rsidRDefault="00243DFB" w:rsidP="005C51AC">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6A240A" w:rsidRPr="00C76DF3" w:rsidRDefault="006A24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6A240A" w:rsidRPr="00C76DF3" w:rsidRDefault="00243DFB" w:rsidP="005C51AC">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6A240A" w:rsidRPr="00C76DF3" w:rsidRDefault="006A24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6A240A" w:rsidRPr="00C76DF3" w:rsidRDefault="00243DFB" w:rsidP="005C51AC">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6A240A" w:rsidRPr="00C76DF3" w:rsidRDefault="006A24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6A240A" w:rsidRPr="00C76DF3" w:rsidRDefault="00243DFB" w:rsidP="005C51AC">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4A171972" w14:textId="77777777" w:rsidR="006A240A" w:rsidRPr="00591643" w:rsidRDefault="006A240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6A240A" w:rsidRPr="00C76DF3" w:rsidRDefault="00243DFB" w:rsidP="0059164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6A240A" w:rsidRPr="00C76DF3" w:rsidRDefault="006A24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6A240A" w:rsidRPr="00C76DF3" w:rsidRDefault="00243DFB" w:rsidP="0059164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6A240A" w:rsidRPr="00C76DF3" w:rsidRDefault="006A24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6A240A" w:rsidRPr="00C76DF3" w:rsidRDefault="00243DFB" w:rsidP="003812FE">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6A240A" w:rsidRPr="00C76DF3" w:rsidRDefault="006A24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6A240A" w:rsidRPr="00C76DF3" w:rsidRDefault="00243DFB" w:rsidP="0059164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6A240A" w:rsidRPr="00C76DF3" w:rsidRDefault="00243DFB" w:rsidP="003812FE">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6A240A" w:rsidRPr="00C76DF3" w:rsidRDefault="00243DFB" w:rsidP="003812FE">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22946D3C" w14:textId="77777777" w:rsidR="006A240A" w:rsidRPr="00591643" w:rsidRDefault="006A240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6A240A" w:rsidRPr="00C76DF3" w:rsidRDefault="00243DFB" w:rsidP="00D23AB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6A240A" w:rsidRPr="00C76DF3" w:rsidRDefault="006A240A"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6A240A" w:rsidRPr="00C76DF3" w:rsidRDefault="00243DFB" w:rsidP="00D23AB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6A240A" w:rsidRPr="00C76DF3" w:rsidRDefault="006A240A"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6A240A" w:rsidRPr="00C76DF3" w:rsidRDefault="00243DFB" w:rsidP="00D23AB3">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6A240A" w:rsidRPr="00C76DF3" w:rsidRDefault="006A240A"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6A240A" w:rsidRPr="00C76DF3" w:rsidRDefault="00243DFB" w:rsidP="00D23AB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6A240A" w:rsidRPr="00C76DF3" w:rsidRDefault="006A240A"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6A240A" w:rsidRPr="00C76DF3" w:rsidRDefault="00243DFB" w:rsidP="00D23AB3">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6A240A" w:rsidRPr="00C76DF3" w:rsidRDefault="006A240A"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6A240A" w:rsidRPr="00C76DF3" w:rsidRDefault="00243DFB" w:rsidP="00D23AB3">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5990B897" w14:textId="77777777" w:rsidR="006A240A" w:rsidRPr="00591643" w:rsidRDefault="006A240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6A240A" w:rsidRPr="00C76DF3" w:rsidRDefault="00243DFB" w:rsidP="0059164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6A240A" w:rsidRPr="00C76DF3" w:rsidRDefault="006A24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6A240A" w:rsidRPr="00C76DF3" w:rsidRDefault="00243DFB" w:rsidP="0059164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6A240A" w:rsidRPr="00C76DF3" w:rsidRDefault="006A24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6A240A" w:rsidRPr="00C76DF3" w:rsidRDefault="00243DFB" w:rsidP="003812FE">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6A240A" w:rsidRPr="00C76DF3" w:rsidRDefault="006A24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6A240A" w:rsidRPr="00C76DF3" w:rsidRDefault="00243DFB" w:rsidP="0059164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6A240A" w:rsidRPr="00C76DF3" w:rsidRDefault="00243DFB" w:rsidP="003812FE">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6A240A" w:rsidRPr="00C76DF3" w:rsidRDefault="00243DFB" w:rsidP="003812FE">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5DACF690" w14:textId="77777777" w:rsidR="006A240A" w:rsidRPr="00591643" w:rsidRDefault="006A240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6A240A" w:rsidRPr="00C76DF3" w:rsidRDefault="00243DFB" w:rsidP="001C6A52">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6A240A" w:rsidRPr="00C76DF3" w:rsidRDefault="006A240A"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6A240A" w:rsidRPr="00C76DF3" w:rsidRDefault="00243DFB" w:rsidP="001C6A52">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6A240A" w:rsidRPr="00C76DF3" w:rsidRDefault="006A240A"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6A240A" w:rsidRPr="00C76DF3" w:rsidRDefault="00243DFB" w:rsidP="001C6A52">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6A240A" w:rsidRPr="00C76DF3" w:rsidRDefault="006A240A"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6A240A" w:rsidRPr="00C76DF3" w:rsidRDefault="00243DFB" w:rsidP="001C6A52">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6A240A" w:rsidRPr="00C76DF3" w:rsidRDefault="006A240A"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6A240A" w:rsidRPr="00C76DF3" w:rsidRDefault="00243DFB" w:rsidP="001C6A52">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6A240A" w:rsidRPr="00C76DF3" w:rsidRDefault="006A240A"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6A240A" w:rsidRPr="00C76DF3" w:rsidRDefault="00243DFB" w:rsidP="001C6A52">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79938A62" w14:textId="77777777" w:rsidR="006A240A" w:rsidRPr="001C6A52" w:rsidRDefault="006A240A" w:rsidP="001C6A5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A240A"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6A240A" w:rsidRPr="00C76DF3" w:rsidRDefault="00243DFB" w:rsidP="00591643">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6A240A" w:rsidRPr="00C76DF3" w:rsidRDefault="006A24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6A240A" w:rsidRPr="00C76DF3" w:rsidRDefault="00243DFB" w:rsidP="00591643">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6A240A" w:rsidRPr="00C76DF3" w:rsidRDefault="006A24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6A240A" w:rsidRPr="00C76DF3" w:rsidRDefault="00243DFB" w:rsidP="003812FE">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6A240A" w:rsidRPr="00C76DF3" w:rsidRDefault="006A24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6A240A" w:rsidRPr="00C76DF3" w:rsidRDefault="00243DFB" w:rsidP="00591643">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6A240A" w:rsidRPr="00C76DF3" w:rsidRDefault="00243DFB" w:rsidP="003812FE">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6A240A" w:rsidRPr="00C76DF3" w:rsidRDefault="006A24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6A240A" w:rsidRPr="00C76DF3" w:rsidRDefault="00243DFB" w:rsidP="003812FE">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Pièces jointes</w:t>
            </w:r>
          </w:hyperlink>
        </w:p>
      </w:tc>
    </w:tr>
  </w:tbl>
  <w:p w14:paraId="20759A78" w14:textId="77777777" w:rsidR="006A240A" w:rsidRPr="00591643" w:rsidRDefault="006A240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6A240A" w:rsidRPr="00C76DF3" w:rsidRDefault="00243DFB"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6A240A" w:rsidRPr="00C76DF3" w:rsidRDefault="00243DFB"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6A240A" w:rsidRPr="00C76DF3" w:rsidRDefault="00243DFB"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6A240A" w:rsidRPr="00C76DF3" w:rsidRDefault="00243DFB"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6A240A" w:rsidRPr="00C76DF3" w:rsidRDefault="00243DFB"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6A240A" w:rsidRPr="00C76DF3" w:rsidRDefault="00243DFB"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54FDF2C6" w14:textId="77777777" w:rsidR="006A240A" w:rsidRPr="00B03B46" w:rsidRDefault="006A240A" w:rsidP="00B03B46">
    <w:pPr>
      <w:pStyle w:val="Footer"/>
      <w:rPr>
        <w:rStyle w:val="LogoportDoNotTranslate"/>
        <w:rFonts w:asciiTheme="minorHAnsi" w:hAnsiTheme="minorHAnsi" w:cstheme="minorBidi"/>
        <w:color w:val="auto"/>
        <w:sz w:val="14"/>
        <w:szCs w:val="14"/>
        <w:lang w:eastAsia="zh-TW"/>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40A"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6A240A" w:rsidRPr="00C76DF3" w:rsidRDefault="00243DFB" w:rsidP="0033119F">
          <w:pPr>
            <w:pStyle w:val="ProductList-OfferingBody"/>
            <w:ind w:left="-77" w:right="-73"/>
            <w:jc w:val="center"/>
            <w:rPr>
              <w:color w:val="808080" w:themeColor="background1" w:themeShade="80"/>
              <w:sz w:val="14"/>
              <w:szCs w:val="14"/>
            </w:rPr>
          </w:pPr>
          <w:hyperlink w:anchor="TableofContents" w:history="1">
            <w:r w:rsidR="006A240A">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6A240A" w:rsidRPr="00C76DF3" w:rsidRDefault="006A240A"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6A240A" w:rsidRPr="00C76DF3" w:rsidRDefault="00243DFB" w:rsidP="0033119F">
          <w:pPr>
            <w:pStyle w:val="ProductList-OfferingBody"/>
            <w:ind w:left="-72" w:right="-74"/>
            <w:jc w:val="center"/>
            <w:rPr>
              <w:color w:val="808080" w:themeColor="background1" w:themeShade="80"/>
              <w:sz w:val="14"/>
              <w:szCs w:val="14"/>
            </w:rPr>
          </w:pPr>
          <w:hyperlink w:anchor="Introduction" w:history="1">
            <w:r w:rsidR="006A240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6A240A" w:rsidRPr="00C76DF3" w:rsidRDefault="006A240A"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6A240A" w:rsidRPr="00C76DF3" w:rsidRDefault="00243DFB" w:rsidP="0033119F">
          <w:pPr>
            <w:pStyle w:val="ProductList-OfferingBody"/>
            <w:ind w:left="-72" w:right="-75"/>
            <w:jc w:val="center"/>
            <w:rPr>
              <w:color w:val="808080" w:themeColor="background1" w:themeShade="80"/>
              <w:sz w:val="14"/>
              <w:szCs w:val="14"/>
            </w:rPr>
          </w:pPr>
          <w:hyperlink w:anchor="GeneralTerms" w:history="1">
            <w:r w:rsidR="006A240A">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6A240A" w:rsidRPr="00C76DF3" w:rsidRDefault="006A240A"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6A240A" w:rsidRPr="00C76DF3" w:rsidRDefault="00243DFB" w:rsidP="0033119F">
          <w:pPr>
            <w:pStyle w:val="ProductList-OfferingBody"/>
            <w:ind w:left="-72" w:right="-77"/>
            <w:jc w:val="center"/>
            <w:rPr>
              <w:color w:val="808080" w:themeColor="background1" w:themeShade="80"/>
              <w:sz w:val="14"/>
              <w:szCs w:val="14"/>
            </w:rPr>
          </w:pPr>
          <w:hyperlink w:anchor="PrivacyandSecurityTerms" w:history="1">
            <w:r w:rsidR="006A240A">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6A240A" w:rsidRPr="00C76DF3" w:rsidRDefault="00243DFB" w:rsidP="0033119F">
          <w:pPr>
            <w:pStyle w:val="ProductList-OfferingBody"/>
            <w:ind w:left="-72" w:right="-77"/>
            <w:jc w:val="center"/>
            <w:rPr>
              <w:color w:val="808080" w:themeColor="background1" w:themeShade="80"/>
              <w:sz w:val="14"/>
              <w:szCs w:val="14"/>
            </w:rPr>
          </w:pPr>
          <w:hyperlink w:anchor="OnlineServiceSpecificTerms" w:history="1">
            <w:r w:rsidR="006A240A">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6A240A" w:rsidRPr="00C76DF3" w:rsidRDefault="006A240A"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6A240A" w:rsidRPr="00C76DF3" w:rsidRDefault="00243DFB" w:rsidP="0033119F">
          <w:pPr>
            <w:pStyle w:val="ProductList-OfferingBody"/>
            <w:ind w:left="-72" w:right="-76"/>
            <w:jc w:val="center"/>
            <w:rPr>
              <w:color w:val="808080" w:themeColor="background1" w:themeShade="80"/>
              <w:sz w:val="14"/>
              <w:szCs w:val="14"/>
            </w:rPr>
          </w:pPr>
          <w:hyperlink w:anchor="Attachment1" w:history="1">
            <w:r w:rsidR="006A240A">
              <w:rPr>
                <w:rStyle w:val="Hyperlink"/>
                <w:sz w:val="14"/>
                <w:szCs w:val="14"/>
              </w:rPr>
              <w:t>Annexe</w:t>
            </w:r>
          </w:hyperlink>
        </w:p>
      </w:tc>
    </w:tr>
  </w:tbl>
  <w:p w14:paraId="183B08D5" w14:textId="77777777" w:rsidR="006A240A" w:rsidRPr="0095694D" w:rsidRDefault="006A240A"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341770" w14:textId="77777777" w:rsidR="0077003B" w:rsidRDefault="0077003B" w:rsidP="009A573F">
      <w:pPr>
        <w:spacing w:after="0" w:line="240" w:lineRule="auto"/>
      </w:pPr>
      <w:r>
        <w:separator/>
      </w:r>
    </w:p>
  </w:footnote>
  <w:footnote w:type="continuationSeparator" w:id="0">
    <w:p w14:paraId="6728C2BD" w14:textId="77777777" w:rsidR="0077003B" w:rsidRDefault="0077003B" w:rsidP="009A573F">
      <w:pPr>
        <w:spacing w:after="0" w:line="240" w:lineRule="auto"/>
      </w:pPr>
      <w:r>
        <w:continuationSeparator/>
      </w:r>
    </w:p>
  </w:footnote>
  <w:footnote w:type="continuationNotice" w:id="1">
    <w:p w14:paraId="6F26F100" w14:textId="77777777" w:rsidR="0077003B" w:rsidRDefault="0077003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A240A" w:rsidRPr="004D27A6" w:rsidRDefault="006A240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07B2C306" w:rsidR="006A240A" w:rsidRPr="008602EF" w:rsidRDefault="00243DFB"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6A240A">
              <w:rPr>
                <w:color w:val="404040" w:themeColor="text1" w:themeTint="BF"/>
                <w:sz w:val="16"/>
                <w:szCs w:val="16"/>
              </w:rPr>
              <w:t xml:space="preserve">Conditions des Services en Ligne proposés dans le cadre des Programmes de Concession de Licence en Volume de Microsoft (français – neutre, </w:t>
            </w:r>
            <w:r w:rsidR="00AD21CF">
              <w:rPr>
                <w:color w:val="404040" w:themeColor="text1" w:themeTint="BF"/>
                <w:sz w:val="16"/>
                <w:szCs w:val="16"/>
              </w:rPr>
              <w:t>mars</w:t>
            </w:r>
            <w:r w:rsidR="0093131F">
              <w:rPr>
                <w:color w:val="404040" w:themeColor="text1" w:themeTint="BF"/>
                <w:sz w:val="16"/>
                <w:szCs w:val="16"/>
              </w:rPr>
              <w:t> </w:t>
            </w:r>
            <w:r w:rsidR="002B65D8">
              <w:rPr>
                <w:color w:val="404040" w:themeColor="text1" w:themeTint="BF"/>
                <w:sz w:val="16"/>
                <w:szCs w:val="16"/>
              </w:rPr>
              <w:t>2018</w:t>
            </w:r>
            <w:r w:rsidR="006A240A">
              <w:rPr>
                <w:color w:val="404040" w:themeColor="text1" w:themeTint="BF"/>
                <w:sz w:val="16"/>
                <w:szCs w:val="16"/>
              </w:rPr>
              <w:t>)</w:t>
            </w:r>
          </w:sdtContent>
        </w:sdt>
        <w:r w:rsidR="006A240A" w:rsidRPr="008602EF">
          <w:rPr>
            <w:color w:val="404040" w:themeColor="text1" w:themeTint="BF"/>
            <w:sz w:val="16"/>
            <w:szCs w:val="16"/>
          </w:rPr>
          <w:tab/>
        </w:r>
        <w:r w:rsidR="006A240A" w:rsidRPr="008602EF">
          <w:rPr>
            <w:color w:val="404040" w:themeColor="text1" w:themeTint="BF"/>
            <w:sz w:val="16"/>
            <w:szCs w:val="16"/>
          </w:rPr>
          <w:fldChar w:fldCharType="begin"/>
        </w:r>
        <w:r w:rsidR="006A240A" w:rsidRPr="008602EF">
          <w:rPr>
            <w:color w:val="404040" w:themeColor="text1" w:themeTint="BF"/>
            <w:sz w:val="16"/>
            <w:szCs w:val="16"/>
          </w:rPr>
          <w:instrText xml:space="preserve"> PAGE   \* MERGEFORMAT </w:instrText>
        </w:r>
        <w:r w:rsidR="006A240A" w:rsidRPr="008602EF">
          <w:rPr>
            <w:color w:val="404040" w:themeColor="text1" w:themeTint="BF"/>
            <w:sz w:val="16"/>
            <w:szCs w:val="16"/>
          </w:rPr>
          <w:fldChar w:fldCharType="separate"/>
        </w:r>
        <w:r w:rsidR="00AD21CF">
          <w:rPr>
            <w:noProof/>
            <w:color w:val="404040" w:themeColor="text1" w:themeTint="BF"/>
            <w:sz w:val="16"/>
            <w:szCs w:val="16"/>
          </w:rPr>
          <w:t>43</w:t>
        </w:r>
        <w:r w:rsidR="006A240A" w:rsidRPr="008602E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88ED72F" w:rsidR="006A240A" w:rsidRPr="00F046F7" w:rsidRDefault="00243DFB"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6A240A">
              <w:rPr>
                <w:color w:val="404040" w:themeColor="text1" w:themeTint="BF"/>
                <w:sz w:val="16"/>
                <w:szCs w:val="16"/>
              </w:rPr>
              <w:t xml:space="preserve">Conditions des Services en Ligne proposés dans le cadre des Programmes de Concession de Licence en Volume de Microsoft (français – neutre, </w:t>
            </w:r>
            <w:r w:rsidR="00AD21CF">
              <w:rPr>
                <w:color w:val="404040" w:themeColor="text1" w:themeTint="BF"/>
                <w:sz w:val="16"/>
                <w:szCs w:val="16"/>
              </w:rPr>
              <w:t>mars</w:t>
            </w:r>
            <w:r w:rsidR="0093131F">
              <w:rPr>
                <w:color w:val="404040" w:themeColor="text1" w:themeTint="BF"/>
                <w:sz w:val="16"/>
                <w:szCs w:val="16"/>
              </w:rPr>
              <w:t> </w:t>
            </w:r>
            <w:r w:rsidR="002B65D8">
              <w:rPr>
                <w:color w:val="404040" w:themeColor="text1" w:themeTint="BF"/>
                <w:sz w:val="16"/>
                <w:szCs w:val="16"/>
              </w:rPr>
              <w:t>2018</w:t>
            </w:r>
            <w:r w:rsidR="006A240A">
              <w:rPr>
                <w:color w:val="404040" w:themeColor="text1" w:themeTint="BF"/>
                <w:sz w:val="16"/>
                <w:szCs w:val="16"/>
              </w:rPr>
              <w:t>)</w:t>
            </w:r>
          </w:sdtContent>
        </w:sdt>
        <w:r w:rsidR="006A240A" w:rsidRPr="008602EF">
          <w:rPr>
            <w:color w:val="404040" w:themeColor="text1" w:themeTint="BF"/>
            <w:sz w:val="16"/>
            <w:szCs w:val="16"/>
          </w:rPr>
          <w:tab/>
        </w:r>
        <w:r w:rsidR="006A240A" w:rsidRPr="008602EF">
          <w:rPr>
            <w:color w:val="404040" w:themeColor="text1" w:themeTint="BF"/>
            <w:sz w:val="16"/>
            <w:szCs w:val="16"/>
          </w:rPr>
          <w:fldChar w:fldCharType="begin"/>
        </w:r>
        <w:r w:rsidR="006A240A" w:rsidRPr="008602EF">
          <w:rPr>
            <w:color w:val="404040" w:themeColor="text1" w:themeTint="BF"/>
            <w:sz w:val="16"/>
            <w:szCs w:val="16"/>
          </w:rPr>
          <w:instrText xml:space="preserve"> PAGE   \* MERGEFORMAT </w:instrText>
        </w:r>
        <w:r w:rsidR="006A240A" w:rsidRPr="008602EF">
          <w:rPr>
            <w:color w:val="404040" w:themeColor="text1" w:themeTint="BF"/>
            <w:sz w:val="16"/>
            <w:szCs w:val="16"/>
          </w:rPr>
          <w:fldChar w:fldCharType="separate"/>
        </w:r>
        <w:r>
          <w:rPr>
            <w:noProof/>
            <w:color w:val="404040" w:themeColor="text1" w:themeTint="BF"/>
            <w:sz w:val="16"/>
            <w:szCs w:val="16"/>
          </w:rPr>
          <w:t>2</w:t>
        </w:r>
        <w:r w:rsidR="006A240A"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B8RMzgu9qpbJxKSVL7+1dMNyYOtvFiQgEzIq+OeV6vEEBNLocXwyhjL13R8XKBRkgUP7Y+pN72d+5UwoCL0AUA==" w:salt="8pNMM2egtgR6jmHSAStZE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3DFB"/>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D1571"/>
    <w:rsid w:val="002D3658"/>
    <w:rsid w:val="002D383F"/>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1CF"/>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9.xml"/><Relationship Id="rId39" Type="http://schemas.openxmlformats.org/officeDocument/2006/relationships/footer" Target="footer11.xm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hyperlink" Target="http://go.microsoft.com/?linkid=9839206" TargetMode="External"/><Relationship Id="rId63" Type="http://schemas.openxmlformats.org/officeDocument/2006/relationships/footer" Target="footer20.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file:///C:\Users\v-jumoen\AppData\Local\Temp\7zOB0F4.tmp\Mar%202018%20OST%20Text_French.docx"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footer" Target="footer19.xm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footer" Target="footer18.xm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file:///C:\Users\v-jumoen\AppData\Local\Temp\7zOB0F4.tmp\Mar%202018%20OST%20Text_French.docx"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footer" Target="footer21.xml"/><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8.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hyperlink" Target="https://www.linkedin.com/legal/privacy-policy" TargetMode="External"/><Relationship Id="rId54" Type="http://schemas.openxmlformats.org/officeDocument/2006/relationships/footer" Target="footer17.xml"/><Relationship Id="rId6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C39872-0B54-4B44-A745-2B4066F9B4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27506</Words>
  <Characters>156787</Characters>
  <Application>Microsoft Office Word</Application>
  <DocSecurity>8</DocSecurity>
  <Lines>1306</Lines>
  <Paragraphs>367</Paragraphs>
  <ScaleCrop>false</ScaleCrop>
  <LinksUpToDate>false</LinksUpToDate>
  <CharactersWithSpaces>183926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2018-02-28T06:05:00Z</dcterms:created>
  <dcterms:modified xsi:type="dcterms:W3CDTF">2018-02-28T06:05:00Z</dcterms:modified>
</cp:coreProperties>
</file>