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438456F8"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r>
      <w:r w:rsidR="006A240A">
        <w:rPr>
          <w:rFonts w:asciiTheme="majorHAnsi" w:hAnsiTheme="majorHAnsi"/>
          <w:color w:val="FFFFFF" w:themeColor="background1"/>
          <w:sz w:val="72"/>
          <w:szCs w:val="72"/>
        </w:rPr>
        <w:t>1</w:t>
      </w:r>
      <w:r w:rsidR="002B65D8">
        <w:rPr>
          <w:rFonts w:asciiTheme="majorHAnsi" w:hAnsiTheme="majorHAnsi"/>
          <w:color w:val="FFFFFF" w:themeColor="background1"/>
          <w:sz w:val="72"/>
          <w:szCs w:val="72"/>
        </w:rPr>
        <w:t xml:space="preserve"> </w:t>
      </w:r>
      <w:r w:rsidR="009D1B09">
        <w:rPr>
          <w:rFonts w:asciiTheme="majorHAnsi" w:hAnsiTheme="majorHAnsi"/>
          <w:color w:val="FFFFFF" w:themeColor="background1"/>
          <w:sz w:val="72"/>
          <w:szCs w:val="72"/>
        </w:rPr>
        <w:t>mai</w:t>
      </w:r>
      <w:r w:rsidR="0093131F">
        <w:rPr>
          <w:rFonts w:asciiTheme="majorHAnsi" w:hAnsiTheme="majorHAnsi"/>
          <w:color w:val="FFFFFF" w:themeColor="background1"/>
          <w:sz w:val="72"/>
          <w:szCs w:val="72"/>
        </w:rPr>
        <w:t> </w:t>
      </w:r>
      <w:r w:rsidR="002B65D8">
        <w:rPr>
          <w:rFonts w:asciiTheme="majorHAnsi" w:hAnsiTheme="majorHAnsi"/>
          <w:color w:val="FFFFFF" w:themeColor="background1"/>
          <w:sz w:val="72"/>
          <w:szCs w:val="72"/>
        </w:rPr>
        <w:t>2018</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Table des matière</w:t>
      </w:r>
      <w:bookmarkEnd w:id="1"/>
      <w:r>
        <w:rPr>
          <w:rFonts w:asciiTheme="majorHAnsi" w:hAnsiTheme="majorHAnsi"/>
          <w:b/>
          <w:sz w:val="40"/>
          <w:szCs w:val="40"/>
        </w:rPr>
        <w:t>s</w:t>
      </w:r>
    </w:p>
    <w:p w14:paraId="00E07B7A" w14:textId="796AAC78" w:rsidR="009D1B09"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512885287" w:history="1">
        <w:r w:rsidR="009D1B09" w:rsidRPr="00E92021">
          <w:rPr>
            <w:rStyle w:val="Hyperlink"/>
            <w:noProof/>
          </w:rPr>
          <w:t>Introduction</w:t>
        </w:r>
        <w:r w:rsidR="009D1B09">
          <w:rPr>
            <w:noProof/>
            <w:webHidden/>
          </w:rPr>
          <w:tab/>
        </w:r>
        <w:r w:rsidR="009D1B09">
          <w:rPr>
            <w:noProof/>
            <w:webHidden/>
          </w:rPr>
          <w:fldChar w:fldCharType="begin"/>
        </w:r>
        <w:r w:rsidR="009D1B09">
          <w:rPr>
            <w:noProof/>
            <w:webHidden/>
          </w:rPr>
          <w:instrText xml:space="preserve"> PAGEREF _Toc512885287 \h </w:instrText>
        </w:r>
        <w:r w:rsidR="009D1B09">
          <w:rPr>
            <w:noProof/>
            <w:webHidden/>
          </w:rPr>
        </w:r>
        <w:r w:rsidR="009D1B09">
          <w:rPr>
            <w:noProof/>
            <w:webHidden/>
          </w:rPr>
          <w:fldChar w:fldCharType="separate"/>
        </w:r>
        <w:r w:rsidR="009D1B09">
          <w:rPr>
            <w:noProof/>
            <w:webHidden/>
          </w:rPr>
          <w:t>3</w:t>
        </w:r>
        <w:r w:rsidR="009D1B09">
          <w:rPr>
            <w:noProof/>
            <w:webHidden/>
          </w:rPr>
          <w:fldChar w:fldCharType="end"/>
        </w:r>
      </w:hyperlink>
    </w:p>
    <w:p w14:paraId="3EED979D" w14:textId="4B307984" w:rsidR="009D1B09" w:rsidRDefault="008D6E9E">
      <w:pPr>
        <w:pStyle w:val="TOC5"/>
        <w:tabs>
          <w:tab w:val="right" w:leader="dot" w:pos="5030"/>
        </w:tabs>
        <w:rPr>
          <w:rFonts w:eastAsiaTheme="minorEastAsia"/>
          <w:noProof/>
          <w:sz w:val="22"/>
          <w:lang w:val="en-US" w:eastAsia="en-US" w:bidi="ar-SA"/>
        </w:rPr>
      </w:pPr>
      <w:hyperlink w:anchor="_Toc512885288" w:history="1">
        <w:r w:rsidR="009D1B09" w:rsidRPr="00E92021">
          <w:rPr>
            <w:rStyle w:val="Hyperlink"/>
            <w:noProof/>
          </w:rPr>
          <w:t>Contrats de Niveau de Service</w:t>
        </w:r>
        <w:r w:rsidR="009D1B09">
          <w:rPr>
            <w:noProof/>
            <w:webHidden/>
          </w:rPr>
          <w:tab/>
        </w:r>
        <w:r w:rsidR="009D1B09">
          <w:rPr>
            <w:noProof/>
            <w:webHidden/>
          </w:rPr>
          <w:fldChar w:fldCharType="begin"/>
        </w:r>
        <w:r w:rsidR="009D1B09">
          <w:rPr>
            <w:noProof/>
            <w:webHidden/>
          </w:rPr>
          <w:instrText xml:space="preserve"> PAGEREF _Toc512885288 \h </w:instrText>
        </w:r>
        <w:r w:rsidR="009D1B09">
          <w:rPr>
            <w:noProof/>
            <w:webHidden/>
          </w:rPr>
        </w:r>
        <w:r w:rsidR="009D1B09">
          <w:rPr>
            <w:noProof/>
            <w:webHidden/>
          </w:rPr>
          <w:fldChar w:fldCharType="separate"/>
        </w:r>
        <w:r w:rsidR="009D1B09">
          <w:rPr>
            <w:noProof/>
            <w:webHidden/>
          </w:rPr>
          <w:t>3</w:t>
        </w:r>
        <w:r w:rsidR="009D1B09">
          <w:rPr>
            <w:noProof/>
            <w:webHidden/>
          </w:rPr>
          <w:fldChar w:fldCharType="end"/>
        </w:r>
      </w:hyperlink>
    </w:p>
    <w:p w14:paraId="3BDE46E4" w14:textId="5538CEA3" w:rsidR="009D1B09" w:rsidRDefault="008D6E9E">
      <w:pPr>
        <w:pStyle w:val="TOC5"/>
        <w:tabs>
          <w:tab w:val="right" w:leader="dot" w:pos="5030"/>
        </w:tabs>
        <w:rPr>
          <w:rFonts w:eastAsiaTheme="minorEastAsia"/>
          <w:noProof/>
          <w:sz w:val="22"/>
          <w:lang w:val="en-US" w:eastAsia="en-US" w:bidi="ar-SA"/>
        </w:rPr>
      </w:pPr>
      <w:hyperlink w:anchor="_Toc512885289" w:history="1">
        <w:r w:rsidR="009D1B09" w:rsidRPr="00E92021">
          <w:rPr>
            <w:rStyle w:val="Hyperlink"/>
            <w:noProof/>
          </w:rPr>
          <w:t>Conditions des Services en Ligne et Mises à jour applicables</w:t>
        </w:r>
        <w:r w:rsidR="009D1B09">
          <w:rPr>
            <w:noProof/>
            <w:webHidden/>
          </w:rPr>
          <w:tab/>
        </w:r>
        <w:r w:rsidR="009D1B09">
          <w:rPr>
            <w:noProof/>
            <w:webHidden/>
          </w:rPr>
          <w:fldChar w:fldCharType="begin"/>
        </w:r>
        <w:r w:rsidR="009D1B09">
          <w:rPr>
            <w:noProof/>
            <w:webHidden/>
          </w:rPr>
          <w:instrText xml:space="preserve"> PAGEREF _Toc512885289 \h </w:instrText>
        </w:r>
        <w:r w:rsidR="009D1B09">
          <w:rPr>
            <w:noProof/>
            <w:webHidden/>
          </w:rPr>
        </w:r>
        <w:r w:rsidR="009D1B09">
          <w:rPr>
            <w:noProof/>
            <w:webHidden/>
          </w:rPr>
          <w:fldChar w:fldCharType="separate"/>
        </w:r>
        <w:r w:rsidR="009D1B09">
          <w:rPr>
            <w:noProof/>
            <w:webHidden/>
          </w:rPr>
          <w:t>3</w:t>
        </w:r>
        <w:r w:rsidR="009D1B09">
          <w:rPr>
            <w:noProof/>
            <w:webHidden/>
          </w:rPr>
          <w:fldChar w:fldCharType="end"/>
        </w:r>
      </w:hyperlink>
    </w:p>
    <w:p w14:paraId="59526A80" w14:textId="075FCA7A" w:rsidR="009D1B09" w:rsidRDefault="008D6E9E">
      <w:pPr>
        <w:pStyle w:val="TOC5"/>
        <w:tabs>
          <w:tab w:val="right" w:leader="dot" w:pos="5030"/>
        </w:tabs>
        <w:rPr>
          <w:rFonts w:eastAsiaTheme="minorEastAsia"/>
          <w:noProof/>
          <w:sz w:val="22"/>
          <w:lang w:val="en-US" w:eastAsia="en-US" w:bidi="ar-SA"/>
        </w:rPr>
      </w:pPr>
      <w:hyperlink w:anchor="_Toc512885290" w:history="1">
        <w:r w:rsidR="009D1B09" w:rsidRPr="00E92021">
          <w:rPr>
            <w:rStyle w:val="Hyperlink"/>
            <w:noProof/>
          </w:rPr>
          <w:t>Notifications électroniques</w:t>
        </w:r>
        <w:r w:rsidR="009D1B09">
          <w:rPr>
            <w:noProof/>
            <w:webHidden/>
          </w:rPr>
          <w:tab/>
        </w:r>
        <w:r w:rsidR="009D1B09">
          <w:rPr>
            <w:noProof/>
            <w:webHidden/>
          </w:rPr>
          <w:fldChar w:fldCharType="begin"/>
        </w:r>
        <w:r w:rsidR="009D1B09">
          <w:rPr>
            <w:noProof/>
            <w:webHidden/>
          </w:rPr>
          <w:instrText xml:space="preserve"> PAGEREF _Toc512885290 \h </w:instrText>
        </w:r>
        <w:r w:rsidR="009D1B09">
          <w:rPr>
            <w:noProof/>
            <w:webHidden/>
          </w:rPr>
        </w:r>
        <w:r w:rsidR="009D1B09">
          <w:rPr>
            <w:noProof/>
            <w:webHidden/>
          </w:rPr>
          <w:fldChar w:fldCharType="separate"/>
        </w:r>
        <w:r w:rsidR="009D1B09">
          <w:rPr>
            <w:noProof/>
            <w:webHidden/>
          </w:rPr>
          <w:t>3</w:t>
        </w:r>
        <w:r w:rsidR="009D1B09">
          <w:rPr>
            <w:noProof/>
            <w:webHidden/>
          </w:rPr>
          <w:fldChar w:fldCharType="end"/>
        </w:r>
      </w:hyperlink>
    </w:p>
    <w:p w14:paraId="49CC89E4" w14:textId="72978262" w:rsidR="009D1B09" w:rsidRDefault="008D6E9E">
      <w:pPr>
        <w:pStyle w:val="TOC5"/>
        <w:tabs>
          <w:tab w:val="right" w:leader="dot" w:pos="5030"/>
        </w:tabs>
        <w:rPr>
          <w:rFonts w:eastAsiaTheme="minorEastAsia"/>
          <w:noProof/>
          <w:sz w:val="22"/>
          <w:lang w:val="en-US" w:eastAsia="en-US" w:bidi="ar-SA"/>
        </w:rPr>
      </w:pPr>
      <w:hyperlink w:anchor="_Toc512885291" w:history="1">
        <w:r w:rsidR="009D1B09" w:rsidRPr="00E92021">
          <w:rPr>
            <w:rStyle w:val="Hyperlink"/>
            <w:noProof/>
          </w:rPr>
          <w:t>Versions antérieures</w:t>
        </w:r>
        <w:r w:rsidR="009D1B09">
          <w:rPr>
            <w:noProof/>
            <w:webHidden/>
          </w:rPr>
          <w:tab/>
        </w:r>
        <w:r w:rsidR="009D1B09">
          <w:rPr>
            <w:noProof/>
            <w:webHidden/>
          </w:rPr>
          <w:fldChar w:fldCharType="begin"/>
        </w:r>
        <w:r w:rsidR="009D1B09">
          <w:rPr>
            <w:noProof/>
            <w:webHidden/>
          </w:rPr>
          <w:instrText xml:space="preserve"> PAGEREF _Toc512885291 \h </w:instrText>
        </w:r>
        <w:r w:rsidR="009D1B09">
          <w:rPr>
            <w:noProof/>
            <w:webHidden/>
          </w:rPr>
        </w:r>
        <w:r w:rsidR="009D1B09">
          <w:rPr>
            <w:noProof/>
            <w:webHidden/>
          </w:rPr>
          <w:fldChar w:fldCharType="separate"/>
        </w:r>
        <w:r w:rsidR="009D1B09">
          <w:rPr>
            <w:noProof/>
            <w:webHidden/>
          </w:rPr>
          <w:t>3</w:t>
        </w:r>
        <w:r w:rsidR="009D1B09">
          <w:rPr>
            <w:noProof/>
            <w:webHidden/>
          </w:rPr>
          <w:fldChar w:fldCharType="end"/>
        </w:r>
      </w:hyperlink>
    </w:p>
    <w:p w14:paraId="46D2BE0E" w14:textId="1CDE977E" w:rsidR="009D1B09" w:rsidRDefault="008D6E9E">
      <w:pPr>
        <w:pStyle w:val="TOC3"/>
        <w:rPr>
          <w:rFonts w:eastAsiaTheme="minorEastAsia"/>
          <w:b w:val="0"/>
          <w:smallCaps w:val="0"/>
          <w:sz w:val="22"/>
          <w:lang w:val="en-US" w:eastAsia="en-US" w:bidi="ar-SA"/>
        </w:rPr>
      </w:pPr>
      <w:hyperlink w:anchor="_Toc512885292" w:history="1">
        <w:r w:rsidR="009D1B09" w:rsidRPr="00E92021">
          <w:rPr>
            <w:rStyle w:val="Hyperlink"/>
          </w:rPr>
          <w:t>Clarifications et Synthèse des Modifications apportées</w:t>
        </w:r>
        <w:r w:rsidR="009D1B09">
          <w:rPr>
            <w:webHidden/>
          </w:rPr>
          <w:tab/>
        </w:r>
        <w:r w:rsidR="009D1B09">
          <w:rPr>
            <w:webHidden/>
          </w:rPr>
          <w:fldChar w:fldCharType="begin"/>
        </w:r>
        <w:r w:rsidR="009D1B09">
          <w:rPr>
            <w:webHidden/>
          </w:rPr>
          <w:instrText xml:space="preserve"> PAGEREF _Toc512885292 \h </w:instrText>
        </w:r>
        <w:r w:rsidR="009D1B09">
          <w:rPr>
            <w:webHidden/>
          </w:rPr>
        </w:r>
        <w:r w:rsidR="009D1B09">
          <w:rPr>
            <w:webHidden/>
          </w:rPr>
          <w:fldChar w:fldCharType="separate"/>
        </w:r>
        <w:r w:rsidR="009D1B09">
          <w:rPr>
            <w:webHidden/>
          </w:rPr>
          <w:t>3</w:t>
        </w:r>
        <w:r w:rsidR="009D1B09">
          <w:rPr>
            <w:webHidden/>
          </w:rPr>
          <w:fldChar w:fldCharType="end"/>
        </w:r>
      </w:hyperlink>
    </w:p>
    <w:p w14:paraId="1DD1EAD7" w14:textId="674E8FC9" w:rsidR="009D1B09" w:rsidRDefault="008D6E9E">
      <w:pPr>
        <w:pStyle w:val="TOC1"/>
        <w:tabs>
          <w:tab w:val="right" w:leader="dot" w:pos="5030"/>
        </w:tabs>
        <w:rPr>
          <w:rFonts w:eastAsiaTheme="minorEastAsia"/>
          <w:b w:val="0"/>
          <w:caps w:val="0"/>
          <w:noProof/>
          <w:sz w:val="22"/>
          <w:lang w:val="en-US" w:eastAsia="en-US" w:bidi="ar-SA"/>
        </w:rPr>
      </w:pPr>
      <w:hyperlink w:anchor="_Toc512885293" w:history="1">
        <w:r w:rsidR="009D1B09" w:rsidRPr="00E92021">
          <w:rPr>
            <w:rStyle w:val="Hyperlink"/>
            <w:noProof/>
          </w:rPr>
          <w:t>Définitions</w:t>
        </w:r>
        <w:r w:rsidR="009D1B09">
          <w:rPr>
            <w:noProof/>
            <w:webHidden/>
          </w:rPr>
          <w:tab/>
        </w:r>
        <w:r w:rsidR="009D1B09">
          <w:rPr>
            <w:noProof/>
            <w:webHidden/>
          </w:rPr>
          <w:fldChar w:fldCharType="begin"/>
        </w:r>
        <w:r w:rsidR="009D1B09">
          <w:rPr>
            <w:noProof/>
            <w:webHidden/>
          </w:rPr>
          <w:instrText xml:space="preserve"> PAGEREF _Toc512885293 \h </w:instrText>
        </w:r>
        <w:r w:rsidR="009D1B09">
          <w:rPr>
            <w:noProof/>
            <w:webHidden/>
          </w:rPr>
        </w:r>
        <w:r w:rsidR="009D1B09">
          <w:rPr>
            <w:noProof/>
            <w:webHidden/>
          </w:rPr>
          <w:fldChar w:fldCharType="separate"/>
        </w:r>
        <w:r w:rsidR="009D1B09">
          <w:rPr>
            <w:noProof/>
            <w:webHidden/>
          </w:rPr>
          <w:t>4</w:t>
        </w:r>
        <w:r w:rsidR="009D1B09">
          <w:rPr>
            <w:noProof/>
            <w:webHidden/>
          </w:rPr>
          <w:fldChar w:fldCharType="end"/>
        </w:r>
      </w:hyperlink>
    </w:p>
    <w:p w14:paraId="192B0616" w14:textId="7CA0AF12" w:rsidR="009D1B09" w:rsidRDefault="008D6E9E">
      <w:pPr>
        <w:pStyle w:val="TOC1"/>
        <w:tabs>
          <w:tab w:val="right" w:leader="dot" w:pos="5030"/>
        </w:tabs>
        <w:rPr>
          <w:rFonts w:eastAsiaTheme="minorEastAsia"/>
          <w:b w:val="0"/>
          <w:caps w:val="0"/>
          <w:noProof/>
          <w:sz w:val="22"/>
          <w:lang w:val="en-US" w:eastAsia="en-US" w:bidi="ar-SA"/>
        </w:rPr>
      </w:pPr>
      <w:hyperlink w:anchor="_Toc512885294" w:history="1">
        <w:r w:rsidR="009D1B09" w:rsidRPr="00E92021">
          <w:rPr>
            <w:rStyle w:val="Hyperlink"/>
            <w:noProof/>
          </w:rPr>
          <w:t>Conditions Générales</w:t>
        </w:r>
        <w:r w:rsidR="009D1B09">
          <w:rPr>
            <w:noProof/>
            <w:webHidden/>
          </w:rPr>
          <w:tab/>
        </w:r>
        <w:r w:rsidR="009D1B09">
          <w:rPr>
            <w:noProof/>
            <w:webHidden/>
          </w:rPr>
          <w:fldChar w:fldCharType="begin"/>
        </w:r>
        <w:r w:rsidR="009D1B09">
          <w:rPr>
            <w:noProof/>
            <w:webHidden/>
          </w:rPr>
          <w:instrText xml:space="preserve"> PAGEREF _Toc512885294 \h </w:instrText>
        </w:r>
        <w:r w:rsidR="009D1B09">
          <w:rPr>
            <w:noProof/>
            <w:webHidden/>
          </w:rPr>
        </w:r>
        <w:r w:rsidR="009D1B09">
          <w:rPr>
            <w:noProof/>
            <w:webHidden/>
          </w:rPr>
          <w:fldChar w:fldCharType="separate"/>
        </w:r>
        <w:r w:rsidR="009D1B09">
          <w:rPr>
            <w:noProof/>
            <w:webHidden/>
          </w:rPr>
          <w:t>6</w:t>
        </w:r>
        <w:r w:rsidR="009D1B09">
          <w:rPr>
            <w:noProof/>
            <w:webHidden/>
          </w:rPr>
          <w:fldChar w:fldCharType="end"/>
        </w:r>
      </w:hyperlink>
    </w:p>
    <w:p w14:paraId="22953483" w14:textId="2C59A749" w:rsidR="009D1B09" w:rsidRDefault="008D6E9E">
      <w:pPr>
        <w:pStyle w:val="TOC5"/>
        <w:tabs>
          <w:tab w:val="right" w:leader="dot" w:pos="5030"/>
        </w:tabs>
        <w:rPr>
          <w:rFonts w:eastAsiaTheme="minorEastAsia"/>
          <w:noProof/>
          <w:sz w:val="22"/>
          <w:lang w:val="en-US" w:eastAsia="en-US" w:bidi="ar-SA"/>
        </w:rPr>
      </w:pPr>
      <w:hyperlink w:anchor="_Toc512885295" w:history="1">
        <w:r w:rsidR="009D1B09" w:rsidRPr="00E92021">
          <w:rPr>
            <w:rStyle w:val="Hyperlink"/>
            <w:noProof/>
          </w:rPr>
          <w:t>Gestion des licences pour les Services en Ligne</w:t>
        </w:r>
        <w:r w:rsidR="009D1B09">
          <w:rPr>
            <w:noProof/>
            <w:webHidden/>
          </w:rPr>
          <w:tab/>
        </w:r>
        <w:r w:rsidR="009D1B09">
          <w:rPr>
            <w:noProof/>
            <w:webHidden/>
          </w:rPr>
          <w:fldChar w:fldCharType="begin"/>
        </w:r>
        <w:r w:rsidR="009D1B09">
          <w:rPr>
            <w:noProof/>
            <w:webHidden/>
          </w:rPr>
          <w:instrText xml:space="preserve"> PAGEREF _Toc512885295 \h </w:instrText>
        </w:r>
        <w:r w:rsidR="009D1B09">
          <w:rPr>
            <w:noProof/>
            <w:webHidden/>
          </w:rPr>
        </w:r>
        <w:r w:rsidR="009D1B09">
          <w:rPr>
            <w:noProof/>
            <w:webHidden/>
          </w:rPr>
          <w:fldChar w:fldCharType="separate"/>
        </w:r>
        <w:r w:rsidR="009D1B09">
          <w:rPr>
            <w:noProof/>
            <w:webHidden/>
          </w:rPr>
          <w:t>6</w:t>
        </w:r>
        <w:r w:rsidR="009D1B09">
          <w:rPr>
            <w:noProof/>
            <w:webHidden/>
          </w:rPr>
          <w:fldChar w:fldCharType="end"/>
        </w:r>
      </w:hyperlink>
    </w:p>
    <w:p w14:paraId="510C5A1C" w14:textId="67601619" w:rsidR="009D1B09" w:rsidRDefault="008D6E9E">
      <w:pPr>
        <w:pStyle w:val="TOC5"/>
        <w:tabs>
          <w:tab w:val="right" w:leader="dot" w:pos="5030"/>
        </w:tabs>
        <w:rPr>
          <w:rFonts w:eastAsiaTheme="minorEastAsia"/>
          <w:noProof/>
          <w:sz w:val="22"/>
          <w:lang w:val="en-US" w:eastAsia="en-US" w:bidi="ar-SA"/>
        </w:rPr>
      </w:pPr>
      <w:hyperlink w:anchor="_Toc512885296" w:history="1">
        <w:r w:rsidR="009D1B09" w:rsidRPr="00E92021">
          <w:rPr>
            <w:rStyle w:val="Hyperlink"/>
            <w:noProof/>
          </w:rPr>
          <w:t>Utilisation des Services en Ligne</w:t>
        </w:r>
        <w:r w:rsidR="009D1B09">
          <w:rPr>
            <w:noProof/>
            <w:webHidden/>
          </w:rPr>
          <w:tab/>
        </w:r>
        <w:r w:rsidR="009D1B09">
          <w:rPr>
            <w:noProof/>
            <w:webHidden/>
          </w:rPr>
          <w:fldChar w:fldCharType="begin"/>
        </w:r>
        <w:r w:rsidR="009D1B09">
          <w:rPr>
            <w:noProof/>
            <w:webHidden/>
          </w:rPr>
          <w:instrText xml:space="preserve"> PAGEREF _Toc512885296 \h </w:instrText>
        </w:r>
        <w:r w:rsidR="009D1B09">
          <w:rPr>
            <w:noProof/>
            <w:webHidden/>
          </w:rPr>
        </w:r>
        <w:r w:rsidR="009D1B09">
          <w:rPr>
            <w:noProof/>
            <w:webHidden/>
          </w:rPr>
          <w:fldChar w:fldCharType="separate"/>
        </w:r>
        <w:r w:rsidR="009D1B09">
          <w:rPr>
            <w:noProof/>
            <w:webHidden/>
          </w:rPr>
          <w:t>6</w:t>
        </w:r>
        <w:r w:rsidR="009D1B09">
          <w:rPr>
            <w:noProof/>
            <w:webHidden/>
          </w:rPr>
          <w:fldChar w:fldCharType="end"/>
        </w:r>
      </w:hyperlink>
    </w:p>
    <w:p w14:paraId="61E9B9D0" w14:textId="45F77685" w:rsidR="009D1B09" w:rsidRDefault="008D6E9E">
      <w:pPr>
        <w:pStyle w:val="TOC5"/>
        <w:tabs>
          <w:tab w:val="right" w:leader="dot" w:pos="5030"/>
        </w:tabs>
        <w:rPr>
          <w:rFonts w:eastAsiaTheme="minorEastAsia"/>
          <w:noProof/>
          <w:sz w:val="22"/>
          <w:lang w:val="en-US" w:eastAsia="en-US" w:bidi="ar-SA"/>
        </w:rPr>
      </w:pPr>
      <w:hyperlink w:anchor="_Toc512885297" w:history="1">
        <w:r w:rsidR="009D1B09" w:rsidRPr="00E92021">
          <w:rPr>
            <w:rStyle w:val="Hyperlink"/>
            <w:noProof/>
          </w:rPr>
          <w:t>Utilisation des logiciels avec le Service en Ligne</w:t>
        </w:r>
        <w:r w:rsidR="009D1B09">
          <w:rPr>
            <w:noProof/>
            <w:webHidden/>
          </w:rPr>
          <w:tab/>
        </w:r>
        <w:r w:rsidR="009D1B09">
          <w:rPr>
            <w:noProof/>
            <w:webHidden/>
          </w:rPr>
          <w:fldChar w:fldCharType="begin"/>
        </w:r>
        <w:r w:rsidR="009D1B09">
          <w:rPr>
            <w:noProof/>
            <w:webHidden/>
          </w:rPr>
          <w:instrText xml:space="preserve"> PAGEREF _Toc512885297 \h </w:instrText>
        </w:r>
        <w:r w:rsidR="009D1B09">
          <w:rPr>
            <w:noProof/>
            <w:webHidden/>
          </w:rPr>
        </w:r>
        <w:r w:rsidR="009D1B09">
          <w:rPr>
            <w:noProof/>
            <w:webHidden/>
          </w:rPr>
          <w:fldChar w:fldCharType="separate"/>
        </w:r>
        <w:r w:rsidR="009D1B09">
          <w:rPr>
            <w:noProof/>
            <w:webHidden/>
          </w:rPr>
          <w:t>6</w:t>
        </w:r>
        <w:r w:rsidR="009D1B09">
          <w:rPr>
            <w:noProof/>
            <w:webHidden/>
          </w:rPr>
          <w:fldChar w:fldCharType="end"/>
        </w:r>
      </w:hyperlink>
    </w:p>
    <w:p w14:paraId="5E8A5201" w14:textId="604D1DA9" w:rsidR="009D1B09" w:rsidRDefault="008D6E9E">
      <w:pPr>
        <w:pStyle w:val="TOC5"/>
        <w:tabs>
          <w:tab w:val="right" w:leader="dot" w:pos="5030"/>
        </w:tabs>
        <w:rPr>
          <w:rFonts w:eastAsiaTheme="minorEastAsia"/>
          <w:noProof/>
          <w:sz w:val="22"/>
          <w:lang w:val="en-US" w:eastAsia="en-US" w:bidi="ar-SA"/>
        </w:rPr>
      </w:pPr>
      <w:hyperlink w:anchor="_Toc512885298" w:history="1">
        <w:r w:rsidR="009D1B09" w:rsidRPr="00E92021">
          <w:rPr>
            <w:rStyle w:val="Hyperlink"/>
            <w:noProof/>
          </w:rPr>
          <w:t>Restrictions techniques</w:t>
        </w:r>
        <w:r w:rsidR="009D1B09">
          <w:rPr>
            <w:noProof/>
            <w:webHidden/>
          </w:rPr>
          <w:tab/>
        </w:r>
        <w:r w:rsidR="009D1B09">
          <w:rPr>
            <w:noProof/>
            <w:webHidden/>
          </w:rPr>
          <w:fldChar w:fldCharType="begin"/>
        </w:r>
        <w:r w:rsidR="009D1B09">
          <w:rPr>
            <w:noProof/>
            <w:webHidden/>
          </w:rPr>
          <w:instrText xml:space="preserve"> PAGEREF _Toc512885298 \h </w:instrText>
        </w:r>
        <w:r w:rsidR="009D1B09">
          <w:rPr>
            <w:noProof/>
            <w:webHidden/>
          </w:rPr>
        </w:r>
        <w:r w:rsidR="009D1B09">
          <w:rPr>
            <w:noProof/>
            <w:webHidden/>
          </w:rPr>
          <w:fldChar w:fldCharType="separate"/>
        </w:r>
        <w:r w:rsidR="009D1B09">
          <w:rPr>
            <w:noProof/>
            <w:webHidden/>
          </w:rPr>
          <w:t>7</w:t>
        </w:r>
        <w:r w:rsidR="009D1B09">
          <w:rPr>
            <w:noProof/>
            <w:webHidden/>
          </w:rPr>
          <w:fldChar w:fldCharType="end"/>
        </w:r>
      </w:hyperlink>
    </w:p>
    <w:p w14:paraId="7B78CA59" w14:textId="2BB99826" w:rsidR="009D1B09" w:rsidRDefault="008D6E9E">
      <w:pPr>
        <w:pStyle w:val="TOC5"/>
        <w:tabs>
          <w:tab w:val="right" w:leader="dot" w:pos="5030"/>
        </w:tabs>
        <w:rPr>
          <w:rFonts w:eastAsiaTheme="minorEastAsia"/>
          <w:noProof/>
          <w:sz w:val="22"/>
          <w:lang w:val="en-US" w:eastAsia="en-US" w:bidi="ar-SA"/>
        </w:rPr>
      </w:pPr>
      <w:hyperlink w:anchor="_Toc512885299" w:history="1">
        <w:r w:rsidR="009D1B09" w:rsidRPr="00E92021">
          <w:rPr>
            <w:rStyle w:val="Hyperlink"/>
            <w:noProof/>
          </w:rPr>
          <w:t>Services d’Import/Export</w:t>
        </w:r>
        <w:r w:rsidR="009D1B09">
          <w:rPr>
            <w:noProof/>
            <w:webHidden/>
          </w:rPr>
          <w:tab/>
        </w:r>
        <w:r w:rsidR="009D1B09">
          <w:rPr>
            <w:noProof/>
            <w:webHidden/>
          </w:rPr>
          <w:fldChar w:fldCharType="begin"/>
        </w:r>
        <w:r w:rsidR="009D1B09">
          <w:rPr>
            <w:noProof/>
            <w:webHidden/>
          </w:rPr>
          <w:instrText xml:space="preserve"> PAGEREF _Toc512885299 \h </w:instrText>
        </w:r>
        <w:r w:rsidR="009D1B09">
          <w:rPr>
            <w:noProof/>
            <w:webHidden/>
          </w:rPr>
        </w:r>
        <w:r w:rsidR="009D1B09">
          <w:rPr>
            <w:noProof/>
            <w:webHidden/>
          </w:rPr>
          <w:fldChar w:fldCharType="separate"/>
        </w:r>
        <w:r w:rsidR="009D1B09">
          <w:rPr>
            <w:noProof/>
            <w:webHidden/>
          </w:rPr>
          <w:t>7</w:t>
        </w:r>
        <w:r w:rsidR="009D1B09">
          <w:rPr>
            <w:noProof/>
            <w:webHidden/>
          </w:rPr>
          <w:fldChar w:fldCharType="end"/>
        </w:r>
      </w:hyperlink>
    </w:p>
    <w:p w14:paraId="63F7BE4D" w14:textId="1B2669AE" w:rsidR="009D1B09" w:rsidRDefault="008D6E9E">
      <w:pPr>
        <w:pStyle w:val="TOC5"/>
        <w:tabs>
          <w:tab w:val="right" w:leader="dot" w:pos="5030"/>
        </w:tabs>
        <w:rPr>
          <w:rFonts w:eastAsiaTheme="minorEastAsia"/>
          <w:noProof/>
          <w:sz w:val="22"/>
          <w:lang w:val="en-US" w:eastAsia="en-US" w:bidi="ar-SA"/>
        </w:rPr>
      </w:pPr>
      <w:hyperlink w:anchor="_Toc512885300" w:history="1">
        <w:r w:rsidR="009D1B09" w:rsidRPr="00E92021">
          <w:rPr>
            <w:rStyle w:val="Hyperlink"/>
            <w:noProof/>
          </w:rPr>
          <w:t>Polices</w:t>
        </w:r>
        <w:r w:rsidR="009D1B09">
          <w:rPr>
            <w:noProof/>
            <w:webHidden/>
          </w:rPr>
          <w:tab/>
        </w:r>
        <w:r w:rsidR="009D1B09">
          <w:rPr>
            <w:noProof/>
            <w:webHidden/>
          </w:rPr>
          <w:fldChar w:fldCharType="begin"/>
        </w:r>
        <w:r w:rsidR="009D1B09">
          <w:rPr>
            <w:noProof/>
            <w:webHidden/>
          </w:rPr>
          <w:instrText xml:space="preserve"> PAGEREF _Toc512885300 \h </w:instrText>
        </w:r>
        <w:r w:rsidR="009D1B09">
          <w:rPr>
            <w:noProof/>
            <w:webHidden/>
          </w:rPr>
        </w:r>
        <w:r w:rsidR="009D1B09">
          <w:rPr>
            <w:noProof/>
            <w:webHidden/>
          </w:rPr>
          <w:fldChar w:fldCharType="separate"/>
        </w:r>
        <w:r w:rsidR="009D1B09">
          <w:rPr>
            <w:noProof/>
            <w:webHidden/>
          </w:rPr>
          <w:t>7</w:t>
        </w:r>
        <w:r w:rsidR="009D1B09">
          <w:rPr>
            <w:noProof/>
            <w:webHidden/>
          </w:rPr>
          <w:fldChar w:fldCharType="end"/>
        </w:r>
      </w:hyperlink>
    </w:p>
    <w:p w14:paraId="324C877C" w14:textId="76B19695" w:rsidR="009D1B09" w:rsidRDefault="008D6E9E">
      <w:pPr>
        <w:pStyle w:val="TOC5"/>
        <w:tabs>
          <w:tab w:val="right" w:leader="dot" w:pos="5030"/>
        </w:tabs>
        <w:rPr>
          <w:rFonts w:eastAsiaTheme="minorEastAsia"/>
          <w:noProof/>
          <w:sz w:val="22"/>
          <w:lang w:val="en-US" w:eastAsia="en-US" w:bidi="ar-SA"/>
        </w:rPr>
      </w:pPr>
      <w:hyperlink w:anchor="_Toc512885301" w:history="1">
        <w:r w:rsidR="009D1B09" w:rsidRPr="00E92021">
          <w:rPr>
            <w:rStyle w:val="Hyperlink"/>
            <w:noProof/>
          </w:rPr>
          <w:t>Modifications des Services en Ligne et Disponibilité</w:t>
        </w:r>
        <w:r w:rsidR="009D1B09">
          <w:rPr>
            <w:noProof/>
            <w:webHidden/>
          </w:rPr>
          <w:tab/>
        </w:r>
        <w:r w:rsidR="009D1B09">
          <w:rPr>
            <w:noProof/>
            <w:webHidden/>
          </w:rPr>
          <w:fldChar w:fldCharType="begin"/>
        </w:r>
        <w:r w:rsidR="009D1B09">
          <w:rPr>
            <w:noProof/>
            <w:webHidden/>
          </w:rPr>
          <w:instrText xml:space="preserve"> PAGEREF _Toc512885301 \h </w:instrText>
        </w:r>
        <w:r w:rsidR="009D1B09">
          <w:rPr>
            <w:noProof/>
            <w:webHidden/>
          </w:rPr>
        </w:r>
        <w:r w:rsidR="009D1B09">
          <w:rPr>
            <w:noProof/>
            <w:webHidden/>
          </w:rPr>
          <w:fldChar w:fldCharType="separate"/>
        </w:r>
        <w:r w:rsidR="009D1B09">
          <w:rPr>
            <w:noProof/>
            <w:webHidden/>
          </w:rPr>
          <w:t>7</w:t>
        </w:r>
        <w:r w:rsidR="009D1B09">
          <w:rPr>
            <w:noProof/>
            <w:webHidden/>
          </w:rPr>
          <w:fldChar w:fldCharType="end"/>
        </w:r>
      </w:hyperlink>
    </w:p>
    <w:p w14:paraId="3CF66F06" w14:textId="478BBC03" w:rsidR="009D1B09" w:rsidRDefault="008D6E9E">
      <w:pPr>
        <w:pStyle w:val="TOC5"/>
        <w:tabs>
          <w:tab w:val="right" w:leader="dot" w:pos="5030"/>
        </w:tabs>
        <w:rPr>
          <w:rFonts w:eastAsiaTheme="minorEastAsia"/>
          <w:noProof/>
          <w:sz w:val="22"/>
          <w:lang w:val="en-US" w:eastAsia="en-US" w:bidi="ar-SA"/>
        </w:rPr>
      </w:pPr>
      <w:hyperlink w:anchor="_Toc512885302" w:history="1">
        <w:r w:rsidR="009D1B09" w:rsidRPr="00E92021">
          <w:rPr>
            <w:rStyle w:val="Hyperlink"/>
            <w:noProof/>
          </w:rPr>
          <w:t>Respect de la réglementation applicable</w:t>
        </w:r>
        <w:r w:rsidR="009D1B09">
          <w:rPr>
            <w:noProof/>
            <w:webHidden/>
          </w:rPr>
          <w:tab/>
        </w:r>
        <w:r w:rsidR="009D1B09">
          <w:rPr>
            <w:noProof/>
            <w:webHidden/>
          </w:rPr>
          <w:fldChar w:fldCharType="begin"/>
        </w:r>
        <w:r w:rsidR="009D1B09">
          <w:rPr>
            <w:noProof/>
            <w:webHidden/>
          </w:rPr>
          <w:instrText xml:space="preserve"> PAGEREF _Toc512885302 \h </w:instrText>
        </w:r>
        <w:r w:rsidR="009D1B09">
          <w:rPr>
            <w:noProof/>
            <w:webHidden/>
          </w:rPr>
        </w:r>
        <w:r w:rsidR="009D1B09">
          <w:rPr>
            <w:noProof/>
            <w:webHidden/>
          </w:rPr>
          <w:fldChar w:fldCharType="separate"/>
        </w:r>
        <w:r w:rsidR="009D1B09">
          <w:rPr>
            <w:noProof/>
            <w:webHidden/>
          </w:rPr>
          <w:t>7</w:t>
        </w:r>
        <w:r w:rsidR="009D1B09">
          <w:rPr>
            <w:noProof/>
            <w:webHidden/>
          </w:rPr>
          <w:fldChar w:fldCharType="end"/>
        </w:r>
      </w:hyperlink>
    </w:p>
    <w:p w14:paraId="550DFDE3" w14:textId="27D11675" w:rsidR="009D1B09" w:rsidRDefault="008D6E9E">
      <w:pPr>
        <w:pStyle w:val="TOC5"/>
        <w:tabs>
          <w:tab w:val="right" w:leader="dot" w:pos="5030"/>
        </w:tabs>
        <w:rPr>
          <w:rFonts w:eastAsiaTheme="minorEastAsia"/>
          <w:noProof/>
          <w:sz w:val="22"/>
          <w:lang w:val="en-US" w:eastAsia="en-US" w:bidi="ar-SA"/>
        </w:rPr>
      </w:pPr>
      <w:hyperlink w:anchor="_Toc512885303" w:history="1">
        <w:r w:rsidR="009D1B09" w:rsidRPr="00E92021">
          <w:rPr>
            <w:rStyle w:val="Hyperlink"/>
            <w:noProof/>
          </w:rPr>
          <w:t>Autre</w:t>
        </w:r>
        <w:r w:rsidR="009D1B09">
          <w:rPr>
            <w:noProof/>
            <w:webHidden/>
          </w:rPr>
          <w:tab/>
        </w:r>
        <w:r w:rsidR="009D1B09">
          <w:rPr>
            <w:noProof/>
            <w:webHidden/>
          </w:rPr>
          <w:fldChar w:fldCharType="begin"/>
        </w:r>
        <w:r w:rsidR="009D1B09">
          <w:rPr>
            <w:noProof/>
            <w:webHidden/>
          </w:rPr>
          <w:instrText xml:space="preserve"> PAGEREF _Toc512885303 \h </w:instrText>
        </w:r>
        <w:r w:rsidR="009D1B09">
          <w:rPr>
            <w:noProof/>
            <w:webHidden/>
          </w:rPr>
        </w:r>
        <w:r w:rsidR="009D1B09">
          <w:rPr>
            <w:noProof/>
            <w:webHidden/>
          </w:rPr>
          <w:fldChar w:fldCharType="separate"/>
        </w:r>
        <w:r w:rsidR="009D1B09">
          <w:rPr>
            <w:noProof/>
            <w:webHidden/>
          </w:rPr>
          <w:t>8</w:t>
        </w:r>
        <w:r w:rsidR="009D1B09">
          <w:rPr>
            <w:noProof/>
            <w:webHidden/>
          </w:rPr>
          <w:fldChar w:fldCharType="end"/>
        </w:r>
      </w:hyperlink>
    </w:p>
    <w:p w14:paraId="14D1DCF6" w14:textId="2D6EDF75" w:rsidR="009D1B09" w:rsidRDefault="008D6E9E">
      <w:pPr>
        <w:pStyle w:val="TOC1"/>
        <w:tabs>
          <w:tab w:val="right" w:leader="dot" w:pos="5030"/>
        </w:tabs>
        <w:rPr>
          <w:rFonts w:eastAsiaTheme="minorEastAsia"/>
          <w:b w:val="0"/>
          <w:caps w:val="0"/>
          <w:noProof/>
          <w:sz w:val="22"/>
          <w:lang w:val="en-US" w:eastAsia="en-US" w:bidi="ar-SA"/>
        </w:rPr>
      </w:pPr>
      <w:hyperlink w:anchor="_Toc512885304" w:history="1">
        <w:r w:rsidR="009D1B09" w:rsidRPr="00E92021">
          <w:rPr>
            <w:rStyle w:val="Hyperlink"/>
            <w:noProof/>
          </w:rPr>
          <w:t>Conditions de Protection des Données</w:t>
        </w:r>
        <w:r w:rsidR="009D1B09">
          <w:rPr>
            <w:noProof/>
            <w:webHidden/>
          </w:rPr>
          <w:tab/>
        </w:r>
        <w:r w:rsidR="009D1B09">
          <w:rPr>
            <w:noProof/>
            <w:webHidden/>
          </w:rPr>
          <w:fldChar w:fldCharType="begin"/>
        </w:r>
        <w:r w:rsidR="009D1B09">
          <w:rPr>
            <w:noProof/>
            <w:webHidden/>
          </w:rPr>
          <w:instrText xml:space="preserve"> PAGEREF _Toc512885304 \h </w:instrText>
        </w:r>
        <w:r w:rsidR="009D1B09">
          <w:rPr>
            <w:noProof/>
            <w:webHidden/>
          </w:rPr>
        </w:r>
        <w:r w:rsidR="009D1B09">
          <w:rPr>
            <w:noProof/>
            <w:webHidden/>
          </w:rPr>
          <w:fldChar w:fldCharType="separate"/>
        </w:r>
        <w:r w:rsidR="009D1B09">
          <w:rPr>
            <w:noProof/>
            <w:webHidden/>
          </w:rPr>
          <w:t>9</w:t>
        </w:r>
        <w:r w:rsidR="009D1B09">
          <w:rPr>
            <w:noProof/>
            <w:webHidden/>
          </w:rPr>
          <w:fldChar w:fldCharType="end"/>
        </w:r>
      </w:hyperlink>
    </w:p>
    <w:p w14:paraId="521687A2" w14:textId="5FDE4231" w:rsidR="009D1B09" w:rsidRDefault="008D6E9E">
      <w:pPr>
        <w:pStyle w:val="TOC5"/>
        <w:tabs>
          <w:tab w:val="right" w:leader="dot" w:pos="5030"/>
        </w:tabs>
        <w:rPr>
          <w:rFonts w:eastAsiaTheme="minorEastAsia"/>
          <w:noProof/>
          <w:sz w:val="22"/>
          <w:lang w:val="en-US" w:eastAsia="en-US" w:bidi="ar-SA"/>
        </w:rPr>
      </w:pPr>
      <w:hyperlink w:anchor="_Toc512885305" w:history="1">
        <w:r w:rsidR="009D1B09" w:rsidRPr="00E92021">
          <w:rPr>
            <w:rStyle w:val="Hyperlink"/>
            <w:noProof/>
          </w:rPr>
          <w:t>Champ d’application</w:t>
        </w:r>
        <w:r w:rsidR="009D1B09">
          <w:rPr>
            <w:noProof/>
            <w:webHidden/>
          </w:rPr>
          <w:tab/>
        </w:r>
        <w:r w:rsidR="009D1B09">
          <w:rPr>
            <w:noProof/>
            <w:webHidden/>
          </w:rPr>
          <w:fldChar w:fldCharType="begin"/>
        </w:r>
        <w:r w:rsidR="009D1B09">
          <w:rPr>
            <w:noProof/>
            <w:webHidden/>
          </w:rPr>
          <w:instrText xml:space="preserve"> PAGEREF _Toc512885305 \h </w:instrText>
        </w:r>
        <w:r w:rsidR="009D1B09">
          <w:rPr>
            <w:noProof/>
            <w:webHidden/>
          </w:rPr>
        </w:r>
        <w:r w:rsidR="009D1B09">
          <w:rPr>
            <w:noProof/>
            <w:webHidden/>
          </w:rPr>
          <w:fldChar w:fldCharType="separate"/>
        </w:r>
        <w:r w:rsidR="009D1B09">
          <w:rPr>
            <w:noProof/>
            <w:webHidden/>
          </w:rPr>
          <w:t>9</w:t>
        </w:r>
        <w:r w:rsidR="009D1B09">
          <w:rPr>
            <w:noProof/>
            <w:webHidden/>
          </w:rPr>
          <w:fldChar w:fldCharType="end"/>
        </w:r>
      </w:hyperlink>
    </w:p>
    <w:p w14:paraId="455E2985" w14:textId="561E18B3" w:rsidR="009D1B09" w:rsidRDefault="008D6E9E">
      <w:pPr>
        <w:pStyle w:val="TOC5"/>
        <w:tabs>
          <w:tab w:val="right" w:leader="dot" w:pos="5030"/>
        </w:tabs>
        <w:rPr>
          <w:rFonts w:eastAsiaTheme="minorEastAsia"/>
          <w:noProof/>
          <w:sz w:val="22"/>
          <w:lang w:val="en-US" w:eastAsia="en-US" w:bidi="ar-SA"/>
        </w:rPr>
      </w:pPr>
      <w:hyperlink w:anchor="_Toc512885306" w:history="1">
        <w:r w:rsidR="009D1B09" w:rsidRPr="00E92021">
          <w:rPr>
            <w:rStyle w:val="Hyperlink"/>
            <w:noProof/>
          </w:rPr>
          <w:t>Traitement des Données Client ; Propriété</w:t>
        </w:r>
        <w:r w:rsidR="009D1B09">
          <w:rPr>
            <w:noProof/>
            <w:webHidden/>
          </w:rPr>
          <w:tab/>
        </w:r>
        <w:r w:rsidR="009D1B09">
          <w:rPr>
            <w:noProof/>
            <w:webHidden/>
          </w:rPr>
          <w:fldChar w:fldCharType="begin"/>
        </w:r>
        <w:r w:rsidR="009D1B09">
          <w:rPr>
            <w:noProof/>
            <w:webHidden/>
          </w:rPr>
          <w:instrText xml:space="preserve"> PAGEREF _Toc512885306 \h </w:instrText>
        </w:r>
        <w:r w:rsidR="009D1B09">
          <w:rPr>
            <w:noProof/>
            <w:webHidden/>
          </w:rPr>
        </w:r>
        <w:r w:rsidR="009D1B09">
          <w:rPr>
            <w:noProof/>
            <w:webHidden/>
          </w:rPr>
          <w:fldChar w:fldCharType="separate"/>
        </w:r>
        <w:r w:rsidR="009D1B09">
          <w:rPr>
            <w:noProof/>
            <w:webHidden/>
          </w:rPr>
          <w:t>9</w:t>
        </w:r>
        <w:r w:rsidR="009D1B09">
          <w:rPr>
            <w:noProof/>
            <w:webHidden/>
          </w:rPr>
          <w:fldChar w:fldCharType="end"/>
        </w:r>
      </w:hyperlink>
    </w:p>
    <w:p w14:paraId="486B9AB9" w14:textId="1951AE26" w:rsidR="009D1B09" w:rsidRDefault="008D6E9E">
      <w:pPr>
        <w:pStyle w:val="TOC5"/>
        <w:tabs>
          <w:tab w:val="right" w:leader="dot" w:pos="5030"/>
        </w:tabs>
        <w:rPr>
          <w:rFonts w:eastAsiaTheme="minorEastAsia"/>
          <w:noProof/>
          <w:sz w:val="22"/>
          <w:lang w:val="en-US" w:eastAsia="en-US" w:bidi="ar-SA"/>
        </w:rPr>
      </w:pPr>
      <w:hyperlink w:anchor="_Toc512885307" w:history="1">
        <w:r w:rsidR="009D1B09" w:rsidRPr="00E92021">
          <w:rPr>
            <w:rStyle w:val="Hyperlink"/>
            <w:noProof/>
          </w:rPr>
          <w:t>Divulgation des Données Client</w:t>
        </w:r>
        <w:r w:rsidR="009D1B09">
          <w:rPr>
            <w:noProof/>
            <w:webHidden/>
          </w:rPr>
          <w:tab/>
        </w:r>
        <w:r w:rsidR="009D1B09">
          <w:rPr>
            <w:noProof/>
            <w:webHidden/>
          </w:rPr>
          <w:fldChar w:fldCharType="begin"/>
        </w:r>
        <w:r w:rsidR="009D1B09">
          <w:rPr>
            <w:noProof/>
            <w:webHidden/>
          </w:rPr>
          <w:instrText xml:space="preserve"> PAGEREF _Toc512885307 \h </w:instrText>
        </w:r>
        <w:r w:rsidR="009D1B09">
          <w:rPr>
            <w:noProof/>
            <w:webHidden/>
          </w:rPr>
        </w:r>
        <w:r w:rsidR="009D1B09">
          <w:rPr>
            <w:noProof/>
            <w:webHidden/>
          </w:rPr>
          <w:fldChar w:fldCharType="separate"/>
        </w:r>
        <w:r w:rsidR="009D1B09">
          <w:rPr>
            <w:noProof/>
            <w:webHidden/>
          </w:rPr>
          <w:t>9</w:t>
        </w:r>
        <w:r w:rsidR="009D1B09">
          <w:rPr>
            <w:noProof/>
            <w:webHidden/>
          </w:rPr>
          <w:fldChar w:fldCharType="end"/>
        </w:r>
      </w:hyperlink>
    </w:p>
    <w:p w14:paraId="631B8904" w14:textId="11CB907B" w:rsidR="009D1B09" w:rsidRDefault="008D6E9E">
      <w:pPr>
        <w:pStyle w:val="TOC5"/>
        <w:tabs>
          <w:tab w:val="right" w:leader="dot" w:pos="5030"/>
        </w:tabs>
        <w:rPr>
          <w:rFonts w:eastAsiaTheme="minorEastAsia"/>
          <w:noProof/>
          <w:sz w:val="22"/>
          <w:lang w:val="en-US" w:eastAsia="en-US" w:bidi="ar-SA"/>
        </w:rPr>
      </w:pPr>
      <w:hyperlink w:anchor="_Toc512885308" w:history="1">
        <w:r w:rsidR="009D1B09" w:rsidRPr="00E92021">
          <w:rPr>
            <w:rStyle w:val="Hyperlink"/>
            <w:noProof/>
          </w:rPr>
          <w:t>Traitement des Données à Caractère Personnel ; RGPD</w:t>
        </w:r>
        <w:r w:rsidR="009D1B09">
          <w:rPr>
            <w:noProof/>
            <w:webHidden/>
          </w:rPr>
          <w:tab/>
        </w:r>
        <w:r w:rsidR="009D1B09">
          <w:rPr>
            <w:noProof/>
            <w:webHidden/>
          </w:rPr>
          <w:fldChar w:fldCharType="begin"/>
        </w:r>
        <w:r w:rsidR="009D1B09">
          <w:rPr>
            <w:noProof/>
            <w:webHidden/>
          </w:rPr>
          <w:instrText xml:space="preserve"> PAGEREF _Toc512885308 \h </w:instrText>
        </w:r>
        <w:r w:rsidR="009D1B09">
          <w:rPr>
            <w:noProof/>
            <w:webHidden/>
          </w:rPr>
        </w:r>
        <w:r w:rsidR="009D1B09">
          <w:rPr>
            <w:noProof/>
            <w:webHidden/>
          </w:rPr>
          <w:fldChar w:fldCharType="separate"/>
        </w:r>
        <w:r w:rsidR="009D1B09">
          <w:rPr>
            <w:noProof/>
            <w:webHidden/>
          </w:rPr>
          <w:t>10</w:t>
        </w:r>
        <w:r w:rsidR="009D1B09">
          <w:rPr>
            <w:noProof/>
            <w:webHidden/>
          </w:rPr>
          <w:fldChar w:fldCharType="end"/>
        </w:r>
      </w:hyperlink>
    </w:p>
    <w:p w14:paraId="3264482E" w14:textId="3561C556" w:rsidR="009D1B09" w:rsidRDefault="008D6E9E">
      <w:pPr>
        <w:pStyle w:val="TOC5"/>
        <w:tabs>
          <w:tab w:val="right" w:leader="dot" w:pos="5030"/>
        </w:tabs>
        <w:rPr>
          <w:rFonts w:eastAsiaTheme="minorEastAsia"/>
          <w:noProof/>
          <w:sz w:val="22"/>
          <w:lang w:val="en-US" w:eastAsia="en-US" w:bidi="ar-SA"/>
        </w:rPr>
      </w:pPr>
      <w:hyperlink w:anchor="_Toc512885309" w:history="1">
        <w:r w:rsidR="009D1B09" w:rsidRPr="00E92021">
          <w:rPr>
            <w:rStyle w:val="Hyperlink"/>
            <w:noProof/>
          </w:rPr>
          <w:t>Sécurité des Données</w:t>
        </w:r>
        <w:r w:rsidR="009D1B09">
          <w:rPr>
            <w:noProof/>
            <w:webHidden/>
          </w:rPr>
          <w:tab/>
        </w:r>
        <w:r w:rsidR="009D1B09">
          <w:rPr>
            <w:noProof/>
            <w:webHidden/>
          </w:rPr>
          <w:fldChar w:fldCharType="begin"/>
        </w:r>
        <w:r w:rsidR="009D1B09">
          <w:rPr>
            <w:noProof/>
            <w:webHidden/>
          </w:rPr>
          <w:instrText xml:space="preserve"> PAGEREF _Toc512885309 \h </w:instrText>
        </w:r>
        <w:r w:rsidR="009D1B09">
          <w:rPr>
            <w:noProof/>
            <w:webHidden/>
          </w:rPr>
        </w:r>
        <w:r w:rsidR="009D1B09">
          <w:rPr>
            <w:noProof/>
            <w:webHidden/>
          </w:rPr>
          <w:fldChar w:fldCharType="separate"/>
        </w:r>
        <w:r w:rsidR="009D1B09">
          <w:rPr>
            <w:noProof/>
            <w:webHidden/>
          </w:rPr>
          <w:t>10</w:t>
        </w:r>
        <w:r w:rsidR="009D1B09">
          <w:rPr>
            <w:noProof/>
            <w:webHidden/>
          </w:rPr>
          <w:fldChar w:fldCharType="end"/>
        </w:r>
      </w:hyperlink>
    </w:p>
    <w:p w14:paraId="4C31CB80" w14:textId="1570867D" w:rsidR="009D1B09" w:rsidRDefault="008D6E9E">
      <w:pPr>
        <w:pStyle w:val="TOC5"/>
        <w:tabs>
          <w:tab w:val="right" w:leader="dot" w:pos="5030"/>
        </w:tabs>
        <w:rPr>
          <w:rFonts w:eastAsiaTheme="minorEastAsia"/>
          <w:noProof/>
          <w:sz w:val="22"/>
          <w:lang w:val="en-US" w:eastAsia="en-US" w:bidi="ar-SA"/>
        </w:rPr>
      </w:pPr>
      <w:hyperlink w:anchor="_Toc512885310" w:history="1">
        <w:r w:rsidR="009D1B09" w:rsidRPr="00E92021">
          <w:rPr>
            <w:rStyle w:val="Hyperlink"/>
            <w:noProof/>
          </w:rPr>
          <w:t>Notification des Incidents de Sécurité</w:t>
        </w:r>
        <w:r w:rsidR="009D1B09">
          <w:rPr>
            <w:noProof/>
            <w:webHidden/>
          </w:rPr>
          <w:tab/>
        </w:r>
        <w:r w:rsidR="009D1B09">
          <w:rPr>
            <w:noProof/>
            <w:webHidden/>
          </w:rPr>
          <w:fldChar w:fldCharType="begin"/>
        </w:r>
        <w:r w:rsidR="009D1B09">
          <w:rPr>
            <w:noProof/>
            <w:webHidden/>
          </w:rPr>
          <w:instrText xml:space="preserve"> PAGEREF _Toc512885310 \h </w:instrText>
        </w:r>
        <w:r w:rsidR="009D1B09">
          <w:rPr>
            <w:noProof/>
            <w:webHidden/>
          </w:rPr>
        </w:r>
        <w:r w:rsidR="009D1B09">
          <w:rPr>
            <w:noProof/>
            <w:webHidden/>
          </w:rPr>
          <w:fldChar w:fldCharType="separate"/>
        </w:r>
        <w:r w:rsidR="009D1B09">
          <w:rPr>
            <w:noProof/>
            <w:webHidden/>
          </w:rPr>
          <w:t>12</w:t>
        </w:r>
        <w:r w:rsidR="009D1B09">
          <w:rPr>
            <w:noProof/>
            <w:webHidden/>
          </w:rPr>
          <w:fldChar w:fldCharType="end"/>
        </w:r>
      </w:hyperlink>
    </w:p>
    <w:p w14:paraId="2D58CF95" w14:textId="40853799" w:rsidR="009D1B09" w:rsidRDefault="008D6E9E">
      <w:pPr>
        <w:pStyle w:val="TOC5"/>
        <w:tabs>
          <w:tab w:val="right" w:leader="dot" w:pos="5030"/>
        </w:tabs>
        <w:rPr>
          <w:rFonts w:eastAsiaTheme="minorEastAsia"/>
          <w:noProof/>
          <w:sz w:val="22"/>
          <w:lang w:val="en-US" w:eastAsia="en-US" w:bidi="ar-SA"/>
        </w:rPr>
      </w:pPr>
      <w:hyperlink w:anchor="_Toc512885311" w:history="1">
        <w:r w:rsidR="009D1B09" w:rsidRPr="00E92021">
          <w:rPr>
            <w:rStyle w:val="Hyperlink"/>
            <w:noProof/>
          </w:rPr>
          <w:t>Transferts et Emplacement des Données</w:t>
        </w:r>
        <w:r w:rsidR="009D1B09">
          <w:rPr>
            <w:noProof/>
            <w:webHidden/>
          </w:rPr>
          <w:tab/>
        </w:r>
        <w:r w:rsidR="009D1B09">
          <w:rPr>
            <w:noProof/>
            <w:webHidden/>
          </w:rPr>
          <w:fldChar w:fldCharType="begin"/>
        </w:r>
        <w:r w:rsidR="009D1B09">
          <w:rPr>
            <w:noProof/>
            <w:webHidden/>
          </w:rPr>
          <w:instrText xml:space="preserve"> PAGEREF _Toc512885311 \h </w:instrText>
        </w:r>
        <w:r w:rsidR="009D1B09">
          <w:rPr>
            <w:noProof/>
            <w:webHidden/>
          </w:rPr>
        </w:r>
        <w:r w:rsidR="009D1B09">
          <w:rPr>
            <w:noProof/>
            <w:webHidden/>
          </w:rPr>
          <w:fldChar w:fldCharType="separate"/>
        </w:r>
        <w:r w:rsidR="009D1B09">
          <w:rPr>
            <w:noProof/>
            <w:webHidden/>
          </w:rPr>
          <w:t>12</w:t>
        </w:r>
        <w:r w:rsidR="009D1B09">
          <w:rPr>
            <w:noProof/>
            <w:webHidden/>
          </w:rPr>
          <w:fldChar w:fldCharType="end"/>
        </w:r>
      </w:hyperlink>
    </w:p>
    <w:p w14:paraId="4320580D" w14:textId="5DFCDE16" w:rsidR="009D1B09" w:rsidRDefault="008D6E9E">
      <w:pPr>
        <w:pStyle w:val="TOC5"/>
        <w:tabs>
          <w:tab w:val="right" w:leader="dot" w:pos="5030"/>
        </w:tabs>
        <w:rPr>
          <w:rFonts w:eastAsiaTheme="minorEastAsia"/>
          <w:noProof/>
          <w:sz w:val="22"/>
          <w:lang w:val="en-US" w:eastAsia="en-US" w:bidi="ar-SA"/>
        </w:rPr>
      </w:pPr>
      <w:hyperlink w:anchor="_Toc512885312" w:history="1">
        <w:r w:rsidR="009D1B09" w:rsidRPr="00E92021">
          <w:rPr>
            <w:rStyle w:val="Hyperlink"/>
            <w:noProof/>
          </w:rPr>
          <w:t>Conservation et Suppression des Données</w:t>
        </w:r>
        <w:r w:rsidR="009D1B09">
          <w:rPr>
            <w:noProof/>
            <w:webHidden/>
          </w:rPr>
          <w:tab/>
        </w:r>
        <w:r w:rsidR="009D1B09">
          <w:rPr>
            <w:noProof/>
            <w:webHidden/>
          </w:rPr>
          <w:fldChar w:fldCharType="begin"/>
        </w:r>
        <w:r w:rsidR="009D1B09">
          <w:rPr>
            <w:noProof/>
            <w:webHidden/>
          </w:rPr>
          <w:instrText xml:space="preserve"> PAGEREF _Toc512885312 \h </w:instrText>
        </w:r>
        <w:r w:rsidR="009D1B09">
          <w:rPr>
            <w:noProof/>
            <w:webHidden/>
          </w:rPr>
        </w:r>
        <w:r w:rsidR="009D1B09">
          <w:rPr>
            <w:noProof/>
            <w:webHidden/>
          </w:rPr>
          <w:fldChar w:fldCharType="separate"/>
        </w:r>
        <w:r w:rsidR="009D1B09">
          <w:rPr>
            <w:noProof/>
            <w:webHidden/>
          </w:rPr>
          <w:t>13</w:t>
        </w:r>
        <w:r w:rsidR="009D1B09">
          <w:rPr>
            <w:noProof/>
            <w:webHidden/>
          </w:rPr>
          <w:fldChar w:fldCharType="end"/>
        </w:r>
      </w:hyperlink>
    </w:p>
    <w:p w14:paraId="4ADECB28" w14:textId="0088D613" w:rsidR="009D1B09" w:rsidRDefault="008D6E9E">
      <w:pPr>
        <w:pStyle w:val="TOC5"/>
        <w:tabs>
          <w:tab w:val="right" w:leader="dot" w:pos="5030"/>
        </w:tabs>
        <w:rPr>
          <w:rFonts w:eastAsiaTheme="minorEastAsia"/>
          <w:noProof/>
          <w:sz w:val="22"/>
          <w:lang w:val="en-US" w:eastAsia="en-US" w:bidi="ar-SA"/>
        </w:rPr>
      </w:pPr>
      <w:hyperlink w:anchor="_Toc512885313" w:history="1">
        <w:r w:rsidR="009D1B09" w:rsidRPr="00E92021">
          <w:rPr>
            <w:rStyle w:val="Hyperlink"/>
            <w:noProof/>
          </w:rPr>
          <w:t>Engagement de Confidentialité du Sous-Traitant</w:t>
        </w:r>
        <w:r w:rsidR="009D1B09">
          <w:rPr>
            <w:noProof/>
            <w:webHidden/>
          </w:rPr>
          <w:tab/>
        </w:r>
        <w:r w:rsidR="009D1B09">
          <w:rPr>
            <w:noProof/>
            <w:webHidden/>
          </w:rPr>
          <w:fldChar w:fldCharType="begin"/>
        </w:r>
        <w:r w:rsidR="009D1B09">
          <w:rPr>
            <w:noProof/>
            <w:webHidden/>
          </w:rPr>
          <w:instrText xml:space="preserve"> PAGEREF _Toc512885313 \h </w:instrText>
        </w:r>
        <w:r w:rsidR="009D1B09">
          <w:rPr>
            <w:noProof/>
            <w:webHidden/>
          </w:rPr>
        </w:r>
        <w:r w:rsidR="009D1B09">
          <w:rPr>
            <w:noProof/>
            <w:webHidden/>
          </w:rPr>
          <w:fldChar w:fldCharType="separate"/>
        </w:r>
        <w:r w:rsidR="009D1B09">
          <w:rPr>
            <w:noProof/>
            <w:webHidden/>
          </w:rPr>
          <w:t>13</w:t>
        </w:r>
        <w:r w:rsidR="009D1B09">
          <w:rPr>
            <w:noProof/>
            <w:webHidden/>
          </w:rPr>
          <w:fldChar w:fldCharType="end"/>
        </w:r>
      </w:hyperlink>
    </w:p>
    <w:p w14:paraId="60248E9A" w14:textId="1E97CFEE" w:rsidR="009D1B09" w:rsidRDefault="008D6E9E">
      <w:pPr>
        <w:pStyle w:val="TOC5"/>
        <w:tabs>
          <w:tab w:val="right" w:leader="dot" w:pos="5030"/>
        </w:tabs>
        <w:rPr>
          <w:rFonts w:eastAsiaTheme="minorEastAsia"/>
          <w:noProof/>
          <w:sz w:val="22"/>
          <w:lang w:val="en-US" w:eastAsia="en-US" w:bidi="ar-SA"/>
        </w:rPr>
      </w:pPr>
      <w:hyperlink w:anchor="_Toc512885314" w:history="1">
        <w:r w:rsidR="009D1B09" w:rsidRPr="00E92021">
          <w:rPr>
            <w:rStyle w:val="Hyperlink"/>
            <w:noProof/>
          </w:rPr>
          <w:t>Notifications et Contrôles sur l’Utilisation de Sous-traitants Ultérieurs</w:t>
        </w:r>
        <w:r w:rsidR="009D1B09">
          <w:rPr>
            <w:noProof/>
            <w:webHidden/>
          </w:rPr>
          <w:tab/>
        </w:r>
        <w:r w:rsidR="009D1B09">
          <w:rPr>
            <w:noProof/>
            <w:webHidden/>
          </w:rPr>
          <w:fldChar w:fldCharType="begin"/>
        </w:r>
        <w:r w:rsidR="009D1B09">
          <w:rPr>
            <w:noProof/>
            <w:webHidden/>
          </w:rPr>
          <w:instrText xml:space="preserve"> PAGEREF _Toc512885314 \h </w:instrText>
        </w:r>
        <w:r w:rsidR="009D1B09">
          <w:rPr>
            <w:noProof/>
            <w:webHidden/>
          </w:rPr>
        </w:r>
        <w:r w:rsidR="009D1B09">
          <w:rPr>
            <w:noProof/>
            <w:webHidden/>
          </w:rPr>
          <w:fldChar w:fldCharType="separate"/>
        </w:r>
        <w:r w:rsidR="009D1B09">
          <w:rPr>
            <w:noProof/>
            <w:webHidden/>
          </w:rPr>
          <w:t>13</w:t>
        </w:r>
        <w:r w:rsidR="009D1B09">
          <w:rPr>
            <w:noProof/>
            <w:webHidden/>
          </w:rPr>
          <w:fldChar w:fldCharType="end"/>
        </w:r>
      </w:hyperlink>
    </w:p>
    <w:p w14:paraId="757F9850" w14:textId="5BAA236B" w:rsidR="009D1B09" w:rsidRDefault="008D6E9E">
      <w:pPr>
        <w:pStyle w:val="TOC5"/>
        <w:tabs>
          <w:tab w:val="right" w:leader="dot" w:pos="5030"/>
        </w:tabs>
        <w:rPr>
          <w:rFonts w:eastAsiaTheme="minorEastAsia"/>
          <w:noProof/>
          <w:sz w:val="22"/>
          <w:lang w:val="en-US" w:eastAsia="en-US" w:bidi="ar-SA"/>
        </w:rPr>
      </w:pPr>
      <w:hyperlink w:anchor="_Toc512885315" w:history="1">
        <w:r w:rsidR="009D1B09" w:rsidRPr="00E92021">
          <w:rPr>
            <w:rStyle w:val="Hyperlink"/>
            <w:noProof/>
          </w:rPr>
          <w:t>Établissements d’Enseignement</w:t>
        </w:r>
        <w:r w:rsidR="009D1B09">
          <w:rPr>
            <w:noProof/>
            <w:webHidden/>
          </w:rPr>
          <w:tab/>
        </w:r>
        <w:r w:rsidR="009D1B09">
          <w:rPr>
            <w:noProof/>
            <w:webHidden/>
          </w:rPr>
          <w:fldChar w:fldCharType="begin"/>
        </w:r>
        <w:r w:rsidR="009D1B09">
          <w:rPr>
            <w:noProof/>
            <w:webHidden/>
          </w:rPr>
          <w:instrText xml:space="preserve"> PAGEREF _Toc512885315 \h </w:instrText>
        </w:r>
        <w:r w:rsidR="009D1B09">
          <w:rPr>
            <w:noProof/>
            <w:webHidden/>
          </w:rPr>
        </w:r>
        <w:r w:rsidR="009D1B09">
          <w:rPr>
            <w:noProof/>
            <w:webHidden/>
          </w:rPr>
          <w:fldChar w:fldCharType="separate"/>
        </w:r>
        <w:r w:rsidR="009D1B09">
          <w:rPr>
            <w:noProof/>
            <w:webHidden/>
          </w:rPr>
          <w:t>14</w:t>
        </w:r>
        <w:r w:rsidR="009D1B09">
          <w:rPr>
            <w:noProof/>
            <w:webHidden/>
          </w:rPr>
          <w:fldChar w:fldCharType="end"/>
        </w:r>
      </w:hyperlink>
    </w:p>
    <w:p w14:paraId="3B032442" w14:textId="461D23B8" w:rsidR="009D1B09" w:rsidRDefault="008D6E9E">
      <w:pPr>
        <w:pStyle w:val="TOC5"/>
        <w:tabs>
          <w:tab w:val="right" w:leader="dot" w:pos="5030"/>
        </w:tabs>
        <w:rPr>
          <w:rFonts w:eastAsiaTheme="minorEastAsia"/>
          <w:noProof/>
          <w:sz w:val="22"/>
          <w:lang w:val="en-US" w:eastAsia="en-US" w:bidi="ar-SA"/>
        </w:rPr>
      </w:pPr>
      <w:hyperlink w:anchor="_Toc512885316" w:history="1">
        <w:r w:rsidR="009D1B09" w:rsidRPr="00E92021">
          <w:rPr>
            <w:rStyle w:val="Hyperlink"/>
            <w:noProof/>
          </w:rPr>
          <w:t>HIPAA Business Associate</w:t>
        </w:r>
        <w:r w:rsidR="009D1B09">
          <w:rPr>
            <w:noProof/>
            <w:webHidden/>
          </w:rPr>
          <w:tab/>
        </w:r>
        <w:r w:rsidR="009D1B09">
          <w:rPr>
            <w:noProof/>
            <w:webHidden/>
          </w:rPr>
          <w:fldChar w:fldCharType="begin"/>
        </w:r>
        <w:r w:rsidR="009D1B09">
          <w:rPr>
            <w:noProof/>
            <w:webHidden/>
          </w:rPr>
          <w:instrText xml:space="preserve"> PAGEREF _Toc512885316 \h </w:instrText>
        </w:r>
        <w:r w:rsidR="009D1B09">
          <w:rPr>
            <w:noProof/>
            <w:webHidden/>
          </w:rPr>
        </w:r>
        <w:r w:rsidR="009D1B09">
          <w:rPr>
            <w:noProof/>
            <w:webHidden/>
          </w:rPr>
          <w:fldChar w:fldCharType="separate"/>
        </w:r>
        <w:r w:rsidR="009D1B09">
          <w:rPr>
            <w:noProof/>
            <w:webHidden/>
          </w:rPr>
          <w:t>14</w:t>
        </w:r>
        <w:r w:rsidR="009D1B09">
          <w:rPr>
            <w:noProof/>
            <w:webHidden/>
          </w:rPr>
          <w:fldChar w:fldCharType="end"/>
        </w:r>
      </w:hyperlink>
    </w:p>
    <w:p w14:paraId="0292C0BC" w14:textId="132DCCDD" w:rsidR="009D1B09" w:rsidRDefault="008D6E9E">
      <w:pPr>
        <w:pStyle w:val="TOC5"/>
        <w:tabs>
          <w:tab w:val="right" w:leader="dot" w:pos="5030"/>
        </w:tabs>
        <w:rPr>
          <w:rFonts w:eastAsiaTheme="minorEastAsia"/>
          <w:noProof/>
          <w:sz w:val="22"/>
          <w:lang w:val="en-US" w:eastAsia="en-US" w:bidi="ar-SA"/>
        </w:rPr>
      </w:pPr>
      <w:hyperlink w:anchor="_Toc512885317" w:history="1">
        <w:r w:rsidR="009D1B09" w:rsidRPr="00E92021">
          <w:rPr>
            <w:rStyle w:val="Hyperlink"/>
            <w:noProof/>
          </w:rPr>
          <w:t>Comment contacter Microsoft</w:t>
        </w:r>
        <w:r w:rsidR="009D1B09">
          <w:rPr>
            <w:noProof/>
            <w:webHidden/>
          </w:rPr>
          <w:tab/>
        </w:r>
        <w:r w:rsidR="009D1B09">
          <w:rPr>
            <w:noProof/>
            <w:webHidden/>
          </w:rPr>
          <w:fldChar w:fldCharType="begin"/>
        </w:r>
        <w:r w:rsidR="009D1B09">
          <w:rPr>
            <w:noProof/>
            <w:webHidden/>
          </w:rPr>
          <w:instrText xml:space="preserve"> PAGEREF _Toc512885317 \h </w:instrText>
        </w:r>
        <w:r w:rsidR="009D1B09">
          <w:rPr>
            <w:noProof/>
            <w:webHidden/>
          </w:rPr>
        </w:r>
        <w:r w:rsidR="009D1B09">
          <w:rPr>
            <w:noProof/>
            <w:webHidden/>
          </w:rPr>
          <w:fldChar w:fldCharType="separate"/>
        </w:r>
        <w:r w:rsidR="009D1B09">
          <w:rPr>
            <w:noProof/>
            <w:webHidden/>
          </w:rPr>
          <w:t>14</w:t>
        </w:r>
        <w:r w:rsidR="009D1B09">
          <w:rPr>
            <w:noProof/>
            <w:webHidden/>
          </w:rPr>
          <w:fldChar w:fldCharType="end"/>
        </w:r>
      </w:hyperlink>
    </w:p>
    <w:p w14:paraId="52F8AE15" w14:textId="4BFF3A5F" w:rsidR="009D1B09" w:rsidRDefault="008D6E9E">
      <w:pPr>
        <w:pStyle w:val="TOC1"/>
        <w:tabs>
          <w:tab w:val="right" w:leader="dot" w:pos="5030"/>
        </w:tabs>
        <w:rPr>
          <w:rFonts w:eastAsiaTheme="minorEastAsia"/>
          <w:b w:val="0"/>
          <w:caps w:val="0"/>
          <w:noProof/>
          <w:sz w:val="22"/>
          <w:lang w:val="en-US" w:eastAsia="en-US" w:bidi="ar-SA"/>
        </w:rPr>
      </w:pPr>
      <w:hyperlink w:anchor="_Toc512885318" w:history="1">
        <w:r w:rsidR="009D1B09" w:rsidRPr="00E92021">
          <w:rPr>
            <w:rStyle w:val="Hyperlink"/>
            <w:noProof/>
          </w:rPr>
          <w:t>Annexe A – Services en Ligne Core</w:t>
        </w:r>
        <w:r w:rsidR="009D1B09">
          <w:rPr>
            <w:noProof/>
            <w:webHidden/>
          </w:rPr>
          <w:tab/>
        </w:r>
        <w:r w:rsidR="009D1B09">
          <w:rPr>
            <w:noProof/>
            <w:webHidden/>
          </w:rPr>
          <w:fldChar w:fldCharType="begin"/>
        </w:r>
        <w:r w:rsidR="009D1B09">
          <w:rPr>
            <w:noProof/>
            <w:webHidden/>
          </w:rPr>
          <w:instrText xml:space="preserve"> PAGEREF _Toc512885318 \h </w:instrText>
        </w:r>
        <w:r w:rsidR="009D1B09">
          <w:rPr>
            <w:noProof/>
            <w:webHidden/>
          </w:rPr>
        </w:r>
        <w:r w:rsidR="009D1B09">
          <w:rPr>
            <w:noProof/>
            <w:webHidden/>
          </w:rPr>
          <w:fldChar w:fldCharType="separate"/>
        </w:r>
        <w:r w:rsidR="009D1B09">
          <w:rPr>
            <w:noProof/>
            <w:webHidden/>
          </w:rPr>
          <w:t>15</w:t>
        </w:r>
        <w:r w:rsidR="009D1B09">
          <w:rPr>
            <w:noProof/>
            <w:webHidden/>
          </w:rPr>
          <w:fldChar w:fldCharType="end"/>
        </w:r>
      </w:hyperlink>
    </w:p>
    <w:p w14:paraId="293B47E8" w14:textId="6433DBA0" w:rsidR="009D1B09" w:rsidRDefault="008D6E9E">
      <w:pPr>
        <w:pStyle w:val="TOC1"/>
        <w:tabs>
          <w:tab w:val="right" w:leader="dot" w:pos="5030"/>
        </w:tabs>
        <w:rPr>
          <w:rFonts w:eastAsiaTheme="minorEastAsia"/>
          <w:b w:val="0"/>
          <w:caps w:val="0"/>
          <w:noProof/>
          <w:sz w:val="22"/>
          <w:lang w:val="en-US" w:eastAsia="en-US" w:bidi="ar-SA"/>
        </w:rPr>
      </w:pPr>
      <w:hyperlink w:anchor="_Toc512885319" w:history="1">
        <w:r w:rsidR="009D1B09" w:rsidRPr="00E92021">
          <w:rPr>
            <w:rStyle w:val="Hyperlink"/>
            <w:noProof/>
          </w:rPr>
          <w:t>Annexe B – Mesures de Sécurité</w:t>
        </w:r>
        <w:r w:rsidR="009D1B09">
          <w:rPr>
            <w:noProof/>
            <w:webHidden/>
          </w:rPr>
          <w:tab/>
        </w:r>
        <w:r w:rsidR="009D1B09">
          <w:rPr>
            <w:noProof/>
            <w:webHidden/>
          </w:rPr>
          <w:fldChar w:fldCharType="begin"/>
        </w:r>
        <w:r w:rsidR="009D1B09">
          <w:rPr>
            <w:noProof/>
            <w:webHidden/>
          </w:rPr>
          <w:instrText xml:space="preserve"> PAGEREF _Toc512885319 \h </w:instrText>
        </w:r>
        <w:r w:rsidR="009D1B09">
          <w:rPr>
            <w:noProof/>
            <w:webHidden/>
          </w:rPr>
        </w:r>
        <w:r w:rsidR="009D1B09">
          <w:rPr>
            <w:noProof/>
            <w:webHidden/>
          </w:rPr>
          <w:fldChar w:fldCharType="separate"/>
        </w:r>
        <w:r w:rsidR="009D1B09">
          <w:rPr>
            <w:noProof/>
            <w:webHidden/>
          </w:rPr>
          <w:t>15</w:t>
        </w:r>
        <w:r w:rsidR="009D1B09">
          <w:rPr>
            <w:noProof/>
            <w:webHidden/>
          </w:rPr>
          <w:fldChar w:fldCharType="end"/>
        </w:r>
      </w:hyperlink>
    </w:p>
    <w:p w14:paraId="62424574" w14:textId="52D6B67B" w:rsidR="009D1B09" w:rsidRDefault="009D1B0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85320" w:history="1">
        <w:r w:rsidRPr="00E92021">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_Toc512885320 \h </w:instrText>
        </w:r>
        <w:r>
          <w:rPr>
            <w:noProof/>
            <w:webHidden/>
          </w:rPr>
        </w:r>
        <w:r>
          <w:rPr>
            <w:noProof/>
            <w:webHidden/>
          </w:rPr>
          <w:fldChar w:fldCharType="separate"/>
        </w:r>
        <w:r>
          <w:rPr>
            <w:noProof/>
            <w:webHidden/>
          </w:rPr>
          <w:t>18</w:t>
        </w:r>
        <w:r>
          <w:rPr>
            <w:noProof/>
            <w:webHidden/>
          </w:rPr>
          <w:fldChar w:fldCharType="end"/>
        </w:r>
      </w:hyperlink>
    </w:p>
    <w:p w14:paraId="236F597F" w14:textId="4DC68672" w:rsidR="009D1B09" w:rsidRDefault="008D6E9E">
      <w:pPr>
        <w:pStyle w:val="TOC2"/>
        <w:tabs>
          <w:tab w:val="right" w:leader="dot" w:pos="5030"/>
        </w:tabs>
        <w:rPr>
          <w:rFonts w:eastAsiaTheme="minorEastAsia"/>
          <w:b w:val="0"/>
          <w:smallCaps w:val="0"/>
          <w:noProof/>
          <w:sz w:val="22"/>
          <w:lang w:val="en-US" w:eastAsia="en-US" w:bidi="ar-SA"/>
        </w:rPr>
      </w:pPr>
      <w:hyperlink w:anchor="_Toc512885321" w:history="1">
        <w:r w:rsidR="009D1B09" w:rsidRPr="00E92021">
          <w:rPr>
            <w:rStyle w:val="Hyperlink"/>
            <w:noProof/>
          </w:rPr>
          <w:t>Services Microsoft Azure</w:t>
        </w:r>
        <w:r w:rsidR="009D1B09">
          <w:rPr>
            <w:noProof/>
            <w:webHidden/>
          </w:rPr>
          <w:tab/>
        </w:r>
        <w:r w:rsidR="009D1B09">
          <w:rPr>
            <w:noProof/>
            <w:webHidden/>
          </w:rPr>
          <w:fldChar w:fldCharType="begin"/>
        </w:r>
        <w:r w:rsidR="009D1B09">
          <w:rPr>
            <w:noProof/>
            <w:webHidden/>
          </w:rPr>
          <w:instrText xml:space="preserve"> PAGEREF _Toc512885321 \h </w:instrText>
        </w:r>
        <w:r w:rsidR="009D1B09">
          <w:rPr>
            <w:noProof/>
            <w:webHidden/>
          </w:rPr>
        </w:r>
        <w:r w:rsidR="009D1B09">
          <w:rPr>
            <w:noProof/>
            <w:webHidden/>
          </w:rPr>
          <w:fldChar w:fldCharType="separate"/>
        </w:r>
        <w:r w:rsidR="009D1B09">
          <w:rPr>
            <w:noProof/>
            <w:webHidden/>
          </w:rPr>
          <w:t>18</w:t>
        </w:r>
        <w:r w:rsidR="009D1B09">
          <w:rPr>
            <w:noProof/>
            <w:webHidden/>
          </w:rPr>
          <w:fldChar w:fldCharType="end"/>
        </w:r>
      </w:hyperlink>
    </w:p>
    <w:p w14:paraId="01C91543" w14:textId="6DEE1F9F" w:rsidR="009D1B09" w:rsidRDefault="008D6E9E">
      <w:pPr>
        <w:pStyle w:val="TOC4"/>
        <w:rPr>
          <w:rFonts w:eastAsiaTheme="minorEastAsia"/>
          <w:smallCaps w:val="0"/>
          <w:noProof/>
          <w:sz w:val="22"/>
          <w:lang w:val="en-US" w:eastAsia="en-US" w:bidi="ar-SA"/>
        </w:rPr>
      </w:pPr>
      <w:hyperlink w:anchor="_Toc512885322" w:history="1">
        <w:r w:rsidR="009D1B09" w:rsidRPr="00E92021">
          <w:rPr>
            <w:rStyle w:val="Hyperlink"/>
            <w:noProof/>
          </w:rPr>
          <w:t>Azure Maps</w:t>
        </w:r>
        <w:r w:rsidR="009D1B09">
          <w:rPr>
            <w:noProof/>
            <w:webHidden/>
          </w:rPr>
          <w:tab/>
        </w:r>
        <w:r w:rsidR="009D1B09">
          <w:rPr>
            <w:noProof/>
            <w:webHidden/>
          </w:rPr>
          <w:fldChar w:fldCharType="begin"/>
        </w:r>
        <w:r w:rsidR="009D1B09">
          <w:rPr>
            <w:noProof/>
            <w:webHidden/>
          </w:rPr>
          <w:instrText xml:space="preserve"> PAGEREF _Toc512885322 \h </w:instrText>
        </w:r>
        <w:r w:rsidR="009D1B09">
          <w:rPr>
            <w:noProof/>
            <w:webHidden/>
          </w:rPr>
        </w:r>
        <w:r w:rsidR="009D1B09">
          <w:rPr>
            <w:noProof/>
            <w:webHidden/>
          </w:rPr>
          <w:fldChar w:fldCharType="separate"/>
        </w:r>
        <w:r w:rsidR="009D1B09">
          <w:rPr>
            <w:noProof/>
            <w:webHidden/>
          </w:rPr>
          <w:t>19</w:t>
        </w:r>
        <w:r w:rsidR="009D1B09">
          <w:rPr>
            <w:noProof/>
            <w:webHidden/>
          </w:rPr>
          <w:fldChar w:fldCharType="end"/>
        </w:r>
      </w:hyperlink>
    </w:p>
    <w:p w14:paraId="1A4160B1" w14:textId="0AC01C0C" w:rsidR="009D1B09" w:rsidRDefault="008D6E9E">
      <w:pPr>
        <w:pStyle w:val="TOC4"/>
        <w:rPr>
          <w:rFonts w:eastAsiaTheme="minorEastAsia"/>
          <w:smallCaps w:val="0"/>
          <w:noProof/>
          <w:sz w:val="22"/>
          <w:lang w:val="en-US" w:eastAsia="en-US" w:bidi="ar-SA"/>
        </w:rPr>
      </w:pPr>
      <w:hyperlink w:anchor="_Toc512885323" w:history="1">
        <w:r w:rsidR="009D1B09" w:rsidRPr="00E92021">
          <w:rPr>
            <w:rStyle w:val="Hyperlink"/>
            <w:noProof/>
          </w:rPr>
          <w:t>Microsoft Azure Stack</w:t>
        </w:r>
        <w:r w:rsidR="009D1B09">
          <w:rPr>
            <w:noProof/>
            <w:webHidden/>
          </w:rPr>
          <w:tab/>
        </w:r>
        <w:r w:rsidR="009D1B09">
          <w:rPr>
            <w:noProof/>
            <w:webHidden/>
          </w:rPr>
          <w:fldChar w:fldCharType="begin"/>
        </w:r>
        <w:r w:rsidR="009D1B09">
          <w:rPr>
            <w:noProof/>
            <w:webHidden/>
          </w:rPr>
          <w:instrText xml:space="preserve"> PAGEREF _Toc512885323 \h </w:instrText>
        </w:r>
        <w:r w:rsidR="009D1B09">
          <w:rPr>
            <w:noProof/>
            <w:webHidden/>
          </w:rPr>
        </w:r>
        <w:r w:rsidR="009D1B09">
          <w:rPr>
            <w:noProof/>
            <w:webHidden/>
          </w:rPr>
          <w:fldChar w:fldCharType="separate"/>
        </w:r>
        <w:r w:rsidR="009D1B09">
          <w:rPr>
            <w:noProof/>
            <w:webHidden/>
          </w:rPr>
          <w:t>20</w:t>
        </w:r>
        <w:r w:rsidR="009D1B09">
          <w:rPr>
            <w:noProof/>
            <w:webHidden/>
          </w:rPr>
          <w:fldChar w:fldCharType="end"/>
        </w:r>
      </w:hyperlink>
    </w:p>
    <w:p w14:paraId="5927265E" w14:textId="4258032D" w:rsidR="009D1B09" w:rsidRDefault="008D6E9E">
      <w:pPr>
        <w:pStyle w:val="TOC4"/>
        <w:rPr>
          <w:rFonts w:eastAsiaTheme="minorEastAsia"/>
          <w:smallCaps w:val="0"/>
          <w:noProof/>
          <w:sz w:val="22"/>
          <w:lang w:val="en-US" w:eastAsia="en-US" w:bidi="ar-SA"/>
        </w:rPr>
      </w:pPr>
      <w:hyperlink w:anchor="_Toc512885324" w:history="1">
        <w:r w:rsidR="009D1B09" w:rsidRPr="00E92021">
          <w:rPr>
            <w:rStyle w:val="Hyperlink"/>
            <w:noProof/>
          </w:rPr>
          <w:t>Services Recherche Bing</w:t>
        </w:r>
        <w:r w:rsidR="009D1B09">
          <w:rPr>
            <w:noProof/>
            <w:webHidden/>
          </w:rPr>
          <w:tab/>
        </w:r>
        <w:r w:rsidR="009D1B09">
          <w:rPr>
            <w:noProof/>
            <w:webHidden/>
          </w:rPr>
          <w:fldChar w:fldCharType="begin"/>
        </w:r>
        <w:r w:rsidR="009D1B09">
          <w:rPr>
            <w:noProof/>
            <w:webHidden/>
          </w:rPr>
          <w:instrText xml:space="preserve"> PAGEREF _Toc512885324 \h </w:instrText>
        </w:r>
        <w:r w:rsidR="009D1B09">
          <w:rPr>
            <w:noProof/>
            <w:webHidden/>
          </w:rPr>
        </w:r>
        <w:r w:rsidR="009D1B09">
          <w:rPr>
            <w:noProof/>
            <w:webHidden/>
          </w:rPr>
          <w:fldChar w:fldCharType="separate"/>
        </w:r>
        <w:r w:rsidR="009D1B09">
          <w:rPr>
            <w:noProof/>
            <w:webHidden/>
          </w:rPr>
          <w:t>20</w:t>
        </w:r>
        <w:r w:rsidR="009D1B09">
          <w:rPr>
            <w:noProof/>
            <w:webHidden/>
          </w:rPr>
          <w:fldChar w:fldCharType="end"/>
        </w:r>
      </w:hyperlink>
    </w:p>
    <w:p w14:paraId="4DF7BA3E" w14:textId="6EC93D90" w:rsidR="009D1B09" w:rsidRDefault="008D6E9E">
      <w:pPr>
        <w:pStyle w:val="TOC4"/>
        <w:rPr>
          <w:rFonts w:eastAsiaTheme="minorEastAsia"/>
          <w:smallCaps w:val="0"/>
          <w:noProof/>
          <w:sz w:val="22"/>
          <w:lang w:val="en-US" w:eastAsia="en-US" w:bidi="ar-SA"/>
        </w:rPr>
      </w:pPr>
      <w:hyperlink w:anchor="_Toc512885325" w:history="1">
        <w:r w:rsidR="009D1B09" w:rsidRPr="00E92021">
          <w:rPr>
            <w:rStyle w:val="Hyperlink"/>
            <w:noProof/>
          </w:rPr>
          <w:t>Microsoft Cognitive Services</w:t>
        </w:r>
        <w:r w:rsidR="009D1B09">
          <w:rPr>
            <w:noProof/>
            <w:webHidden/>
          </w:rPr>
          <w:tab/>
        </w:r>
        <w:r w:rsidR="009D1B09">
          <w:rPr>
            <w:noProof/>
            <w:webHidden/>
          </w:rPr>
          <w:fldChar w:fldCharType="begin"/>
        </w:r>
        <w:r w:rsidR="009D1B09">
          <w:rPr>
            <w:noProof/>
            <w:webHidden/>
          </w:rPr>
          <w:instrText xml:space="preserve"> PAGEREF _Toc512885325 \h </w:instrText>
        </w:r>
        <w:r w:rsidR="009D1B09">
          <w:rPr>
            <w:noProof/>
            <w:webHidden/>
          </w:rPr>
        </w:r>
        <w:r w:rsidR="009D1B09">
          <w:rPr>
            <w:noProof/>
            <w:webHidden/>
          </w:rPr>
          <w:fldChar w:fldCharType="separate"/>
        </w:r>
        <w:r w:rsidR="009D1B09">
          <w:rPr>
            <w:noProof/>
            <w:webHidden/>
          </w:rPr>
          <w:t>21</w:t>
        </w:r>
        <w:r w:rsidR="009D1B09">
          <w:rPr>
            <w:noProof/>
            <w:webHidden/>
          </w:rPr>
          <w:fldChar w:fldCharType="end"/>
        </w:r>
      </w:hyperlink>
    </w:p>
    <w:p w14:paraId="33B0AB0D" w14:textId="0751E5A8" w:rsidR="009D1B09" w:rsidRDefault="008D6E9E">
      <w:pPr>
        <w:pStyle w:val="TOC4"/>
        <w:rPr>
          <w:rFonts w:eastAsiaTheme="minorEastAsia"/>
          <w:smallCaps w:val="0"/>
          <w:noProof/>
          <w:sz w:val="22"/>
          <w:lang w:val="en-US" w:eastAsia="en-US" w:bidi="ar-SA"/>
        </w:rPr>
      </w:pPr>
      <w:hyperlink w:anchor="_Toc512885326" w:history="1">
        <w:r w:rsidR="009D1B09" w:rsidRPr="00E92021">
          <w:rPr>
            <w:rStyle w:val="Hyperlink"/>
            <w:noProof/>
          </w:rPr>
          <w:t>Microsoft Genomics</w:t>
        </w:r>
        <w:r w:rsidR="009D1B09">
          <w:rPr>
            <w:noProof/>
            <w:webHidden/>
          </w:rPr>
          <w:tab/>
        </w:r>
        <w:r w:rsidR="009D1B09">
          <w:rPr>
            <w:noProof/>
            <w:webHidden/>
          </w:rPr>
          <w:fldChar w:fldCharType="begin"/>
        </w:r>
        <w:r w:rsidR="009D1B09">
          <w:rPr>
            <w:noProof/>
            <w:webHidden/>
          </w:rPr>
          <w:instrText xml:space="preserve"> PAGEREF _Toc512885326 \h </w:instrText>
        </w:r>
        <w:r w:rsidR="009D1B09">
          <w:rPr>
            <w:noProof/>
            <w:webHidden/>
          </w:rPr>
        </w:r>
        <w:r w:rsidR="009D1B09">
          <w:rPr>
            <w:noProof/>
            <w:webHidden/>
          </w:rPr>
          <w:fldChar w:fldCharType="separate"/>
        </w:r>
        <w:r w:rsidR="009D1B09">
          <w:rPr>
            <w:noProof/>
            <w:webHidden/>
          </w:rPr>
          <w:t>21</w:t>
        </w:r>
        <w:r w:rsidR="009D1B09">
          <w:rPr>
            <w:noProof/>
            <w:webHidden/>
          </w:rPr>
          <w:fldChar w:fldCharType="end"/>
        </w:r>
      </w:hyperlink>
    </w:p>
    <w:p w14:paraId="1B9ED2FD" w14:textId="7BD125CB" w:rsidR="009D1B09" w:rsidRDefault="008D6E9E">
      <w:pPr>
        <w:pStyle w:val="TOC4"/>
        <w:rPr>
          <w:rFonts w:eastAsiaTheme="minorEastAsia"/>
          <w:smallCaps w:val="0"/>
          <w:noProof/>
          <w:sz w:val="22"/>
          <w:lang w:val="en-US" w:eastAsia="en-US" w:bidi="ar-SA"/>
        </w:rPr>
      </w:pPr>
      <w:hyperlink w:anchor="_Toc512885327" w:history="1">
        <w:r w:rsidR="009D1B09" w:rsidRPr="00E92021">
          <w:rPr>
            <w:rStyle w:val="Hyperlink"/>
            <w:noProof/>
          </w:rPr>
          <w:t>Visual Studio App Center</w:t>
        </w:r>
        <w:r w:rsidR="009D1B09">
          <w:rPr>
            <w:noProof/>
            <w:webHidden/>
          </w:rPr>
          <w:tab/>
        </w:r>
        <w:r w:rsidR="009D1B09">
          <w:rPr>
            <w:noProof/>
            <w:webHidden/>
          </w:rPr>
          <w:fldChar w:fldCharType="begin"/>
        </w:r>
        <w:r w:rsidR="009D1B09">
          <w:rPr>
            <w:noProof/>
            <w:webHidden/>
          </w:rPr>
          <w:instrText xml:space="preserve"> PAGEREF _Toc512885327 \h </w:instrText>
        </w:r>
        <w:r w:rsidR="009D1B09">
          <w:rPr>
            <w:noProof/>
            <w:webHidden/>
          </w:rPr>
        </w:r>
        <w:r w:rsidR="009D1B09">
          <w:rPr>
            <w:noProof/>
            <w:webHidden/>
          </w:rPr>
          <w:fldChar w:fldCharType="separate"/>
        </w:r>
        <w:r w:rsidR="009D1B09">
          <w:rPr>
            <w:noProof/>
            <w:webHidden/>
          </w:rPr>
          <w:t>21</w:t>
        </w:r>
        <w:r w:rsidR="009D1B09">
          <w:rPr>
            <w:noProof/>
            <w:webHidden/>
          </w:rPr>
          <w:fldChar w:fldCharType="end"/>
        </w:r>
      </w:hyperlink>
    </w:p>
    <w:p w14:paraId="3710EF67" w14:textId="3DDA0BA8" w:rsidR="009D1B09" w:rsidRDefault="008D6E9E">
      <w:pPr>
        <w:pStyle w:val="TOC2"/>
        <w:tabs>
          <w:tab w:val="right" w:leader="dot" w:pos="5030"/>
        </w:tabs>
        <w:rPr>
          <w:rFonts w:eastAsiaTheme="minorEastAsia"/>
          <w:b w:val="0"/>
          <w:smallCaps w:val="0"/>
          <w:noProof/>
          <w:sz w:val="22"/>
          <w:lang w:val="en-US" w:eastAsia="en-US" w:bidi="ar-SA"/>
        </w:rPr>
      </w:pPr>
      <w:hyperlink w:anchor="_Toc512885328" w:history="1">
        <w:r w:rsidR="009D1B09" w:rsidRPr="00E92021">
          <w:rPr>
            <w:rStyle w:val="Hyperlink"/>
            <w:noProof/>
          </w:rPr>
          <w:t>Plans Microsoft Azure</w:t>
        </w:r>
        <w:r w:rsidR="009D1B09">
          <w:rPr>
            <w:noProof/>
            <w:webHidden/>
          </w:rPr>
          <w:tab/>
        </w:r>
        <w:r w:rsidR="009D1B09">
          <w:rPr>
            <w:noProof/>
            <w:webHidden/>
          </w:rPr>
          <w:fldChar w:fldCharType="begin"/>
        </w:r>
        <w:r w:rsidR="009D1B09">
          <w:rPr>
            <w:noProof/>
            <w:webHidden/>
          </w:rPr>
          <w:instrText xml:space="preserve"> PAGEREF _Toc512885328 \h </w:instrText>
        </w:r>
        <w:r w:rsidR="009D1B09">
          <w:rPr>
            <w:noProof/>
            <w:webHidden/>
          </w:rPr>
        </w:r>
        <w:r w:rsidR="009D1B09">
          <w:rPr>
            <w:noProof/>
            <w:webHidden/>
          </w:rPr>
          <w:fldChar w:fldCharType="separate"/>
        </w:r>
        <w:r w:rsidR="009D1B09">
          <w:rPr>
            <w:noProof/>
            <w:webHidden/>
          </w:rPr>
          <w:t>22</w:t>
        </w:r>
        <w:r w:rsidR="009D1B09">
          <w:rPr>
            <w:noProof/>
            <w:webHidden/>
          </w:rPr>
          <w:fldChar w:fldCharType="end"/>
        </w:r>
      </w:hyperlink>
    </w:p>
    <w:p w14:paraId="1FBD24CD" w14:textId="32B36081" w:rsidR="009D1B09" w:rsidRDefault="008D6E9E">
      <w:pPr>
        <w:pStyle w:val="TOC4"/>
        <w:rPr>
          <w:rFonts w:eastAsiaTheme="minorEastAsia"/>
          <w:smallCaps w:val="0"/>
          <w:noProof/>
          <w:sz w:val="22"/>
          <w:lang w:val="en-US" w:eastAsia="en-US" w:bidi="ar-SA"/>
        </w:rPr>
      </w:pPr>
      <w:hyperlink w:anchor="_Toc512885329" w:history="1">
        <w:r w:rsidR="009D1B09" w:rsidRPr="00E92021">
          <w:rPr>
            <w:rStyle w:val="Hyperlink"/>
            <w:noProof/>
          </w:rPr>
          <w:t>Azure Active Directory Basic</w:t>
        </w:r>
        <w:r w:rsidR="009D1B09">
          <w:rPr>
            <w:noProof/>
            <w:webHidden/>
          </w:rPr>
          <w:tab/>
        </w:r>
        <w:r w:rsidR="009D1B09">
          <w:rPr>
            <w:noProof/>
            <w:webHidden/>
          </w:rPr>
          <w:fldChar w:fldCharType="begin"/>
        </w:r>
        <w:r w:rsidR="009D1B09">
          <w:rPr>
            <w:noProof/>
            <w:webHidden/>
          </w:rPr>
          <w:instrText xml:space="preserve"> PAGEREF _Toc512885329 \h </w:instrText>
        </w:r>
        <w:r w:rsidR="009D1B09">
          <w:rPr>
            <w:noProof/>
            <w:webHidden/>
          </w:rPr>
        </w:r>
        <w:r w:rsidR="009D1B09">
          <w:rPr>
            <w:noProof/>
            <w:webHidden/>
          </w:rPr>
          <w:fldChar w:fldCharType="separate"/>
        </w:r>
        <w:r w:rsidR="009D1B09">
          <w:rPr>
            <w:noProof/>
            <w:webHidden/>
          </w:rPr>
          <w:t>22</w:t>
        </w:r>
        <w:r w:rsidR="009D1B09">
          <w:rPr>
            <w:noProof/>
            <w:webHidden/>
          </w:rPr>
          <w:fldChar w:fldCharType="end"/>
        </w:r>
      </w:hyperlink>
    </w:p>
    <w:p w14:paraId="363992E8" w14:textId="65191068" w:rsidR="009D1B09" w:rsidRDefault="008D6E9E">
      <w:pPr>
        <w:pStyle w:val="TOC4"/>
        <w:rPr>
          <w:rFonts w:eastAsiaTheme="minorEastAsia"/>
          <w:smallCaps w:val="0"/>
          <w:noProof/>
          <w:sz w:val="22"/>
          <w:lang w:val="en-US" w:eastAsia="en-US" w:bidi="ar-SA"/>
        </w:rPr>
      </w:pPr>
      <w:hyperlink w:anchor="_Toc512885330" w:history="1">
        <w:r w:rsidR="009D1B09" w:rsidRPr="00E92021">
          <w:rPr>
            <w:rStyle w:val="Hyperlink"/>
            <w:noProof/>
          </w:rPr>
          <w:t>Azure Active Directory Premium</w:t>
        </w:r>
        <w:r w:rsidR="009D1B09">
          <w:rPr>
            <w:noProof/>
            <w:webHidden/>
          </w:rPr>
          <w:tab/>
        </w:r>
        <w:r w:rsidR="009D1B09">
          <w:rPr>
            <w:noProof/>
            <w:webHidden/>
          </w:rPr>
          <w:fldChar w:fldCharType="begin"/>
        </w:r>
        <w:r w:rsidR="009D1B09">
          <w:rPr>
            <w:noProof/>
            <w:webHidden/>
          </w:rPr>
          <w:instrText xml:space="preserve"> PAGEREF _Toc512885330 \h </w:instrText>
        </w:r>
        <w:r w:rsidR="009D1B09">
          <w:rPr>
            <w:noProof/>
            <w:webHidden/>
          </w:rPr>
        </w:r>
        <w:r w:rsidR="009D1B09">
          <w:rPr>
            <w:noProof/>
            <w:webHidden/>
          </w:rPr>
          <w:fldChar w:fldCharType="separate"/>
        </w:r>
        <w:r w:rsidR="009D1B09">
          <w:rPr>
            <w:noProof/>
            <w:webHidden/>
          </w:rPr>
          <w:t>22</w:t>
        </w:r>
        <w:r w:rsidR="009D1B09">
          <w:rPr>
            <w:noProof/>
            <w:webHidden/>
          </w:rPr>
          <w:fldChar w:fldCharType="end"/>
        </w:r>
      </w:hyperlink>
    </w:p>
    <w:p w14:paraId="59C59E3A" w14:textId="1DC80FB0" w:rsidR="009D1B09" w:rsidRDefault="008D6E9E">
      <w:pPr>
        <w:pStyle w:val="TOC4"/>
        <w:rPr>
          <w:rFonts w:eastAsiaTheme="minorEastAsia"/>
          <w:smallCaps w:val="0"/>
          <w:noProof/>
          <w:sz w:val="22"/>
          <w:lang w:val="en-US" w:eastAsia="en-US" w:bidi="ar-SA"/>
        </w:rPr>
      </w:pPr>
      <w:hyperlink w:anchor="_Toc512885331" w:history="1">
        <w:r w:rsidR="009D1B09" w:rsidRPr="00E92021">
          <w:rPr>
            <w:rStyle w:val="Hyperlink"/>
            <w:noProof/>
          </w:rPr>
          <w:t>Azure Information Protection Premium</w:t>
        </w:r>
        <w:r w:rsidR="009D1B09">
          <w:rPr>
            <w:noProof/>
            <w:webHidden/>
          </w:rPr>
          <w:tab/>
        </w:r>
        <w:r w:rsidR="009D1B09">
          <w:rPr>
            <w:noProof/>
            <w:webHidden/>
          </w:rPr>
          <w:fldChar w:fldCharType="begin"/>
        </w:r>
        <w:r w:rsidR="009D1B09">
          <w:rPr>
            <w:noProof/>
            <w:webHidden/>
          </w:rPr>
          <w:instrText xml:space="preserve"> PAGEREF _Toc512885331 \h </w:instrText>
        </w:r>
        <w:r w:rsidR="009D1B09">
          <w:rPr>
            <w:noProof/>
            <w:webHidden/>
          </w:rPr>
        </w:r>
        <w:r w:rsidR="009D1B09">
          <w:rPr>
            <w:noProof/>
            <w:webHidden/>
          </w:rPr>
          <w:fldChar w:fldCharType="separate"/>
        </w:r>
        <w:r w:rsidR="009D1B09">
          <w:rPr>
            <w:noProof/>
            <w:webHidden/>
          </w:rPr>
          <w:t>22</w:t>
        </w:r>
        <w:r w:rsidR="009D1B09">
          <w:rPr>
            <w:noProof/>
            <w:webHidden/>
          </w:rPr>
          <w:fldChar w:fldCharType="end"/>
        </w:r>
      </w:hyperlink>
    </w:p>
    <w:p w14:paraId="0D541002" w14:textId="6078DA1D" w:rsidR="009D1B09" w:rsidRDefault="008D6E9E">
      <w:pPr>
        <w:pStyle w:val="TOC3"/>
        <w:rPr>
          <w:rFonts w:eastAsiaTheme="minorEastAsia"/>
          <w:b w:val="0"/>
          <w:smallCaps w:val="0"/>
          <w:sz w:val="22"/>
          <w:lang w:val="en-US" w:eastAsia="en-US" w:bidi="ar-SA"/>
        </w:rPr>
      </w:pPr>
      <w:hyperlink w:anchor="_Toc512885332" w:history="1">
        <w:r w:rsidR="009D1B09" w:rsidRPr="00E92021">
          <w:rPr>
            <w:rStyle w:val="Hyperlink"/>
          </w:rPr>
          <w:t>Services Microsoft Dynamics 365</w:t>
        </w:r>
        <w:r w:rsidR="009D1B09">
          <w:rPr>
            <w:webHidden/>
          </w:rPr>
          <w:tab/>
        </w:r>
        <w:r w:rsidR="009D1B09">
          <w:rPr>
            <w:webHidden/>
          </w:rPr>
          <w:fldChar w:fldCharType="begin"/>
        </w:r>
        <w:r w:rsidR="009D1B09">
          <w:rPr>
            <w:webHidden/>
          </w:rPr>
          <w:instrText xml:space="preserve"> PAGEREF _Toc512885332 \h </w:instrText>
        </w:r>
        <w:r w:rsidR="009D1B09">
          <w:rPr>
            <w:webHidden/>
          </w:rPr>
        </w:r>
        <w:r w:rsidR="009D1B09">
          <w:rPr>
            <w:webHidden/>
          </w:rPr>
          <w:fldChar w:fldCharType="separate"/>
        </w:r>
        <w:r w:rsidR="009D1B09">
          <w:rPr>
            <w:webHidden/>
          </w:rPr>
          <w:t>22</w:t>
        </w:r>
        <w:r w:rsidR="009D1B09">
          <w:rPr>
            <w:webHidden/>
          </w:rPr>
          <w:fldChar w:fldCharType="end"/>
        </w:r>
      </w:hyperlink>
    </w:p>
    <w:p w14:paraId="6CF6D6A5" w14:textId="4D6F235D" w:rsidR="009D1B09" w:rsidRDefault="008D6E9E">
      <w:pPr>
        <w:pStyle w:val="TOC2"/>
        <w:tabs>
          <w:tab w:val="right" w:leader="dot" w:pos="5030"/>
        </w:tabs>
        <w:rPr>
          <w:rFonts w:eastAsiaTheme="minorEastAsia"/>
          <w:b w:val="0"/>
          <w:smallCaps w:val="0"/>
          <w:noProof/>
          <w:sz w:val="22"/>
          <w:lang w:val="en-US" w:eastAsia="en-US" w:bidi="ar-SA"/>
        </w:rPr>
      </w:pPr>
      <w:hyperlink w:anchor="_Toc512885333" w:history="1">
        <w:r w:rsidR="009D1B09" w:rsidRPr="00E92021">
          <w:rPr>
            <w:rStyle w:val="Hyperlink"/>
            <w:noProof/>
          </w:rPr>
          <w:t>Services Office 365</w:t>
        </w:r>
        <w:r w:rsidR="009D1B09">
          <w:rPr>
            <w:noProof/>
            <w:webHidden/>
          </w:rPr>
          <w:tab/>
        </w:r>
        <w:r w:rsidR="009D1B09">
          <w:rPr>
            <w:noProof/>
            <w:webHidden/>
          </w:rPr>
          <w:fldChar w:fldCharType="begin"/>
        </w:r>
        <w:r w:rsidR="009D1B09">
          <w:rPr>
            <w:noProof/>
            <w:webHidden/>
          </w:rPr>
          <w:instrText xml:space="preserve"> PAGEREF _Toc512885333 \h </w:instrText>
        </w:r>
        <w:r w:rsidR="009D1B09">
          <w:rPr>
            <w:noProof/>
            <w:webHidden/>
          </w:rPr>
        </w:r>
        <w:r w:rsidR="009D1B09">
          <w:rPr>
            <w:noProof/>
            <w:webHidden/>
          </w:rPr>
          <w:fldChar w:fldCharType="separate"/>
        </w:r>
        <w:r w:rsidR="009D1B09">
          <w:rPr>
            <w:noProof/>
            <w:webHidden/>
          </w:rPr>
          <w:t>24</w:t>
        </w:r>
        <w:r w:rsidR="009D1B09">
          <w:rPr>
            <w:noProof/>
            <w:webHidden/>
          </w:rPr>
          <w:fldChar w:fldCharType="end"/>
        </w:r>
      </w:hyperlink>
    </w:p>
    <w:p w14:paraId="54956171" w14:textId="4FF2BA9C" w:rsidR="009D1B09" w:rsidRDefault="008D6E9E">
      <w:pPr>
        <w:pStyle w:val="TOC4"/>
        <w:rPr>
          <w:rFonts w:eastAsiaTheme="minorEastAsia"/>
          <w:smallCaps w:val="0"/>
          <w:noProof/>
          <w:sz w:val="22"/>
          <w:lang w:val="en-US" w:eastAsia="en-US" w:bidi="ar-SA"/>
        </w:rPr>
      </w:pPr>
      <w:hyperlink w:anchor="_Toc512885334" w:history="1">
        <w:r w:rsidR="009D1B09" w:rsidRPr="00E92021">
          <w:rPr>
            <w:rStyle w:val="Hyperlink"/>
            <w:noProof/>
          </w:rPr>
          <w:t>Exchange Online</w:t>
        </w:r>
        <w:r w:rsidR="009D1B09">
          <w:rPr>
            <w:noProof/>
            <w:webHidden/>
          </w:rPr>
          <w:tab/>
        </w:r>
        <w:r w:rsidR="009D1B09">
          <w:rPr>
            <w:noProof/>
            <w:webHidden/>
          </w:rPr>
          <w:fldChar w:fldCharType="begin"/>
        </w:r>
        <w:r w:rsidR="009D1B09">
          <w:rPr>
            <w:noProof/>
            <w:webHidden/>
          </w:rPr>
          <w:instrText xml:space="preserve"> PAGEREF _Toc512885334 \h </w:instrText>
        </w:r>
        <w:r w:rsidR="009D1B09">
          <w:rPr>
            <w:noProof/>
            <w:webHidden/>
          </w:rPr>
        </w:r>
        <w:r w:rsidR="009D1B09">
          <w:rPr>
            <w:noProof/>
            <w:webHidden/>
          </w:rPr>
          <w:fldChar w:fldCharType="separate"/>
        </w:r>
        <w:r w:rsidR="009D1B09">
          <w:rPr>
            <w:noProof/>
            <w:webHidden/>
          </w:rPr>
          <w:t>25</w:t>
        </w:r>
        <w:r w:rsidR="009D1B09">
          <w:rPr>
            <w:noProof/>
            <w:webHidden/>
          </w:rPr>
          <w:fldChar w:fldCharType="end"/>
        </w:r>
      </w:hyperlink>
    </w:p>
    <w:p w14:paraId="01C7FC4E" w14:textId="71D2A565" w:rsidR="009D1B09" w:rsidRDefault="008D6E9E">
      <w:pPr>
        <w:pStyle w:val="TOC4"/>
        <w:rPr>
          <w:rFonts w:eastAsiaTheme="minorEastAsia"/>
          <w:smallCaps w:val="0"/>
          <w:noProof/>
          <w:sz w:val="22"/>
          <w:lang w:val="en-US" w:eastAsia="en-US" w:bidi="ar-SA"/>
        </w:rPr>
      </w:pPr>
      <w:hyperlink w:anchor="_Toc512885335" w:history="1">
        <w:r w:rsidR="009D1B09" w:rsidRPr="00E92021">
          <w:rPr>
            <w:rStyle w:val="Hyperlink"/>
            <w:noProof/>
          </w:rPr>
          <w:t>Applications Office 365</w:t>
        </w:r>
        <w:r w:rsidR="009D1B09">
          <w:rPr>
            <w:noProof/>
            <w:webHidden/>
          </w:rPr>
          <w:tab/>
        </w:r>
        <w:r w:rsidR="009D1B09">
          <w:rPr>
            <w:noProof/>
            <w:webHidden/>
          </w:rPr>
          <w:fldChar w:fldCharType="begin"/>
        </w:r>
        <w:r w:rsidR="009D1B09">
          <w:rPr>
            <w:noProof/>
            <w:webHidden/>
          </w:rPr>
          <w:instrText xml:space="preserve"> PAGEREF _Toc512885335 \h </w:instrText>
        </w:r>
        <w:r w:rsidR="009D1B09">
          <w:rPr>
            <w:noProof/>
            <w:webHidden/>
          </w:rPr>
        </w:r>
        <w:r w:rsidR="009D1B09">
          <w:rPr>
            <w:noProof/>
            <w:webHidden/>
          </w:rPr>
          <w:fldChar w:fldCharType="separate"/>
        </w:r>
        <w:r w:rsidR="009D1B09">
          <w:rPr>
            <w:noProof/>
            <w:webHidden/>
          </w:rPr>
          <w:t>26</w:t>
        </w:r>
        <w:r w:rsidR="009D1B09">
          <w:rPr>
            <w:noProof/>
            <w:webHidden/>
          </w:rPr>
          <w:fldChar w:fldCharType="end"/>
        </w:r>
      </w:hyperlink>
    </w:p>
    <w:p w14:paraId="7026DE0D" w14:textId="17DE0ED4" w:rsidR="009D1B09" w:rsidRDefault="008D6E9E">
      <w:pPr>
        <w:pStyle w:val="TOC4"/>
        <w:rPr>
          <w:rFonts w:eastAsiaTheme="minorEastAsia"/>
          <w:smallCaps w:val="0"/>
          <w:noProof/>
          <w:sz w:val="22"/>
          <w:lang w:val="en-US" w:eastAsia="en-US" w:bidi="ar-SA"/>
        </w:rPr>
      </w:pPr>
      <w:hyperlink w:anchor="_Toc512885336" w:history="1">
        <w:r w:rsidR="009D1B09" w:rsidRPr="00E92021">
          <w:rPr>
            <w:rStyle w:val="Hyperlink"/>
            <w:noProof/>
          </w:rPr>
          <w:t>Microsoft MyAnalytics</w:t>
        </w:r>
        <w:r w:rsidR="009D1B09">
          <w:rPr>
            <w:noProof/>
            <w:webHidden/>
          </w:rPr>
          <w:tab/>
        </w:r>
        <w:r w:rsidR="009D1B09">
          <w:rPr>
            <w:noProof/>
            <w:webHidden/>
          </w:rPr>
          <w:fldChar w:fldCharType="begin"/>
        </w:r>
        <w:r w:rsidR="009D1B09">
          <w:rPr>
            <w:noProof/>
            <w:webHidden/>
          </w:rPr>
          <w:instrText xml:space="preserve"> PAGEREF _Toc512885336 \h </w:instrText>
        </w:r>
        <w:r w:rsidR="009D1B09">
          <w:rPr>
            <w:noProof/>
            <w:webHidden/>
          </w:rPr>
        </w:r>
        <w:r w:rsidR="009D1B09">
          <w:rPr>
            <w:noProof/>
            <w:webHidden/>
          </w:rPr>
          <w:fldChar w:fldCharType="separate"/>
        </w:r>
        <w:r w:rsidR="009D1B09">
          <w:rPr>
            <w:noProof/>
            <w:webHidden/>
          </w:rPr>
          <w:t>27</w:t>
        </w:r>
        <w:r w:rsidR="009D1B09">
          <w:rPr>
            <w:noProof/>
            <w:webHidden/>
          </w:rPr>
          <w:fldChar w:fldCharType="end"/>
        </w:r>
      </w:hyperlink>
    </w:p>
    <w:p w14:paraId="1E218EE4" w14:textId="08EDED5C" w:rsidR="009D1B09" w:rsidRDefault="008D6E9E">
      <w:pPr>
        <w:pStyle w:val="TOC4"/>
        <w:rPr>
          <w:rFonts w:eastAsiaTheme="minorEastAsia"/>
          <w:smallCaps w:val="0"/>
          <w:noProof/>
          <w:sz w:val="22"/>
          <w:lang w:val="en-US" w:eastAsia="en-US" w:bidi="ar-SA"/>
        </w:rPr>
      </w:pPr>
      <w:hyperlink w:anchor="_Toc512885337" w:history="1">
        <w:r w:rsidR="009D1B09" w:rsidRPr="00E92021">
          <w:rPr>
            <w:rStyle w:val="Hyperlink"/>
            <w:noProof/>
          </w:rPr>
          <w:t>Office Online</w:t>
        </w:r>
        <w:r w:rsidR="009D1B09">
          <w:rPr>
            <w:noProof/>
            <w:webHidden/>
          </w:rPr>
          <w:tab/>
        </w:r>
        <w:r w:rsidR="009D1B09">
          <w:rPr>
            <w:noProof/>
            <w:webHidden/>
          </w:rPr>
          <w:fldChar w:fldCharType="begin"/>
        </w:r>
        <w:r w:rsidR="009D1B09">
          <w:rPr>
            <w:noProof/>
            <w:webHidden/>
          </w:rPr>
          <w:instrText xml:space="preserve"> PAGEREF _Toc512885337 \h </w:instrText>
        </w:r>
        <w:r w:rsidR="009D1B09">
          <w:rPr>
            <w:noProof/>
            <w:webHidden/>
          </w:rPr>
        </w:r>
        <w:r w:rsidR="009D1B09">
          <w:rPr>
            <w:noProof/>
            <w:webHidden/>
          </w:rPr>
          <w:fldChar w:fldCharType="separate"/>
        </w:r>
        <w:r w:rsidR="009D1B09">
          <w:rPr>
            <w:noProof/>
            <w:webHidden/>
          </w:rPr>
          <w:t>27</w:t>
        </w:r>
        <w:r w:rsidR="009D1B09">
          <w:rPr>
            <w:noProof/>
            <w:webHidden/>
          </w:rPr>
          <w:fldChar w:fldCharType="end"/>
        </w:r>
      </w:hyperlink>
    </w:p>
    <w:p w14:paraId="0873761B" w14:textId="619DA726" w:rsidR="009D1B09" w:rsidRDefault="008D6E9E">
      <w:pPr>
        <w:pStyle w:val="TOC4"/>
        <w:rPr>
          <w:rFonts w:eastAsiaTheme="minorEastAsia"/>
          <w:smallCaps w:val="0"/>
          <w:noProof/>
          <w:sz w:val="22"/>
          <w:lang w:val="en-US" w:eastAsia="en-US" w:bidi="ar-SA"/>
        </w:rPr>
      </w:pPr>
      <w:hyperlink w:anchor="_Toc512885338" w:history="1">
        <w:r w:rsidR="009D1B09" w:rsidRPr="00E92021">
          <w:rPr>
            <w:rStyle w:val="Hyperlink"/>
            <w:noProof/>
          </w:rPr>
          <w:t>OneDrive Entreprise</w:t>
        </w:r>
        <w:r w:rsidR="009D1B09">
          <w:rPr>
            <w:noProof/>
            <w:webHidden/>
          </w:rPr>
          <w:tab/>
        </w:r>
        <w:r w:rsidR="009D1B09">
          <w:rPr>
            <w:noProof/>
            <w:webHidden/>
          </w:rPr>
          <w:fldChar w:fldCharType="begin"/>
        </w:r>
        <w:r w:rsidR="009D1B09">
          <w:rPr>
            <w:noProof/>
            <w:webHidden/>
          </w:rPr>
          <w:instrText xml:space="preserve"> PAGEREF _Toc512885338 \h </w:instrText>
        </w:r>
        <w:r w:rsidR="009D1B09">
          <w:rPr>
            <w:noProof/>
            <w:webHidden/>
          </w:rPr>
        </w:r>
        <w:r w:rsidR="009D1B09">
          <w:rPr>
            <w:noProof/>
            <w:webHidden/>
          </w:rPr>
          <w:fldChar w:fldCharType="separate"/>
        </w:r>
        <w:r w:rsidR="009D1B09">
          <w:rPr>
            <w:noProof/>
            <w:webHidden/>
          </w:rPr>
          <w:t>27</w:t>
        </w:r>
        <w:r w:rsidR="009D1B09">
          <w:rPr>
            <w:noProof/>
            <w:webHidden/>
          </w:rPr>
          <w:fldChar w:fldCharType="end"/>
        </w:r>
      </w:hyperlink>
    </w:p>
    <w:p w14:paraId="5086A2E7" w14:textId="5B6AE5B3" w:rsidR="009D1B09" w:rsidRDefault="008D6E9E">
      <w:pPr>
        <w:pStyle w:val="TOC4"/>
        <w:rPr>
          <w:rFonts w:eastAsiaTheme="minorEastAsia"/>
          <w:smallCaps w:val="0"/>
          <w:noProof/>
          <w:sz w:val="22"/>
          <w:lang w:val="en-US" w:eastAsia="en-US" w:bidi="ar-SA"/>
        </w:rPr>
      </w:pPr>
      <w:hyperlink w:anchor="_Toc512885339" w:history="1">
        <w:r w:rsidR="009D1B09" w:rsidRPr="00E92021">
          <w:rPr>
            <w:rStyle w:val="Hyperlink"/>
            <w:noProof/>
          </w:rPr>
          <w:t>Project Online</w:t>
        </w:r>
        <w:r w:rsidR="009D1B09">
          <w:rPr>
            <w:noProof/>
            <w:webHidden/>
          </w:rPr>
          <w:tab/>
        </w:r>
        <w:r w:rsidR="009D1B09">
          <w:rPr>
            <w:noProof/>
            <w:webHidden/>
          </w:rPr>
          <w:fldChar w:fldCharType="begin"/>
        </w:r>
        <w:r w:rsidR="009D1B09">
          <w:rPr>
            <w:noProof/>
            <w:webHidden/>
          </w:rPr>
          <w:instrText xml:space="preserve"> PAGEREF _Toc512885339 \h </w:instrText>
        </w:r>
        <w:r w:rsidR="009D1B09">
          <w:rPr>
            <w:noProof/>
            <w:webHidden/>
          </w:rPr>
        </w:r>
        <w:r w:rsidR="009D1B09">
          <w:rPr>
            <w:noProof/>
            <w:webHidden/>
          </w:rPr>
          <w:fldChar w:fldCharType="separate"/>
        </w:r>
        <w:r w:rsidR="009D1B09">
          <w:rPr>
            <w:noProof/>
            <w:webHidden/>
          </w:rPr>
          <w:t>28</w:t>
        </w:r>
        <w:r w:rsidR="009D1B09">
          <w:rPr>
            <w:noProof/>
            <w:webHidden/>
          </w:rPr>
          <w:fldChar w:fldCharType="end"/>
        </w:r>
      </w:hyperlink>
    </w:p>
    <w:p w14:paraId="5824617E" w14:textId="1EE9061C" w:rsidR="009D1B09" w:rsidRDefault="008D6E9E">
      <w:pPr>
        <w:pStyle w:val="TOC4"/>
        <w:rPr>
          <w:rFonts w:eastAsiaTheme="minorEastAsia"/>
          <w:smallCaps w:val="0"/>
          <w:noProof/>
          <w:sz w:val="22"/>
          <w:lang w:val="en-US" w:eastAsia="en-US" w:bidi="ar-SA"/>
        </w:rPr>
      </w:pPr>
      <w:hyperlink w:anchor="_Toc512885340" w:history="1">
        <w:r w:rsidR="009D1B09" w:rsidRPr="00E92021">
          <w:rPr>
            <w:rStyle w:val="Hyperlink"/>
            <w:noProof/>
          </w:rPr>
          <w:t>SharePoint Online</w:t>
        </w:r>
        <w:r w:rsidR="009D1B09">
          <w:rPr>
            <w:noProof/>
            <w:webHidden/>
          </w:rPr>
          <w:tab/>
        </w:r>
        <w:r w:rsidR="009D1B09">
          <w:rPr>
            <w:noProof/>
            <w:webHidden/>
          </w:rPr>
          <w:fldChar w:fldCharType="begin"/>
        </w:r>
        <w:r w:rsidR="009D1B09">
          <w:rPr>
            <w:noProof/>
            <w:webHidden/>
          </w:rPr>
          <w:instrText xml:space="preserve"> PAGEREF _Toc512885340 \h </w:instrText>
        </w:r>
        <w:r w:rsidR="009D1B09">
          <w:rPr>
            <w:noProof/>
            <w:webHidden/>
          </w:rPr>
        </w:r>
        <w:r w:rsidR="009D1B09">
          <w:rPr>
            <w:noProof/>
            <w:webHidden/>
          </w:rPr>
          <w:fldChar w:fldCharType="separate"/>
        </w:r>
        <w:r w:rsidR="009D1B09">
          <w:rPr>
            <w:noProof/>
            <w:webHidden/>
          </w:rPr>
          <w:t>28</w:t>
        </w:r>
        <w:r w:rsidR="009D1B09">
          <w:rPr>
            <w:noProof/>
            <w:webHidden/>
          </w:rPr>
          <w:fldChar w:fldCharType="end"/>
        </w:r>
      </w:hyperlink>
    </w:p>
    <w:p w14:paraId="06BCF5FE" w14:textId="5090D365" w:rsidR="009D1B09" w:rsidRDefault="008D6E9E">
      <w:pPr>
        <w:pStyle w:val="TOC4"/>
        <w:rPr>
          <w:rFonts w:eastAsiaTheme="minorEastAsia"/>
          <w:smallCaps w:val="0"/>
          <w:noProof/>
          <w:sz w:val="22"/>
          <w:lang w:val="en-US" w:eastAsia="en-US" w:bidi="ar-SA"/>
        </w:rPr>
      </w:pPr>
      <w:hyperlink w:anchor="_Toc512885341" w:history="1">
        <w:r w:rsidR="009D1B09" w:rsidRPr="00E92021">
          <w:rPr>
            <w:rStyle w:val="Hyperlink"/>
            <w:noProof/>
          </w:rPr>
          <w:t>Skype Entreprise Online</w:t>
        </w:r>
        <w:r w:rsidR="009D1B09">
          <w:rPr>
            <w:noProof/>
            <w:webHidden/>
          </w:rPr>
          <w:tab/>
        </w:r>
        <w:r w:rsidR="009D1B09">
          <w:rPr>
            <w:noProof/>
            <w:webHidden/>
          </w:rPr>
          <w:fldChar w:fldCharType="begin"/>
        </w:r>
        <w:r w:rsidR="009D1B09">
          <w:rPr>
            <w:noProof/>
            <w:webHidden/>
          </w:rPr>
          <w:instrText xml:space="preserve"> PAGEREF _Toc512885341 \h </w:instrText>
        </w:r>
        <w:r w:rsidR="009D1B09">
          <w:rPr>
            <w:noProof/>
            <w:webHidden/>
          </w:rPr>
        </w:r>
        <w:r w:rsidR="009D1B09">
          <w:rPr>
            <w:noProof/>
            <w:webHidden/>
          </w:rPr>
          <w:fldChar w:fldCharType="separate"/>
        </w:r>
        <w:r w:rsidR="009D1B09">
          <w:rPr>
            <w:noProof/>
            <w:webHidden/>
          </w:rPr>
          <w:t>28</w:t>
        </w:r>
        <w:r w:rsidR="009D1B09">
          <w:rPr>
            <w:noProof/>
            <w:webHidden/>
          </w:rPr>
          <w:fldChar w:fldCharType="end"/>
        </w:r>
      </w:hyperlink>
    </w:p>
    <w:p w14:paraId="1A35D53C" w14:textId="38465F9B" w:rsidR="009D1B09" w:rsidRDefault="008D6E9E">
      <w:pPr>
        <w:pStyle w:val="TOC2"/>
        <w:tabs>
          <w:tab w:val="right" w:leader="dot" w:pos="5030"/>
        </w:tabs>
        <w:rPr>
          <w:rFonts w:eastAsiaTheme="minorEastAsia"/>
          <w:b w:val="0"/>
          <w:smallCaps w:val="0"/>
          <w:noProof/>
          <w:sz w:val="22"/>
          <w:lang w:val="en-US" w:eastAsia="en-US" w:bidi="ar-SA"/>
        </w:rPr>
      </w:pPr>
      <w:hyperlink w:anchor="_Toc512885342" w:history="1">
        <w:r w:rsidR="009D1B09" w:rsidRPr="00E92021">
          <w:rPr>
            <w:rStyle w:val="Hyperlink"/>
            <w:noProof/>
          </w:rPr>
          <w:t>Autres services en ligne</w:t>
        </w:r>
        <w:r w:rsidR="009D1B09">
          <w:rPr>
            <w:noProof/>
            <w:webHidden/>
          </w:rPr>
          <w:tab/>
        </w:r>
        <w:r w:rsidR="009D1B09">
          <w:rPr>
            <w:noProof/>
            <w:webHidden/>
          </w:rPr>
          <w:fldChar w:fldCharType="begin"/>
        </w:r>
        <w:r w:rsidR="009D1B09">
          <w:rPr>
            <w:noProof/>
            <w:webHidden/>
          </w:rPr>
          <w:instrText xml:space="preserve"> PAGEREF _Toc512885342 \h </w:instrText>
        </w:r>
        <w:r w:rsidR="009D1B09">
          <w:rPr>
            <w:noProof/>
            <w:webHidden/>
          </w:rPr>
        </w:r>
        <w:r w:rsidR="009D1B09">
          <w:rPr>
            <w:noProof/>
            <w:webHidden/>
          </w:rPr>
          <w:fldChar w:fldCharType="separate"/>
        </w:r>
        <w:r w:rsidR="009D1B09">
          <w:rPr>
            <w:noProof/>
            <w:webHidden/>
          </w:rPr>
          <w:t>29</w:t>
        </w:r>
        <w:r w:rsidR="009D1B09">
          <w:rPr>
            <w:noProof/>
            <w:webHidden/>
          </w:rPr>
          <w:fldChar w:fldCharType="end"/>
        </w:r>
      </w:hyperlink>
    </w:p>
    <w:p w14:paraId="1E422EF9" w14:textId="59EE16A8" w:rsidR="009D1B09" w:rsidRDefault="008D6E9E">
      <w:pPr>
        <w:pStyle w:val="TOC4"/>
        <w:rPr>
          <w:rFonts w:eastAsiaTheme="minorEastAsia"/>
          <w:smallCaps w:val="0"/>
          <w:noProof/>
          <w:sz w:val="22"/>
          <w:lang w:val="en-US" w:eastAsia="en-US" w:bidi="ar-SA"/>
        </w:rPr>
      </w:pPr>
      <w:hyperlink w:anchor="_Toc512885343" w:history="1">
        <w:r w:rsidR="009D1B09" w:rsidRPr="00E92021">
          <w:rPr>
            <w:rStyle w:val="Hyperlink"/>
            <w:noProof/>
          </w:rPr>
          <w:t>Bing Maps Plateforme Entreprise et Plateforme Mobile Asset Management</w:t>
        </w:r>
        <w:r w:rsidR="009D1B09">
          <w:rPr>
            <w:noProof/>
            <w:webHidden/>
          </w:rPr>
          <w:tab/>
        </w:r>
        <w:r w:rsidR="009D1B09">
          <w:rPr>
            <w:noProof/>
            <w:webHidden/>
          </w:rPr>
          <w:fldChar w:fldCharType="begin"/>
        </w:r>
        <w:r w:rsidR="009D1B09">
          <w:rPr>
            <w:noProof/>
            <w:webHidden/>
          </w:rPr>
          <w:instrText xml:space="preserve"> PAGEREF _Toc512885343 \h </w:instrText>
        </w:r>
        <w:r w:rsidR="009D1B09">
          <w:rPr>
            <w:noProof/>
            <w:webHidden/>
          </w:rPr>
        </w:r>
        <w:r w:rsidR="009D1B09">
          <w:rPr>
            <w:noProof/>
            <w:webHidden/>
          </w:rPr>
          <w:fldChar w:fldCharType="separate"/>
        </w:r>
        <w:r w:rsidR="009D1B09">
          <w:rPr>
            <w:noProof/>
            <w:webHidden/>
          </w:rPr>
          <w:t>29</w:t>
        </w:r>
        <w:r w:rsidR="009D1B09">
          <w:rPr>
            <w:noProof/>
            <w:webHidden/>
          </w:rPr>
          <w:fldChar w:fldCharType="end"/>
        </w:r>
      </w:hyperlink>
    </w:p>
    <w:p w14:paraId="6C10C791" w14:textId="1BFDA409" w:rsidR="009D1B09" w:rsidRDefault="008D6E9E">
      <w:pPr>
        <w:pStyle w:val="TOC4"/>
        <w:rPr>
          <w:rFonts w:eastAsiaTheme="minorEastAsia"/>
          <w:smallCaps w:val="0"/>
          <w:noProof/>
          <w:sz w:val="22"/>
          <w:lang w:val="en-US" w:eastAsia="en-US" w:bidi="ar-SA"/>
        </w:rPr>
      </w:pPr>
      <w:hyperlink w:anchor="_Toc512885344" w:history="1">
        <w:r w:rsidR="009D1B09" w:rsidRPr="00E92021">
          <w:rPr>
            <w:rStyle w:val="Hyperlink"/>
            <w:noProof/>
          </w:rPr>
          <w:t>Plateforme d’Applications Métier</w:t>
        </w:r>
        <w:r w:rsidR="009D1B09">
          <w:rPr>
            <w:noProof/>
            <w:webHidden/>
          </w:rPr>
          <w:tab/>
        </w:r>
        <w:r w:rsidR="009D1B09">
          <w:rPr>
            <w:noProof/>
            <w:webHidden/>
          </w:rPr>
          <w:fldChar w:fldCharType="begin"/>
        </w:r>
        <w:r w:rsidR="009D1B09">
          <w:rPr>
            <w:noProof/>
            <w:webHidden/>
          </w:rPr>
          <w:instrText xml:space="preserve"> PAGEREF _Toc512885344 \h </w:instrText>
        </w:r>
        <w:r w:rsidR="009D1B09">
          <w:rPr>
            <w:noProof/>
            <w:webHidden/>
          </w:rPr>
        </w:r>
        <w:r w:rsidR="009D1B09">
          <w:rPr>
            <w:noProof/>
            <w:webHidden/>
          </w:rPr>
          <w:fldChar w:fldCharType="separate"/>
        </w:r>
        <w:r w:rsidR="009D1B09">
          <w:rPr>
            <w:noProof/>
            <w:webHidden/>
          </w:rPr>
          <w:t>30</w:t>
        </w:r>
        <w:r w:rsidR="009D1B09">
          <w:rPr>
            <w:noProof/>
            <w:webHidden/>
          </w:rPr>
          <w:fldChar w:fldCharType="end"/>
        </w:r>
      </w:hyperlink>
    </w:p>
    <w:p w14:paraId="5AC4FFF5" w14:textId="09286D7F" w:rsidR="009D1B09" w:rsidRDefault="008D6E9E">
      <w:pPr>
        <w:pStyle w:val="TOC4"/>
        <w:rPr>
          <w:rFonts w:eastAsiaTheme="minorEastAsia"/>
          <w:smallCaps w:val="0"/>
          <w:noProof/>
          <w:sz w:val="22"/>
          <w:lang w:val="en-US" w:eastAsia="en-US" w:bidi="ar-SA"/>
        </w:rPr>
      </w:pPr>
      <w:hyperlink w:anchor="_Toc512885345" w:history="1">
        <w:r w:rsidR="009D1B09" w:rsidRPr="00E92021">
          <w:rPr>
            <w:rStyle w:val="Hyperlink"/>
            <w:noProof/>
          </w:rPr>
          <w:t>Microsoft Cloud App Security</w:t>
        </w:r>
        <w:r w:rsidR="009D1B09">
          <w:rPr>
            <w:noProof/>
            <w:webHidden/>
          </w:rPr>
          <w:tab/>
        </w:r>
        <w:r w:rsidR="009D1B09">
          <w:rPr>
            <w:noProof/>
            <w:webHidden/>
          </w:rPr>
          <w:fldChar w:fldCharType="begin"/>
        </w:r>
        <w:r w:rsidR="009D1B09">
          <w:rPr>
            <w:noProof/>
            <w:webHidden/>
          </w:rPr>
          <w:instrText xml:space="preserve"> PAGEREF _Toc512885345 \h </w:instrText>
        </w:r>
        <w:r w:rsidR="009D1B09">
          <w:rPr>
            <w:noProof/>
            <w:webHidden/>
          </w:rPr>
        </w:r>
        <w:r w:rsidR="009D1B09">
          <w:rPr>
            <w:noProof/>
            <w:webHidden/>
          </w:rPr>
          <w:fldChar w:fldCharType="separate"/>
        </w:r>
        <w:r w:rsidR="009D1B09">
          <w:rPr>
            <w:noProof/>
            <w:webHidden/>
          </w:rPr>
          <w:t>31</w:t>
        </w:r>
        <w:r w:rsidR="009D1B09">
          <w:rPr>
            <w:noProof/>
            <w:webHidden/>
          </w:rPr>
          <w:fldChar w:fldCharType="end"/>
        </w:r>
      </w:hyperlink>
    </w:p>
    <w:p w14:paraId="529C44A0" w14:textId="52DA95CE" w:rsidR="009D1B09" w:rsidRDefault="008D6E9E">
      <w:pPr>
        <w:pStyle w:val="TOC4"/>
        <w:rPr>
          <w:rFonts w:eastAsiaTheme="minorEastAsia"/>
          <w:smallCaps w:val="0"/>
          <w:noProof/>
          <w:sz w:val="22"/>
          <w:lang w:val="en-US" w:eastAsia="en-US" w:bidi="ar-SA"/>
        </w:rPr>
      </w:pPr>
      <w:hyperlink w:anchor="_Toc512885346" w:history="1">
        <w:r w:rsidR="009D1B09" w:rsidRPr="00E92021">
          <w:rPr>
            <w:rStyle w:val="Hyperlink"/>
            <w:noProof/>
          </w:rPr>
          <w:t>Microsoft Intune</w:t>
        </w:r>
        <w:r w:rsidR="009D1B09">
          <w:rPr>
            <w:noProof/>
            <w:webHidden/>
          </w:rPr>
          <w:tab/>
        </w:r>
        <w:r w:rsidR="009D1B09">
          <w:rPr>
            <w:noProof/>
            <w:webHidden/>
          </w:rPr>
          <w:fldChar w:fldCharType="begin"/>
        </w:r>
        <w:r w:rsidR="009D1B09">
          <w:rPr>
            <w:noProof/>
            <w:webHidden/>
          </w:rPr>
          <w:instrText xml:space="preserve"> PAGEREF _Toc512885346 \h </w:instrText>
        </w:r>
        <w:r w:rsidR="009D1B09">
          <w:rPr>
            <w:noProof/>
            <w:webHidden/>
          </w:rPr>
        </w:r>
        <w:r w:rsidR="009D1B09">
          <w:rPr>
            <w:noProof/>
            <w:webHidden/>
          </w:rPr>
          <w:fldChar w:fldCharType="separate"/>
        </w:r>
        <w:r w:rsidR="009D1B09">
          <w:rPr>
            <w:noProof/>
            <w:webHidden/>
          </w:rPr>
          <w:t>31</w:t>
        </w:r>
        <w:r w:rsidR="009D1B09">
          <w:rPr>
            <w:noProof/>
            <w:webHidden/>
          </w:rPr>
          <w:fldChar w:fldCharType="end"/>
        </w:r>
      </w:hyperlink>
    </w:p>
    <w:p w14:paraId="50019A2C" w14:textId="164EE17E" w:rsidR="009D1B09" w:rsidRDefault="008D6E9E">
      <w:pPr>
        <w:pStyle w:val="TOC4"/>
        <w:rPr>
          <w:rFonts w:eastAsiaTheme="minorEastAsia"/>
          <w:smallCaps w:val="0"/>
          <w:noProof/>
          <w:sz w:val="22"/>
          <w:lang w:val="en-US" w:eastAsia="en-US" w:bidi="ar-SA"/>
        </w:rPr>
      </w:pPr>
      <w:hyperlink w:anchor="_Toc512885347" w:history="1">
        <w:r w:rsidR="009D1B09" w:rsidRPr="00E92021">
          <w:rPr>
            <w:rStyle w:val="Hyperlink"/>
            <w:noProof/>
          </w:rPr>
          <w:t>Microsoft Kaizala Pro</w:t>
        </w:r>
        <w:r w:rsidR="009D1B09">
          <w:rPr>
            <w:noProof/>
            <w:webHidden/>
          </w:rPr>
          <w:tab/>
        </w:r>
        <w:r w:rsidR="009D1B09">
          <w:rPr>
            <w:noProof/>
            <w:webHidden/>
          </w:rPr>
          <w:fldChar w:fldCharType="begin"/>
        </w:r>
        <w:r w:rsidR="009D1B09">
          <w:rPr>
            <w:noProof/>
            <w:webHidden/>
          </w:rPr>
          <w:instrText xml:space="preserve"> PAGEREF _Toc512885347 \h </w:instrText>
        </w:r>
        <w:r w:rsidR="009D1B09">
          <w:rPr>
            <w:noProof/>
            <w:webHidden/>
          </w:rPr>
        </w:r>
        <w:r w:rsidR="009D1B09">
          <w:rPr>
            <w:noProof/>
            <w:webHidden/>
          </w:rPr>
          <w:fldChar w:fldCharType="separate"/>
        </w:r>
        <w:r w:rsidR="009D1B09">
          <w:rPr>
            <w:noProof/>
            <w:webHidden/>
          </w:rPr>
          <w:t>31</w:t>
        </w:r>
        <w:r w:rsidR="009D1B09">
          <w:rPr>
            <w:noProof/>
            <w:webHidden/>
          </w:rPr>
          <w:fldChar w:fldCharType="end"/>
        </w:r>
      </w:hyperlink>
    </w:p>
    <w:p w14:paraId="688460F9" w14:textId="5A90970F" w:rsidR="009D1B09" w:rsidRDefault="008D6E9E">
      <w:pPr>
        <w:pStyle w:val="TOC4"/>
        <w:rPr>
          <w:rFonts w:eastAsiaTheme="minorEastAsia"/>
          <w:smallCaps w:val="0"/>
          <w:noProof/>
          <w:sz w:val="22"/>
          <w:lang w:val="en-US" w:eastAsia="en-US" w:bidi="ar-SA"/>
        </w:rPr>
      </w:pPr>
      <w:hyperlink w:anchor="_Toc512885348" w:history="1">
        <w:r w:rsidR="009D1B09" w:rsidRPr="00E92021">
          <w:rPr>
            <w:rStyle w:val="Hyperlink"/>
            <w:noProof/>
          </w:rPr>
          <w:t>Microsoft Learning</w:t>
        </w:r>
        <w:r w:rsidR="009D1B09">
          <w:rPr>
            <w:noProof/>
            <w:webHidden/>
          </w:rPr>
          <w:tab/>
        </w:r>
        <w:r w:rsidR="009D1B09">
          <w:rPr>
            <w:noProof/>
            <w:webHidden/>
          </w:rPr>
          <w:fldChar w:fldCharType="begin"/>
        </w:r>
        <w:r w:rsidR="009D1B09">
          <w:rPr>
            <w:noProof/>
            <w:webHidden/>
          </w:rPr>
          <w:instrText xml:space="preserve"> PAGEREF _Toc512885348 \h </w:instrText>
        </w:r>
        <w:r w:rsidR="009D1B09">
          <w:rPr>
            <w:noProof/>
            <w:webHidden/>
          </w:rPr>
        </w:r>
        <w:r w:rsidR="009D1B09">
          <w:rPr>
            <w:noProof/>
            <w:webHidden/>
          </w:rPr>
          <w:fldChar w:fldCharType="separate"/>
        </w:r>
        <w:r w:rsidR="009D1B09">
          <w:rPr>
            <w:noProof/>
            <w:webHidden/>
          </w:rPr>
          <w:t>31</w:t>
        </w:r>
        <w:r w:rsidR="009D1B09">
          <w:rPr>
            <w:noProof/>
            <w:webHidden/>
          </w:rPr>
          <w:fldChar w:fldCharType="end"/>
        </w:r>
      </w:hyperlink>
    </w:p>
    <w:p w14:paraId="39892C3D" w14:textId="6DA00C73" w:rsidR="009D1B09" w:rsidRDefault="008D6E9E">
      <w:pPr>
        <w:pStyle w:val="TOC4"/>
        <w:rPr>
          <w:rFonts w:eastAsiaTheme="minorEastAsia"/>
          <w:smallCaps w:val="0"/>
          <w:noProof/>
          <w:sz w:val="22"/>
          <w:lang w:val="en-US" w:eastAsia="en-US" w:bidi="ar-SA"/>
        </w:rPr>
      </w:pPr>
      <w:hyperlink w:anchor="_Toc512885349" w:history="1">
        <w:r w:rsidR="009D1B09" w:rsidRPr="00E92021">
          <w:rPr>
            <w:rStyle w:val="Hyperlink"/>
            <w:noProof/>
          </w:rPr>
          <w:t>Minecraft: Education Edition</w:t>
        </w:r>
        <w:r w:rsidR="009D1B09">
          <w:rPr>
            <w:noProof/>
            <w:webHidden/>
          </w:rPr>
          <w:tab/>
        </w:r>
        <w:r w:rsidR="009D1B09">
          <w:rPr>
            <w:noProof/>
            <w:webHidden/>
          </w:rPr>
          <w:fldChar w:fldCharType="begin"/>
        </w:r>
        <w:r w:rsidR="009D1B09">
          <w:rPr>
            <w:noProof/>
            <w:webHidden/>
          </w:rPr>
          <w:instrText xml:space="preserve"> PAGEREF _Toc512885349 \h </w:instrText>
        </w:r>
        <w:r w:rsidR="009D1B09">
          <w:rPr>
            <w:noProof/>
            <w:webHidden/>
          </w:rPr>
        </w:r>
        <w:r w:rsidR="009D1B09">
          <w:rPr>
            <w:noProof/>
            <w:webHidden/>
          </w:rPr>
          <w:fldChar w:fldCharType="separate"/>
        </w:r>
        <w:r w:rsidR="009D1B09">
          <w:rPr>
            <w:noProof/>
            <w:webHidden/>
          </w:rPr>
          <w:t>32</w:t>
        </w:r>
        <w:r w:rsidR="009D1B09">
          <w:rPr>
            <w:noProof/>
            <w:webHidden/>
          </w:rPr>
          <w:fldChar w:fldCharType="end"/>
        </w:r>
      </w:hyperlink>
    </w:p>
    <w:p w14:paraId="5E72FCB2" w14:textId="7ADA8C10" w:rsidR="009D1B09" w:rsidRDefault="008D6E9E">
      <w:pPr>
        <w:pStyle w:val="TOC4"/>
        <w:rPr>
          <w:rFonts w:eastAsiaTheme="minorEastAsia"/>
          <w:smallCaps w:val="0"/>
          <w:noProof/>
          <w:sz w:val="22"/>
          <w:lang w:val="en-US" w:eastAsia="en-US" w:bidi="ar-SA"/>
        </w:rPr>
      </w:pPr>
      <w:hyperlink w:anchor="_Toc512885350" w:history="1">
        <w:r w:rsidR="009D1B09" w:rsidRPr="00E92021">
          <w:rPr>
            <w:rStyle w:val="Hyperlink"/>
            <w:noProof/>
          </w:rPr>
          <w:t>Office 365 Developer</w:t>
        </w:r>
        <w:r w:rsidR="009D1B09">
          <w:rPr>
            <w:noProof/>
            <w:webHidden/>
          </w:rPr>
          <w:tab/>
        </w:r>
        <w:r w:rsidR="009D1B09">
          <w:rPr>
            <w:noProof/>
            <w:webHidden/>
          </w:rPr>
          <w:fldChar w:fldCharType="begin"/>
        </w:r>
        <w:r w:rsidR="009D1B09">
          <w:rPr>
            <w:noProof/>
            <w:webHidden/>
          </w:rPr>
          <w:instrText xml:space="preserve"> PAGEREF _Toc512885350 \h </w:instrText>
        </w:r>
        <w:r w:rsidR="009D1B09">
          <w:rPr>
            <w:noProof/>
            <w:webHidden/>
          </w:rPr>
        </w:r>
        <w:r w:rsidR="009D1B09">
          <w:rPr>
            <w:noProof/>
            <w:webHidden/>
          </w:rPr>
          <w:fldChar w:fldCharType="separate"/>
        </w:r>
        <w:r w:rsidR="009D1B09">
          <w:rPr>
            <w:noProof/>
            <w:webHidden/>
          </w:rPr>
          <w:t>32</w:t>
        </w:r>
        <w:r w:rsidR="009D1B09">
          <w:rPr>
            <w:noProof/>
            <w:webHidden/>
          </w:rPr>
          <w:fldChar w:fldCharType="end"/>
        </w:r>
      </w:hyperlink>
    </w:p>
    <w:p w14:paraId="7C551F03" w14:textId="7489C7F2" w:rsidR="009D1B09" w:rsidRDefault="008D6E9E">
      <w:pPr>
        <w:pStyle w:val="TOC4"/>
        <w:rPr>
          <w:rFonts w:eastAsiaTheme="minorEastAsia"/>
          <w:smallCaps w:val="0"/>
          <w:noProof/>
          <w:sz w:val="22"/>
          <w:lang w:val="en-US" w:eastAsia="en-US" w:bidi="ar-SA"/>
        </w:rPr>
      </w:pPr>
      <w:hyperlink w:anchor="_Toc512885351" w:history="1">
        <w:r w:rsidR="009D1B09" w:rsidRPr="00E92021">
          <w:rPr>
            <w:rStyle w:val="Hyperlink"/>
            <w:noProof/>
          </w:rPr>
          <w:t>Système d’exploitation Windows Desktop</w:t>
        </w:r>
        <w:r w:rsidR="009D1B09">
          <w:rPr>
            <w:noProof/>
            <w:webHidden/>
          </w:rPr>
          <w:tab/>
        </w:r>
        <w:r w:rsidR="009D1B09">
          <w:rPr>
            <w:noProof/>
            <w:webHidden/>
          </w:rPr>
          <w:fldChar w:fldCharType="begin"/>
        </w:r>
        <w:r w:rsidR="009D1B09">
          <w:rPr>
            <w:noProof/>
            <w:webHidden/>
          </w:rPr>
          <w:instrText xml:space="preserve"> PAGEREF _Toc512885351 \h </w:instrText>
        </w:r>
        <w:r w:rsidR="009D1B09">
          <w:rPr>
            <w:noProof/>
            <w:webHidden/>
          </w:rPr>
        </w:r>
        <w:r w:rsidR="009D1B09">
          <w:rPr>
            <w:noProof/>
            <w:webHidden/>
          </w:rPr>
          <w:fldChar w:fldCharType="separate"/>
        </w:r>
        <w:r w:rsidR="009D1B09">
          <w:rPr>
            <w:noProof/>
            <w:webHidden/>
          </w:rPr>
          <w:t>32</w:t>
        </w:r>
        <w:r w:rsidR="009D1B09">
          <w:rPr>
            <w:noProof/>
            <w:webHidden/>
          </w:rPr>
          <w:fldChar w:fldCharType="end"/>
        </w:r>
      </w:hyperlink>
    </w:p>
    <w:p w14:paraId="6893BAF0" w14:textId="5D4557D8" w:rsidR="009D1B09" w:rsidRDefault="008D6E9E">
      <w:pPr>
        <w:pStyle w:val="TOC1"/>
        <w:tabs>
          <w:tab w:val="right" w:leader="dot" w:pos="5030"/>
        </w:tabs>
        <w:rPr>
          <w:rFonts w:eastAsiaTheme="minorEastAsia"/>
          <w:b w:val="0"/>
          <w:caps w:val="0"/>
          <w:noProof/>
          <w:sz w:val="22"/>
          <w:lang w:val="en-US" w:eastAsia="en-US" w:bidi="ar-SA"/>
        </w:rPr>
      </w:pPr>
      <w:hyperlink w:anchor="_Toc512885352" w:history="1">
        <w:r w:rsidR="009D1B09" w:rsidRPr="00E92021">
          <w:rPr>
            <w:rStyle w:val="Hyperlink"/>
            <w:noProof/>
          </w:rPr>
          <w:t>Annexe 1 – Notifications</w:t>
        </w:r>
        <w:r w:rsidR="009D1B09">
          <w:rPr>
            <w:noProof/>
            <w:webHidden/>
          </w:rPr>
          <w:tab/>
        </w:r>
        <w:r w:rsidR="009D1B09">
          <w:rPr>
            <w:noProof/>
            <w:webHidden/>
          </w:rPr>
          <w:fldChar w:fldCharType="begin"/>
        </w:r>
        <w:r w:rsidR="009D1B09">
          <w:rPr>
            <w:noProof/>
            <w:webHidden/>
          </w:rPr>
          <w:instrText xml:space="preserve"> PAGEREF _Toc512885352 \h </w:instrText>
        </w:r>
        <w:r w:rsidR="009D1B09">
          <w:rPr>
            <w:noProof/>
            <w:webHidden/>
          </w:rPr>
        </w:r>
        <w:r w:rsidR="009D1B09">
          <w:rPr>
            <w:noProof/>
            <w:webHidden/>
          </w:rPr>
          <w:fldChar w:fldCharType="separate"/>
        </w:r>
        <w:r w:rsidR="009D1B09">
          <w:rPr>
            <w:noProof/>
            <w:webHidden/>
          </w:rPr>
          <w:t>33</w:t>
        </w:r>
        <w:r w:rsidR="009D1B09">
          <w:rPr>
            <w:noProof/>
            <w:webHidden/>
          </w:rPr>
          <w:fldChar w:fldCharType="end"/>
        </w:r>
      </w:hyperlink>
    </w:p>
    <w:p w14:paraId="067764FA" w14:textId="2ED66FCF" w:rsidR="009D1B09" w:rsidRDefault="008D6E9E">
      <w:pPr>
        <w:pStyle w:val="TOC3"/>
        <w:rPr>
          <w:rFonts w:eastAsiaTheme="minorEastAsia"/>
          <w:b w:val="0"/>
          <w:smallCaps w:val="0"/>
          <w:sz w:val="22"/>
          <w:lang w:val="en-US" w:eastAsia="en-US" w:bidi="ar-SA"/>
        </w:rPr>
      </w:pPr>
      <w:hyperlink w:anchor="_Toc512885353" w:history="1">
        <w:r w:rsidR="009D1B09" w:rsidRPr="00E92021">
          <w:rPr>
            <w:rStyle w:val="Hyperlink"/>
          </w:rPr>
          <w:t>Bing Maps</w:t>
        </w:r>
        <w:r w:rsidR="009D1B09">
          <w:rPr>
            <w:webHidden/>
          </w:rPr>
          <w:tab/>
        </w:r>
        <w:r w:rsidR="009D1B09">
          <w:rPr>
            <w:webHidden/>
          </w:rPr>
          <w:fldChar w:fldCharType="begin"/>
        </w:r>
        <w:r w:rsidR="009D1B09">
          <w:rPr>
            <w:webHidden/>
          </w:rPr>
          <w:instrText xml:space="preserve"> PAGEREF _Toc512885353 \h </w:instrText>
        </w:r>
        <w:r w:rsidR="009D1B09">
          <w:rPr>
            <w:webHidden/>
          </w:rPr>
        </w:r>
        <w:r w:rsidR="009D1B09">
          <w:rPr>
            <w:webHidden/>
          </w:rPr>
          <w:fldChar w:fldCharType="separate"/>
        </w:r>
        <w:r w:rsidR="009D1B09">
          <w:rPr>
            <w:webHidden/>
          </w:rPr>
          <w:t>33</w:t>
        </w:r>
        <w:r w:rsidR="009D1B09">
          <w:rPr>
            <w:webHidden/>
          </w:rPr>
          <w:fldChar w:fldCharType="end"/>
        </w:r>
      </w:hyperlink>
    </w:p>
    <w:p w14:paraId="2D6991DB" w14:textId="31ECFDAA" w:rsidR="009D1B09" w:rsidRDefault="008D6E9E">
      <w:pPr>
        <w:pStyle w:val="TOC3"/>
        <w:rPr>
          <w:rFonts w:eastAsiaTheme="minorEastAsia"/>
          <w:b w:val="0"/>
          <w:smallCaps w:val="0"/>
          <w:sz w:val="22"/>
          <w:lang w:val="en-US" w:eastAsia="en-US" w:bidi="ar-SA"/>
        </w:rPr>
      </w:pPr>
      <w:hyperlink w:anchor="_Toc512885354" w:history="1">
        <w:r w:rsidR="009D1B09" w:rsidRPr="00E92021">
          <w:rPr>
            <w:rStyle w:val="Hyperlink"/>
          </w:rPr>
          <w:t>Services Professionnels</w:t>
        </w:r>
        <w:r w:rsidR="009D1B09">
          <w:rPr>
            <w:webHidden/>
          </w:rPr>
          <w:tab/>
        </w:r>
        <w:r w:rsidR="009D1B09">
          <w:rPr>
            <w:webHidden/>
          </w:rPr>
          <w:fldChar w:fldCharType="begin"/>
        </w:r>
        <w:r w:rsidR="009D1B09">
          <w:rPr>
            <w:webHidden/>
          </w:rPr>
          <w:instrText xml:space="preserve"> PAGEREF _Toc512885354 \h </w:instrText>
        </w:r>
        <w:r w:rsidR="009D1B09">
          <w:rPr>
            <w:webHidden/>
          </w:rPr>
        </w:r>
        <w:r w:rsidR="009D1B09">
          <w:rPr>
            <w:webHidden/>
          </w:rPr>
          <w:fldChar w:fldCharType="separate"/>
        </w:r>
        <w:r w:rsidR="009D1B09">
          <w:rPr>
            <w:webHidden/>
          </w:rPr>
          <w:t>33</w:t>
        </w:r>
        <w:r w:rsidR="009D1B09">
          <w:rPr>
            <w:webHidden/>
          </w:rPr>
          <w:fldChar w:fldCharType="end"/>
        </w:r>
      </w:hyperlink>
    </w:p>
    <w:p w14:paraId="460D3987" w14:textId="3B7FD3F4" w:rsidR="009D1B09" w:rsidRDefault="008D6E9E">
      <w:pPr>
        <w:pStyle w:val="TOC3"/>
        <w:rPr>
          <w:rFonts w:eastAsiaTheme="minorEastAsia"/>
          <w:b w:val="0"/>
          <w:smallCaps w:val="0"/>
          <w:sz w:val="22"/>
          <w:lang w:val="en-US" w:eastAsia="en-US" w:bidi="ar-SA"/>
        </w:rPr>
      </w:pPr>
      <w:hyperlink w:anchor="_Toc512885355" w:history="1">
        <w:r w:rsidR="009D1B09" w:rsidRPr="00E92021">
          <w:rPr>
            <w:rStyle w:val="Hyperlink"/>
          </w:rPr>
          <w:t>Avertissement relatif à l'encodage H.265/HEVC Azure Media Services</w:t>
        </w:r>
        <w:r w:rsidR="009D1B09">
          <w:rPr>
            <w:webHidden/>
          </w:rPr>
          <w:tab/>
        </w:r>
        <w:r w:rsidR="009D1B09">
          <w:rPr>
            <w:webHidden/>
          </w:rPr>
          <w:fldChar w:fldCharType="begin"/>
        </w:r>
        <w:r w:rsidR="009D1B09">
          <w:rPr>
            <w:webHidden/>
          </w:rPr>
          <w:instrText xml:space="preserve"> PAGEREF _Toc512885355 \h </w:instrText>
        </w:r>
        <w:r w:rsidR="009D1B09">
          <w:rPr>
            <w:webHidden/>
          </w:rPr>
        </w:r>
        <w:r w:rsidR="009D1B09">
          <w:rPr>
            <w:webHidden/>
          </w:rPr>
          <w:fldChar w:fldCharType="separate"/>
        </w:r>
        <w:r w:rsidR="009D1B09">
          <w:rPr>
            <w:webHidden/>
          </w:rPr>
          <w:t>35</w:t>
        </w:r>
        <w:r w:rsidR="009D1B09">
          <w:rPr>
            <w:webHidden/>
          </w:rPr>
          <w:fldChar w:fldCharType="end"/>
        </w:r>
      </w:hyperlink>
    </w:p>
    <w:p w14:paraId="0464C803" w14:textId="0975EB3F" w:rsidR="009D1B09" w:rsidRDefault="008D6E9E">
      <w:pPr>
        <w:pStyle w:val="TOC3"/>
        <w:rPr>
          <w:rFonts w:eastAsiaTheme="minorEastAsia"/>
          <w:b w:val="0"/>
          <w:smallCaps w:val="0"/>
          <w:sz w:val="22"/>
          <w:lang w:val="en-US" w:eastAsia="en-US" w:bidi="ar-SA"/>
        </w:rPr>
      </w:pPr>
      <w:hyperlink w:anchor="_Toc512885356" w:history="1">
        <w:r w:rsidR="009D1B09" w:rsidRPr="00E92021">
          <w:rPr>
            <w:rStyle w:val="Hyperlink"/>
          </w:rPr>
          <w:t>Avertissement relatif à Adobe Flash Player</w:t>
        </w:r>
        <w:r w:rsidR="009D1B09">
          <w:rPr>
            <w:webHidden/>
          </w:rPr>
          <w:tab/>
        </w:r>
        <w:r w:rsidR="009D1B09">
          <w:rPr>
            <w:webHidden/>
          </w:rPr>
          <w:fldChar w:fldCharType="begin"/>
        </w:r>
        <w:r w:rsidR="009D1B09">
          <w:rPr>
            <w:webHidden/>
          </w:rPr>
          <w:instrText xml:space="preserve"> PAGEREF _Toc512885356 \h </w:instrText>
        </w:r>
        <w:r w:rsidR="009D1B09">
          <w:rPr>
            <w:webHidden/>
          </w:rPr>
        </w:r>
        <w:r w:rsidR="009D1B09">
          <w:rPr>
            <w:webHidden/>
          </w:rPr>
          <w:fldChar w:fldCharType="separate"/>
        </w:r>
        <w:r w:rsidR="009D1B09">
          <w:rPr>
            <w:webHidden/>
          </w:rPr>
          <w:t>35</w:t>
        </w:r>
        <w:r w:rsidR="009D1B09">
          <w:rPr>
            <w:webHidden/>
          </w:rPr>
          <w:fldChar w:fldCharType="end"/>
        </w:r>
      </w:hyperlink>
    </w:p>
    <w:p w14:paraId="2959D802" w14:textId="71B131B4" w:rsidR="009D1B09" w:rsidRDefault="008D6E9E">
      <w:pPr>
        <w:pStyle w:val="TOC3"/>
        <w:rPr>
          <w:rFonts w:eastAsiaTheme="minorEastAsia"/>
          <w:b w:val="0"/>
          <w:smallCaps w:val="0"/>
          <w:sz w:val="22"/>
          <w:lang w:val="en-US" w:eastAsia="en-US" w:bidi="ar-SA"/>
        </w:rPr>
      </w:pPr>
      <w:hyperlink w:anchor="_Toc512885357" w:history="1">
        <w:r w:rsidR="009D1B09" w:rsidRPr="00E92021">
          <w:rPr>
            <w:rStyle w:val="Hyperlink"/>
          </w:rPr>
          <w:t>Avertissement relatif aux normes visuelles H.264/AVC et MPEG-4 Part 2 et aux normes vidéo VC-1 et MPEG-2</w:t>
        </w:r>
        <w:r w:rsidR="009D1B09">
          <w:rPr>
            <w:webHidden/>
          </w:rPr>
          <w:tab/>
        </w:r>
        <w:r w:rsidR="009D1B09">
          <w:rPr>
            <w:webHidden/>
          </w:rPr>
          <w:fldChar w:fldCharType="begin"/>
        </w:r>
        <w:r w:rsidR="009D1B09">
          <w:rPr>
            <w:webHidden/>
          </w:rPr>
          <w:instrText xml:space="preserve"> PAGEREF _Toc512885357 \h </w:instrText>
        </w:r>
        <w:r w:rsidR="009D1B09">
          <w:rPr>
            <w:webHidden/>
          </w:rPr>
        </w:r>
        <w:r w:rsidR="009D1B09">
          <w:rPr>
            <w:webHidden/>
          </w:rPr>
          <w:fldChar w:fldCharType="separate"/>
        </w:r>
        <w:r w:rsidR="009D1B09">
          <w:rPr>
            <w:webHidden/>
          </w:rPr>
          <w:t>36</w:t>
        </w:r>
        <w:r w:rsidR="009D1B09">
          <w:rPr>
            <w:webHidden/>
          </w:rPr>
          <w:fldChar w:fldCharType="end"/>
        </w:r>
      </w:hyperlink>
    </w:p>
    <w:p w14:paraId="76C0920D" w14:textId="0B286FD4" w:rsidR="009D1B09" w:rsidRDefault="008D6E9E">
      <w:pPr>
        <w:pStyle w:val="TOC1"/>
        <w:tabs>
          <w:tab w:val="right" w:leader="dot" w:pos="5030"/>
        </w:tabs>
        <w:rPr>
          <w:rFonts w:eastAsiaTheme="minorEastAsia"/>
          <w:b w:val="0"/>
          <w:caps w:val="0"/>
          <w:noProof/>
          <w:sz w:val="22"/>
          <w:lang w:val="en-US" w:eastAsia="en-US" w:bidi="ar-SA"/>
        </w:rPr>
      </w:pPr>
      <w:hyperlink w:anchor="_Toc512885358" w:history="1">
        <w:r w:rsidR="009D1B09" w:rsidRPr="00E92021">
          <w:rPr>
            <w:rStyle w:val="Hyperlink"/>
            <w:noProof/>
          </w:rPr>
          <w:t>Annexe 2 - Suites de Licences d’Abonnement</w:t>
        </w:r>
        <w:r w:rsidR="009D1B09">
          <w:rPr>
            <w:noProof/>
            <w:webHidden/>
          </w:rPr>
          <w:tab/>
        </w:r>
        <w:r w:rsidR="009D1B09">
          <w:rPr>
            <w:noProof/>
            <w:webHidden/>
          </w:rPr>
          <w:fldChar w:fldCharType="begin"/>
        </w:r>
        <w:r w:rsidR="009D1B09">
          <w:rPr>
            <w:noProof/>
            <w:webHidden/>
          </w:rPr>
          <w:instrText xml:space="preserve"> PAGEREF _Toc512885358 \h </w:instrText>
        </w:r>
        <w:r w:rsidR="009D1B09">
          <w:rPr>
            <w:noProof/>
            <w:webHidden/>
          </w:rPr>
        </w:r>
        <w:r w:rsidR="009D1B09">
          <w:rPr>
            <w:noProof/>
            <w:webHidden/>
          </w:rPr>
          <w:fldChar w:fldCharType="separate"/>
        </w:r>
        <w:r w:rsidR="009D1B09">
          <w:rPr>
            <w:noProof/>
            <w:webHidden/>
          </w:rPr>
          <w:t>37</w:t>
        </w:r>
        <w:r w:rsidR="009D1B09">
          <w:rPr>
            <w:noProof/>
            <w:webHidden/>
          </w:rPr>
          <w:fldChar w:fldCharType="end"/>
        </w:r>
      </w:hyperlink>
    </w:p>
    <w:p w14:paraId="54AFE7F2" w14:textId="019A0B21" w:rsidR="009D1B09" w:rsidRDefault="008D6E9E">
      <w:pPr>
        <w:pStyle w:val="TOC3"/>
        <w:rPr>
          <w:rFonts w:eastAsiaTheme="minorEastAsia"/>
          <w:b w:val="0"/>
          <w:smallCaps w:val="0"/>
          <w:sz w:val="22"/>
          <w:lang w:val="en-US" w:eastAsia="en-US" w:bidi="ar-SA"/>
        </w:rPr>
      </w:pPr>
      <w:hyperlink w:anchor="_Toc512885359" w:history="1">
        <w:r w:rsidR="009D1B09" w:rsidRPr="00E92021">
          <w:rPr>
            <w:rStyle w:val="Hyperlink"/>
          </w:rPr>
          <w:t>Secteur Public</w:t>
        </w:r>
        <w:r w:rsidR="009D1B09">
          <w:rPr>
            <w:webHidden/>
          </w:rPr>
          <w:tab/>
        </w:r>
        <w:r w:rsidR="009D1B09">
          <w:rPr>
            <w:webHidden/>
          </w:rPr>
          <w:fldChar w:fldCharType="begin"/>
        </w:r>
        <w:r w:rsidR="009D1B09">
          <w:rPr>
            <w:webHidden/>
          </w:rPr>
          <w:instrText xml:space="preserve"> PAGEREF _Toc512885359 \h </w:instrText>
        </w:r>
        <w:r w:rsidR="009D1B09">
          <w:rPr>
            <w:webHidden/>
          </w:rPr>
        </w:r>
        <w:r w:rsidR="009D1B09">
          <w:rPr>
            <w:webHidden/>
          </w:rPr>
          <w:fldChar w:fldCharType="separate"/>
        </w:r>
        <w:r w:rsidR="009D1B09">
          <w:rPr>
            <w:webHidden/>
          </w:rPr>
          <w:t>38</w:t>
        </w:r>
        <w:r w:rsidR="009D1B09">
          <w:rPr>
            <w:webHidden/>
          </w:rPr>
          <w:fldChar w:fldCharType="end"/>
        </w:r>
      </w:hyperlink>
    </w:p>
    <w:p w14:paraId="7B62060D" w14:textId="0E834195" w:rsidR="009D1B09" w:rsidRDefault="008D6E9E">
      <w:pPr>
        <w:pStyle w:val="TOC1"/>
        <w:tabs>
          <w:tab w:val="right" w:leader="dot" w:pos="5030"/>
        </w:tabs>
        <w:rPr>
          <w:rFonts w:eastAsiaTheme="minorEastAsia"/>
          <w:b w:val="0"/>
          <w:caps w:val="0"/>
          <w:noProof/>
          <w:sz w:val="22"/>
          <w:lang w:val="en-US" w:eastAsia="en-US" w:bidi="ar-SA"/>
        </w:rPr>
      </w:pPr>
      <w:hyperlink w:anchor="_Toc512885360" w:history="1">
        <w:r w:rsidR="009D1B09" w:rsidRPr="00E92021">
          <w:rPr>
            <w:rStyle w:val="Hyperlink"/>
            <w:noProof/>
          </w:rPr>
          <w:t>Annexe 3 – Clauses Contractuelles Types (Opérateurs de traitement)</w:t>
        </w:r>
        <w:r w:rsidR="009D1B09">
          <w:rPr>
            <w:noProof/>
            <w:webHidden/>
          </w:rPr>
          <w:tab/>
        </w:r>
        <w:r w:rsidR="009D1B09">
          <w:rPr>
            <w:noProof/>
            <w:webHidden/>
          </w:rPr>
          <w:fldChar w:fldCharType="begin"/>
        </w:r>
        <w:r w:rsidR="009D1B09">
          <w:rPr>
            <w:noProof/>
            <w:webHidden/>
          </w:rPr>
          <w:instrText xml:space="preserve"> PAGEREF _Toc512885360 \h </w:instrText>
        </w:r>
        <w:r w:rsidR="009D1B09">
          <w:rPr>
            <w:noProof/>
            <w:webHidden/>
          </w:rPr>
        </w:r>
        <w:r w:rsidR="009D1B09">
          <w:rPr>
            <w:noProof/>
            <w:webHidden/>
          </w:rPr>
          <w:fldChar w:fldCharType="separate"/>
        </w:r>
        <w:r w:rsidR="009D1B09">
          <w:rPr>
            <w:noProof/>
            <w:webHidden/>
          </w:rPr>
          <w:t>39</w:t>
        </w:r>
        <w:r w:rsidR="009D1B09">
          <w:rPr>
            <w:noProof/>
            <w:webHidden/>
          </w:rPr>
          <w:fldChar w:fldCharType="end"/>
        </w:r>
      </w:hyperlink>
    </w:p>
    <w:p w14:paraId="7A8F2A70" w14:textId="4539BB64" w:rsidR="009D1B09" w:rsidRDefault="008D6E9E">
      <w:pPr>
        <w:pStyle w:val="TOC1"/>
        <w:tabs>
          <w:tab w:val="right" w:leader="dot" w:pos="5030"/>
        </w:tabs>
        <w:rPr>
          <w:rFonts w:eastAsiaTheme="minorEastAsia"/>
          <w:b w:val="0"/>
          <w:caps w:val="0"/>
          <w:noProof/>
          <w:sz w:val="22"/>
          <w:lang w:val="en-US" w:eastAsia="en-US" w:bidi="ar-SA"/>
        </w:rPr>
      </w:pPr>
      <w:hyperlink w:anchor="_Toc512885361" w:history="1">
        <w:r w:rsidR="009D1B09" w:rsidRPr="00E92021">
          <w:rPr>
            <w:rStyle w:val="Hyperlink"/>
            <w:noProof/>
          </w:rPr>
          <w:t>Annexe 4 – Conditions du Règlement général sur la protection des données de l’Union européenne</w:t>
        </w:r>
        <w:r w:rsidR="009D1B09">
          <w:rPr>
            <w:noProof/>
            <w:webHidden/>
          </w:rPr>
          <w:tab/>
        </w:r>
        <w:r w:rsidR="009D1B09">
          <w:rPr>
            <w:noProof/>
            <w:webHidden/>
          </w:rPr>
          <w:fldChar w:fldCharType="begin"/>
        </w:r>
        <w:r w:rsidR="009D1B09">
          <w:rPr>
            <w:noProof/>
            <w:webHidden/>
          </w:rPr>
          <w:instrText xml:space="preserve"> PAGEREF _Toc512885361 \h </w:instrText>
        </w:r>
        <w:r w:rsidR="009D1B09">
          <w:rPr>
            <w:noProof/>
            <w:webHidden/>
          </w:rPr>
        </w:r>
        <w:r w:rsidR="009D1B09">
          <w:rPr>
            <w:noProof/>
            <w:webHidden/>
          </w:rPr>
          <w:fldChar w:fldCharType="separate"/>
        </w:r>
        <w:r w:rsidR="009D1B09">
          <w:rPr>
            <w:noProof/>
            <w:webHidden/>
          </w:rPr>
          <w:t>46</w:t>
        </w:r>
        <w:r w:rsidR="009D1B09">
          <w:rPr>
            <w:noProof/>
            <w:webHidden/>
          </w:rPr>
          <w:fldChar w:fldCharType="end"/>
        </w:r>
      </w:hyperlink>
    </w:p>
    <w:p w14:paraId="092C9288" w14:textId="0A5F30D1" w:rsidR="004D27A6" w:rsidRPr="00690C65" w:rsidRDefault="00A430D3" w:rsidP="00A914BF">
      <w:pPr>
        <w:pStyle w:val="ProductList-Body"/>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2" w:name="Introduction"/>
      <w:bookmarkStart w:id="3" w:name="_Toc507768531"/>
      <w:bookmarkStart w:id="4" w:name="_Toc507239485"/>
      <w:bookmarkStart w:id="5" w:name="_Toc512885287"/>
      <w:bookmarkStart w:id="6" w:name="_Toc378147615"/>
      <w:bookmarkStart w:id="7" w:name="_Toc378151517"/>
      <w:bookmarkStart w:id="8" w:name="_Toc379797094"/>
      <w:bookmarkStart w:id="9" w:name="_Toc380513120"/>
      <w:bookmarkStart w:id="10" w:name="_Toc380655159"/>
      <w:bookmarkStart w:id="11" w:name="_Toc383415077"/>
      <w:r>
        <w:lastRenderedPageBreak/>
        <w:t>Introduction</w:t>
      </w:r>
      <w:bookmarkEnd w:id="2"/>
      <w:bookmarkEnd w:id="3"/>
      <w:bookmarkEnd w:id="4"/>
      <w:bookmarkEnd w:id="5"/>
    </w:p>
    <w:p w14:paraId="1BE10670" w14:textId="77777777" w:rsidR="00CD3005" w:rsidRDefault="00CD3005" w:rsidP="00CD3005">
      <w:pPr>
        <w:pStyle w:val="ProductList-Body"/>
        <w:spacing w:after="240"/>
      </w:pPr>
      <w:r>
        <w:t>Les parties conviennent que les présentes Conditions des Services en Ligne régissent l’utilisation des Services en Ligne par le Client et énoncent leurs obligations en ce qui concerne le traitement et la sécurité des Données du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ainsi que le traitement et la sécurité des Données de Support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w:t>
      </w:r>
    </w:p>
    <w:p w14:paraId="22C0C5D0" w14:textId="77777777" w:rsidR="00CD3005" w:rsidRDefault="00CD3005" w:rsidP="00CD3005">
      <w:pPr>
        <w:pStyle w:val="ProductList-SubSubSectionHeading"/>
        <w:outlineLvl w:val="1"/>
      </w:pPr>
      <w:bookmarkStart w:id="12" w:name="_Toc507768532"/>
      <w:bookmarkStart w:id="13" w:name="_Toc512885288"/>
      <w:r>
        <w:t>Contrats de Niveau de Service</w:t>
      </w:r>
      <w:bookmarkEnd w:id="12"/>
      <w:bookmarkEnd w:id="13"/>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21"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4" w:name="_Toc507768533"/>
      <w:bookmarkStart w:id="15" w:name="_Toc512885289"/>
      <w:r>
        <w:t>Conditions des Services en Ligne et Mises à jour applicables</w:t>
      </w:r>
      <w:bookmarkEnd w:id="14"/>
      <w:bookmarkEnd w:id="15"/>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6" w:name="_Toc507768534"/>
      <w:bookmarkStart w:id="17" w:name="_Toc512885290"/>
      <w:r>
        <w:t>Notifications électroniques</w:t>
      </w:r>
      <w:bookmarkEnd w:id="16"/>
      <w:bookmarkEnd w:id="17"/>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8" w:name="_Toc507768535"/>
      <w:bookmarkStart w:id="19" w:name="_Toc507239486"/>
      <w:bookmarkStart w:id="20" w:name="_Toc512885291"/>
      <w:r>
        <w:t>Versions antérieures</w:t>
      </w:r>
      <w:bookmarkEnd w:id="18"/>
      <w:bookmarkEnd w:id="19"/>
      <w:bookmarkEnd w:id="20"/>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22"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0CF31E30" w14:textId="77777777" w:rsidR="009D1B09" w:rsidRDefault="009D1B09" w:rsidP="009D1B09">
      <w:pPr>
        <w:pStyle w:val="ProductList-Offering1Heading"/>
      </w:pPr>
      <w:bookmarkStart w:id="21" w:name="_Toc510880739"/>
      <w:bookmarkStart w:id="22" w:name="_Toc507768536"/>
      <w:bookmarkStart w:id="23" w:name="_Toc510115074"/>
      <w:bookmarkStart w:id="24" w:name="_Toc512885292"/>
      <w:r>
        <w:t xml:space="preserve">Clarifications et </w:t>
      </w:r>
      <w:proofErr w:type="spellStart"/>
      <w:r>
        <w:t>Synthèse</w:t>
      </w:r>
      <w:proofErr w:type="spellEnd"/>
      <w:r>
        <w:t xml:space="preserve"> des Modifications </w:t>
      </w:r>
      <w:proofErr w:type="spellStart"/>
      <w:r>
        <w:t>apportées</w:t>
      </w:r>
      <w:bookmarkEnd w:id="21"/>
      <w:bookmarkEnd w:id="22"/>
      <w:bookmarkEnd w:id="23"/>
      <w:bookmarkEnd w:id="24"/>
      <w:proofErr w:type="spellEnd"/>
    </w:p>
    <w:tbl>
      <w:tblPr>
        <w:tblStyle w:val="TableGrid"/>
        <w:tblW w:w="0" w:type="auto"/>
        <w:tblLook w:val="04A0" w:firstRow="1" w:lastRow="0" w:firstColumn="1" w:lastColumn="0" w:noHBand="0" w:noVBand="1"/>
      </w:tblPr>
      <w:tblGrid>
        <w:gridCol w:w="5395"/>
        <w:gridCol w:w="5395"/>
      </w:tblGrid>
      <w:tr w:rsidR="009D1B09" w:rsidRPr="00AD6DB4" w14:paraId="0B8AF595" w14:textId="77777777" w:rsidTr="00663D4B">
        <w:trPr>
          <w:tblHeader/>
        </w:trPr>
        <w:tc>
          <w:tcPr>
            <w:tcW w:w="5395" w:type="dxa"/>
            <w:shd w:val="clear" w:color="auto" w:fill="0072C6"/>
          </w:tcPr>
          <w:p w14:paraId="65D9C0A5" w14:textId="77777777" w:rsidR="009D1B09" w:rsidRPr="00231971" w:rsidRDefault="009D1B09" w:rsidP="00663D4B">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6DC07665" w14:textId="77777777" w:rsidR="009D1B09" w:rsidRPr="00231971" w:rsidRDefault="009D1B09" w:rsidP="00663D4B">
            <w:pPr>
              <w:pStyle w:val="ProductList-Body"/>
              <w:spacing w:before="20" w:after="20"/>
              <w:rPr>
                <w:color w:val="FFFFFF" w:themeColor="background1"/>
                <w:sz w:val="16"/>
                <w:szCs w:val="16"/>
              </w:rPr>
            </w:pPr>
            <w:r>
              <w:rPr>
                <w:color w:val="FFFFFF" w:themeColor="background1"/>
                <w:sz w:val="16"/>
                <w:szCs w:val="16"/>
              </w:rPr>
              <w:t>Suppressions</w:t>
            </w:r>
          </w:p>
        </w:tc>
      </w:tr>
      <w:tr w:rsidR="009D1B09" w14:paraId="2F52D99B" w14:textId="77777777" w:rsidTr="00663D4B">
        <w:tc>
          <w:tcPr>
            <w:tcW w:w="5395" w:type="dxa"/>
            <w:vAlign w:val="bottom"/>
          </w:tcPr>
          <w:p w14:paraId="6CFC1664" w14:textId="77777777" w:rsidR="009D1B09" w:rsidRPr="004D0AF6" w:rsidRDefault="009D1B09" w:rsidP="00663D4B">
            <w:pPr>
              <w:pStyle w:val="ProductList-Body"/>
            </w:pPr>
            <w:bookmarkStart w:id="25" w:name="_Hlk494736247"/>
            <w:r>
              <w:t xml:space="preserve">Azure </w:t>
            </w:r>
            <w:proofErr w:type="spellStart"/>
            <w:r>
              <w:t>Maps</w:t>
            </w:r>
            <w:proofErr w:type="spellEnd"/>
          </w:p>
        </w:tc>
        <w:tc>
          <w:tcPr>
            <w:tcW w:w="5395" w:type="dxa"/>
            <w:vAlign w:val="bottom"/>
          </w:tcPr>
          <w:p w14:paraId="1DF3DC30" w14:textId="77777777" w:rsidR="009D1B09" w:rsidRPr="003E0686" w:rsidRDefault="009D1B09" w:rsidP="00663D4B">
            <w:pPr>
              <w:pStyle w:val="ProductList-Body"/>
            </w:pPr>
          </w:p>
        </w:tc>
      </w:tr>
    </w:tbl>
    <w:p w14:paraId="1872E3AE" w14:textId="77777777" w:rsidR="009D1B09" w:rsidRDefault="009D1B09" w:rsidP="009D1B09">
      <w:pPr>
        <w:pStyle w:val="ProductList-Body"/>
      </w:pPr>
      <w:bookmarkStart w:id="26" w:name="_Hlk494736381"/>
    </w:p>
    <w:p w14:paraId="0A9551EC" w14:textId="77777777" w:rsidR="009D1B09" w:rsidRDefault="009D1B09" w:rsidP="009D1B09">
      <w:pPr>
        <w:pStyle w:val="ProductList-ClauseHeading"/>
        <w:keepNext w:val="0"/>
        <w:outlineLvl w:val="2"/>
      </w:pPr>
      <w:r>
        <w:t>Conditions Spécifiques au Service en Ligne</w:t>
      </w:r>
    </w:p>
    <w:p w14:paraId="1D7477B2" w14:textId="77777777" w:rsidR="009D1B09" w:rsidRDefault="008D6E9E" w:rsidP="009D1B09">
      <w:pPr>
        <w:pStyle w:val="ProductList-Body"/>
      </w:pPr>
      <w:hyperlink w:anchor="ApplicationsO365" w:history="1">
        <w:r w:rsidR="009D1B09">
          <w:rPr>
            <w:rStyle w:val="Hyperlink"/>
          </w:rPr>
          <w:t>Applications Office 365</w:t>
        </w:r>
      </w:hyperlink>
      <w:r w:rsidR="009D1B09">
        <w:t> : Ajout de conditions prévoyant des droits d’utilisation commerciale des Applications Office Mobile aux utilisateurs sous licence d’Office 365 Business Essentials, d’Office 365 F1, de Microsoft 365 F1 et d’Office 365 E1. Une telle utilisation est limitée aux dispositifs dont la taille de l’écran intégré est de 10,</w:t>
      </w:r>
      <w:proofErr w:type="gramStart"/>
      <w:r w:rsidR="009D1B09">
        <w:t>1»(</w:t>
      </w:r>
      <w:proofErr w:type="gramEnd"/>
      <w:r w:rsidR="009D1B09">
        <w:t>diagonale) ou moins.</w:t>
      </w:r>
    </w:p>
    <w:bookmarkEnd w:id="25"/>
    <w:bookmarkEnd w:id="26"/>
    <w:p w14:paraId="39C46F5E" w14:textId="64EFE533" w:rsidR="00D037E1" w:rsidRDefault="001B0B5D" w:rsidP="00DD5550">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w:instrText>
      </w:r>
      <w:r>
        <w:fldChar w:fldCharType="separate"/>
      </w:r>
      <w:r w:rsidR="00496631">
        <w:rPr>
          <w:rStyle w:val="Hyperlink"/>
          <w:sz w:val="16"/>
          <w:szCs w:val="16"/>
        </w:rPr>
        <w:t>Table des matières</w:t>
      </w:r>
      <w:r>
        <w:rPr>
          <w:rStyle w:val="Hyperlink"/>
          <w:sz w:val="16"/>
          <w:szCs w:val="16"/>
        </w:rPr>
        <w:fldChar w:fldCharType="end"/>
      </w:r>
      <w:r w:rsidR="00496631">
        <w:rPr>
          <w:sz w:val="16"/>
          <w:szCs w:val="16"/>
        </w:rPr>
        <w:t xml:space="preserve"> / </w:t>
      </w:r>
      <w:hyperlink w:anchor="GeneralTerms" w:history="1">
        <w:r w:rsidR="00496631">
          <w:rPr>
            <w:rStyle w:val="Hyperlink"/>
            <w:sz w:val="16"/>
            <w:szCs w:val="16"/>
          </w:rPr>
          <w:t>Conditions générales</w:t>
        </w:r>
      </w:hyperlink>
    </w:p>
    <w:p w14:paraId="255EB8B0" w14:textId="77777777" w:rsidR="00D037E1" w:rsidRDefault="00D037E1" w:rsidP="004830CF">
      <w:pPr>
        <w:pStyle w:val="ProductList-Body"/>
        <w:tabs>
          <w:tab w:val="left" w:pos="360"/>
        </w:tabs>
        <w:rPr>
          <w:b/>
          <w:color w:val="00188F"/>
        </w:rPr>
        <w:sectPr w:rsidR="00D037E1" w:rsidSect="008B6D3E">
          <w:footerReference w:type="first" r:id="rId23"/>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27" w:name="_Toc507768537"/>
      <w:bookmarkStart w:id="28" w:name="_Toc507239489"/>
      <w:bookmarkStart w:id="29" w:name="_Toc512885293"/>
      <w:bookmarkStart w:id="30" w:name="Definitions"/>
      <w:bookmarkEnd w:id="6"/>
      <w:bookmarkEnd w:id="7"/>
      <w:bookmarkEnd w:id="8"/>
      <w:bookmarkEnd w:id="9"/>
      <w:bookmarkEnd w:id="10"/>
      <w:bookmarkEnd w:id="11"/>
      <w:r>
        <w:lastRenderedPageBreak/>
        <w:t>Définitions</w:t>
      </w:r>
      <w:bookmarkEnd w:id="27"/>
      <w:bookmarkEnd w:id="28"/>
      <w:bookmarkEnd w:id="29"/>
    </w:p>
    <w:bookmarkEnd w:id="30"/>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77777777" w:rsidR="00CD3005" w:rsidRDefault="00CD3005" w:rsidP="00CD3005">
      <w:pPr>
        <w:pStyle w:val="ProductList-Body"/>
        <w:spacing w:after="120"/>
      </w:pPr>
      <w:r>
        <w:t xml:space="preserve">« Services en Ligne </w:t>
      </w:r>
      <w:proofErr w:type="spellStart"/>
      <w:r>
        <w:t>Core</w:t>
      </w:r>
      <w:proofErr w:type="spellEnd"/>
      <w:r>
        <w:t> » désigne les Services en Ligne répertoriés dans l’</w:t>
      </w:r>
      <w:hyperlink w:anchor="AppendixA_CoreOnlineServices" w:history="1">
        <w:r>
          <w:rPr>
            <w:rStyle w:val="Hyperlink"/>
          </w:rPr>
          <w:t>Annexe A</w:t>
        </w:r>
      </w:hyperlink>
      <w:r>
        <w:t xml:space="preserve"> des Conditions de Protection des Données.</w:t>
      </w:r>
    </w:p>
    <w:p w14:paraId="04562ABA" w14:textId="77777777" w:rsidR="00CD3005" w:rsidRPr="00874919" w:rsidRDefault="00CD3005"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 Support.</w:t>
      </w:r>
    </w:p>
    <w:p w14:paraId="78B1E5C0" w14:textId="77777777" w:rsidR="00CD3005" w:rsidRPr="00874919" w:rsidRDefault="00CD3005" w:rsidP="00CD3005">
      <w:pPr>
        <w:pStyle w:val="ProductList-Body"/>
        <w:spacing w:after="120"/>
      </w:pPr>
      <w:r>
        <w:t>« Utilisateur externe » désigne l’utilisateur d’un Service en Ligne n’étant ni un employé, ni un prestataire ou représentant sur site du Client ou de ses Affiliés.</w:t>
      </w:r>
    </w:p>
    <w:p w14:paraId="5BC80231" w14:textId="77777777" w:rsidR="00CD3005" w:rsidRDefault="00CD3005" w:rsidP="00CD3005">
      <w:pPr>
        <w:pStyle w:val="ProductList-Body"/>
        <w:spacing w:after="120"/>
      </w:pPr>
      <w:r>
        <w:t>« Règlement Général sur la Protection des Données » ou « RGPD » désigne le Règlement (UE) 2016/679 du Parlement européen et du Conseil du 27 avril 2016 relatif à la protection des personnes physiques à l’égard du traitement des données à caractère personnel et à la libre circulation de ces données, et abrogeant la Directive 95/46/CE.</w:t>
      </w:r>
    </w:p>
    <w:p w14:paraId="2308ECFE" w14:textId="77777777" w:rsidR="00CD3005" w:rsidRDefault="00CD3005" w:rsidP="00CD3005">
      <w:pPr>
        <w:pStyle w:val="ProductList-Body"/>
        <w:spacing w:after="120"/>
      </w:pPr>
      <w:r>
        <w:t>« Conditions du RGPD » désigne les conditions de l’Annexe 4, en vertu desquelles Microsoft prend des engagements contraignants concernant le traitement des Données à caractère Personnel, comme l’exige l’Article 28 du Règlement Général sur la Protection des Données.</w:t>
      </w:r>
    </w:p>
    <w:p w14:paraId="4DD7F79B" w14:textId="321D16AC"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4"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1" w:name="_Toc507239490"/>
      <w:r>
        <w:t>Conditions des Services en Ligne</w:t>
      </w:r>
      <w:bookmarkEnd w:id="31"/>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xml:space="preserve">« Évaluations » désigne des versions et fonctionnalités d’évaluation bêta ou autres versions </w:t>
      </w:r>
      <w:proofErr w:type="spellStart"/>
      <w:r>
        <w:t>précommerciales</w:t>
      </w:r>
      <w:proofErr w:type="spellEnd"/>
      <w:r>
        <w:t>,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195DD39E" w14:textId="77777777" w:rsidR="00CD3005" w:rsidRDefault="00CD3005" w:rsidP="00CD3005">
      <w:pPr>
        <w:pStyle w:val="ProductList-Body"/>
        <w:spacing w:after="120"/>
      </w:pPr>
      <w:r>
        <w:t>« SL » signifie licence d’abonnement.</w:t>
      </w:r>
    </w:p>
    <w:p w14:paraId="3F8C1BA8" w14:textId="77777777" w:rsidR="00CD3005" w:rsidRDefault="00CD3005" w:rsidP="00CD3005">
      <w:pPr>
        <w:pStyle w:val="ProductList-Body"/>
        <w:spacing w:after="120"/>
      </w:pPr>
      <w:r>
        <w:t xml:space="preserve">« Clauses Contractuelles Types » désigne les clauses de protection des données types pour le transfert de Données à Caractère Personnel aux sous-traitants établis dans des pays tiers n’assurant pas un degré de protection des données adéquat, telles que définies à l’Article 46 du RGPD. Les Clauses Contractuelles Types figurent en </w:t>
      </w:r>
      <w:hyperlink w:anchor="Annexe3" w:history="1">
        <w:r>
          <w:rPr>
            <w:rStyle w:val="Hyperlink"/>
          </w:rPr>
          <w:t>Annexe 3</w:t>
        </w:r>
      </w:hyperlink>
      <w:r>
        <w:t>.</w:t>
      </w:r>
    </w:p>
    <w:p w14:paraId="7D0DCBE7" w14:textId="77777777" w:rsidR="00CD3005" w:rsidRDefault="00CD3005" w:rsidP="00CD3005">
      <w:pPr>
        <w:pStyle w:val="ProductList-Body"/>
        <w:spacing w:after="120"/>
      </w:pPr>
      <w:r>
        <w:t>« Sous-traitant Ultérieur » désigne les autres sous-traitants utilisés par Microsoft pour traiter les données.</w:t>
      </w:r>
    </w:p>
    <w:p w14:paraId="15544EE3" w14:textId="77777777" w:rsidR="00CD3005" w:rsidRDefault="00CD3005" w:rsidP="00CD3005">
      <w:pPr>
        <w:pStyle w:val="ProductList-Body"/>
        <w:spacing w:after="120"/>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p>
    <w:p w14:paraId="5E631894" w14:textId="77777777" w:rsidR="00CD3005" w:rsidRDefault="00CD3005" w:rsidP="00CD3005">
      <w:pPr>
        <w:pStyle w:val="ProductList-Body"/>
        <w:spacing w:after="120"/>
      </w:pPr>
      <w:r>
        <w:lastRenderedPageBreak/>
        <w:t>Les termes « personne concernée », « traitement », « sous-traitant » et « autorité de contrôle » tels qu’ils sont utilisés dans les présentes ont la signification qui leur est attribuée dans le RGPD et les termes « importateur de données » et « exportateur de données » ont la signification qui leur est attribuée dans les Clauses Contractuelles Types.</w:t>
      </w:r>
    </w:p>
    <w:p w14:paraId="39A49BB8" w14:textId="77777777" w:rsidR="00CD3005" w:rsidRPr="00903BB7" w:rsidRDefault="008D6E9E" w:rsidP="00CD3005">
      <w:pPr>
        <w:pStyle w:val="ProductList-Body"/>
        <w:shd w:val="clear" w:color="auto" w:fill="A6A6A6" w:themeFill="background1" w:themeFillShade="A6"/>
        <w:spacing w:before="120" w:after="240"/>
        <w:jc w:val="right"/>
      </w:pPr>
      <w:hyperlink w:anchor="TableofContents" w:history="1">
        <w:r w:rsidR="00CD3005">
          <w:rPr>
            <w:rStyle w:val="Hyperlink"/>
            <w:sz w:val="16"/>
            <w:szCs w:val="16"/>
          </w:rPr>
          <w:t>Table des matières</w:t>
        </w:r>
      </w:hyperlink>
      <w:r w:rsidR="00CD3005">
        <w:rPr>
          <w:sz w:val="16"/>
          <w:szCs w:val="16"/>
        </w:rPr>
        <w:t xml:space="preserve"> / </w:t>
      </w:r>
      <w:hyperlink w:anchor="GeneralTerms" w:history="1">
        <w:r w:rsidR="00CD3005">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8B6D3E">
          <w:footerReference w:type="default" r:id="rId25"/>
          <w:footerReference w:type="first" r:id="rId26"/>
          <w:pgSz w:w="12240" w:h="15840"/>
          <w:pgMar w:top="1440"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2" w:name="_Toc507768538"/>
      <w:bookmarkStart w:id="33" w:name="_Toc512885294"/>
      <w:r>
        <w:lastRenderedPageBreak/>
        <w:t>Conditions Générales</w:t>
      </w:r>
      <w:bookmarkEnd w:id="32"/>
      <w:bookmarkEnd w:id="33"/>
    </w:p>
    <w:p w14:paraId="46BBBB5A" w14:textId="77777777" w:rsidR="00CD3005" w:rsidRDefault="00CD3005" w:rsidP="00CD3005">
      <w:pPr>
        <w:pStyle w:val="ProductList-SubSubSectionHeading"/>
        <w:outlineLvl w:val="1"/>
      </w:pPr>
      <w:bookmarkStart w:id="34" w:name="_Toc507768539"/>
      <w:bookmarkStart w:id="35" w:name="_Toc512885295"/>
      <w:bookmarkStart w:id="36" w:name="OnlineServicesChanges"/>
      <w:r>
        <w:t>Gestion des licences pour les Services en Ligne</w:t>
      </w:r>
      <w:bookmarkEnd w:id="34"/>
      <w:bookmarkEnd w:id="35"/>
    </w:p>
    <w:bookmarkEnd w:id="36"/>
    <w:p w14:paraId="2B0F3893" w14:textId="77777777" w:rsidR="00CD3005" w:rsidRDefault="00CD3005" w:rsidP="00CD3005">
      <w:pPr>
        <w:pStyle w:val="ProductList-Body"/>
      </w:pPr>
      <w: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ConditionsSpécifiquesAuServiceEnLigne" w:history="1">
        <w:r>
          <w:rPr>
            <w:rStyle w:val="Hyperlink"/>
          </w:rPr>
          <w:t>Conditions spécifiques au Service en Ligne</w:t>
        </w:r>
      </w:hyperlink>
      <w:r>
        <w:t xml:space="preserve">. </w:t>
      </w:r>
      <w:hyperlink w:anchor="Annexe2" w:history="1">
        <w:r>
          <w:rPr>
            <w:rStyle w:val="Hyperlink"/>
          </w:rPr>
          <w:t>L’Annexe 2</w:t>
        </w:r>
      </w:hyperlink>
      <w: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Default="00CD3005" w:rsidP="00CD3005">
      <w:pPr>
        <w:pStyle w:val="ProductList-Body"/>
      </w:pPr>
    </w:p>
    <w:p w14:paraId="73C9BB5A" w14:textId="77777777" w:rsidR="00CD3005" w:rsidRPr="00952232" w:rsidRDefault="00CD3005" w:rsidP="00CD3005">
      <w:pPr>
        <w:pStyle w:val="ProductList-Body"/>
        <w:ind w:left="180"/>
        <w:outlineLvl w:val="2"/>
      </w:pPr>
      <w:r>
        <w:rPr>
          <w:b/>
          <w:color w:val="0072C6"/>
        </w:rPr>
        <w:t>Réattribution de licence</w:t>
      </w:r>
    </w:p>
    <w:p w14:paraId="1D256C34" w14:textId="77777777" w:rsidR="00CD3005" w:rsidRDefault="00CD3005" w:rsidP="00CD3005">
      <w:pPr>
        <w:pStyle w:val="ProductList-Body"/>
        <w:ind w:left="158"/>
      </w:pPr>
      <w:r>
        <w:t xml:space="preserve">La plupart des SL, mais pas toutes, peuvent être réattribuées. Sauf autorisation dans le présent paragraphe ou dans les </w:t>
      </w:r>
      <w:hyperlink w:anchor="ConditionsSpécifiquesAuServiceEnLigne" w:history="1">
        <w:r>
          <w:rPr>
            <w:rStyle w:val="Hyperlink"/>
          </w:rPr>
          <w:t>Conditions spécifiques au Service en Ligne</w:t>
        </w:r>
      </w:hyperlink>
      <w: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Default="00CD3005" w:rsidP="00CD3005">
      <w:pPr>
        <w:pStyle w:val="ProductList-Body"/>
      </w:pPr>
    </w:p>
    <w:p w14:paraId="14053253" w14:textId="77777777" w:rsidR="00CD3005" w:rsidRPr="004C41FC" w:rsidRDefault="00CD3005" w:rsidP="00CD3005">
      <w:pPr>
        <w:pStyle w:val="ProductList-Body"/>
        <w:ind w:left="180"/>
        <w:outlineLvl w:val="2"/>
      </w:pPr>
      <w:r>
        <w:rPr>
          <w:b/>
          <w:color w:val="0072C6"/>
        </w:rPr>
        <w:t>Multiplexage</w:t>
      </w:r>
    </w:p>
    <w:p w14:paraId="26684457" w14:textId="77777777" w:rsidR="00CD3005" w:rsidRDefault="00CD3005" w:rsidP="00CD3005">
      <w:pPr>
        <w:pStyle w:val="ProductList-Body"/>
        <w:ind w:left="158"/>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09127B33" w14:textId="77777777" w:rsidR="00CD3005" w:rsidRDefault="00CD3005" w:rsidP="00CD3005">
      <w:pPr>
        <w:pStyle w:val="ProductList-Body"/>
      </w:pPr>
    </w:p>
    <w:p w14:paraId="250D12D8" w14:textId="77777777" w:rsidR="00CD3005" w:rsidRDefault="00CD3005" w:rsidP="00CD3005">
      <w:pPr>
        <w:pStyle w:val="ProductList-SubSubSectionHeading"/>
        <w:outlineLvl w:val="1"/>
      </w:pPr>
      <w:bookmarkStart w:id="37" w:name="_Toc507768540"/>
      <w:bookmarkStart w:id="38" w:name="_Toc512885296"/>
      <w:r>
        <w:t>Utilisation des Services en Ligne</w:t>
      </w:r>
      <w:bookmarkEnd w:id="37"/>
      <w:bookmarkEnd w:id="38"/>
    </w:p>
    <w:p w14:paraId="0198AE9B" w14:textId="77777777" w:rsidR="00CD3005" w:rsidRDefault="00CD3005" w:rsidP="00CD3005">
      <w:pPr>
        <w:pStyle w:val="ProductList-Body"/>
      </w:pPr>
      <w:r>
        <w:t>Le Client est autorisé à utiliser les Services en Ligne et le logiciel associé conformément à son contrat de licence en volume. Microsoft se réserve tous les autres droits.</w:t>
      </w:r>
    </w:p>
    <w:p w14:paraId="596F2462" w14:textId="77777777" w:rsidR="00CD3005" w:rsidRDefault="00CD3005" w:rsidP="00CD3005">
      <w:pPr>
        <w:pStyle w:val="ProductList-Body"/>
      </w:pPr>
    </w:p>
    <w:p w14:paraId="17D3A6A9" w14:textId="77777777" w:rsidR="00CD3005" w:rsidRPr="004C41FC" w:rsidRDefault="00CD3005" w:rsidP="00CD3005">
      <w:pPr>
        <w:pStyle w:val="ProductList-Body"/>
        <w:ind w:left="180"/>
        <w:outlineLvl w:val="2"/>
      </w:pPr>
      <w:r>
        <w:rPr>
          <w:b/>
          <w:color w:val="0072C6"/>
        </w:rPr>
        <w:t>Règles de Bon Usage</w:t>
      </w:r>
    </w:p>
    <w:p w14:paraId="2DAD6548" w14:textId="77777777" w:rsidR="00CD3005" w:rsidRDefault="00CD3005" w:rsidP="00CD3005">
      <w:pPr>
        <w:pStyle w:val="ProductList-Body"/>
        <w:ind w:left="158"/>
      </w:pPr>
      <w:r>
        <w:t>Ni le Client, ni quiconque accédant à un Service en Ligne par l’intermédiaire du Client n’est autorisé à utiliser un Service en Ligne :</w:t>
      </w:r>
    </w:p>
    <w:p w14:paraId="7013445C" w14:textId="77777777" w:rsidR="00CD3005" w:rsidRDefault="00CD3005" w:rsidP="00CD3005">
      <w:pPr>
        <w:pStyle w:val="ProductList-Body"/>
        <w:numPr>
          <w:ilvl w:val="0"/>
          <w:numId w:val="2"/>
        </w:numPr>
        <w:ind w:left="608" w:hanging="270"/>
      </w:pPr>
      <w:proofErr w:type="gramStart"/>
      <w:r>
        <w:t>en</w:t>
      </w:r>
      <w:proofErr w:type="gramEnd"/>
      <w:r>
        <w:t xml:space="preserve"> violation d’une loi, d’une réglementation ou d’une décision ou décret des pouvoirs publics ;</w:t>
      </w:r>
    </w:p>
    <w:p w14:paraId="2E326905" w14:textId="77777777" w:rsidR="00CD3005" w:rsidRDefault="00CD3005" w:rsidP="00CD3005">
      <w:pPr>
        <w:pStyle w:val="ProductList-Body"/>
        <w:numPr>
          <w:ilvl w:val="0"/>
          <w:numId w:val="2"/>
        </w:numPr>
        <w:spacing w:before="40"/>
        <w:ind w:left="608" w:hanging="270"/>
      </w:pPr>
      <w:proofErr w:type="gramStart"/>
      <w:r>
        <w:t>en</w:t>
      </w:r>
      <w:proofErr w:type="gramEnd"/>
      <w:r>
        <w:t xml:space="preserve"> violation de droits d’autrui ; </w:t>
      </w:r>
    </w:p>
    <w:p w14:paraId="5EF3B85C" w14:textId="77777777" w:rsidR="00CD3005" w:rsidRDefault="00CD3005" w:rsidP="00CD3005">
      <w:pPr>
        <w:pStyle w:val="ProductList-Body"/>
        <w:numPr>
          <w:ilvl w:val="0"/>
          <w:numId w:val="2"/>
        </w:numPr>
        <w:spacing w:before="40"/>
        <w:ind w:left="608" w:hanging="270"/>
      </w:pPr>
      <w:proofErr w:type="gramStart"/>
      <w:r>
        <w:t>pour</w:t>
      </w:r>
      <w:proofErr w:type="gramEnd"/>
      <w:r>
        <w:t xml:space="preserve"> tenter d’accéder de façon non autorisée à des services, des appareils, des données, des comptes ou des réseaux ou d’en perturber l’accès ; </w:t>
      </w:r>
    </w:p>
    <w:p w14:paraId="46F48F91" w14:textId="77777777" w:rsidR="00CD3005" w:rsidRDefault="00CD3005" w:rsidP="00CD3005">
      <w:pPr>
        <w:pStyle w:val="ProductList-Body"/>
        <w:numPr>
          <w:ilvl w:val="0"/>
          <w:numId w:val="2"/>
        </w:numPr>
        <w:spacing w:before="40"/>
        <w:ind w:left="608" w:hanging="270"/>
      </w:pPr>
      <w:proofErr w:type="gramStart"/>
      <w:r>
        <w:t>pour</w:t>
      </w:r>
      <w:proofErr w:type="gramEnd"/>
      <w:r>
        <w:t xml:space="preserve"> envoyer des courriers indésirables ou distribuer des programmes malveillants ;</w:t>
      </w:r>
    </w:p>
    <w:p w14:paraId="2F3487F7" w14:textId="77777777" w:rsidR="00CD3005" w:rsidRDefault="00CD3005" w:rsidP="00CD3005">
      <w:pPr>
        <w:pStyle w:val="ProductList-Body"/>
        <w:numPr>
          <w:ilvl w:val="0"/>
          <w:numId w:val="2"/>
        </w:numPr>
        <w:spacing w:before="40"/>
        <w:ind w:left="608" w:hanging="270"/>
      </w:pPr>
      <w:proofErr w:type="gramStart"/>
      <w:r>
        <w:t>d’une</w:t>
      </w:r>
      <w:proofErr w:type="gramEnd"/>
      <w:r>
        <w:t xml:space="preserve"> façon qui peut porter atteinte au Service en Ligne ou en perturber l’utilisation par un autre utilisateur ; ou </w:t>
      </w:r>
    </w:p>
    <w:p w14:paraId="0D50E3DA" w14:textId="77777777" w:rsidR="00CD3005" w:rsidRDefault="00CD3005" w:rsidP="00CD3005">
      <w:pPr>
        <w:pStyle w:val="ProductList-Body"/>
        <w:numPr>
          <w:ilvl w:val="0"/>
          <w:numId w:val="2"/>
        </w:numPr>
        <w:spacing w:before="40" w:after="120"/>
        <w:ind w:left="619" w:hanging="274"/>
      </w:pPr>
      <w:proofErr w:type="gramStart"/>
      <w:r>
        <w:t>dans</w:t>
      </w:r>
      <w:proofErr w:type="gramEnd"/>
      <w:r>
        <w:t xml:space="preserve"> toute application ou situation dans laquelle un dysfonctionnement du Service en Ligne pourrait occasionner le décès de toute personne, ou de graves dommages corporels, matériels ou environnementaux.</w:t>
      </w:r>
    </w:p>
    <w:p w14:paraId="7341E2DB" w14:textId="77777777" w:rsidR="00CD3005" w:rsidRDefault="00CD3005" w:rsidP="00CD3005">
      <w:pPr>
        <w:pStyle w:val="ProductList-Body"/>
        <w:ind w:left="158"/>
      </w:pPr>
      <w:r>
        <w:t>Toute violation des conditions de la présente section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41A8E265" w14:textId="77777777" w:rsidR="00CD3005" w:rsidRDefault="00CD3005" w:rsidP="00CD3005">
      <w:pPr>
        <w:pStyle w:val="ProductList-Body"/>
      </w:pPr>
    </w:p>
    <w:p w14:paraId="070219D5" w14:textId="77777777" w:rsidR="00CD3005" w:rsidRDefault="00CD3005" w:rsidP="00CD3005">
      <w:pPr>
        <w:pStyle w:val="ProductList-SubSubSectionHeading"/>
        <w:outlineLvl w:val="1"/>
      </w:pPr>
      <w:bookmarkStart w:id="39" w:name="_Toc507768541"/>
      <w:bookmarkStart w:id="40" w:name="_Toc507239493"/>
      <w:bookmarkStart w:id="41" w:name="_Toc512885297"/>
      <w:r>
        <w:t>Utilisation des logiciels avec le Service en Ligne</w:t>
      </w:r>
      <w:bookmarkEnd w:id="39"/>
      <w:bookmarkEnd w:id="40"/>
      <w:bookmarkEnd w:id="41"/>
    </w:p>
    <w:p w14:paraId="76A5AB62" w14:textId="77777777" w:rsidR="00CD3005" w:rsidRDefault="00CD3005" w:rsidP="00CD3005">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w:t>
      </w:r>
      <w:r>
        <w:lastRenderedPageBreak/>
        <w:t xml:space="preserve">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Default="00AD5F09" w:rsidP="00AD5F09">
      <w:pPr>
        <w:pStyle w:val="ProductList-Body"/>
      </w:pPr>
    </w:p>
    <w:p w14:paraId="402C6788" w14:textId="77777777" w:rsidR="00CD3005" w:rsidRDefault="00CD3005" w:rsidP="00CD3005">
      <w:pPr>
        <w:pStyle w:val="ProductList-SubSubSectionHeading"/>
        <w:outlineLvl w:val="1"/>
      </w:pPr>
      <w:bookmarkStart w:id="42" w:name="_Toc507768542"/>
      <w:bookmarkStart w:id="43" w:name="_Toc512885298"/>
      <w:r>
        <w:t>Restrictions techniques</w:t>
      </w:r>
      <w:bookmarkEnd w:id="42"/>
      <w:bookmarkEnd w:id="43"/>
    </w:p>
    <w:p w14:paraId="028C9E9B" w14:textId="77777777" w:rsidR="00CD3005" w:rsidRDefault="00CD3005" w:rsidP="00CD3005">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Default="00CD3005" w:rsidP="00CD3005">
      <w:pPr>
        <w:pStyle w:val="ProductList-Body"/>
      </w:pPr>
    </w:p>
    <w:p w14:paraId="00F2667F" w14:textId="77777777" w:rsidR="00CD3005" w:rsidRPr="005123C4" w:rsidRDefault="00CD3005" w:rsidP="00CD3005">
      <w:pPr>
        <w:pStyle w:val="ProductList-SubSubSectionHeading"/>
        <w:outlineLvl w:val="1"/>
      </w:pPr>
      <w:bookmarkStart w:id="44" w:name="_Toc507768543"/>
      <w:bookmarkStart w:id="45" w:name="_Toc512885299"/>
      <w:r>
        <w:t>Services d’Import/Export</w:t>
      </w:r>
      <w:bookmarkEnd w:id="44"/>
      <w:bookmarkEnd w:id="45"/>
    </w:p>
    <w:p w14:paraId="6E52D526" w14:textId="77777777" w:rsidR="00CD3005" w:rsidRPr="00FC2D52" w:rsidRDefault="00CD3005" w:rsidP="00CD3005">
      <w:pPr>
        <w:pStyle w:val="productlist-body0"/>
      </w:pPr>
      <w:r>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Default="00CD3005" w:rsidP="00CD3005">
      <w:pPr>
        <w:pStyle w:val="ProductList-Body"/>
      </w:pPr>
    </w:p>
    <w:p w14:paraId="672C80D8" w14:textId="77777777" w:rsidR="00CD3005" w:rsidRDefault="00CD3005" w:rsidP="00CD3005">
      <w:pPr>
        <w:pStyle w:val="ProductList-SubSubSectionHeading"/>
        <w:outlineLvl w:val="1"/>
      </w:pPr>
      <w:bookmarkStart w:id="46" w:name="_Toc507768544"/>
      <w:bookmarkStart w:id="47" w:name="_Toc512885300"/>
      <w:r>
        <w:t>Polices</w:t>
      </w:r>
      <w:bookmarkEnd w:id="46"/>
      <w:bookmarkEnd w:id="47"/>
    </w:p>
    <w:p w14:paraId="3157BF0D" w14:textId="77777777" w:rsidR="00CD3005" w:rsidRDefault="00CD3005" w:rsidP="00CD3005">
      <w:pPr>
        <w:pStyle w:val="ProductList-Body"/>
      </w:pPr>
      <w: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Default="00CD3005" w:rsidP="00CD3005">
      <w:pPr>
        <w:pStyle w:val="ProductList-Body"/>
      </w:pPr>
    </w:p>
    <w:p w14:paraId="2978D010" w14:textId="77777777" w:rsidR="00CD3005" w:rsidRDefault="00CD3005" w:rsidP="00CD3005">
      <w:pPr>
        <w:pStyle w:val="ProductList-SubSubSectionHeading"/>
        <w:outlineLvl w:val="1"/>
      </w:pPr>
      <w:bookmarkStart w:id="48" w:name="_Toc507768545"/>
      <w:bookmarkStart w:id="49" w:name="_Toc512885301"/>
      <w:r>
        <w:t>Modifications des Services en Ligne et Disponibilité</w:t>
      </w:r>
      <w:bookmarkEnd w:id="48"/>
      <w:bookmarkEnd w:id="49"/>
    </w:p>
    <w:p w14:paraId="1AD2BF65" w14:textId="77777777" w:rsidR="00CD3005" w:rsidRDefault="00CD3005" w:rsidP="00CD3005">
      <w:pPr>
        <w:pStyle w:val="ProductList-Body"/>
      </w:pPr>
      <w: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Default="00CD3005" w:rsidP="00CD3005">
      <w:pPr>
        <w:pStyle w:val="ProductList-Body"/>
      </w:pPr>
    </w:p>
    <w:p w14:paraId="35D586C9" w14:textId="77777777" w:rsidR="009D1B09" w:rsidRDefault="009D1B09" w:rsidP="009D1B09">
      <w:pPr>
        <w:pStyle w:val="ProductList-Body"/>
      </w:pPr>
      <w:r>
        <w:t xml:space="preserve">La disponibilité de chaque Service en Ligne, de ses fonctionnalités et des versions linguistiques peut varier en fonction des pays. Pour obtenir de plus amples informations sur la disponibilité, consultez le site </w:t>
      </w:r>
      <w:hyperlink r:id="rId27" w:history="1">
        <w:r>
          <w:rPr>
            <w:rStyle w:val="Hyperlink"/>
          </w:rPr>
          <w:t>https://go.microsoft.com/fwlink/?linkid=870295</w:t>
        </w:r>
      </w:hyperlink>
      <w:r>
        <w:t>.</w:t>
      </w:r>
    </w:p>
    <w:p w14:paraId="3D7AC5DD" w14:textId="77777777" w:rsidR="00CD3005" w:rsidRDefault="00CD3005" w:rsidP="00CD3005">
      <w:pPr>
        <w:pStyle w:val="ProductList-Body"/>
      </w:pPr>
    </w:p>
    <w:p w14:paraId="2A0577F8" w14:textId="77777777" w:rsidR="00CD3005" w:rsidRDefault="00CD3005" w:rsidP="00CD3005">
      <w:pPr>
        <w:pStyle w:val="ProductList-SubSubSectionHeading"/>
        <w:outlineLvl w:val="1"/>
      </w:pPr>
      <w:bookmarkStart w:id="50" w:name="_Toc507768546"/>
      <w:bookmarkStart w:id="51" w:name="_Toc512885302"/>
      <w:r>
        <w:t>Respect de la réglementation applicable</w:t>
      </w:r>
      <w:bookmarkEnd w:id="50"/>
      <w:bookmarkEnd w:id="51"/>
    </w:p>
    <w:p w14:paraId="2ED81FEA" w14:textId="77777777" w:rsidR="00CD3005" w:rsidRDefault="00CD3005" w:rsidP="00CD3005">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incluent des informations soumises à une loi ou réglementation spécifique. Tous les Incidents de Sécurité sont soumis aux termes ci-dessous relatifs aux Notifications d’Incidents de Sécurité.</w:t>
      </w:r>
    </w:p>
    <w:p w14:paraId="344D1E0A" w14:textId="77777777" w:rsidR="00CD3005" w:rsidRDefault="00CD3005" w:rsidP="00CD3005">
      <w:pPr>
        <w:pStyle w:val="ProductList-Body"/>
      </w:pPr>
      <w:r>
        <w:t xml:space="preserve">Le Client est tenu de se conformer à toutes les lois et réglementations applicables à son utilisation des Services en Ligne, y compris aux lois sur le respect de la vie privée, les Données à Caractère Personnel, les données biométriques, la protection des données et la confidentialité des communications. Il incombe au Client d’établir si les Services en Ligne sont appropriés au stockage et au traitement d’informations soumises à toute loi ou réglementation spécifique et d’utiliser les Services en Ligne d’une manière compatible avec les obligations légales et réglementaires du Client. Il incombe au Client de répondre à toute demande formulée par un tiers concernant son utilisation d’un Service en Ligne, telle qu’une demande d’accès aux contenus formulée en vertu de la loi américaine Digital Millennium Copyright </w:t>
      </w:r>
      <w:proofErr w:type="spellStart"/>
      <w:r>
        <w:t>Act</w:t>
      </w:r>
      <w:proofErr w:type="spellEnd"/>
      <w:r>
        <w:t xml:space="preserve"> ou autres réglementations applicables. </w:t>
      </w:r>
    </w:p>
    <w:p w14:paraId="0D862ACC" w14:textId="77777777" w:rsidR="00CD3005" w:rsidRDefault="00CD3005" w:rsidP="00CD3005">
      <w:pPr>
        <w:pStyle w:val="ProductList-Body"/>
      </w:pPr>
    </w:p>
    <w:p w14:paraId="6F247A52" w14:textId="77777777" w:rsidR="00CD3005" w:rsidRDefault="00CD3005" w:rsidP="00DD5550">
      <w:pPr>
        <w:pStyle w:val="ProductList-SubSubSectionHeading"/>
        <w:keepNext/>
        <w:outlineLvl w:val="1"/>
      </w:pPr>
      <w:bookmarkStart w:id="52" w:name="_Toc507768547"/>
      <w:bookmarkStart w:id="53" w:name="_Toc512885303"/>
      <w:r>
        <w:lastRenderedPageBreak/>
        <w:t>Autre</w:t>
      </w:r>
      <w:bookmarkEnd w:id="52"/>
      <w:bookmarkEnd w:id="53"/>
    </w:p>
    <w:p w14:paraId="039FD957" w14:textId="77777777" w:rsidR="00CE2E89" w:rsidRPr="00CD3005" w:rsidRDefault="00CE2E89" w:rsidP="00DD5550">
      <w:pPr>
        <w:pStyle w:val="ProductList-Body"/>
        <w:keepNext/>
        <w:ind w:left="158"/>
        <w:rPr>
          <w:b/>
          <w:color w:val="0072C6"/>
        </w:rPr>
      </w:pPr>
      <w:bookmarkStart w:id="54" w:name="NonMicrosoftProducts"/>
      <w:r w:rsidRPr="00CD3005">
        <w:rPr>
          <w:b/>
          <w:color w:val="0072C6"/>
        </w:rPr>
        <w:t>Produits Non Fournis par Microsoft</w:t>
      </w:r>
    </w:p>
    <w:bookmarkEnd w:id="54"/>
    <w:p w14:paraId="35409DCA" w14:textId="65758E0E" w:rsidR="00CE2E89" w:rsidRDefault="00CE2E89" w:rsidP="00CD3005">
      <w:pPr>
        <w:pStyle w:val="ProductList-Body"/>
        <w:ind w:left="158"/>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Default="00CD3005" w:rsidP="00CD3005">
      <w:pPr>
        <w:pStyle w:val="ProductList-Body"/>
        <w:ind w:left="158"/>
      </w:pPr>
    </w:p>
    <w:p w14:paraId="71564A3A" w14:textId="77777777" w:rsidR="00CD3005" w:rsidRPr="004C41FC" w:rsidRDefault="00CD3005" w:rsidP="00CD3005">
      <w:pPr>
        <w:pStyle w:val="ProductList-Body"/>
        <w:ind w:left="158"/>
      </w:pPr>
      <w:r>
        <w:rPr>
          <w:b/>
          <w:color w:val="0072C6"/>
        </w:rPr>
        <w:t>Évaluation concurrentielle</w:t>
      </w:r>
    </w:p>
    <w:p w14:paraId="166A77B4" w14:textId="77777777" w:rsidR="00CD3005" w:rsidRDefault="00CD3005" w:rsidP="00CD3005">
      <w:pPr>
        <w:pStyle w:val="ProductList-Body"/>
        <w:ind w:left="158"/>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763D0086" w14:textId="35A5CED0" w:rsidR="00C40A4E" w:rsidRPr="00690C65" w:rsidRDefault="008D6E9E" w:rsidP="00CE2E89">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B4C399B" w14:textId="77777777" w:rsidR="00730B3A" w:rsidRDefault="00730B3A" w:rsidP="00A914BF">
      <w:pPr>
        <w:pStyle w:val="ProductList-Body"/>
        <w:sectPr w:rsidR="00730B3A" w:rsidSect="008B6D3E">
          <w:pgSz w:w="12240" w:h="15840"/>
          <w:pgMar w:top="1440" w:right="720" w:bottom="1440" w:left="720" w:header="720" w:footer="720" w:gutter="0"/>
          <w:cols w:space="720"/>
          <w:titlePg/>
          <w:docGrid w:linePitch="360"/>
        </w:sectPr>
      </w:pPr>
    </w:p>
    <w:p w14:paraId="0BF83AFD" w14:textId="77777777" w:rsidR="00CD3005" w:rsidRDefault="00CD3005" w:rsidP="00CD3005">
      <w:pPr>
        <w:pStyle w:val="ProductList-SectionHeading"/>
        <w:pageBreakBefore/>
        <w:tabs>
          <w:tab w:val="center" w:pos="5400"/>
        </w:tabs>
        <w:outlineLvl w:val="0"/>
      </w:pPr>
      <w:bookmarkStart w:id="55" w:name="_Toc507239504"/>
      <w:bookmarkStart w:id="56" w:name="_Toc512885304"/>
      <w:r>
        <w:lastRenderedPageBreak/>
        <w:t>Conditions de Protection des Données</w:t>
      </w:r>
      <w:bookmarkEnd w:id="55"/>
      <w:bookmarkEnd w:id="56"/>
    </w:p>
    <w:p w14:paraId="7C635EF7" w14:textId="77777777" w:rsidR="00DD5550" w:rsidRDefault="00CD3005" w:rsidP="00CD3005">
      <w:pPr>
        <w:pStyle w:val="ProductList-Body"/>
        <w:spacing w:after="120"/>
        <w:sectPr w:rsidR="00DD5550" w:rsidSect="008B6D3E">
          <w:footerReference w:type="default" r:id="rId28"/>
          <w:footerReference w:type="first" r:id="rId29"/>
          <w:pgSz w:w="12240" w:h="15840"/>
          <w:pgMar w:top="1440" w:right="720" w:bottom="1440" w:left="720" w:header="720" w:footer="720" w:gutter="0"/>
          <w:cols w:space="720"/>
          <w:titlePg/>
          <w:docGrid w:linePitch="360"/>
        </w:sectPr>
      </w:pPr>
      <w:r>
        <w:t>Cette section des Conditions des Services en Ligne comprend les paragraphes suivants :</w:t>
      </w:r>
    </w:p>
    <w:p w14:paraId="257838C6" w14:textId="77777777" w:rsidR="00DD5550" w:rsidRDefault="00DD5550" w:rsidP="00DD5550">
      <w:pPr>
        <w:pStyle w:val="ProductList-Body"/>
        <w:numPr>
          <w:ilvl w:val="0"/>
          <w:numId w:val="46"/>
        </w:numPr>
      </w:pPr>
      <w:r>
        <w:t>Champ d’application</w:t>
      </w:r>
    </w:p>
    <w:p w14:paraId="1026D12F" w14:textId="77777777" w:rsidR="00DD5550" w:rsidRDefault="00DD5550" w:rsidP="00DD5550">
      <w:pPr>
        <w:pStyle w:val="ProductList-Body"/>
        <w:numPr>
          <w:ilvl w:val="0"/>
          <w:numId w:val="46"/>
        </w:numPr>
      </w:pPr>
      <w:r>
        <w:t>Traitement des Données Client ; Propriété</w:t>
      </w:r>
    </w:p>
    <w:p w14:paraId="3C33B5F7" w14:textId="77777777" w:rsidR="00DD5550" w:rsidRDefault="00DD5550" w:rsidP="00DD5550">
      <w:pPr>
        <w:pStyle w:val="ProductList-Body"/>
        <w:numPr>
          <w:ilvl w:val="0"/>
          <w:numId w:val="46"/>
        </w:numPr>
      </w:pPr>
      <w:r>
        <w:t>Divulgation des Données Client</w:t>
      </w:r>
    </w:p>
    <w:p w14:paraId="26D89FEC" w14:textId="77777777" w:rsidR="00DD5550" w:rsidRDefault="00DD5550" w:rsidP="00DD5550">
      <w:pPr>
        <w:pStyle w:val="ProductList-Body"/>
        <w:numPr>
          <w:ilvl w:val="0"/>
          <w:numId w:val="46"/>
        </w:numPr>
      </w:pPr>
      <w:r>
        <w:t>Traitement des Données à Caractère Personnel ; RGPD</w:t>
      </w:r>
    </w:p>
    <w:p w14:paraId="5F7BD662" w14:textId="77777777" w:rsidR="00DD5550" w:rsidRDefault="00DD5550" w:rsidP="00DD5550">
      <w:pPr>
        <w:pStyle w:val="ProductList-Body"/>
        <w:numPr>
          <w:ilvl w:val="0"/>
          <w:numId w:val="46"/>
        </w:numPr>
      </w:pPr>
      <w:r>
        <w:t>Sécurité des Données</w:t>
      </w:r>
    </w:p>
    <w:p w14:paraId="2CDC498A" w14:textId="77777777" w:rsidR="00DD5550" w:rsidRDefault="00DD5550" w:rsidP="00DD5550">
      <w:pPr>
        <w:pStyle w:val="ProductList-Body"/>
        <w:numPr>
          <w:ilvl w:val="0"/>
          <w:numId w:val="46"/>
        </w:numPr>
      </w:pPr>
      <w:r>
        <w:t>Notification des Incidents de Sécurité</w:t>
      </w:r>
    </w:p>
    <w:p w14:paraId="19FE081B" w14:textId="77777777" w:rsidR="00DD5550" w:rsidRDefault="00DD5550" w:rsidP="00DD5550">
      <w:pPr>
        <w:pStyle w:val="ProductList-Body"/>
        <w:numPr>
          <w:ilvl w:val="0"/>
          <w:numId w:val="46"/>
        </w:numPr>
      </w:pPr>
      <w:r>
        <w:t>Transferts et Emplacement des Données</w:t>
      </w:r>
    </w:p>
    <w:p w14:paraId="4189A689" w14:textId="77777777" w:rsidR="00DD5550" w:rsidRDefault="00DD5550" w:rsidP="00DD5550">
      <w:pPr>
        <w:pStyle w:val="ProductList-Body"/>
        <w:numPr>
          <w:ilvl w:val="0"/>
          <w:numId w:val="46"/>
        </w:numPr>
      </w:pPr>
      <w:r>
        <w:t>Conservation et Suppression des Données</w:t>
      </w:r>
    </w:p>
    <w:p w14:paraId="58C6AE7C" w14:textId="77777777" w:rsidR="00DD5550" w:rsidRDefault="00DD5550" w:rsidP="00DD5550">
      <w:pPr>
        <w:pStyle w:val="ProductList-Body"/>
        <w:numPr>
          <w:ilvl w:val="0"/>
          <w:numId w:val="46"/>
        </w:numPr>
      </w:pPr>
      <w:r>
        <w:t>Engagement de Confidentialité du Sous-Traitant</w:t>
      </w:r>
    </w:p>
    <w:p w14:paraId="5920A748" w14:textId="77777777" w:rsidR="00DD5550" w:rsidRPr="00C83150" w:rsidRDefault="00DD5550" w:rsidP="00DD5550">
      <w:pPr>
        <w:pStyle w:val="ProductList-Body"/>
        <w:numPr>
          <w:ilvl w:val="0"/>
          <w:numId w:val="46"/>
        </w:numPr>
      </w:pPr>
      <w:r>
        <w:t>Notifications et Contrôles sur l’Utilisation de Sous-traitants Ultérieurs</w:t>
      </w:r>
    </w:p>
    <w:p w14:paraId="54BE65FF" w14:textId="77777777" w:rsidR="00DD5550" w:rsidRDefault="00DD5550" w:rsidP="00DD5550">
      <w:pPr>
        <w:pStyle w:val="ProductList-Body"/>
        <w:numPr>
          <w:ilvl w:val="0"/>
          <w:numId w:val="46"/>
        </w:numPr>
      </w:pPr>
      <w:r>
        <w:t>Établissements d’Enseignement</w:t>
      </w:r>
    </w:p>
    <w:p w14:paraId="275BD69B" w14:textId="77777777" w:rsidR="00DD5550" w:rsidRDefault="00DD5550" w:rsidP="00DD5550">
      <w:pPr>
        <w:pStyle w:val="ProductList-Body"/>
        <w:numPr>
          <w:ilvl w:val="0"/>
          <w:numId w:val="46"/>
        </w:numPr>
      </w:pPr>
      <w:r>
        <w:t>HIPAA Business Associate</w:t>
      </w:r>
    </w:p>
    <w:p w14:paraId="0944D287" w14:textId="77777777" w:rsidR="00DD5550" w:rsidRDefault="00DD5550" w:rsidP="00DD5550">
      <w:pPr>
        <w:pStyle w:val="ProductList-Body"/>
        <w:numPr>
          <w:ilvl w:val="0"/>
          <w:numId w:val="46"/>
        </w:numPr>
      </w:pPr>
      <w:r>
        <w:t>Comment contacter Microsoft</w:t>
      </w:r>
    </w:p>
    <w:p w14:paraId="304D2CD5" w14:textId="77777777" w:rsidR="00DD5550" w:rsidRDefault="00DD5550" w:rsidP="00DD5550">
      <w:pPr>
        <w:pStyle w:val="ProductList-Body"/>
        <w:numPr>
          <w:ilvl w:val="0"/>
          <w:numId w:val="46"/>
        </w:numPr>
      </w:pPr>
      <w:r>
        <w:t xml:space="preserve">Annexe A – Services en Ligne </w:t>
      </w:r>
      <w:proofErr w:type="spellStart"/>
      <w:r>
        <w:t>Core</w:t>
      </w:r>
      <w:proofErr w:type="spellEnd"/>
    </w:p>
    <w:p w14:paraId="1BBDAC2A" w14:textId="77777777" w:rsidR="00DD5550" w:rsidRDefault="00DD5550" w:rsidP="00DD5550">
      <w:pPr>
        <w:pStyle w:val="ProductList-Body"/>
        <w:numPr>
          <w:ilvl w:val="0"/>
          <w:numId w:val="46"/>
        </w:numPr>
        <w:sectPr w:rsidR="00DD5550" w:rsidSect="008249E7">
          <w:type w:val="continuous"/>
          <w:pgSz w:w="12240" w:h="15840"/>
          <w:pgMar w:top="1440" w:right="720" w:bottom="1440" w:left="720" w:header="720" w:footer="720" w:gutter="0"/>
          <w:cols w:num="2" w:space="720"/>
          <w:titlePg/>
          <w:docGrid w:linePitch="360"/>
        </w:sectPr>
      </w:pPr>
      <w:bookmarkStart w:id="57" w:name="_Toc431459502"/>
      <w:bookmarkStart w:id="58" w:name="_Toc507239505"/>
      <w:r>
        <w:t xml:space="preserve">Annexe B – Mesures </w:t>
      </w:r>
      <w:bookmarkEnd w:id="57"/>
      <w:bookmarkEnd w:id="58"/>
      <w:r>
        <w:t>de Sécurité</w:t>
      </w:r>
    </w:p>
    <w:p w14:paraId="1BE553CB" w14:textId="0B3F25F7" w:rsidR="00CD3005" w:rsidRDefault="00CD3005" w:rsidP="00DD5550">
      <w:pPr>
        <w:pStyle w:val="ProductList-Body"/>
        <w:ind w:left="360"/>
      </w:pPr>
    </w:p>
    <w:p w14:paraId="47CC6012" w14:textId="77777777" w:rsidR="00CD3005" w:rsidRDefault="00CD3005" w:rsidP="00CD3005">
      <w:pPr>
        <w:pStyle w:val="ProductList-SubSubSectionHeading"/>
        <w:outlineLvl w:val="1"/>
      </w:pPr>
      <w:bookmarkStart w:id="59" w:name="_Toc507768549"/>
      <w:bookmarkStart w:id="60" w:name="_Toc512885305"/>
      <w:r>
        <w:t>Champ d’application</w:t>
      </w:r>
      <w:bookmarkEnd w:id="59"/>
      <w:bookmarkEnd w:id="60"/>
    </w:p>
    <w:p w14:paraId="3C4DE1AF" w14:textId="77777777" w:rsidR="009D1B09" w:rsidRDefault="009D1B09" w:rsidP="009D1B09">
      <w:pPr>
        <w:pStyle w:val="ProductList-Body"/>
      </w:pPr>
      <w:r>
        <w:t xml:space="preserve">Les conditions de la présente section (« Conditions de Protection des Données ») s’appliquent à tous les Services en Ligne, à l’exception de Bing </w:t>
      </w:r>
      <w:proofErr w:type="spellStart"/>
      <w:r>
        <w:t>Maps</w:t>
      </w:r>
      <w:proofErr w:type="spellEnd"/>
      <w:r>
        <w:t xml:space="preserve"> Enterprise Platform, de Bing </w:t>
      </w:r>
      <w:proofErr w:type="spellStart"/>
      <w:r>
        <w:t>Maps</w:t>
      </w:r>
      <w:proofErr w:type="spellEnd"/>
      <w:r>
        <w:t xml:space="preserve"> Mobile Asset Management Platform, des Services Recherche Bing de LinkedIn Sales Navigator, de Microsoft Azure Stack, de Microsoft </w:t>
      </w:r>
      <w:proofErr w:type="spellStart"/>
      <w:r>
        <w:t>Genomics</w:t>
      </w:r>
      <w:proofErr w:type="spellEnd"/>
      <w:r>
        <w:t xml:space="preserve"> et de Visual Studio Mobile Center qui sont régis par les conditions de protection des données personnelles et de sécurité dans les </w:t>
      </w:r>
      <w:hyperlink w:anchor="ConditionsSpécifiquesAuServiceEnLigne" w:history="1">
        <w:r>
          <w:rPr>
            <w:rStyle w:val="Hyperlink"/>
          </w:rPr>
          <w:t>Conditions spécifiques au Service en Ligne</w:t>
        </w:r>
      </w:hyperlink>
      <w:r>
        <w:t xml:space="preserve"> applicables.</w:t>
      </w:r>
    </w:p>
    <w:p w14:paraId="237B78E9" w14:textId="77777777" w:rsidR="00CD3005" w:rsidRDefault="00CD3005" w:rsidP="00CD3005">
      <w:pPr>
        <w:pStyle w:val="ProductList-Body"/>
      </w:pPr>
    </w:p>
    <w:p w14:paraId="52DA38AB" w14:textId="77777777" w:rsidR="00CD3005" w:rsidRDefault="00CD3005" w:rsidP="00CD3005">
      <w:pPr>
        <w:pStyle w:val="ProductList-Body"/>
      </w:pPr>
      <w:r>
        <w:t>Les Évaluations sont susceptibles d’employer des mesures de protection des données à caractère personnel et de sécurité moins nombreuses et différentes de celles généralement appliquées aux Services en Ligne. Sauf indication contraire, les Évaluations ne sont pas incluses dans le SLA pour le Service en Ligne correspondant et le Client ne doit pas utiliser les Évaluations pour traiter les Données à Caractère Personnel ou d’autres données soumises à des exigences légales ou réglementaires. Les conditions suivantes dans cette section (« Conditions de Protection des Données ») ne s’appliquent pas aux Évaluations : Traitement des Données à Caractère Personnel ; RGPD, Sécurité des Données et HIPAA Business Associate.</w:t>
      </w:r>
    </w:p>
    <w:p w14:paraId="18BCD08A" w14:textId="77777777" w:rsidR="00CD3005" w:rsidRDefault="00CD3005" w:rsidP="00CD3005">
      <w:pPr>
        <w:pStyle w:val="ProductList-Body"/>
      </w:pPr>
    </w:p>
    <w:p w14:paraId="1E98FE80" w14:textId="77777777" w:rsidR="00CD3005" w:rsidRDefault="00CD3005" w:rsidP="00CD3005">
      <w:pPr>
        <w:pStyle w:val="ProductList-Body"/>
      </w:pPr>
      <w:r>
        <w:t>L’Annexe 1 comprend les termes qui s’appliquent aux Services Professionnels, y compris la protection des données personnelles et la sécurité des Données de Support et des Données à Caractère Personnel dans le cadre de la prestation de ces services. Par conséquent, à moins d’être expressément applicables en vertu de l’Annexe 1, les conditions du présent article (« Conditions de Protection des Données ») ne s’appliquent pas à la prestation de Services Professionnels.</w:t>
      </w:r>
    </w:p>
    <w:p w14:paraId="6E682919" w14:textId="77777777" w:rsidR="00CD3005" w:rsidRDefault="00CD3005" w:rsidP="00CD3005">
      <w:pPr>
        <w:pStyle w:val="ProductList-Body"/>
      </w:pPr>
    </w:p>
    <w:p w14:paraId="2CFD918E" w14:textId="77777777" w:rsidR="00CD3005" w:rsidRDefault="00CD3005" w:rsidP="00CD3005">
      <w:pPr>
        <w:pStyle w:val="ProductList-SubSubSectionHeading"/>
        <w:outlineLvl w:val="1"/>
      </w:pPr>
      <w:bookmarkStart w:id="61" w:name="_Toc507768550"/>
      <w:bookmarkStart w:id="62" w:name="_Toc512885306"/>
      <w:r>
        <w:t>Traitement des Données Client ; Propriété</w:t>
      </w:r>
      <w:bookmarkEnd w:id="61"/>
      <w:bookmarkEnd w:id="62"/>
    </w:p>
    <w:p w14:paraId="16C5B69A" w14:textId="77777777" w:rsidR="00CD3005" w:rsidRDefault="00CD3005" w:rsidP="00CD3005">
      <w:pPr>
        <w:pStyle w:val="ProductList-Body"/>
      </w:pPr>
      <w:r>
        <w:t>Les Données Client seront utilisées ou traitées de toute autre manière uniquement pour fournir au Client les Services en Ligne, y compris à des fins compatibles avec la fourniture de ces services. Microsoft ne saurait utiliser ou traiter de toute autre manière les Données Client ou les informations qui en découlent à des fins publicitaires ou à des fins commerciales similaires. Comme entre les parties, le Client détient tous les droits, titres et intérêts relatifs aux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39FAE665" w14:textId="77777777" w:rsidR="00CD3005" w:rsidRDefault="00CD3005" w:rsidP="00CD3005">
      <w:pPr>
        <w:pStyle w:val="ProductList-Body"/>
      </w:pPr>
    </w:p>
    <w:p w14:paraId="69659039" w14:textId="77777777" w:rsidR="00CD3005" w:rsidRDefault="00CD3005" w:rsidP="00CD3005">
      <w:pPr>
        <w:pStyle w:val="ProductList-SubSubSectionHeading"/>
        <w:outlineLvl w:val="1"/>
      </w:pPr>
      <w:bookmarkStart w:id="63" w:name="_Toc507768551"/>
      <w:bookmarkStart w:id="64" w:name="_Toc512885307"/>
      <w:r>
        <w:t>Divulgation des Données Client</w:t>
      </w:r>
      <w:bookmarkEnd w:id="63"/>
      <w:bookmarkEnd w:id="64"/>
    </w:p>
    <w:p w14:paraId="785ACB3F" w14:textId="77777777" w:rsidR="00CD3005" w:rsidRDefault="00CD3005" w:rsidP="00CD3005">
      <w:pPr>
        <w:pStyle w:val="ProductList-Body"/>
        <w:spacing w:after="120"/>
      </w:pPr>
      <w:r>
        <w:t xml:space="preserve">Microsoft ne saurait divulguer les Données Client en dehors de Microsoft ou de ses filiales et affiliés, sauf (1) sur demande du Client, (2) comme décrit dans les OST, ou (3) si la loi l’exige. </w:t>
      </w:r>
    </w:p>
    <w:p w14:paraId="4E342958" w14:textId="77777777" w:rsidR="00CD3005" w:rsidRDefault="00CD3005" w:rsidP="00CD3005">
      <w:pPr>
        <w:pStyle w:val="ProductList-Body"/>
        <w:spacing w:after="120"/>
      </w:pPr>
      <w:r>
        <w:t>Microsoft ne divulguera pas les Données du Client aux pouvoirs publics, sauf si elle y est tenue par la loi. Dans l’hypothèse où les forces de l’ordre demanderaient des Données Client à Microsoft, Microsoft leur demandera de s’adresser directement au Client. Si Microsoft est contrainte de divulguer des Données Client aux forces de l’ordre, elle en avisera rapidement le Client et lui fournira un exemplaire de la requête, sauf si la loi l’interdit.</w:t>
      </w:r>
    </w:p>
    <w:p w14:paraId="4222FFBE" w14:textId="77777777" w:rsidR="00CD3005" w:rsidRDefault="00CD3005" w:rsidP="00CD3005">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53B9EFA4" w14:textId="77777777" w:rsidR="00CD3005" w:rsidRDefault="00CD3005" w:rsidP="00CD3005">
      <w:pPr>
        <w:pStyle w:val="ProductList-Body"/>
        <w:spacing w:after="120"/>
      </w:pPr>
      <w:r>
        <w:t xml:space="preserve">Microsoft ne saurait fournir à un tiers : (a) un accès direct, indirect, général ou illimité aux Données Client ; (b) les clés de chiffrement utilisées pour sécuriser les Données Client ou la capacité de déchiffrer un tel chiffrement ; ou (c) l’accès aux Données Client si Microsoft sait que ces données sont utilisées à d’autres fins que celles énoncées dans la requête du tiers. </w:t>
      </w:r>
    </w:p>
    <w:p w14:paraId="1F2B5BB2" w14:textId="77777777" w:rsidR="00CD3005" w:rsidRDefault="00CD3005" w:rsidP="00CD3005">
      <w:pPr>
        <w:pStyle w:val="ProductList-Body"/>
      </w:pPr>
      <w:r>
        <w:t xml:space="preserve">Dans le cadre de ce qui précède, Microsoft pourra fournir au tiers les coordonnées de base du Client. </w:t>
      </w:r>
    </w:p>
    <w:p w14:paraId="5D696B78" w14:textId="77777777" w:rsidR="00CD3005" w:rsidRDefault="00CD3005" w:rsidP="00CD3005">
      <w:pPr>
        <w:pStyle w:val="ProductList-Body"/>
      </w:pPr>
    </w:p>
    <w:p w14:paraId="304CB017" w14:textId="77777777" w:rsidR="00CD3005" w:rsidRDefault="00CD3005" w:rsidP="00CD3005">
      <w:pPr>
        <w:pStyle w:val="ProductList-SubSubSectionHeading"/>
        <w:keepNext/>
        <w:outlineLvl w:val="1"/>
      </w:pPr>
      <w:bookmarkStart w:id="65" w:name="_Toc507768552"/>
      <w:bookmarkStart w:id="66" w:name="_Toc512885308"/>
      <w:r>
        <w:lastRenderedPageBreak/>
        <w:t>Traitement des Données à Caractère Personnel ; RGPD</w:t>
      </w:r>
      <w:bookmarkEnd w:id="65"/>
      <w:bookmarkEnd w:id="66"/>
    </w:p>
    <w:p w14:paraId="090C1F80" w14:textId="77777777" w:rsidR="00CD3005" w:rsidRDefault="00CD3005" w:rsidP="00CD3005">
      <w:pPr>
        <w:pStyle w:val="ProductList-Body"/>
      </w:pPr>
      <w:r>
        <w:t xml:space="preserve">Les Données à Caractère Personnel fournies à Microsoft par ou au nom du Client, dans le cadre de son utilisation du Service en Ligne sont également des Données Client. Des identifiants </w:t>
      </w:r>
      <w:proofErr w:type="spellStart"/>
      <w:r>
        <w:t>pseudonymisés</w:t>
      </w:r>
      <w:proofErr w:type="spellEnd"/>
      <w:r>
        <w:t xml:space="preserve"> peuvent également être générés par l’utilisation des Services en Ligne par le Client et sont également des Données à Caractère Personnel. Dans la mesure où Microsoft est un sous-traitant ou un sous-traitant ultérieur de Données Personnelles soumises au RGPD, les Conditions du RGPD de l’Annexe 4 régissent ce traitement et les parties acceptent également les conditions suivantes de la présente sous-section </w:t>
      </w:r>
      <w:proofErr w:type="gramStart"/>
      <w:r>
        <w:t>( «</w:t>
      </w:r>
      <w:proofErr w:type="gramEnd"/>
      <w:r>
        <w:t> Traitement des Données à Caractère Personnel ; RGPD ») :</w:t>
      </w:r>
    </w:p>
    <w:p w14:paraId="31212D5E" w14:textId="77777777" w:rsidR="00CD3005" w:rsidRDefault="00CD3005" w:rsidP="00CD3005">
      <w:pPr>
        <w:pStyle w:val="ProductList-Body"/>
      </w:pPr>
    </w:p>
    <w:p w14:paraId="60D64E02" w14:textId="77777777" w:rsidR="00CD3005" w:rsidRPr="004C41FC" w:rsidRDefault="00CD3005" w:rsidP="00CD3005">
      <w:pPr>
        <w:pStyle w:val="ProductList-Body"/>
        <w:ind w:left="180"/>
        <w:outlineLvl w:val="2"/>
      </w:pPr>
      <w:r>
        <w:rPr>
          <w:b/>
          <w:bCs/>
          <w:color w:val="0072C6"/>
        </w:rPr>
        <w:t>Rôles et Responsabilités du Sous-Traitant et du Responsable du traitement</w:t>
      </w:r>
    </w:p>
    <w:p w14:paraId="187B7AEB" w14:textId="77777777" w:rsidR="00CD3005" w:rsidRDefault="00CD3005" w:rsidP="00CD3005">
      <w:pPr>
        <w:pStyle w:val="ProductList-Body"/>
        <w:ind w:left="158"/>
      </w:pPr>
      <w:r>
        <w:t>Le Client et Microsoft conviennent que le Client est le responsable du traitement des Données à Caractère Personnel et que Microsoft est le sous-traitant de ces données, excepté lorsque (a) le Client est lui-même sous-traitant de Données à Caractère Personnel, auquel cas Microsoft est un sous-traitant ultérieur ou (b) stipulation contraire dans les conditions spécifiques au Service en Ligne. Microsoft ne traitera les Données à Caractère Personnel que sur instructions documentées du Client. Le Client accepte que son contrat de licence en volume (y compris les OST), ainsi que l’utilisation et la configuration des fonctionnalités des Services en Ligne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54275B31" w14:textId="77777777" w:rsidR="00CD3005" w:rsidRDefault="00CD3005" w:rsidP="00CD3005">
      <w:pPr>
        <w:pStyle w:val="ProductList-Body"/>
        <w:ind w:left="158"/>
      </w:pPr>
    </w:p>
    <w:p w14:paraId="04E24E21" w14:textId="77777777" w:rsidR="00CD3005" w:rsidRPr="004C41FC" w:rsidRDefault="00CD3005" w:rsidP="00CD3005">
      <w:pPr>
        <w:pStyle w:val="ProductList-Body"/>
        <w:ind w:left="180"/>
        <w:outlineLvl w:val="2"/>
      </w:pPr>
      <w:r>
        <w:rPr>
          <w:b/>
          <w:bCs/>
          <w:color w:val="0072C6"/>
        </w:rPr>
        <w:t>Détails du traitement</w:t>
      </w:r>
    </w:p>
    <w:p w14:paraId="78DC0DF8" w14:textId="77777777" w:rsidR="00CD3005" w:rsidRDefault="00CD3005" w:rsidP="00CD3005">
      <w:pPr>
        <w:pStyle w:val="ProductList-Body"/>
        <w:ind w:left="158"/>
      </w:pPr>
      <w:r>
        <w:t>Les parties reconnaissent et acceptent ce qui suit :</w:t>
      </w:r>
    </w:p>
    <w:p w14:paraId="2D10D5F6" w14:textId="77777777" w:rsidR="00CD3005" w:rsidRDefault="00CD3005" w:rsidP="00CD3005">
      <w:pPr>
        <w:pStyle w:val="ProductList-Body"/>
        <w:numPr>
          <w:ilvl w:val="0"/>
          <w:numId w:val="47"/>
        </w:numPr>
      </w:pPr>
      <w:r>
        <w:t>Le traitement est limité aux Données à Caractère Personnel relevant du champ d’application du RGPD ;</w:t>
      </w:r>
    </w:p>
    <w:p w14:paraId="79ED035F" w14:textId="77777777" w:rsidR="00CD3005" w:rsidRDefault="00CD3005" w:rsidP="00CD3005">
      <w:pPr>
        <w:pStyle w:val="ProductList-Body"/>
        <w:numPr>
          <w:ilvl w:val="0"/>
          <w:numId w:val="47"/>
        </w:numPr>
      </w:pPr>
      <w:r>
        <w:t>La durée du traitement doit correspondre à la durée de validité des droits d’utilisation du Service en Ligne du Client et jusqu’à ce que toutes les Données à Caractère Personnel soient supprimées ou retournées conformément aux instructions du Client ou aux conditions de l’OST ;</w:t>
      </w:r>
    </w:p>
    <w:p w14:paraId="14A75EE2" w14:textId="77777777" w:rsidR="00CD3005" w:rsidRDefault="00CD3005" w:rsidP="00CD3005">
      <w:pPr>
        <w:pStyle w:val="ProductList-Body"/>
        <w:numPr>
          <w:ilvl w:val="0"/>
          <w:numId w:val="47"/>
        </w:numPr>
      </w:pPr>
      <w:r>
        <w:t>Le traitement a pour objectif la fourniture du Service en Ligne conformément au contrat de licence en volume du Client ;</w:t>
      </w:r>
    </w:p>
    <w:p w14:paraId="73EFB1E1" w14:textId="77777777" w:rsidR="00CD3005" w:rsidRDefault="00CD3005" w:rsidP="00CD3005">
      <w:pPr>
        <w:pStyle w:val="ProductList-Body"/>
        <w:numPr>
          <w:ilvl w:val="0"/>
          <w:numId w:val="47"/>
        </w:numPr>
      </w:pPr>
      <w:r>
        <w:t>Les types de Données à Caractère Personnel traités par le Service en Ligne englobent ceux expressément identifiés dans l’Article 4 du RGPD et</w:t>
      </w:r>
    </w:p>
    <w:p w14:paraId="4D880444" w14:textId="77777777" w:rsidR="00CD3005" w:rsidRDefault="00CD3005" w:rsidP="00CD3005">
      <w:pPr>
        <w:pStyle w:val="ProductList-Body"/>
        <w:numPr>
          <w:ilvl w:val="0"/>
          <w:numId w:val="47"/>
        </w:numPr>
        <w:ind w:left="922"/>
      </w:pPr>
      <w:proofErr w:type="gramStart"/>
      <w:r>
        <w:t>les</w:t>
      </w:r>
      <w:proofErr w:type="gramEnd"/>
      <w:r>
        <w:t xml:space="preserve"> catégories de personnes concernées sont les représentants et les utilisateurs finaux du Client, parmi lesquels les employés, prestataires de services, collaborateurs et clients.</w:t>
      </w:r>
    </w:p>
    <w:p w14:paraId="76188489" w14:textId="77777777" w:rsidR="00CD3005" w:rsidRPr="00661C51" w:rsidRDefault="00CD3005" w:rsidP="00CD3005">
      <w:pPr>
        <w:pStyle w:val="ProductList-Body"/>
      </w:pPr>
    </w:p>
    <w:p w14:paraId="25A161D3" w14:textId="77777777" w:rsidR="00CD3005" w:rsidRPr="004C41FC" w:rsidRDefault="00CD3005" w:rsidP="00CD3005">
      <w:pPr>
        <w:pStyle w:val="ProductList-Body"/>
        <w:ind w:left="180"/>
        <w:outlineLvl w:val="2"/>
      </w:pPr>
      <w:r>
        <w:rPr>
          <w:b/>
          <w:bCs/>
          <w:color w:val="0072C6"/>
        </w:rPr>
        <w:t>Droits des Personnes Concernées ; Assistance dans le traitement des Demandes</w:t>
      </w:r>
    </w:p>
    <w:p w14:paraId="3B329E6A" w14:textId="77777777" w:rsidR="00CD3005" w:rsidRDefault="00CD3005" w:rsidP="00CD3005">
      <w:pPr>
        <w:pStyle w:val="ProductList-Body"/>
        <w:ind w:left="180"/>
      </w:pPr>
      <w:r>
        <w:t>Microsoft mettra à la disposition du Client, d’une manière compatible avec la fonctionnalité du Service en Ligne et le rôle de Microsoft en qualité de sous-traitant, les Données à Caractère Personnel des personnes concernées et les moyens de satisfaire les demandes des personnes concernées souhaitant exercer leurs droits au titre du RGPD. Microsoft s’engage à répondre favorablement à toute demande raisonnable d’assistance à la gestion desdites demandes de personnes concernées du Client. Si Microsoft reçoit une demande d’exercice de droit au titre du RGPD de la part d’une personne concernée par des données traitées par le Client, dans le cadre d’un Service en Ligne pour lequel Microsoft est un sous-traitant ou un sous-traitant ultérieur de données, Microsoft invitera ladite personne concernée à adresser sa demande directement au Client. Le Client devra répondre à une telle demande, y compris, le cas échéant, en utilisant la fonctionnalité du Service en Ligne. Microsoft s’engage à répondre favorablement à toute demande raisonnable d’assistance à la gestion desdites demandes de personnes concernées du Client.</w:t>
      </w:r>
    </w:p>
    <w:p w14:paraId="1FF41C48" w14:textId="77777777" w:rsidR="00CD3005" w:rsidRDefault="00CD3005" w:rsidP="00CD3005">
      <w:pPr>
        <w:pStyle w:val="ProductList-Body"/>
        <w:ind w:left="180"/>
      </w:pPr>
    </w:p>
    <w:p w14:paraId="72EDAC7A" w14:textId="77777777" w:rsidR="00CD3005" w:rsidRPr="00FC2D52" w:rsidRDefault="00CD3005" w:rsidP="00CD3005">
      <w:pPr>
        <w:pStyle w:val="ProductList-Body"/>
        <w:ind w:left="180"/>
        <w:outlineLvl w:val="2"/>
      </w:pPr>
      <w:r>
        <w:rPr>
          <w:b/>
          <w:color w:val="0072C6"/>
        </w:rPr>
        <w:t>Registres des activités de traitement</w:t>
      </w:r>
    </w:p>
    <w:p w14:paraId="22FEB89C" w14:textId="40253207" w:rsidR="00CD3005" w:rsidRDefault="00CD3005" w:rsidP="00CD3005">
      <w:pPr>
        <w:pStyle w:val="ProductList-Body"/>
        <w:ind w:left="158"/>
      </w:pPr>
      <w:r>
        <w:t xml:space="preserve">Microsoft devra tenir tous les registres requis par l’Article 30(2) du </w:t>
      </w:r>
      <w:r w:rsidR="00DD5550">
        <w:t>RGPD</w:t>
      </w:r>
      <w:r>
        <w:t>, dans la mesure où cela s’applique au traitement des Données à Caractère Personnel pour le compte du Client, et les mettre à la disposition du Client sur demande.</w:t>
      </w:r>
    </w:p>
    <w:p w14:paraId="20FD0EEB" w14:textId="77777777" w:rsidR="00CD3005" w:rsidRPr="00302F7B" w:rsidRDefault="00CD3005" w:rsidP="00CD3005">
      <w:pPr>
        <w:pStyle w:val="ProductList-Body"/>
        <w:ind w:left="180"/>
      </w:pPr>
    </w:p>
    <w:p w14:paraId="27320379" w14:textId="77777777" w:rsidR="00CD3005" w:rsidRDefault="00CD3005" w:rsidP="00CD3005">
      <w:pPr>
        <w:pStyle w:val="ProductList-SubSubSectionHeading"/>
        <w:outlineLvl w:val="1"/>
      </w:pPr>
      <w:bookmarkStart w:id="67" w:name="_Toc507768553"/>
      <w:bookmarkStart w:id="68" w:name="_Toc512885309"/>
      <w:r>
        <w:t>Sécurité des Données</w:t>
      </w:r>
      <w:bookmarkEnd w:id="67"/>
      <w:bookmarkEnd w:id="68"/>
    </w:p>
    <w:p w14:paraId="793EE66C" w14:textId="77777777" w:rsidR="00CD3005" w:rsidRPr="004C41FC" w:rsidRDefault="00CD3005" w:rsidP="00CD3005">
      <w:pPr>
        <w:pStyle w:val="ProductList-Body"/>
        <w:ind w:left="180"/>
        <w:outlineLvl w:val="2"/>
      </w:pPr>
      <w:r>
        <w:rPr>
          <w:b/>
          <w:bCs/>
          <w:color w:val="0072C6"/>
        </w:rPr>
        <w:t>Stratégies et Pratiques de Sécurité</w:t>
      </w:r>
    </w:p>
    <w:p w14:paraId="7D1ABEEF" w14:textId="77777777" w:rsidR="00CD3005" w:rsidRPr="00812D81" w:rsidRDefault="00CD3005" w:rsidP="00CD3005">
      <w:pPr>
        <w:pStyle w:val="ProductList-Body"/>
        <w:ind w:left="158"/>
      </w:pPr>
      <w:bookmarkStart w:id="69" w:name="_Hlk504328104"/>
      <w:r>
        <w:t>Microsoft mettra en œuvre et réalisera les mesures techniques et organisationnelles appropriées pour protéger les Données du Client et les Données à Caractère Personnel. Ces mesures sont énoncées dans une Stratégie de Sécurité de Microsoft. Microsoft communiquera cette stratégie au Client accompagnée des descriptions des contrôles de sécurité en place pour le Service en Ligne ainsi que d’autres informations relatives aux pratiques et stratégies de sécurité Microsoft, à la demande raisonnable du Client.</w:t>
      </w:r>
    </w:p>
    <w:p w14:paraId="061BC0DA" w14:textId="77777777" w:rsidR="00CD3005" w:rsidRPr="00812D81" w:rsidRDefault="00CD3005" w:rsidP="00CD3005">
      <w:pPr>
        <w:pStyle w:val="ProductList-Body"/>
        <w:ind w:left="158"/>
      </w:pPr>
    </w:p>
    <w:p w14:paraId="71C21F91" w14:textId="77777777" w:rsidR="00CD3005" w:rsidRDefault="00CD3005" w:rsidP="00CD3005">
      <w:pPr>
        <w:pStyle w:val="ProductList-Body"/>
        <w:ind w:left="158"/>
      </w:pPr>
      <w:r>
        <w:t xml:space="preserve">En outre, ces mesures doivent être conformes aux exigences énoncées dans les normes ISO 27001, ISO 27002 et ISO 27018. </w:t>
      </w:r>
      <w:bookmarkEnd w:id="69"/>
      <w:r>
        <w:t xml:space="preserve">Chaque Service en Ligne </w:t>
      </w:r>
      <w:proofErr w:type="spellStart"/>
      <w:r>
        <w:t>Core</w:t>
      </w:r>
      <w:proofErr w:type="spellEnd"/>
      <w:r>
        <w:t xml:space="preserve"> respecte également les normes et les cadres de contrôle indiqués dans le tableau ci-dessous et met en œuvre et maintient les mesures de sécurité énoncées à </w:t>
      </w:r>
      <w:hyperlink w:anchor="AppendixB_SecurityMeasures" w:history="1">
        <w:r>
          <w:rPr>
            <w:rStyle w:val="Hyperlink"/>
          </w:rPr>
          <w:t>l’Annexe B</w:t>
        </w:r>
      </w:hyperlink>
      <w:r>
        <w:t xml:space="preserve"> pour la protection des Données du Client.</w:t>
      </w:r>
    </w:p>
    <w:p w14:paraId="3F41FC9B" w14:textId="77777777" w:rsidR="00CD3005" w:rsidRDefault="00CD3005" w:rsidP="00CD300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CD3005" w:rsidRPr="00C62FB6" w14:paraId="2CE46D86" w14:textId="77777777" w:rsidTr="00CD3005">
        <w:trPr>
          <w:tblHeader/>
        </w:trPr>
        <w:tc>
          <w:tcPr>
            <w:tcW w:w="2880" w:type="dxa"/>
            <w:shd w:val="clear" w:color="auto" w:fill="0072C6"/>
            <w:vAlign w:val="center"/>
          </w:tcPr>
          <w:p w14:paraId="618494C2" w14:textId="77777777" w:rsidR="00CD3005" w:rsidRPr="00231971" w:rsidRDefault="00CD3005" w:rsidP="00CD3005">
            <w:pPr>
              <w:pStyle w:val="ProductList-Body"/>
              <w:keepNext/>
              <w:rPr>
                <w:color w:val="FFFFFF" w:themeColor="background1"/>
                <w:sz w:val="16"/>
                <w:szCs w:val="16"/>
              </w:rPr>
            </w:pPr>
            <w:r>
              <w:rPr>
                <w:color w:val="FFFFFF" w:themeColor="background1"/>
                <w:sz w:val="16"/>
                <w:szCs w:val="16"/>
              </w:rPr>
              <w:lastRenderedPageBreak/>
              <w:t>Service en Ligne</w:t>
            </w:r>
          </w:p>
        </w:tc>
        <w:tc>
          <w:tcPr>
            <w:tcW w:w="1728" w:type="dxa"/>
            <w:shd w:val="clear" w:color="auto" w:fill="0072C6"/>
            <w:vAlign w:val="center"/>
          </w:tcPr>
          <w:p w14:paraId="364BB723" w14:textId="77777777" w:rsidR="00CD3005" w:rsidRPr="00231971" w:rsidRDefault="00CD3005" w:rsidP="00CD3005">
            <w:pPr>
              <w:pStyle w:val="ProductList-Body"/>
              <w:keepNext/>
              <w:rPr>
                <w:color w:val="FFFFFF" w:themeColor="background1"/>
                <w:sz w:val="16"/>
                <w:szCs w:val="16"/>
              </w:rPr>
            </w:pPr>
            <w:r>
              <w:rPr>
                <w:color w:val="FFFFFF" w:themeColor="background1"/>
                <w:sz w:val="16"/>
                <w:szCs w:val="16"/>
              </w:rPr>
              <w:t>SSAE 18 SOC 1 Type II</w:t>
            </w:r>
          </w:p>
        </w:tc>
        <w:tc>
          <w:tcPr>
            <w:tcW w:w="1710" w:type="dxa"/>
            <w:shd w:val="clear" w:color="auto" w:fill="0072C6"/>
            <w:vAlign w:val="center"/>
          </w:tcPr>
          <w:p w14:paraId="11BD7955" w14:textId="77777777" w:rsidR="00CD3005" w:rsidRPr="00231971" w:rsidRDefault="00CD3005" w:rsidP="00CD3005">
            <w:pPr>
              <w:pStyle w:val="ProductList-Body"/>
              <w:keepNext/>
              <w:rPr>
                <w:color w:val="FFFFFF" w:themeColor="background1"/>
                <w:sz w:val="16"/>
                <w:szCs w:val="16"/>
              </w:rPr>
            </w:pPr>
            <w:r>
              <w:rPr>
                <w:color w:val="FFFFFF" w:themeColor="background1"/>
                <w:sz w:val="16"/>
                <w:szCs w:val="16"/>
              </w:rPr>
              <w:t>SSAE 18 SOC 2 Type II</w:t>
            </w:r>
          </w:p>
        </w:tc>
      </w:tr>
      <w:tr w:rsidR="00CD3005" w:rsidRPr="00C62FB6" w14:paraId="5EEE5E36" w14:textId="77777777" w:rsidTr="00CD3005">
        <w:trPr>
          <w:trHeight w:val="288"/>
        </w:trPr>
        <w:tc>
          <w:tcPr>
            <w:tcW w:w="2880" w:type="dxa"/>
            <w:vAlign w:val="center"/>
          </w:tcPr>
          <w:p w14:paraId="524A77A2" w14:textId="77777777" w:rsidR="00CD3005" w:rsidRPr="00231971" w:rsidRDefault="00CD3005" w:rsidP="00CD3005">
            <w:pPr>
              <w:pStyle w:val="ProductList-Body"/>
              <w:keepNext/>
              <w:rPr>
                <w:sz w:val="16"/>
                <w:szCs w:val="16"/>
              </w:rPr>
            </w:pPr>
            <w:r>
              <w:rPr>
                <w:sz w:val="16"/>
                <w:szCs w:val="16"/>
              </w:rPr>
              <w:t>Services Office 365</w:t>
            </w:r>
          </w:p>
        </w:tc>
        <w:tc>
          <w:tcPr>
            <w:tcW w:w="1728" w:type="dxa"/>
            <w:vAlign w:val="center"/>
          </w:tcPr>
          <w:p w14:paraId="0DDC6669"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c>
          <w:tcPr>
            <w:tcW w:w="1710" w:type="dxa"/>
            <w:vAlign w:val="center"/>
          </w:tcPr>
          <w:p w14:paraId="5B51747A"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r>
      <w:tr w:rsidR="00CD3005" w:rsidRPr="00C62FB6" w14:paraId="0069E25D" w14:textId="77777777" w:rsidTr="00CD3005">
        <w:trPr>
          <w:trHeight w:val="288"/>
        </w:trPr>
        <w:tc>
          <w:tcPr>
            <w:tcW w:w="2880" w:type="dxa"/>
            <w:vAlign w:val="center"/>
          </w:tcPr>
          <w:p w14:paraId="79A11B0D" w14:textId="77777777" w:rsidR="00CD3005" w:rsidRPr="00231971" w:rsidRDefault="00CD3005" w:rsidP="00CD3005">
            <w:pPr>
              <w:pStyle w:val="ProductList-Body"/>
              <w:keepNext/>
              <w:rPr>
                <w:sz w:val="16"/>
                <w:szCs w:val="16"/>
              </w:rPr>
            </w:pPr>
            <w:r>
              <w:rPr>
                <w:sz w:val="16"/>
                <w:szCs w:val="16"/>
              </w:rPr>
              <w:t xml:space="preserve">Microsoft Dynamics 365 </w:t>
            </w:r>
            <w:proofErr w:type="spellStart"/>
            <w:r>
              <w:rPr>
                <w:sz w:val="16"/>
                <w:szCs w:val="16"/>
              </w:rPr>
              <w:t>Core</w:t>
            </w:r>
            <w:proofErr w:type="spellEnd"/>
            <w:r>
              <w:rPr>
                <w:sz w:val="16"/>
                <w:szCs w:val="16"/>
              </w:rPr>
              <w:t xml:space="preserve"> Services</w:t>
            </w:r>
          </w:p>
        </w:tc>
        <w:tc>
          <w:tcPr>
            <w:tcW w:w="1728" w:type="dxa"/>
            <w:vAlign w:val="center"/>
          </w:tcPr>
          <w:p w14:paraId="3497AEF8"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c>
          <w:tcPr>
            <w:tcW w:w="1710" w:type="dxa"/>
            <w:vAlign w:val="center"/>
          </w:tcPr>
          <w:p w14:paraId="3A2033A4"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r>
      <w:tr w:rsidR="00CD3005" w:rsidRPr="00C62FB6" w14:paraId="27C90E4C" w14:textId="77777777" w:rsidTr="00CD3005">
        <w:trPr>
          <w:trHeight w:val="288"/>
        </w:trPr>
        <w:tc>
          <w:tcPr>
            <w:tcW w:w="2880" w:type="dxa"/>
            <w:vAlign w:val="center"/>
          </w:tcPr>
          <w:p w14:paraId="791DBDB5" w14:textId="77777777" w:rsidR="00CD3005" w:rsidRPr="00231971" w:rsidRDefault="00CD3005" w:rsidP="00CD3005">
            <w:pPr>
              <w:pStyle w:val="ProductList-Body"/>
              <w:keepNext/>
              <w:rPr>
                <w:sz w:val="16"/>
                <w:szCs w:val="16"/>
              </w:rPr>
            </w:pPr>
            <w:r>
              <w:rPr>
                <w:sz w:val="16"/>
                <w:szCs w:val="16"/>
              </w:rPr>
              <w:t xml:space="preserve">Microsoft Azure </w:t>
            </w:r>
            <w:proofErr w:type="spellStart"/>
            <w:r>
              <w:rPr>
                <w:sz w:val="16"/>
                <w:szCs w:val="16"/>
              </w:rPr>
              <w:t>Core</w:t>
            </w:r>
            <w:proofErr w:type="spellEnd"/>
            <w:r>
              <w:rPr>
                <w:sz w:val="16"/>
                <w:szCs w:val="16"/>
              </w:rPr>
              <w:t xml:space="preserve"> Services</w:t>
            </w:r>
          </w:p>
        </w:tc>
        <w:tc>
          <w:tcPr>
            <w:tcW w:w="1728" w:type="dxa"/>
            <w:vAlign w:val="center"/>
          </w:tcPr>
          <w:p w14:paraId="0503C43E" w14:textId="77777777" w:rsidR="00CD3005" w:rsidRPr="004C41FC" w:rsidRDefault="00CD3005" w:rsidP="00CD3005">
            <w:pPr>
              <w:pStyle w:val="ProductList-Body"/>
              <w:keepNext/>
            </w:pPr>
            <w:r>
              <w:rPr>
                <w:color w:val="000000" w:themeColor="text1"/>
                <w:sz w:val="16"/>
                <w:szCs w:val="16"/>
              </w:rPr>
              <w:t>Varie**</w:t>
            </w:r>
          </w:p>
        </w:tc>
        <w:tc>
          <w:tcPr>
            <w:tcW w:w="1710" w:type="dxa"/>
            <w:vAlign w:val="center"/>
          </w:tcPr>
          <w:p w14:paraId="7C8C2735" w14:textId="77777777" w:rsidR="00CD3005" w:rsidRPr="00231971" w:rsidRDefault="00CD3005" w:rsidP="00CD3005">
            <w:pPr>
              <w:pStyle w:val="ProductList-Body"/>
              <w:keepNext/>
              <w:rPr>
                <w:color w:val="000000" w:themeColor="text1"/>
                <w:sz w:val="16"/>
                <w:szCs w:val="16"/>
              </w:rPr>
            </w:pPr>
            <w:r>
              <w:rPr>
                <w:color w:val="000000" w:themeColor="text1"/>
                <w:sz w:val="16"/>
                <w:szCs w:val="16"/>
              </w:rPr>
              <w:t>Varie**</w:t>
            </w:r>
          </w:p>
        </w:tc>
      </w:tr>
      <w:tr w:rsidR="00CD3005" w:rsidRPr="00C62FB6" w14:paraId="68F13CE1" w14:textId="77777777" w:rsidTr="00CD3005">
        <w:trPr>
          <w:trHeight w:val="288"/>
        </w:trPr>
        <w:tc>
          <w:tcPr>
            <w:tcW w:w="2880" w:type="dxa"/>
            <w:vAlign w:val="center"/>
          </w:tcPr>
          <w:p w14:paraId="67363EC4" w14:textId="77777777" w:rsidR="00CD3005" w:rsidRPr="00231971" w:rsidRDefault="00CD3005" w:rsidP="00CD3005">
            <w:pPr>
              <w:pStyle w:val="ProductList-Body"/>
              <w:keepNext/>
              <w:rPr>
                <w:sz w:val="16"/>
                <w:szCs w:val="16"/>
              </w:rPr>
            </w:pPr>
            <w:r>
              <w:rPr>
                <w:sz w:val="16"/>
                <w:szCs w:val="16"/>
              </w:rPr>
              <w:t>Microsoft Cloud App Security</w:t>
            </w:r>
          </w:p>
        </w:tc>
        <w:tc>
          <w:tcPr>
            <w:tcW w:w="1728" w:type="dxa"/>
            <w:vAlign w:val="center"/>
          </w:tcPr>
          <w:p w14:paraId="2712D825"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c>
          <w:tcPr>
            <w:tcW w:w="1710" w:type="dxa"/>
            <w:vAlign w:val="center"/>
          </w:tcPr>
          <w:p w14:paraId="18FACF59"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r>
      <w:tr w:rsidR="00CD3005" w:rsidRPr="00C62FB6" w14:paraId="4CBF1410" w14:textId="77777777" w:rsidTr="00CD3005">
        <w:trPr>
          <w:trHeight w:val="288"/>
        </w:trPr>
        <w:tc>
          <w:tcPr>
            <w:tcW w:w="2880" w:type="dxa"/>
            <w:vAlign w:val="center"/>
          </w:tcPr>
          <w:p w14:paraId="09B982BF" w14:textId="77777777" w:rsidR="00CD3005" w:rsidRPr="00231971" w:rsidRDefault="00CD3005" w:rsidP="00CD3005">
            <w:pPr>
              <w:pStyle w:val="ProductList-Body"/>
              <w:keepNext/>
              <w:rPr>
                <w:sz w:val="16"/>
                <w:szCs w:val="16"/>
              </w:rPr>
            </w:pPr>
            <w:r>
              <w:rPr>
                <w:sz w:val="16"/>
                <w:szCs w:val="16"/>
              </w:rPr>
              <w:t>Services en Ligne Microsoft Intune</w:t>
            </w:r>
          </w:p>
        </w:tc>
        <w:tc>
          <w:tcPr>
            <w:tcW w:w="1728" w:type="dxa"/>
            <w:vAlign w:val="center"/>
          </w:tcPr>
          <w:p w14:paraId="2CD9884B"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c>
          <w:tcPr>
            <w:tcW w:w="1710" w:type="dxa"/>
            <w:vAlign w:val="center"/>
          </w:tcPr>
          <w:p w14:paraId="304E73D9"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r>
      <w:tr w:rsidR="00CD3005" w:rsidRPr="00C62FB6" w14:paraId="4664907B" w14:textId="77777777" w:rsidTr="00CD3005">
        <w:trPr>
          <w:trHeight w:val="288"/>
        </w:trPr>
        <w:tc>
          <w:tcPr>
            <w:tcW w:w="2880" w:type="dxa"/>
            <w:vAlign w:val="center"/>
          </w:tcPr>
          <w:p w14:paraId="5971878C" w14:textId="77777777" w:rsidR="00CD3005" w:rsidRPr="00231971" w:rsidRDefault="00CD3005" w:rsidP="00CD3005">
            <w:pPr>
              <w:pStyle w:val="ProductList-Body"/>
              <w:keepNext/>
              <w:rPr>
                <w:sz w:val="16"/>
                <w:szCs w:val="16"/>
              </w:rPr>
            </w:pPr>
            <w:r>
              <w:rPr>
                <w:sz w:val="16"/>
                <w:szCs w:val="16"/>
              </w:rPr>
              <w:t>Principaux services de la Plateforme d’Applications Métier Microsoft</w:t>
            </w:r>
          </w:p>
        </w:tc>
        <w:tc>
          <w:tcPr>
            <w:tcW w:w="1728" w:type="dxa"/>
            <w:vAlign w:val="center"/>
          </w:tcPr>
          <w:p w14:paraId="7369E89D"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c>
          <w:tcPr>
            <w:tcW w:w="1710" w:type="dxa"/>
            <w:vAlign w:val="center"/>
          </w:tcPr>
          <w:p w14:paraId="410DB84F"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r>
    </w:tbl>
    <w:p w14:paraId="1B079A19" w14:textId="77777777" w:rsidR="00CD3005" w:rsidRPr="004C41FC" w:rsidRDefault="00CD3005" w:rsidP="00CD3005">
      <w:pPr>
        <w:pStyle w:val="ProductList-Body"/>
        <w:ind w:left="720"/>
      </w:pPr>
      <w:r>
        <w:rPr>
          <w:i/>
          <w:iCs/>
          <w:color w:val="000000" w:themeColor="text1"/>
        </w:rPr>
        <w:t xml:space="preserve">*N’inclut pas </w:t>
      </w:r>
      <w:r>
        <w:rPr>
          <w:i/>
          <w:iCs/>
        </w:rPr>
        <w:t xml:space="preserve">Microsoft Dynamics 365 for Marketing, Microsoft Dynamics 365 for Sales Professional, </w:t>
      </w:r>
      <w:r>
        <w:rPr>
          <w:i/>
          <w:iCs/>
          <w:color w:val="000000" w:themeColor="text1"/>
        </w:rPr>
        <w:t xml:space="preserve">Microsoft Social Engagement, Microsoft Dynamics 365 for Talent, Microsoft Dynamics 365 for Talent : </w:t>
      </w:r>
      <w:proofErr w:type="spellStart"/>
      <w:r>
        <w:rPr>
          <w:i/>
          <w:iCs/>
          <w:color w:val="000000" w:themeColor="text1"/>
        </w:rPr>
        <w:t>Attract</w:t>
      </w:r>
      <w:proofErr w:type="spellEnd"/>
      <w:r>
        <w:rPr>
          <w:i/>
          <w:iCs/>
          <w:color w:val="000000" w:themeColor="text1"/>
        </w:rPr>
        <w:t xml:space="preserve">, et Microsoft Dynamics 365 for Talent : </w:t>
      </w:r>
      <w:proofErr w:type="spellStart"/>
      <w:r>
        <w:rPr>
          <w:i/>
          <w:iCs/>
          <w:color w:val="000000" w:themeColor="text1"/>
        </w:rPr>
        <w:t>Onboard</w:t>
      </w:r>
      <w:proofErr w:type="spellEnd"/>
      <w:r>
        <w:rPr>
          <w:i/>
          <w:iCs/>
          <w:color w:val="000000" w:themeColor="text1"/>
        </w:rPr>
        <w:t>.</w:t>
      </w:r>
    </w:p>
    <w:p w14:paraId="0DAF7BA4" w14:textId="77777777" w:rsidR="00CD3005" w:rsidRPr="00FC2D52" w:rsidRDefault="00CD3005" w:rsidP="00CD3005">
      <w:pPr>
        <w:pStyle w:val="ProductList-Body"/>
        <w:ind w:left="720"/>
      </w:pPr>
      <w:r>
        <w:rPr>
          <w:color w:val="000000" w:themeColor="text1"/>
        </w:rPr>
        <w:t>**</w:t>
      </w:r>
      <w:r>
        <w:rPr>
          <w:i/>
          <w:iCs/>
          <w:color w:val="000000" w:themeColor="text1"/>
        </w:rPr>
        <w:t>Le champ d’application actuel est détaillé dans le rapport d’audit et résumé dans le Centre de Gestion de la Confidentialité Microsoft Azure.</w:t>
      </w:r>
    </w:p>
    <w:p w14:paraId="2026EBCA" w14:textId="77777777" w:rsidR="00CD3005" w:rsidRPr="003F1456" w:rsidRDefault="00CD3005" w:rsidP="00CD3005">
      <w:pPr>
        <w:pStyle w:val="ProductList-Body"/>
        <w:ind w:left="158"/>
        <w:rPr>
          <w:i/>
          <w:color w:val="000000" w:themeColor="text1"/>
        </w:rPr>
      </w:pPr>
    </w:p>
    <w:p w14:paraId="10307A7B" w14:textId="77777777" w:rsidR="00CD3005" w:rsidRDefault="00CD3005" w:rsidP="00CD3005">
      <w:pPr>
        <w:pStyle w:val="ProductList-Body"/>
        <w:ind w:left="158"/>
      </w:pPr>
      <w:r>
        <w:t>Microsoft peut ajouter des normes industrielles ou gouvernementales à tout moment. Microsoft ne supprimera pas les normes ISO 27001, ISO 27002, ISO 27018 ou les normes ou cadres de contrôle du tableau qui précède, excepté s’il/elle n’est plus utilisé dans l’industrie et est remplacé par un successeur (le cas échéant).</w:t>
      </w:r>
    </w:p>
    <w:p w14:paraId="2ED768D9" w14:textId="77777777" w:rsidR="00CD3005" w:rsidRDefault="00CD3005" w:rsidP="00CD3005">
      <w:pPr>
        <w:pStyle w:val="ProductList-Body"/>
      </w:pPr>
    </w:p>
    <w:p w14:paraId="18DE0E19" w14:textId="77777777" w:rsidR="00CD3005" w:rsidRPr="004C41FC" w:rsidRDefault="00CD3005" w:rsidP="00CD3005">
      <w:pPr>
        <w:pStyle w:val="ProductList-Body"/>
        <w:ind w:left="180"/>
        <w:outlineLvl w:val="2"/>
      </w:pPr>
      <w:r>
        <w:rPr>
          <w:b/>
          <w:color w:val="0072C6"/>
        </w:rPr>
        <w:t xml:space="preserve">Responsabilités du </w:t>
      </w:r>
      <w:r>
        <w:rPr>
          <w:b/>
          <w:bCs/>
          <w:color w:val="0072C6"/>
        </w:rPr>
        <w:t>Client</w:t>
      </w:r>
    </w:p>
    <w:p w14:paraId="19CF9094" w14:textId="77777777" w:rsidR="00CD3005" w:rsidRPr="00C62FB6" w:rsidRDefault="00CD3005" w:rsidP="00CD3005">
      <w:pPr>
        <w:pStyle w:val="ProductList-Body"/>
        <w:ind w:left="158"/>
      </w:pPr>
      <w:r>
        <w:t>Il appartient au Client de se fonder sur son propre jugement pour déterminer si les mesures techniques et organisationnelles d’un Service en Ligne répondent aux exigences du Client, y compris ses obligations en matière de sécurité en vertu du RGPD ou d’autres lois et réglementations applicables en matière de protection des données. Le Client reconnaît et accepte que (compte-tenu de l’état actuel des connaissances, des coûts de mise en œuvre et de la nature, de la portée, du contexte et des finalités du traitement de ses Données à Caractère Personnel ainsi que des risques pour les personnes) les pratiques et stratégies de sécurité mises en œuvre et maintenues par Microsoft garantissent un niveau de sécurité adapté au risque en ce qui concerne ses Données à Caractère Personnel. Le Client est entièrement responsable de la mise en œuvre et du maintien de mesures de sécurité et de protection des Données à Caractère Personnel pour les composants que le Client fournit ou contrôle (comme les dispositifs abonnés à Microsoft Intune ou une machine virtuelle ou une application qu’il utilise dans le cadre des Services Microsoft Azure).</w:t>
      </w:r>
    </w:p>
    <w:p w14:paraId="4AEA39C8" w14:textId="77777777" w:rsidR="00CD3005" w:rsidRDefault="00CD3005" w:rsidP="00CD3005">
      <w:pPr>
        <w:pStyle w:val="ProductList-Body"/>
      </w:pPr>
    </w:p>
    <w:p w14:paraId="16B79A74" w14:textId="77777777" w:rsidR="00CD3005" w:rsidRPr="004C41FC" w:rsidRDefault="00CD3005" w:rsidP="00CD3005">
      <w:pPr>
        <w:pStyle w:val="ProductList-Body"/>
        <w:ind w:left="180"/>
        <w:outlineLvl w:val="2"/>
      </w:pPr>
      <w:r>
        <w:rPr>
          <w:b/>
          <w:bCs/>
          <w:color w:val="0072C6"/>
        </w:rPr>
        <w:t>Respect des Audits</w:t>
      </w:r>
    </w:p>
    <w:p w14:paraId="1CAD2417" w14:textId="77777777" w:rsidR="00CD3005" w:rsidRPr="00C62FB6" w:rsidRDefault="00CD3005" w:rsidP="00CD3005">
      <w:pPr>
        <w:pStyle w:val="ProductList-Body"/>
        <w:ind w:left="158"/>
      </w:pPr>
      <w:r>
        <w:t>Microsoft mènera des audits de la sécurité des ordinateurs, des environnements informatiques et des centres de données physiques qu’elle utilise lors du traitement des Données Client et les Données à Caractère Personnel, comme suit :</w:t>
      </w:r>
    </w:p>
    <w:p w14:paraId="394E58ED" w14:textId="77777777" w:rsidR="00CD3005" w:rsidRPr="00C62FB6" w:rsidRDefault="00CD3005" w:rsidP="00CD3005">
      <w:pPr>
        <w:pStyle w:val="ProductList-Body"/>
        <w:numPr>
          <w:ilvl w:val="0"/>
          <w:numId w:val="9"/>
        </w:numPr>
        <w:ind w:left="608" w:hanging="270"/>
      </w:pPr>
      <w:r>
        <w:t>Quand une norme ou un cadre prévoit des audits, un audit de cette norme ou de ce cadre de contrôle sera effectué au moins une fois par an.</w:t>
      </w:r>
    </w:p>
    <w:p w14:paraId="0DB65C62" w14:textId="77777777" w:rsidR="00CD3005" w:rsidRPr="00C62FB6" w:rsidRDefault="00CD3005" w:rsidP="00CD3005">
      <w:pPr>
        <w:pStyle w:val="ProductList-Body"/>
        <w:numPr>
          <w:ilvl w:val="0"/>
          <w:numId w:val="9"/>
        </w:numPr>
        <w:ind w:left="608" w:hanging="270"/>
      </w:pPr>
      <w:r>
        <w:t>Chaque audit sera effectué conformément aux standards et règles de l’organisme réglementaire ou d’accréditation pour chaque norme ou cadre de contrôle applicable.</w:t>
      </w:r>
    </w:p>
    <w:p w14:paraId="2802DEBD" w14:textId="77777777" w:rsidR="00CD3005" w:rsidRDefault="00CD3005" w:rsidP="00CD3005">
      <w:pPr>
        <w:pStyle w:val="ProductList-Body"/>
        <w:numPr>
          <w:ilvl w:val="0"/>
          <w:numId w:val="9"/>
        </w:numPr>
        <w:ind w:left="608" w:hanging="270"/>
      </w:pPr>
      <w:r>
        <w:t>Chaque audit sera effectué par des auditeurs de sécurité tiers, indépendants et qualifiés que Microsoft choisira et rémunérera.</w:t>
      </w:r>
    </w:p>
    <w:p w14:paraId="1127C8E9" w14:textId="77777777" w:rsidR="00CD3005" w:rsidRPr="00FC2D52" w:rsidRDefault="00CD3005" w:rsidP="00CD3005">
      <w:pPr>
        <w:pStyle w:val="ProductList-Body"/>
        <w:ind w:left="158"/>
      </w:pPr>
    </w:p>
    <w:p w14:paraId="3E535ABA" w14:textId="77777777" w:rsidR="00CD3005" w:rsidRDefault="00CD3005" w:rsidP="00CD3005">
      <w:pPr>
        <w:pStyle w:val="ProductList-Body"/>
        <w:ind w:left="158"/>
      </w:pPr>
      <w:r>
        <w:t xml:space="preserve">Chaque audit donnera lieu à la génération d’un rapport d’audit (le « Rapport d’Audit Microsoft »), que Microsoft mettra à disposition à l’adresse suivante </w:t>
      </w:r>
      <w:hyperlink r:id="rId30" w:history="1">
        <w:r>
          <w:rPr>
            <w:rStyle w:val="Hyperlink"/>
            <w:color w:val="0070C0"/>
          </w:rPr>
          <w:t>https://servicetrust.microsoft.com/</w:t>
        </w:r>
      </w:hyperlink>
      <w:r>
        <w:t xml:space="preserve"> ou à un autre emplacement identifié par Microsoft. Le Rapport d’Audit Microsoft sera considéré comme étant des Informations Confidentielles de Microsoft et présentera clairement les principales conclusions de l’auditeur. Microsoft remédiera rapidement, à la satisfaction de l’auditeur, aux problèmes soulevés dans un Rapport d’Audit Microsoft.</w:t>
      </w:r>
    </w:p>
    <w:p w14:paraId="1ECC615F" w14:textId="77777777" w:rsidR="00CD3005" w:rsidRDefault="00CD3005" w:rsidP="00CD3005">
      <w:pPr>
        <w:pStyle w:val="ProductList-Body"/>
        <w:ind w:left="158"/>
      </w:pPr>
    </w:p>
    <w:p w14:paraId="21C03E26" w14:textId="77777777" w:rsidR="00CD3005" w:rsidRDefault="00CD3005" w:rsidP="00CD3005">
      <w:pPr>
        <w:pStyle w:val="ProductList-Body"/>
        <w:ind w:left="158"/>
      </w:pPr>
      <w:r>
        <w:t>Microsoft fournira au Client chaque Rapport d’Audit Microsoft si le Client en fait la demande. Le Rapport d’Audit Microsoft sera soumis aux restrictions de non-divulgation et de distribution de Microsoft et de l’auditeur.</w:t>
      </w:r>
    </w:p>
    <w:p w14:paraId="671CF9F7" w14:textId="77777777" w:rsidR="00CD3005" w:rsidRPr="00FC2D52" w:rsidRDefault="00CD3005" w:rsidP="00CD3005">
      <w:pPr>
        <w:pStyle w:val="ProductList-Body"/>
        <w:ind w:left="158"/>
      </w:pPr>
    </w:p>
    <w:p w14:paraId="5DAE617B" w14:textId="77777777" w:rsidR="00CD3005" w:rsidRDefault="00CD3005" w:rsidP="00CD3005">
      <w:pPr>
        <w:pStyle w:val="ProductList-Body"/>
        <w:ind w:left="158"/>
      </w:pPr>
      <w:r>
        <w:t>Si le Client a conclu les Clauses Contractuelles Types avec Microsoft ou si les conditions du RGPD s’appliquent, alors le Client accepte d’exercer son droit d’audit en enjoignant à Microsoft de procéder à l’audit stipulé dans le présent article des Conditions des Services en Ligne. Si le Client le souhaite, il est autorisé à demander par écrit de modifier cette instruction, conformément aux Clauses Contractuelles Types et aux Conditions du RGPD.</w:t>
      </w:r>
    </w:p>
    <w:p w14:paraId="05DE82FB" w14:textId="77777777" w:rsidR="00CD3005" w:rsidRDefault="00CD3005" w:rsidP="00CD3005">
      <w:pPr>
        <w:pStyle w:val="ProductList-Body"/>
        <w:ind w:left="158"/>
      </w:pPr>
    </w:p>
    <w:p w14:paraId="44537BC0" w14:textId="77777777" w:rsidR="00CD3005" w:rsidRPr="00FC2D52" w:rsidRDefault="00CD3005" w:rsidP="00CD3005">
      <w:pPr>
        <w:pStyle w:val="ProductList-Body"/>
        <w:ind w:left="158"/>
      </w:pPr>
      <w:r>
        <w:t>Si les Clauses Contractuelles Types s’appliquent, le présent article vient s’ajouter à la Clause 5, paragraphe f et à la Clause 12, paragraphe 2 des Clauses Contractuelles Types.</w:t>
      </w:r>
    </w:p>
    <w:p w14:paraId="51BF40CD" w14:textId="77777777" w:rsidR="00CD3005" w:rsidRPr="00FC2D52" w:rsidRDefault="00CD3005" w:rsidP="00CD3005">
      <w:pPr>
        <w:pStyle w:val="ProductList-Body"/>
        <w:ind w:left="158"/>
      </w:pPr>
    </w:p>
    <w:p w14:paraId="3125E053" w14:textId="77777777" w:rsidR="00CD3005" w:rsidRDefault="00CD3005" w:rsidP="00CD3005">
      <w:pPr>
        <w:pStyle w:val="ProductList-Body"/>
        <w:ind w:left="158"/>
      </w:pPr>
      <w:r>
        <w:t>Aucune disposition du présent Article des Conditions des Services en Ligne ne saurait modifier les Clauses Contractuelles Types ou les Conditions du RGPD ni affecter tout droit concédé par les Clauses Contractuelles Types ou le RGPD à une autorité de surveillance ou à une personne concernée. Microsoft Corporation est un tiers bénéficiaire du présent article.</w:t>
      </w:r>
    </w:p>
    <w:p w14:paraId="151BA08E" w14:textId="77777777" w:rsidR="00CD3005" w:rsidRDefault="00CD3005" w:rsidP="00CD3005">
      <w:pPr>
        <w:pStyle w:val="ProductList-Body"/>
        <w:ind w:left="158"/>
      </w:pPr>
    </w:p>
    <w:p w14:paraId="5FEB173D" w14:textId="77777777" w:rsidR="00CD3005" w:rsidRDefault="00CD3005" w:rsidP="00CD3005">
      <w:pPr>
        <w:pStyle w:val="ProductList-SubSubSectionHeading"/>
        <w:keepNext/>
        <w:outlineLvl w:val="1"/>
      </w:pPr>
      <w:bookmarkStart w:id="70" w:name="_Toc507768554"/>
      <w:bookmarkStart w:id="71" w:name="_Toc512885310"/>
      <w:r>
        <w:lastRenderedPageBreak/>
        <w:t>Notification des Incidents de Sécurité</w:t>
      </w:r>
      <w:bookmarkEnd w:id="70"/>
      <w:bookmarkEnd w:id="71"/>
    </w:p>
    <w:p w14:paraId="58E76D14" w14:textId="77777777" w:rsidR="00CD3005" w:rsidRDefault="00CD3005" w:rsidP="00CD3005">
      <w:pPr>
        <w:pStyle w:val="ProductList-Body"/>
      </w:pPr>
      <w:bookmarkStart w:id="72" w:name="_Hlk504328309"/>
      <w:r>
        <w:t>Si Microsoft a connaissance d’une violation de la sécurité entraînant la destruction, la perte, l’altération, la divulgation des Données du Client ou des Données à Caractère Personnel ou l’accès non autorisé(e) à celles-ci, de manière accidentelle ou illicite pendant leur traitement par Microsoft (dans chaque cas un « Incident de Sécurité »)</w:t>
      </w:r>
      <w:bookmarkEnd w:id="72"/>
      <w:r>
        <w:t>, Microsoft devra rapidement et sans retard déraisonnable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41508403" w14:textId="77777777" w:rsidR="00CD3005" w:rsidRDefault="00CD3005" w:rsidP="00CD3005">
      <w:pPr>
        <w:pStyle w:val="ProductList-Body"/>
      </w:pPr>
    </w:p>
    <w:p w14:paraId="48E54892" w14:textId="77777777" w:rsidR="00CD3005" w:rsidRDefault="00CD3005" w:rsidP="00CD3005">
      <w:pPr>
        <w:pStyle w:val="ProductList-Body"/>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Il incombe au Client et à lui seul de respecter ses obligations en vertu des lois sur la notification des incidents applicables au Client et de s’acquitter de toute obligation de notification à un tiers liée à tout Incident de Sécurité.</w:t>
      </w:r>
    </w:p>
    <w:p w14:paraId="1F1DEEF2" w14:textId="77777777" w:rsidR="00CD3005" w:rsidRDefault="00CD3005" w:rsidP="00CD3005">
      <w:pPr>
        <w:pStyle w:val="ProductList-Body"/>
      </w:pPr>
    </w:p>
    <w:p w14:paraId="5A646E96" w14:textId="77777777" w:rsidR="00CD3005" w:rsidRDefault="00CD3005" w:rsidP="00CD3005">
      <w:pPr>
        <w:pStyle w:val="ProductList-Body"/>
      </w:pPr>
      <w:r>
        <w:t>Microsoft devra consentir des efforts raisonnables pour aider le Client à s’acquitter de son obligation d’informer les autorités compétentes et les personnes concernées de cet Incident de sécurité, en vertu de l’Article 33 du RGPD ou d’une autre loi ou réglementation applicable.</w:t>
      </w:r>
    </w:p>
    <w:p w14:paraId="59F364EE" w14:textId="77777777" w:rsidR="00CD3005" w:rsidRDefault="00CD3005" w:rsidP="00CD3005">
      <w:pPr>
        <w:pStyle w:val="ProductList-Body"/>
      </w:pPr>
    </w:p>
    <w:p w14:paraId="6973E2A3" w14:textId="77777777" w:rsidR="00CD3005" w:rsidRDefault="00CD3005" w:rsidP="00CD3005">
      <w:pPr>
        <w:pStyle w:val="ProductList-Body"/>
      </w:pPr>
      <w:r>
        <w:t>L’obligation de Microsoft de signaler ou de répondre à un Incident de Sécurité en vertu du présent article n’est pas une reconnaissance par Microsoft de quelque faute ou responsabilité que ce soit en ce qui concerne l’Incident de Sécurité.</w:t>
      </w:r>
    </w:p>
    <w:p w14:paraId="1DCA81CD" w14:textId="77777777" w:rsidR="00CD3005" w:rsidRDefault="00CD3005" w:rsidP="00CD3005">
      <w:pPr>
        <w:pStyle w:val="ProductList-Body"/>
      </w:pPr>
    </w:p>
    <w:p w14:paraId="7CE24F3D" w14:textId="77777777" w:rsidR="00CD3005" w:rsidRDefault="00CD3005" w:rsidP="00CD3005">
      <w:pPr>
        <w:pStyle w:val="ProductList-Body"/>
      </w:pPr>
      <w:r>
        <w:t>Le Client doit avertir rapidement Microsoft en cas de mauvaise utilisation potentielle de ses comptes ou informations d’identification, ou de tout incident de sécurité lié à un Service en Ligne.</w:t>
      </w:r>
    </w:p>
    <w:p w14:paraId="1106D917" w14:textId="77777777" w:rsidR="00CD3005" w:rsidRDefault="00CD3005" w:rsidP="00CD3005">
      <w:pPr>
        <w:pStyle w:val="ProductList-Body"/>
      </w:pPr>
    </w:p>
    <w:p w14:paraId="4EC2F9A2" w14:textId="77777777" w:rsidR="00CD3005" w:rsidRDefault="00CD3005" w:rsidP="00CD3005">
      <w:pPr>
        <w:pStyle w:val="ProductList-SubSubSectionHeading"/>
        <w:outlineLvl w:val="1"/>
      </w:pPr>
      <w:bookmarkStart w:id="73" w:name="_Toc507768555"/>
      <w:bookmarkStart w:id="74" w:name="_Toc512885311"/>
      <w:r>
        <w:t>Transferts et Emplacement des Données</w:t>
      </w:r>
      <w:bookmarkEnd w:id="73"/>
      <w:bookmarkEnd w:id="74"/>
    </w:p>
    <w:p w14:paraId="099F20DD" w14:textId="77777777" w:rsidR="00CD3005" w:rsidRPr="00455F0E" w:rsidRDefault="00CD3005" w:rsidP="00CD3005">
      <w:pPr>
        <w:pStyle w:val="ProductList-Body"/>
        <w:ind w:left="180"/>
        <w:outlineLvl w:val="2"/>
      </w:pPr>
      <w:r>
        <w:rPr>
          <w:b/>
          <w:bCs/>
          <w:color w:val="0072C6"/>
        </w:rPr>
        <w:t>Transferts des Données</w:t>
      </w:r>
    </w:p>
    <w:p w14:paraId="38BC8684" w14:textId="77777777" w:rsidR="00CD3005" w:rsidRDefault="00CD3005" w:rsidP="00CD3005">
      <w:pPr>
        <w:pStyle w:val="ProductList-Body"/>
        <w:ind w:left="158"/>
      </w:pPr>
      <w:r>
        <w:t xml:space="preserve">Sauf indication contraire ailleurs dans les OST, les Données Client et les Données à Caractère Personnel que Microsoft traite pour le compte du Client peuvent être transférées vers les États-Unis pour y être stockées et traitées, ainsi que dans tout autre pays dans lequel Microsoft ou ses sous-traitants sont implantés. Le Client confie à Microsoft la responsabilité desdits transferts de Données Client et de Données à Caractère Personnel dans le pays concerné, ainsi que du stockage et du traitement des Données Client et des Données à Caractère Personnel dans ledit pays aux fins de la fourniture des Services en Ligne Microsoft. </w:t>
      </w:r>
    </w:p>
    <w:p w14:paraId="338153B1" w14:textId="77777777" w:rsidR="00CD3005" w:rsidRDefault="00CD3005" w:rsidP="00CD3005">
      <w:pPr>
        <w:pStyle w:val="ProductList-Body"/>
        <w:ind w:left="158"/>
      </w:pPr>
    </w:p>
    <w:p w14:paraId="037469B2" w14:textId="77777777" w:rsidR="00CD3005" w:rsidRDefault="00CD3005" w:rsidP="00CD3005">
      <w:pPr>
        <w:pStyle w:val="ProductList-Body"/>
        <w:ind w:left="158"/>
      </w:pPr>
      <w:r>
        <w:t xml:space="preserve">Tous les transferts de Données Client hors de l’Union européenne, de l’Espace Économique Européen et de la Suisse par les Services en Ligne </w:t>
      </w:r>
      <w:proofErr w:type="spellStart"/>
      <w:r>
        <w:t>Core</w:t>
      </w:r>
      <w:proofErr w:type="spellEnd"/>
      <w:r>
        <w:t xml:space="preserve"> seront régis par les Clauses Contractuelles Types de l’Annexe 3, sauf si le Client n’a pas signé ces clauses.</w:t>
      </w:r>
    </w:p>
    <w:p w14:paraId="24079494" w14:textId="77777777" w:rsidR="00CD3005" w:rsidRDefault="00CD3005" w:rsidP="00CD3005">
      <w:pPr>
        <w:pStyle w:val="ProductList-Body"/>
        <w:ind w:left="158"/>
      </w:pPr>
    </w:p>
    <w:p w14:paraId="51DBAD1C" w14:textId="77777777" w:rsidR="00CD3005" w:rsidRDefault="00CD3005" w:rsidP="00CD3005">
      <w:pPr>
        <w:pStyle w:val="ProductList-Body"/>
        <w:ind w:left="158"/>
      </w:pPr>
      <w:r>
        <w:t>Microsoft se conformera aux lois sur la protection des données de l’Espace Économique Européen et de la Suisse relatives à la collecte, à l’utilisation, au transfert, à la conservation et autres manipulations des Données à Caractère Personnel provenant de l’Espace Économique Européen et de la Suisse. Tous les transferts de Données à Caractère Personnel vers un pays tiers ou à une organisation internationale seront soumis à des mesures appropriées, telles que définies à l’Article 46 du RGPD, et que lesdits transferts et mesures seront documentés conformément aux dispositions de l’Article 30(2) du RGPD.</w:t>
      </w:r>
    </w:p>
    <w:p w14:paraId="738CDF9D" w14:textId="77777777" w:rsidR="00CD3005" w:rsidRDefault="00CD3005" w:rsidP="00CD3005">
      <w:pPr>
        <w:pStyle w:val="ProductList-Body"/>
        <w:ind w:left="158"/>
      </w:pPr>
    </w:p>
    <w:p w14:paraId="7E6B7F12" w14:textId="77777777" w:rsidR="00CD3005" w:rsidRDefault="00CD3005" w:rsidP="00CD3005">
      <w:pPr>
        <w:pStyle w:val="ProductList-Body"/>
        <w:ind w:left="158"/>
      </w:pPr>
      <w:r>
        <w:t>En outre,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CF6CB3F" w14:textId="77777777" w:rsidR="00CD3005" w:rsidRDefault="00CD3005" w:rsidP="00CD3005">
      <w:pPr>
        <w:pStyle w:val="ProductList-Body"/>
        <w:ind w:left="158"/>
      </w:pPr>
    </w:p>
    <w:p w14:paraId="22E03DE1" w14:textId="77777777" w:rsidR="00CD3005" w:rsidRPr="00455F0E" w:rsidRDefault="00CD3005" w:rsidP="00CD3005">
      <w:pPr>
        <w:pStyle w:val="ProductList-Body"/>
        <w:ind w:left="180"/>
        <w:outlineLvl w:val="2"/>
      </w:pPr>
      <w:bookmarkStart w:id="75" w:name="LocationofCustomerDataatRest"/>
      <w:r>
        <w:rPr>
          <w:b/>
          <w:color w:val="0072C6"/>
        </w:rPr>
        <w:t>Emplacement des Données Client au repos</w:t>
      </w:r>
    </w:p>
    <w:bookmarkEnd w:id="75"/>
    <w:p w14:paraId="0FB29C4F" w14:textId="77777777" w:rsidR="00CD3005" w:rsidRDefault="00CD3005" w:rsidP="00CD3005">
      <w:pPr>
        <w:pStyle w:val="ProductList-Body"/>
        <w:ind w:left="158"/>
      </w:pPr>
      <w:r>
        <w:t xml:space="preserve">Pour les Services en Ligne </w:t>
      </w:r>
      <w:proofErr w:type="spellStart"/>
      <w:r>
        <w:t>Core</w:t>
      </w:r>
      <w:proofErr w:type="spellEnd"/>
      <w:r>
        <w:t>, Microsoft entreposera les Données Client au repos dans certaines grandes zones géographiques (chacune étant désignée comme une « Zone Géographique ») comme suit :</w:t>
      </w:r>
    </w:p>
    <w:p w14:paraId="522345AF" w14:textId="77777777" w:rsidR="00CD3005" w:rsidRDefault="00CD3005" w:rsidP="00CD3005">
      <w:pPr>
        <w:pStyle w:val="ProductList-Body"/>
        <w:numPr>
          <w:ilvl w:val="1"/>
          <w:numId w:val="7"/>
        </w:numPr>
        <w:ind w:left="900"/>
      </w:pPr>
      <w:r>
        <w:rPr>
          <w:b/>
          <w:bCs/>
        </w:rPr>
        <w:t xml:space="preserve">Services Office 365. </w:t>
      </w:r>
      <w:r>
        <w:t>Si le Client provisionne son tenant en Australie, au Canada, dans l’Union Européenne, en France, en Inde, au Japon, en Corée du Sud, au Royaume-Uni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(3) les fichiers chargés vers OneDrive Entreprise et (4) le contenu de projets téléchargé vers Project Online.</w:t>
      </w:r>
    </w:p>
    <w:p w14:paraId="2E353340" w14:textId="77777777" w:rsidR="00CD3005" w:rsidRPr="00D32837" w:rsidRDefault="00CD3005" w:rsidP="00CD3005">
      <w:pPr>
        <w:pStyle w:val="ProductList-Body"/>
        <w:numPr>
          <w:ilvl w:val="1"/>
          <w:numId w:val="7"/>
        </w:numPr>
        <w:ind w:left="900"/>
      </w:pPr>
      <w:r>
        <w:rPr>
          <w:b/>
          <w:bCs/>
        </w:rPr>
        <w:t>Services en Ligne Microsoft Intune</w:t>
      </w:r>
      <w:r w:rsidRPr="001509AB">
        <w:rPr>
          <w:b/>
        </w:rPr>
        <w:t>.</w:t>
      </w:r>
      <w:r>
        <w:t xml:space="preserve"> Lorsque le Client fournit un compte tenant, il doit sélectionner une Zone disponible dans laquelle les Données Client au repos seront entreposées. Microsoft ne transférera pas les Données Client en dehors de la Zone sélectionnée par le Client, sauf indication contraire la section « Emplacement des données » dans le Centre de gestion de la confidentialité Microsoft Intune.</w:t>
      </w:r>
    </w:p>
    <w:p w14:paraId="49FBEE93" w14:textId="77777777" w:rsidR="00CD3005" w:rsidRDefault="00CD3005" w:rsidP="00CD3005">
      <w:pPr>
        <w:pStyle w:val="ProductList-Body"/>
        <w:numPr>
          <w:ilvl w:val="1"/>
          <w:numId w:val="7"/>
        </w:numPr>
        <w:ind w:left="900"/>
      </w:pPr>
      <w:r>
        <w:rPr>
          <w:b/>
          <w:bCs/>
        </w:rPr>
        <w:t>Principaux services de la Plateforme d’Applications Métier Microsoft</w:t>
      </w:r>
      <w:r w:rsidRPr="001509AB">
        <w:rPr>
          <w:b/>
        </w:rPr>
        <w:t>.</w:t>
      </w:r>
      <w:r>
        <w:t xml:space="preserve"> Si le Client provisionne son tenant en Australie, au Canada, en Asie-Pacifique, en Inde, au Japon, dans l’Union Européenne, au Royaume-Uni (Power BI uniquement) ou aux États-Unis, Microsoft entreposera les Données Client au repos uniquement dans cette Zone, sauf indication contraire dans la section « Emplacement des données » du Centre de gestion de la confidentialité de la Plate-forme d’Applications Métier Microsoft.</w:t>
      </w:r>
    </w:p>
    <w:p w14:paraId="60FC4C73" w14:textId="77777777" w:rsidR="00CD3005" w:rsidRDefault="00CD3005" w:rsidP="00CD3005">
      <w:pPr>
        <w:pStyle w:val="ProductList-Body"/>
        <w:numPr>
          <w:ilvl w:val="1"/>
          <w:numId w:val="7"/>
        </w:numPr>
        <w:ind w:left="900"/>
      </w:pPr>
      <w:r>
        <w:rPr>
          <w:b/>
          <w:bCs/>
        </w:rPr>
        <w:lastRenderedPageBreak/>
        <w:t xml:space="preserve">Microsoft Azure </w:t>
      </w:r>
      <w:proofErr w:type="spellStart"/>
      <w:r>
        <w:rPr>
          <w:b/>
          <w:bCs/>
        </w:rPr>
        <w:t>Core</w:t>
      </w:r>
      <w:proofErr w:type="spellEnd"/>
      <w:r>
        <w:rPr>
          <w:b/>
          <w:bCs/>
        </w:rPr>
        <w:t xml:space="preserve"> Services</w:t>
      </w:r>
      <w:r w:rsidRPr="001509AB">
        <w:rPr>
          <w:b/>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4A0DC9D1" w14:textId="77777777" w:rsidR="00CD3005" w:rsidRPr="00FC2D52" w:rsidRDefault="00CD3005" w:rsidP="00CD3005">
      <w:pPr>
        <w:pStyle w:val="ProductList-Body"/>
        <w:keepNext/>
        <w:numPr>
          <w:ilvl w:val="1"/>
          <w:numId w:val="7"/>
        </w:numPr>
        <w:ind w:left="900"/>
      </w:pPr>
      <w:r>
        <w:rPr>
          <w:b/>
          <w:bCs/>
        </w:rPr>
        <w:t>Microsoft Cloud App Security</w:t>
      </w:r>
      <w:r w:rsidRPr="001509AB">
        <w:rPr>
          <w:b/>
        </w:rPr>
        <w:t>.</w:t>
      </w:r>
      <w:r>
        <w:t xml:space="preserve"> Si le Client provisionne son client dans l’Union Européenne ou aux États-Unis, Microsoft entreposera les Données Client au repos uniquement dans cette Zone.</w:t>
      </w:r>
    </w:p>
    <w:p w14:paraId="0E04424D" w14:textId="77777777" w:rsidR="00CD3005" w:rsidRDefault="00CD3005" w:rsidP="00CD3005">
      <w:pPr>
        <w:pStyle w:val="ProductList-Body"/>
        <w:keepNext/>
        <w:numPr>
          <w:ilvl w:val="1"/>
          <w:numId w:val="7"/>
        </w:numPr>
        <w:ind w:left="900"/>
      </w:pPr>
      <w:r>
        <w:rPr>
          <w:b/>
          <w:bCs/>
        </w:rPr>
        <w:t xml:space="preserve">Microsoft Dynamics 365 </w:t>
      </w:r>
      <w:proofErr w:type="spellStart"/>
      <w:r>
        <w:rPr>
          <w:b/>
          <w:bCs/>
        </w:rPr>
        <w:t>Core</w:t>
      </w:r>
      <w:proofErr w:type="spellEnd"/>
      <w:r>
        <w:rPr>
          <w:b/>
          <w:bCs/>
        </w:rPr>
        <w:t xml:space="preserve"> Services</w:t>
      </w:r>
      <w:r w:rsidRPr="001509AB">
        <w:rPr>
          <w:b/>
        </w:rPr>
        <w:t>.</w:t>
      </w:r>
      <w:r>
        <w:t xml:space="preserve"> Lorsque le Client provisionne un Dynamics 365 </w:t>
      </w:r>
      <w:proofErr w:type="spellStart"/>
      <w:r>
        <w:t>Core</w:t>
      </w:r>
      <w:proofErr w:type="spellEnd"/>
      <w:r>
        <w:t xml:space="preserve"> Service à déployer dans une Zone disponible, Microsoft entreposera les Données Client au repos dans cette Zone spécifiée, à l’exception de ce qui est décrit dans le Microsoft Dynamics 365 Trust Center (que Microsoft peut mettre à jour régulièrement).</w:t>
      </w:r>
    </w:p>
    <w:p w14:paraId="5470429D" w14:textId="77777777" w:rsidR="00CD3005" w:rsidRDefault="00CD3005" w:rsidP="00CD3005">
      <w:pPr>
        <w:pStyle w:val="ProductList-Body"/>
        <w:ind w:left="158"/>
      </w:pPr>
    </w:p>
    <w:p w14:paraId="71B8552D" w14:textId="77777777" w:rsidR="00CD3005" w:rsidRDefault="00CD3005" w:rsidP="00CD3005">
      <w:pPr>
        <w:pStyle w:val="ProductList-Body"/>
        <w:tabs>
          <w:tab w:val="clear" w:pos="158"/>
          <w:tab w:val="left" w:pos="216"/>
        </w:tabs>
        <w:ind w:left="207" w:hanging="117"/>
      </w:pPr>
      <w:r>
        <w:tab/>
        <w:t>Microsoft ne contrôle et ne limite pas les zones géographiques depuis lesquelles le Client ou les utilisateurs finaux du Client peuvent accéder aux Données Client ou vers lesquelles ils peuvent les déplacer.</w:t>
      </w:r>
    </w:p>
    <w:p w14:paraId="47A89EE0" w14:textId="77777777" w:rsidR="00CD3005" w:rsidRPr="00D32837" w:rsidRDefault="00CD3005" w:rsidP="00CD3005">
      <w:pPr>
        <w:pStyle w:val="ProductList-Body"/>
        <w:ind w:left="158"/>
      </w:pPr>
    </w:p>
    <w:p w14:paraId="2AE3D736" w14:textId="77777777" w:rsidR="00CD3005" w:rsidRDefault="00CD3005" w:rsidP="00CD3005">
      <w:pPr>
        <w:pStyle w:val="ProductList-SubSubSectionHeading"/>
        <w:outlineLvl w:val="1"/>
      </w:pPr>
      <w:bookmarkStart w:id="76" w:name="_Toc507768556"/>
      <w:bookmarkStart w:id="77" w:name="_Toc512885312"/>
      <w:r>
        <w:t>Conservation et Suppression des Données</w:t>
      </w:r>
      <w:bookmarkEnd w:id="76"/>
      <w:bookmarkEnd w:id="77"/>
    </w:p>
    <w:p w14:paraId="01C3F24F" w14:textId="77777777" w:rsidR="00CD3005" w:rsidRDefault="00CD3005" w:rsidP="00CD3005">
      <w:pPr>
        <w:pStyle w:val="ProductList-Body"/>
      </w:pPr>
      <w:r>
        <w:t>Pendant toute la durée de l’abonnement du Client, ce dernier aura la possibilité d’accéder aux Données Client stockées sur chaque Service en Ligne, de les en extraire et de les supprimer.</w:t>
      </w:r>
    </w:p>
    <w:p w14:paraId="5533834F" w14:textId="77777777" w:rsidR="00CD3005" w:rsidRPr="003C7CFC" w:rsidRDefault="00CD3005" w:rsidP="00CD3005">
      <w:pPr>
        <w:pStyle w:val="ProductList-Body"/>
      </w:pPr>
    </w:p>
    <w:p w14:paraId="344159E6" w14:textId="77777777" w:rsidR="00CD3005" w:rsidRDefault="00CD3005" w:rsidP="00CD3005">
      <w:pPr>
        <w:pStyle w:val="ProductList-Body"/>
      </w:pPr>
      <w:r>
        <w:t>Hormis pour les évaluations gratuites et les services LinkedIn, Microsoft conservera les Données Client qui restent stockées dans les Services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 et les Données à Caractère Personnel dans un délai supplémentaire de quatre-vingt-dix (90) jours, sauf si Microsoft est autorisée ou tenue par la réglementation applicable de conserver ces données ou autorisée dans le cadre du présent Contrat.</w:t>
      </w:r>
    </w:p>
    <w:p w14:paraId="4A22A21F" w14:textId="77777777" w:rsidR="00CD3005" w:rsidRDefault="00CD3005" w:rsidP="00CD3005">
      <w:pPr>
        <w:pStyle w:val="ProductList-Body"/>
      </w:pPr>
    </w:p>
    <w:p w14:paraId="2DB269BC" w14:textId="3162B73D" w:rsidR="00CD3005" w:rsidRDefault="00CD3005" w:rsidP="00CD3005">
      <w:pPr>
        <w:pStyle w:val="ProductList-Body"/>
      </w:pPr>
      <w:r>
        <w:t>Le Service en Ligne peut ne pas permettre la rétention ou l’extraction du logiciel fourni par le Client. Microsoft exclut toute responsabilité en cas de suppression des Données Client ou des Données à Caractère Personnel comme décrit dans le présent article.</w:t>
      </w:r>
    </w:p>
    <w:p w14:paraId="331C655E" w14:textId="77777777" w:rsidR="00DD5550" w:rsidRDefault="00DD5550" w:rsidP="00CD3005">
      <w:pPr>
        <w:pStyle w:val="ProductList-Body"/>
      </w:pPr>
    </w:p>
    <w:p w14:paraId="308F2F68" w14:textId="77777777" w:rsidR="00CD3005" w:rsidRDefault="00CD3005" w:rsidP="00CD3005">
      <w:pPr>
        <w:pStyle w:val="ProductList-SubSubSectionHeading"/>
        <w:outlineLvl w:val="1"/>
      </w:pPr>
      <w:bookmarkStart w:id="78" w:name="_Toc507768557"/>
      <w:bookmarkStart w:id="79" w:name="_Toc512885313"/>
      <w:r>
        <w:t>Engagement de Confidentialité du Sous-Traitant</w:t>
      </w:r>
      <w:bookmarkEnd w:id="78"/>
      <w:bookmarkEnd w:id="79"/>
    </w:p>
    <w:p w14:paraId="001A8805" w14:textId="77777777" w:rsidR="00CD3005" w:rsidRDefault="00CD3005" w:rsidP="00CD3005">
      <w:pPr>
        <w:pStyle w:val="ProductList-Body"/>
      </w:pPr>
      <w:r>
        <w:t>Microsoft veillera à ce que son personnel participant au traitement des Données Client et des Données à Caractère Personnel (i) traite ces données conformément aux instructions du Client et (ii) soit tenu de préserver la confidentialité et la sécurité de ces données, même après la fin de sa mission.</w:t>
      </w:r>
    </w:p>
    <w:p w14:paraId="14E0D620" w14:textId="77777777" w:rsidR="00CD3005" w:rsidRDefault="00CD3005" w:rsidP="00CD3005">
      <w:pPr>
        <w:pStyle w:val="ProductList-Body"/>
      </w:pPr>
    </w:p>
    <w:p w14:paraId="108346D9" w14:textId="77777777" w:rsidR="00CD3005" w:rsidRDefault="00CD3005" w:rsidP="00CD3005">
      <w:pPr>
        <w:pStyle w:val="ProductList-SubSubSectionHeading"/>
        <w:outlineLvl w:val="1"/>
      </w:pPr>
      <w:bookmarkStart w:id="80" w:name="_Toc507768558"/>
      <w:bookmarkStart w:id="81" w:name="_Toc512885314"/>
      <w:r>
        <w:t>Notifications et Contrôles sur l’Utilisation de Sous-traitants Ultérieurs</w:t>
      </w:r>
      <w:bookmarkEnd w:id="80"/>
      <w:bookmarkEnd w:id="81"/>
    </w:p>
    <w:p w14:paraId="17419DAD" w14:textId="77777777" w:rsidR="00CD3005" w:rsidRDefault="00CD3005" w:rsidP="00CD3005">
      <w:pPr>
        <w:pStyle w:val="ProductList-Body"/>
      </w:pPr>
      <w:r>
        <w:t>Microsoft peut engager des tiers pour fournir certains services limités ou accessoires en son nom. Le Client accepte la mission de ces tiers et Affiliés Microsoft en qualité de Sous-traitants Ultérieurs. Les autorisations ci-dessus constitueront le consentement écrit préalable du Client à la sous-traitance par Microsoft du traitement des Données Client et des Données à Caractère Personnel si un tel consentement est requis en vertu des Clauses Contractuelles Types ou des Conditions du RGPD.</w:t>
      </w:r>
    </w:p>
    <w:p w14:paraId="4B4AAD47" w14:textId="77777777" w:rsidR="00CD3005" w:rsidRDefault="00CD3005" w:rsidP="00CD3005">
      <w:pPr>
        <w:pStyle w:val="ProductList-Body"/>
        <w:rPr>
          <w:szCs w:val="18"/>
        </w:rPr>
      </w:pPr>
    </w:p>
    <w:p w14:paraId="0AE64801" w14:textId="77777777" w:rsidR="00CD3005" w:rsidRDefault="00CD3005" w:rsidP="00CD3005">
      <w:pPr>
        <w:pStyle w:val="ProductList-Body"/>
      </w:pPr>
      <w:r>
        <w:t>Microsoft est responsable du respect par ses Sous-traitants Ultérieurs des obligations de Microsoft en vertu des présentes Conditions des Services en Ligne. Microsoft met à disposition des informations sur les Sous-traitants Ultérieurs sur un site Web Microsoft. Lors de l’engagement d’un Sous-Traitant Ultérieur, Microsoft s’assurera par un contrat écrit que le Sous-Traitant Ultérieur peut accéder aux Données Client ou aux Données à Caractère Personnel et les utiliser uniquement pour fournir les services que Microsoft lui a confiés et qu’il ne doit en aucun cas utiliser les Données Client ou les Données à Caractère Personnel à d’autres fins. Microsoft veillera à ce que ses Sous-traitants Ultérieurs soient liés par des contrats écrits offrant un niveau de protection des données au moins égal à celui imposé à Microsoft par les OST.</w:t>
      </w:r>
    </w:p>
    <w:p w14:paraId="3F6517CB" w14:textId="77777777" w:rsidR="00CD3005" w:rsidRDefault="00CD3005" w:rsidP="00CD3005">
      <w:pPr>
        <w:pStyle w:val="ProductList-Body"/>
      </w:pPr>
    </w:p>
    <w:p w14:paraId="244EA0E3" w14:textId="77777777" w:rsidR="00CD3005" w:rsidRDefault="00CD3005" w:rsidP="00CD3005">
      <w:pPr>
        <w:pStyle w:val="ProductList-Body"/>
      </w:pPr>
      <w:r>
        <w:t xml:space="preserve">Microsoft peut engager à tout moment de nouveaux Sous-traitants Ultérieurs. Microsoft avertira le Client (en actualisant le site Web et en mettant à disposition du Client un mécanisme lui permettant d’être notifié d’une telle actualisation) de tout nouveau Sous-traitant Ultérieur au moins quatorze (14) jours avant de fournir à ce Sous-traitant Ultérieur l’accès aux Données Client ou aux Données à Caractère Personnel. Toutefois, en ce qui concerne les Services en Ligne </w:t>
      </w:r>
      <w:proofErr w:type="spellStart"/>
      <w:r>
        <w:t>Core</w:t>
      </w:r>
      <w:proofErr w:type="spellEnd"/>
      <w:r>
        <w:t>, Microsoft avertira le Client (en actualisant le site Web et en mettant à disposition du Client un mécanisme lui permettant d’être notifié d’une telle actualisation) de tout nouveau Sous-traitant Ultérieur au moins six (6) mois avant de fournir à ce Sous-traitant Ultérieur l’accès aux Données Client.</w:t>
      </w:r>
    </w:p>
    <w:p w14:paraId="777EEBA5" w14:textId="77777777" w:rsidR="00CD3005" w:rsidRDefault="00CD3005" w:rsidP="00CD3005">
      <w:pPr>
        <w:pStyle w:val="ProductList-Body"/>
      </w:pPr>
    </w:p>
    <w:p w14:paraId="5B230835" w14:textId="77777777" w:rsidR="00CD3005" w:rsidRDefault="00CD3005" w:rsidP="00CD3005">
      <w:pPr>
        <w:pStyle w:val="ProductList-Body"/>
      </w:pPr>
      <w:r>
        <w:t>Si le Client désapprouve un nouveau Sous-traitant Ultérieur, il pourra résilier l’abonnement au Service en Ligne concerné sans pénalité, en adressant avant la fin de la période de préavis appropriée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les obligations de paiement relatives aux abonnements aux Services en Ligne résiliés des prochaines factures du Client ou de son revendeur.</w:t>
      </w:r>
    </w:p>
    <w:p w14:paraId="69FECF6A" w14:textId="77777777" w:rsidR="00CD3005" w:rsidRDefault="00CD3005" w:rsidP="00CD3005">
      <w:pPr>
        <w:pStyle w:val="ProductList-Body"/>
      </w:pPr>
    </w:p>
    <w:p w14:paraId="6F680081" w14:textId="77777777" w:rsidR="00CD3005" w:rsidRDefault="00CD3005" w:rsidP="00CD3005">
      <w:pPr>
        <w:pStyle w:val="ProductList-SubSubSectionHeading"/>
        <w:keepNext/>
        <w:outlineLvl w:val="1"/>
      </w:pPr>
      <w:bookmarkStart w:id="82" w:name="_Toc507768559"/>
      <w:bookmarkStart w:id="83" w:name="_Toc512885315"/>
      <w:r>
        <w:lastRenderedPageBreak/>
        <w:t>Établissements d’Enseignement</w:t>
      </w:r>
      <w:bookmarkEnd w:id="82"/>
      <w:bookmarkEnd w:id="83"/>
    </w:p>
    <w:p w14:paraId="03E83D64" w14:textId="77777777" w:rsidR="00CD3005" w:rsidRDefault="00CD3005" w:rsidP="00CD3005">
      <w:pPr>
        <w:pStyle w:val="ProductList-Body"/>
        <w:spacing w:after="120"/>
      </w:pPr>
      <w:r>
        <w:t xml:space="preserve">Si le Client est un établissement scolaire soumis à la loi américaine FERPA (Family </w:t>
      </w:r>
      <w:proofErr w:type="spellStart"/>
      <w:r>
        <w:t>Educational</w:t>
      </w:r>
      <w:proofErr w:type="spellEnd"/>
      <w:r>
        <w:t xml:space="preserve"> Rights and Privacy </w:t>
      </w:r>
      <w:proofErr w:type="spellStart"/>
      <w:r>
        <w:t>Act</w:t>
      </w:r>
      <w:proofErr w:type="spellEnd"/>
      <w:r>
        <w:t>, 20 U.S.C. § 1232g),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99.33(a) aux responsables scolaires.</w:t>
      </w:r>
    </w:p>
    <w:p w14:paraId="7F87E7C9" w14:textId="77777777" w:rsidR="00CD3005" w:rsidRDefault="00CD3005" w:rsidP="00CD3005">
      <w:pPr>
        <w:pStyle w:val="ProductList-Body"/>
      </w:pPr>
      <w:r>
        <w:t>Le Client reconnaît que Microsoft peut ne pas disposer des coordonnées des élèves et des parents du Client, ou ne disposer que d’informations limitées. Par conséquent, il incombe au Client d’obtenir le consentement parental pour l’utilisation du Service en Ligne éventuellement requis par la réglementation applicable, et d’informer, au nom de Microsoft, les étudiants (ou leurs parents s’il s’agit d’élèves de moins de 18 ans ne fréquentant pas un établissement d’enseignement supérieur) de toute ordonnance judiciaire ou citation à comparaître émanant d’un tribunal exigeant la divulgation des Données Client en possession de Microsoft, conformément à la réglementation applicable.</w:t>
      </w:r>
    </w:p>
    <w:p w14:paraId="7E1BE9FF" w14:textId="77777777" w:rsidR="001B35A2" w:rsidRPr="0008458E" w:rsidRDefault="001B35A2" w:rsidP="001B35A2">
      <w:pPr>
        <w:pStyle w:val="ProductList-Body"/>
      </w:pPr>
    </w:p>
    <w:p w14:paraId="0FECD300" w14:textId="77777777" w:rsidR="001B35A2" w:rsidRPr="0008458E" w:rsidRDefault="001B35A2" w:rsidP="001B35A2">
      <w:pPr>
        <w:pStyle w:val="ProductList-SubSubSectionHeading"/>
        <w:outlineLvl w:val="2"/>
      </w:pPr>
      <w:bookmarkStart w:id="84" w:name="_Toc489605580"/>
      <w:bookmarkStart w:id="85" w:name="_Toc487134016"/>
      <w:bookmarkStart w:id="86" w:name="_Toc512885316"/>
      <w:bookmarkStart w:id="87" w:name="HIPPA"/>
      <w:r>
        <w:t>HIPAA Business Associate</w:t>
      </w:r>
      <w:bookmarkEnd w:id="84"/>
      <w:bookmarkEnd w:id="85"/>
      <w:bookmarkEnd w:id="86"/>
    </w:p>
    <w:bookmarkEnd w:id="87"/>
    <w:p w14:paraId="0B67681E" w14:textId="77777777" w:rsidR="001B35A2" w:rsidRPr="0008458E" w:rsidRDefault="001B35A2" w:rsidP="001B35A2">
      <w:pPr>
        <w:pStyle w:val="ProductList-Body"/>
      </w:pPr>
      <w:r>
        <w:t xml:space="preserve">Si le Client est une « entité couverte » ou un « Business Associate » et inclut des « informations de santé protégées » dans les Données Client tels que ces termes sont définis à l’Article 45 CFR § 160.103, l’exécution du contrat de licence en volume du Client englobe l’exécution du Contrat HIPAA Business Associate Agreement (« BAA »), dont le texte intégral, disponible à l’adresse </w:t>
      </w:r>
      <w:hyperlink r:id="rId31" w:history="1">
        <w:r>
          <w:rPr>
            <w:rStyle w:val="Hyperlink"/>
          </w:rPr>
          <w:t>http://aka.ms/BAA</w:t>
        </w:r>
      </w:hyperlink>
      <w:r>
        <w:t>, stipule les Services en Ligne auxquels il s’applique. Le Client peut refuser le BAA en communiquant par écrit les informations suivantes à Microsoft (conformément aux termes de son contrat de licence en volume) :</w:t>
      </w:r>
    </w:p>
    <w:p w14:paraId="1911F475" w14:textId="77777777" w:rsidR="001B35A2" w:rsidRPr="0008458E" w:rsidRDefault="001B35A2" w:rsidP="001B35A2">
      <w:pPr>
        <w:pStyle w:val="ProductList-Body"/>
        <w:numPr>
          <w:ilvl w:val="0"/>
          <w:numId w:val="36"/>
        </w:numPr>
        <w:ind w:left="450" w:hanging="270"/>
      </w:pPr>
      <w:proofErr w:type="gramStart"/>
      <w:r>
        <w:t>la</w:t>
      </w:r>
      <w:proofErr w:type="gramEnd"/>
      <w:r>
        <w:t xml:space="preserve"> raison sociale complète du Client et de tout Affilié les refusant ;</w:t>
      </w:r>
    </w:p>
    <w:p w14:paraId="60DBF0C3" w14:textId="77777777" w:rsidR="001B35A2" w:rsidRPr="0008458E" w:rsidRDefault="001B35A2" w:rsidP="001B35A2">
      <w:pPr>
        <w:pStyle w:val="ProductList-Body"/>
        <w:numPr>
          <w:ilvl w:val="0"/>
          <w:numId w:val="36"/>
        </w:numPr>
        <w:ind w:left="450" w:hanging="270"/>
      </w:pPr>
      <w:proofErr w:type="gramStart"/>
      <w:r>
        <w:t>si</w:t>
      </w:r>
      <w:proofErr w:type="gramEnd"/>
      <w:r>
        <w:t xml:space="preserve"> le Client a conclu plusieurs contrats de volume en licence, le contrat de licence en volume auquel s’applique le refus.</w:t>
      </w:r>
    </w:p>
    <w:p w14:paraId="70B054E2" w14:textId="77777777" w:rsidR="001B35A2" w:rsidRPr="0008458E" w:rsidRDefault="001B35A2" w:rsidP="001B35A2">
      <w:pPr>
        <w:pStyle w:val="ProductList-Body"/>
        <w:ind w:left="180"/>
      </w:pPr>
    </w:p>
    <w:p w14:paraId="0937BBEE" w14:textId="77777777" w:rsidR="00F77036" w:rsidRPr="00690C65" w:rsidRDefault="00F77036" w:rsidP="00233C87">
      <w:pPr>
        <w:pStyle w:val="ProductList-SubSubSectionHeading"/>
        <w:outlineLvl w:val="2"/>
      </w:pPr>
      <w:bookmarkStart w:id="88" w:name="_Toc512885317"/>
      <w:r>
        <w:t>Comment contacter Microsoft</w:t>
      </w:r>
      <w:bookmarkEnd w:id="88"/>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32"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0BD8A749" w14:textId="77777777" w:rsidR="00CD3005" w:rsidRPr="00F77036" w:rsidRDefault="00CD3005" w:rsidP="00CD3005">
      <w:pPr>
        <w:pStyle w:val="ProductList-Body"/>
        <w:spacing w:before="120"/>
        <w:ind w:left="187"/>
        <w:rPr>
          <w:b/>
        </w:rPr>
      </w:pPr>
      <w:r>
        <w:rPr>
          <w:b/>
        </w:rPr>
        <w:t>Microsoft Ireland Operations Ltd.</w:t>
      </w:r>
    </w:p>
    <w:p w14:paraId="11965119" w14:textId="77777777" w:rsidR="00CD3005" w:rsidRDefault="00CD3005" w:rsidP="00CD3005">
      <w:pPr>
        <w:pStyle w:val="ProductList-Body"/>
        <w:ind w:left="180"/>
      </w:pPr>
      <w:proofErr w:type="spellStart"/>
      <w:r>
        <w:t>Attn</w:t>
      </w:r>
      <w:proofErr w:type="spellEnd"/>
      <w:r>
        <w:t> : Data Protection</w:t>
      </w:r>
    </w:p>
    <w:p w14:paraId="4EB1DAB0" w14:textId="77777777" w:rsidR="00CD3005" w:rsidRDefault="00CD3005" w:rsidP="00CD3005">
      <w:pPr>
        <w:pStyle w:val="ProductList-Body"/>
        <w:ind w:left="180"/>
      </w:pPr>
      <w:r>
        <w:t>One Microsoft Place</w:t>
      </w:r>
    </w:p>
    <w:p w14:paraId="181F6B08" w14:textId="77777777" w:rsidR="00CD3005" w:rsidRDefault="00CD3005" w:rsidP="00CD3005">
      <w:pPr>
        <w:pStyle w:val="ProductList-Body"/>
        <w:ind w:left="180"/>
      </w:pPr>
      <w:r>
        <w:t>South County Business Park</w:t>
      </w:r>
    </w:p>
    <w:p w14:paraId="0859C443" w14:textId="77777777" w:rsidR="00CD3005" w:rsidRDefault="00CD3005" w:rsidP="00CD3005">
      <w:pPr>
        <w:pStyle w:val="ProductList-Body"/>
        <w:ind w:left="180"/>
      </w:pPr>
      <w:proofErr w:type="spellStart"/>
      <w:r>
        <w:t>Leopardstown</w:t>
      </w:r>
      <w:proofErr w:type="spellEnd"/>
    </w:p>
    <w:p w14:paraId="76CAF436" w14:textId="77777777" w:rsidR="00CD3005" w:rsidRDefault="00CD3005" w:rsidP="00CD3005">
      <w:pPr>
        <w:pStyle w:val="ProductList-Body"/>
        <w:ind w:left="180"/>
      </w:pPr>
      <w:r>
        <w:t>Dublin 18</w:t>
      </w:r>
    </w:p>
    <w:p w14:paraId="6307AC75" w14:textId="77777777" w:rsidR="00CD3005" w:rsidRDefault="00CD3005" w:rsidP="00CD3005">
      <w:pPr>
        <w:pStyle w:val="ProductList-Body"/>
        <w:ind w:left="180"/>
      </w:pPr>
      <w:r>
        <w:t xml:space="preserve">D18 P521 </w:t>
      </w:r>
    </w:p>
    <w:p w14:paraId="340ECF54" w14:textId="57502B09" w:rsidR="00C40A4E" w:rsidRDefault="008D6E9E"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DD5550">
          <w:type w:val="continuous"/>
          <w:pgSz w:w="12240" w:h="15840"/>
          <w:pgMar w:top="1440" w:right="720" w:bottom="1440" w:left="720" w:header="720" w:footer="720" w:gutter="0"/>
          <w:cols w:space="720"/>
          <w:titlePg/>
          <w:docGrid w:linePitch="360"/>
        </w:sectPr>
      </w:pPr>
    </w:p>
    <w:p w14:paraId="61424CE7" w14:textId="77777777" w:rsidR="00CD3005" w:rsidRDefault="00CD3005" w:rsidP="00CD3005">
      <w:pPr>
        <w:pStyle w:val="ProductList-SectionHeading"/>
        <w:tabs>
          <w:tab w:val="center" w:pos="5400"/>
        </w:tabs>
        <w:spacing w:after="0"/>
        <w:outlineLvl w:val="0"/>
      </w:pPr>
      <w:bookmarkStart w:id="89" w:name="_Toc507768562"/>
      <w:bookmarkStart w:id="90" w:name="_Toc512885318"/>
      <w:bookmarkStart w:id="91" w:name="AppendixA_CoreOnlineServices"/>
      <w:bookmarkStart w:id="92" w:name="_Toc431459514"/>
      <w:bookmarkStart w:id="93" w:name="DataProcessingTerms"/>
      <w:r>
        <w:lastRenderedPageBreak/>
        <w:t xml:space="preserve">Annexe A – Services en Ligne </w:t>
      </w:r>
      <w:proofErr w:type="spellStart"/>
      <w:r>
        <w:t>Core</w:t>
      </w:r>
      <w:bookmarkEnd w:id="89"/>
      <w:bookmarkEnd w:id="90"/>
      <w:proofErr w:type="spellEnd"/>
    </w:p>
    <w:bookmarkEnd w:id="91"/>
    <w:p w14:paraId="478D2956" w14:textId="77777777" w:rsidR="00CD3005" w:rsidRPr="007F2520" w:rsidRDefault="00CD3005" w:rsidP="00CD3005">
      <w:pPr>
        <w:pStyle w:val="ProductList-Body"/>
      </w:pPr>
    </w:p>
    <w:p w14:paraId="0D77A5E8" w14:textId="77777777" w:rsidR="00CD3005" w:rsidRPr="00FC2D52" w:rsidRDefault="00CD3005" w:rsidP="00CD3005">
      <w:pPr>
        <w:pStyle w:val="ProductList-Body"/>
      </w:pPr>
      <w:r>
        <w:t xml:space="preserve">Le terme « Services en Ligne </w:t>
      </w:r>
      <w:proofErr w:type="spellStart"/>
      <w:r>
        <w:t>Core</w:t>
      </w:r>
      <w:proofErr w:type="spellEnd"/>
      <w:r>
        <w:t> » s’applique uniquement aux services du tableau ci-dessous, à l’exclusion de toute Évaluation.</w:t>
      </w:r>
      <w:bookmarkEnd w:id="92"/>
      <w:bookmarkEnd w:id="93"/>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bookmarkStart w:id="94" w:name="DPTOnlineServicesTable"/>
            <w:r>
              <w:rPr>
                <w:color w:val="FFFFFF" w:themeColor="background1"/>
                <w:sz w:val="16"/>
                <w:szCs w:val="16"/>
              </w:rPr>
              <w:t>Services en Ligne</w:t>
            </w:r>
          </w:p>
        </w:tc>
      </w:tr>
      <w:tr w:rsidR="00CD3005" w14:paraId="3CD16AB7" w14:textId="77777777" w:rsidTr="003A5E16">
        <w:tc>
          <w:tcPr>
            <w:tcW w:w="2610" w:type="dxa"/>
            <w:vAlign w:val="center"/>
          </w:tcPr>
          <w:p w14:paraId="6695FA8A" w14:textId="6476FD61" w:rsidR="00CD3005" w:rsidRPr="00231971" w:rsidRDefault="00CD3005" w:rsidP="00CD3005">
            <w:pPr>
              <w:pStyle w:val="ProductList-Body"/>
              <w:rPr>
                <w:sz w:val="16"/>
                <w:szCs w:val="16"/>
              </w:rPr>
            </w:pPr>
            <w:bookmarkStart w:id="95" w:name="MicrosoftDynamicsOnlineServices"/>
            <w:bookmarkEnd w:id="94"/>
            <w:r>
              <w:rPr>
                <w:sz w:val="16"/>
                <w:szCs w:val="16"/>
              </w:rPr>
              <w:t xml:space="preserve">Microsoft Dynamics 365 </w:t>
            </w:r>
            <w:proofErr w:type="spellStart"/>
            <w:r>
              <w:rPr>
                <w:sz w:val="16"/>
                <w:szCs w:val="16"/>
              </w:rPr>
              <w:t>Core</w:t>
            </w:r>
            <w:proofErr w:type="spellEnd"/>
            <w:r>
              <w:rPr>
                <w:sz w:val="16"/>
                <w:szCs w:val="16"/>
              </w:rPr>
              <w:t xml:space="preserve"> Services</w:t>
            </w:r>
          </w:p>
        </w:tc>
        <w:tc>
          <w:tcPr>
            <w:tcW w:w="8190" w:type="dxa"/>
          </w:tcPr>
          <w:p w14:paraId="22B9612B" w14:textId="03FE3504" w:rsidR="00CD3005" w:rsidRPr="00231971" w:rsidRDefault="00CD3005" w:rsidP="00CD3005">
            <w:pPr>
              <w:pStyle w:val="ProductList-Body"/>
              <w:rPr>
                <w:sz w:val="16"/>
                <w:szCs w:val="16"/>
              </w:rPr>
            </w:pPr>
            <w:r>
              <w:rPr>
                <w:sz w:val="16"/>
                <w:szCs w:val="16"/>
              </w:rPr>
              <w:t xml:space="preserve">Les services suivants, chacun en tant que service autonome ou inclus dans un plan ou une application Dynamics 365 : Microsoft Dynamics 365 for Customer Service, Microsoft Dynamics 365 for Field Service, Microsoft Dynamics 365 Business Central, Microsoft Dynamics 365 for Finance and Operations, Enterprise </w:t>
            </w:r>
            <w:proofErr w:type="spellStart"/>
            <w:r>
              <w:rPr>
                <w:sz w:val="16"/>
                <w:szCs w:val="16"/>
              </w:rPr>
              <w:t>edition</w:t>
            </w:r>
            <w:proofErr w:type="spellEnd"/>
            <w:r>
              <w:rPr>
                <w:sz w:val="16"/>
                <w:szCs w:val="16"/>
              </w:rPr>
              <w:t xml:space="preserve">, Microsoft Dynamics 365 for Marketing, Microsoft Dynamics 365 for Project Service Automation, Microsoft Dynamics 365 for </w:t>
            </w:r>
            <w:proofErr w:type="spellStart"/>
            <w:r>
              <w:rPr>
                <w:sz w:val="16"/>
                <w:szCs w:val="16"/>
              </w:rPr>
              <w:t>Retail</w:t>
            </w:r>
            <w:proofErr w:type="spellEnd"/>
            <w:r>
              <w:rPr>
                <w:sz w:val="16"/>
                <w:szCs w:val="16"/>
              </w:rPr>
              <w:t xml:space="preserve">, Microsoft Dynamics 365 for Talent, Microsoft Dynamics 365 for Talent : </w:t>
            </w:r>
            <w:proofErr w:type="spellStart"/>
            <w:r>
              <w:rPr>
                <w:sz w:val="16"/>
                <w:szCs w:val="16"/>
              </w:rPr>
              <w:t>Attract</w:t>
            </w:r>
            <w:proofErr w:type="spellEnd"/>
            <w:r>
              <w:rPr>
                <w:sz w:val="16"/>
                <w:szCs w:val="16"/>
              </w:rPr>
              <w:t xml:space="preserve">, Microsoft Dynamics 365 for Talent : </w:t>
            </w:r>
            <w:proofErr w:type="spellStart"/>
            <w:r>
              <w:rPr>
                <w:sz w:val="16"/>
                <w:szCs w:val="16"/>
              </w:rPr>
              <w:t>Onboard</w:t>
            </w:r>
            <w:proofErr w:type="spellEnd"/>
            <w:r>
              <w:rPr>
                <w:sz w:val="16"/>
                <w:szCs w:val="16"/>
              </w:rPr>
              <w:t xml:space="preserve">, Microsoft Dynamics 365 for Sales, Microsoft Dynamics 365 for Sales Professional et Microsoft Social Engagement. Microsoft Dynamics 365 </w:t>
            </w:r>
            <w:proofErr w:type="spellStart"/>
            <w:r>
              <w:rPr>
                <w:sz w:val="16"/>
                <w:szCs w:val="16"/>
              </w:rPr>
              <w:t>Core</w:t>
            </w:r>
            <w:proofErr w:type="spellEnd"/>
            <w:r>
              <w:rPr>
                <w:sz w:val="16"/>
                <w:szCs w:val="16"/>
              </w:rPr>
              <w:t xml:space="preserve"> Services n’inclut pas (1) Microsoft Dynamics 365 Services pour les dispositifs et logiciels pris en charge, ce qui inclut, sans s’y limiter, Microsoft Dynamics 365 pour applications, tablettes, téléphones ou n’importe lequel de ces appareils ; (2) LinkedIn Sales Navigator ; ou (3) sauf définition expresse dans les conditions de licence du service correspondant, tout autre service commercialisé séparément mis à disposition avec ou connecté à Microsoft Dynamics 365 </w:t>
            </w:r>
            <w:proofErr w:type="spellStart"/>
            <w:r>
              <w:rPr>
                <w:sz w:val="16"/>
                <w:szCs w:val="16"/>
              </w:rPr>
              <w:t>Core</w:t>
            </w:r>
            <w:proofErr w:type="spellEnd"/>
            <w:r>
              <w:rPr>
                <w:sz w:val="16"/>
                <w:szCs w:val="16"/>
              </w:rPr>
              <w:t xml:space="preserve"> Services.</w:t>
            </w:r>
          </w:p>
        </w:tc>
      </w:tr>
      <w:bookmarkEnd w:id="95"/>
      <w:tr w:rsidR="00CD3005" w14:paraId="1CCAB569" w14:textId="77777777" w:rsidTr="003A5E16">
        <w:tc>
          <w:tcPr>
            <w:tcW w:w="2610" w:type="dxa"/>
            <w:vAlign w:val="center"/>
          </w:tcPr>
          <w:p w14:paraId="48F7BBE2" w14:textId="43AF4D81" w:rsidR="00CD3005" w:rsidRPr="00231971" w:rsidRDefault="00CD3005" w:rsidP="00CD3005">
            <w:pPr>
              <w:pStyle w:val="ProductList-Body"/>
              <w:rPr>
                <w:sz w:val="16"/>
                <w:szCs w:val="16"/>
              </w:rPr>
            </w:pPr>
            <w:r>
              <w:rPr>
                <w:sz w:val="16"/>
                <w:szCs w:val="16"/>
              </w:rPr>
              <w:t>Services Office 365</w:t>
            </w:r>
          </w:p>
        </w:tc>
        <w:tc>
          <w:tcPr>
            <w:tcW w:w="8190" w:type="dxa"/>
          </w:tcPr>
          <w:p w14:paraId="62EF98ED" w14:textId="3E266D36" w:rsidR="00CD3005" w:rsidRPr="00231971" w:rsidRDefault="00CD3005" w:rsidP="00CD3005">
            <w:pPr>
              <w:pStyle w:val="ProductList-Body"/>
              <w:rPr>
                <w:sz w:val="16"/>
                <w:szCs w:val="16"/>
              </w:rPr>
            </w:pPr>
            <w:r>
              <w:rPr>
                <w:sz w:val="16"/>
                <w:szCs w:val="16"/>
              </w:rPr>
              <w:t xml:space="preserve">Les services suivants, chacun en tant que service autonome ou inclus dans un plan ou une suite Office 365 : </w:t>
            </w:r>
            <w:bookmarkStart w:id="96" w:name="_Hlk498519502"/>
            <w:r>
              <w:rPr>
                <w:sz w:val="16"/>
                <w:szCs w:val="16"/>
              </w:rPr>
              <w:t xml:space="preserve">Compliance Manager, Customer </w:t>
            </w:r>
            <w:proofErr w:type="spellStart"/>
            <w:r>
              <w:rPr>
                <w:sz w:val="16"/>
                <w:szCs w:val="16"/>
              </w:rPr>
              <w:t>Lockbox</w:t>
            </w:r>
            <w:proofErr w:type="spellEnd"/>
            <w:r>
              <w:rPr>
                <w:sz w:val="16"/>
                <w:szCs w:val="16"/>
              </w:rPr>
              <w:t xml:space="preserve">, Exchange Online </w:t>
            </w:r>
            <w:proofErr w:type="spellStart"/>
            <w:r>
              <w:rPr>
                <w:sz w:val="16"/>
                <w:szCs w:val="16"/>
              </w:rPr>
              <w:t>Archiving</w:t>
            </w:r>
            <w:proofErr w:type="spellEnd"/>
            <w:r>
              <w:rPr>
                <w:sz w:val="16"/>
                <w:szCs w:val="16"/>
              </w:rPr>
              <w:t xml:space="preserve">, Exchange Online Protection, Exchange Online, Microsoft </w:t>
            </w:r>
            <w:proofErr w:type="spellStart"/>
            <w:r>
              <w:rPr>
                <w:sz w:val="16"/>
                <w:szCs w:val="16"/>
              </w:rPr>
              <w:t>Bookings</w:t>
            </w:r>
            <w:proofErr w:type="spellEnd"/>
            <w:r>
              <w:rPr>
                <w:sz w:val="16"/>
                <w:szCs w:val="16"/>
              </w:rPr>
              <w:t xml:space="preserve">, Microsoft MyAnalytics, Microsoft Planner, Microsoft </w:t>
            </w:r>
            <w:proofErr w:type="spellStart"/>
            <w:r>
              <w:rPr>
                <w:sz w:val="16"/>
                <w:szCs w:val="16"/>
              </w:rPr>
              <w:t>StaffHub</w:t>
            </w:r>
            <w:proofErr w:type="spellEnd"/>
            <w:r>
              <w:rPr>
                <w:sz w:val="16"/>
                <w:szCs w:val="16"/>
              </w:rPr>
              <w:t xml:space="preserve">, Microsoft Teams, Microsoft To-Do, Office 365 Advanced </w:t>
            </w:r>
            <w:proofErr w:type="spellStart"/>
            <w:r>
              <w:rPr>
                <w:sz w:val="16"/>
                <w:szCs w:val="16"/>
              </w:rPr>
              <w:t>Threat</w:t>
            </w:r>
            <w:proofErr w:type="spellEnd"/>
            <w:r>
              <w:rPr>
                <w:sz w:val="16"/>
                <w:szCs w:val="16"/>
              </w:rPr>
              <w:t xml:space="preserve"> Protection, Office 365 Video, Office Online, OneDrive Entreprise, Outlook Customer Manager, Project Online, SharePoint Online, Skype Entreprise Online, Sway et Yammer Enterprise</w:t>
            </w:r>
            <w:bookmarkEnd w:id="96"/>
            <w:r>
              <w:rPr>
                <w:sz w:val="16"/>
                <w:szCs w:val="16"/>
              </w:rPr>
              <w:t>.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CD3005" w:rsidRPr="00C16C85" w14:paraId="69493E73" w14:textId="77777777" w:rsidTr="003A5E16">
        <w:trPr>
          <w:cantSplit/>
        </w:trPr>
        <w:tc>
          <w:tcPr>
            <w:tcW w:w="2610" w:type="dxa"/>
            <w:vAlign w:val="center"/>
          </w:tcPr>
          <w:p w14:paraId="279E338B" w14:textId="0C638DD3" w:rsidR="00CD3005" w:rsidRPr="00231971" w:rsidRDefault="00CD3005" w:rsidP="00CD3005">
            <w:pPr>
              <w:pStyle w:val="ProductList-Body"/>
              <w:rPr>
                <w:sz w:val="16"/>
                <w:szCs w:val="16"/>
              </w:rPr>
            </w:pPr>
            <w:bookmarkStart w:id="97" w:name="MicrosoftAzureCoreServices"/>
            <w:r>
              <w:rPr>
                <w:sz w:val="16"/>
                <w:szCs w:val="16"/>
              </w:rPr>
              <w:t xml:space="preserve">Microsoft Azure </w:t>
            </w:r>
            <w:proofErr w:type="spellStart"/>
            <w:r>
              <w:rPr>
                <w:sz w:val="16"/>
                <w:szCs w:val="16"/>
              </w:rPr>
              <w:t>Core</w:t>
            </w:r>
            <w:proofErr w:type="spellEnd"/>
            <w:r>
              <w:rPr>
                <w:sz w:val="16"/>
                <w:szCs w:val="16"/>
              </w:rPr>
              <w:t xml:space="preserve"> Services</w:t>
            </w:r>
            <w:bookmarkEnd w:id="97"/>
          </w:p>
        </w:tc>
        <w:tc>
          <w:tcPr>
            <w:tcW w:w="8190" w:type="dxa"/>
          </w:tcPr>
          <w:p w14:paraId="7B2C3063" w14:textId="7AF91E64" w:rsidR="00CD3005" w:rsidRPr="0093131F" w:rsidRDefault="00CD3005" w:rsidP="00CD3005">
            <w:pPr>
              <w:pStyle w:val="ProductList-Body"/>
              <w:rPr>
                <w:sz w:val="16"/>
                <w:szCs w:val="16"/>
                <w:lang w:val="en-US"/>
              </w:rPr>
            </w:pPr>
            <w:r>
              <w:rPr>
                <w:sz w:val="16"/>
                <w:szCs w:val="16"/>
              </w:rPr>
              <w:t>Gestion des API, App Service (API Apps, Logic Apps, Mobile Apps, Web Apps), Application Gateway, Application Insights, Automation, Azure Active Directory, Azure Container Service, Azure Cosmos DB (anciennement DocumentDB), Azure </w:t>
            </w:r>
            <w:proofErr w:type="spellStart"/>
            <w:r>
              <w:rPr>
                <w:sz w:val="16"/>
                <w:szCs w:val="16"/>
              </w:rPr>
              <w:t>DevTest</w:t>
            </w:r>
            <w:proofErr w:type="spellEnd"/>
            <w:r>
              <w:rPr>
                <w:sz w:val="16"/>
                <w:szCs w:val="16"/>
              </w:rPr>
              <w:t> </w:t>
            </w:r>
            <w:proofErr w:type="spellStart"/>
            <w:r>
              <w:rPr>
                <w:sz w:val="16"/>
                <w:szCs w:val="16"/>
              </w:rPr>
              <w:t>Labs</w:t>
            </w:r>
            <w:proofErr w:type="spellEnd"/>
            <w:r>
              <w:rPr>
                <w:sz w:val="16"/>
                <w:szCs w:val="16"/>
              </w:rPr>
              <w:t>, Azure DNS, Azure Information Protection (y compris Azure Rights Management), Azure Resource Manager, Backup, Batch, BizTalk Services, Cloud Services, Data </w:t>
            </w:r>
            <w:proofErr w:type="spellStart"/>
            <w:r>
              <w:rPr>
                <w:sz w:val="16"/>
                <w:szCs w:val="16"/>
              </w:rPr>
              <w:t>Catalog</w:t>
            </w:r>
            <w:proofErr w:type="spellEnd"/>
            <w:r>
              <w:rPr>
                <w:sz w:val="16"/>
                <w:szCs w:val="16"/>
              </w:rPr>
              <w:t>, Data </w:t>
            </w:r>
            <w:proofErr w:type="spellStart"/>
            <w:r>
              <w:rPr>
                <w:sz w:val="16"/>
                <w:szCs w:val="16"/>
              </w:rPr>
              <w:t>Factory</w:t>
            </w:r>
            <w:proofErr w:type="spellEnd"/>
            <w:r>
              <w:rPr>
                <w:sz w:val="16"/>
                <w:szCs w:val="16"/>
              </w:rPr>
              <w:t xml:space="preserve">, Data Lake Analytics, Data Lake Store, Event Hubs, Express Route, </w:t>
            </w:r>
            <w:proofErr w:type="spellStart"/>
            <w:r>
              <w:rPr>
                <w:sz w:val="16"/>
                <w:szCs w:val="16"/>
              </w:rPr>
              <w:t>Functions</w:t>
            </w:r>
            <w:proofErr w:type="spellEnd"/>
            <w:r>
              <w:rPr>
                <w:sz w:val="16"/>
                <w:szCs w:val="16"/>
              </w:rPr>
              <w:t xml:space="preserve">, </w:t>
            </w:r>
            <w:proofErr w:type="spellStart"/>
            <w:r>
              <w:rPr>
                <w:sz w:val="16"/>
                <w:szCs w:val="16"/>
              </w:rPr>
              <w:t>HDInsight</w:t>
            </w:r>
            <w:proofErr w:type="spellEnd"/>
            <w:r>
              <w:rPr>
                <w:sz w:val="16"/>
                <w:szCs w:val="16"/>
              </w:rPr>
              <w:t xml:space="preserve">, Import/Export, IoT Hub, Key Vault, </w:t>
            </w:r>
            <w:proofErr w:type="spellStart"/>
            <w:r>
              <w:rPr>
                <w:sz w:val="16"/>
                <w:szCs w:val="16"/>
              </w:rPr>
              <w:t>Load</w:t>
            </w:r>
            <w:proofErr w:type="spellEnd"/>
            <w:r>
              <w:rPr>
                <w:sz w:val="16"/>
                <w:szCs w:val="16"/>
              </w:rPr>
              <w:t xml:space="preserve"> Balancer, Log Analytics (anciennement </w:t>
            </w:r>
            <w:proofErr w:type="spellStart"/>
            <w:r>
              <w:rPr>
                <w:sz w:val="16"/>
                <w:szCs w:val="16"/>
              </w:rPr>
              <w:t>Operational</w:t>
            </w:r>
            <w:proofErr w:type="spellEnd"/>
            <w:r>
              <w:rPr>
                <w:sz w:val="16"/>
                <w:szCs w:val="16"/>
              </w:rPr>
              <w:t xml:space="preserve"> Insights), Azure Machine Learning Studio, Media Services, Portail Microsoft Azure, </w:t>
            </w:r>
            <w:proofErr w:type="spellStart"/>
            <w:r>
              <w:rPr>
                <w:sz w:val="16"/>
                <w:szCs w:val="16"/>
              </w:rPr>
              <w:t>Multi-Factor</w:t>
            </w:r>
            <w:proofErr w:type="spellEnd"/>
            <w:r>
              <w:rPr>
                <w:sz w:val="16"/>
                <w:szCs w:val="16"/>
              </w:rPr>
              <w:t> </w:t>
            </w:r>
            <w:proofErr w:type="spellStart"/>
            <w:r>
              <w:rPr>
                <w:sz w:val="16"/>
                <w:szCs w:val="16"/>
              </w:rPr>
              <w:t>Authentication</w:t>
            </w:r>
            <w:proofErr w:type="spellEnd"/>
            <w:r>
              <w:rPr>
                <w:sz w:val="16"/>
                <w:szCs w:val="16"/>
              </w:rPr>
              <w:t xml:space="preserve">, Notification Hubs, Power BI Embedded, Redis Cache, </w:t>
            </w:r>
            <w:proofErr w:type="spellStart"/>
            <w:r>
              <w:rPr>
                <w:sz w:val="16"/>
                <w:szCs w:val="16"/>
              </w:rPr>
              <w:t>Scheduler</w:t>
            </w:r>
            <w:proofErr w:type="spellEnd"/>
            <w:r>
              <w:rPr>
                <w:sz w:val="16"/>
                <w:szCs w:val="16"/>
              </w:rPr>
              <w:t>, Security Center, Service Bus, Service </w:t>
            </w:r>
            <w:proofErr w:type="spellStart"/>
            <w:r>
              <w:rPr>
                <w:sz w:val="16"/>
                <w:szCs w:val="16"/>
              </w:rPr>
              <w:t>Fabric</w:t>
            </w:r>
            <w:proofErr w:type="spellEnd"/>
            <w:r>
              <w:rPr>
                <w:sz w:val="16"/>
                <w:szCs w:val="16"/>
              </w:rPr>
              <w:t>, Site </w:t>
            </w:r>
            <w:proofErr w:type="spellStart"/>
            <w:r>
              <w:rPr>
                <w:sz w:val="16"/>
                <w:szCs w:val="16"/>
              </w:rPr>
              <w:t>Recovery</w:t>
            </w:r>
            <w:proofErr w:type="spellEnd"/>
            <w:r>
              <w:rPr>
                <w:sz w:val="16"/>
                <w:szCs w:val="16"/>
              </w:rPr>
              <w:t>, SQL Data Warehouse, SQL </w:t>
            </w:r>
            <w:proofErr w:type="spellStart"/>
            <w:r>
              <w:rPr>
                <w:sz w:val="16"/>
                <w:szCs w:val="16"/>
              </w:rPr>
              <w:t>Database</w:t>
            </w:r>
            <w:proofErr w:type="spellEnd"/>
            <w:r>
              <w:rPr>
                <w:sz w:val="16"/>
                <w:szCs w:val="16"/>
              </w:rPr>
              <w:t>, SQL Server Stretch </w:t>
            </w:r>
            <w:proofErr w:type="spellStart"/>
            <w:r>
              <w:rPr>
                <w:sz w:val="16"/>
                <w:szCs w:val="16"/>
              </w:rPr>
              <w:t>Database</w:t>
            </w:r>
            <w:proofErr w:type="spellEnd"/>
            <w:r>
              <w:rPr>
                <w:sz w:val="16"/>
                <w:szCs w:val="16"/>
              </w:rPr>
              <w:t>, Storage, StorSimple, Stream Analytics, Traffic Manager, Virtual Machines, Virtual Machine </w:t>
            </w:r>
            <w:proofErr w:type="spellStart"/>
            <w:r>
              <w:rPr>
                <w:sz w:val="16"/>
                <w:szCs w:val="16"/>
              </w:rPr>
              <w:t>Scale</w:t>
            </w:r>
            <w:proofErr w:type="spellEnd"/>
            <w:r>
              <w:rPr>
                <w:sz w:val="16"/>
                <w:szCs w:val="16"/>
              </w:rPr>
              <w:t xml:space="preserve"> Sets, Virtual Network, Visual Studio Team Services et VPN Gateway </w:t>
            </w:r>
          </w:p>
        </w:tc>
      </w:tr>
      <w:tr w:rsidR="001B35A2" w:rsidRPr="00C16C85" w14:paraId="136BF7C1" w14:textId="77777777" w:rsidTr="003A5E16">
        <w:trPr>
          <w:cantSplit/>
        </w:trPr>
        <w:tc>
          <w:tcPr>
            <w:tcW w:w="2610" w:type="dxa"/>
            <w:vAlign w:val="center"/>
          </w:tcPr>
          <w:p w14:paraId="55818600" w14:textId="1649DC0A" w:rsidR="001B35A2" w:rsidRDefault="001B35A2" w:rsidP="001B35A2">
            <w:pPr>
              <w:pStyle w:val="ProductList-Body"/>
              <w:rPr>
                <w:sz w:val="16"/>
                <w:szCs w:val="16"/>
              </w:rPr>
            </w:pPr>
            <w:r>
              <w:rPr>
                <w:sz w:val="16"/>
                <w:szCs w:val="16"/>
              </w:rPr>
              <w:t>Microsoft Cloud App Security</w:t>
            </w:r>
          </w:p>
        </w:tc>
        <w:tc>
          <w:tcPr>
            <w:tcW w:w="8190" w:type="dxa"/>
          </w:tcPr>
          <w:p w14:paraId="64FE861D" w14:textId="3A8AD4ED" w:rsidR="001B35A2" w:rsidRDefault="001B35A2" w:rsidP="001B35A2">
            <w:pPr>
              <w:pStyle w:val="ProductList-Body"/>
              <w:rPr>
                <w:sz w:val="16"/>
                <w:szCs w:val="16"/>
              </w:rPr>
            </w:pPr>
            <w:r>
              <w:rPr>
                <w:sz w:val="16"/>
                <w:szCs w:val="16"/>
              </w:rPr>
              <w:t>La partie service cloud de Microsoft Cloud App Security.</w:t>
            </w:r>
          </w:p>
        </w:tc>
      </w:tr>
      <w:tr w:rsidR="001B35A2" w14:paraId="2929ED8F" w14:textId="77777777" w:rsidTr="003A5E16">
        <w:tc>
          <w:tcPr>
            <w:tcW w:w="2610" w:type="dxa"/>
            <w:vAlign w:val="center"/>
          </w:tcPr>
          <w:p w14:paraId="39ED9E9D" w14:textId="4857A56A" w:rsidR="001B35A2" w:rsidRPr="00231971" w:rsidRDefault="001B35A2" w:rsidP="001B35A2">
            <w:pPr>
              <w:pStyle w:val="ProductList-Body"/>
              <w:rPr>
                <w:sz w:val="16"/>
                <w:szCs w:val="16"/>
              </w:rPr>
            </w:pPr>
            <w:r>
              <w:rPr>
                <w:sz w:val="16"/>
                <w:szCs w:val="16"/>
              </w:rPr>
              <w:t>Services en Ligne Microsoft Intune</w:t>
            </w:r>
          </w:p>
        </w:tc>
        <w:tc>
          <w:tcPr>
            <w:tcW w:w="8190" w:type="dxa"/>
          </w:tcPr>
          <w:p w14:paraId="6BEAC8E5" w14:textId="563EF38E" w:rsidR="001B35A2" w:rsidRPr="00231971" w:rsidRDefault="001B35A2" w:rsidP="001B35A2">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1B35A2" w14:paraId="1E41EC6E" w14:textId="77777777" w:rsidTr="003A5E16">
        <w:tc>
          <w:tcPr>
            <w:tcW w:w="2610" w:type="dxa"/>
            <w:vAlign w:val="center"/>
          </w:tcPr>
          <w:p w14:paraId="488B3DDF" w14:textId="042EBB6E" w:rsidR="001B35A2" w:rsidRPr="00231971" w:rsidRDefault="001B35A2" w:rsidP="001B35A2">
            <w:pPr>
              <w:pStyle w:val="ProductList-Body"/>
              <w:rPr>
                <w:sz w:val="16"/>
                <w:szCs w:val="16"/>
              </w:rPr>
            </w:pPr>
            <w:r>
              <w:rPr>
                <w:sz w:val="16"/>
                <w:szCs w:val="16"/>
              </w:rPr>
              <w:t>Principaux services de la Plateforme d’Applications Métier Microsoft</w:t>
            </w:r>
          </w:p>
        </w:tc>
        <w:tc>
          <w:tcPr>
            <w:tcW w:w="8190" w:type="dxa"/>
          </w:tcPr>
          <w:p w14:paraId="20D17353" w14:textId="17EFFAAC" w:rsidR="001B35A2" w:rsidRPr="00231971" w:rsidRDefault="001B35A2" w:rsidP="001B35A2">
            <w:pPr>
              <w:pStyle w:val="ProductList-Body"/>
              <w:rPr>
                <w:sz w:val="16"/>
                <w:szCs w:val="16"/>
              </w:rPr>
            </w:pPr>
            <w:r>
              <w:rPr>
                <w:sz w:val="16"/>
                <w:szCs w:val="16"/>
              </w:rPr>
              <w:t>Les services suivants, chacun en tant que service autonome ou inclus dans un plan ou une suite Office 365 ou Microsoft Dynamics 365 : Microsoft Power BI, Microsoft PowerApps et Microsoft Flow. Les principaux services de la Plateforme d’Applications Métier Microsoft excluent l’ensemble des logiciels client, y compris, sans s’y limiter, Power BI Report Server, les applications mobiles Power BI, PowerApps et Microsoft Flow, Power BI Desktop et PowerApps Studio.</w:t>
            </w:r>
          </w:p>
        </w:tc>
      </w:tr>
    </w:tbl>
    <w:p w14:paraId="5F04BEAA" w14:textId="77777777" w:rsidR="0065510F" w:rsidRDefault="0065510F" w:rsidP="0065510F">
      <w:pPr>
        <w:pStyle w:val="ProductList-Body"/>
      </w:pPr>
    </w:p>
    <w:p w14:paraId="50267266" w14:textId="77777777" w:rsidR="00CD3005" w:rsidRDefault="00CD3005" w:rsidP="00CD3005">
      <w:pPr>
        <w:pStyle w:val="ProductList-SectionHeading"/>
        <w:tabs>
          <w:tab w:val="center" w:pos="5400"/>
        </w:tabs>
        <w:spacing w:after="0"/>
        <w:outlineLvl w:val="0"/>
      </w:pPr>
      <w:bookmarkStart w:id="98" w:name="AppendixB_SecurityMeasures"/>
      <w:bookmarkStart w:id="99" w:name="_Toc507768563"/>
      <w:bookmarkStart w:id="100" w:name="_Toc512885319"/>
      <w:bookmarkStart w:id="101" w:name="DataProcessingTerms_DataatRest"/>
      <w:r>
        <w:t xml:space="preserve">Annexe B – </w:t>
      </w:r>
      <w:bookmarkStart w:id="102" w:name="DataProcessingTerms_Security"/>
      <w:bookmarkStart w:id="103" w:name="_Toc507239523"/>
      <w:r>
        <w:t>Mesures</w:t>
      </w:r>
      <w:bookmarkEnd w:id="102"/>
      <w:bookmarkEnd w:id="103"/>
      <w:r>
        <w:t xml:space="preserve"> de Sécurité</w:t>
      </w:r>
      <w:bookmarkEnd w:id="98"/>
      <w:bookmarkEnd w:id="99"/>
      <w:bookmarkEnd w:id="100"/>
    </w:p>
    <w:bookmarkEnd w:id="101"/>
    <w:p w14:paraId="6DFF93B6" w14:textId="77777777" w:rsidR="00CD3005" w:rsidRPr="00CD6202" w:rsidRDefault="00CD3005" w:rsidP="00CD3005">
      <w:pPr>
        <w:pStyle w:val="ProductList-Body"/>
      </w:pPr>
    </w:p>
    <w:p w14:paraId="00D29319" w14:textId="77777777" w:rsidR="00CD3005" w:rsidRDefault="00CD3005" w:rsidP="00CD3005">
      <w:pPr>
        <w:pStyle w:val="ProductList-Body"/>
      </w:pPr>
      <w:r>
        <w:t xml:space="preserve">Pour les Données Client dans les Services en Ligne </w:t>
      </w:r>
      <w:proofErr w:type="spellStart"/>
      <w:r>
        <w:t>Core</w:t>
      </w:r>
      <w:proofErr w:type="spellEnd"/>
      <w:r>
        <w:t>, Microsoft a adopté et maintiendra les mesures de sécurité suivantes qui, avec les engagements de sécurité des OST (y compris les Conditions du RGPD), constituent les seuls engagements pris par Microsoft en ce qui concerne la sécurité de ces données.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lastRenderedPageBreak/>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DD5550">
            <w:pPr>
              <w:pStyle w:val="ProductList-Body"/>
              <w:keepNext/>
              <w:spacing w:before="40"/>
              <w:rPr>
                <w:sz w:val="16"/>
                <w:szCs w:val="16"/>
              </w:rPr>
            </w:pPr>
            <w:r w:rsidRPr="0065510F">
              <w:rPr>
                <w:b/>
                <w:sz w:val="16"/>
                <w:szCs w:val="16"/>
              </w:rPr>
              <w:lastRenderedPageBreak/>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Concernant les mécanismes d’authentification à base de mots de passe, Microsoft exige la création de mots de passe de huit (8) </w:t>
            </w:r>
            <w:proofErr w:type="gramStart"/>
            <w:r w:rsidRPr="0065510F">
              <w:rPr>
                <w:sz w:val="16"/>
                <w:szCs w:val="16"/>
              </w:rPr>
              <w:t>caractères minimum</w:t>
            </w:r>
            <w:proofErr w:type="gramEnd"/>
            <w:r w:rsidRPr="0065510F">
              <w:rPr>
                <w:sz w:val="16"/>
                <w:szCs w:val="16"/>
              </w:rPr>
              <w:t>.</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6A240A">
            <w:pPr>
              <w:pStyle w:val="ProductList-Body"/>
              <w:keepNext/>
              <w:rPr>
                <w:sz w:val="16"/>
                <w:szCs w:val="16"/>
              </w:rPr>
            </w:pPr>
            <w:r w:rsidRPr="0065510F">
              <w:rPr>
                <w:sz w:val="16"/>
                <w:szCs w:val="16"/>
              </w:rPr>
              <w:lastRenderedPageBreak/>
              <w:t>Gestion des incidents de sécurité informatique</w:t>
            </w:r>
          </w:p>
        </w:tc>
        <w:tc>
          <w:tcPr>
            <w:tcW w:w="8310" w:type="dxa"/>
          </w:tcPr>
          <w:p w14:paraId="1028D5CF" w14:textId="77777777" w:rsidR="00272578" w:rsidRPr="0065510F" w:rsidRDefault="00272578" w:rsidP="006A240A">
            <w:pPr>
              <w:pStyle w:val="ProductList-Body"/>
              <w:keepNext/>
              <w:rPr>
                <w:sz w:val="16"/>
                <w:szCs w:val="16"/>
              </w:rPr>
            </w:pPr>
            <w:r w:rsidRPr="0065510F">
              <w:rPr>
                <w:b/>
                <w:sz w:val="16"/>
                <w:szCs w:val="16"/>
              </w:rPr>
              <w:t>Procédure de gestion des incidents</w:t>
            </w:r>
          </w:p>
          <w:p w14:paraId="099F1C9A" w14:textId="7EC16196" w:rsidR="00272578" w:rsidRPr="0065510F" w:rsidRDefault="003D22CB" w:rsidP="006A240A">
            <w:pPr>
              <w:pStyle w:val="ProductList-Body"/>
              <w:keepNext/>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05B2B381" w14:textId="10397CA1" w:rsidR="00D23AB3" w:rsidRPr="004E78BB" w:rsidRDefault="00D23AB3" w:rsidP="006A240A">
            <w:pPr>
              <w:pStyle w:val="ProductList-Body"/>
              <w:keepNext/>
              <w:ind w:left="162" w:hanging="162"/>
            </w:pPr>
            <w:r>
              <w:rPr>
                <w:color w:val="000000" w:themeColor="text1"/>
                <w:sz w:val="16"/>
                <w:szCs w:val="16"/>
              </w:rPr>
              <w:t>-</w:t>
            </w:r>
            <w:r>
              <w:rPr>
                <w:color w:val="000000" w:themeColor="text1"/>
                <w:sz w:val="16"/>
                <w:szCs w:val="16"/>
              </w:rPr>
              <w:tab/>
            </w:r>
            <w:r w:rsidR="00CD3005">
              <w:rPr>
                <w:color w:val="000000" w:themeColor="text1"/>
                <w:sz w:val="16"/>
                <w:szCs w:val="16"/>
              </w:rPr>
              <w:t>Pour chaque faille de sécurité qui est un Incident de Sécurité, une notification sera envoyée par Microsoft (comme indiqué dans la section « Notification des Incidents de Sécurité » ci-dessus) sans retard déraisonnable et, dans tous les cas, dans les soixante-douze (72) heures</w:t>
            </w:r>
            <w:r>
              <w:rPr>
                <w:iCs/>
                <w:color w:val="000000" w:themeColor="text1"/>
                <w:sz w:val="16"/>
                <w:szCs w:val="16"/>
              </w:rPr>
              <w:t>.</w:t>
            </w:r>
          </w:p>
          <w:p w14:paraId="3818EE7A" w14:textId="2AA62BE9" w:rsidR="00272578" w:rsidRPr="0065510F" w:rsidRDefault="0033119F" w:rsidP="006A240A">
            <w:pPr>
              <w:pStyle w:val="ProductList-Body"/>
              <w:keepNext/>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6A240A">
            <w:pPr>
              <w:pStyle w:val="ProductList-Body"/>
              <w:keepNext/>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6C94B94B" w14:textId="77777777" w:rsidR="00C40A4E" w:rsidRPr="00690C65" w:rsidRDefault="008D6E9E"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512885320"/>
      <w:r>
        <w:lastRenderedPageBreak/>
        <w:t>Conditions spécifiques relatives au Service en Ligne</w:t>
      </w:r>
      <w:bookmarkEnd w:id="104"/>
      <w:bookmarkEnd w:id="105"/>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106" w:name="_Toc512885321"/>
      <w:bookmarkStart w:id="107" w:name="MicrosoftAzureServices"/>
      <w:r w:rsidRPr="00604CF0">
        <w:rPr>
          <w:lang w:val="fr-FR"/>
        </w:rPr>
        <w:t>Services Microsoft Azure</w:t>
      </w:r>
      <w:bookmarkEnd w:id="106"/>
    </w:p>
    <w:bookmarkEnd w:id="107"/>
    <w:p w14:paraId="4B95F8C4" w14:textId="77777777" w:rsidR="0033119F" w:rsidRPr="002A3B84" w:rsidRDefault="0033119F" w:rsidP="0033119F">
      <w:pPr>
        <w:pStyle w:val="ProductList-Body"/>
        <w:rPr>
          <w:b/>
          <w:color w:val="00188F"/>
        </w:rPr>
      </w:pPr>
      <w:r>
        <w:rPr>
          <w:b/>
          <w:color w:val="00188F"/>
        </w:rPr>
        <w:t>Notifications</w:t>
      </w:r>
    </w:p>
    <w:p w14:paraId="744AD95D" w14:textId="77777777" w:rsidR="00CE2E89" w:rsidRPr="00747204" w:rsidRDefault="00CE2E89" w:rsidP="00CE2E89">
      <w:pPr>
        <w:pStyle w:val="ProductList-Body"/>
      </w:pPr>
      <w:r>
        <w:t xml:space="preserve">Les Notifications relatives à Bing </w:t>
      </w:r>
      <w:proofErr w:type="spellStart"/>
      <w:r>
        <w:t>Maps</w:t>
      </w:r>
      <w:proofErr w:type="spellEnd"/>
      <w:r>
        <w:t>, aux Services Professionnels, à l’encodage H.265/HEVC Azure Media Services, Adobe Flash Player et aux normes visuelles H.264/AVC, MPEG-4 Part 2 et aux normes vidéo VC-1 et MPEG-2 de l’</w:t>
      </w:r>
      <w:hyperlink w:anchor="_top"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33" w:anchor="services" w:history="1">
        <w:r w:rsidR="0093131F" w:rsidRPr="00BB1F66">
          <w:rPr>
            <w:rStyle w:val="Hyperlink"/>
          </w:rPr>
          <w:t>http://azure.microsoft.com/en-us/regions/#services</w:t>
        </w:r>
      </w:hyperlink>
      <w:r>
        <w:t>.</w:t>
      </w:r>
    </w:p>
    <w:p w14:paraId="761D6D86" w14:textId="77777777" w:rsidR="009D1B09" w:rsidRDefault="009D1B09" w:rsidP="009D1B09">
      <w:pPr>
        <w:pStyle w:val="ProductList-Body"/>
        <w:spacing w:after="120"/>
      </w:pPr>
      <w:r>
        <w:t xml:space="preserve">« Services Recherche Bing » désigne les API Recherche Personnalisée Bing, Recherche d’Entités, Recherche d’Images, Renseignement Image, Recherche d’Actualités, Recherche de Vidéos, Recherche Web, Vérification Orthographique et Suggestion Automatique et toutes les autres API qui sont identifiées sur </w:t>
      </w:r>
      <w:hyperlink r:id="rId34" w:history="1">
        <w:r>
          <w:rPr>
            <w:rStyle w:val="Hyperlink"/>
          </w:rPr>
          <w:t>https://aka.ms/r1j7jq</w:t>
        </w:r>
      </w:hyperlink>
      <w:r>
        <w:t>.</w:t>
      </w:r>
    </w:p>
    <w:p w14:paraId="61FF9C0C" w14:textId="77777777" w:rsidR="009D1B09" w:rsidRDefault="009D1B09" w:rsidP="009D1B09">
      <w:pPr>
        <w:pStyle w:val="ProductList-Body"/>
        <w:spacing w:after="12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9D1B09">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35"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9D1B09">
      <w:pPr>
        <w:pStyle w:val="ProductList-Body"/>
      </w:pPr>
      <w:r>
        <w:t xml:space="preserve">« Microsoft Translator » désigne l’API Translator </w:t>
      </w:r>
      <w:proofErr w:type="spellStart"/>
      <w:r>
        <w:t>Text</w:t>
      </w:r>
      <w:proofErr w:type="spellEnd"/>
      <w:r>
        <w:t xml:space="preserve">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proofErr w:type="gramStart"/>
      <w:r>
        <w:t>revendre</w:t>
      </w:r>
      <w:proofErr w:type="gramEnd"/>
      <w:r>
        <w:t xml:space="preserv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proofErr w:type="gramStart"/>
      <w:r>
        <w:t>permettre</w:t>
      </w:r>
      <w:proofErr w:type="gramEnd"/>
      <w:r>
        <w:t xml:space="preserv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6"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D09E112"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7" w:history="1">
        <w:r w:rsidR="00A71F0F">
          <w:rPr>
            <w:rStyle w:val="Hyperlink"/>
          </w:rPr>
          <w:t>http://azure.microsoft.com/en-us/support/legal/store-terms/</w:t>
        </w:r>
      </w:hyperlink>
      <w:hyperlink r:id="rId38" w:history="1"/>
      <w:r>
        <w:t>.</w:t>
      </w:r>
    </w:p>
    <w:p w14:paraId="1A284CBA" w14:textId="508648F5" w:rsidR="0065510F" w:rsidRDefault="0065510F" w:rsidP="00272578">
      <w:pPr>
        <w:pStyle w:val="ProductList-Body"/>
      </w:pPr>
    </w:p>
    <w:p w14:paraId="0D2C8D7E" w14:textId="77777777" w:rsidR="009D1B09" w:rsidRPr="009D1B09" w:rsidRDefault="009D1B09" w:rsidP="009D1B09">
      <w:pPr>
        <w:pStyle w:val="ProductList-Offering2Heading"/>
        <w:outlineLvl w:val="2"/>
        <w:rPr>
          <w:lang w:val="fr-FR"/>
        </w:rPr>
      </w:pPr>
      <w:bookmarkStart w:id="108" w:name="MicrosoftTranslator"/>
      <w:bookmarkStart w:id="109" w:name="_Toc449618403"/>
      <w:bookmarkStart w:id="110" w:name="_Toc445967470"/>
      <w:r w:rsidRPr="009D1B09">
        <w:rPr>
          <w:lang w:val="fr-FR"/>
        </w:rPr>
        <w:tab/>
      </w:r>
      <w:bookmarkStart w:id="111" w:name="_Toc509825512"/>
      <w:bookmarkStart w:id="112" w:name="_Toc510880769"/>
      <w:bookmarkStart w:id="113" w:name="_Toc512885322"/>
      <w:r w:rsidRPr="009D1B09">
        <w:rPr>
          <w:lang w:val="fr-FR"/>
        </w:rPr>
        <w:t xml:space="preserve">Azure </w:t>
      </w:r>
      <w:proofErr w:type="spellStart"/>
      <w:r w:rsidRPr="009D1B09">
        <w:rPr>
          <w:lang w:val="fr-FR"/>
        </w:rPr>
        <w:t>Maps</w:t>
      </w:r>
      <w:bookmarkEnd w:id="111"/>
      <w:bookmarkEnd w:id="112"/>
      <w:bookmarkEnd w:id="113"/>
      <w:proofErr w:type="spellEnd"/>
    </w:p>
    <w:p w14:paraId="013CD55F" w14:textId="77777777" w:rsidR="009D1B09" w:rsidRDefault="009D1B09" w:rsidP="009D1B09">
      <w:pPr>
        <w:pStyle w:val="ProductList-ClauseHeading"/>
        <w:keepNext w:val="0"/>
      </w:pPr>
      <w:r>
        <w:t>Restrictions de navigation</w:t>
      </w:r>
    </w:p>
    <w:p w14:paraId="15D252A4" w14:textId="77777777" w:rsidR="009D1B09" w:rsidRDefault="009D1B09" w:rsidP="009D1B09">
      <w:pPr>
        <w:pStyle w:val="ProductList-Body"/>
      </w:pPr>
      <w:r>
        <w:t xml:space="preserve">Vous ne pouvez pas utiliser Azure </w:t>
      </w:r>
      <w:proofErr w:type="spellStart"/>
      <w:r>
        <w:t>Maps</w:t>
      </w:r>
      <w:proofErr w:type="spellEnd"/>
      <w:r>
        <w:t xml:space="preserve"> pour activer la fonctionnalité de navigation pas-à-pas dans une application.</w:t>
      </w:r>
    </w:p>
    <w:p w14:paraId="40B908BD" w14:textId="77777777" w:rsidR="009D1B09" w:rsidRPr="00006432" w:rsidRDefault="009D1B09" w:rsidP="009D1B09">
      <w:pPr>
        <w:pStyle w:val="ProductList-Body"/>
      </w:pPr>
    </w:p>
    <w:p w14:paraId="1591119E" w14:textId="77777777" w:rsidR="009D1B09" w:rsidRDefault="009D1B09" w:rsidP="009D1B09">
      <w:pPr>
        <w:pStyle w:val="ProductList-ClauseHeading"/>
        <w:keepNext w:val="0"/>
      </w:pPr>
      <w:r>
        <w:t>Restrictions relatives à la base de données</w:t>
      </w:r>
    </w:p>
    <w:p w14:paraId="795D992F" w14:textId="77777777" w:rsidR="009D1B09" w:rsidRDefault="009D1B09" w:rsidP="009D1B09">
      <w:pPr>
        <w:pStyle w:val="ProductList-Body"/>
      </w:pPr>
      <w:r>
        <w:t xml:space="preserve">Vous ne pouvez pas utiliser Azure </w:t>
      </w:r>
      <w:proofErr w:type="spellStart"/>
      <w:r>
        <w:t>Maps</w:t>
      </w:r>
      <w:proofErr w:type="spellEnd"/>
      <w:r>
        <w:t xml:space="preserve"> ou toute partie de celle-ci pour créer une base de données ou un service concurrent, ou une base de données dérivée remplie entièrement ou partiellement avec vos données et/ou les données fournies ou créées par un tiers.</w:t>
      </w:r>
    </w:p>
    <w:p w14:paraId="16CAA885" w14:textId="77777777" w:rsidR="009D1B09" w:rsidRPr="00006432" w:rsidRDefault="009D1B09" w:rsidP="009D1B09">
      <w:pPr>
        <w:pStyle w:val="ProductList-Body"/>
      </w:pPr>
    </w:p>
    <w:p w14:paraId="77AFC750" w14:textId="77777777" w:rsidR="009D1B09" w:rsidRPr="00006432" w:rsidRDefault="009D1B09" w:rsidP="009D1B09">
      <w:pPr>
        <w:pStyle w:val="ProductList-Body"/>
      </w:pPr>
      <w:r>
        <w:t xml:space="preserve">Vous n’êtes pas autorisé à utiliser les données fournies par Azure </w:t>
      </w:r>
      <w:proofErr w:type="spellStart"/>
      <w:r>
        <w:t>Maps</w:t>
      </w:r>
      <w:proofErr w:type="spellEnd"/>
      <w:r>
        <w:t xml:space="preserve"> en combinaison avec une autre base de données tierce. Toutefois, vous êtes autorisé à superposer les données d’un type qui n’est pas déjà inclus dans le Service (tel que votre contenu propriétaire) ou dont Microsoft a également la licence.</w:t>
      </w:r>
    </w:p>
    <w:p w14:paraId="2D7E2F77" w14:textId="77777777" w:rsidR="009D1B09" w:rsidRDefault="009D1B09" w:rsidP="009D1B09">
      <w:pPr>
        <w:pStyle w:val="ProductList-Body"/>
      </w:pPr>
    </w:p>
    <w:p w14:paraId="5CEFB52E" w14:textId="77777777" w:rsidR="009D1B09" w:rsidRDefault="009D1B09" w:rsidP="009D1B09">
      <w:pPr>
        <w:pStyle w:val="ProductList-ClauseHeading"/>
        <w:keepNext w:val="0"/>
      </w:pPr>
      <w:r>
        <w:t>Résultats de l’API</w:t>
      </w:r>
    </w:p>
    <w:p w14:paraId="73069474" w14:textId="77777777" w:rsidR="009D1B09" w:rsidRPr="00006432" w:rsidRDefault="009D1B09" w:rsidP="009D1B09">
      <w:pPr>
        <w:pStyle w:val="ProductList-Body"/>
      </w:pPr>
      <w:r>
        <w:t xml:space="preserve">Vous ne pouvez pas mettre en cache ou stocker les informations fournies par l’API d’Azure </w:t>
      </w:r>
      <w:proofErr w:type="spellStart"/>
      <w:r>
        <w:t>Maps</w:t>
      </w:r>
      <w:proofErr w:type="spellEnd"/>
      <w:r>
        <w:t>, notamment les géocodes et le géocodage inversé, les données cartographiques et les informations d’itinéraire (les « résultats ») dans le but de mettre à l’échelle ces Résultats pour servir plusieurs utilisateurs.</w:t>
      </w:r>
    </w:p>
    <w:p w14:paraId="5E7A11D0" w14:textId="77777777" w:rsidR="009D1B09" w:rsidRDefault="009D1B09" w:rsidP="009D1B09">
      <w:pPr>
        <w:pStyle w:val="ProductList-Body"/>
      </w:pPr>
    </w:p>
    <w:p w14:paraId="0C0A3328" w14:textId="77777777" w:rsidR="009D1B09" w:rsidRDefault="009D1B09" w:rsidP="009D1B09">
      <w:pPr>
        <w:pStyle w:val="ProductList-Body"/>
      </w:pPr>
      <w:r>
        <w:t>La mise en cache des Résultats sur un dispositif ou un navigateur client est autorisée lorsque le but d’une telle mise en cache est de réduire les temps de latence du service que vous utilisez sur ce dispositif ou navigateur client. Les résultats ne peuvent pas être conservés plus longtemps que : (i) la période de validité indiquée dans les en-têtes retournés ; ou (ii) trente (30) jours, le délai le plus court étant retenu.</w:t>
      </w:r>
    </w:p>
    <w:p w14:paraId="7E5929CB" w14:textId="77777777" w:rsidR="009D1B09" w:rsidRPr="00006432" w:rsidRDefault="009D1B09" w:rsidP="009D1B09">
      <w:pPr>
        <w:pStyle w:val="ProductList-Body"/>
      </w:pPr>
    </w:p>
    <w:p w14:paraId="3DA54DA7" w14:textId="77777777" w:rsidR="009D1B09" w:rsidRPr="00006432" w:rsidRDefault="009D1B09" w:rsidP="009D1B09">
      <w:pPr>
        <w:pStyle w:val="ProductList-Body"/>
      </w:pPr>
      <w:bookmarkStart w:id="114" w:name="_Hlk509835802"/>
      <w:r>
        <w:t>Vous n’êtes autorisé à afficher aucun résultat sur un contenu tiers ou une base de données de cartes géographiques.</w:t>
      </w:r>
    </w:p>
    <w:bookmarkEnd w:id="114"/>
    <w:p w14:paraId="09A0D1B8" w14:textId="77777777" w:rsidR="009D1B09" w:rsidRDefault="009D1B09" w:rsidP="009D1B09">
      <w:pPr>
        <w:pStyle w:val="ProductList-Body"/>
      </w:pPr>
    </w:p>
    <w:p w14:paraId="799A2F58" w14:textId="77777777" w:rsidR="009D1B09" w:rsidRDefault="009D1B09" w:rsidP="009D1B09">
      <w:pPr>
        <w:pStyle w:val="ProductList-ClauseHeading"/>
        <w:keepNext w:val="0"/>
      </w:pPr>
      <w:r>
        <w:t>Données cartographiques</w:t>
      </w:r>
    </w:p>
    <w:p w14:paraId="2B174951" w14:textId="77777777" w:rsidR="009D1B09" w:rsidRPr="00C228A5" w:rsidRDefault="009D1B09" w:rsidP="009D1B09">
      <w:pPr>
        <w:pStyle w:val="ProductList-Body"/>
      </w:pPr>
      <w:r>
        <w:t>L’utilisation du contenu affichant la mention de droits d’auteur de TomTom doit être conforme aux restrictions définies dans les Conditions de Licence de Produits Tiers et dans le CLUF de TomTom (</w:t>
      </w:r>
      <w:hyperlink r:id="rId39" w:history="1">
        <w:r>
          <w:rPr>
            <w:rStyle w:val="Hyperlink"/>
          </w:rPr>
          <w:t>https://www.tomtom.com/en_GB/thirdpartyproductterms/</w:t>
        </w:r>
      </w:hyperlink>
      <w:r>
        <w:t>).</w:t>
      </w:r>
    </w:p>
    <w:p w14:paraId="37647621" w14:textId="77777777" w:rsidR="009D1B09" w:rsidRPr="00006432" w:rsidRDefault="009D1B09" w:rsidP="009D1B09">
      <w:pPr>
        <w:pStyle w:val="ProductList-Body"/>
      </w:pPr>
    </w:p>
    <w:p w14:paraId="24149154" w14:textId="77777777" w:rsidR="009D1B09" w:rsidRDefault="009D1B09" w:rsidP="009D1B09">
      <w:pPr>
        <w:pStyle w:val="ProductList-ClauseHeading"/>
        <w:keepNext w:val="0"/>
      </w:pPr>
      <w:r>
        <w:t>Aucune garantie de précision</w:t>
      </w:r>
    </w:p>
    <w:p w14:paraId="441805FA" w14:textId="77777777" w:rsidR="009D1B09" w:rsidRPr="00006432" w:rsidRDefault="009D1B09" w:rsidP="009D1B09">
      <w:pPr>
        <w:pStyle w:val="ProductList-Body"/>
      </w:pPr>
      <w:r>
        <w:t xml:space="preserve">Microsoft et ses fournisseurs ne garantissent pas que les cartes, images, données ou tout contenu fourni par Azure </w:t>
      </w:r>
      <w:proofErr w:type="spellStart"/>
      <w:r>
        <w:t>Maps</w:t>
      </w:r>
      <w:proofErr w:type="spellEnd"/>
      <w:r>
        <w:t xml:space="preserve"> seront exacts ou complets. </w:t>
      </w:r>
    </w:p>
    <w:p w14:paraId="68AA2614" w14:textId="77777777" w:rsidR="009D1B09" w:rsidRDefault="009D1B09" w:rsidP="009D1B09">
      <w:pPr>
        <w:pStyle w:val="ProductList-Body"/>
      </w:pPr>
    </w:p>
    <w:p w14:paraId="6283BA6F" w14:textId="77777777" w:rsidR="009D1B09" w:rsidRDefault="009D1B09" w:rsidP="009D1B09">
      <w:pPr>
        <w:pStyle w:val="ProductList-ClauseHeading"/>
        <w:keepNext w:val="0"/>
      </w:pPr>
      <w:r>
        <w:t>Droits d’auteur</w:t>
      </w:r>
    </w:p>
    <w:p w14:paraId="7294271D" w14:textId="77777777" w:rsidR="009D1B09" w:rsidRDefault="009D1B09" w:rsidP="009D1B09">
      <w:pPr>
        <w:pStyle w:val="ProductList-Body"/>
      </w:pPr>
      <w:r>
        <w:t xml:space="preserve">Vous n’êtes pas autorisé à supprimer, masquer ou modifier un logo et/ou une mention de droits d’auteur placé sur Azure </w:t>
      </w:r>
      <w:proofErr w:type="spellStart"/>
      <w:r>
        <w:t>Maps</w:t>
      </w:r>
      <w:proofErr w:type="spellEnd"/>
      <w:r>
        <w:t xml:space="preserve"> ou généré automatiquement par elle.</w:t>
      </w:r>
    </w:p>
    <w:p w14:paraId="38AD67DD" w14:textId="77777777" w:rsidR="009D1B09" w:rsidRPr="00683A2B" w:rsidRDefault="008D6E9E"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4EA77D9D" w14:textId="6EFF49CD" w:rsidR="00CE2E89" w:rsidRPr="00747204" w:rsidRDefault="00CE2E89" w:rsidP="00CE2E89">
      <w:pPr>
        <w:pStyle w:val="ProductList-Offering2Heading"/>
        <w:outlineLvl w:val="2"/>
      </w:pPr>
      <w:r w:rsidRPr="006A240A">
        <w:rPr>
          <w:lang w:val="fr-FR"/>
        </w:rPr>
        <w:lastRenderedPageBreak/>
        <w:tab/>
      </w:r>
      <w:bookmarkStart w:id="115" w:name="_Toc484158292"/>
      <w:bookmarkStart w:id="116" w:name="_Toc512885323"/>
      <w:r>
        <w:t>Microsoft Azure Stack</w:t>
      </w:r>
      <w:bookmarkEnd w:id="115"/>
      <w:bookmarkEnd w:id="116"/>
    </w:p>
    <w:p w14:paraId="0A8AD1BF" w14:textId="209CC60A" w:rsidR="00CE2E89" w:rsidRDefault="00CE2E89" w:rsidP="00CE2E89">
      <w:pPr>
        <w:pStyle w:val="ProductList-Body"/>
      </w:pPr>
      <w:r>
        <w:t>Microsoft Azure Stack est un Service Microsoft Azure.</w:t>
      </w:r>
    </w:p>
    <w:p w14:paraId="39663AF6" w14:textId="77777777" w:rsidR="001B35A2" w:rsidRPr="00747204" w:rsidRDefault="001B35A2" w:rsidP="00CE2E89">
      <w:pPr>
        <w:pStyle w:val="ProductList-Body"/>
      </w:pPr>
    </w:p>
    <w:p w14:paraId="0A9D3A79" w14:textId="77777777" w:rsidR="00CE2E89" w:rsidRPr="00747204" w:rsidRDefault="00CE2E89" w:rsidP="00CE2E89">
      <w:pPr>
        <w:pStyle w:val="ProductList-ClauseHeading"/>
      </w:pPr>
      <w:r>
        <w:t xml:space="preserve">Protection des données personnelles de Microsoft Azure Stack </w:t>
      </w:r>
    </w:p>
    <w:p w14:paraId="4CD8DC45" w14:textId="77777777" w:rsidR="00CE2E89" w:rsidRPr="00747204" w:rsidRDefault="00CE2E89" w:rsidP="00CE2E89">
      <w:pPr>
        <w:pStyle w:val="ProductList-Body"/>
      </w:pPr>
      <w:r>
        <w:t xml:space="preserve">La Déclaration de confidentialité pour les Entreprises et Développeurs disponible à l’adresse </w:t>
      </w:r>
      <w:hyperlink r:id="rId40" w:history="1">
        <w:r>
          <w:rPr>
            <w:rStyle w:val="Hyperlink"/>
          </w:rPr>
          <w:t>https://www.microsoft.com/en-us/privacystatement/EnterpriseDev</w:t>
        </w:r>
      </w:hyperlink>
      <w:r>
        <w:t xml:space="preserve"> s’applique à l’utilisation, par le Client de Microsoft Azure Stack. Si un Client ayant conclu un Contrat Microsoft Cloud utilise un logiciel ou des services Microsoft Azure Stack hébergés par un Revendeur, cette utilisation sera soumise aux politiques de confidentialité de celui-ci, qui peuvent différer de celles de Microsoft. </w:t>
      </w:r>
    </w:p>
    <w:p w14:paraId="36871244" w14:textId="77777777" w:rsidR="00CE2E89" w:rsidRPr="00747204" w:rsidRDefault="00CE2E89" w:rsidP="00CE2E89">
      <w:pPr>
        <w:pStyle w:val="ProductList-Body"/>
      </w:pPr>
    </w:p>
    <w:p w14:paraId="76D49450" w14:textId="77777777" w:rsidR="00CE2E89" w:rsidRPr="00747204" w:rsidRDefault="00CE2E89" w:rsidP="00CE2E89">
      <w:pPr>
        <w:pStyle w:val="ProductList-ClauseHeading"/>
      </w:pPr>
      <w:r>
        <w:t xml:space="preserve">Utilisation de Microsoft Azure Stack </w:t>
      </w:r>
    </w:p>
    <w:p w14:paraId="544ACA8E" w14:textId="573EDE55" w:rsidR="00CE2E89" w:rsidRDefault="00CE2E89" w:rsidP="00CE2E89">
      <w:pPr>
        <w:pStyle w:val="ProductList-Body"/>
        <w:tabs>
          <w:tab w:val="clear" w:pos="158"/>
          <w:tab w:val="left" w:pos="360"/>
        </w:tabs>
      </w:pPr>
      <w:r>
        <w:t xml:space="preserve">Le Client ne peut utiliser Microsoft Azure Stack que sur le matériel sur lequel il est préinstallé. Microsoft Azure Stack inclut Windows Server, des Composants logiciels Windows et la Technologie SQL Server, chacun d’eux étant soumis à la section Technologies intégrées des Conditions applicables aux Produits et ne pouvant être utilisé en dehors de Microsoft Azure Stack. </w:t>
      </w:r>
    </w:p>
    <w:p w14:paraId="21E43C58" w14:textId="6A3C9A2E" w:rsidR="00E00B39" w:rsidRDefault="00E00B39" w:rsidP="00CE2E89">
      <w:pPr>
        <w:pStyle w:val="ProductList-Body"/>
        <w:tabs>
          <w:tab w:val="clear" w:pos="158"/>
          <w:tab w:val="left" w:pos="360"/>
        </w:tabs>
      </w:pPr>
    </w:p>
    <w:p w14:paraId="05A62CF4" w14:textId="77777777" w:rsidR="00E00B39" w:rsidRDefault="00E00B39" w:rsidP="00E00B39">
      <w:pPr>
        <w:pStyle w:val="ProductList-ClauseHeading"/>
      </w:pPr>
      <w:r>
        <w:t>Utilisation de l'Abonnement du Prestataire par Défaut</w:t>
      </w:r>
    </w:p>
    <w:p w14:paraId="531748E2" w14:textId="77777777" w:rsidR="00E00B39" w:rsidRPr="00D26C87" w:rsidRDefault="00E00B39" w:rsidP="00E00B39">
      <w:pPr>
        <w:pStyle w:val="ProductList-Body"/>
      </w:pPr>
      <w:r>
        <w:t>L'abonnement créé pour l'administrateur système au cours du processus de déploiement d'Azure Stack (l'abonnement du prestataire par défaut) ne peut être utilisé que pour déployer et gérer l'infrastructure Azure Stack ; il ne peut pas être utilisé pour exécuter une charge de travail qui ne déploie pas ou ne gère pas l'infrastructure Azure Stack (par ex. il ne peut pas être utilisé pour exécuter des charges de travail applicatives).</w:t>
      </w:r>
    </w:p>
    <w:p w14:paraId="54498F6A" w14:textId="77777777" w:rsidR="00CE2E89" w:rsidRPr="00747204" w:rsidRDefault="008D6E9E"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5BBA0609" w14:textId="77777777" w:rsidR="009D1B09" w:rsidRDefault="009D1B09" w:rsidP="009D1B09">
      <w:pPr>
        <w:pStyle w:val="ProductList-Offering2Heading"/>
        <w:outlineLvl w:val="2"/>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08"/>
      <w:bookmarkEnd w:id="109"/>
      <w:bookmarkEnd w:id="110"/>
      <w:r>
        <w:tab/>
      </w:r>
      <w:bookmarkStart w:id="126" w:name="MicrosoftCognitiveServices"/>
      <w:bookmarkStart w:id="127" w:name="_Toc510880771"/>
      <w:bookmarkStart w:id="128" w:name="_Toc510115105"/>
      <w:bookmarkStart w:id="129" w:name="_Toc512885324"/>
      <w:r>
        <w:t>Services Recherche Bing</w:t>
      </w:r>
      <w:bookmarkEnd w:id="126"/>
      <w:bookmarkEnd w:id="127"/>
      <w:bookmarkEnd w:id="128"/>
      <w:bookmarkEnd w:id="129"/>
    </w:p>
    <w:p w14:paraId="0A867531" w14:textId="77777777" w:rsidR="009D1B09" w:rsidRPr="002001F8" w:rsidRDefault="009D1B09" w:rsidP="009D1B09">
      <w:pPr>
        <w:pStyle w:val="ProductList-ClauseHeading"/>
        <w:keepNext w:val="0"/>
      </w:pPr>
      <w:r>
        <w:t>Exigences d’Affichage et d’Utilisation des Services du Moteur de Recherche Bing</w:t>
      </w:r>
    </w:p>
    <w:p w14:paraId="634A9E2F" w14:textId="77777777" w:rsidR="009D1B09" w:rsidRDefault="009D1B09" w:rsidP="009D1B09">
      <w:pPr>
        <w:pStyle w:val="ProductList-Body"/>
        <w:tabs>
          <w:tab w:val="left" w:pos="270"/>
        </w:tabs>
      </w:pPr>
      <w:r>
        <w:t>Le Client doit respecter les exigences d’affichage et d’utilisation des Services Recherche Bing</w:t>
      </w:r>
      <w:r>
        <w:rPr>
          <w:sz w:val="24"/>
          <w:szCs w:val="24"/>
        </w:rPr>
        <w:t xml:space="preserve"> </w:t>
      </w:r>
      <w:r>
        <w:t>qui sont disponibles sur</w:t>
      </w:r>
      <w:r>
        <w:rPr>
          <w:sz w:val="24"/>
          <w:szCs w:val="24"/>
        </w:rPr>
        <w:t xml:space="preserve"> </w:t>
      </w:r>
      <w:hyperlink r:id="rId41" w:history="1">
        <w:r>
          <w:rPr>
            <w:rStyle w:val="Hyperlink"/>
          </w:rPr>
          <w:t>https://aka.ms/r1j7jq</w:t>
        </w:r>
      </w:hyperlink>
      <w: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40A3528E" w14:textId="77777777" w:rsidR="009D1B09" w:rsidRDefault="009D1B09" w:rsidP="009D1B09">
      <w:pPr>
        <w:pStyle w:val="ProductList-ClauseHeading"/>
        <w:keepNext w:val="0"/>
      </w:pPr>
    </w:p>
    <w:p w14:paraId="54A2F77D" w14:textId="77777777" w:rsidR="009D1B09" w:rsidRPr="008846DD" w:rsidRDefault="009D1B09" w:rsidP="009D1B09">
      <w:pPr>
        <w:pStyle w:val="ProductList-ClauseHeading"/>
      </w:pPr>
      <w:r>
        <w:t xml:space="preserve">Protection des Données Personnelles des Services Recherche Bing </w:t>
      </w:r>
    </w:p>
    <w:p w14:paraId="0AFD5174" w14:textId="77777777" w:rsidR="009D1B09" w:rsidRDefault="009D1B09" w:rsidP="009D1B09">
      <w:pPr>
        <w:pStyle w:val="ProductList-Body"/>
      </w:pPr>
      <w:r>
        <w:t xml:space="preserve">La Déclaration de Confidentialité Microsoft à l’adresse </w:t>
      </w:r>
      <w:hyperlink r:id="rId42" w:history="1">
        <w:r>
          <w:rPr>
            <w:rStyle w:val="Hyperlink"/>
          </w:rPr>
          <w:t>https://go.microsoft.com/</w:t>
        </w:r>
        <w:r>
          <w:rPr>
            <w:rStyle w:val="Hyperlink"/>
            <w:color w:val="0563C1"/>
          </w:rPr>
          <w:t>fwlink</w:t>
        </w:r>
        <w:r>
          <w:rPr>
            <w:rStyle w:val="Hyperlink"/>
          </w:rPr>
          <w:t>/?LinkId=521839</w:t>
        </w:r>
      </w:hyperlink>
      <w:r>
        <w:t xml:space="preserve"> s’applique à l’utilisation par le Client des Services Recherche Bing, sous réserve que le présent article Services Recherche Bing des Conditions des Services en Ligne prévaudra en cas de conflit avec la Déclaration de Confidentialité Microsoft. </w:t>
      </w:r>
    </w:p>
    <w:p w14:paraId="332A76DB" w14:textId="77777777" w:rsidR="009D1B09" w:rsidRDefault="009D1B09" w:rsidP="009D1B09">
      <w:pPr>
        <w:pStyle w:val="ProductList-Body"/>
      </w:pPr>
    </w:p>
    <w:p w14:paraId="7F1E6D5F" w14:textId="77777777" w:rsidR="009D1B09" w:rsidRPr="00964225" w:rsidRDefault="009D1B09" w:rsidP="009D1B09">
      <w:pPr>
        <w:pStyle w:val="ProductList-ClauseHeading"/>
        <w:keepNext w:val="0"/>
        <w:rPr>
          <w:color w:val="0072C6"/>
        </w:rPr>
      </w:pPr>
      <w:r>
        <w:t>Utilisation des Données des Services Recherche Bing</w:t>
      </w:r>
    </w:p>
    <w:p w14:paraId="4D56D018" w14:textId="77777777" w:rsidR="009D1B09" w:rsidRDefault="009D1B09" w:rsidP="009D1B09">
      <w:pPr>
        <w:pStyle w:val="ProductList-Body"/>
      </w:pPr>
      <w:r>
        <w:t>Le Client est seul responsable du contenu de toutes les Données des Services Recherche Bing.</w:t>
      </w:r>
    </w:p>
    <w:p w14:paraId="167A08DB" w14:textId="77777777" w:rsidR="009D1B09" w:rsidRDefault="009D1B09" w:rsidP="009D1B09">
      <w:pPr>
        <w:pStyle w:val="ProductList-Body"/>
      </w:pPr>
    </w:p>
    <w:p w14:paraId="62B26EC2" w14:textId="77777777" w:rsidR="009D1B09" w:rsidRDefault="009D1B09" w:rsidP="009D1B09">
      <w:pPr>
        <w:pStyle w:val="ProductList-Body"/>
      </w:pPr>
      <w:r>
        <w:t>Microsoft pourra traiter les Données des Services Recherche Bing uniquement dans le but de : (i) fournir Cognitive Services au Client et (ii) d’améliorer les produits et services Microsoft. Pour ce type de traitement seulement, Microsoft est autorisé à recueillir, conserver, utiliser, reproduire et créer des œuvres dérivées des Données des Services Recherche Bing et le Client octroie à Microsoft une licence mondiale, non exclusive, irrévocable et limitée pour le faire. Le Client s’engage à obtenir et à conserver tous les droits dont Microsoft a besoin pour traiter les Données des Services Recherche Bing de la façon décrite dans le présent paragraphe, sans violer les droits d’une quelconque tierce partie ni créer d’obligation juridique pour Microsoft envers le Client ou tout tiers.</w:t>
      </w:r>
    </w:p>
    <w:p w14:paraId="724FE0F7" w14:textId="77777777" w:rsidR="009D1B09" w:rsidRDefault="009D1B09" w:rsidP="009D1B09">
      <w:pPr>
        <w:pStyle w:val="ProductList-Body"/>
      </w:pPr>
    </w:p>
    <w:p w14:paraId="7D76516C" w14:textId="77777777" w:rsidR="009D1B09" w:rsidRDefault="009D1B09" w:rsidP="009D1B09">
      <w:pPr>
        <w:pStyle w:val="ProductList-Body"/>
      </w:pPr>
      <w:r>
        <w:t>La présente section Utilisation des Données des Services Recherche Bing des Conditions des Services en Ligne demeurera en vigueur après la résiliation ou l’expiration du contrat de licence en volume du Client. En ce qui concerne les parties, le Client conservera tous les droits de propriété, titres et intérêts sur les Données des Services Recherche Bing. Microsoft n’acquiert aucun droit sur les Données des Services Recherche Bing, autre que le droit octroyé par le Client à Microsoft dans la présente section Utilisation des Données des Services Recherche Bing. Le présent paragraphe n’affecte pas les droits de Microsoft dans les logiciels ou services concédés sous licence par Microsoft au Client.</w:t>
      </w:r>
    </w:p>
    <w:p w14:paraId="3F1E9971" w14:textId="77777777" w:rsidR="009D1B09" w:rsidRDefault="009D1B09" w:rsidP="009D1B09">
      <w:pPr>
        <w:pStyle w:val="ProductList-Body"/>
      </w:pPr>
    </w:p>
    <w:p w14:paraId="13F14B9C" w14:textId="77777777" w:rsidR="009D1B09" w:rsidRPr="00964225" w:rsidRDefault="009D1B09" w:rsidP="009D1B09">
      <w:pPr>
        <w:pStyle w:val="ProductList-ClauseHeading"/>
        <w:keepNext w:val="0"/>
        <w:rPr>
          <w:color w:val="0072C6"/>
        </w:rPr>
      </w:pPr>
      <w:r>
        <w:t>Application des Conditions de Protection des Données aux Services Recherche Bing</w:t>
      </w:r>
    </w:p>
    <w:p w14:paraId="2AEE650F" w14:textId="77777777" w:rsidR="009D1B09" w:rsidRDefault="009D1B09" w:rsidP="009D1B09">
      <w:pPr>
        <w:pStyle w:val="ProductList-Body"/>
      </w:pPr>
      <w:r>
        <w:t>Seules les sections suivantes des Conditions de Protection des Données s’appliquent aux Services Recherche Bing : Transferts des Données, Utilisation de Sous-Traitants et Comment Contacter Microsoft. Ces articles ne s’appliquent pas aux Évaluations des services répertoriés.</w:t>
      </w:r>
    </w:p>
    <w:p w14:paraId="16A7AB92" w14:textId="77777777" w:rsidR="009D1B09" w:rsidRPr="009A17A9" w:rsidRDefault="009D1B09" w:rsidP="009D1B09">
      <w:pPr>
        <w:pStyle w:val="ProductList-Body"/>
      </w:pPr>
    </w:p>
    <w:p w14:paraId="396DBF94" w14:textId="77777777" w:rsidR="009D1B09" w:rsidRDefault="009D1B09" w:rsidP="009D1B09">
      <w:pPr>
        <w:pStyle w:val="ProductList-ClauseHeading"/>
        <w:keepNext w:val="0"/>
      </w:pPr>
      <w:r>
        <w:t>Les Conditions du RGPD ne s’appliquent pas aux Services Recherche Bing :</w:t>
      </w:r>
    </w:p>
    <w:p w14:paraId="425B6BCE" w14:textId="77777777" w:rsidR="009D1B09" w:rsidRDefault="009D1B09" w:rsidP="009D1B09">
      <w:pPr>
        <w:pStyle w:val="ProductList-Body"/>
      </w:pPr>
      <w:r>
        <w:t>Les Conditions du RGPD ne s’appliquent pas aux Services Recherche Bing.</w:t>
      </w:r>
    </w:p>
    <w:p w14:paraId="48438BE9" w14:textId="77777777" w:rsidR="009D1B09" w:rsidRDefault="009D1B09" w:rsidP="009D1B09">
      <w:pPr>
        <w:pStyle w:val="ProductList-Body"/>
        <w:tabs>
          <w:tab w:val="left" w:pos="360"/>
        </w:tabs>
      </w:pPr>
    </w:p>
    <w:p w14:paraId="625B4DD2" w14:textId="77777777" w:rsidR="009D1B09" w:rsidRDefault="009D1B09" w:rsidP="009D1B09">
      <w:pPr>
        <w:pStyle w:val="ProductList-ClauseHeading"/>
      </w:pPr>
      <w:r>
        <w:lastRenderedPageBreak/>
        <w:t>Priorité :</w:t>
      </w:r>
    </w:p>
    <w:p w14:paraId="63C56BDF" w14:textId="77777777" w:rsidR="009D1B09" w:rsidRDefault="009D1B09" w:rsidP="009D1B09">
      <w:pPr>
        <w:pStyle w:val="ProductList-Body"/>
      </w:pPr>
      <w:r>
        <w:t>La présente section Services Recherche Bing détermine dans quelle mesure elle est en conflit avec d’autres parties des OST.</w:t>
      </w:r>
    </w:p>
    <w:p w14:paraId="27C82A26" w14:textId="77777777" w:rsidR="009D1B09" w:rsidRPr="001349C6" w:rsidRDefault="008D6E9E"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4505A901" w14:textId="77777777" w:rsidR="009D1B09" w:rsidRPr="00A8327A" w:rsidRDefault="009D1B09" w:rsidP="009D1B09">
      <w:pPr>
        <w:pStyle w:val="ProductList-Offering2Heading"/>
        <w:outlineLvl w:val="2"/>
        <w:rPr>
          <w:b w:val="0"/>
          <w:color w:val="000000" w:themeColor="text1"/>
          <w:sz w:val="8"/>
          <w:szCs w:val="8"/>
        </w:rPr>
      </w:pPr>
      <w:r>
        <w:tab/>
      </w:r>
      <w:bookmarkStart w:id="130" w:name="_Toc510880772"/>
      <w:bookmarkStart w:id="131" w:name="_Toc512885325"/>
      <w:r>
        <w:t>Microsoft Cognitive Services</w:t>
      </w:r>
      <w:bookmarkEnd w:id="130"/>
      <w:bookmarkEnd w:id="131"/>
    </w:p>
    <w:p w14:paraId="053163DC" w14:textId="77777777" w:rsidR="009D1B09" w:rsidRDefault="009D1B09" w:rsidP="009D1B09">
      <w:pPr>
        <w:pStyle w:val="ProductList-ClauseHeading"/>
        <w:keepNext w:val="0"/>
      </w:pPr>
      <w:r>
        <w:t>Limite des Services Recherche Bing et Microsoft Translator sur l’utilisation par le Client de la sortie de service</w:t>
      </w:r>
    </w:p>
    <w:p w14:paraId="52D08FE4" w14:textId="77777777" w:rsidR="009D1B09" w:rsidRPr="00F86985" w:rsidRDefault="009D1B09" w:rsidP="009D1B09">
      <w:pPr>
        <w:pStyle w:val="ProductList-Body"/>
      </w:pPr>
      <w:r>
        <w:t>Le Client ne peut utiliser aucune donnée des Services Recherche Bing ou de Microsoft Translator aux fins de développer ou de proposer un service comparable basé sur l’apprentissage machine.</w:t>
      </w:r>
    </w:p>
    <w:p w14:paraId="262CF4AC" w14:textId="77777777" w:rsidR="009D1B09" w:rsidRPr="00F86985" w:rsidRDefault="009D1B09" w:rsidP="009D1B09">
      <w:pPr>
        <w:pStyle w:val="ProductList-Body"/>
      </w:pPr>
    </w:p>
    <w:p w14:paraId="25B331F8" w14:textId="77777777" w:rsidR="009D1B09" w:rsidRPr="00F86985" w:rsidRDefault="009D1B09" w:rsidP="009D1B09">
      <w:pPr>
        <w:pStyle w:val="ProductList-ClauseHeading"/>
        <w:keepNext w:val="0"/>
      </w:pPr>
      <w:r>
        <w:t>Attribution de Microsoft Translator</w:t>
      </w:r>
    </w:p>
    <w:p w14:paraId="6690B582" w14:textId="77777777" w:rsidR="009D1B09" w:rsidRPr="00F86985" w:rsidRDefault="009D1B09" w:rsidP="009D1B09">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589021D4" w14:textId="77777777" w:rsidR="009D1B09" w:rsidRPr="009A17A9" w:rsidRDefault="009D1B09" w:rsidP="009D1B09">
      <w:pPr>
        <w:pStyle w:val="ProductList-Body"/>
      </w:pPr>
    </w:p>
    <w:p w14:paraId="2C6EA78C" w14:textId="77777777" w:rsidR="009D1B09" w:rsidRPr="00F86985" w:rsidRDefault="009D1B09" w:rsidP="009D1B09">
      <w:pPr>
        <w:pStyle w:val="ProductList-ClauseHeading"/>
        <w:keepNext w:val="0"/>
      </w:pPr>
      <w:r>
        <w:t>Configurations de Cognitive Services et Modèles Personnalisés inactifs</w:t>
      </w:r>
    </w:p>
    <w:p w14:paraId="2C1E5E0F" w14:textId="77777777" w:rsidR="009D1B09" w:rsidRPr="009A17A9" w:rsidRDefault="009D1B09" w:rsidP="009D1B09">
      <w:pPr>
        <w:pStyle w:val="ProductList-Body"/>
      </w:pPr>
      <w:r>
        <w:t xml:space="preserve">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 </w:t>
      </w:r>
    </w:p>
    <w:p w14:paraId="240B21C5" w14:textId="77777777" w:rsidR="009D1B09" w:rsidRPr="00F86985" w:rsidRDefault="008D6E9E"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66F05023" w14:textId="77777777" w:rsidR="005B1BD1" w:rsidRPr="00AD21CF" w:rsidRDefault="005B1BD1" w:rsidP="005B1BD1">
      <w:pPr>
        <w:pStyle w:val="ProductList-Offering2Heading"/>
        <w:ind w:firstLine="158"/>
        <w:outlineLvl w:val="2"/>
      </w:pPr>
      <w:bookmarkStart w:id="132" w:name="_Toc512885326"/>
      <w:r w:rsidRPr="00AD21CF">
        <w:t>Microsoft Genomics</w:t>
      </w:r>
      <w:bookmarkEnd w:id="117"/>
      <w:bookmarkEnd w:id="132"/>
    </w:p>
    <w:p w14:paraId="2C3F44CE" w14:textId="77777777" w:rsidR="005B1BD1" w:rsidRPr="00BA2331" w:rsidRDefault="005B1BD1" w:rsidP="005B1BD1">
      <w:pPr>
        <w:pStyle w:val="ProductList-ClauseHeading"/>
      </w:pPr>
      <w:r>
        <w:t xml:space="preserve">Protection des données personnelles de Microsoft </w:t>
      </w:r>
      <w:proofErr w:type="spellStart"/>
      <w:r>
        <w:t>Genomics</w:t>
      </w:r>
      <w:proofErr w:type="spellEnd"/>
      <w:r>
        <w:t xml:space="preserve"> </w:t>
      </w:r>
    </w:p>
    <w:p w14:paraId="123F5081" w14:textId="77777777" w:rsidR="005B1BD1" w:rsidRPr="00BA2331" w:rsidRDefault="005B1BD1" w:rsidP="005B1BD1">
      <w:pPr>
        <w:pStyle w:val="ProductList-Body"/>
      </w:pPr>
      <w:r>
        <w:t xml:space="preserve">La Déclaration de Confidentialité de Microsoft située sur la page </w:t>
      </w:r>
      <w:hyperlink r:id="rId43" w:history="1">
        <w:r>
          <w:rPr>
            <w:rStyle w:val="Hyperlink"/>
          </w:rPr>
          <w:t>https://go.microsoft.com/fwlink/?LinkId=521839</w:t>
        </w:r>
      </w:hyperlink>
      <w:r>
        <w:t xml:space="preserve"> s’applique à l’utilisation par le Client de Microsoft </w:t>
      </w:r>
      <w:proofErr w:type="spellStart"/>
      <w:r>
        <w:t>Genomics</w:t>
      </w:r>
      <w:proofErr w:type="spellEnd"/>
      <w:r>
        <w:t xml:space="preserve">, sous réserve que le présent article Microsoft </w:t>
      </w:r>
      <w:proofErr w:type="spellStart"/>
      <w:r>
        <w:t>Genomics</w:t>
      </w:r>
      <w:proofErr w:type="spellEnd"/>
      <w:r>
        <w:t xml:space="preserve"> prévaudra en cas de conflit avec la Déclaration de Confidentialité de Microsoft. </w:t>
      </w:r>
    </w:p>
    <w:p w14:paraId="22002B26" w14:textId="77777777" w:rsidR="005B1BD1" w:rsidRPr="00BA2331" w:rsidRDefault="005B1BD1" w:rsidP="005B1BD1">
      <w:pPr>
        <w:pStyle w:val="ProductList-Body"/>
      </w:pPr>
    </w:p>
    <w:p w14:paraId="7B8412D0" w14:textId="77777777" w:rsidR="005B1BD1" w:rsidRPr="00BA2331" w:rsidRDefault="005B1BD1" w:rsidP="005B1BD1">
      <w:pPr>
        <w:pStyle w:val="ProductList-ClauseHeading"/>
      </w:pPr>
      <w:r>
        <w:t xml:space="preserve">Conditions de licence de Broad </w:t>
      </w:r>
    </w:p>
    <w:p w14:paraId="14D2B6BE" w14:textId="77777777" w:rsidR="005B1BD1" w:rsidRPr="00BA2331" w:rsidRDefault="005B1BD1" w:rsidP="005B1BD1">
      <w:pPr>
        <w:pStyle w:val="ProductList-Body"/>
      </w:pPr>
      <w:r>
        <w:t xml:space="preserve">Microsoft </w:t>
      </w:r>
      <w:proofErr w:type="spellStart"/>
      <w:r>
        <w:t>Genomics</w:t>
      </w:r>
      <w:proofErr w:type="spellEnd"/>
      <w:r>
        <w:t xml:space="preserve"> inclut l’accès au </w:t>
      </w:r>
      <w:proofErr w:type="spellStart"/>
      <w:r>
        <w:t>Genetic</w:t>
      </w:r>
      <w:proofErr w:type="spellEnd"/>
      <w:r>
        <w:t xml:space="preserve"> </w:t>
      </w:r>
      <w:proofErr w:type="spellStart"/>
      <w:r>
        <w:t>Analysis</w:t>
      </w:r>
      <w:proofErr w:type="spellEnd"/>
      <w:r>
        <w:t xml:space="preserve"> Toolkit (GATK) du Broad Institute, Inc. (« </w:t>
      </w:r>
      <w:r>
        <w:rPr>
          <w:bCs/>
        </w:rPr>
        <w:t>Broad</w:t>
      </w:r>
      <w:r>
        <w:t xml:space="preserve"> »). L’utilisation du GATK et de toute documentation connexe dans le cadre de Microsoft </w:t>
      </w:r>
      <w:proofErr w:type="spellStart"/>
      <w:r>
        <w:t>Genomics</w:t>
      </w:r>
      <w:proofErr w:type="spellEnd"/>
      <w:r>
        <w:t xml:space="preserve"> est soumise au Contrat de Licence Utilisateur Final GATK de Broad (« </w:t>
      </w:r>
      <w:r>
        <w:rPr>
          <w:bCs/>
        </w:rPr>
        <w:t>CLUF Broad</w:t>
      </w:r>
      <w:r>
        <w:t xml:space="preserve"> »). </w:t>
      </w:r>
    </w:p>
    <w:p w14:paraId="72B95031" w14:textId="77777777" w:rsidR="005B1BD1" w:rsidRPr="00BA2331" w:rsidRDefault="005B1BD1" w:rsidP="005B1BD1">
      <w:pPr>
        <w:pStyle w:val="ProductList-Body"/>
      </w:pPr>
      <w:r>
        <w:t xml:space="preserve"> </w:t>
      </w:r>
    </w:p>
    <w:p w14:paraId="4A465858" w14:textId="77777777" w:rsidR="005B1BD1" w:rsidRPr="00BA2331" w:rsidRDefault="005B1BD1" w:rsidP="005B1BD1">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w:t>
      </w:r>
      <w:proofErr w:type="spellStart"/>
      <w:r>
        <w:t>Genomics</w:t>
      </w:r>
      <w:proofErr w:type="spellEnd"/>
      <w:r>
        <w:t xml:space="preserve">. </w:t>
      </w:r>
    </w:p>
    <w:p w14:paraId="07B7FB38" w14:textId="77777777" w:rsidR="005B1BD1" w:rsidRPr="00BA2331" w:rsidRDefault="005B1BD1" w:rsidP="005B1BD1">
      <w:pPr>
        <w:pStyle w:val="ProductList-Body"/>
      </w:pPr>
    </w:p>
    <w:p w14:paraId="382D3F41" w14:textId="77777777" w:rsidR="005B1BD1" w:rsidRPr="00BA2331" w:rsidRDefault="005B1BD1" w:rsidP="005B1BD1">
      <w:pPr>
        <w:pStyle w:val="ProductList-ClauseHeading"/>
      </w:pPr>
      <w:r>
        <w:t>Aucun Usage Médical</w:t>
      </w:r>
    </w:p>
    <w:p w14:paraId="3AE06506" w14:textId="77777777" w:rsidR="005B1BD1" w:rsidRPr="00BA2331" w:rsidRDefault="005B1BD1" w:rsidP="005B1BD1">
      <w:pPr>
        <w:pStyle w:val="ProductList-Body"/>
      </w:pPr>
      <w:r>
        <w:t xml:space="preserve">Microsoft </w:t>
      </w:r>
      <w:proofErr w:type="spellStart"/>
      <w:r>
        <w:t>Genomics</w:t>
      </w:r>
      <w:proofErr w:type="spellEnd"/>
      <w:r>
        <w:t xml:space="preserve">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D906ACD" w14:textId="77777777" w:rsidR="005B1BD1" w:rsidRPr="00495FF0" w:rsidRDefault="008D6E9E"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385E0939" w14:textId="25E499CE" w:rsidR="005B1BD1" w:rsidRPr="006A240A" w:rsidRDefault="005B1BD1" w:rsidP="005B1BD1">
      <w:pPr>
        <w:pStyle w:val="ProductList-Offering2Heading"/>
        <w:outlineLvl w:val="2"/>
        <w:rPr>
          <w:lang w:val="fr-FR"/>
        </w:rPr>
      </w:pPr>
      <w:r w:rsidRPr="006A240A">
        <w:rPr>
          <w:lang w:val="fr-FR"/>
        </w:rPr>
        <w:tab/>
      </w:r>
      <w:bookmarkStart w:id="133" w:name="_Toc494738673"/>
      <w:bookmarkStart w:id="134" w:name="_Toc512885327"/>
      <w:r w:rsidRPr="006A240A">
        <w:rPr>
          <w:lang w:val="fr-FR"/>
        </w:rPr>
        <w:t xml:space="preserve">Visual Studio </w:t>
      </w:r>
      <w:r w:rsidR="006A240A">
        <w:rPr>
          <w:lang w:val="fr-FR"/>
        </w:rPr>
        <w:t>App</w:t>
      </w:r>
      <w:r w:rsidRPr="006A240A">
        <w:rPr>
          <w:lang w:val="fr-FR"/>
        </w:rPr>
        <w:t xml:space="preserve"> Center</w:t>
      </w:r>
      <w:bookmarkEnd w:id="133"/>
      <w:bookmarkEnd w:id="134"/>
    </w:p>
    <w:p w14:paraId="0A94A5E1" w14:textId="4F598BA5" w:rsidR="005B1BD1" w:rsidRPr="00BA2331" w:rsidRDefault="005B1BD1" w:rsidP="005B1BD1">
      <w:pPr>
        <w:pStyle w:val="ProductList-ClauseHeading"/>
      </w:pPr>
      <w:r>
        <w:t xml:space="preserve">Conditions concernant la Protection des Données Personnelles et la Sécurité de Visual Studio </w:t>
      </w:r>
      <w:r w:rsidR="006A240A">
        <w:t>App</w:t>
      </w:r>
      <w:r>
        <w:t xml:space="preserve"> Center Test</w:t>
      </w:r>
    </w:p>
    <w:p w14:paraId="03AC57DF" w14:textId="4D9EB14A" w:rsidR="005B1BD1" w:rsidRPr="00BA2331" w:rsidRDefault="005B1BD1" w:rsidP="005B1BD1">
      <w:pPr>
        <w:pStyle w:val="ProductList-Body"/>
      </w:pPr>
      <w:r>
        <w:t xml:space="preserve">La déclaration de confidentialité disponible à l’adresse </w:t>
      </w:r>
      <w:hyperlink r:id="rId44" w:history="1">
        <w:r w:rsidRPr="00DD5550">
          <w:rPr>
            <w:rStyle w:val="Hyperlink"/>
          </w:rPr>
          <w:t>https://aka.ms/mctestprivacypolicy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5B1BD1">
      <w:pPr>
        <w:pStyle w:val="ProductList-Body"/>
      </w:pPr>
    </w:p>
    <w:p w14:paraId="5C529166" w14:textId="77777777" w:rsidR="005B1BD1" w:rsidRPr="00BA2331" w:rsidRDefault="005B1BD1" w:rsidP="005B1BD1">
      <w:pPr>
        <w:pStyle w:val="ProductList-ClauseHeading"/>
      </w:pPr>
      <w:r>
        <w:t>Utilisation pour le Développement et le Test</w:t>
      </w:r>
    </w:p>
    <w:p w14:paraId="66A0D4E9" w14:textId="64048FB4" w:rsidR="005B1BD1" w:rsidRPr="00BA2331" w:rsidRDefault="005B1BD1" w:rsidP="005B1BD1">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5B1BD1">
      <w:pPr>
        <w:pStyle w:val="ProductList-Body"/>
      </w:pPr>
    </w:p>
    <w:p w14:paraId="14DC8F5A" w14:textId="77777777" w:rsidR="005B1BD1" w:rsidRPr="00BA2331" w:rsidRDefault="005B1BD1" w:rsidP="005B1BD1">
      <w:pPr>
        <w:pStyle w:val="ProductList-ClauseHeading"/>
      </w:pPr>
      <w:r>
        <w:t>Développeur Autorisé</w:t>
      </w:r>
    </w:p>
    <w:p w14:paraId="6C7430A8" w14:textId="027C851F" w:rsidR="005B1BD1" w:rsidRPr="00BA2331" w:rsidRDefault="005B1BD1" w:rsidP="005B1BD1">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5B1BD1">
      <w:pPr>
        <w:pStyle w:val="ProductList-Body"/>
      </w:pPr>
    </w:p>
    <w:p w14:paraId="5E521AE3" w14:textId="77777777" w:rsidR="005B1BD1" w:rsidRPr="00BA2331" w:rsidRDefault="005B1BD1" w:rsidP="005B1BD1">
      <w:pPr>
        <w:pStyle w:val="ProductList-ClauseHeading"/>
      </w:pPr>
      <w:r>
        <w:lastRenderedPageBreak/>
        <w:t>Accès au Répertoire de Tiers</w:t>
      </w:r>
    </w:p>
    <w:p w14:paraId="0EDE6FB4" w14:textId="29C9D1BE" w:rsidR="005B1BD1" w:rsidRPr="00BA2331" w:rsidRDefault="005B1BD1" w:rsidP="005B1BD1">
      <w:pPr>
        <w:pStyle w:val="ProductList-Body"/>
      </w:pPr>
      <w:r>
        <w:t xml:space="preserve">Si le Client autorise Microsoft à accéder à son ou à ses comptes de répertoire de tiers, il accorde à Microsoft le droit d’analyser le(s) compte(s), y compris le contenu des répertoires publics et privés du Client. Microsoft utilisera ces données uniquement pour fournir au Client le service Visual Studio </w:t>
      </w:r>
      <w:r w:rsidR="006A240A">
        <w:t>App</w:t>
      </w:r>
      <w:r>
        <w:t xml:space="preserve"> Center, y compris à des fins compatibles avec la fourniture du service.</w:t>
      </w:r>
    </w:p>
    <w:p w14:paraId="066FFBD3" w14:textId="77777777" w:rsidR="005B1BD1" w:rsidRPr="00495FF0" w:rsidRDefault="008D6E9E"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213C4717" w14:textId="18ECAAB1" w:rsidR="00EB7841" w:rsidRDefault="00EB7841" w:rsidP="00EB7841">
      <w:pPr>
        <w:pStyle w:val="ProductList-OfferingGroupHeading"/>
        <w:spacing w:after="80"/>
        <w:outlineLvl w:val="1"/>
      </w:pPr>
      <w:bookmarkStart w:id="135" w:name="_Toc512885328"/>
      <w:r>
        <w:t>Plans Microsoft Azure</w:t>
      </w:r>
      <w:bookmarkEnd w:id="118"/>
      <w:bookmarkEnd w:id="119"/>
      <w:bookmarkEnd w:id="135"/>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77777777" w:rsidR="00EB7841" w:rsidRPr="00AB267B" w:rsidRDefault="00EB7841" w:rsidP="00EB7841">
      <w:pPr>
        <w:pStyle w:val="ProductList-Body"/>
      </w:pPr>
      <w:r>
        <w:t xml:space="preserve">Les notifications relatives à Bing </w:t>
      </w:r>
      <w:proofErr w:type="spellStart"/>
      <w:r>
        <w:t>Maps</w:t>
      </w:r>
      <w:proofErr w:type="spellEnd"/>
      <w:r>
        <w:t xml:space="preserve"> figurant dans l’</w:t>
      </w:r>
      <w:hyperlink w:anchor="Attachment1"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4BBF0F18" w14:textId="77777777" w:rsidR="00AD21CF" w:rsidRDefault="00AD21CF" w:rsidP="00AD21CF">
      <w:pPr>
        <w:pStyle w:val="ProductList-Body"/>
      </w:pPr>
      <w:r>
        <w:t>En plus des SL Utilisateur, reportez-vous à l'</w:t>
      </w:r>
      <w:hyperlink r:id="rId45" w:anchor="_top" w:history="1">
        <w:r>
          <w:rPr>
            <w:rStyle w:val="Hyperlink"/>
          </w:rPr>
          <w:t>Annexe 2</w:t>
        </w:r>
      </w:hyperlink>
      <w:r>
        <w:t xml:space="preserve"> pour les autres SL qui répondent aux exigences pour Azure Active Directory Premium, Azure - Protection avancée contre les menaces pour les Utilisateurs, Azure Information Protection et Microsoft Intune.</w:t>
      </w:r>
    </w:p>
    <w:p w14:paraId="10B16DC2" w14:textId="77777777" w:rsidR="00EB7841" w:rsidRPr="00EB7841" w:rsidRDefault="00EB7841" w:rsidP="00EB7841">
      <w:pPr>
        <w:pStyle w:val="ProductList-Body"/>
      </w:pPr>
    </w:p>
    <w:p w14:paraId="38ACE16A" w14:textId="121E30FD" w:rsidR="00AA1F22" w:rsidRPr="003C2FBE" w:rsidRDefault="00EB7841" w:rsidP="00E00B39">
      <w:pPr>
        <w:pStyle w:val="ProductList-Offering2Heading"/>
        <w:keepNext/>
        <w:outlineLvl w:val="2"/>
      </w:pPr>
      <w:r w:rsidRPr="006A240A">
        <w:rPr>
          <w:lang w:val="fr-FR"/>
        </w:rPr>
        <w:tab/>
      </w:r>
      <w:bookmarkStart w:id="136" w:name="_Toc512885329"/>
      <w:r w:rsidR="00AA1F22">
        <w:t>Azure Active Directory Basic</w:t>
      </w:r>
      <w:bookmarkEnd w:id="120"/>
      <w:bookmarkEnd w:id="121"/>
      <w:bookmarkEnd w:id="136"/>
    </w:p>
    <w:bookmarkEnd w:id="122"/>
    <w:p w14:paraId="5B506BDC" w14:textId="77777777" w:rsidR="00AA1F22" w:rsidRPr="003C2FBE" w:rsidRDefault="00AA1F22" w:rsidP="00AA1F22">
      <w:pPr>
        <w:pStyle w:val="ProductList-Body"/>
      </w:pPr>
      <w:r>
        <w:t xml:space="preserve">Le Client peut, grâce à la fonctionnalité d’Authentification unique, </w:t>
      </w:r>
      <w:proofErr w:type="spellStart"/>
      <w:r>
        <w:t>préintégrer</w:t>
      </w:r>
      <w:proofErr w:type="spellEnd"/>
      <w:r>
        <w:t xml:space="preserve">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8D6E9E"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D79F3">
      <w:pPr>
        <w:pStyle w:val="ProductList-Offering2Heading"/>
        <w:keepNext/>
        <w:outlineLvl w:val="2"/>
      </w:pPr>
      <w:bookmarkStart w:id="137" w:name="AzureActiveDirectoryPremium"/>
      <w:r>
        <w:tab/>
      </w:r>
      <w:bookmarkStart w:id="138" w:name="_Toc459970715"/>
      <w:bookmarkStart w:id="139" w:name="_Toc457466429"/>
      <w:bookmarkStart w:id="140" w:name="_Toc512885330"/>
      <w:r>
        <w:t>Azure Active Directory Premium</w:t>
      </w:r>
      <w:bookmarkEnd w:id="138"/>
      <w:bookmarkEnd w:id="139"/>
      <w:bookmarkEnd w:id="140"/>
    </w:p>
    <w:bookmarkEnd w:id="137"/>
    <w:p w14:paraId="5C3FBDD7" w14:textId="77777777" w:rsidR="00AA1F22" w:rsidRPr="003C2FBE" w:rsidRDefault="00AA1F22" w:rsidP="00AA1F22">
      <w:pPr>
        <w:pStyle w:val="ProductList-Body"/>
      </w:pPr>
      <w:r>
        <w:t xml:space="preserve">Le Client peut, grâce à la fonctionnalité d’Authentification unique, </w:t>
      </w:r>
      <w:proofErr w:type="spellStart"/>
      <w:r>
        <w:t>préintégrer</w:t>
      </w:r>
      <w:proofErr w:type="spellEnd"/>
      <w:r>
        <w:t xml:space="preserve">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8D6E9E"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41" w:name="AzureInformationProtectionPremium"/>
      <w:r>
        <w:tab/>
      </w:r>
      <w:bookmarkStart w:id="142" w:name="AzureRightsManagement"/>
      <w:bookmarkStart w:id="143" w:name="_Toc459970716"/>
      <w:bookmarkStart w:id="144" w:name="_Toc457466430"/>
      <w:bookmarkStart w:id="145" w:name="_Toc512885331"/>
      <w:r>
        <w:t>Azure Information Protection</w:t>
      </w:r>
      <w:bookmarkEnd w:id="142"/>
      <w:r>
        <w:t xml:space="preserve"> Premium</w:t>
      </w:r>
      <w:bookmarkEnd w:id="143"/>
      <w:bookmarkEnd w:id="144"/>
      <w:bookmarkEnd w:id="145"/>
    </w:p>
    <w:bookmarkEnd w:id="141"/>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 xml:space="preserve">Les Notifications relatives à Bing </w:t>
      </w:r>
      <w:proofErr w:type="spellStart"/>
      <w:r>
        <w:t>Maps</w:t>
      </w:r>
      <w:proofErr w:type="spellEnd"/>
      <w:r>
        <w:t xml:space="preserve">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8D6E9E"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4B4B08D9" w14:textId="7442F531" w:rsidR="005B1BD1" w:rsidRPr="00BA2331" w:rsidRDefault="005B1BD1" w:rsidP="005B1BD1">
      <w:pPr>
        <w:pStyle w:val="ProductList-Offering1Heading"/>
      </w:pPr>
      <w:bookmarkStart w:id="146" w:name="_Toc388464308"/>
      <w:bookmarkStart w:id="147" w:name="Dynamics365"/>
      <w:bookmarkStart w:id="148" w:name="_Toc494738678"/>
      <w:bookmarkStart w:id="149" w:name="_Toc492329139"/>
      <w:bookmarkStart w:id="150" w:name="_Toc512885332"/>
      <w:bookmarkEnd w:id="123"/>
      <w:bookmarkEnd w:id="124"/>
      <w:bookmarkEnd w:id="125"/>
      <w:bookmarkEnd w:id="146"/>
      <w:r>
        <w:t>Services Microsoft Dynamics 365</w:t>
      </w:r>
      <w:bookmarkEnd w:id="147"/>
      <w:bookmarkEnd w:id="148"/>
      <w:bookmarkEnd w:id="149"/>
      <w:bookmarkEnd w:id="150"/>
    </w:p>
    <w:p w14:paraId="189F4015" w14:textId="77777777" w:rsidR="005B1BD1" w:rsidRPr="00A8327A" w:rsidRDefault="005B1BD1" w:rsidP="005B1BD1">
      <w:pPr>
        <w:pStyle w:val="ProductList-Body"/>
        <w:rPr>
          <w:rFonts w:asciiTheme="majorHAnsi" w:hAnsiTheme="majorHAnsi"/>
          <w:sz w:val="16"/>
          <w:szCs w:val="16"/>
        </w:rPr>
        <w:sectPr w:rsidR="005B1BD1" w:rsidRPr="00A8327A" w:rsidSect="005B1BD1">
          <w:footerReference w:type="default" r:id="rId46"/>
          <w:footerReference w:type="first" r:id="rId47"/>
          <w:pgSz w:w="12240" w:h="15840"/>
          <w:pgMar w:top="1440" w:right="720" w:bottom="1440" w:left="720" w:header="720" w:footer="720" w:gutter="0"/>
          <w:cols w:space="720"/>
          <w:titlePg/>
          <w:docGrid w:linePitch="360"/>
        </w:sectPr>
      </w:pPr>
    </w:p>
    <w:p w14:paraId="5C20C483"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pour Case Management, Édition Enterprise</w:t>
      </w:r>
    </w:p>
    <w:p w14:paraId="701FCB4D"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Customer Service, édition Entreprise</w:t>
      </w:r>
    </w:p>
    <w:p w14:paraId="0EC73087"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pour Field Services, Édition Enterprise</w:t>
      </w:r>
    </w:p>
    <w:p w14:paraId="0A9D5FB9" w14:textId="77777777" w:rsidR="00CD3005" w:rsidRPr="00455F0E" w:rsidRDefault="00CD3005" w:rsidP="00CD3005">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526DE3EB" w14:textId="77777777" w:rsidR="00CD3005" w:rsidRPr="00455F0E" w:rsidRDefault="00CD3005" w:rsidP="00CD3005">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5CCD928C" w14:textId="77777777" w:rsidR="00CD3005" w:rsidRPr="00455F0E" w:rsidRDefault="00CD3005" w:rsidP="00CD3005">
      <w:pPr>
        <w:pStyle w:val="ProductList-Body"/>
        <w:rPr>
          <w:rFonts w:asciiTheme="majorHAnsi" w:hAnsiTheme="majorHAnsi"/>
          <w:sz w:val="16"/>
          <w:szCs w:val="16"/>
        </w:rPr>
      </w:pPr>
      <w:r>
        <w:rPr>
          <w:rFonts w:asciiTheme="majorHAnsi" w:hAnsiTheme="majorHAnsi"/>
          <w:sz w:val="16"/>
          <w:szCs w:val="16"/>
        </w:rPr>
        <w:t xml:space="preserve">Microsoft Dynamics 365 Business Central Team </w:t>
      </w:r>
      <w:proofErr w:type="spellStart"/>
      <w:r>
        <w:rPr>
          <w:rFonts w:asciiTheme="majorHAnsi" w:hAnsiTheme="majorHAnsi"/>
          <w:sz w:val="16"/>
          <w:szCs w:val="16"/>
        </w:rPr>
        <w:t>Member</w:t>
      </w:r>
      <w:proofErr w:type="spellEnd"/>
    </w:p>
    <w:p w14:paraId="557BFF71" w14:textId="77777777" w:rsidR="00CD3005" w:rsidRPr="00455F0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Marketing</w:t>
      </w:r>
    </w:p>
    <w:p w14:paraId="11037230"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Operations Activity, Édition Enterprise</w:t>
      </w:r>
    </w:p>
    <w:p w14:paraId="4C4050A3"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 xml:space="preserve">Microsoft Dynamics 365 for Operations </w:t>
      </w:r>
      <w:proofErr w:type="spellStart"/>
      <w:r>
        <w:rPr>
          <w:rFonts w:asciiTheme="majorHAnsi" w:hAnsiTheme="majorHAnsi"/>
          <w:sz w:val="16"/>
          <w:szCs w:val="16"/>
        </w:rPr>
        <w:t>Device</w:t>
      </w:r>
      <w:proofErr w:type="spellEnd"/>
      <w:r>
        <w:rPr>
          <w:rFonts w:asciiTheme="majorHAnsi" w:hAnsiTheme="majorHAnsi"/>
          <w:sz w:val="16"/>
          <w:szCs w:val="16"/>
        </w:rPr>
        <w:t>, Édition Enterprise</w:t>
      </w:r>
    </w:p>
    <w:p w14:paraId="5A6255B4"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Project Service Automation, Édition Enterprise</w:t>
      </w:r>
    </w:p>
    <w:p w14:paraId="097EC817"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 xml:space="preserve">Microsoft Dynamics 365 for </w:t>
      </w:r>
      <w:proofErr w:type="spellStart"/>
      <w:r>
        <w:rPr>
          <w:rFonts w:asciiTheme="majorHAnsi" w:hAnsiTheme="majorHAnsi"/>
          <w:sz w:val="16"/>
          <w:szCs w:val="16"/>
        </w:rPr>
        <w:t>Retail</w:t>
      </w:r>
      <w:proofErr w:type="spellEnd"/>
      <w:r>
        <w:rPr>
          <w:rFonts w:asciiTheme="majorHAnsi" w:hAnsiTheme="majorHAnsi"/>
          <w:sz w:val="16"/>
          <w:szCs w:val="16"/>
        </w:rPr>
        <w:t>, Édition Enterprise</w:t>
      </w:r>
    </w:p>
    <w:p w14:paraId="5FCECAD5" w14:textId="77777777" w:rsidR="00CD3005" w:rsidRDefault="00CD3005" w:rsidP="00CD3005">
      <w:pPr>
        <w:pStyle w:val="ProductList-Body"/>
        <w:rPr>
          <w:rFonts w:asciiTheme="majorHAnsi" w:hAnsiTheme="majorHAnsi"/>
          <w:sz w:val="16"/>
          <w:szCs w:val="16"/>
        </w:rPr>
      </w:pPr>
      <w:r>
        <w:rPr>
          <w:rFonts w:asciiTheme="majorHAnsi" w:hAnsiTheme="majorHAnsi"/>
          <w:sz w:val="16"/>
          <w:szCs w:val="16"/>
        </w:rPr>
        <w:t>Microsoft Dynamics 365 pour Sales, Édition Enterprise</w:t>
      </w:r>
    </w:p>
    <w:p w14:paraId="1B483B3A" w14:textId="77777777" w:rsidR="00CD3005" w:rsidRPr="00455F0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3D14DE7C"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Talent, Édition Enterprise</w:t>
      </w:r>
    </w:p>
    <w:p w14:paraId="64A820A6"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 xml:space="preserve">Microsoft Dynamics 365 for Talent : </w:t>
      </w:r>
      <w:proofErr w:type="spellStart"/>
      <w:r>
        <w:rPr>
          <w:rFonts w:asciiTheme="majorHAnsi" w:hAnsiTheme="majorHAnsi"/>
          <w:sz w:val="16"/>
          <w:szCs w:val="16"/>
        </w:rPr>
        <w:t>Attract</w:t>
      </w:r>
      <w:proofErr w:type="spellEnd"/>
      <w:r>
        <w:rPr>
          <w:rFonts w:asciiTheme="majorHAnsi" w:hAnsiTheme="majorHAnsi"/>
          <w:sz w:val="16"/>
          <w:szCs w:val="16"/>
        </w:rPr>
        <w:t>, Édition Enterprise</w:t>
      </w:r>
    </w:p>
    <w:p w14:paraId="20F965D6"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 xml:space="preserve">Microsoft Dynamics 365 for Talent : </w:t>
      </w:r>
      <w:proofErr w:type="spellStart"/>
      <w:r>
        <w:rPr>
          <w:rFonts w:asciiTheme="majorHAnsi" w:hAnsiTheme="majorHAnsi"/>
          <w:sz w:val="16"/>
          <w:szCs w:val="16"/>
        </w:rPr>
        <w:t>Onboard</w:t>
      </w:r>
      <w:proofErr w:type="spellEnd"/>
      <w:r>
        <w:rPr>
          <w:rFonts w:asciiTheme="majorHAnsi" w:hAnsiTheme="majorHAnsi"/>
          <w:sz w:val="16"/>
          <w:szCs w:val="16"/>
        </w:rPr>
        <w:t>, Édition Enterprise</w:t>
      </w:r>
    </w:p>
    <w:p w14:paraId="1AC47AF1"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 xml:space="preserve">Microsoft Dynamics 365 pour Team </w:t>
      </w:r>
      <w:proofErr w:type="spellStart"/>
      <w:r>
        <w:rPr>
          <w:rFonts w:asciiTheme="majorHAnsi" w:hAnsiTheme="majorHAnsi"/>
          <w:sz w:val="16"/>
          <w:szCs w:val="16"/>
        </w:rPr>
        <w:t>Members</w:t>
      </w:r>
      <w:proofErr w:type="spellEnd"/>
      <w:r>
        <w:rPr>
          <w:rFonts w:asciiTheme="majorHAnsi" w:hAnsiTheme="majorHAnsi"/>
          <w:sz w:val="16"/>
          <w:szCs w:val="16"/>
        </w:rPr>
        <w:t>, Édition Business</w:t>
      </w:r>
    </w:p>
    <w:p w14:paraId="7EAD2BDD"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 xml:space="preserve">Microsoft Dynamics 365 for Team </w:t>
      </w:r>
      <w:proofErr w:type="spellStart"/>
      <w:r>
        <w:rPr>
          <w:rFonts w:asciiTheme="majorHAnsi" w:hAnsiTheme="majorHAnsi"/>
          <w:sz w:val="16"/>
          <w:szCs w:val="16"/>
        </w:rPr>
        <w:t>Members</w:t>
      </w:r>
      <w:proofErr w:type="spellEnd"/>
      <w:r>
        <w:rPr>
          <w:rFonts w:asciiTheme="majorHAnsi" w:hAnsiTheme="majorHAnsi"/>
          <w:sz w:val="16"/>
          <w:szCs w:val="16"/>
        </w:rPr>
        <w:t>, Édition Enterprise</w:t>
      </w:r>
    </w:p>
    <w:p w14:paraId="2CC2E73D" w14:textId="5478C5F4" w:rsidR="005B1BD1" w:rsidRPr="00BA2331" w:rsidRDefault="00CD3005" w:rsidP="00CD3005">
      <w:pPr>
        <w:pStyle w:val="ProductList-Body"/>
      </w:pPr>
      <w:r>
        <w:rPr>
          <w:rFonts w:asciiTheme="majorHAnsi" w:hAnsiTheme="majorHAnsi"/>
          <w:sz w:val="16"/>
          <w:szCs w:val="16"/>
        </w:rPr>
        <w:t>Solution Microsoft Relationship Sales</w:t>
      </w:r>
    </w:p>
    <w:p w14:paraId="4C2DD538" w14:textId="77777777" w:rsidR="005B1BD1" w:rsidRPr="005F08E6" w:rsidRDefault="005B1BD1" w:rsidP="005B1BD1">
      <w:pPr>
        <w:pStyle w:val="ProductList-Body"/>
        <w:rPr>
          <w:rFonts w:asciiTheme="majorHAnsi" w:hAnsiTheme="majorHAnsi"/>
          <w:sz w:val="16"/>
          <w:szCs w:val="16"/>
        </w:rPr>
        <w:sectPr w:rsidR="005B1BD1" w:rsidRPr="005F08E6" w:rsidSect="00E275D6">
          <w:type w:val="continuous"/>
          <w:pgSz w:w="12240" w:h="15840"/>
          <w:pgMar w:top="1440" w:right="720" w:bottom="1440" w:left="720" w:header="720" w:footer="720" w:gutter="0"/>
          <w:cols w:num="2" w:space="720"/>
          <w:titlePg/>
          <w:docGrid w:linePitch="360"/>
        </w:sectPr>
      </w:pPr>
    </w:p>
    <w:p w14:paraId="205F51C8" w14:textId="77777777" w:rsidR="00CE2E89" w:rsidRPr="00E00B39" w:rsidRDefault="00CE2E89" w:rsidP="00CE2E89">
      <w:pPr>
        <w:pStyle w:val="ProductList-Body"/>
        <w:pBdr>
          <w:top w:val="single" w:sz="4" w:space="1" w:color="BFBFBF" w:themeColor="background1" w:themeShade="BF"/>
        </w:pBdr>
        <w:rPr>
          <w:sz w:val="8"/>
          <w:szCs w:val="12"/>
        </w:rPr>
      </w:pPr>
    </w:p>
    <w:p w14:paraId="03D1335C" w14:textId="77777777" w:rsidR="00CE2E89" w:rsidRPr="00747204" w:rsidRDefault="00CE2E89" w:rsidP="00CE2E89">
      <w:pPr>
        <w:pStyle w:val="ProductList-Body"/>
        <w:keepNext/>
        <w:keepLines/>
        <w:widowControl w:val="0"/>
        <w:tabs>
          <w:tab w:val="clear" w:pos="158"/>
          <w:tab w:val="left" w:pos="360"/>
        </w:tabs>
      </w:pPr>
      <w:r>
        <w:rPr>
          <w:b/>
          <w:color w:val="00188F"/>
        </w:rPr>
        <w:t>Avis</w:t>
      </w:r>
    </w:p>
    <w:p w14:paraId="0BAC11C3" w14:textId="77777777" w:rsidR="00CE2E89" w:rsidRPr="00747204" w:rsidRDefault="00CE2E89" w:rsidP="00CE2E89">
      <w:pPr>
        <w:pStyle w:val="ProductList-Body"/>
      </w:pPr>
      <w:r>
        <w:t xml:space="preserve">Les notifications relatives à Bing </w:t>
      </w:r>
      <w:proofErr w:type="spellStart"/>
      <w:r>
        <w:t>Maps</w:t>
      </w:r>
      <w:proofErr w:type="spellEnd"/>
      <w:r>
        <w:t xml:space="preserve"> et aux Services Professionnels figurant dans l’</w:t>
      </w:r>
      <w:hyperlink w:anchor="_top"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_top" w:history="1">
        <w:r>
          <w:rPr>
            <w:rStyle w:val="Hyperlink"/>
          </w:rPr>
          <w:t>Annexe 1</w:t>
        </w:r>
      </w:hyperlink>
      <w:r w:rsidRPr="007C7E68">
        <w:rPr>
          <w:rStyle w:val="Hyperlink"/>
        </w:rPr>
        <w:t>.</w:t>
      </w:r>
    </w:p>
    <w:p w14:paraId="6332284D" w14:textId="77777777" w:rsidR="00CE2E89" w:rsidRPr="00747204" w:rsidRDefault="00CE2E89" w:rsidP="00CE2E89">
      <w:pPr>
        <w:pStyle w:val="ProductList-Body"/>
      </w:pPr>
    </w:p>
    <w:p w14:paraId="1640F03C" w14:textId="77777777" w:rsidR="00CE2E89" w:rsidRPr="00747204" w:rsidRDefault="00CE2E89" w:rsidP="00CE2E89">
      <w:pPr>
        <w:pStyle w:val="ProductList-Body"/>
        <w:tabs>
          <w:tab w:val="clear" w:pos="158"/>
          <w:tab w:val="left" w:pos="180"/>
        </w:tabs>
      </w:pPr>
      <w:r>
        <w:rPr>
          <w:b/>
          <w:color w:val="00188F"/>
        </w:rPr>
        <w:t>Suites de licences d’abonnement</w:t>
      </w:r>
    </w:p>
    <w:p w14:paraId="544CF49A" w14:textId="77777777" w:rsidR="00CE2E89" w:rsidRPr="00747204" w:rsidRDefault="00CE2E89" w:rsidP="00CE2E89">
      <w:pPr>
        <w:pStyle w:val="ProductList-Body"/>
      </w:pPr>
      <w:r>
        <w:t>En plus des SL Utilisateur, reportez-vous à l’</w:t>
      </w:r>
      <w:hyperlink w:anchor="Annexe2" w:history="1">
        <w:r>
          <w:rPr>
            <w:rStyle w:val="Hyperlink"/>
          </w:rPr>
          <w:t>Annexe 2</w:t>
        </w:r>
      </w:hyperlink>
      <w:r>
        <w:t xml:space="preserve"> pour d’autres offres qui répondent aux exigences de SL.</w:t>
      </w:r>
    </w:p>
    <w:p w14:paraId="2750AABD" w14:textId="77777777" w:rsidR="00CE2E89" w:rsidRPr="00747204" w:rsidRDefault="00CE2E89" w:rsidP="00CE2E89">
      <w:pPr>
        <w:pStyle w:val="ProductList-Body"/>
      </w:pPr>
    </w:p>
    <w:p w14:paraId="5CB2D2A0" w14:textId="77777777" w:rsidR="00CE2E89" w:rsidRPr="00747204" w:rsidRDefault="00CE2E89" w:rsidP="00CE2E89">
      <w:pPr>
        <w:pStyle w:val="ProductList-Body"/>
        <w:tabs>
          <w:tab w:val="clear" w:pos="158"/>
          <w:tab w:val="left" w:pos="360"/>
        </w:tabs>
      </w:pPr>
      <w:r>
        <w:rPr>
          <w:b/>
          <w:color w:val="00188F"/>
        </w:rPr>
        <w:t>Utilisateurs externes</w:t>
      </w:r>
    </w:p>
    <w:p w14:paraId="41B3E828" w14:textId="384F0778" w:rsidR="005B1BD1" w:rsidRDefault="005B1BD1" w:rsidP="005B1BD1">
      <w:pPr>
        <w:pStyle w:val="ProductList-Body"/>
        <w:tabs>
          <w:tab w:val="clear" w:pos="158"/>
          <w:tab w:val="left" w:pos="360"/>
        </w:tabs>
      </w:pPr>
      <w:r>
        <w:t xml:space="preserve">Les Utilisateurs Externes des Services Microsoft Dynamics 365 peuvent accéder au Service en Ligne sans SL. Cette exemption ne s’applique pas aux (1) prestataires ou représentants du Client ou de ses Affiliés, ou (2) aux Utilisateurs Externes utilisant les clients Microsoft Dynamics 365 avec les </w:t>
      </w:r>
      <w:r>
        <w:lastRenderedPageBreak/>
        <w:t xml:space="preserve">Services Microsoft Dynamics 365 autres que les services ou les composants inclus dans Microsoft Dynamics 365 </w:t>
      </w:r>
      <w:proofErr w:type="spellStart"/>
      <w:r>
        <w:t>Unified</w:t>
      </w:r>
      <w:proofErr w:type="spellEnd"/>
      <w:r>
        <w:t xml:space="preserve"> Operations Plan, Microsoft Dynamics 365 for </w:t>
      </w:r>
      <w:proofErr w:type="spellStart"/>
      <w:r>
        <w:t>Retail</w:t>
      </w:r>
      <w:proofErr w:type="spellEnd"/>
      <w:r>
        <w:t xml:space="preserve">, Microsoft Dynamics 365 for Talent, Microsoft Dynamics 365 for Talent : </w:t>
      </w:r>
      <w:proofErr w:type="spellStart"/>
      <w:r>
        <w:t>Attract</w:t>
      </w:r>
      <w:proofErr w:type="spellEnd"/>
      <w:r>
        <w:t xml:space="preserve">, ou Microsoft Dynamics 365 for Talent : </w:t>
      </w:r>
      <w:proofErr w:type="spellStart"/>
      <w:r>
        <w:t>Onboard</w:t>
      </w:r>
      <w:proofErr w:type="spellEnd"/>
      <w:r>
        <w:t>.</w:t>
      </w:r>
    </w:p>
    <w:p w14:paraId="4ADE5AAA" w14:textId="4F48FDF4" w:rsidR="00CD3005" w:rsidRDefault="00CD3005" w:rsidP="005B1BD1">
      <w:pPr>
        <w:pStyle w:val="ProductList-Body"/>
        <w:tabs>
          <w:tab w:val="clear" w:pos="158"/>
          <w:tab w:val="left" w:pos="360"/>
        </w:tabs>
      </w:pPr>
    </w:p>
    <w:p w14:paraId="0D9D5B00" w14:textId="77777777" w:rsidR="00CD3005" w:rsidRDefault="00CD3005" w:rsidP="00CD3005">
      <w:pPr>
        <w:pStyle w:val="ProductList-ClauseHeading"/>
      </w:pPr>
      <w:r>
        <w:t>Portail d’administration</w:t>
      </w:r>
    </w:p>
    <w:p w14:paraId="68B8B5E3" w14:textId="77777777" w:rsidR="00CD3005" w:rsidRDefault="00CD3005" w:rsidP="00CD3005">
      <w:pPr>
        <w:pStyle w:val="ProductList-Body"/>
      </w:pPr>
      <w:r>
        <w:t xml:space="preserve">Microsoft Dynamics 365 for Finance and Operations, Microsoft Dynamics 365 for </w:t>
      </w:r>
      <w:proofErr w:type="spellStart"/>
      <w:r>
        <w:t>Retail</w:t>
      </w:r>
      <w:proofErr w:type="spellEnd"/>
      <w:r>
        <w:t xml:space="preserve"> et Microsoft Dynamics 365 for Talent permettent aux Clients de déployer et de gérer le Service en Ligne via Microsoft Dynamics </w:t>
      </w:r>
      <w:proofErr w:type="spellStart"/>
      <w:r>
        <w:t>Lifecycle</w:t>
      </w:r>
      <w:proofErr w:type="spellEnd"/>
      <w:r>
        <w:t xml:space="preserve"> Services (ou son successeur), qui est soumis à des conditions distinctes.</w:t>
      </w:r>
    </w:p>
    <w:p w14:paraId="1126A9B9" w14:textId="77777777" w:rsidR="00CD3005" w:rsidRPr="006E11C3" w:rsidRDefault="00CD3005" w:rsidP="00CD3005">
      <w:pPr>
        <w:pStyle w:val="ProductList-Body"/>
      </w:pPr>
    </w:p>
    <w:p w14:paraId="1349D309" w14:textId="77777777" w:rsidR="00CD3005" w:rsidRPr="00E94E14" w:rsidRDefault="00CD3005" w:rsidP="00CD3005">
      <w:pPr>
        <w:pStyle w:val="ProductList-ClauseHeading"/>
      </w:pPr>
      <w:r>
        <w:t>Déploiements mixtes de services Microsoft Dynamics 365</w:t>
      </w:r>
    </w:p>
    <w:p w14:paraId="1231B5EC" w14:textId="77777777" w:rsidR="00CD3005" w:rsidRDefault="00CD3005" w:rsidP="00CD3005">
      <w:pPr>
        <w:pStyle w:val="ProductList-Body"/>
      </w:pPr>
      <w:r>
        <w:t xml:space="preserve">Les Clients qui souhaitent combiner (i) Microsoft Dynamics 365 for Sales Professional et Microsoft Dynamics 365 for Sales Enterprise ou (ii) Microsoft Dynamics 365 Business Central et Microsoft Dynamics 365 for </w:t>
      </w:r>
      <w:proofErr w:type="spellStart"/>
      <w:r>
        <w:t>Unified</w:t>
      </w:r>
      <w:proofErr w:type="spellEnd"/>
      <w:r>
        <w:t xml:space="preserve"> Operations peuvent le faire si :</w:t>
      </w:r>
    </w:p>
    <w:p w14:paraId="181CD450" w14:textId="77777777" w:rsidR="00CD3005" w:rsidRDefault="00CD3005" w:rsidP="00CD3005">
      <w:pPr>
        <w:pStyle w:val="ProductList-Body"/>
        <w:numPr>
          <w:ilvl w:val="0"/>
          <w:numId w:val="48"/>
        </w:numPr>
        <w:tabs>
          <w:tab w:val="clear" w:pos="158"/>
          <w:tab w:val="left" w:pos="360"/>
          <w:tab w:val="left" w:pos="720"/>
          <w:tab w:val="left" w:pos="1080"/>
        </w:tabs>
      </w:pPr>
      <w:r>
        <w:t xml:space="preserve">Chaque Service en Ligne est déployé sous une instance distincte, </w:t>
      </w:r>
    </w:p>
    <w:p w14:paraId="2509AFAB" w14:textId="77777777" w:rsidR="00CD3005" w:rsidRDefault="00CD3005" w:rsidP="00CD3005">
      <w:pPr>
        <w:pStyle w:val="ProductList-Body"/>
        <w:numPr>
          <w:ilvl w:val="0"/>
          <w:numId w:val="48"/>
        </w:numPr>
        <w:tabs>
          <w:tab w:val="clear" w:pos="158"/>
          <w:tab w:val="left" w:pos="360"/>
          <w:tab w:val="left" w:pos="720"/>
          <w:tab w:val="left" w:pos="1080"/>
        </w:tabs>
      </w:pPr>
      <w:r>
        <w:t>Tous les utilisateurs accédant à l’instance sont sous licence avec le choix unique de Service en Ligne, et</w:t>
      </w:r>
    </w:p>
    <w:p w14:paraId="7FA50C35" w14:textId="77777777" w:rsidR="00CD3005" w:rsidRDefault="00CD3005" w:rsidP="00CD3005">
      <w:pPr>
        <w:pStyle w:val="ProductList-Body"/>
        <w:numPr>
          <w:ilvl w:val="0"/>
          <w:numId w:val="48"/>
        </w:numPr>
        <w:tabs>
          <w:tab w:val="clear" w:pos="158"/>
          <w:tab w:val="left" w:pos="360"/>
          <w:tab w:val="left" w:pos="720"/>
          <w:tab w:val="left" w:pos="1080"/>
        </w:tabs>
      </w:pPr>
      <w:r>
        <w:t>Aucun utilisateur n’a un accès direct ou indirect aux instances déployées avec l’autre Service en Ligne.</w:t>
      </w:r>
    </w:p>
    <w:p w14:paraId="79D24C54" w14:textId="77777777" w:rsidR="00CD3005" w:rsidRDefault="00CD3005" w:rsidP="00CD3005">
      <w:pPr>
        <w:pStyle w:val="ProductList-Body"/>
      </w:pPr>
    </w:p>
    <w:p w14:paraId="13C7351E" w14:textId="77777777" w:rsidR="00CD3005" w:rsidRDefault="00CD3005" w:rsidP="00CD3005">
      <w:pPr>
        <w:pStyle w:val="ProductList-ClauseHeading"/>
        <w:tabs>
          <w:tab w:val="clear" w:pos="360"/>
          <w:tab w:val="left" w:pos="0"/>
        </w:tabs>
        <w:ind w:left="360" w:hanging="360"/>
      </w:pPr>
      <w:r>
        <w:t>Microsoft Dynamics 365 for Marketing</w:t>
      </w:r>
    </w:p>
    <w:p w14:paraId="5C4D8A73" w14:textId="77777777" w:rsidR="00CD3005" w:rsidRPr="00455F0E" w:rsidRDefault="00CD3005" w:rsidP="00CD3005">
      <w:pPr>
        <w:pStyle w:val="ProductList-Body"/>
        <w:tabs>
          <w:tab w:val="clear" w:pos="158"/>
          <w:tab w:val="left" w:pos="90"/>
          <w:tab w:val="left" w:pos="270"/>
        </w:tabs>
        <w:ind w:left="518" w:hanging="360"/>
      </w:pPr>
      <w:r>
        <w:rPr>
          <w:b/>
          <w:bCs/>
          <w:color w:val="0072C6"/>
        </w:rPr>
        <w:t>Contrat de Niveau de Service</w:t>
      </w:r>
    </w:p>
    <w:p w14:paraId="25C553B7" w14:textId="77777777" w:rsidR="00CD3005" w:rsidRDefault="00CD3005" w:rsidP="00CD3005">
      <w:pPr>
        <w:pStyle w:val="ProductList-Body"/>
        <w:tabs>
          <w:tab w:val="clear" w:pos="158"/>
          <w:tab w:val="left" w:pos="90"/>
          <w:tab w:val="left" w:pos="270"/>
        </w:tabs>
        <w:ind w:left="518" w:hanging="360"/>
      </w:pPr>
      <w:r>
        <w:t>Il n’existe aucun SLA pour Microsoft Dynamics 365 for Marketing.</w:t>
      </w:r>
    </w:p>
    <w:p w14:paraId="1E296993" w14:textId="77777777" w:rsidR="00CD3005" w:rsidRDefault="00CD3005" w:rsidP="00CD3005">
      <w:pPr>
        <w:pStyle w:val="ProductList-Body"/>
        <w:tabs>
          <w:tab w:val="clear" w:pos="158"/>
          <w:tab w:val="left" w:pos="90"/>
          <w:tab w:val="left" w:pos="270"/>
        </w:tabs>
        <w:ind w:left="518" w:hanging="360"/>
      </w:pPr>
    </w:p>
    <w:p w14:paraId="35C3FAEE" w14:textId="77777777" w:rsidR="00CD3005" w:rsidRDefault="00CD3005" w:rsidP="00CD3005">
      <w:pPr>
        <w:pStyle w:val="ProductList-Body"/>
        <w:tabs>
          <w:tab w:val="clear" w:pos="158"/>
          <w:tab w:val="left" w:pos="90"/>
          <w:tab w:val="left" w:pos="270"/>
        </w:tabs>
        <w:ind w:left="518" w:hanging="360"/>
      </w:pPr>
      <w:r>
        <w:rPr>
          <w:b/>
          <w:bCs/>
          <w:color w:val="0072C6"/>
        </w:rPr>
        <w:t>Lois, réglementations et normes de l’industrie en matière de promotion</w:t>
      </w:r>
    </w:p>
    <w:p w14:paraId="3A7E3DB9" w14:textId="77777777" w:rsidR="00CD3005" w:rsidRDefault="00CD3005" w:rsidP="00CD3005">
      <w:pPr>
        <w:pStyle w:val="ProductList-Body"/>
        <w:tabs>
          <w:tab w:val="clear" w:pos="158"/>
          <w:tab w:val="left" w:pos="90"/>
          <w:tab w:val="left" w:pos="270"/>
        </w:tabs>
        <w:ind w:left="180"/>
      </w:pPr>
      <w:r>
        <w:t xml:space="preserve">Microsoft n’assume aucune responsabilité quant au respect par le Client de toute loi, réglementation ou norme de l’industrie applicable régissant la transmission par le Client de communications promotionnelles. </w:t>
      </w:r>
    </w:p>
    <w:p w14:paraId="6B94700B" w14:textId="77777777" w:rsidR="00CE2E89" w:rsidRPr="00747204" w:rsidRDefault="00CE2E89" w:rsidP="00CE2E89">
      <w:pPr>
        <w:pStyle w:val="ProductList-Body"/>
        <w:tabs>
          <w:tab w:val="clear" w:pos="158"/>
          <w:tab w:val="left" w:pos="360"/>
        </w:tabs>
      </w:pPr>
    </w:p>
    <w:p w14:paraId="389B58AC" w14:textId="77777777" w:rsidR="00CE2E89" w:rsidRPr="00747204" w:rsidRDefault="00CE2E89" w:rsidP="00CE2E89">
      <w:pPr>
        <w:pStyle w:val="ProductList-ClauseHeading"/>
      </w:pPr>
      <w:r>
        <w:t xml:space="preserve">Microsoft Dynamics 365 </w:t>
      </w:r>
      <w:proofErr w:type="spellStart"/>
      <w:r>
        <w:t>Unified</w:t>
      </w:r>
      <w:proofErr w:type="spellEnd"/>
      <w:r>
        <w:t xml:space="preserve"> Operations Plan</w:t>
      </w:r>
    </w:p>
    <w:p w14:paraId="3AA58FEF" w14:textId="77777777" w:rsidR="00CE2E89" w:rsidRPr="00747204" w:rsidRDefault="00CE2E89" w:rsidP="00CE2E89">
      <w:pPr>
        <w:pStyle w:val="ProductList-Body"/>
        <w:tabs>
          <w:tab w:val="clear" w:pos="158"/>
          <w:tab w:val="left" w:pos="360"/>
        </w:tabs>
      </w:pPr>
      <w:r>
        <w:t xml:space="preserve">Le Client peut modifier pour son utilisation interne le code source de l’application pour Microsoft Dynamics 365 Finance and Operations et Microsoft Dynamics 365 for </w:t>
      </w:r>
      <w:proofErr w:type="spellStart"/>
      <w:r>
        <w:t>Retail</w:t>
      </w:r>
      <w:proofErr w:type="spellEnd"/>
      <w:r>
        <w:t xml:space="preserve"> </w:t>
      </w:r>
    </w:p>
    <w:p w14:paraId="7C8F884E" w14:textId="77777777" w:rsidR="00CE2E89" w:rsidRPr="00747204" w:rsidRDefault="00CE2E89" w:rsidP="00CE2E89">
      <w:pPr>
        <w:pStyle w:val="ProductList-Body"/>
        <w:tabs>
          <w:tab w:val="clear" w:pos="158"/>
          <w:tab w:val="left" w:pos="360"/>
        </w:tabs>
      </w:pPr>
    </w:p>
    <w:p w14:paraId="14FBD424" w14:textId="77777777" w:rsidR="005B1BD1" w:rsidRPr="00BA2331" w:rsidRDefault="005B1BD1" w:rsidP="005B1BD1">
      <w:pPr>
        <w:pStyle w:val="ProductList-Body"/>
        <w:tabs>
          <w:tab w:val="left" w:pos="360"/>
        </w:tabs>
      </w:pPr>
      <w:r>
        <w:rPr>
          <w:b/>
          <w:color w:val="00188F"/>
        </w:rPr>
        <w:t xml:space="preserve">Microsoft Dynamics 365 for Talent, Microsoft Dynamics 365 for Talent : </w:t>
      </w:r>
      <w:proofErr w:type="spellStart"/>
      <w:r>
        <w:rPr>
          <w:b/>
          <w:color w:val="00188F"/>
        </w:rPr>
        <w:t>Attract</w:t>
      </w:r>
      <w:proofErr w:type="spellEnd"/>
      <w:r>
        <w:rPr>
          <w:b/>
          <w:color w:val="00188F"/>
        </w:rPr>
        <w:t xml:space="preserve"> et Microsoft Dynamics 365 for Talent : </w:t>
      </w:r>
      <w:proofErr w:type="spellStart"/>
      <w:r>
        <w:rPr>
          <w:b/>
          <w:color w:val="00188F"/>
        </w:rPr>
        <w:t>Onboard</w:t>
      </w:r>
      <w:proofErr w:type="spellEnd"/>
    </w:p>
    <w:p w14:paraId="1C0635A8" w14:textId="77777777" w:rsidR="005B1BD1" w:rsidRPr="00BA2331" w:rsidRDefault="005B1BD1" w:rsidP="005B1BD1">
      <w:pPr>
        <w:pStyle w:val="ProductList-Body"/>
        <w:tabs>
          <w:tab w:val="clear" w:pos="158"/>
          <w:tab w:val="left" w:pos="360"/>
        </w:tabs>
      </w:pPr>
      <w:r>
        <w:t>Les utilisateurs accédant au Service en Ligne qui sont (1) candidats dans le module d'attraction ou (2) de nouvelles embauches dans le module d'intégration n'ont pas besoin de SL.</w:t>
      </w:r>
    </w:p>
    <w:p w14:paraId="354539EF" w14:textId="77777777" w:rsidR="005B1BD1" w:rsidRPr="00BA2331" w:rsidRDefault="005B1BD1" w:rsidP="005B1BD1">
      <w:pPr>
        <w:pStyle w:val="ProductList-Body"/>
        <w:tabs>
          <w:tab w:val="clear" w:pos="158"/>
          <w:tab w:val="left" w:pos="360"/>
        </w:tabs>
      </w:pPr>
    </w:p>
    <w:p w14:paraId="31C15099" w14:textId="77777777" w:rsidR="00CD3005" w:rsidRDefault="00CD3005" w:rsidP="00CD3005">
      <w:pPr>
        <w:pStyle w:val="ProductList-ClauseHeading"/>
      </w:pPr>
      <w:r>
        <w:t>Droits d’Utilisation du Serveur pour les SL Utilisateur Dynamics 365, les SL Utilisateur au titre de la SA et les SL Utilisateur Module Complémentaire</w:t>
      </w:r>
    </w:p>
    <w:p w14:paraId="603DCD87" w14:textId="77777777" w:rsidR="00CD3005" w:rsidRDefault="00CD3005" w:rsidP="00CD3005">
      <w:pPr>
        <w:pStyle w:val="ProductList-Body"/>
      </w:pPr>
      <w:r>
        <w:t xml:space="preserve">Les dispositions relatives aux droits d’utilisation du serveur ci-dessous ne s’appliquent pas aux Clients titulaires d’une licence pour Microsoft Dynamics 365 for Sales Professional, Microsoft Dynamics 365 for Marketing, Microsoft Dynamics 365 Business Central, Microsoft Dynamics 365 for Talent : </w:t>
      </w:r>
      <w:proofErr w:type="spellStart"/>
      <w:r>
        <w:t>Attract</w:t>
      </w:r>
      <w:proofErr w:type="spellEnd"/>
      <w:r>
        <w:t xml:space="preserve">, Microsoft Dynamics 365 for Talent : </w:t>
      </w:r>
      <w:proofErr w:type="spellStart"/>
      <w:r>
        <w:t>Onboard</w:t>
      </w:r>
      <w:proofErr w:type="spellEnd"/>
      <w:r>
        <w:t>, ou les Clients titulaires d’une licence pour les services en ligne Dynamics 365 en Licence Open, Open Value et Open Value Subscription.</w:t>
      </w:r>
    </w:p>
    <w:p w14:paraId="67CC7932" w14:textId="77777777" w:rsidR="00CE2E89" w:rsidRPr="00747204" w:rsidRDefault="00CE2E89" w:rsidP="00CE2E89">
      <w:pPr>
        <w:pStyle w:val="ProductList-Body"/>
      </w:pPr>
    </w:p>
    <w:p w14:paraId="2A52522D" w14:textId="77777777" w:rsidR="00CE2E89" w:rsidRPr="00747204" w:rsidRDefault="00CE2E89" w:rsidP="00E00B39">
      <w:pPr>
        <w:pStyle w:val="ProductList-Body"/>
        <w:keepNext/>
        <w:ind w:left="187"/>
      </w:pPr>
      <w:r>
        <w:rPr>
          <w:b/>
          <w:color w:val="0072C6"/>
        </w:rPr>
        <w:t>Microsoft Dynamics 365 for Operations On-</w:t>
      </w:r>
      <w:proofErr w:type="spellStart"/>
      <w:r>
        <w:rPr>
          <w:b/>
          <w:color w:val="0072C6"/>
        </w:rPr>
        <w:t>premises</w:t>
      </w:r>
      <w:proofErr w:type="spellEnd"/>
      <w:r>
        <w:rPr>
          <w:b/>
          <w:color w:val="0072C6"/>
        </w:rPr>
        <w:t xml:space="preserve"> Server</w:t>
      </w:r>
    </w:p>
    <w:p w14:paraId="3327481D" w14:textId="77777777" w:rsidR="00CE2E89" w:rsidRPr="00747204" w:rsidRDefault="00CE2E89" w:rsidP="00CE2E89">
      <w:pPr>
        <w:pStyle w:val="ProductList-Body"/>
        <w:ind w:left="180"/>
      </w:pPr>
      <w:r>
        <w:t xml:space="preserve">Les Clients disposant d’abonnements actifs pour (1) Microsoft Dynamics 365 Plan ou (2) Microsoft Dynamics 365 </w:t>
      </w:r>
      <w:proofErr w:type="spellStart"/>
      <w:r>
        <w:t>Unified</w:t>
      </w:r>
      <w:proofErr w:type="spellEnd"/>
      <w:r>
        <w:t xml:space="preserve"> Operations Plan (ou un composant acquis sous licence séparément du Plan) peuvent :</w:t>
      </w:r>
    </w:p>
    <w:p w14:paraId="05064A1E" w14:textId="77777777" w:rsidR="00CE2E89" w:rsidRPr="00747204" w:rsidRDefault="00CE2E89" w:rsidP="00CE2E89">
      <w:pPr>
        <w:pStyle w:val="ProductList-Body"/>
        <w:numPr>
          <w:ilvl w:val="0"/>
          <w:numId w:val="39"/>
        </w:numPr>
        <w:tabs>
          <w:tab w:val="clear" w:pos="158"/>
          <w:tab w:val="left" w:pos="360"/>
          <w:tab w:val="left" w:pos="720"/>
        </w:tabs>
        <w:ind w:left="720"/>
      </w:pPr>
      <w:proofErr w:type="gramStart"/>
      <w:r>
        <w:t>installer</w:t>
      </w:r>
      <w:proofErr w:type="gramEnd"/>
      <w:r>
        <w:t xml:space="preserve"> un nombre quelconque de copies du logiciel Microsoft Dynamics 365 for Operations Server sur un serveur réseau ou des serveurs partagés ;</w:t>
      </w:r>
    </w:p>
    <w:p w14:paraId="5D56229C" w14:textId="77777777" w:rsidR="00CE2E89" w:rsidRPr="00747204" w:rsidRDefault="00CE2E89" w:rsidP="00CE2E89">
      <w:pPr>
        <w:pStyle w:val="ProductList-Body"/>
        <w:numPr>
          <w:ilvl w:val="0"/>
          <w:numId w:val="39"/>
        </w:numPr>
        <w:tabs>
          <w:tab w:val="left" w:pos="360"/>
          <w:tab w:val="left" w:pos="720"/>
        </w:tabs>
        <w:ind w:left="720"/>
      </w:pPr>
      <w:proofErr w:type="gramStart"/>
      <w:r>
        <w:t>installer</w:t>
      </w:r>
      <w:proofErr w:type="gramEnd"/>
      <w:r>
        <w:t xml:space="preserve"> et utiliser le logiciel Microsoft Dynamics AX 2012 R3 Server à la place de Microsoft Dynamic 365 for Operations Server ;</w:t>
      </w:r>
    </w:p>
    <w:p w14:paraId="4C7A9FF9" w14:textId="77777777" w:rsidR="00CE2E89" w:rsidRPr="00747204" w:rsidRDefault="00CE2E89" w:rsidP="00CE2E89">
      <w:pPr>
        <w:pStyle w:val="ProductList-Body"/>
        <w:numPr>
          <w:ilvl w:val="0"/>
          <w:numId w:val="39"/>
        </w:numPr>
        <w:tabs>
          <w:tab w:val="clear" w:pos="158"/>
          <w:tab w:val="left" w:pos="360"/>
          <w:tab w:val="left" w:pos="720"/>
        </w:tabs>
        <w:ind w:left="720"/>
      </w:pPr>
      <w:proofErr w:type="gramStart"/>
      <w:r>
        <w:t>restreindre</w:t>
      </w:r>
      <w:proofErr w:type="gramEnd"/>
      <w:r>
        <w:t xml:space="preserve"> l’accès au logiciel serveur aux utilisateurs et aux dispositifs détenteurs d’une SL éligible ;</w:t>
      </w:r>
    </w:p>
    <w:p w14:paraId="1758037A" w14:textId="77777777" w:rsidR="00CE2E89" w:rsidRPr="00747204" w:rsidRDefault="00CE2E89" w:rsidP="00CE2E89">
      <w:pPr>
        <w:pStyle w:val="ProductList-Body"/>
        <w:numPr>
          <w:ilvl w:val="0"/>
          <w:numId w:val="39"/>
        </w:numPr>
        <w:tabs>
          <w:tab w:val="clear" w:pos="158"/>
          <w:tab w:val="left" w:pos="360"/>
          <w:tab w:val="left" w:pos="720"/>
        </w:tabs>
        <w:ind w:left="720"/>
      </w:pPr>
      <w:proofErr w:type="gramStart"/>
      <w:r>
        <w:t>recevoir</w:t>
      </w:r>
      <w:proofErr w:type="gramEnd"/>
      <w:r>
        <w:t xml:space="preserve"> et utiliser des mises à jour relatives aux exigences en matière d’exigences fiscales et réglementaires sur le logiciel serveur ; et</w:t>
      </w:r>
    </w:p>
    <w:p w14:paraId="268A2801" w14:textId="77777777" w:rsidR="00CE2E89" w:rsidRPr="00747204" w:rsidRDefault="00CE2E89" w:rsidP="00CE2E89">
      <w:pPr>
        <w:pStyle w:val="ProductList-Body"/>
        <w:numPr>
          <w:ilvl w:val="0"/>
          <w:numId w:val="39"/>
        </w:numPr>
        <w:tabs>
          <w:tab w:val="clear" w:pos="158"/>
          <w:tab w:val="left" w:pos="360"/>
          <w:tab w:val="left" w:pos="720"/>
        </w:tabs>
        <w:ind w:left="720"/>
      </w:pPr>
      <w:proofErr w:type="gramStart"/>
      <w:r>
        <w:t>modifier</w:t>
      </w:r>
      <w:proofErr w:type="gramEnd"/>
      <w:r>
        <w:t xml:space="preserve"> ou créer des œuvres dérivées de plug-ins, runtime et autres composants identifiés dans la documentation papier ou en ligne et utiliser ces œuvres dérivées, mais uniquement avec le logiciel serveur et seulement pour les besoins internes du Client.</w:t>
      </w:r>
    </w:p>
    <w:p w14:paraId="1D2D692F" w14:textId="77777777" w:rsidR="00CE2E89" w:rsidRPr="00747204" w:rsidRDefault="00CE2E89" w:rsidP="00CE2E89">
      <w:pPr>
        <w:pStyle w:val="ProductList-Body"/>
      </w:pPr>
    </w:p>
    <w:p w14:paraId="7228FA1A" w14:textId="77777777" w:rsidR="00CE2E89" w:rsidRPr="00747204" w:rsidRDefault="00CE2E89" w:rsidP="00CE2E89">
      <w:pPr>
        <w:pStyle w:val="ProductList-Body"/>
        <w:tabs>
          <w:tab w:val="clear" w:pos="158"/>
          <w:tab w:val="left" w:pos="180"/>
        </w:tabs>
        <w:ind w:left="180"/>
      </w:pPr>
      <w:r>
        <w:rPr>
          <w:b/>
          <w:color w:val="0072C6"/>
        </w:rPr>
        <w:t>Microsoft Dynamics 365 On-</w:t>
      </w:r>
      <w:proofErr w:type="spellStart"/>
      <w:r>
        <w:rPr>
          <w:b/>
          <w:color w:val="0072C6"/>
        </w:rPr>
        <w:t>premises</w:t>
      </w:r>
      <w:proofErr w:type="spellEnd"/>
      <w:r>
        <w:rPr>
          <w:b/>
          <w:color w:val="0072C6"/>
        </w:rPr>
        <w:t xml:space="preserve"> Server</w:t>
      </w:r>
    </w:p>
    <w:p w14:paraId="290FA2F8" w14:textId="77777777" w:rsidR="00CE2E89" w:rsidRPr="00747204" w:rsidRDefault="00CE2E89" w:rsidP="00CE2E89">
      <w:pPr>
        <w:pStyle w:val="ProductList-Body"/>
        <w:ind w:left="180"/>
      </w:pPr>
      <w:r>
        <w:t>Les Clients disposant d’abonnements actifs pour (1) Microsoft Dynamics 365 Plan ou (2) Microsoft Dynamics 365 Customer Engagement Plan (ou un composant acquis sous licence séparément du Plan) peuvent :</w:t>
      </w:r>
    </w:p>
    <w:p w14:paraId="57EBD0BF" w14:textId="77777777" w:rsidR="00CE2E89" w:rsidRPr="00747204" w:rsidRDefault="00CE2E89" w:rsidP="00CE2E89">
      <w:pPr>
        <w:pStyle w:val="ProductList-Body"/>
        <w:numPr>
          <w:ilvl w:val="0"/>
          <w:numId w:val="43"/>
        </w:numPr>
      </w:pPr>
      <w:proofErr w:type="gramStart"/>
      <w:r>
        <w:t>installer</w:t>
      </w:r>
      <w:proofErr w:type="gramEnd"/>
      <w:r>
        <w:t xml:space="preserve"> un nombre quelconque de copies du serveur Microsoft Dynamics 365 (sur site) sur un serveur réseau ou des serveurs partagés ;</w:t>
      </w:r>
    </w:p>
    <w:p w14:paraId="0CB40243" w14:textId="77777777" w:rsidR="00CE2E89" w:rsidRPr="00747204" w:rsidRDefault="00CE2E89" w:rsidP="00CE2E89">
      <w:pPr>
        <w:pStyle w:val="ProductList-Body"/>
        <w:numPr>
          <w:ilvl w:val="0"/>
          <w:numId w:val="43"/>
        </w:numPr>
      </w:pPr>
      <w:proofErr w:type="gramStart"/>
      <w:r>
        <w:t>installer</w:t>
      </w:r>
      <w:proofErr w:type="gramEnd"/>
      <w:r>
        <w:t xml:space="preserve"> le logiciel Microsoft Dynamics CRM 2016 Server à la place de Microsoft Dynamic 365 On-</w:t>
      </w:r>
      <w:proofErr w:type="spellStart"/>
      <w:r>
        <w:t>Premise</w:t>
      </w:r>
      <w:proofErr w:type="spellEnd"/>
      <w:r>
        <w:t xml:space="preserve"> Server ; </w:t>
      </w:r>
    </w:p>
    <w:p w14:paraId="70C773C4" w14:textId="77777777" w:rsidR="00CE2E89" w:rsidRPr="00747204" w:rsidRDefault="00CE2E89" w:rsidP="00CE2E89">
      <w:pPr>
        <w:pStyle w:val="ProductList-Body"/>
        <w:numPr>
          <w:ilvl w:val="0"/>
          <w:numId w:val="43"/>
        </w:numPr>
      </w:pPr>
      <w:proofErr w:type="gramStart"/>
      <w:r>
        <w:t>restreindre</w:t>
      </w:r>
      <w:proofErr w:type="gramEnd"/>
      <w:r>
        <w:t xml:space="preserve"> l’accès au logiciel serveur aux utilisateurs et aux dispositifs détenteurs d’une SL éligible ; et</w:t>
      </w:r>
    </w:p>
    <w:p w14:paraId="2EB12595" w14:textId="77777777" w:rsidR="00CE2E89" w:rsidRPr="00747204" w:rsidRDefault="00CE2E89" w:rsidP="00CE2E89">
      <w:pPr>
        <w:pStyle w:val="ProductList-Body"/>
        <w:numPr>
          <w:ilvl w:val="0"/>
          <w:numId w:val="43"/>
        </w:numPr>
      </w:pPr>
      <w:proofErr w:type="gramStart"/>
      <w:r>
        <w:t>autoriser</w:t>
      </w:r>
      <w:proofErr w:type="gramEnd"/>
      <w:r>
        <w:t xml:space="preserve"> les utilisateurs et les dispositifs à qui l’une des Licences d’Accès Client (CAL) suivantes a été attribuée, à accéder à la version du logiciel serveur en vigueur à compter de la date d’entrée en vigueur de l’abonnement : CAL </w:t>
      </w:r>
      <w:proofErr w:type="spellStart"/>
      <w:r>
        <w:t>MicrosoftDynamics</w:t>
      </w:r>
      <w:proofErr w:type="spellEnd"/>
      <w:r>
        <w:t> 365 On-</w:t>
      </w:r>
      <w:proofErr w:type="spellStart"/>
      <w:r>
        <w:t>premises</w:t>
      </w:r>
      <w:proofErr w:type="spellEnd"/>
      <w:r>
        <w:t xml:space="preserve"> for </w:t>
      </w:r>
      <w:r>
        <w:lastRenderedPageBreak/>
        <w:t xml:space="preserve">Sales, Customer Service ou Team </w:t>
      </w:r>
      <w:proofErr w:type="spellStart"/>
      <w:r>
        <w:t>Members</w:t>
      </w:r>
      <w:proofErr w:type="spellEnd"/>
      <w:r>
        <w:t> ; ou CAL Microsoft Dynamics CRM. Les CAL attribuées aux utilisateurs et aux dispositifs avec une Software Assurance active sont autorisés à accéder aux nouvelles versions du logiciel serveur.</w:t>
      </w:r>
    </w:p>
    <w:p w14:paraId="5CFB96E0" w14:textId="77777777" w:rsidR="00CE2E89" w:rsidRPr="00747204" w:rsidRDefault="00CE2E89" w:rsidP="00CE2E89">
      <w:pPr>
        <w:pStyle w:val="ProductList-Body"/>
      </w:pPr>
    </w:p>
    <w:p w14:paraId="6D8CA5DA" w14:textId="77777777" w:rsidR="005B1BD1" w:rsidRPr="00BA2331" w:rsidRDefault="005B1BD1" w:rsidP="005B1BD1">
      <w:pPr>
        <w:pStyle w:val="ProductList-Body"/>
      </w:pPr>
      <w:r>
        <w:rPr>
          <w:b/>
          <w:color w:val="00188F"/>
        </w:rPr>
        <w:t>Solution Microsoft Relationship Sales</w:t>
      </w:r>
    </w:p>
    <w:p w14:paraId="47C3A04C" w14:textId="77777777" w:rsidR="005B1BD1" w:rsidRPr="00BA2331" w:rsidRDefault="005B1BD1" w:rsidP="005B1BD1">
      <w:pPr>
        <w:pStyle w:val="ProductList-Body"/>
      </w:pPr>
      <w:r>
        <w:t>La solution Microsoft Relationship Sales inclut Microsoft Dynamics 365 for Sales, Édition Enterprise et LinkedIn Sales Navigator, Édition Enterprise. LinkedIn Sales Navigator, Édition Enterprise est destiné à l’usage exclusif de l’Utilisateur Titulaire d’une Licence de la solution Microsoft Relationship Sales pendant la durée de l’abonnement.</w:t>
      </w:r>
    </w:p>
    <w:p w14:paraId="7D7F408B" w14:textId="77777777" w:rsidR="00CE2E89" w:rsidRPr="00747204" w:rsidRDefault="00CE2E89" w:rsidP="00CE2E89">
      <w:pPr>
        <w:pStyle w:val="ProductList-Body"/>
      </w:pPr>
    </w:p>
    <w:p w14:paraId="15DC0351" w14:textId="77777777" w:rsidR="00CE2E89" w:rsidRPr="000100EB" w:rsidRDefault="00CE2E89" w:rsidP="00CE2E89">
      <w:pPr>
        <w:pStyle w:val="ProductList-Body"/>
        <w:ind w:left="180"/>
      </w:pPr>
      <w:r w:rsidRPr="000100EB">
        <w:rPr>
          <w:b/>
          <w:color w:val="0072C6"/>
        </w:rPr>
        <w:t>LinkedIn Sales Navigator</w:t>
      </w:r>
    </w:p>
    <w:p w14:paraId="347806C7" w14:textId="77777777" w:rsidR="00CE2E89" w:rsidRPr="00747204" w:rsidRDefault="00CE2E89" w:rsidP="00CE2E89">
      <w:pPr>
        <w:pStyle w:val="ProductList-Body"/>
        <w:ind w:left="180"/>
      </w:pPr>
      <w:r w:rsidRPr="000100EB">
        <w:t xml:space="preserve">LinkedIn Sales Navigator est fourni par LinkedIn Corporation. </w:t>
      </w:r>
      <w:r>
        <w:t xml:space="preserve">Le Client est autorisé à utiliser le Service LinkedIn Sales Navigator uniquement pour générer des clients potentiels. Chaque utilisateur de LinkedIn Sales Navigator doit être membre de LinkedIn et accepter d’être lié par le Contrat Utilisateur de LinkedIn disponible à l’adresse </w:t>
      </w:r>
      <w:hyperlink r:id="rId48" w:history="1">
        <w:r>
          <w:rPr>
            <w:rStyle w:val="Hyperlink"/>
          </w:rPr>
          <w:t>https://www.linkedin.com/legal/preview/user-agreement</w:t>
        </w:r>
      </w:hyperlink>
      <w:r>
        <w:t xml:space="preserve">. Nonobstant toute stipulation contraire dans le contrat de licence en volume du Client (y compris les présentes Conditions des Services en Ligne), la politique relative aux données personnelles de LinkedIn disponible à l’adresse </w:t>
      </w:r>
      <w:hyperlink r:id="rId49" w:history="1">
        <w:r>
          <w:rPr>
            <w:rStyle w:val="Hyperlink"/>
          </w:rPr>
          <w:t>https://www.linkedin.com/legal/privacy-policy</w:t>
        </w:r>
      </w:hyperlink>
      <w:r>
        <w:t xml:space="preserve"> s’appliquera à l’utilisation par le Client du service LinkedIn Sales Navigator. LinkedIn Corporation (en tant qu’importateur de données) et le Client (en tant qu’exportateur de données) s’engagent à se conformer aux clauses contractuelles types applicables disponibles à l’adresse : </w:t>
      </w:r>
      <w:hyperlink r:id="rId50" w:history="1">
        <w:r>
          <w:rPr>
            <w:rStyle w:val="Hyperlink"/>
          </w:rPr>
          <w:t>https://business.linkedin.com/c/15/10/eu-scc</w:t>
        </w:r>
      </w:hyperlink>
      <w:r>
        <w:t xml:space="preserve">. </w:t>
      </w:r>
    </w:p>
    <w:p w14:paraId="7BA8DDA6" w14:textId="77777777" w:rsidR="00CE2E89" w:rsidRPr="00747204" w:rsidRDefault="00CE2E89" w:rsidP="00CE2E89">
      <w:pPr>
        <w:pStyle w:val="ProductList-Body"/>
        <w:ind w:left="180"/>
      </w:pPr>
    </w:p>
    <w:p w14:paraId="184C35F3" w14:textId="77777777" w:rsidR="00CE2E89" w:rsidRPr="00747204" w:rsidRDefault="00CE2E89" w:rsidP="00CE2E89">
      <w:pPr>
        <w:pStyle w:val="ProductList-Body"/>
        <w:ind w:left="180"/>
      </w:pPr>
      <w:r>
        <w:rPr>
          <w:b/>
          <w:color w:val="0072C6"/>
        </w:rPr>
        <w:t>Contrat de Niveau de Service</w:t>
      </w:r>
    </w:p>
    <w:p w14:paraId="3EBE5C81" w14:textId="77777777" w:rsidR="00CE2E89" w:rsidRPr="00747204" w:rsidRDefault="00CE2E89" w:rsidP="00CE2E89">
      <w:pPr>
        <w:pStyle w:val="ProductList-Body"/>
        <w:ind w:left="180"/>
      </w:pPr>
      <w:r>
        <w:t>Il n’existe pas de SLA pour LinkedIn Sales Navigator, Édition Enterprise.</w:t>
      </w:r>
    </w:p>
    <w:p w14:paraId="20DAAE18" w14:textId="77777777" w:rsidR="00577DA6" w:rsidRPr="00246E42" w:rsidRDefault="00577DA6" w:rsidP="00577DA6">
      <w:pPr>
        <w:pStyle w:val="ProductList-Body"/>
        <w:rPr>
          <w:sz w:val="16"/>
        </w:rPr>
      </w:pPr>
    </w:p>
    <w:p w14:paraId="005592FC" w14:textId="77777777" w:rsidR="00577DA6" w:rsidRPr="006D2C33" w:rsidRDefault="00577DA6" w:rsidP="00577DA6">
      <w:pPr>
        <w:pStyle w:val="ProductList-Body"/>
      </w:pPr>
      <w:bookmarkStart w:id="151" w:name="_Toc459970722"/>
      <w:bookmarkStart w:id="152" w:name="MicrosoftSocialEngagement"/>
      <w:r>
        <w:rPr>
          <w:b/>
          <w:color w:val="00188F"/>
        </w:rPr>
        <w:t>Microsoft Social Engagement</w:t>
      </w:r>
      <w:bookmarkEnd w:id="151"/>
    </w:p>
    <w:bookmarkEnd w:id="152"/>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246E42" w:rsidRDefault="00577DA6" w:rsidP="00577DA6">
      <w:pPr>
        <w:pStyle w:val="ProductList-Body"/>
        <w:tabs>
          <w:tab w:val="clear" w:pos="158"/>
          <w:tab w:val="left" w:pos="360"/>
        </w:tabs>
        <w:rPr>
          <w:sz w:val="16"/>
        </w:rPr>
      </w:pPr>
    </w:p>
    <w:p w14:paraId="3FDA999E" w14:textId="77777777" w:rsidR="009D1B09" w:rsidRPr="002C6BAD" w:rsidRDefault="009D1B09" w:rsidP="009D1B09">
      <w:pPr>
        <w:pStyle w:val="ProductList-Body"/>
        <w:tabs>
          <w:tab w:val="clear" w:pos="158"/>
          <w:tab w:val="left" w:pos="360"/>
        </w:tabs>
        <w:ind w:left="180"/>
        <w:rPr>
          <w:b/>
          <w:color w:val="0072C6"/>
        </w:rPr>
      </w:pPr>
      <w:r>
        <w:rPr>
          <w:b/>
          <w:color w:val="0072C6"/>
        </w:rPr>
        <w:t>Contenus sociaux obtenus via Microsoft Social Engagement</w:t>
      </w:r>
    </w:p>
    <w:p w14:paraId="404410C6" w14:textId="77777777" w:rsidR="009D1B09" w:rsidRDefault="009D1B09" w:rsidP="009D1B09">
      <w:pPr>
        <w:pStyle w:val="ProductList-Body"/>
        <w:tabs>
          <w:tab w:val="clear" w:pos="158"/>
          <w:tab w:val="left" w:pos="360"/>
        </w:tabs>
        <w:ind w:left="180"/>
      </w:pPr>
      <w:r>
        <w:t>« Contenu Social » désigne le contenu fourni par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récupération de Contenu Social. Le Client est autorisé à utiliser le Contenu Social pour ses besoins professionnels internes. Le Client peut ne pas utiliser le Contenu Social pour effectuer la surveillance. Les Clients du secteur public peuvent avoir un accès limité au Contenu Social. Microsoft se réserve le droit de :</w:t>
      </w:r>
    </w:p>
    <w:p w14:paraId="0E44559F" w14:textId="77777777" w:rsidR="009D1B09" w:rsidRDefault="009D1B09" w:rsidP="009D1B09">
      <w:pPr>
        <w:pStyle w:val="ProductList-Body"/>
        <w:numPr>
          <w:ilvl w:val="0"/>
          <w:numId w:val="13"/>
        </w:numPr>
        <w:tabs>
          <w:tab w:val="clear" w:pos="158"/>
          <w:tab w:val="left" w:pos="180"/>
        </w:tabs>
        <w:ind w:left="810" w:hanging="270"/>
      </w:pPr>
      <w:proofErr w:type="gramStart"/>
      <w:r>
        <w:t>stocker</w:t>
      </w:r>
      <w:proofErr w:type="gramEnd"/>
      <w:r>
        <w:t xml:space="preserve"> du Contenu Social dans une base de données en l’associant à du contenu agrégé d’autres sources par d’autres licenciés ; </w:t>
      </w:r>
    </w:p>
    <w:p w14:paraId="6E95787F" w14:textId="77777777" w:rsidR="009D1B09" w:rsidRDefault="009D1B09" w:rsidP="009D1B09">
      <w:pPr>
        <w:pStyle w:val="ProductList-Body"/>
        <w:numPr>
          <w:ilvl w:val="0"/>
          <w:numId w:val="13"/>
        </w:numPr>
        <w:tabs>
          <w:tab w:val="clear" w:pos="158"/>
          <w:tab w:val="left" w:pos="180"/>
        </w:tabs>
        <w:spacing w:before="40"/>
        <w:ind w:left="810" w:hanging="274"/>
      </w:pPr>
      <w:proofErr w:type="gramStart"/>
      <w:r>
        <w:t>accéder</w:t>
      </w:r>
      <w:proofErr w:type="gramEnd"/>
      <w:r>
        <w:t xml:space="preserve">, modifier ou supprimer du Contenu Social à quelque fin que ce soit ; </w:t>
      </w:r>
    </w:p>
    <w:p w14:paraId="773C81C4" w14:textId="77777777" w:rsidR="009D1B09" w:rsidRPr="00D97771" w:rsidRDefault="009D1B09" w:rsidP="009D1B09">
      <w:pPr>
        <w:pStyle w:val="ProductList-Body"/>
        <w:numPr>
          <w:ilvl w:val="0"/>
          <w:numId w:val="13"/>
        </w:numPr>
        <w:spacing w:before="40"/>
        <w:ind w:left="810" w:hanging="274"/>
      </w:pPr>
      <w:proofErr w:type="gramStart"/>
      <w:r>
        <w:t>demander</w:t>
      </w:r>
      <w:proofErr w:type="gramEnd"/>
      <w:r>
        <w:t xml:space="preserve"> au Client de modifier ou de supprimer du Contenu Social ; de limiter la possibilité pour le Client d’exporter ou de transférer du Contenu Social après la résiliation ou l’expiration du Service en Ligne. </w:t>
      </w:r>
    </w:p>
    <w:p w14:paraId="19BA66E2" w14:textId="77777777" w:rsidR="00577DA6" w:rsidRPr="00E11389" w:rsidRDefault="008D6E9E" w:rsidP="00EC621C">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 xml:space="preserve">Table des </w:t>
        </w:r>
        <w:proofErr w:type="spellStart"/>
        <w:r w:rsidR="00577DA6" w:rsidRPr="00E11389">
          <w:rPr>
            <w:rStyle w:val="Hyperlink"/>
            <w:sz w:val="16"/>
            <w:szCs w:val="16"/>
            <w:lang w:val="en-US"/>
          </w:rPr>
          <w:t>matières</w:t>
        </w:r>
        <w:proofErr w:type="spellEnd"/>
      </w:hyperlink>
      <w:r w:rsidR="00577DA6" w:rsidRPr="00E11389">
        <w:rPr>
          <w:sz w:val="16"/>
          <w:szCs w:val="16"/>
          <w:lang w:val="en-US"/>
        </w:rPr>
        <w:t xml:space="preserve"> / </w:t>
      </w:r>
      <w:hyperlink w:anchor="GeneralTerms" w:history="1">
        <w:r w:rsidR="00577DA6" w:rsidRPr="00E11389">
          <w:rPr>
            <w:rStyle w:val="Hyperlink"/>
            <w:sz w:val="16"/>
            <w:szCs w:val="16"/>
            <w:lang w:val="en-US"/>
          </w:rPr>
          <w:t xml:space="preserve">Conditions </w:t>
        </w:r>
        <w:proofErr w:type="spellStart"/>
        <w:r w:rsidR="00577DA6" w:rsidRPr="00E11389">
          <w:rPr>
            <w:rStyle w:val="Hyperlink"/>
            <w:sz w:val="16"/>
            <w:szCs w:val="16"/>
            <w:lang w:val="en-US"/>
          </w:rPr>
          <w:t>générales</w:t>
        </w:r>
        <w:proofErr w:type="spellEnd"/>
      </w:hyperlink>
    </w:p>
    <w:p w14:paraId="4E44AC5B" w14:textId="6D7F2572" w:rsidR="003D22CB" w:rsidRPr="00604CF0" w:rsidRDefault="004E52BA" w:rsidP="00EC621C">
      <w:pPr>
        <w:pStyle w:val="ProductList-OfferingGroupHeading"/>
        <w:keepNext/>
        <w:rPr>
          <w:lang w:val="fr-FR"/>
        </w:rPr>
      </w:pPr>
      <w:bookmarkStart w:id="153" w:name="_Toc512885333"/>
      <w:bookmarkStart w:id="154" w:name="O365Services"/>
      <w:r w:rsidRPr="00604CF0">
        <w:rPr>
          <w:lang w:val="fr-FR"/>
        </w:rPr>
        <w:t>Services Office 365</w:t>
      </w:r>
      <w:bookmarkEnd w:id="153"/>
    </w:p>
    <w:bookmarkEnd w:id="154"/>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 xml:space="preserve">s à Bing </w:t>
      </w:r>
      <w:proofErr w:type="spellStart"/>
      <w:r>
        <w:t>Maps</w:t>
      </w:r>
      <w:proofErr w:type="spellEnd"/>
      <w:r>
        <w:t xml:space="preserve">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AD79F3">
      <w:pPr>
        <w:pStyle w:val="ProductList-Body"/>
        <w:keepNext/>
      </w:pPr>
      <w:bookmarkStart w:id="155" w:name="CoreFeaturesforOffice365Services"/>
      <w:r>
        <w:rPr>
          <w:b/>
          <w:color w:val="00188F"/>
        </w:rPr>
        <w:t>Fonctionnalités de base des Services Office 365</w:t>
      </w:r>
    </w:p>
    <w:bookmarkEnd w:id="155"/>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5B1BD1">
      <w:pPr>
        <w:pStyle w:val="ProductList-Body"/>
        <w:keepNext/>
        <w:tabs>
          <w:tab w:val="clear" w:pos="158"/>
          <w:tab w:val="left" w:pos="360"/>
        </w:tabs>
        <w:ind w:left="187"/>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5BAA9CC9" w14:textId="77777777" w:rsidR="005B1BD1" w:rsidRPr="00BA2331" w:rsidRDefault="005B1BD1" w:rsidP="005B1BD1">
      <w:pPr>
        <w:pStyle w:val="ProductList-ClauseHeading"/>
      </w:pPr>
      <w:r>
        <w:lastRenderedPageBreak/>
        <w:t>Chiffrement de service par clé client</w:t>
      </w:r>
    </w:p>
    <w:p w14:paraId="3B4DA72F" w14:textId="77777777" w:rsidR="005B1BD1" w:rsidRPr="00BA2331" w:rsidRDefault="005B1BD1" w:rsidP="005B1BD1">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AA794F">
      <w:pPr>
        <w:pStyle w:val="ProductList-Body"/>
        <w:tabs>
          <w:tab w:val="clear" w:pos="158"/>
          <w:tab w:val="left" w:pos="180"/>
        </w:tabs>
        <w:rPr>
          <w:b/>
          <w:color w:val="00188F"/>
        </w:rPr>
      </w:pPr>
    </w:p>
    <w:p w14:paraId="2D302C3A" w14:textId="0DD7190A"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74D560A9" w:rsidR="004A2A9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38EA1B8C" w14:textId="3C17DF6C" w:rsidR="001C6A52" w:rsidRPr="00246E42" w:rsidRDefault="001C6A52" w:rsidP="00AA794F">
      <w:pPr>
        <w:pStyle w:val="ProductList-Body"/>
        <w:tabs>
          <w:tab w:val="clear" w:pos="158"/>
          <w:tab w:val="left" w:pos="180"/>
        </w:tabs>
        <w:rPr>
          <w:sz w:val="16"/>
        </w:rPr>
      </w:pPr>
    </w:p>
    <w:p w14:paraId="6FFECC54" w14:textId="77777777" w:rsidR="009D1B09" w:rsidRDefault="009D1B09" w:rsidP="009D1B09">
      <w:pPr>
        <w:pStyle w:val="ProductList-Body"/>
        <w:rPr>
          <w:b/>
          <w:color w:val="00188F"/>
        </w:rPr>
      </w:pPr>
      <w:bookmarkStart w:id="156" w:name="MicrosoftTeams"/>
      <w:r>
        <w:rPr>
          <w:b/>
          <w:color w:val="00188F"/>
        </w:rPr>
        <w:t>Microsoft Teams</w:t>
      </w:r>
      <w:bookmarkEnd w:id="156"/>
    </w:p>
    <w:p w14:paraId="4EAE4F46" w14:textId="7F50CF5D" w:rsidR="001C6A52" w:rsidRDefault="001C6A52" w:rsidP="001C6A52">
      <w:pPr>
        <w:pStyle w:val="ProductList-Body"/>
        <w:tabs>
          <w:tab w:val="clear" w:pos="158"/>
          <w:tab w:val="left" w:pos="360"/>
        </w:tabs>
      </w:pPr>
      <w:bookmarkStart w:id="157" w:name="_GoBack"/>
      <w:bookmarkEnd w:id="157"/>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EC621C">
      <w:pPr>
        <w:pStyle w:val="ProductList-Body"/>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bookmarkStart w:id="158" w:name="ExchangeOnline"/>
    <w:p w14:paraId="4C51E879" w14:textId="77777777" w:rsidR="005B1BD1" w:rsidRPr="00E11389" w:rsidRDefault="005B1BD1" w:rsidP="005B1BD1">
      <w:pPr>
        <w:pStyle w:val="ProductList-Body"/>
        <w:shd w:val="clear" w:color="auto" w:fill="A6A6A6" w:themeFill="background1" w:themeFillShade="A6"/>
        <w:spacing w:before="120" w:after="240"/>
        <w:jc w:val="right"/>
        <w:rPr>
          <w:lang w:val="en-US"/>
        </w:rPr>
      </w:pPr>
      <w:r>
        <w:fldChar w:fldCharType="begin"/>
      </w:r>
      <w:r>
        <w:instrText xml:space="preserve"> HYPERLINK \l "TableofContents" </w:instrText>
      </w:r>
      <w:r>
        <w:fldChar w:fldCharType="separate"/>
      </w:r>
      <w:r w:rsidRPr="00E11389">
        <w:rPr>
          <w:rStyle w:val="Hyperlink"/>
          <w:sz w:val="16"/>
          <w:szCs w:val="16"/>
          <w:lang w:val="en-US"/>
        </w:rPr>
        <w:t xml:space="preserve">Table des </w:t>
      </w:r>
      <w:proofErr w:type="spellStart"/>
      <w:r w:rsidRPr="00E11389">
        <w:rPr>
          <w:rStyle w:val="Hyperlink"/>
          <w:sz w:val="16"/>
          <w:szCs w:val="16"/>
          <w:lang w:val="en-US"/>
        </w:rPr>
        <w:t>matières</w:t>
      </w:r>
      <w:proofErr w:type="spellEnd"/>
      <w:r>
        <w:rPr>
          <w:rStyle w:val="Hyperlink"/>
          <w:sz w:val="16"/>
          <w:szCs w:val="16"/>
          <w:lang w:val="en-US"/>
        </w:rPr>
        <w:fldChar w:fldCharType="end"/>
      </w:r>
      <w:r w:rsidRPr="00E11389">
        <w:rPr>
          <w:sz w:val="16"/>
          <w:szCs w:val="16"/>
          <w:lang w:val="en-US"/>
        </w:rPr>
        <w:t xml:space="preserve"> / </w:t>
      </w:r>
      <w:hyperlink w:anchor="GeneralTerms" w:history="1">
        <w:r w:rsidRPr="00E11389">
          <w:rPr>
            <w:rStyle w:val="Hyperlink"/>
            <w:sz w:val="16"/>
            <w:szCs w:val="16"/>
            <w:lang w:val="en-US"/>
          </w:rPr>
          <w:t xml:space="preserve">Conditions </w:t>
        </w:r>
        <w:proofErr w:type="spellStart"/>
        <w:r w:rsidRPr="00E11389">
          <w:rPr>
            <w:rStyle w:val="Hyperlink"/>
            <w:sz w:val="16"/>
            <w:szCs w:val="16"/>
            <w:lang w:val="en-US"/>
          </w:rPr>
          <w:t>générales</w:t>
        </w:r>
        <w:proofErr w:type="spellEnd"/>
      </w:hyperlink>
    </w:p>
    <w:p w14:paraId="40EDB465" w14:textId="5081B988" w:rsidR="00E93FD0" w:rsidRPr="00604CF0" w:rsidRDefault="00E93FD0" w:rsidP="004E1522">
      <w:pPr>
        <w:pStyle w:val="ProductList-Offering2Heading"/>
        <w:rPr>
          <w:lang w:val="fr-FR"/>
        </w:rPr>
      </w:pPr>
      <w:r w:rsidRPr="00604CF0">
        <w:rPr>
          <w:lang w:val="fr-FR"/>
        </w:rPr>
        <w:tab/>
      </w:r>
      <w:bookmarkStart w:id="159" w:name="_Toc512885334"/>
      <w:r w:rsidRPr="00604CF0">
        <w:rPr>
          <w:lang w:val="fr-FR"/>
        </w:rPr>
        <w:t>Exchange Online</w:t>
      </w:r>
      <w:bookmarkEnd w:id="159"/>
    </w:p>
    <w:p w14:paraId="504B85AD" w14:textId="77777777" w:rsidR="00E93FD0" w:rsidRDefault="00E93FD0" w:rsidP="004E52BA">
      <w:pPr>
        <w:pStyle w:val="ProductList-Offering1"/>
        <w:sectPr w:rsidR="00E93FD0" w:rsidSect="008B6D3E">
          <w:footerReference w:type="first" r:id="rId51"/>
          <w:type w:val="continuous"/>
          <w:pgSz w:w="12240" w:h="15840"/>
          <w:pgMar w:top="1440" w:right="720" w:bottom="1440" w:left="720" w:header="720" w:footer="720" w:gutter="0"/>
          <w:cols w:space="720"/>
          <w:titlePg/>
          <w:docGrid w:linePitch="360"/>
        </w:sectPr>
      </w:pPr>
    </w:p>
    <w:bookmarkEnd w:id="158"/>
    <w:p w14:paraId="6274F74E" w14:textId="1EFE7687" w:rsidR="00577DA6" w:rsidRDefault="00577DA6" w:rsidP="00577DA6">
      <w:pPr>
        <w:pStyle w:val="ProductList-Body"/>
        <w:rPr>
          <w:rFonts w:asciiTheme="majorHAnsi" w:hAnsiTheme="majorHAnsi"/>
          <w:sz w:val="16"/>
          <w:szCs w:val="16"/>
          <w:lang w:val="en-US"/>
        </w:rPr>
      </w:pPr>
      <w:r w:rsidRPr="00E11389">
        <w:rPr>
          <w:rFonts w:asciiTheme="majorHAnsi" w:hAnsiTheme="majorHAnsi"/>
          <w:sz w:val="16"/>
          <w:szCs w:val="16"/>
          <w:lang w:val="en-US"/>
        </w:rPr>
        <w:t>Office 365 Advanced Threat Protection</w:t>
      </w:r>
    </w:p>
    <w:p w14:paraId="2315DDC1" w14:textId="15365388" w:rsidR="00EB7841" w:rsidRPr="00EB7841" w:rsidRDefault="00EB7841" w:rsidP="00577DA6">
      <w:pPr>
        <w:pStyle w:val="ProductList-Body"/>
        <w:rPr>
          <w:rFonts w:asciiTheme="majorHAnsi" w:hAnsiTheme="majorHAnsi"/>
          <w:sz w:val="16"/>
          <w:szCs w:val="16"/>
          <w:lang w:val="en-US"/>
        </w:rPr>
      </w:pPr>
      <w:r w:rsidRPr="00EB7841">
        <w:rPr>
          <w:rFonts w:asciiTheme="majorHAnsi" w:hAnsiTheme="majorHAnsi"/>
          <w:sz w:val="16"/>
          <w:szCs w:val="16"/>
          <w:lang w:val="en-US"/>
        </w:rPr>
        <w:t>Office 365 - Intelligence des menaces</w:t>
      </w:r>
    </w:p>
    <w:p w14:paraId="3C4055CF" w14:textId="77777777" w:rsidR="00577DA6" w:rsidRPr="006D2C33" w:rsidRDefault="00577DA6" w:rsidP="00577DA6">
      <w:pPr>
        <w:pStyle w:val="ProductList-Body"/>
      </w:pPr>
      <w:r>
        <w:rPr>
          <w:rFonts w:asciiTheme="majorHAnsi" w:hAnsiTheme="majorHAnsi"/>
          <w:sz w:val="16"/>
          <w:szCs w:val="16"/>
        </w:rPr>
        <w:t>Prévention des pertes de données</w:t>
      </w:r>
    </w:p>
    <w:p w14:paraId="0B28C450" w14:textId="77777777" w:rsidR="00577DA6" w:rsidRPr="006D2C33" w:rsidRDefault="00577DA6" w:rsidP="00577DA6">
      <w:pPr>
        <w:pStyle w:val="ProductList-Body"/>
      </w:pPr>
      <w:r>
        <w:rPr>
          <w:rFonts w:asciiTheme="majorHAnsi" w:hAnsiTheme="majorHAnsi"/>
          <w:sz w:val="16"/>
          <w:szCs w:val="16"/>
        </w:rPr>
        <w:t xml:space="preserve">Exchange Online </w:t>
      </w:r>
      <w:proofErr w:type="spellStart"/>
      <w:r>
        <w:rPr>
          <w:rFonts w:asciiTheme="majorHAnsi" w:hAnsiTheme="majorHAnsi"/>
          <w:sz w:val="16"/>
          <w:szCs w:val="16"/>
        </w:rPr>
        <w:t>Archiving</w:t>
      </w:r>
      <w:proofErr w:type="spellEnd"/>
      <w:r>
        <w:rPr>
          <w:rFonts w:asciiTheme="majorHAnsi" w:hAnsiTheme="majorHAnsi"/>
          <w:sz w:val="16"/>
          <w:szCs w:val="16"/>
        </w:rPr>
        <w:t xml:space="preserve"> pour Exchange Online</w:t>
      </w:r>
    </w:p>
    <w:p w14:paraId="35FFE9EF" w14:textId="77777777" w:rsidR="00577DA6" w:rsidRPr="006D2C33" w:rsidRDefault="00577DA6" w:rsidP="00577DA6">
      <w:pPr>
        <w:pStyle w:val="ProductList-Body"/>
      </w:pPr>
      <w:r>
        <w:rPr>
          <w:rFonts w:asciiTheme="majorHAnsi" w:hAnsiTheme="majorHAnsi"/>
          <w:sz w:val="16"/>
          <w:szCs w:val="16"/>
        </w:rPr>
        <w:t xml:space="preserve">Exchange Online </w:t>
      </w:r>
      <w:proofErr w:type="spellStart"/>
      <w:r>
        <w:rPr>
          <w:rFonts w:asciiTheme="majorHAnsi" w:hAnsiTheme="majorHAnsi"/>
          <w:sz w:val="16"/>
          <w:szCs w:val="16"/>
        </w:rPr>
        <w:t>Archiving</w:t>
      </w:r>
      <w:proofErr w:type="spellEnd"/>
      <w:r>
        <w:rPr>
          <w:rFonts w:asciiTheme="majorHAnsi" w:hAnsiTheme="majorHAnsi"/>
          <w:sz w:val="16"/>
          <w:szCs w:val="16"/>
        </w:rPr>
        <w:t xml:space="preserve"> pour Exchange Server</w:t>
      </w:r>
    </w:p>
    <w:p w14:paraId="35BE4A7F" w14:textId="0D3E3E6A" w:rsidR="00577DA6" w:rsidRPr="006D2C33" w:rsidRDefault="00577DA6" w:rsidP="00577DA6">
      <w:pPr>
        <w:pStyle w:val="ProductList-Body"/>
      </w:pPr>
      <w:r>
        <w:rPr>
          <w:rFonts w:asciiTheme="majorHAnsi" w:hAnsiTheme="majorHAnsi"/>
          <w:sz w:val="16"/>
          <w:szCs w:val="16"/>
        </w:rPr>
        <w:t xml:space="preserve">Exchange Online </w:t>
      </w:r>
      <w:r w:rsidR="001B35A2">
        <w:rPr>
          <w:rFonts w:asciiTheme="majorHAnsi" w:hAnsiTheme="majorHAnsi"/>
          <w:sz w:val="16"/>
          <w:szCs w:val="16"/>
        </w:rPr>
        <w:t>F</w:t>
      </w:r>
      <w:r w:rsidR="00EB7841">
        <w:rPr>
          <w:rFonts w:asciiTheme="majorHAnsi" w:hAnsiTheme="majorHAnsi"/>
          <w:sz w:val="16"/>
          <w:szCs w:val="16"/>
        </w:rPr>
        <w:t>1</w:t>
      </w:r>
    </w:p>
    <w:p w14:paraId="346065FD" w14:textId="71DC5F00" w:rsidR="00496631" w:rsidRDefault="00577DA6" w:rsidP="00577DA6">
      <w:pPr>
        <w:pStyle w:val="ProductList-Body"/>
        <w:rPr>
          <w:rFonts w:asciiTheme="majorHAnsi" w:hAnsiTheme="majorHAnsi"/>
          <w:sz w:val="16"/>
          <w:szCs w:val="16"/>
        </w:rPr>
      </w:pPr>
      <w:r>
        <w:rPr>
          <w:rFonts w:asciiTheme="majorHAnsi" w:hAnsiTheme="majorHAnsi"/>
          <w:sz w:val="16"/>
          <w:szCs w:val="16"/>
        </w:rPr>
        <w:t>Exchange Online (Plan 1 et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 xml:space="preserve">Fonctionnalités de base des Services Office 365 – Exchange Online </w:t>
      </w:r>
      <w:proofErr w:type="spellStart"/>
      <w:r>
        <w:rPr>
          <w:b/>
          <w:color w:val="00188F"/>
        </w:rPr>
        <w:t>Archiving</w:t>
      </w:r>
      <w:proofErr w:type="spellEnd"/>
    </w:p>
    <w:p w14:paraId="3AEF57B1" w14:textId="0FB3CF3E" w:rsidR="00DC0A1F" w:rsidRPr="00690C65" w:rsidRDefault="00DC0A1F" w:rsidP="00DC0A1F">
      <w:pPr>
        <w:pStyle w:val="ProductList-Body"/>
      </w:pPr>
      <w:r>
        <w:t xml:space="preserve">Exchange Online </w:t>
      </w:r>
      <w:proofErr w:type="spellStart"/>
      <w:r>
        <w:t>Archiving</w:t>
      </w:r>
      <w:proofErr w:type="spellEnd"/>
      <w:r>
        <w:t xml:space="preserve">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9D1B09">
      <w:pPr>
        <w:pStyle w:val="ProductList-Body"/>
        <w:keepNext/>
        <w:ind w:left="187"/>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93131F">
      <w:pPr>
        <w:pStyle w:val="ProductList-Body"/>
        <w:keepNext/>
        <w:ind w:left="187"/>
      </w:pPr>
      <w:r>
        <w:rPr>
          <w:b/>
          <w:color w:val="0072C6"/>
        </w:rPr>
        <w:lastRenderedPageBreak/>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 xml:space="preserve">Les utilisateurs disposant d’une Licence d’Accès Client Exchange Server 2013 Standard peuvent accéder aux fonctionnalités de la Licence d’Accès Client Exchange Server 2013 Enterprise nécessaires pour prendre en charge l’utilisation d’Exchange Online </w:t>
      </w:r>
      <w:proofErr w:type="spellStart"/>
      <w:r>
        <w:t>Archiving</w:t>
      </w:r>
      <w:proofErr w:type="spellEnd"/>
      <w:r>
        <w:t xml:space="preserve"> pour Exchange Server.</w:t>
      </w:r>
    </w:p>
    <w:p w14:paraId="785BA81D" w14:textId="77777777" w:rsidR="006523C8" w:rsidRPr="00246E42" w:rsidRDefault="006523C8" w:rsidP="006523C8">
      <w:pPr>
        <w:pStyle w:val="ProductList-Body"/>
        <w:ind w:left="180"/>
        <w:rPr>
          <w:sz w:val="16"/>
        </w:rPr>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52"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542F144C" w14:textId="40283A2C"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0C5D1269" w:rsidR="00D037E1" w:rsidRDefault="00D037E1"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60" w:name="_Toc423959249"/>
      <w:r w:rsidRPr="009C3968">
        <w:rPr>
          <w:b/>
          <w:color w:val="00188F"/>
        </w:rPr>
        <w:t>Contrat de Niveau de Service</w:t>
      </w:r>
      <w:bookmarkEnd w:id="160"/>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p w14:paraId="4B754C73" w14:textId="77777777" w:rsidR="00E93FD0" w:rsidRPr="00690C65" w:rsidRDefault="008D6E9E"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5AC5D8E5" w:rsidR="00862C50" w:rsidRPr="00604CF0" w:rsidRDefault="009D1B09" w:rsidP="004E1522">
      <w:pPr>
        <w:pStyle w:val="ProductList-Offering2Heading"/>
        <w:rPr>
          <w:lang w:val="fr-FR"/>
        </w:rPr>
      </w:pPr>
      <w:bookmarkStart w:id="161" w:name="Office365Applications"/>
      <w:bookmarkStart w:id="162" w:name="O365Applications"/>
      <w:r>
        <w:rPr>
          <w:lang w:val="fr-FR"/>
        </w:rPr>
        <w:tab/>
      </w:r>
      <w:bookmarkStart w:id="163" w:name="_Toc512885335"/>
      <w:r w:rsidR="00862C50" w:rsidRPr="00604CF0">
        <w:rPr>
          <w:lang w:val="fr-FR"/>
        </w:rPr>
        <w:t>Applications Office 365</w:t>
      </w:r>
      <w:bookmarkEnd w:id="163"/>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61"/>
    <w:bookmarkEnd w:id="162"/>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081242BA" w:rsidR="00862C50" w:rsidRPr="00690C65" w:rsidRDefault="00862C50" w:rsidP="00862C50">
      <w:pPr>
        <w:pStyle w:val="ProductList-Body"/>
      </w:pPr>
      <w:r>
        <w:rPr>
          <w:rFonts w:asciiTheme="majorHAnsi" w:hAnsiTheme="majorHAnsi"/>
          <w:sz w:val="16"/>
          <w:szCs w:val="16"/>
        </w:rPr>
        <w:t xml:space="preserve">Visio </w:t>
      </w:r>
      <w:r w:rsidR="00E00B39">
        <w:rPr>
          <w:rFonts w:asciiTheme="majorHAnsi" w:hAnsiTheme="majorHAnsi"/>
          <w:sz w:val="16"/>
          <w:szCs w:val="16"/>
        </w:rPr>
        <w:t>Online (Plan 1 et Plan 2)</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32D21133" w14:textId="77777777" w:rsidR="00E00B39" w:rsidRDefault="00E00B39" w:rsidP="00E00B39">
      <w:pPr>
        <w:pStyle w:val="ProductList-Body"/>
      </w:pPr>
      <w:r>
        <w:t>Il n’existe pas de SLA pour Visio Online.</w:t>
      </w:r>
    </w:p>
    <w:p w14:paraId="446EB6D0" w14:textId="77777777" w:rsidR="00123E7D" w:rsidRPr="00246E42" w:rsidRDefault="00123E7D" w:rsidP="00123E7D">
      <w:pPr>
        <w:pStyle w:val="ProductList-Body"/>
        <w:rPr>
          <w:sz w:val="16"/>
        </w:rPr>
      </w:pPr>
    </w:p>
    <w:p w14:paraId="6A2A2684" w14:textId="77777777" w:rsidR="005B1BD1" w:rsidRPr="00BA2331" w:rsidRDefault="005B1BD1" w:rsidP="005B1BD1">
      <w:pPr>
        <w:pStyle w:val="ProductList-Body"/>
        <w:tabs>
          <w:tab w:val="clear" w:pos="158"/>
          <w:tab w:val="left" w:pos="180"/>
        </w:tabs>
      </w:pPr>
      <w:r>
        <w:rPr>
          <w:b/>
          <w:color w:val="00188F"/>
        </w:rPr>
        <w:t xml:space="preserve">Droits d’installation et d’utilisation </w:t>
      </w:r>
    </w:p>
    <w:p w14:paraId="07B2D31B" w14:textId="77777777" w:rsidR="00CD3005" w:rsidRDefault="00CD3005" w:rsidP="00CD3005">
      <w:pPr>
        <w:pStyle w:val="ProductList-Body"/>
        <w:tabs>
          <w:tab w:val="clear" w:pos="158"/>
          <w:tab w:val="left" w:pos="180"/>
        </w:tabs>
      </w:pPr>
      <w:r>
        <w:t>Chaque utilisateur auquel le Client attribue une SL Utilisateur doit avoir un Compte professionnel ou scolaire pour pouvoir utiliser le logiciel fourni avec l’abonnement. Ces utilisateurs :</w:t>
      </w:r>
    </w:p>
    <w:p w14:paraId="06DE459E" w14:textId="77777777" w:rsidR="0093131F" w:rsidRDefault="0093131F" w:rsidP="0093131F">
      <w:pPr>
        <w:pStyle w:val="ProductList-Body"/>
        <w:numPr>
          <w:ilvl w:val="0"/>
          <w:numId w:val="40"/>
        </w:numPr>
        <w:ind w:left="446" w:hanging="270"/>
      </w:pPr>
      <w:proofErr w:type="gramStart"/>
      <w:r>
        <w:t>sont</w:t>
      </w:r>
      <w:proofErr w:type="gramEnd"/>
      <w:r>
        <w:t xml:space="preserve"> autorisés à activer le logiciel fourni avec la SL en vue de l’utiliser localement ou à distance sur cinq (5) OSE à la fois au maximum ;</w:t>
      </w:r>
    </w:p>
    <w:p w14:paraId="18217566" w14:textId="77777777" w:rsidR="0093131F" w:rsidRDefault="0093131F" w:rsidP="0093131F">
      <w:pPr>
        <w:pStyle w:val="ProductList-Body"/>
        <w:numPr>
          <w:ilvl w:val="0"/>
          <w:numId w:val="40"/>
        </w:numPr>
        <w:spacing w:before="40"/>
        <w:ind w:left="446" w:hanging="274"/>
      </w:pPr>
      <w:proofErr w:type="gramStart"/>
      <w:r>
        <w:t>peuvent</w:t>
      </w:r>
      <w:proofErr w:type="gramEnd"/>
      <w:r>
        <w:t xml:space="preserve"> également installer et utiliser le logiciel et utiliser l’activation d’ordinateurs partagés, sur un dispositif partagé, un serveur réseau ou sur des serveurs partagés sur Microsoft Azure ou avec un </w:t>
      </w:r>
      <w:proofErr w:type="spellStart"/>
      <w:r>
        <w:t>Qualified</w:t>
      </w:r>
      <w:proofErr w:type="spellEnd"/>
      <w:r>
        <w:t xml:space="preserve"> </w:t>
      </w:r>
      <w:proofErr w:type="spellStart"/>
      <w:r>
        <w:t>Multitenant</w:t>
      </w:r>
      <w:proofErr w:type="spellEnd"/>
      <w:r>
        <w:t xml:space="preserve"> Hosting Partner. La liste des </w:t>
      </w:r>
      <w:proofErr w:type="spellStart"/>
      <w:r>
        <w:t>Qualified</w:t>
      </w:r>
      <w:proofErr w:type="spellEnd"/>
      <w:r>
        <w:t xml:space="preserve"> </w:t>
      </w:r>
      <w:proofErr w:type="spellStart"/>
      <w:r>
        <w:t>Multitenant</w:t>
      </w:r>
      <w:proofErr w:type="spellEnd"/>
      <w:r>
        <w:t xml:space="preserve"> Hosting Partners et les conditions de déploiement supplémentaires sont disponibles à l’adresse suivante : </w:t>
      </w:r>
      <w:hyperlink r:id="rId53" w:history="1">
        <w:r>
          <w:rPr>
            <w:rStyle w:val="Hyperlink"/>
          </w:rPr>
          <w:t>www.office.com/sca</w:t>
        </w:r>
      </w:hyperlink>
      <w:r w:rsidRPr="00292A85">
        <w:t>.</w:t>
      </w:r>
      <w:r>
        <w:rPr>
          <w:color w:val="1F497D"/>
        </w:rPr>
        <w:t xml:space="preserve"> </w:t>
      </w:r>
      <w:r>
        <w:t>Aux fins des présents droits d’utilisation, « serveur réseau » désigne un serveur matériel physique exclusivement dédié à l’utilisation du Client. Cette disposition relative à l‘activation d‘ordinateurs partagés ne s’applique aux Clients disposant d'une licence pour Office 365 Business ; et</w:t>
      </w:r>
    </w:p>
    <w:p w14:paraId="56A189F8" w14:textId="637D3469" w:rsidR="0093131F" w:rsidRDefault="0093131F" w:rsidP="0093131F">
      <w:pPr>
        <w:pStyle w:val="ProductList-Body"/>
        <w:numPr>
          <w:ilvl w:val="0"/>
          <w:numId w:val="40"/>
        </w:numPr>
        <w:spacing w:before="40"/>
        <w:ind w:left="446" w:hanging="274"/>
      </w:pPr>
      <w:proofErr w:type="gramStart"/>
      <w:r>
        <w:t>doivent</w:t>
      </w:r>
      <w:proofErr w:type="gramEnd"/>
      <w:r>
        <w:t xml:space="preserve"> connecter chaque dispositif sur lequel ils ont installé le logiciel à Internet au moins une fois tous les trente (30) jours, faute de quoi les fonctionnalités du logiciel pourraient être affectées.</w:t>
      </w:r>
    </w:p>
    <w:p w14:paraId="7CEA9C1F" w14:textId="77777777" w:rsidR="00CD3005" w:rsidRPr="00F40FD0" w:rsidRDefault="00CD3005" w:rsidP="00CD3005">
      <w:pPr>
        <w:pStyle w:val="ProductList-Body"/>
        <w:numPr>
          <w:ilvl w:val="0"/>
          <w:numId w:val="40"/>
        </w:numPr>
        <w:spacing w:before="40"/>
        <w:ind w:left="450" w:hanging="274"/>
      </w:pPr>
      <w:proofErr w:type="gramStart"/>
      <w:r>
        <w:lastRenderedPageBreak/>
        <w:t>peuvent</w:t>
      </w:r>
      <w:proofErr w:type="gramEnd"/>
      <w:r>
        <w:t xml:space="preserve"> utiliser les Services en Ligne connectés à Internet fournis dans le cadre de ProPlus. En outre, si le Client l’autorise, les utilisateurs peuvent choisir d’utiliser les services connectés soumis à des conditions d’utilisation autres que les présentes OST et à l’égard desquelles Microsoft est responsable du traitement des données, comme indiqué dans la documentation du produit.</w:t>
      </w:r>
    </w:p>
    <w:p w14:paraId="2A948C17" w14:textId="77777777" w:rsidR="005E6E96" w:rsidRPr="00246E42" w:rsidRDefault="005E6E96" w:rsidP="005E6E96">
      <w:pPr>
        <w:pStyle w:val="ProductList-Body"/>
        <w:ind w:left="180"/>
        <w:rPr>
          <w:sz w:val="16"/>
        </w:rPr>
      </w:pPr>
    </w:p>
    <w:p w14:paraId="2DA8CF48" w14:textId="77777777" w:rsidR="009D1B09" w:rsidRPr="00964225" w:rsidRDefault="009D1B09" w:rsidP="009D1B09">
      <w:pPr>
        <w:pStyle w:val="ProductList-Body"/>
        <w:keepNext/>
        <w:spacing w:before="40"/>
        <w:rPr>
          <w:b/>
          <w:color w:val="00188F"/>
        </w:rPr>
      </w:pPr>
      <w:r>
        <w:rPr>
          <w:b/>
          <w:color w:val="00188F"/>
        </w:rPr>
        <w:t>Smartphones et tablettes</w:t>
      </w:r>
    </w:p>
    <w:p w14:paraId="4024D533" w14:textId="77777777" w:rsidR="009D1B09" w:rsidRDefault="009D1B09" w:rsidP="009D1B09">
      <w:pPr>
        <w:pStyle w:val="ProductList-Body"/>
      </w:pPr>
      <w:r>
        <w:t>Chaque utilisateur auquel le Client attribue une SL Utilisateur est autorisé à activer le logiciel Microsoft Office Mobile pour l’utiliser sur cinq (5) smartphones et sur cinq (5) </w:t>
      </w:r>
      <w:proofErr w:type="gramStart"/>
      <w:r>
        <w:t>tablettes maximum</w:t>
      </w:r>
      <w:proofErr w:type="gramEnd"/>
      <w:r>
        <w:t>. Pour les utilisateurs des versions F1, E1 et Business Essentials d’Office 365 ou de Microsoft 365, ce droit d’activer le logiciel Microsoft Office Mobile est limité aux dispositifs dotés d’écrans intégrés de 10,</w:t>
      </w:r>
      <w:proofErr w:type="gramStart"/>
      <w:r>
        <w:t>1»(</w:t>
      </w:r>
      <w:proofErr w:type="gramEnd"/>
      <w:r>
        <w:t>diagonale) ou moins.</w:t>
      </w:r>
    </w:p>
    <w:p w14:paraId="20B266D2" w14:textId="77777777" w:rsidR="009427A1" w:rsidRPr="00246E42" w:rsidRDefault="009427A1" w:rsidP="009427A1">
      <w:pPr>
        <w:pStyle w:val="ProductList-Body"/>
        <w:ind w:left="180"/>
        <w:rPr>
          <w:sz w:val="16"/>
        </w:rPr>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Pr="00246E42" w:rsidRDefault="00B35787" w:rsidP="009427A1">
      <w:pPr>
        <w:pStyle w:val="ProductList-Body"/>
        <w:ind w:left="180"/>
        <w:rPr>
          <w:b/>
          <w:color w:val="0072C6"/>
          <w:sz w:val="1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246E42" w:rsidRDefault="005B7124" w:rsidP="00CD7001">
      <w:pPr>
        <w:pStyle w:val="ProductList-Body"/>
        <w:ind w:left="180"/>
        <w:rPr>
          <w:sz w:val="16"/>
        </w:rPr>
      </w:pPr>
    </w:p>
    <w:p w14:paraId="4F607929" w14:textId="77777777" w:rsidR="005B7124" w:rsidRPr="00690C65" w:rsidRDefault="005B7124" w:rsidP="00577DA6">
      <w:pPr>
        <w:pStyle w:val="ProductList-Body"/>
        <w:keepNext/>
        <w:ind w:left="187"/>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8D6E9E"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917E510" w14:textId="77777777" w:rsidR="001C6A52" w:rsidRPr="00F55075" w:rsidRDefault="001C6A52" w:rsidP="001C6A52">
      <w:pPr>
        <w:pStyle w:val="ProductList-Offering2Heading"/>
        <w:outlineLvl w:val="2"/>
      </w:pPr>
      <w:r>
        <w:tab/>
      </w:r>
      <w:bookmarkStart w:id="164" w:name="MicrosoftMyAnalytics"/>
      <w:bookmarkStart w:id="165" w:name="_Toc465426847"/>
      <w:bookmarkStart w:id="166" w:name="_Toc512885336"/>
      <w:r>
        <w:t>Microsoft MyAnalytics</w:t>
      </w:r>
      <w:bookmarkEnd w:id="164"/>
      <w:bookmarkEnd w:id="165"/>
      <w:bookmarkEnd w:id="166"/>
    </w:p>
    <w:p w14:paraId="64BB79DE" w14:textId="77777777" w:rsidR="001C6A52" w:rsidRPr="00F55075" w:rsidRDefault="001C6A52" w:rsidP="001C6A52">
      <w:pPr>
        <w:pStyle w:val="ProductList-Body"/>
      </w:pPr>
      <w:r>
        <w:rPr>
          <w:b/>
          <w:color w:val="00188F"/>
        </w:rPr>
        <w:t>Contrat de Niveau de Service</w:t>
      </w:r>
    </w:p>
    <w:p w14:paraId="073F1870" w14:textId="77777777" w:rsidR="001C6A52" w:rsidRPr="00F55075" w:rsidRDefault="001C6A52" w:rsidP="001C6A52">
      <w:pPr>
        <w:pStyle w:val="ProductList-Body"/>
      </w:pPr>
      <w:r>
        <w:t>Il n’existe pas de SLA pour Microsoft MyAnalytics.</w:t>
      </w:r>
    </w:p>
    <w:p w14:paraId="1A992B8D" w14:textId="77777777" w:rsidR="001C6A52" w:rsidRPr="00DA6B5B" w:rsidRDefault="008D6E9E"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DA6B5B">
          <w:rPr>
            <w:rStyle w:val="Hyperlink"/>
            <w:sz w:val="16"/>
            <w:szCs w:val="16"/>
          </w:rPr>
          <w:t>Table des matières</w:t>
        </w:r>
      </w:hyperlink>
      <w:r w:rsidR="001C6A52" w:rsidRPr="00DA6B5B">
        <w:rPr>
          <w:sz w:val="16"/>
          <w:szCs w:val="16"/>
        </w:rPr>
        <w:t xml:space="preserve"> / </w:t>
      </w:r>
      <w:hyperlink w:anchor="GeneralTerms" w:history="1">
        <w:r w:rsidR="001C6A52" w:rsidRPr="00DA6B5B">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67" w:name="_Toc512885337"/>
      <w:r w:rsidRPr="00604CF0">
        <w:rPr>
          <w:lang w:val="fr-FR"/>
        </w:rPr>
        <w:t>Office Online</w:t>
      </w:r>
      <w:bookmarkEnd w:id="167"/>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DD5550">
      <w:pPr>
        <w:pStyle w:val="ProductList-Body"/>
        <w:keepNext/>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8D6E9E"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68" w:name="_Toc512885338"/>
      <w:r w:rsidR="005B7124" w:rsidRPr="00604CF0">
        <w:rPr>
          <w:lang w:val="fr-FR"/>
        </w:rPr>
        <w:t>OneDrive Entreprise</w:t>
      </w:r>
      <w:bookmarkEnd w:id="168"/>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8D6E9E"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D5736A1" w14:textId="77777777" w:rsidR="009D1B09" w:rsidRDefault="009D1B09" w:rsidP="009D1B09">
      <w:pPr>
        <w:pStyle w:val="ProductList-Body"/>
      </w:pPr>
    </w:p>
    <w:p w14:paraId="78867CEB" w14:textId="7D49DF4A" w:rsidR="009D1B09" w:rsidRDefault="009D1B09" w:rsidP="009D1B09">
      <w:pPr>
        <w:pStyle w:val="ProductList-Body"/>
      </w:pPr>
    </w:p>
    <w:p w14:paraId="16080901" w14:textId="4D4E2D3A" w:rsidR="009D1B09" w:rsidRDefault="009D1B09" w:rsidP="009D1B09">
      <w:pPr>
        <w:pStyle w:val="ProductList-Body"/>
      </w:pPr>
    </w:p>
    <w:p w14:paraId="4B29D6F2" w14:textId="77777777" w:rsidR="009D1B09" w:rsidRDefault="009D1B09" w:rsidP="009D1B09">
      <w:pPr>
        <w:pStyle w:val="ProductList-Body"/>
      </w:pPr>
    </w:p>
    <w:p w14:paraId="053A181F" w14:textId="15DDC976" w:rsidR="00496631" w:rsidRPr="001657A2" w:rsidRDefault="00496631" w:rsidP="00496631">
      <w:pPr>
        <w:pStyle w:val="ProductList-Offering2Heading"/>
        <w:outlineLvl w:val="2"/>
      </w:pPr>
      <w:r>
        <w:tab/>
      </w:r>
      <w:bookmarkStart w:id="169" w:name="_Toc453946627"/>
      <w:bookmarkStart w:id="170" w:name="_Toc451949065"/>
      <w:bookmarkStart w:id="171" w:name="_Toc512885339"/>
      <w:bookmarkStart w:id="172" w:name="ProjectOnline"/>
      <w:r w:rsidRPr="001657A2">
        <w:t>Project Online</w:t>
      </w:r>
      <w:bookmarkEnd w:id="169"/>
      <w:bookmarkEnd w:id="170"/>
      <w:bookmarkEnd w:id="171"/>
    </w:p>
    <w:bookmarkEnd w:id="172"/>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lastRenderedPageBreak/>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proofErr w:type="gramStart"/>
      <w:r>
        <w:t>sont</w:t>
      </w:r>
      <w:proofErr w:type="gramEnd"/>
      <w:r>
        <w:t xml:space="preserve">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proofErr w:type="gramStart"/>
      <w:r>
        <w:t>peuvent</w:t>
      </w:r>
      <w:proofErr w:type="gramEnd"/>
      <w:r>
        <w:t xml:space="preserve">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proofErr w:type="gramStart"/>
      <w:r>
        <w:t>doivent</w:t>
      </w:r>
      <w:proofErr w:type="gramEnd"/>
      <w:r>
        <w:t xml:space="preserve">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8D6E9E"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96475CB" w:rsidR="005B7124" w:rsidRPr="00604CF0" w:rsidRDefault="005B7124" w:rsidP="004E1522">
      <w:pPr>
        <w:pStyle w:val="ProductList-Offering2Heading"/>
        <w:rPr>
          <w:lang w:val="fr-FR"/>
        </w:rPr>
      </w:pPr>
      <w:r w:rsidRPr="00604CF0">
        <w:rPr>
          <w:lang w:val="fr-FR"/>
        </w:rPr>
        <w:tab/>
      </w:r>
      <w:bookmarkStart w:id="173" w:name="_Toc512885340"/>
      <w:r w:rsidRPr="00604CF0">
        <w:rPr>
          <w:lang w:val="fr-FR"/>
        </w:rPr>
        <w:t>SharePoint Online</w:t>
      </w:r>
      <w:bookmarkEnd w:id="173"/>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proofErr w:type="spellStart"/>
      <w:r>
        <w:rPr>
          <w:rFonts w:asciiTheme="majorHAnsi" w:hAnsiTheme="majorHAnsi"/>
          <w:sz w:val="16"/>
          <w:szCs w:val="16"/>
        </w:rPr>
        <w:t>Duet</w:t>
      </w:r>
      <w:proofErr w:type="spellEnd"/>
      <w:r>
        <w:rPr>
          <w:rFonts w:asciiTheme="majorHAnsi" w:hAnsiTheme="majorHAnsi"/>
          <w:sz w:val="16"/>
          <w:szCs w:val="16"/>
        </w:rPr>
        <w:t xml:space="preserve"> Enterprise Online pour Microsoft SharePoint et SAP</w:t>
      </w:r>
    </w:p>
    <w:p w14:paraId="198DBC1F" w14:textId="77B1116B" w:rsidR="00577DA6" w:rsidRPr="00E11389" w:rsidRDefault="00577DA6" w:rsidP="00577DA6">
      <w:pPr>
        <w:pStyle w:val="ProductList-Body"/>
        <w:rPr>
          <w:lang w:val="en-US"/>
        </w:rPr>
      </w:pPr>
      <w:r w:rsidRPr="00E11389">
        <w:rPr>
          <w:rFonts w:asciiTheme="majorHAnsi" w:hAnsiTheme="majorHAnsi"/>
          <w:sz w:val="16"/>
          <w:szCs w:val="16"/>
          <w:lang w:val="en-US"/>
        </w:rPr>
        <w:t xml:space="preserve">SharePoint Online </w:t>
      </w:r>
      <w:r w:rsidR="001B35A2">
        <w:rPr>
          <w:rFonts w:asciiTheme="majorHAnsi" w:hAnsiTheme="majorHAnsi"/>
          <w:sz w:val="16"/>
          <w:szCs w:val="16"/>
          <w:lang w:val="en-US"/>
        </w:rPr>
        <w:t>F</w:t>
      </w:r>
      <w:r w:rsidR="00EB7841">
        <w:rPr>
          <w:rFonts w:asciiTheme="majorHAnsi" w:hAnsiTheme="majorHAnsi"/>
          <w:sz w:val="16"/>
          <w:szCs w:val="16"/>
          <w:lang w:val="en-US"/>
        </w:rPr>
        <w:t>1</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3DCD360A"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1B35A2">
        <w:t>F</w:t>
      </w:r>
      <w:r w:rsidR="00EB7841">
        <w:t>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8D6E9E"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F7E3D5A" w14:textId="13EDB31C" w:rsidR="00AD21CF" w:rsidRDefault="00AD21CF" w:rsidP="00AD21CF">
      <w:pPr>
        <w:pStyle w:val="ProductList-Offering2Heading"/>
        <w:outlineLvl w:val="2"/>
      </w:pPr>
      <w:r>
        <w:tab/>
      </w:r>
      <w:bookmarkStart w:id="174" w:name="_Toc503180492"/>
      <w:bookmarkStart w:id="175" w:name="_Toc505767652"/>
      <w:bookmarkStart w:id="176" w:name="SkypeforBusinessOnline"/>
      <w:bookmarkStart w:id="177" w:name="_Toc512885341"/>
      <w:r>
        <w:t xml:space="preserve">Skype </w:t>
      </w:r>
      <w:proofErr w:type="spellStart"/>
      <w:r>
        <w:t>Entreprise</w:t>
      </w:r>
      <w:proofErr w:type="spellEnd"/>
      <w:r>
        <w:t xml:space="preserve"> Online</w:t>
      </w:r>
      <w:bookmarkEnd w:id="174"/>
      <w:bookmarkEnd w:id="175"/>
      <w:bookmarkEnd w:id="176"/>
      <w:bookmarkEnd w:id="177"/>
    </w:p>
    <w:p w14:paraId="490477E4" w14:textId="77777777" w:rsidR="00AD21CF" w:rsidRDefault="00AD21CF" w:rsidP="00AD21CF">
      <w:pPr>
        <w:spacing w:after="0" w:line="240" w:lineRule="auto"/>
        <w:rPr>
          <w:rFonts w:asciiTheme="majorHAnsi" w:hAnsiTheme="majorHAnsi"/>
          <w:sz w:val="16"/>
        </w:rPr>
        <w:sectPr w:rsidR="00AD21CF" w:rsidSect="00AD21CF">
          <w:type w:val="continuous"/>
          <w:pgSz w:w="12240" w:h="15840"/>
          <w:pgMar w:top="1440" w:right="720" w:bottom="1440" w:left="720" w:header="720" w:footer="720" w:gutter="0"/>
          <w:cols w:space="720"/>
        </w:sectPr>
      </w:pPr>
    </w:p>
    <w:p w14:paraId="4B7849A2"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Skype Entreprise Online (Plan 1 et Plan 2)</w:t>
      </w:r>
    </w:p>
    <w:p w14:paraId="60ADA397"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 xml:space="preserve">Audioconférence </w:t>
      </w:r>
    </w:p>
    <w:p w14:paraId="0069CC99"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Forfait d'Appels</w:t>
      </w:r>
    </w:p>
    <w:p w14:paraId="75DABCE8"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Téléphone de partie commune</w:t>
      </w:r>
    </w:p>
    <w:p w14:paraId="638DFA61"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Crédits Communication</w:t>
      </w:r>
    </w:p>
    <w:p w14:paraId="58CB4B41"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Système Téléphonique</w:t>
      </w:r>
    </w:p>
    <w:p w14:paraId="0A12EBA9" w14:textId="77777777" w:rsidR="00AD21CF" w:rsidRDefault="00AD21CF" w:rsidP="00AD21CF">
      <w:pPr>
        <w:spacing w:after="0" w:line="240" w:lineRule="auto"/>
        <w:rPr>
          <w:rFonts w:asciiTheme="majorHAnsi" w:hAnsiTheme="majorHAnsi"/>
          <w:sz w:val="16"/>
        </w:rPr>
        <w:sectPr w:rsidR="00AD21CF">
          <w:type w:val="continuous"/>
          <w:pgSz w:w="12240" w:h="15840"/>
          <w:pgMar w:top="1440" w:right="720" w:bottom="1440" w:left="720" w:header="720" w:footer="720" w:gutter="0"/>
          <w:cols w:num="2" w:space="72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246E42" w:rsidRDefault="00AA794F" w:rsidP="00AA794F">
      <w:pPr>
        <w:pStyle w:val="ProductList-Body"/>
        <w:rPr>
          <w:sz w:val="16"/>
        </w:rPr>
      </w:pPr>
    </w:p>
    <w:p w14:paraId="4D78FE06" w14:textId="77777777" w:rsidR="00AA794F" w:rsidRPr="00A53529" w:rsidRDefault="00AA794F" w:rsidP="00AA794F">
      <w:pPr>
        <w:pStyle w:val="ProductList-Body"/>
        <w:rPr>
          <w:b/>
          <w:color w:val="00188F"/>
        </w:rPr>
      </w:pPr>
      <w:bookmarkStart w:id="178" w:name="Fonctionnalitésde"/>
      <w:r w:rsidRPr="00A53529">
        <w:rPr>
          <w:b/>
          <w:color w:val="00188F"/>
        </w:rPr>
        <w:t>Fonctionnalités de</w:t>
      </w:r>
      <w:bookmarkEnd w:id="178"/>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246E42" w:rsidRDefault="00AA794F" w:rsidP="00AA794F">
      <w:pPr>
        <w:pStyle w:val="ProductList-Body"/>
        <w:rPr>
          <w:sz w:val="16"/>
        </w:rPr>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F475098" w:rsidR="00CB6005" w:rsidRDefault="00CB6005" w:rsidP="00956ACC">
      <w:pPr>
        <w:pStyle w:val="ProductList-Body"/>
        <w:tabs>
          <w:tab w:val="clear" w:pos="158"/>
          <w:tab w:val="left" w:pos="360"/>
        </w:tabs>
      </w:pPr>
      <w:r>
        <w:lastRenderedPageBreak/>
        <w:t>Aucune SL Utilisateur n'est requise pour les Utilisateurs Externes et les utilisateurs non authentifiés par le service Skype Entreprise Online.</w:t>
      </w:r>
    </w:p>
    <w:p w14:paraId="6DEBDE89" w14:textId="18CE871F" w:rsidR="00AD21CF" w:rsidRDefault="00AD21CF" w:rsidP="00956ACC">
      <w:pPr>
        <w:pStyle w:val="ProductList-Body"/>
        <w:tabs>
          <w:tab w:val="clear" w:pos="158"/>
          <w:tab w:val="left" w:pos="360"/>
        </w:tabs>
      </w:pPr>
    </w:p>
    <w:p w14:paraId="55AEF7CA" w14:textId="77777777" w:rsidR="00AD21CF" w:rsidRDefault="00AD21CF" w:rsidP="00AD21CF">
      <w:pPr>
        <w:pStyle w:val="ProductList-Body"/>
        <w:tabs>
          <w:tab w:val="clear" w:pos="158"/>
          <w:tab w:val="left" w:pos="360"/>
        </w:tabs>
      </w:pPr>
      <w:r>
        <w:rPr>
          <w:b/>
          <w:color w:val="00188F"/>
        </w:rPr>
        <w:t>Téléphones de partie commune</w:t>
      </w:r>
    </w:p>
    <w:p w14:paraId="3464DF3E" w14:textId="77777777" w:rsidR="00AD21CF" w:rsidRDefault="00AD21CF" w:rsidP="00AD21CF">
      <w:pPr>
        <w:pStyle w:val="ProductList-Body"/>
        <w:tabs>
          <w:tab w:val="clear" w:pos="158"/>
          <w:tab w:val="left" w:pos="360"/>
        </w:tabs>
      </w:pPr>
      <w:r>
        <w:t xml:space="preserve">Un Téléphone de partie commune est un dispositif qui émet et reçoit des appels vocaux uniquement et est partagé par plusieurs utilisateurs qui ne se connectent pas au dispositif à l'aide de leurs informations d'identification Office 365. L'offre Téléphone de partie commune de Microsoft est une SL Dispositif. Chaque Dispositif Sous Licence Téléphone de partie commune est accessible et utilisable par </w:t>
      </w:r>
      <w:proofErr w:type="gramStart"/>
      <w:r>
        <w:t>un nombre illimités</w:t>
      </w:r>
      <w:proofErr w:type="gramEnd"/>
      <w:r>
        <w:t xml:space="preserve"> d'utilisateurs.</w:t>
      </w:r>
    </w:p>
    <w:p w14:paraId="2AF155EB" w14:textId="0ED52DB2" w:rsidR="00E00B39" w:rsidRDefault="00E00B39" w:rsidP="00956ACC">
      <w:pPr>
        <w:pStyle w:val="ProductList-Body"/>
        <w:tabs>
          <w:tab w:val="clear" w:pos="158"/>
          <w:tab w:val="left" w:pos="360"/>
        </w:tabs>
      </w:pPr>
    </w:p>
    <w:p w14:paraId="71FCFFAB" w14:textId="77777777" w:rsidR="00E00B39" w:rsidRPr="003619D2" w:rsidRDefault="00E00B39" w:rsidP="00AD21CF">
      <w:pPr>
        <w:pStyle w:val="ProductList-Body"/>
        <w:keepNext/>
        <w:rPr>
          <w:b/>
          <w:color w:val="00188F"/>
        </w:rPr>
      </w:pPr>
      <w:r>
        <w:rPr>
          <w:b/>
          <w:color w:val="00188F"/>
        </w:rPr>
        <w:t>Forfait</w:t>
      </w:r>
      <w:r>
        <w:rPr>
          <w:b/>
          <w:bCs/>
          <w:color w:val="00188F"/>
        </w:rPr>
        <w:t xml:space="preserve"> d'Appels et Audio</w:t>
      </w:r>
      <w:r>
        <w:rPr>
          <w:b/>
          <w:color w:val="00188F"/>
        </w:rPr>
        <w:t>conférence</w:t>
      </w:r>
      <w:r>
        <w:rPr>
          <w:b/>
          <w:bCs/>
          <w:color w:val="00188F"/>
        </w:rPr>
        <w:t xml:space="preserve"> </w:t>
      </w:r>
      <w:r>
        <w:rPr>
          <w:b/>
          <w:color w:val="00188F"/>
        </w:rPr>
        <w:t>(services Appel/Conférence)</w:t>
      </w:r>
    </w:p>
    <w:p w14:paraId="11E9268E" w14:textId="77777777" w:rsidR="00E00B39" w:rsidRDefault="00E00B39" w:rsidP="00E00B39">
      <w:pPr>
        <w:pStyle w:val="ProductList-Body"/>
      </w:pPr>
      <w:r>
        <w:t xml:space="preserve">Les services d'Appel et de Conférence permettent aux utilisateurs de communiquer avec d'autres via le réseau téléphonique vocal mondial, généralement connu sous l'appellation Réseau Téléphonique Public Commuté (RTPC ou PSTN – Public </w:t>
      </w:r>
      <w:proofErr w:type="spellStart"/>
      <w:r>
        <w:t>Switched</w:t>
      </w:r>
      <w:proofErr w:type="spellEnd"/>
      <w:r>
        <w:t xml:space="preserve"> </w:t>
      </w:r>
      <w:proofErr w:type="spellStart"/>
      <w:r>
        <w:t>Telephone</w:t>
      </w:r>
      <w:proofErr w:type="spellEnd"/>
      <w:r>
        <w:t xml:space="preserve"> Network). Les services d'Appel et de Conférence sont assurés par l'Affilié Microsoft autorisé à les fournir. La tarification des services d'Appel et de Conférence peut inclure des taxes et frais applicables. Les conditions d'utilisation des services d'Appel et de Conférence peuvent varier d’un pays à l’autre. L’ensemble des taxes, frais et conditions d'utilisation propres à un pays inclus sont repris sur le site Licence en Volume (</w:t>
      </w:r>
      <w:hyperlink r:id="rId54" w:history="1">
        <w:r>
          <w:rPr>
            <w:rStyle w:val="Hyperlink"/>
          </w:rPr>
          <w:t>http://go.microsoft.com/fwlink/?LinkId=690247</w:t>
        </w:r>
      </w:hyperlink>
      <w:r>
        <w:t>).</w:t>
      </w:r>
    </w:p>
    <w:p w14:paraId="3878CA90" w14:textId="77777777" w:rsidR="00E00B39" w:rsidRDefault="00E00B39" w:rsidP="00E00B39">
      <w:pPr>
        <w:pStyle w:val="ProductList-Body"/>
      </w:pPr>
    </w:p>
    <w:p w14:paraId="0CFFB9E7" w14:textId="77777777" w:rsidR="00E00B39" w:rsidRPr="0081293D" w:rsidRDefault="00E00B39" w:rsidP="00E00B39">
      <w:pPr>
        <w:pStyle w:val="ProductList-Body"/>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498B8040" w14:textId="77777777" w:rsidR="00E00B39" w:rsidRDefault="00E00B39" w:rsidP="00E00B39">
      <w:pPr>
        <w:pStyle w:val="ProductList-Body"/>
      </w:pPr>
    </w:p>
    <w:p w14:paraId="07C3ECF9" w14:textId="77777777" w:rsidR="00E00B39" w:rsidRPr="003619D2" w:rsidRDefault="00E00B39" w:rsidP="00E00B39">
      <w:pPr>
        <w:pStyle w:val="ProductList-Body"/>
        <w:rPr>
          <w:b/>
          <w:color w:val="00188F"/>
        </w:rPr>
      </w:pPr>
      <w:r>
        <w:rPr>
          <w:b/>
          <w:color w:val="00188F"/>
        </w:rPr>
        <w:t>Informations importantes concernant les Services d’Urgence</w:t>
      </w:r>
    </w:p>
    <w:p w14:paraId="0266B825" w14:textId="77777777" w:rsidR="00E00B39" w:rsidRDefault="00E00B39" w:rsidP="00E00B39">
      <w:pPr>
        <w:pStyle w:val="ProductList-Body"/>
      </w:pPr>
      <w:r>
        <w:t>Le Client doit avertir chaque utilisateur d'un Forfait d'Appels que les Services d’Urgence fonctionnent différemment qu’avec les services téléphoniques traditionnels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77422240" w14:textId="77777777" w:rsidR="00AA794F" w:rsidRPr="00A53529" w:rsidRDefault="008D6E9E"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DD5550">
      <w:pPr>
        <w:pStyle w:val="ProductList-OfferingGroupHeading"/>
        <w:keepNext/>
        <w:rPr>
          <w:lang w:val="fr-FR"/>
        </w:rPr>
      </w:pPr>
      <w:bookmarkStart w:id="179" w:name="_Toc512885342"/>
      <w:r w:rsidRPr="00604CF0">
        <w:rPr>
          <w:lang w:val="fr-FR"/>
        </w:rPr>
        <w:t>Autres services en ligne</w:t>
      </w:r>
      <w:bookmarkEnd w:id="179"/>
    </w:p>
    <w:p w14:paraId="086A4574" w14:textId="77777777" w:rsidR="00246E42" w:rsidRPr="005D25F2" w:rsidRDefault="00246E42" w:rsidP="00DD5550">
      <w:pPr>
        <w:pStyle w:val="ProductList-Offering2Heading"/>
        <w:keepNext/>
        <w:outlineLvl w:val="2"/>
      </w:pPr>
      <w:bookmarkStart w:id="180" w:name="MicrosoftLearning"/>
      <w:bookmarkStart w:id="181" w:name="MicrosoftPowerBIPro"/>
      <w:r w:rsidRPr="005D25F2">
        <w:tab/>
      </w:r>
      <w:bookmarkStart w:id="182" w:name="_Toc476230941"/>
      <w:bookmarkStart w:id="183" w:name="_Toc476476626"/>
      <w:bookmarkStart w:id="184" w:name="_Toc512885343"/>
      <w:bookmarkStart w:id="185" w:name="BingMaps"/>
      <w:r w:rsidRPr="005D25F2">
        <w:t xml:space="preserve">Bing Maps </w:t>
      </w:r>
      <w:proofErr w:type="spellStart"/>
      <w:r w:rsidRPr="005D25F2">
        <w:t>Plateforme</w:t>
      </w:r>
      <w:proofErr w:type="spellEnd"/>
      <w:r w:rsidRPr="005D25F2">
        <w:t xml:space="preserve"> </w:t>
      </w:r>
      <w:proofErr w:type="spellStart"/>
      <w:r w:rsidRPr="005D25F2">
        <w:t>Entreprise</w:t>
      </w:r>
      <w:proofErr w:type="spellEnd"/>
      <w:r w:rsidRPr="005D25F2">
        <w:t xml:space="preserve"> et </w:t>
      </w:r>
      <w:proofErr w:type="spellStart"/>
      <w:r w:rsidRPr="005D25F2">
        <w:t>Plateforme</w:t>
      </w:r>
      <w:proofErr w:type="spellEnd"/>
      <w:r w:rsidRPr="005D25F2">
        <w:t xml:space="preserve"> Mobile Asset Management</w:t>
      </w:r>
      <w:bookmarkEnd w:id="182"/>
      <w:bookmarkEnd w:id="183"/>
      <w:bookmarkEnd w:id="184"/>
    </w:p>
    <w:bookmarkEnd w:id="185"/>
    <w:p w14:paraId="6FF71AC6" w14:textId="77777777" w:rsidR="00246E42" w:rsidRPr="005D25F2" w:rsidRDefault="00246E42" w:rsidP="00DD5550">
      <w:pPr>
        <w:pStyle w:val="ProductList-Body"/>
        <w:keepNext/>
        <w:rPr>
          <w:b/>
          <w:color w:val="00188F"/>
        </w:rPr>
      </w:pPr>
      <w:r w:rsidRPr="005D25F2">
        <w:rPr>
          <w:b/>
          <w:color w:val="00188F"/>
        </w:rPr>
        <w:t>SL Service</w:t>
      </w:r>
    </w:p>
    <w:p w14:paraId="75CB2180" w14:textId="77777777" w:rsidR="00246E42" w:rsidRPr="005D25F2" w:rsidRDefault="00246E42" w:rsidP="00246E42">
      <w:pPr>
        <w:pStyle w:val="ProductList-Body"/>
      </w:pPr>
      <w:r w:rsidRPr="005D25F2">
        <w:t xml:space="preserve">Une SL Service est requise pour accéder aux services via les plateformes Bing </w:t>
      </w:r>
      <w:proofErr w:type="spellStart"/>
      <w:r w:rsidRPr="005D25F2">
        <w:t>Maps</w:t>
      </w:r>
      <w:proofErr w:type="spellEnd"/>
      <w:r w:rsidRPr="005D25F2">
        <w:t xml:space="preserve"> Entreprise ou Mobile Asset Management. Chaque SL Service doit être achetée avec au moins l’une des SL Module Complémentaire éligibles suivantes : </w:t>
      </w:r>
    </w:p>
    <w:p w14:paraId="0CD12A35" w14:textId="77777777" w:rsidR="00246E42" w:rsidRPr="005D25F2" w:rsidRDefault="00246E42" w:rsidP="00246E42">
      <w:pPr>
        <w:pStyle w:val="ProductList-Body"/>
        <w:numPr>
          <w:ilvl w:val="0"/>
          <w:numId w:val="40"/>
        </w:numPr>
        <w:ind w:left="450" w:hanging="270"/>
      </w:pPr>
      <w:r w:rsidRPr="005D25F2">
        <w:t xml:space="preserve">Pour la SL Service de la Plateforme Bing </w:t>
      </w:r>
      <w:proofErr w:type="spellStart"/>
      <w:r w:rsidRPr="005D25F2">
        <w:t>Maps</w:t>
      </w:r>
      <w:proofErr w:type="spellEnd"/>
      <w:r w:rsidRPr="005D25F2">
        <w:t xml:space="preserve"> Enterprise, soit :</w:t>
      </w:r>
    </w:p>
    <w:p w14:paraId="4F4CECB9" w14:textId="77777777" w:rsidR="00246E42" w:rsidRPr="005D25F2" w:rsidRDefault="00246E42" w:rsidP="00246E42">
      <w:pPr>
        <w:pStyle w:val="ProductList-Body"/>
        <w:numPr>
          <w:ilvl w:val="0"/>
          <w:numId w:val="41"/>
        </w:numPr>
        <w:spacing w:before="40"/>
        <w:ind w:left="810" w:hanging="270"/>
      </w:pPr>
      <w:proofErr w:type="gramStart"/>
      <w:r w:rsidRPr="005D25F2">
        <w:t>une</w:t>
      </w:r>
      <w:proofErr w:type="gramEnd"/>
      <w:r w:rsidRPr="005D25F2">
        <w:t xml:space="preserve"> SL Module Complémentaire d’utilisation du site Web public Bing </w:t>
      </w:r>
      <w:proofErr w:type="spellStart"/>
      <w:r w:rsidRPr="005D25F2">
        <w:t>Maps</w:t>
      </w:r>
      <w:proofErr w:type="spellEnd"/>
      <w:r w:rsidRPr="005D25F2">
        <w:t>, disponible pour un nombre donné de transactions facturables à utiliser sur un site Web accessible au public, sans restriction,</w:t>
      </w:r>
    </w:p>
    <w:p w14:paraId="55225B42" w14:textId="77777777" w:rsidR="00246E42" w:rsidRPr="005D25F2" w:rsidRDefault="00246E42" w:rsidP="00246E42">
      <w:pPr>
        <w:pStyle w:val="ProductList-Body"/>
        <w:numPr>
          <w:ilvl w:val="0"/>
          <w:numId w:val="41"/>
        </w:numPr>
        <w:spacing w:before="40"/>
        <w:ind w:left="810" w:hanging="270"/>
      </w:pPr>
      <w:proofErr w:type="gramStart"/>
      <w:r w:rsidRPr="005D25F2">
        <w:t>une</w:t>
      </w:r>
      <w:proofErr w:type="gramEnd"/>
      <w:r w:rsidRPr="005D25F2">
        <w:t xml:space="preserve"> SL Module Complémentaire d’utilisation du site Web interne Bing </w:t>
      </w:r>
      <w:proofErr w:type="spellStart"/>
      <w:r w:rsidRPr="005D25F2">
        <w:t>Maps</w:t>
      </w:r>
      <w:proofErr w:type="spellEnd"/>
      <w:r w:rsidRPr="005D25F2">
        <w:t>, disponible pour un nombre donné de transactions facturables à utiliser sur un site Web interne (un intranet par exemple) en réseau privé,</w:t>
      </w:r>
    </w:p>
    <w:p w14:paraId="2213DBF4" w14:textId="77777777" w:rsidR="00246E42" w:rsidRPr="005D25F2" w:rsidRDefault="00246E42" w:rsidP="00246E42">
      <w:pPr>
        <w:pStyle w:val="ProductList-Body"/>
        <w:numPr>
          <w:ilvl w:val="0"/>
          <w:numId w:val="41"/>
        </w:numPr>
        <w:spacing w:before="40"/>
        <w:ind w:left="810" w:hanging="270"/>
      </w:pPr>
      <w:proofErr w:type="gramStart"/>
      <w:r w:rsidRPr="005D25F2">
        <w:t>une</w:t>
      </w:r>
      <w:proofErr w:type="gramEnd"/>
      <w:r w:rsidRPr="005D25F2">
        <w:t xml:space="preserve"> SL Module Complémentaire Utilisateur Connu Bing </w:t>
      </w:r>
      <w:proofErr w:type="spellStart"/>
      <w:r w:rsidRPr="005D25F2">
        <w:t>Maps</w:t>
      </w:r>
      <w:proofErr w:type="spellEnd"/>
      <w:r w:rsidRPr="005D25F2">
        <w:t>, ou</w:t>
      </w:r>
    </w:p>
    <w:p w14:paraId="6EE9E579" w14:textId="77777777" w:rsidR="00246E42" w:rsidRPr="005D25F2" w:rsidRDefault="00246E42" w:rsidP="00246E42">
      <w:pPr>
        <w:pStyle w:val="ProductList-Body"/>
        <w:numPr>
          <w:ilvl w:val="0"/>
          <w:numId w:val="41"/>
        </w:numPr>
        <w:spacing w:before="40"/>
        <w:ind w:left="810" w:hanging="270"/>
      </w:pPr>
      <w:proofErr w:type="gramStart"/>
      <w:r w:rsidRPr="005D25F2">
        <w:t>une</w:t>
      </w:r>
      <w:proofErr w:type="gramEnd"/>
      <w:r w:rsidRPr="005D25F2">
        <w:t xml:space="preserve"> SL Module Complémentaire Utilisateur Connu Bing </w:t>
      </w:r>
      <w:proofErr w:type="spellStart"/>
      <w:r w:rsidRPr="005D25F2">
        <w:t>Maps</w:t>
      </w:r>
      <w:proofErr w:type="spellEnd"/>
      <w:r w:rsidRPr="005D25F2">
        <w:t xml:space="preserve"> Light.</w:t>
      </w:r>
    </w:p>
    <w:p w14:paraId="1E1537E3" w14:textId="77777777" w:rsidR="00246E42" w:rsidRPr="005D25F2" w:rsidRDefault="00246E42" w:rsidP="00246E42">
      <w:pPr>
        <w:pStyle w:val="ProductList-Body"/>
        <w:numPr>
          <w:ilvl w:val="0"/>
          <w:numId w:val="20"/>
        </w:numPr>
        <w:spacing w:before="40"/>
        <w:ind w:left="450" w:hanging="270"/>
      </w:pPr>
      <w:r w:rsidRPr="005D25F2">
        <w:t>Pour la SL Service de la Plateforme Mobile Asset Management ; pour chaque Ressource, soit :</w:t>
      </w:r>
    </w:p>
    <w:p w14:paraId="2F0DCCB8" w14:textId="77777777" w:rsidR="00246E42" w:rsidRPr="005D25F2" w:rsidRDefault="00246E42" w:rsidP="00246E42">
      <w:pPr>
        <w:pStyle w:val="ProductList-Body"/>
        <w:numPr>
          <w:ilvl w:val="1"/>
          <w:numId w:val="20"/>
        </w:numPr>
        <w:spacing w:before="40"/>
        <w:ind w:left="810" w:hanging="270"/>
      </w:pPr>
      <w:proofErr w:type="gramStart"/>
      <w:r w:rsidRPr="005D25F2">
        <w:t>une</w:t>
      </w:r>
      <w:proofErr w:type="gramEnd"/>
      <w:r w:rsidRPr="005D25F2">
        <w:t xml:space="preserve"> SL Module Complémentaire Mobile Asset Management pour l’Amérique du Nord (avec ou sans routage)</w:t>
      </w:r>
    </w:p>
    <w:p w14:paraId="3F736CBC" w14:textId="77777777" w:rsidR="00246E42" w:rsidRPr="005D25F2" w:rsidRDefault="00246E42" w:rsidP="00246E42">
      <w:pPr>
        <w:pStyle w:val="ProductList-Body"/>
        <w:numPr>
          <w:ilvl w:val="1"/>
          <w:numId w:val="20"/>
        </w:numPr>
        <w:spacing w:before="40"/>
        <w:ind w:left="810" w:hanging="270"/>
      </w:pPr>
      <w:proofErr w:type="gramStart"/>
      <w:r w:rsidRPr="005D25F2">
        <w:t>une</w:t>
      </w:r>
      <w:proofErr w:type="gramEnd"/>
      <w:r w:rsidRPr="005D25F2">
        <w:t xml:space="preserve"> SL Module Complémentaire Mobile Asset Management pour l’Europe (avec ou sans routage) ou</w:t>
      </w:r>
    </w:p>
    <w:p w14:paraId="4A1F437C" w14:textId="77777777" w:rsidR="00246E42" w:rsidRPr="005D25F2" w:rsidRDefault="00246E42" w:rsidP="00246E42">
      <w:pPr>
        <w:pStyle w:val="ProductList-Body"/>
        <w:numPr>
          <w:ilvl w:val="1"/>
          <w:numId w:val="20"/>
        </w:numPr>
        <w:spacing w:before="40"/>
        <w:ind w:left="810" w:hanging="270"/>
      </w:pPr>
      <w:proofErr w:type="gramStart"/>
      <w:r w:rsidRPr="005D25F2">
        <w:t>une</w:t>
      </w:r>
      <w:proofErr w:type="gramEnd"/>
      <w:r w:rsidRPr="005D25F2">
        <w:t xml:space="preserve"> SL Module Complémentaire Mobile Asset Management pour le reste du monde (avec ou sans routage)</w:t>
      </w:r>
    </w:p>
    <w:p w14:paraId="2C6CC80F" w14:textId="77777777" w:rsidR="00246E42" w:rsidRPr="00DD5550" w:rsidRDefault="00246E42" w:rsidP="00246E42">
      <w:pPr>
        <w:pStyle w:val="ProductList-Body"/>
        <w:rPr>
          <w:sz w:val="14"/>
        </w:rPr>
      </w:pPr>
    </w:p>
    <w:p w14:paraId="6443C362" w14:textId="77777777" w:rsidR="00246E42" w:rsidRPr="00DD5550" w:rsidRDefault="00246E42" w:rsidP="00E00B39">
      <w:pPr>
        <w:pStyle w:val="ProductList-Body"/>
        <w:keepNext/>
        <w:rPr>
          <w:b/>
          <w:color w:val="00188F"/>
        </w:rPr>
      </w:pPr>
      <w:r w:rsidRPr="00DD5550">
        <w:rPr>
          <w:b/>
          <w:color w:val="00188F"/>
        </w:rPr>
        <w:t>SL Module Complémentaire éligibles pour Plateforme Mobile Asset Management</w:t>
      </w:r>
    </w:p>
    <w:p w14:paraId="16AB81F0" w14:textId="77777777" w:rsidR="00246E42" w:rsidRPr="00DD5550" w:rsidRDefault="00246E42" w:rsidP="00246E42">
      <w:pPr>
        <w:pStyle w:val="ProductList-Body"/>
      </w:pPr>
      <w:r w:rsidRPr="00DD5550">
        <w:t>Pour la Plateforme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Mobile Asset Management. « Ressource » désigne tout véhicule, dispositif ou autre objet mobile. Ces SL Module Complémentaire couvrent un nombre spécifique de Ressources suivies.</w:t>
      </w:r>
    </w:p>
    <w:p w14:paraId="4CA486EA" w14:textId="77777777" w:rsidR="00246E42" w:rsidRPr="00DD5550" w:rsidRDefault="00246E42" w:rsidP="00246E42">
      <w:pPr>
        <w:pStyle w:val="ProductList-Body"/>
        <w:rPr>
          <w:sz w:val="14"/>
        </w:rPr>
      </w:pPr>
    </w:p>
    <w:p w14:paraId="5ED897B9" w14:textId="77777777" w:rsidR="00246E42" w:rsidRPr="00DD5550" w:rsidRDefault="00246E42" w:rsidP="00246E42">
      <w:pPr>
        <w:pStyle w:val="ProductList-Body"/>
        <w:rPr>
          <w:b/>
          <w:color w:val="00188F"/>
        </w:rPr>
      </w:pPr>
      <w:r w:rsidRPr="00DD5550">
        <w:rPr>
          <w:b/>
          <w:color w:val="00188F"/>
        </w:rPr>
        <w:t>Utilisateurs authentifiés</w:t>
      </w:r>
    </w:p>
    <w:p w14:paraId="36417072" w14:textId="77777777" w:rsidR="00246E42" w:rsidRPr="00DD5550" w:rsidRDefault="00246E42" w:rsidP="00246E42">
      <w:pPr>
        <w:pStyle w:val="ProductList-Body"/>
      </w:pPr>
      <w:r w:rsidRPr="00DD5550">
        <w:lastRenderedPageBreak/>
        <w:t xml:space="preserve">Les utilisateurs authentifiés par les programmes du Client qui accèdent aux Plateformes Bing </w:t>
      </w:r>
      <w:proofErr w:type="spellStart"/>
      <w:r w:rsidRPr="00DD5550">
        <w:t>Maps</w:t>
      </w:r>
      <w:proofErr w:type="spellEnd"/>
      <w:r w:rsidRPr="00DD5550">
        <w:t xml:space="preserve"> Entreprise et Mobile Asset Management doivent disposer d’une SL.</w:t>
      </w:r>
    </w:p>
    <w:p w14:paraId="33C8D6FF" w14:textId="77777777" w:rsidR="001C6A52" w:rsidRPr="00DD5550" w:rsidRDefault="001C6A52" w:rsidP="001C6A52">
      <w:pPr>
        <w:pStyle w:val="ProductList-Body"/>
        <w:rPr>
          <w:sz w:val="14"/>
        </w:rPr>
      </w:pPr>
    </w:p>
    <w:p w14:paraId="3AECB839" w14:textId="77777777" w:rsidR="001C6A52" w:rsidRPr="00DD5550" w:rsidRDefault="001C6A52" w:rsidP="001C6A52">
      <w:pPr>
        <w:pStyle w:val="ProductList-Body"/>
      </w:pPr>
      <w:r w:rsidRPr="00DD5550">
        <w:rPr>
          <w:b/>
          <w:color w:val="00188F"/>
        </w:rPr>
        <w:t xml:space="preserve">API Bing </w:t>
      </w:r>
      <w:proofErr w:type="spellStart"/>
      <w:r w:rsidRPr="00DD5550">
        <w:rPr>
          <w:b/>
          <w:color w:val="00188F"/>
        </w:rPr>
        <w:t>Maps</w:t>
      </w:r>
      <w:proofErr w:type="spellEnd"/>
    </w:p>
    <w:p w14:paraId="26643667" w14:textId="4FBF76AC" w:rsidR="001C6A52" w:rsidRPr="00DD5550" w:rsidRDefault="001C6A52" w:rsidP="001C6A52">
      <w:pPr>
        <w:pStyle w:val="ProductList-Body"/>
      </w:pPr>
      <w:r w:rsidRPr="00DD5550">
        <w:t xml:space="preserve">Le Client est autorisé à utiliser toutes les API Bing </w:t>
      </w:r>
      <w:proofErr w:type="spellStart"/>
      <w:r w:rsidRPr="00DD5550">
        <w:t>Maps</w:t>
      </w:r>
      <w:proofErr w:type="spellEnd"/>
      <w:r w:rsidRPr="00DD5550">
        <w:t xml:space="preserve"> conformément aux Conditions d’Utilisation des API et aux SDK de la Plateforme Bing </w:t>
      </w:r>
      <w:proofErr w:type="spellStart"/>
      <w:r w:rsidRPr="00DD5550">
        <w:t>Maps</w:t>
      </w:r>
      <w:proofErr w:type="spellEnd"/>
      <w:r w:rsidRPr="00DD5550">
        <w:t xml:space="preserve"> Microsoft, y compris toute version ultérieure, figurant aux adresses </w:t>
      </w:r>
      <w:hyperlink r:id="rId55" w:history="1">
        <w:r w:rsidRPr="00DD5550">
          <w:rPr>
            <w:rStyle w:val="Hyperlink"/>
          </w:rPr>
          <w:t>https://aka.ms/bingmapsplatformapistou</w:t>
        </w:r>
      </w:hyperlink>
      <w:r w:rsidRPr="00DD5550">
        <w:t xml:space="preserve"> et </w:t>
      </w:r>
      <w:hyperlink r:id="rId56" w:history="1">
        <w:r w:rsidR="008A1E23" w:rsidRPr="00DD5550">
          <w:rPr>
            <w:rStyle w:val="Hyperlink"/>
          </w:rPr>
          <w:t>https://aka.ms/bingmapsplatformsdks/</w:t>
        </w:r>
      </w:hyperlink>
      <w:r w:rsidRPr="00DD5550">
        <w:t>.</w:t>
      </w:r>
    </w:p>
    <w:p w14:paraId="6D87E322" w14:textId="77777777" w:rsidR="001C6A52" w:rsidRPr="00DD5550" w:rsidRDefault="001C6A52" w:rsidP="001C6A52">
      <w:pPr>
        <w:pStyle w:val="ProductList-Body"/>
        <w:rPr>
          <w:sz w:val="14"/>
        </w:rPr>
      </w:pPr>
    </w:p>
    <w:p w14:paraId="112187C4" w14:textId="77777777" w:rsidR="001C6A52" w:rsidRPr="00DD5550" w:rsidRDefault="001C6A52" w:rsidP="001C6A52">
      <w:pPr>
        <w:pStyle w:val="ProductList-Body"/>
      </w:pPr>
      <w:r w:rsidRPr="00DD5550">
        <w:rPr>
          <w:b/>
          <w:color w:val="00188F"/>
        </w:rPr>
        <w:t xml:space="preserve">Protection des données à caractère personnel applicable à Bing </w:t>
      </w:r>
      <w:proofErr w:type="spellStart"/>
      <w:r w:rsidRPr="00DD5550">
        <w:rPr>
          <w:b/>
          <w:color w:val="00188F"/>
        </w:rPr>
        <w:t>Maps</w:t>
      </w:r>
      <w:proofErr w:type="spellEnd"/>
    </w:p>
    <w:p w14:paraId="4E6219C8" w14:textId="77777777" w:rsidR="001C6A52" w:rsidRPr="00DD5550" w:rsidRDefault="001C6A52" w:rsidP="001C6A52">
      <w:pPr>
        <w:pStyle w:val="ProductList-Body"/>
      </w:pPr>
      <w:r w:rsidRPr="00DD5550">
        <w:t xml:space="preserve">La Déclaration relative aux données personnelles de Bing et les mesures de protection des données à caractère personnel détaillées dans les Conditions d’Utilisation des API de la Plateforme Bing </w:t>
      </w:r>
      <w:proofErr w:type="spellStart"/>
      <w:r w:rsidRPr="00DD5550">
        <w:t>Maps</w:t>
      </w:r>
      <w:proofErr w:type="spellEnd"/>
      <w:r w:rsidRPr="00DD5550">
        <w:t xml:space="preserve"> de Microsoft disponibles à l’adresse : </w:t>
      </w:r>
      <w:hyperlink r:id="rId57" w:history="1">
        <w:r w:rsidRPr="00DD5550">
          <w:rPr>
            <w:rStyle w:val="Hyperlink"/>
          </w:rPr>
          <w:t>https://go.microsoft.com/fwlink/?LinkId=521839</w:t>
        </w:r>
      </w:hyperlink>
      <w:r w:rsidRPr="00DD5550">
        <w:t xml:space="preserve"> s’appliquent à l’utilisation des Services Bing </w:t>
      </w:r>
      <w:proofErr w:type="spellStart"/>
      <w:r w:rsidRPr="00DD5550">
        <w:t>Maps</w:t>
      </w:r>
      <w:proofErr w:type="spellEnd"/>
      <w:r w:rsidRPr="00DD5550">
        <w:t xml:space="preserve"> par le Client.</w:t>
      </w:r>
    </w:p>
    <w:p w14:paraId="2483F49C" w14:textId="77777777" w:rsidR="001C6A52" w:rsidRPr="008E614E" w:rsidRDefault="008D6E9E"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05D4677B" w14:textId="77777777" w:rsidR="00D23AB3" w:rsidRPr="003021A2" w:rsidRDefault="00D23AB3" w:rsidP="00D23AB3">
      <w:pPr>
        <w:pStyle w:val="ProductList-Offering2Heading"/>
        <w:outlineLvl w:val="2"/>
      </w:pPr>
      <w:r>
        <w:tab/>
      </w:r>
      <w:bookmarkStart w:id="186" w:name="_Toc476230942"/>
      <w:bookmarkStart w:id="187" w:name="_Toc512885344"/>
      <w:bookmarkStart w:id="188" w:name="BusinessApplicationPlatform"/>
      <w:proofErr w:type="spellStart"/>
      <w:r w:rsidRPr="003021A2">
        <w:t>Plateforme</w:t>
      </w:r>
      <w:proofErr w:type="spellEnd"/>
      <w:r w:rsidRPr="003021A2">
        <w:t xml:space="preserve"> </w:t>
      </w:r>
      <w:proofErr w:type="spellStart"/>
      <w:r w:rsidRPr="003021A2">
        <w:t>d’Applications</w:t>
      </w:r>
      <w:proofErr w:type="spellEnd"/>
      <w:r w:rsidRPr="003021A2">
        <w:t xml:space="preserve"> Métier</w:t>
      </w:r>
      <w:bookmarkEnd w:id="186"/>
      <w:bookmarkEnd w:id="187"/>
    </w:p>
    <w:bookmarkEnd w:id="188"/>
    <w:p w14:paraId="409285F7" w14:textId="77777777" w:rsidR="00D23AB3" w:rsidRPr="003021A2" w:rsidRDefault="00D23AB3" w:rsidP="00D23AB3">
      <w:pPr>
        <w:pStyle w:val="ProductList-Body"/>
        <w:rPr>
          <w:rFonts w:asciiTheme="majorHAnsi" w:hAnsiTheme="majorHAnsi"/>
          <w:sz w:val="16"/>
          <w:szCs w:val="16"/>
          <w:lang w:val="en-US"/>
        </w:rPr>
        <w:sectPr w:rsidR="00D23AB3" w:rsidRPr="003021A2" w:rsidSect="00CE2E89">
          <w:footerReference w:type="first" r:id="rId58"/>
          <w:type w:val="continuous"/>
          <w:pgSz w:w="12240" w:h="15840"/>
          <w:pgMar w:top="1440" w:right="720" w:bottom="1440" w:left="720" w:header="720" w:footer="720" w:gutter="0"/>
          <w:cols w:space="720"/>
          <w:titlePg/>
          <w:docGrid w:linePitch="360"/>
        </w:sectPr>
      </w:pPr>
    </w:p>
    <w:p w14:paraId="502A3BFB"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Pro</w:t>
      </w:r>
    </w:p>
    <w:p w14:paraId="641448B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Premium</w:t>
      </w:r>
    </w:p>
    <w:p w14:paraId="7937A8F1" w14:textId="77777777" w:rsidR="00D23AB3" w:rsidRDefault="00D23AB3" w:rsidP="00D23AB3">
      <w:pPr>
        <w:pStyle w:val="ProductList-Body"/>
        <w:rPr>
          <w:rFonts w:asciiTheme="majorHAnsi" w:hAnsiTheme="majorHAnsi"/>
          <w:sz w:val="16"/>
          <w:szCs w:val="16"/>
        </w:rPr>
        <w:sectPr w:rsidR="00D23AB3" w:rsidSect="00CE2E89">
          <w:footerReference w:type="default" r:id="rId59"/>
          <w:footerReference w:type="first" r:id="rId6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759126B"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D23AB3">
      <w:pPr>
        <w:pStyle w:val="ProductList-Body"/>
        <w:keepNext/>
        <w:tabs>
          <w:tab w:val="clear" w:pos="158"/>
          <w:tab w:val="left" w:pos="360"/>
        </w:tabs>
      </w:pPr>
      <w:r w:rsidRPr="00DD5550">
        <w:rPr>
          <w:b/>
          <w:color w:val="00188F"/>
        </w:rPr>
        <w:t>Avis</w:t>
      </w:r>
    </w:p>
    <w:p w14:paraId="41152F2B" w14:textId="77777777" w:rsidR="005F191F" w:rsidRPr="00DD5550" w:rsidRDefault="005F191F" w:rsidP="005F191F">
      <w:pPr>
        <w:pStyle w:val="ProductList-Body"/>
      </w:pPr>
      <w:r w:rsidRPr="00DD5550">
        <w:t xml:space="preserve">Les Notifications relatives à Bing </w:t>
      </w:r>
      <w:proofErr w:type="spellStart"/>
      <w:r w:rsidRPr="00DD5550">
        <w:t>Maps</w:t>
      </w:r>
      <w:proofErr w:type="spellEnd"/>
      <w:r w:rsidRPr="00DD5550">
        <w:t xml:space="preserve"> et aux </w:t>
      </w:r>
      <w:r w:rsidRPr="00DD5550">
        <w:rPr>
          <w:color w:val="000000" w:themeColor="text1"/>
        </w:rPr>
        <w:t xml:space="preserve">normes visuelles H.264/AVC, MPEG-4 Part 2 et aux normes vidéo VC-1 et MPEG-2 </w:t>
      </w:r>
      <w:r w:rsidRPr="00DD5550">
        <w:t>figurant dans l’</w:t>
      </w:r>
      <w:hyperlink w:anchor="Annexe1" w:history="1">
        <w:r w:rsidRPr="00DD5550">
          <w:rPr>
            <w:rStyle w:val="Hyperlink"/>
          </w:rPr>
          <w:t>Annexe 1</w:t>
        </w:r>
      </w:hyperlink>
      <w:r w:rsidRPr="00DD5550">
        <w:t xml:space="preserve"> s’appliquent.</w:t>
      </w:r>
    </w:p>
    <w:p w14:paraId="45DA55F2" w14:textId="77777777" w:rsidR="00D23AB3" w:rsidRPr="00DD5550" w:rsidRDefault="00D23AB3" w:rsidP="00D23AB3">
      <w:pPr>
        <w:pStyle w:val="ProductList-Body"/>
        <w:rPr>
          <w:sz w:val="14"/>
        </w:rPr>
      </w:pPr>
    </w:p>
    <w:p w14:paraId="64200B44" w14:textId="77777777" w:rsidR="00D23AB3" w:rsidRPr="00DD5550" w:rsidRDefault="00D23AB3" w:rsidP="00D23AB3">
      <w:pPr>
        <w:pStyle w:val="ProductList-Body"/>
        <w:keepNext/>
        <w:tabs>
          <w:tab w:val="clear" w:pos="158"/>
          <w:tab w:val="left" w:pos="360"/>
        </w:tabs>
      </w:pPr>
      <w:r w:rsidRPr="00DD5550">
        <w:rPr>
          <w:b/>
          <w:color w:val="00188F"/>
          <w:szCs w:val="18"/>
        </w:rPr>
        <w:t>Microsoft Power BI</w:t>
      </w:r>
    </w:p>
    <w:p w14:paraId="3C5D0E30" w14:textId="77777777" w:rsidR="00D23AB3" w:rsidRPr="00DD5550" w:rsidRDefault="00D23AB3" w:rsidP="00D23AB3">
      <w:pPr>
        <w:pStyle w:val="ProductList-Body"/>
        <w:ind w:left="180"/>
      </w:pPr>
      <w:r w:rsidRPr="00DD5550">
        <w:rPr>
          <w:b/>
          <w:color w:val="0072C6"/>
          <w:szCs w:val="18"/>
        </w:rPr>
        <w:t>Définitions</w:t>
      </w:r>
    </w:p>
    <w:p w14:paraId="58F62326" w14:textId="77777777" w:rsidR="00D23AB3" w:rsidRPr="00DD5550" w:rsidRDefault="00D23AB3" w:rsidP="00D23AB3">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D23AB3">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DD5550" w:rsidRDefault="00D23AB3" w:rsidP="00D23AB3">
      <w:pPr>
        <w:pStyle w:val="ProductList-Body"/>
        <w:ind w:left="180"/>
        <w:rPr>
          <w:sz w:val="14"/>
        </w:rPr>
      </w:pPr>
    </w:p>
    <w:p w14:paraId="70F42F34" w14:textId="77777777" w:rsidR="00D23AB3" w:rsidRPr="00DD5550" w:rsidRDefault="00D23AB3" w:rsidP="00DD5550">
      <w:pPr>
        <w:pStyle w:val="ProductList-Body"/>
        <w:keepNext/>
        <w:ind w:left="187"/>
      </w:pPr>
      <w:r w:rsidRPr="00DD5550">
        <w:rPr>
          <w:b/>
          <w:color w:val="0072C6"/>
          <w:szCs w:val="18"/>
        </w:rPr>
        <w:t>Exception Relative à l’Hébergement pour les Fonctionnalités Incorporées</w:t>
      </w:r>
    </w:p>
    <w:p w14:paraId="62C3D2A1" w14:textId="77777777" w:rsidR="00D23AB3" w:rsidRPr="00DD5550" w:rsidRDefault="00D23AB3" w:rsidP="00D23AB3">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p>
    <w:p w14:paraId="0D744455" w14:textId="77777777" w:rsidR="00D23AB3" w:rsidRPr="00DD5550" w:rsidRDefault="00D23AB3" w:rsidP="00D23AB3">
      <w:pPr>
        <w:pStyle w:val="ProductList-Body"/>
        <w:ind w:left="180"/>
        <w:rPr>
          <w:sz w:val="12"/>
        </w:rPr>
      </w:pPr>
    </w:p>
    <w:p w14:paraId="406E1C30" w14:textId="77777777" w:rsidR="00D23AB3" w:rsidRPr="00DD5550" w:rsidRDefault="00D23AB3" w:rsidP="00D23AB3">
      <w:pPr>
        <w:pStyle w:val="ProductList-Body"/>
        <w:ind w:left="180"/>
      </w:pPr>
      <w:r w:rsidRPr="00DD5550">
        <w:rPr>
          <w:b/>
          <w:color w:val="0072C6"/>
          <w:szCs w:val="18"/>
        </w:rPr>
        <w:t>Restrictions</w:t>
      </w:r>
    </w:p>
    <w:p w14:paraId="5B3C36D3" w14:textId="77777777" w:rsidR="00D23AB3" w:rsidRPr="00DD5550" w:rsidRDefault="00D23AB3" w:rsidP="00D23AB3">
      <w:pPr>
        <w:pStyle w:val="ProductList-Body"/>
        <w:ind w:left="180"/>
      </w:pPr>
      <w:r w:rsidRPr="00DD5550">
        <w:rPr>
          <w:szCs w:val="18"/>
        </w:rPr>
        <w:t>Le client n’est pas autorisé à :</w:t>
      </w:r>
    </w:p>
    <w:p w14:paraId="3010313E" w14:textId="77777777" w:rsidR="00D23AB3" w:rsidRPr="00DD5550" w:rsidRDefault="00D23AB3" w:rsidP="00D23AB3">
      <w:pPr>
        <w:pStyle w:val="ProductList-Body"/>
        <w:numPr>
          <w:ilvl w:val="0"/>
          <w:numId w:val="42"/>
        </w:numPr>
        <w:ind w:left="810" w:hanging="270"/>
      </w:pPr>
      <w:proofErr w:type="gramStart"/>
      <w:r w:rsidRPr="00DD5550">
        <w:rPr>
          <w:szCs w:val="18"/>
        </w:rPr>
        <w:t>revendre</w:t>
      </w:r>
      <w:proofErr w:type="gramEnd"/>
      <w:r w:rsidRPr="00DD5550">
        <w:rPr>
          <w:szCs w:val="18"/>
        </w:rPr>
        <w:t xml:space="preserve"> ou redistribuer les services Microsoft Power BI ; ou</w:t>
      </w:r>
    </w:p>
    <w:p w14:paraId="783DE346" w14:textId="77777777" w:rsidR="00D23AB3" w:rsidRPr="00DD5550" w:rsidRDefault="00D23AB3" w:rsidP="00D23AB3">
      <w:pPr>
        <w:pStyle w:val="ProductList-Body"/>
        <w:numPr>
          <w:ilvl w:val="0"/>
          <w:numId w:val="42"/>
        </w:numPr>
        <w:ind w:left="810" w:hanging="270"/>
      </w:pPr>
      <w:proofErr w:type="gramStart"/>
      <w:r w:rsidRPr="00DD5550">
        <w:rPr>
          <w:szCs w:val="18"/>
        </w:rPr>
        <w:t>permettre</w:t>
      </w:r>
      <w:proofErr w:type="gramEnd"/>
      <w:r w:rsidRPr="00DD5550">
        <w:rPr>
          <w:szCs w:val="18"/>
        </w:rPr>
        <w:t xml:space="preserve"> à plusieurs utilisateurs d’accéder, directement ou indirectement, à une fonctionnalité de Microsoft Power BI disponible par utilisateur. </w:t>
      </w:r>
    </w:p>
    <w:p w14:paraId="7944E6C4" w14:textId="77777777" w:rsidR="00D23AB3" w:rsidRPr="00DD5550" w:rsidRDefault="00D23AB3" w:rsidP="00D23AB3">
      <w:pPr>
        <w:pStyle w:val="ProductList-Body"/>
        <w:ind w:left="180"/>
        <w:rPr>
          <w:sz w:val="12"/>
        </w:rPr>
      </w:pPr>
    </w:p>
    <w:p w14:paraId="6355F499" w14:textId="77777777" w:rsidR="00D23AB3" w:rsidRPr="00DD5550" w:rsidRDefault="00D23AB3" w:rsidP="00D23AB3">
      <w:pPr>
        <w:pStyle w:val="ProductList-Body"/>
        <w:ind w:left="180"/>
      </w:pPr>
      <w:r w:rsidRPr="00DD5550">
        <w:rPr>
          <w:b/>
          <w:color w:val="0072C6"/>
          <w:szCs w:val="18"/>
        </w:rPr>
        <w:t xml:space="preserve">Accès sans SL Utilisateur </w:t>
      </w:r>
    </w:p>
    <w:p w14:paraId="7395741C" w14:textId="460CAEDB" w:rsidR="00D23AB3" w:rsidRPr="00DD5550" w:rsidRDefault="00D23AB3" w:rsidP="00D23AB3">
      <w:pPr>
        <w:pStyle w:val="ProductList-Body"/>
        <w:ind w:left="180"/>
        <w:rPr>
          <w:szCs w:val="18"/>
        </w:rPr>
      </w:pPr>
      <w:r w:rsidRPr="00DD5550">
        <w:rPr>
          <w:szCs w:val="18"/>
        </w:rPr>
        <w:t xml:space="preserve">Il n'est pas nécessaire de disposer d'une SL Utilisateur pour consulter du contenu de la capacité Power BI Premium qui est partagé via la fonctionnalité des API ou des vues incorporées. De même, avec Power BI Premium P </w:t>
      </w:r>
      <w:proofErr w:type="spellStart"/>
      <w:r w:rsidRPr="00DD5550">
        <w:rPr>
          <w:szCs w:val="18"/>
        </w:rPr>
        <w:t>Series</w:t>
      </w:r>
      <w:proofErr w:type="spellEnd"/>
      <w:r w:rsidRPr="00DD5550">
        <w:rPr>
          <w:szCs w:val="18"/>
        </w:rPr>
        <w:t xml:space="preserve"> uniquement, il n'est pas indispensable de disposer d'une SL Utilisateur pour consulter du contenu de la capacité Power BI Premium qui est partagé via les applications, les fonctionnalités d'abonnement par e-mail ou via Power BI Report Server.</w:t>
      </w:r>
    </w:p>
    <w:p w14:paraId="6F9CF22E" w14:textId="270017F7" w:rsidR="001B35A2" w:rsidRPr="00DD5550" w:rsidRDefault="001B35A2" w:rsidP="00D23AB3">
      <w:pPr>
        <w:pStyle w:val="ProductList-Body"/>
        <w:ind w:left="180"/>
        <w:rPr>
          <w:sz w:val="12"/>
          <w:szCs w:val="18"/>
        </w:rPr>
      </w:pPr>
    </w:p>
    <w:p w14:paraId="2350BCC1" w14:textId="77777777" w:rsidR="001B35A2" w:rsidRPr="00DD5550" w:rsidRDefault="001B35A2" w:rsidP="00E00B39">
      <w:pPr>
        <w:pStyle w:val="ProductList-Body"/>
        <w:keepNext/>
        <w:ind w:left="187"/>
      </w:pPr>
      <w:proofErr w:type="spellStart"/>
      <w:r w:rsidRPr="00DD5550">
        <w:rPr>
          <w:b/>
          <w:color w:val="0072C6"/>
          <w:szCs w:val="18"/>
        </w:rPr>
        <w:t>Publish</w:t>
      </w:r>
      <w:proofErr w:type="spellEnd"/>
      <w:r w:rsidRPr="00DD5550">
        <w:rPr>
          <w:b/>
          <w:color w:val="0072C6"/>
          <w:szCs w:val="18"/>
        </w:rPr>
        <w:t> to Web</w:t>
      </w:r>
    </w:p>
    <w:p w14:paraId="6B65F182" w14:textId="79343D06" w:rsidR="001B35A2" w:rsidRDefault="001B35A2" w:rsidP="001B35A2">
      <w:pPr>
        <w:pStyle w:val="ProductList-Body"/>
        <w:ind w:left="180"/>
      </w:pPr>
      <w:r w:rsidRPr="00DD5550">
        <w:t xml:space="preserve">Le Client est autorisé à utiliser la fonctionnalité </w:t>
      </w:r>
      <w:proofErr w:type="spellStart"/>
      <w:r w:rsidRPr="00DD5550">
        <w:t>Publish</w:t>
      </w:r>
      <w:proofErr w:type="spellEnd"/>
      <w:r w:rsidRPr="00DD5550">
        <w:t xml:space="preserve">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w:t>
      </w:r>
      <w:proofErr w:type="spellStart"/>
      <w:r w:rsidRPr="00DD5550">
        <w:t>Publish</w:t>
      </w:r>
      <w:proofErr w:type="spellEnd"/>
      <w:r w:rsidRPr="00DD5550">
        <w:t> to Web sur des sites Web ou des galeries accessibles au public.</w:t>
      </w:r>
    </w:p>
    <w:p w14:paraId="6415FD53" w14:textId="3AA43397" w:rsidR="009D1B09" w:rsidRDefault="009D1B09" w:rsidP="001B35A2">
      <w:pPr>
        <w:pStyle w:val="ProductList-Body"/>
        <w:ind w:left="180"/>
      </w:pPr>
    </w:p>
    <w:p w14:paraId="0E1B6B6F" w14:textId="77777777" w:rsidR="009D1B09" w:rsidRPr="00E35975" w:rsidRDefault="009D1B09" w:rsidP="009D1B09">
      <w:pPr>
        <w:pStyle w:val="ProductList-Body"/>
        <w:keepNext/>
        <w:tabs>
          <w:tab w:val="clear" w:pos="158"/>
          <w:tab w:val="left" w:pos="360"/>
        </w:tabs>
        <w:rPr>
          <w:b/>
          <w:color w:val="00188F"/>
          <w:szCs w:val="18"/>
        </w:rPr>
      </w:pPr>
      <w:r>
        <w:rPr>
          <w:b/>
          <w:color w:val="00188F"/>
          <w:szCs w:val="18"/>
        </w:rPr>
        <w:t>Microsoft PowerApps</w:t>
      </w:r>
    </w:p>
    <w:p w14:paraId="4CF52C2F" w14:textId="77777777" w:rsidR="009D1B09" w:rsidRDefault="009D1B09" w:rsidP="009D1B09">
      <w:pPr>
        <w:pStyle w:val="ProductList-Body"/>
        <w:ind w:left="180"/>
        <w:rPr>
          <w:b/>
          <w:color w:val="0072C6"/>
          <w:szCs w:val="18"/>
        </w:rPr>
      </w:pPr>
      <w:r>
        <w:rPr>
          <w:b/>
          <w:color w:val="0072C6"/>
          <w:szCs w:val="18"/>
        </w:rPr>
        <w:t>Entités assujetties à des restrictions</w:t>
      </w:r>
    </w:p>
    <w:p w14:paraId="74ACDD04" w14:textId="77777777" w:rsidR="009D1B09" w:rsidRPr="005A5C60" w:rsidRDefault="009D1B09" w:rsidP="009D1B09">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61" w:history="1">
        <w:r>
          <w:rPr>
            <w:rStyle w:val="Hyperlink"/>
          </w:rPr>
          <w:t>https://go.microsoft.com/fwlink/?linkid=868812</w:t>
        </w:r>
      </w:hyperlink>
      <w:r>
        <w:t>. Le client dispose d’un accès en lecture seule à ces entités restreintes.</w:t>
      </w:r>
    </w:p>
    <w:p w14:paraId="5FE11475" w14:textId="77777777" w:rsidR="00EB7841" w:rsidRPr="00EB7588" w:rsidRDefault="008D6E9E"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58DAB5C7" w14:textId="0D386E26" w:rsidR="00EB7841" w:rsidRPr="009D1B09" w:rsidRDefault="00246E42" w:rsidP="00EB7841">
      <w:pPr>
        <w:pStyle w:val="ProductList-Offering2Heading"/>
        <w:outlineLvl w:val="2"/>
        <w:rPr>
          <w:b w:val="0"/>
          <w:color w:val="000000" w:themeColor="text1"/>
          <w:sz w:val="8"/>
          <w:szCs w:val="8"/>
          <w:lang w:val="fr-FR"/>
        </w:rPr>
      </w:pPr>
      <w:bookmarkStart w:id="189" w:name="_Toc476476628"/>
      <w:r w:rsidRPr="009D1B09">
        <w:rPr>
          <w:lang w:val="fr-FR"/>
        </w:rPr>
        <w:tab/>
      </w:r>
      <w:bookmarkStart w:id="190" w:name="_Toc512885345"/>
      <w:r w:rsidR="00EB7841" w:rsidRPr="009D1B09">
        <w:rPr>
          <w:lang w:val="fr-FR"/>
        </w:rPr>
        <w:t>Microsoft Cloud App Security</w:t>
      </w:r>
      <w:bookmarkEnd w:id="189"/>
      <w:bookmarkEnd w:id="190"/>
    </w:p>
    <w:p w14:paraId="597C7500" w14:textId="77777777" w:rsidR="00EB7841" w:rsidRDefault="00EB7841" w:rsidP="00EB7841">
      <w:pPr>
        <w:pStyle w:val="ProductList-Body"/>
        <w:keepNext/>
        <w:tabs>
          <w:tab w:val="clear" w:pos="158"/>
          <w:tab w:val="left" w:pos="360"/>
        </w:tabs>
        <w:rPr>
          <w:b/>
          <w:color w:val="00188F"/>
        </w:rPr>
      </w:pPr>
      <w:r>
        <w:rPr>
          <w:b/>
          <w:color w:val="00188F"/>
        </w:rPr>
        <w:t>Avis</w:t>
      </w:r>
    </w:p>
    <w:p w14:paraId="16A15572" w14:textId="77777777" w:rsidR="00EB7841" w:rsidRDefault="00EB7841" w:rsidP="00EB7841">
      <w:pPr>
        <w:pStyle w:val="ProductList-Body"/>
        <w:rPr>
          <w:b/>
          <w:color w:val="00188F"/>
        </w:rPr>
      </w:pPr>
      <w:r>
        <w:t xml:space="preserve">Les notifications relatives à Bing </w:t>
      </w:r>
      <w:proofErr w:type="spellStart"/>
      <w:r>
        <w:t>Maps</w:t>
      </w:r>
      <w:proofErr w:type="spellEnd"/>
      <w:r>
        <w:t xml:space="preserve"> et aux Services Professionnels figurant dans l’</w:t>
      </w:r>
      <w:hyperlink w:anchor="Attachment1" w:history="1">
        <w:r>
          <w:rPr>
            <w:rStyle w:val="Hyperlink"/>
          </w:rPr>
          <w:t>Annexe 1</w:t>
        </w:r>
      </w:hyperlink>
      <w:r>
        <w:t xml:space="preserve"> s’appliquent.</w:t>
      </w:r>
    </w:p>
    <w:p w14:paraId="4657C517" w14:textId="77777777" w:rsidR="00EB7841" w:rsidRPr="00EB7588" w:rsidRDefault="008D6E9E"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027B8997" w14:textId="408FE218" w:rsidR="00D23AB3" w:rsidRPr="002B65D8" w:rsidRDefault="00D23AB3" w:rsidP="00D23AB3">
      <w:pPr>
        <w:pStyle w:val="ProductList-Offering2Heading"/>
        <w:outlineLvl w:val="2"/>
      </w:pPr>
      <w:r w:rsidRPr="002B65D8">
        <w:tab/>
      </w:r>
      <w:bookmarkStart w:id="191" w:name="_Toc476230944"/>
      <w:bookmarkStart w:id="192" w:name="_Toc512885346"/>
      <w:r w:rsidRPr="002B65D8">
        <w:t>Microsoft Intune</w:t>
      </w:r>
      <w:bookmarkEnd w:id="191"/>
      <w:bookmarkEnd w:id="192"/>
    </w:p>
    <w:p w14:paraId="585A2026" w14:textId="77777777" w:rsidR="00D23AB3" w:rsidRPr="00A8327A" w:rsidRDefault="00D23AB3" w:rsidP="00D23AB3">
      <w:pPr>
        <w:pStyle w:val="ProductList-Body"/>
        <w:rPr>
          <w:rFonts w:asciiTheme="majorHAnsi" w:hAnsiTheme="majorHAnsi"/>
          <w:sz w:val="16"/>
          <w:szCs w:val="16"/>
        </w:rPr>
        <w:sectPr w:rsidR="00D23AB3" w:rsidRPr="00A8327A" w:rsidSect="00CE2E89">
          <w:footerReference w:type="default" r:id="rId62"/>
          <w:footerReference w:type="first" r:id="rId63"/>
          <w:type w:val="continuous"/>
          <w:pgSz w:w="12240" w:h="15840"/>
          <w:pgMar w:top="1440" w:right="720" w:bottom="1440" w:left="720" w:header="720" w:footer="720" w:gutter="0"/>
          <w:cols w:space="720"/>
          <w:titlePg/>
          <w:docGrid w:linePitch="360"/>
        </w:sectPr>
      </w:pPr>
    </w:p>
    <w:p w14:paraId="149037CA" w14:textId="77777777" w:rsidR="00D23AB3" w:rsidRPr="004E78BB" w:rsidRDefault="00D23AB3" w:rsidP="00D23AB3">
      <w:pPr>
        <w:pStyle w:val="ProductList-Body"/>
      </w:pPr>
      <w:r>
        <w:rPr>
          <w:rFonts w:asciiTheme="majorHAnsi" w:hAnsiTheme="majorHAnsi"/>
          <w:sz w:val="16"/>
          <w:szCs w:val="16"/>
        </w:rPr>
        <w:t>Microsoft Intune (par utilisateur, par dispositif)</w:t>
      </w:r>
    </w:p>
    <w:p w14:paraId="7BB8ECAA" w14:textId="77777777" w:rsidR="00D23AB3" w:rsidRPr="004E78BB" w:rsidRDefault="00D23AB3" w:rsidP="00D23AB3">
      <w:pPr>
        <w:pStyle w:val="ProductList-Body"/>
      </w:pPr>
      <w:r>
        <w:rPr>
          <w:rFonts w:asciiTheme="majorHAnsi" w:hAnsiTheme="majorHAnsi"/>
          <w:sz w:val="16"/>
          <w:szCs w:val="16"/>
        </w:rPr>
        <w:t>Microsoft Intune pour EDU (par utilisateur, par dispositif)</w:t>
      </w:r>
    </w:p>
    <w:p w14:paraId="005C1D03" w14:textId="77777777" w:rsidR="00D23AB3" w:rsidRPr="004E78BB" w:rsidRDefault="00D23AB3" w:rsidP="00D23AB3">
      <w:pPr>
        <w:pStyle w:val="ProductList-Body"/>
      </w:pPr>
      <w:r>
        <w:rPr>
          <w:rFonts w:asciiTheme="majorHAnsi" w:hAnsiTheme="majorHAnsi"/>
          <w:sz w:val="16"/>
          <w:szCs w:val="16"/>
        </w:rPr>
        <w:t>Module Complémentaire Microsoft Intune pour System Center Configuration</w:t>
      </w:r>
    </w:p>
    <w:p w14:paraId="68D1BB41" w14:textId="77777777" w:rsidR="00D23AB3" w:rsidRPr="00A8327A" w:rsidRDefault="00D23AB3" w:rsidP="00D23AB3">
      <w:pPr>
        <w:pStyle w:val="ProductList-Body"/>
        <w:rPr>
          <w:rFonts w:asciiTheme="majorHAnsi" w:hAnsiTheme="majorHAnsi"/>
          <w:sz w:val="16"/>
          <w:szCs w:val="16"/>
        </w:rPr>
        <w:sectPr w:rsidR="00D23AB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rPr>
          <w:rFonts w:asciiTheme="majorHAnsi" w:hAnsiTheme="majorHAnsi"/>
          <w:sz w:val="16"/>
          <w:szCs w:val="16"/>
        </w:rPr>
        <w:br/>
        <w:t>(« Module Complémentaire Windows Intune »)</w:t>
      </w:r>
    </w:p>
    <w:p w14:paraId="51098B2C"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D23AB3">
      <w:pPr>
        <w:pStyle w:val="ProductList-Body"/>
        <w:tabs>
          <w:tab w:val="clear" w:pos="158"/>
          <w:tab w:val="left" w:pos="360"/>
        </w:tabs>
      </w:pPr>
      <w:r w:rsidRPr="00DD5550">
        <w:rPr>
          <w:b/>
          <w:color w:val="00188F"/>
        </w:rPr>
        <w:t>Avis</w:t>
      </w:r>
    </w:p>
    <w:p w14:paraId="389AB83C" w14:textId="77777777" w:rsidR="00D23AB3" w:rsidRPr="00DD5550" w:rsidRDefault="00D23AB3" w:rsidP="00D23AB3">
      <w:pPr>
        <w:pStyle w:val="ProductList-Body"/>
      </w:pPr>
      <w:r w:rsidRPr="00DD5550">
        <w:t>Tous les services de déploiement fournis au Client sont soumis aux Notifications relatives aux Services Professionnels de l'</w:t>
      </w:r>
      <w:hyperlink w:anchor="Attachment1" w:history="1">
        <w:r w:rsidRPr="00DD5550">
          <w:rPr>
            <w:rStyle w:val="Hyperlink"/>
          </w:rPr>
          <w:t>Annexe 1</w:t>
        </w:r>
      </w:hyperlink>
      <w:r w:rsidRPr="00DD5550">
        <w:t>.</w:t>
      </w:r>
    </w:p>
    <w:p w14:paraId="229AA3A6" w14:textId="77777777" w:rsidR="00D23AB3" w:rsidRPr="00DD5550" w:rsidRDefault="00D23AB3" w:rsidP="00D23AB3">
      <w:pPr>
        <w:pStyle w:val="ProductList-Body"/>
        <w:rPr>
          <w:sz w:val="12"/>
        </w:rPr>
      </w:pPr>
    </w:p>
    <w:p w14:paraId="2184E695" w14:textId="77777777" w:rsidR="00D23AB3" w:rsidRPr="00DD5550" w:rsidRDefault="00D23AB3" w:rsidP="00D23AB3">
      <w:pPr>
        <w:pStyle w:val="ProductList-Body"/>
        <w:tabs>
          <w:tab w:val="clear" w:pos="158"/>
          <w:tab w:val="left" w:pos="180"/>
        </w:tabs>
      </w:pPr>
      <w:r w:rsidRPr="00DD5550">
        <w:rPr>
          <w:b/>
          <w:color w:val="00188F"/>
        </w:rPr>
        <w:t>Gestion de Dispositifs et d'Applications</w:t>
      </w:r>
    </w:p>
    <w:p w14:paraId="028E9C5A" w14:textId="77777777" w:rsidR="00D23AB3" w:rsidRPr="00DD5550" w:rsidRDefault="00D23AB3" w:rsidP="00D23AB3">
      <w:pPr>
        <w:pStyle w:val="ProductList-Body"/>
        <w:tabs>
          <w:tab w:val="clear" w:pos="158"/>
          <w:tab w:val="left" w:pos="180"/>
        </w:tabs>
      </w:pPr>
      <w:r w:rsidRPr="00DD5550">
        <w:t>Chaque Utilisateur auquel le Client attribue une SL Utilisateur est autorisé à accéder aux Services en Ligne et au logiciel associé (System Center inclus), ainsi qu’à les utiliser, pour gérer des applications et jusqu’à quinze (15) dispositifs. Chaque dispositif auquel le client attribue une SL est autorisé à accéder aux Services en Ligne et au logiciel associé (System Center inclus) pour une utilisation par un nombre illimité d'utilisateurs. La gestion d’un dispositif auquel plusieurs utilisateurs ont accès nécessite une SL Dispositif ou une SL Utilisateur pour chaque utilisateur.</w:t>
      </w:r>
    </w:p>
    <w:p w14:paraId="24C9947E" w14:textId="77777777" w:rsidR="00AA1F22" w:rsidRPr="00DD5550" w:rsidRDefault="00AA1F22" w:rsidP="00AA1F22">
      <w:pPr>
        <w:pStyle w:val="ProductList-Body"/>
        <w:tabs>
          <w:tab w:val="clear" w:pos="158"/>
          <w:tab w:val="left" w:pos="180"/>
        </w:tabs>
        <w:rPr>
          <w:b/>
          <w:bCs/>
          <w:sz w:val="12"/>
        </w:rPr>
      </w:pPr>
    </w:p>
    <w:p w14:paraId="64527AE4" w14:textId="77777777" w:rsidR="00AA1F22" w:rsidRPr="00DD5550" w:rsidRDefault="00AA1F22" w:rsidP="00AA1F22">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AA1F22">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DD5550" w:rsidRDefault="00AA1F22" w:rsidP="00AA1F22">
      <w:pPr>
        <w:pStyle w:val="ProductList-Body"/>
        <w:tabs>
          <w:tab w:val="clear" w:pos="158"/>
          <w:tab w:val="left" w:pos="180"/>
        </w:tabs>
        <w:rPr>
          <w:b/>
          <w:bCs/>
          <w:sz w:val="12"/>
        </w:rPr>
      </w:pPr>
    </w:p>
    <w:p w14:paraId="7A1BA4E4" w14:textId="6E04542D" w:rsidR="00AA1F22" w:rsidRPr="00DD5550" w:rsidRDefault="00AA1F22" w:rsidP="00246E42">
      <w:pPr>
        <w:pStyle w:val="ProductList-Body"/>
        <w:keepNext/>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AA1F22">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hell et certains fichiers .</w:t>
      </w:r>
      <w:proofErr w:type="gramStart"/>
      <w:r w:rsidRPr="00DD5550">
        <w:t>dll liés</w:t>
      </w:r>
      <w:proofErr w:type="gramEnd"/>
      <w:r w:rsidRPr="00DD5550">
        <w:t xml:space="preserve"> aux technologies Microsoft </w:t>
      </w:r>
      <w:proofErr w:type="spellStart"/>
      <w:r w:rsidRPr="00DD5550">
        <w:t>Build</w:t>
      </w:r>
      <w:proofErr w:type="spellEnd"/>
      <w:r w:rsidRPr="00DD5550">
        <w:t xml:space="preserve">, Windows Identity </w:t>
      </w:r>
      <w:proofErr w:type="spellStart"/>
      <w:r w:rsidRPr="00DD5550">
        <w:t>Foundation</w:t>
      </w:r>
      <w:proofErr w:type="spellEnd"/>
      <w:r w:rsidRPr="00DD5550">
        <w:t xml:space="preserve">, Bibliothèque Windows pour JavaScript, Debghelp.dll et Web </w:t>
      </w:r>
      <w:proofErr w:type="spellStart"/>
      <w:r w:rsidRPr="00DD5550">
        <w:t>Deploy</w:t>
      </w:r>
      <w:proofErr w:type="spellEnd"/>
      <w:r w:rsidRPr="00DD5550">
        <w:t xml:space="preserve">.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64" w:history="1">
        <w:r w:rsidRPr="00DD5550">
          <w:rPr>
            <w:rStyle w:val="Hyperlink"/>
          </w:rPr>
          <w:t>http://go.microsoft.com/?linkid=9839206</w:t>
        </w:r>
      </w:hyperlink>
      <w:hyperlink w:history="1"/>
      <w:r w:rsidRPr="00DD5550">
        <w:t>.</w:t>
      </w:r>
    </w:p>
    <w:p w14:paraId="1BFEEE40" w14:textId="77777777" w:rsidR="00AA1F22" w:rsidRPr="00DD5550" w:rsidRDefault="00AA1F22" w:rsidP="00AA1F22">
      <w:pPr>
        <w:pStyle w:val="ProductList-Body"/>
        <w:tabs>
          <w:tab w:val="clear" w:pos="158"/>
          <w:tab w:val="left" w:pos="180"/>
        </w:tabs>
        <w:rPr>
          <w:sz w:val="12"/>
        </w:rPr>
      </w:pPr>
    </w:p>
    <w:p w14:paraId="1E06C4D9" w14:textId="77777777" w:rsidR="00AA1F22" w:rsidRPr="00DD5550" w:rsidRDefault="00AA1F22" w:rsidP="00B1048B">
      <w:pPr>
        <w:pStyle w:val="ProductList-Body"/>
        <w:keepNext/>
        <w:tabs>
          <w:tab w:val="clear" w:pos="158"/>
          <w:tab w:val="left" w:pos="180"/>
        </w:tabs>
      </w:pPr>
      <w:r w:rsidRPr="00DD5550">
        <w:rPr>
          <w:b/>
          <w:color w:val="00188F"/>
        </w:rPr>
        <w:t>Technologie SQL Server et tests d’évaluation</w:t>
      </w:r>
    </w:p>
    <w:p w14:paraId="04BA8A22" w14:textId="77777777" w:rsidR="00AA1F22" w:rsidRPr="00DD5550" w:rsidRDefault="00AA1F22" w:rsidP="00AA1F22">
      <w:pPr>
        <w:pStyle w:val="ProductList-Body"/>
        <w:tabs>
          <w:tab w:val="clear" w:pos="158"/>
          <w:tab w:val="left" w:pos="180"/>
        </w:tabs>
      </w:pPr>
      <w:r w:rsidRPr="00DD5550">
        <w:t xml:space="preserve">Le Logiciel fourni avec le Service en Ligne inclut des composants SQL Server autres que SQL Server </w:t>
      </w:r>
      <w:proofErr w:type="spellStart"/>
      <w:r w:rsidRPr="00DD5550">
        <w:t>Database</w:t>
      </w:r>
      <w:proofErr w:type="spellEnd"/>
      <w:r w:rsidRPr="00DD5550">
        <w:t xml:space="preserve">. Lesdits composants sont fournis sous licence au Client en vertu des conditions de licence qui s’y appliquent, disponibles dans le répertoire d’installation ou dans l’outil </w:t>
      </w:r>
      <w:proofErr w:type="spellStart"/>
      <w:r w:rsidRPr="00DD5550">
        <w:t>Unified</w:t>
      </w:r>
      <w:proofErr w:type="spellEnd"/>
      <w:r w:rsidRPr="00DD5550">
        <w:t xml:space="preserve">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8D6E9E"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80B5E3B" w14:textId="7DE69A14" w:rsidR="00E00B39" w:rsidRPr="00AD21CF" w:rsidRDefault="00E00B39" w:rsidP="00E00B39">
      <w:pPr>
        <w:pStyle w:val="ProductList-Offering2Heading"/>
        <w:ind w:firstLine="158"/>
        <w:outlineLvl w:val="2"/>
        <w:rPr>
          <w:b w:val="0"/>
          <w:color w:val="000000" w:themeColor="text1"/>
          <w:sz w:val="8"/>
          <w:szCs w:val="8"/>
          <w:lang w:val="fr-FR"/>
        </w:rPr>
      </w:pPr>
      <w:bookmarkStart w:id="193" w:name="_Toc492329154"/>
      <w:bookmarkStart w:id="194" w:name="_Toc512885347"/>
      <w:bookmarkStart w:id="195" w:name="MicrosoftKaizalaPro"/>
      <w:bookmarkStart w:id="196" w:name="_Toc453946633"/>
      <w:bookmarkStart w:id="197" w:name="_Toc451949071"/>
      <w:r w:rsidRPr="00AD21CF">
        <w:rPr>
          <w:lang w:val="fr-FR"/>
        </w:rPr>
        <w:t>Microsoft Kaizala Pro</w:t>
      </w:r>
      <w:bookmarkEnd w:id="193"/>
      <w:bookmarkEnd w:id="194"/>
    </w:p>
    <w:bookmarkEnd w:id="195"/>
    <w:p w14:paraId="572AC5F7" w14:textId="77777777" w:rsidR="00E00B39" w:rsidRPr="007F3AE9" w:rsidRDefault="00E00B39" w:rsidP="00E00B39">
      <w:pPr>
        <w:pStyle w:val="ProductList-ClauseHeading"/>
      </w:pPr>
      <w:r>
        <w:t>Contrat de Niveau de Service</w:t>
      </w:r>
    </w:p>
    <w:p w14:paraId="1EF967FA" w14:textId="77777777" w:rsidR="00E00B39" w:rsidRDefault="00E00B39" w:rsidP="00E00B39">
      <w:pPr>
        <w:pStyle w:val="ProductList-Body"/>
        <w:rPr>
          <w:b/>
          <w:color w:val="00188F"/>
        </w:rPr>
      </w:pPr>
      <w:r>
        <w:t>Il n’existe pas de SLA pour Microsoft Kaizala Pro.</w:t>
      </w:r>
    </w:p>
    <w:p w14:paraId="6116B417" w14:textId="77777777" w:rsidR="00E00B39" w:rsidRPr="00072C14" w:rsidRDefault="008D6E9E" w:rsidP="00E00B39">
      <w:pPr>
        <w:pStyle w:val="ProductList-Body"/>
        <w:shd w:val="clear" w:color="auto" w:fill="A6A6A6" w:themeFill="background1" w:themeFillShade="A6"/>
        <w:spacing w:before="120" w:after="240"/>
        <w:jc w:val="right"/>
        <w:rPr>
          <w:sz w:val="16"/>
          <w:szCs w:val="16"/>
        </w:rPr>
      </w:pPr>
      <w:hyperlink w:anchor="_top" w:history="1">
        <w:r w:rsidR="00E00B39" w:rsidRPr="00072C14">
          <w:rPr>
            <w:rStyle w:val="Hyperlink"/>
            <w:sz w:val="16"/>
            <w:szCs w:val="16"/>
          </w:rPr>
          <w:t>Table des matières</w:t>
        </w:r>
      </w:hyperlink>
      <w:r w:rsidR="00E00B39" w:rsidRPr="00072C14">
        <w:rPr>
          <w:sz w:val="16"/>
          <w:szCs w:val="16"/>
        </w:rPr>
        <w:t xml:space="preserve"> / </w:t>
      </w:r>
      <w:hyperlink w:anchor="_top" w:history="1">
        <w:r w:rsidR="00E00B39" w:rsidRPr="00072C14">
          <w:rPr>
            <w:rStyle w:val="Hyperlink"/>
            <w:sz w:val="16"/>
            <w:szCs w:val="16"/>
          </w:rPr>
          <w:t>Conditions générales</w:t>
        </w:r>
      </w:hyperlink>
    </w:p>
    <w:p w14:paraId="5B2F31EA" w14:textId="34B04636" w:rsidR="00496631" w:rsidRPr="001657A2" w:rsidRDefault="00E00B39" w:rsidP="00496631">
      <w:pPr>
        <w:pStyle w:val="ProductList-Offering2Heading"/>
        <w:outlineLvl w:val="2"/>
      </w:pPr>
      <w:r>
        <w:tab/>
      </w:r>
      <w:bookmarkStart w:id="198" w:name="_Toc512885348"/>
      <w:r w:rsidR="00496631" w:rsidRPr="001657A2">
        <w:t>Microsoft Learning</w:t>
      </w:r>
      <w:bookmarkEnd w:id="196"/>
      <w:bookmarkEnd w:id="197"/>
      <w:bookmarkEnd w:id="198"/>
    </w:p>
    <w:bookmarkEnd w:id="180"/>
    <w:p w14:paraId="3C9AC915" w14:textId="77777777" w:rsidR="00496631" w:rsidRPr="00DD5550" w:rsidRDefault="00496631" w:rsidP="00496631">
      <w:pPr>
        <w:pStyle w:val="ProductList-ClauseHeading"/>
        <w:rPr>
          <w:lang w:val="en-US"/>
        </w:rPr>
      </w:pPr>
      <w:r w:rsidRPr="00DD5550">
        <w:rPr>
          <w:lang w:val="en-US"/>
        </w:rPr>
        <w:t>Microsoft Learning E-Reference Library</w:t>
      </w:r>
    </w:p>
    <w:p w14:paraId="1920F3C3" w14:textId="77777777" w:rsidR="00496631" w:rsidRPr="00DD5550" w:rsidRDefault="00496631" w:rsidP="00496631">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DD5550" w:rsidRDefault="00496631" w:rsidP="00496631">
      <w:pPr>
        <w:pStyle w:val="ProductList-Body"/>
        <w:rPr>
          <w:sz w:val="12"/>
        </w:rPr>
      </w:pPr>
    </w:p>
    <w:p w14:paraId="0F3F697A" w14:textId="77777777" w:rsidR="00496631" w:rsidRPr="00DD5550" w:rsidRDefault="00496631" w:rsidP="00496631">
      <w:pPr>
        <w:pStyle w:val="ProductList-ClauseHeading"/>
      </w:pPr>
      <w:r w:rsidRPr="00DD5550">
        <w:t xml:space="preserve">SL Service </w:t>
      </w:r>
      <w:bookmarkStart w:id="199" w:name="_Toc451949072"/>
      <w:r w:rsidRPr="00DD5550">
        <w:t xml:space="preserve">Microsoft Learning Imagine </w:t>
      </w:r>
      <w:proofErr w:type="spellStart"/>
      <w:r w:rsidRPr="00DD5550">
        <w:t>Academy</w:t>
      </w:r>
      <w:bookmarkEnd w:id="199"/>
      <w:proofErr w:type="spellEnd"/>
    </w:p>
    <w:p w14:paraId="0EBE34BB" w14:textId="77777777" w:rsidR="00496631" w:rsidRPr="00DD5550" w:rsidRDefault="00496631" w:rsidP="00496631">
      <w:pPr>
        <w:pStyle w:val="ProductList-Body"/>
      </w:pPr>
      <w:r w:rsidRPr="00DD5550">
        <w:t xml:space="preserve">Une SL Service est nécessaire pour chaque Emplacement ayant accès à, ou utilisant, un service ou avantage Microsoft Imagine </w:t>
      </w:r>
      <w:proofErr w:type="spellStart"/>
      <w:r w:rsidRPr="00DD5550">
        <w:t>Academy</w:t>
      </w:r>
      <w:proofErr w:type="spellEnd"/>
      <w:r w:rsidRPr="00DD5550">
        <w:t>. Un emplacement est défini comme un site physique où le personnel dépend d’un même administrateur, comme un principal, dans un bâtiment unique ou groupe de bâtiments situés sur le même campus.</w:t>
      </w:r>
    </w:p>
    <w:p w14:paraId="31F9A162" w14:textId="77777777" w:rsidR="00496631" w:rsidRPr="00DD5550" w:rsidRDefault="00496631" w:rsidP="00496631">
      <w:pPr>
        <w:pStyle w:val="ProductList-Body"/>
        <w:rPr>
          <w:sz w:val="12"/>
        </w:rPr>
      </w:pPr>
    </w:p>
    <w:p w14:paraId="50B0EFF6" w14:textId="77777777" w:rsidR="00496631" w:rsidRPr="00DD5550" w:rsidRDefault="00496631" w:rsidP="00496631">
      <w:pPr>
        <w:pStyle w:val="ProductList-ClauseHeading"/>
      </w:pPr>
      <w:r w:rsidRPr="00DD5550">
        <w:lastRenderedPageBreak/>
        <w:t xml:space="preserve">Directives du Programme Microsoft Learning Imagine </w:t>
      </w:r>
      <w:proofErr w:type="spellStart"/>
      <w:r w:rsidRPr="00DD5550">
        <w:t>Academy</w:t>
      </w:r>
      <w:proofErr w:type="spellEnd"/>
    </w:p>
    <w:p w14:paraId="2EF29586" w14:textId="77777777" w:rsidR="00496631" w:rsidRPr="00DD5550" w:rsidRDefault="00496631" w:rsidP="00496631">
      <w:pPr>
        <w:pStyle w:val="ProductList-Body"/>
      </w:pPr>
      <w:r w:rsidRPr="00DD5550">
        <w:t xml:space="preserve">Les directives du programme Imagine </w:t>
      </w:r>
      <w:proofErr w:type="spellStart"/>
      <w:r w:rsidRPr="00DD5550">
        <w:t>Academy</w:t>
      </w:r>
      <w:proofErr w:type="spellEnd"/>
      <w:r w:rsidRPr="00DD5550">
        <w:t xml:space="preserve">, disponibles à l’adresse </w:t>
      </w:r>
      <w:hyperlink r:id="rId65" w:history="1">
        <w:r w:rsidRPr="00DD5550">
          <w:rPr>
            <w:rStyle w:val="Hyperlink"/>
          </w:rPr>
          <w:t>http://www.microsoft.com/itacademy</w:t>
        </w:r>
      </w:hyperlink>
      <w:r w:rsidRPr="00DD5550">
        <w:t xml:space="preserve">, s’appliquent à l’utilisation de Microsoft Learning Imagine </w:t>
      </w:r>
      <w:proofErr w:type="spellStart"/>
      <w:r w:rsidRPr="00DD5550">
        <w:t>Academy</w:t>
      </w:r>
      <w:proofErr w:type="spellEnd"/>
      <w:r w:rsidRPr="00DD5550">
        <w:t xml:space="preserve"> et de ses avantages par le Client.</w:t>
      </w:r>
    </w:p>
    <w:p w14:paraId="2B5EF166" w14:textId="77777777" w:rsidR="00496631" w:rsidRPr="00DD5550" w:rsidRDefault="00496631" w:rsidP="00496631">
      <w:pPr>
        <w:pStyle w:val="ProductList-Body"/>
        <w:rPr>
          <w:sz w:val="12"/>
        </w:rPr>
      </w:pPr>
    </w:p>
    <w:p w14:paraId="745FA6F9" w14:textId="77777777" w:rsidR="00496631" w:rsidRPr="00DD5550" w:rsidRDefault="00496631" w:rsidP="00496631">
      <w:pPr>
        <w:pStyle w:val="ProductList-ClauseHeading"/>
      </w:pPr>
      <w:r w:rsidRPr="00DD5550">
        <w:t xml:space="preserve">Avantages tiers du Programme Microsoft Learning Imagine </w:t>
      </w:r>
      <w:proofErr w:type="spellStart"/>
      <w:r w:rsidRPr="00DD5550">
        <w:t>Academy</w:t>
      </w:r>
      <w:proofErr w:type="spellEnd"/>
    </w:p>
    <w:p w14:paraId="1495A542" w14:textId="77777777" w:rsidR="00496631" w:rsidRPr="00DD5550" w:rsidRDefault="00496631" w:rsidP="00496631">
      <w:pPr>
        <w:pStyle w:val="ProductList-Body"/>
      </w:pPr>
      <w:r w:rsidRPr="00DD5550">
        <w:t>Les avantages du programme peuvent uniquement être utilisés par le corps enseignant, le personnel et les étudiants actuellement inscrits dans un établissement sous licence.</w:t>
      </w:r>
    </w:p>
    <w:p w14:paraId="4BF17FC3" w14:textId="77777777" w:rsidR="00496631" w:rsidRPr="00903BB7" w:rsidRDefault="008D6E9E"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81"/>
    <w:p w14:paraId="527B7D1F" w14:textId="44DFB649" w:rsidR="00FA4665" w:rsidRPr="00FA4665" w:rsidRDefault="0033119F" w:rsidP="00FA4665">
      <w:pPr>
        <w:pStyle w:val="ProductList-Offering2Heading"/>
        <w:rPr>
          <w:lang w:val="fr-FR"/>
        </w:rPr>
      </w:pPr>
      <w:r>
        <w:rPr>
          <w:lang w:val="fr-FR"/>
        </w:rPr>
        <w:tab/>
      </w:r>
      <w:bookmarkStart w:id="200" w:name="_Toc457466455"/>
      <w:bookmarkStart w:id="201" w:name="_Toc512885349"/>
      <w:proofErr w:type="gramStart"/>
      <w:r w:rsidR="00FA4665">
        <w:rPr>
          <w:lang w:val="fr-FR"/>
        </w:rPr>
        <w:t>Minecraft</w:t>
      </w:r>
      <w:r w:rsidR="00FA4665" w:rsidRPr="00FA4665">
        <w:rPr>
          <w:lang w:val="fr-FR"/>
        </w:rPr>
        <w:t>:</w:t>
      </w:r>
      <w:proofErr w:type="gramEnd"/>
      <w:r w:rsidR="00FA4665" w:rsidRPr="00FA4665">
        <w:rPr>
          <w:lang w:val="fr-FR"/>
        </w:rPr>
        <w:t xml:space="preserve"> Education Edition</w:t>
      </w:r>
      <w:bookmarkEnd w:id="200"/>
      <w:bookmarkEnd w:id="201"/>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w:t>
      </w:r>
      <w:proofErr w:type="spellStart"/>
      <w:r>
        <w:t>Maps</w:t>
      </w:r>
      <w:proofErr w:type="spellEnd"/>
      <w:r>
        <w:t xml:space="preserve"> figurant dans l’</w:t>
      </w:r>
      <w:hyperlink w:anchor="Attachment1" w:history="1">
        <w:r>
          <w:rPr>
            <w:rStyle w:val="Hyperlink"/>
          </w:rPr>
          <w:t>Annexe 1</w:t>
        </w:r>
      </w:hyperlink>
      <w:r>
        <w:t xml:space="preserve"> s’appliquent.</w:t>
      </w:r>
    </w:p>
    <w:p w14:paraId="2843F6A9" w14:textId="77777777" w:rsidR="00FA4665" w:rsidRPr="009C1170" w:rsidRDefault="008D6E9E"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202" w:name="_Toc512885350"/>
      <w:r w:rsidR="00581CDB" w:rsidRPr="00604CF0">
        <w:rPr>
          <w:lang w:val="fr-FR"/>
        </w:rPr>
        <w:t xml:space="preserve">Office 365 </w:t>
      </w:r>
      <w:proofErr w:type="spellStart"/>
      <w:r w:rsidR="00581CDB" w:rsidRPr="00604CF0">
        <w:rPr>
          <w:lang w:val="fr-FR"/>
        </w:rPr>
        <w:t>Developer</w:t>
      </w:r>
      <w:bookmarkEnd w:id="202"/>
      <w:proofErr w:type="spellEnd"/>
    </w:p>
    <w:p w14:paraId="5B0F2979" w14:textId="77777777" w:rsidR="00581CDB" w:rsidRPr="00DD5550" w:rsidRDefault="00581CDB" w:rsidP="00581CDB">
      <w:pPr>
        <w:pStyle w:val="ProductList-Body"/>
        <w:tabs>
          <w:tab w:val="clear" w:pos="158"/>
          <w:tab w:val="left" w:pos="180"/>
        </w:tabs>
      </w:pPr>
      <w:r w:rsidRPr="00DD5550">
        <w:rPr>
          <w:b/>
          <w:color w:val="00188F"/>
        </w:rPr>
        <w:t xml:space="preserve">Interdiction d’utilisation dans un environnement de production pour Office 365 </w:t>
      </w:r>
      <w:proofErr w:type="spellStart"/>
      <w:r w:rsidRPr="00DD5550">
        <w:rPr>
          <w:b/>
          <w:color w:val="00188F"/>
        </w:rPr>
        <w:t>Developer</w:t>
      </w:r>
      <w:proofErr w:type="spellEnd"/>
    </w:p>
    <w:p w14:paraId="6FB6E3DE" w14:textId="77777777" w:rsidR="00581CDB" w:rsidRPr="00DD5550" w:rsidRDefault="00581CDB" w:rsidP="00581CDB">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DD5550" w:rsidRDefault="00581CDB" w:rsidP="00581CDB">
      <w:pPr>
        <w:pStyle w:val="ProductList-Body"/>
        <w:tabs>
          <w:tab w:val="clear" w:pos="158"/>
          <w:tab w:val="left" w:pos="180"/>
        </w:tabs>
        <w:rPr>
          <w:sz w:val="14"/>
        </w:rPr>
      </w:pPr>
    </w:p>
    <w:p w14:paraId="6DDC9EA3" w14:textId="77777777" w:rsidR="00581CDB" w:rsidRPr="00DD5550" w:rsidRDefault="00581CDB" w:rsidP="00496631">
      <w:pPr>
        <w:pStyle w:val="ProductList-Body"/>
        <w:keepNext/>
        <w:tabs>
          <w:tab w:val="clear" w:pos="158"/>
          <w:tab w:val="left" w:pos="180"/>
        </w:tabs>
      </w:pPr>
      <w:r w:rsidRPr="00DD5550">
        <w:rPr>
          <w:b/>
          <w:color w:val="00188F"/>
        </w:rPr>
        <w:t xml:space="preserve">Utilisateurs finaux d’Office 365 </w:t>
      </w:r>
      <w:proofErr w:type="spellStart"/>
      <w:r w:rsidRPr="00DD5550">
        <w:rPr>
          <w:b/>
          <w:color w:val="00188F"/>
        </w:rPr>
        <w:t>Developer</w:t>
      </w:r>
      <w:proofErr w:type="spellEnd"/>
    </w:p>
    <w:p w14:paraId="43BEB7C5" w14:textId="77777777" w:rsidR="00581CDB" w:rsidRPr="00DD5550" w:rsidRDefault="00581CDB" w:rsidP="00581CDB">
      <w:pPr>
        <w:pStyle w:val="ProductList-Body"/>
        <w:tabs>
          <w:tab w:val="clear" w:pos="158"/>
          <w:tab w:val="left" w:pos="180"/>
        </w:tabs>
      </w:pPr>
      <w:r w:rsidRPr="00DD5550">
        <w:t xml:space="preserve">Les utilisateurs finaux du Client n’ont pas besoin de SL pour accéder à Office 365 </w:t>
      </w:r>
      <w:proofErr w:type="spellStart"/>
      <w:r w:rsidRPr="00DD5550">
        <w:t>Developer</w:t>
      </w:r>
      <w:proofErr w:type="spellEnd"/>
      <w:r w:rsidRPr="00DD5550">
        <w:t xml:space="preserve"> pour effectuer des tests de réception des programmes du Client ou fournir des commentaires sur ces derniers.</w:t>
      </w:r>
    </w:p>
    <w:p w14:paraId="491AA8F9" w14:textId="77777777" w:rsidR="00581CDB" w:rsidRPr="00690C65" w:rsidRDefault="008D6E9E"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203" w:name="_Toc453946637"/>
      <w:bookmarkStart w:id="204" w:name="_Toc512885351"/>
      <w:proofErr w:type="spellStart"/>
      <w:r>
        <w:t>Système</w:t>
      </w:r>
      <w:proofErr w:type="spellEnd"/>
      <w:r>
        <w:t xml:space="preserve"> </w:t>
      </w:r>
      <w:proofErr w:type="spellStart"/>
      <w:r>
        <w:t>d’exploitation</w:t>
      </w:r>
      <w:proofErr w:type="spellEnd"/>
      <w:r>
        <w:t xml:space="preserve"> Windows Desktop</w:t>
      </w:r>
      <w:bookmarkEnd w:id="203"/>
      <w:bookmarkEnd w:id="204"/>
    </w:p>
    <w:p w14:paraId="4D3B478A" w14:textId="77777777" w:rsidR="00496631" w:rsidRPr="00903BB7" w:rsidRDefault="00496631" w:rsidP="001C6A52">
      <w:pPr>
        <w:pStyle w:val="ProductList-Body"/>
        <w:keepNext/>
      </w:pPr>
      <w:r>
        <w:rPr>
          <w:b/>
          <w:color w:val="00188F"/>
        </w:rPr>
        <w:t>Conservation des données</w:t>
      </w:r>
    </w:p>
    <w:p w14:paraId="775FD607" w14:textId="77777777" w:rsidR="005B1BD1" w:rsidRPr="00BA2331" w:rsidRDefault="005B1BD1" w:rsidP="005B1BD1">
      <w:pPr>
        <w:pStyle w:val="ProductList-Body"/>
      </w:pPr>
      <w:r>
        <w:t xml:space="preserve">La partie Windows Defender Advanced </w:t>
      </w:r>
      <w:proofErr w:type="spellStart"/>
      <w:r>
        <w:t>Threat</w:t>
      </w:r>
      <w:proofErr w:type="spellEnd"/>
      <w:r>
        <w:t xml:space="preserve"> Protection et Windows Analytics du produit ne contenant pas de Données Client extractibles, les conditions des OST relatives à l'extraction de Données Client ne s’appliquent pas. </w:t>
      </w:r>
    </w:p>
    <w:p w14:paraId="57A77811" w14:textId="0709C935" w:rsidR="00EC621C" w:rsidRDefault="008D6E9E" w:rsidP="00DD5550">
      <w:pPr>
        <w:pStyle w:val="ProductList-Body"/>
        <w:shd w:val="clear" w:color="auto" w:fill="A6A6A6" w:themeFill="background1" w:themeFillShade="A6"/>
        <w:spacing w:before="120" w:after="240"/>
        <w:jc w:val="right"/>
        <w:rPr>
          <w:sz w:val="20"/>
          <w:szCs w:val="16"/>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42738E38" w14:textId="77777777" w:rsidR="00EC621C" w:rsidRPr="006A20E1" w:rsidRDefault="00EC621C" w:rsidP="00A914BF">
      <w:pPr>
        <w:pStyle w:val="ProductList-Body"/>
        <w:rPr>
          <w:sz w:val="20"/>
          <w:szCs w:val="16"/>
        </w:rPr>
        <w:sectPr w:rsidR="00EC621C" w:rsidRPr="006A20E1" w:rsidSect="008B6D3E">
          <w:footerReference w:type="default" r:id="rId66"/>
          <w:footerReference w:type="first" r:id="rId67"/>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205" w:name="Attachment1"/>
      <w:bookmarkStart w:id="206" w:name="_Toc512885352"/>
      <w:r>
        <w:lastRenderedPageBreak/>
        <w:t xml:space="preserve">Annexe 1 – </w:t>
      </w:r>
      <w:bookmarkEnd w:id="205"/>
      <w:r w:rsidR="000E171E">
        <w:t>Notifications</w:t>
      </w:r>
      <w:bookmarkEnd w:id="206"/>
    </w:p>
    <w:p w14:paraId="2F4609B8" w14:textId="0A35F4A9" w:rsidR="004D27A6" w:rsidRPr="00604CF0" w:rsidRDefault="00D67A4B" w:rsidP="004E1522">
      <w:pPr>
        <w:pStyle w:val="ProductList-Offering1Heading"/>
        <w:rPr>
          <w:lang w:val="fr-FR"/>
        </w:rPr>
      </w:pPr>
      <w:bookmarkStart w:id="207" w:name="_Toc512885353"/>
      <w:r w:rsidRPr="00604CF0">
        <w:rPr>
          <w:lang w:val="fr-FR"/>
        </w:rPr>
        <w:t xml:space="preserve">Bing </w:t>
      </w:r>
      <w:proofErr w:type="spellStart"/>
      <w:r w:rsidRPr="00604CF0">
        <w:rPr>
          <w:lang w:val="fr-FR"/>
        </w:rPr>
        <w:t>Maps</w:t>
      </w:r>
      <w:bookmarkEnd w:id="207"/>
      <w:proofErr w:type="spellEnd"/>
    </w:p>
    <w:p w14:paraId="3B307CBC" w14:textId="507CA5F4" w:rsidR="00D67A4B" w:rsidRPr="00690C65" w:rsidRDefault="00D67A4B" w:rsidP="00A914BF">
      <w:pPr>
        <w:pStyle w:val="ProductList-Body"/>
      </w:pPr>
      <w:r>
        <w:t xml:space="preserve">Le Service en Ligne ou le logiciel inclus associé comprend l’utilisation de Bing </w:t>
      </w:r>
      <w:proofErr w:type="spellStart"/>
      <w:r>
        <w:t>Maps</w:t>
      </w:r>
      <w:proofErr w:type="spellEnd"/>
      <w:r>
        <w:t xml:space="preserve">. Vous n’êtes autorisé à utiliser les contenus fournis via Bing </w:t>
      </w:r>
      <w:proofErr w:type="spellStart"/>
      <w:r>
        <w:t>Maps</w:t>
      </w:r>
      <w:proofErr w:type="spellEnd"/>
      <w:r>
        <w:t xml:space="preserve">, y compris les géocodes, qu’avec le produit via lequel les contenus sont fournis. L’utilisation de Bing </w:t>
      </w:r>
      <w:proofErr w:type="spellStart"/>
      <w:r>
        <w:t>Maps</w:t>
      </w:r>
      <w:proofErr w:type="spellEnd"/>
      <w:r>
        <w:t xml:space="preserve"> par le Client est régie par les Conditions d’Utilisation Finale et la Déclaration relative aux données personnelles de Bing </w:t>
      </w:r>
      <w:proofErr w:type="spellStart"/>
      <w:r>
        <w:t>Maps</w:t>
      </w:r>
      <w:proofErr w:type="spellEnd"/>
      <w:r>
        <w:t xml:space="preserve">, respectivement disponibles sur les sites </w:t>
      </w:r>
      <w:hyperlink r:id="rId68" w:history="1">
        <w:r>
          <w:rPr>
            <w:rStyle w:val="Hyperlink"/>
          </w:rPr>
          <w:t>go.microsoft.com/?</w:t>
        </w:r>
        <w:proofErr w:type="spellStart"/>
        <w:r>
          <w:rPr>
            <w:rStyle w:val="Hyperlink"/>
          </w:rPr>
          <w:t>linkid</w:t>
        </w:r>
        <w:proofErr w:type="spellEnd"/>
        <w:r>
          <w:rPr>
            <w:rStyle w:val="Hyperlink"/>
          </w:rPr>
          <w:t>=9710837</w:t>
        </w:r>
      </w:hyperlink>
      <w:r>
        <w:t xml:space="preserve"> et </w:t>
      </w:r>
      <w:hyperlink r:id="rId69" w:history="1">
        <w:r>
          <w:rPr>
            <w:rStyle w:val="Hyperlink"/>
          </w:rPr>
          <w:t>go.microsoft.com/</w:t>
        </w:r>
        <w:proofErr w:type="spellStart"/>
        <w:r>
          <w:rPr>
            <w:rStyle w:val="Hyperlink"/>
          </w:rPr>
          <w:t>fwlink</w:t>
        </w:r>
        <w:proofErr w:type="spellEnd"/>
        <w:r>
          <w:rPr>
            <w:rStyle w:val="Hyperlink"/>
          </w:rPr>
          <w:t>/?</w:t>
        </w:r>
        <w:proofErr w:type="spellStart"/>
        <w:r>
          <w:rPr>
            <w:rStyle w:val="Hyperlink"/>
          </w:rPr>
          <w:t>LinkID</w:t>
        </w:r>
        <w:proofErr w:type="spellEnd"/>
        <w:r>
          <w:rPr>
            <w:rStyle w:val="Hyperlink"/>
          </w:rPr>
          <w:t>=248686</w:t>
        </w:r>
      </w:hyperlink>
      <w:r>
        <w:t>.</w:t>
      </w:r>
    </w:p>
    <w:bookmarkStart w:id="208" w:name="_Toc431459551"/>
    <w:bookmarkStart w:id="209" w:name="ProfessionalServices"/>
    <w:p w14:paraId="2C7517F2" w14:textId="77777777" w:rsidR="00AB11EC" w:rsidRPr="000772BE" w:rsidRDefault="00AB11EC"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210" w:name="ServicesProfessionnels"/>
      <w:bookmarkStart w:id="211" w:name="_Toc512885354"/>
      <w:r w:rsidRPr="00604CF0">
        <w:rPr>
          <w:lang w:val="fr-FR"/>
        </w:rPr>
        <w:t>Services Professionnels</w:t>
      </w:r>
      <w:bookmarkEnd w:id="208"/>
      <w:bookmarkEnd w:id="210"/>
      <w:bookmarkEnd w:id="211"/>
    </w:p>
    <w:bookmarkEnd w:id="209"/>
    <w:p w14:paraId="4E56A560" w14:textId="77777777" w:rsidR="00CD3005" w:rsidRDefault="00CD3005" w:rsidP="00CD3005">
      <w:pPr>
        <w:pStyle w:val="ProductList-Body"/>
      </w:pPr>
      <w:r>
        <w:t>Les Services Professionnels sont fournis sous réserve des « Conditions des Services Professionnels » ci-dessous. Néanmoins, si les Services Professionnels sont couverts par un contrat distinct, les dispositions de ce dernier s’appliquent.</w:t>
      </w:r>
    </w:p>
    <w:p w14:paraId="6D1343D1" w14:textId="77777777" w:rsidR="00CD3005" w:rsidRDefault="00CD3005" w:rsidP="00CD3005">
      <w:pPr>
        <w:pStyle w:val="ProductList-Body"/>
      </w:pPr>
    </w:p>
    <w:p w14:paraId="171D9101" w14:textId="77777777" w:rsidR="00CD3005" w:rsidRDefault="00CD3005" w:rsidP="00CD3005">
      <w:pPr>
        <w:pStyle w:val="ProductList-Body"/>
      </w:pPr>
      <w:r>
        <w:t>Les Services Professionnels auxquels s’applique la présente Notification ne sont pas des Services en Ligne et le reste des Conditions des Services en Ligne, ainsi que tout avenant relatif au traitement des données ou Contrat HIPAA Business Associated Agreement (BAA) signé par les parties, ne s’appliquent pas à moins qu’ils ne soient expressément rendus applicables par les Conditions des Services Professionnels ci-dessous.</w:t>
      </w:r>
    </w:p>
    <w:p w14:paraId="64509260" w14:textId="77777777" w:rsidR="00CD3005" w:rsidRPr="00FC2D52" w:rsidRDefault="00CD3005" w:rsidP="00CD3005">
      <w:pPr>
        <w:pStyle w:val="ProductList-Body"/>
        <w:rPr>
          <w:b/>
          <w:color w:val="00188F"/>
        </w:rPr>
      </w:pPr>
    </w:p>
    <w:p w14:paraId="020C63DD" w14:textId="77777777" w:rsidR="00CD3005" w:rsidRPr="00F40FD0" w:rsidRDefault="00CD3005" w:rsidP="00CD3005">
      <w:pPr>
        <w:pStyle w:val="ProductList-Body"/>
        <w:keepNext/>
        <w:outlineLvl w:val="2"/>
      </w:pPr>
      <w:r>
        <w:rPr>
          <w:b/>
          <w:color w:val="00188F"/>
        </w:rPr>
        <w:t>Données de Support</w:t>
      </w:r>
    </w:p>
    <w:p w14:paraId="68351507" w14:textId="77777777" w:rsidR="00CD3005" w:rsidRPr="00F40FD0" w:rsidRDefault="00CD3005" w:rsidP="00CD3005">
      <w:pPr>
        <w:pStyle w:val="ProductList-Body"/>
        <w:ind w:left="180"/>
        <w:outlineLvl w:val="2"/>
      </w:pPr>
      <w:r>
        <w:rPr>
          <w:b/>
          <w:bCs/>
          <w:color w:val="0072C6"/>
        </w:rPr>
        <w:t>Traitement des Données de Support</w:t>
      </w:r>
    </w:p>
    <w:p w14:paraId="57748B0D" w14:textId="77777777" w:rsidR="00CD3005" w:rsidRDefault="00CD3005" w:rsidP="00CD3005">
      <w:pPr>
        <w:pStyle w:val="ProductList-Body"/>
        <w:ind w:left="158"/>
      </w:pPr>
      <w:r>
        <w:t>Les Données de Support seront utilisées et traitées de toute autre manière uniquement pour fournir au Client un support technique, y compris à des fins compatibles avec la fourniture d’un support technique. Microsoft ne saurait utiliser ou traiter de toute autre manière les Données de Support ou les informations qui en découlent à des fins publicitaires ou à des fins commerciales similaires sans l’autorisation préalable du Client. En ce qui concerne les parties, le Client conservera tous les droits de propriété, titres et intérêts sur les Données de Support. Microsoft ne pourra se prévaloir d’aucun droit sur les Données de Support à l’exception du droit qui lui est octroyé par le Client de fournir à ce dernier des services de support. Le présent paragraphe n’affecte pas les droits de Microsoft dans les logiciels ou services concédés sous licence par Microsoft au Client.</w:t>
      </w:r>
    </w:p>
    <w:p w14:paraId="2D0765F0" w14:textId="77777777" w:rsidR="00CD3005" w:rsidRDefault="00CD3005" w:rsidP="00CD3005">
      <w:pPr>
        <w:pStyle w:val="ProductList-Body"/>
        <w:ind w:left="158"/>
      </w:pPr>
    </w:p>
    <w:p w14:paraId="0FDE7777" w14:textId="77777777" w:rsidR="00CD3005" w:rsidRPr="00F40FD0" w:rsidRDefault="00CD3005" w:rsidP="00CD3005">
      <w:pPr>
        <w:pStyle w:val="ProductList-Body"/>
        <w:ind w:left="180"/>
        <w:outlineLvl w:val="2"/>
      </w:pPr>
      <w:r>
        <w:rPr>
          <w:b/>
          <w:bCs/>
          <w:color w:val="0072C6"/>
        </w:rPr>
        <w:t>Traitement des Données à Caractère Personnel incluses dans les Données de Support ; RGPD</w:t>
      </w:r>
    </w:p>
    <w:p w14:paraId="6499CA73" w14:textId="77777777" w:rsidR="00CD3005" w:rsidRDefault="00CD3005" w:rsidP="00CD3005">
      <w:pPr>
        <w:pStyle w:val="ProductList-Body"/>
        <w:ind w:left="158"/>
      </w:pPr>
      <w:r>
        <w:t xml:space="preserve">Les Données à Caractère Personnel fournies à Microsoft par le Client ou en son nom dans le cadre d’un service de support technique sont également des Données de Support. Dans la mesure où Microsoft est un sous-traitant ou un sous-traitant ultérieur de Données à Caractère Personnel soumises au RGPD, les Conditions du RGPD dans l’Annexe 4 régissent ce traitement et les parties acceptent également des conditions suivantes dans la présente sous-section </w:t>
      </w:r>
      <w:proofErr w:type="gramStart"/>
      <w:r>
        <w:t>( «</w:t>
      </w:r>
      <w:proofErr w:type="gramEnd"/>
      <w:r>
        <w:t> Traitement des Données à Caractère Personnel incluses dans les Données de Support ; RGPD ») :</w:t>
      </w:r>
    </w:p>
    <w:p w14:paraId="7AF87CC8" w14:textId="77777777" w:rsidR="00CD3005" w:rsidRDefault="00CD3005" w:rsidP="00CD3005">
      <w:pPr>
        <w:pStyle w:val="ProductList-Body"/>
        <w:ind w:left="158"/>
      </w:pPr>
    </w:p>
    <w:p w14:paraId="29D81126" w14:textId="77777777" w:rsidR="00CD3005" w:rsidRPr="00CD1288" w:rsidRDefault="00CD3005" w:rsidP="00CD3005">
      <w:pPr>
        <w:pStyle w:val="ProductList-Body"/>
        <w:ind w:left="180"/>
        <w:outlineLvl w:val="2"/>
        <w:rPr>
          <w:color w:val="0072C6"/>
        </w:rPr>
      </w:pPr>
      <w:r>
        <w:rPr>
          <w:b/>
          <w:color w:val="0072C6"/>
        </w:rPr>
        <w:tab/>
      </w:r>
      <w:r>
        <w:rPr>
          <w:color w:val="0072C6"/>
        </w:rPr>
        <w:t>Rôles et Responsabilités du Sous-Traitant et du Responsable du Traitement</w:t>
      </w:r>
    </w:p>
    <w:p w14:paraId="6116A875" w14:textId="77777777" w:rsidR="00CD3005" w:rsidRPr="00CD1288" w:rsidRDefault="00CD3005" w:rsidP="00CD3005">
      <w:pPr>
        <w:pStyle w:val="ProductList-Body"/>
        <w:ind w:left="720"/>
      </w:pPr>
      <w:r>
        <w:t>Le Client et Microsoft conviennent que le Client est le responsable du traitement des Données à Caractère Personnel incluses dans les Données de Support et que Microsoft est sous-traitant, excepté lorsque le Client est lui-même sous-traitant des Données à Caractère Personnel, auquel cas Microsoft est un Sous-traitant Ultérieur. Cependant, Microsoft et le Client conviennent que Microsoft est le responsable du traitement des données pour les informations de contacts professionnels ou d’autres Données à Caractère Personnel qui peuvent être collectées en même temps que les Données de Support mais qui sont nécessaires pour maintenir la relation commerciale avec le Client. Microsoft ne traitera les Données à Caractère Personnel que sur instructions documentées du Client. Le Client accepte que son contrat de licence en volume (y compris les OST), ainsi que l’utilisation par le Client des Services Professionnels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3D497F8C" w14:textId="77777777" w:rsidR="00CD3005" w:rsidRDefault="00CD3005" w:rsidP="00CD3005">
      <w:pPr>
        <w:pStyle w:val="ProductList-Body"/>
        <w:ind w:left="158"/>
      </w:pPr>
    </w:p>
    <w:p w14:paraId="47AEFF0B" w14:textId="77777777" w:rsidR="00CD3005" w:rsidRPr="00CD1288" w:rsidRDefault="00CD3005" w:rsidP="00CD3005">
      <w:pPr>
        <w:pStyle w:val="ProductList-Body"/>
        <w:ind w:left="180"/>
        <w:outlineLvl w:val="2"/>
        <w:rPr>
          <w:color w:val="0072C6"/>
        </w:rPr>
      </w:pPr>
      <w:r>
        <w:rPr>
          <w:b/>
          <w:color w:val="0072C6"/>
        </w:rPr>
        <w:tab/>
      </w:r>
      <w:r>
        <w:rPr>
          <w:color w:val="0072C6"/>
        </w:rPr>
        <w:t>Traitement des Données à Caractère Personnel incluses dans les Données de Support</w:t>
      </w:r>
    </w:p>
    <w:p w14:paraId="1F7B1307" w14:textId="77777777" w:rsidR="00CD3005" w:rsidRPr="00F77194" w:rsidRDefault="00CD3005" w:rsidP="00CD3005">
      <w:pPr>
        <w:pStyle w:val="CommentText"/>
        <w:spacing w:after="0"/>
        <w:ind w:left="720"/>
        <w:rPr>
          <w:sz w:val="18"/>
          <w:szCs w:val="18"/>
        </w:rPr>
      </w:pPr>
      <w:r>
        <w:rPr>
          <w:rStyle w:val="ProductList-BodyChar"/>
        </w:rPr>
        <w:t xml:space="preserve">Les </w:t>
      </w:r>
      <w:r>
        <w:rPr>
          <w:sz w:val="18"/>
          <w:szCs w:val="18"/>
        </w:rPr>
        <w:t>parties reconnaissent et acceptent ce qui suit :</w:t>
      </w:r>
    </w:p>
    <w:p w14:paraId="4F95B8B3" w14:textId="77777777" w:rsidR="00CD3005" w:rsidRDefault="00CD3005" w:rsidP="00CD3005">
      <w:pPr>
        <w:pStyle w:val="ProductList-Body"/>
        <w:numPr>
          <w:ilvl w:val="0"/>
          <w:numId w:val="47"/>
        </w:numPr>
        <w:ind w:left="1280"/>
      </w:pPr>
      <w:r>
        <w:t>Le traitement est limité aux Données à Caractère Personnel relevant du champ d’application du RGPD ;</w:t>
      </w:r>
    </w:p>
    <w:p w14:paraId="3DDB9DF8" w14:textId="77777777" w:rsidR="00CD3005" w:rsidRDefault="00CD3005" w:rsidP="00CD3005">
      <w:pPr>
        <w:pStyle w:val="ProductList-Body"/>
        <w:numPr>
          <w:ilvl w:val="0"/>
          <w:numId w:val="47"/>
        </w:numPr>
        <w:ind w:left="1280"/>
      </w:pPr>
      <w:r>
        <w:t xml:space="preserve">La durée du traitement doit correspondre à la durée de validité du droit par le Client de recevoir un support technique et jusqu’à ce que toutes les Données à Caractère Personnel soient supprimées ou retournées conformément aux instructions du Client ou aux conditions de l’OST ; </w:t>
      </w:r>
    </w:p>
    <w:p w14:paraId="2D47FEFF" w14:textId="77777777" w:rsidR="00CD3005" w:rsidRDefault="00CD3005" w:rsidP="00CD3005">
      <w:pPr>
        <w:pStyle w:val="ProductList-Body"/>
        <w:numPr>
          <w:ilvl w:val="0"/>
          <w:numId w:val="47"/>
        </w:numPr>
        <w:ind w:left="1280"/>
      </w:pPr>
      <w:r>
        <w:t xml:space="preserve">Le traitement a pour objectif la fourniture du support technique conformément au contrat de licence en volume du Client ; </w:t>
      </w:r>
    </w:p>
    <w:p w14:paraId="3E0E568D" w14:textId="77777777" w:rsidR="00CD3005" w:rsidRDefault="00CD3005" w:rsidP="00CD3005">
      <w:pPr>
        <w:pStyle w:val="ProductList-Body"/>
        <w:numPr>
          <w:ilvl w:val="0"/>
          <w:numId w:val="47"/>
        </w:numPr>
        <w:ind w:left="1280"/>
      </w:pPr>
      <w:r>
        <w:t xml:space="preserve">Les types de Données à Caractère Personnel traités dans le cadre de la fourniture d’un support technique comprennent ceux qui sont expressément identifiés dans l’Article 4 du RGPD et </w:t>
      </w:r>
    </w:p>
    <w:p w14:paraId="471B37DD" w14:textId="77777777" w:rsidR="00CD3005" w:rsidRDefault="00CD3005" w:rsidP="00CD3005">
      <w:pPr>
        <w:pStyle w:val="ProductList-Body"/>
        <w:numPr>
          <w:ilvl w:val="0"/>
          <w:numId w:val="47"/>
        </w:numPr>
        <w:ind w:left="1282"/>
      </w:pPr>
      <w:r>
        <w:lastRenderedPageBreak/>
        <w:t>Les catégories de personnes concernées sont les représentants et les utilisateurs finaux du Client, parmi lesquels les employés, prestataires de services, collaborateurs et clients.</w:t>
      </w:r>
    </w:p>
    <w:p w14:paraId="7A3AEE8D" w14:textId="77777777" w:rsidR="00CD3005" w:rsidRDefault="00CD3005" w:rsidP="00CD3005">
      <w:pPr>
        <w:pStyle w:val="ProductList-Body"/>
        <w:ind w:left="922"/>
      </w:pPr>
    </w:p>
    <w:p w14:paraId="41DE8C30" w14:textId="77777777" w:rsidR="00CD3005" w:rsidRDefault="00CD3005" w:rsidP="00CD3005">
      <w:pPr>
        <w:pStyle w:val="ProductList-Body"/>
        <w:ind w:left="720"/>
      </w:pPr>
      <w:r>
        <w:t>Pour les demandes des personnes concernées et les enregistrements des activités de traitement liées aux Données de Support et aux Données à Caractère Personnel qui y sont incluses, Microsoft se conformera aux obligations applicables énoncées dans les dispositions « Droits des Personnes Concernées ; Assistance dans le traitement des Demandes » et « Registres des activités de traitement » de la section Conditions de Protection des Données des OST.</w:t>
      </w:r>
    </w:p>
    <w:p w14:paraId="11B4D5BF" w14:textId="77777777" w:rsidR="00CD3005" w:rsidRDefault="00CD3005" w:rsidP="00CD3005">
      <w:pPr>
        <w:pStyle w:val="ProductList-Body"/>
      </w:pPr>
    </w:p>
    <w:p w14:paraId="6178BEBA" w14:textId="77777777" w:rsidR="00CD3005" w:rsidRPr="00F40FD0" w:rsidRDefault="00CD3005" w:rsidP="00CD3005">
      <w:pPr>
        <w:pStyle w:val="ProductList-Body"/>
        <w:ind w:left="180"/>
        <w:outlineLvl w:val="2"/>
      </w:pPr>
      <w:r>
        <w:rPr>
          <w:b/>
          <w:bCs/>
          <w:color w:val="0072C6"/>
        </w:rPr>
        <w:t>Sécurité des Données de Support</w:t>
      </w:r>
    </w:p>
    <w:p w14:paraId="0DE66470" w14:textId="77777777" w:rsidR="009D1B09" w:rsidRDefault="009D1B09" w:rsidP="009D1B09">
      <w:pPr>
        <w:pStyle w:val="ProductList-Body"/>
        <w:ind w:left="158"/>
      </w:pPr>
      <w:r>
        <w:t>Microsoft mettra en œuvre et réalisera les mesures techniques et organisationnelles pour protéger les Données de Support. Ces mesures doivent être conformes aux exigences énoncées dans les normes ISO 27001, ISO 27002 et ISO 27018. Si Microsoft a connaissance d’une violation de la sécurité entraînant la destruction, la perte, l’altération, la divulgation de Données de Support ou l’accès non autorisé(e) à celles-ci de manière accidentelle ou illicite pendant leur traitement par Microsoft, Microsoft se conformera aux obligations énoncées dans la disposition « Notification des incidents de sécurité » de la section Conditions de Protection des Données des OST.</w:t>
      </w:r>
    </w:p>
    <w:p w14:paraId="7328E889" w14:textId="77777777" w:rsidR="00CD3005" w:rsidRDefault="00CD3005" w:rsidP="00CD3005">
      <w:pPr>
        <w:pStyle w:val="ProductList-Body"/>
        <w:ind w:left="158"/>
      </w:pPr>
    </w:p>
    <w:p w14:paraId="036DD479" w14:textId="77777777" w:rsidR="00CD3005" w:rsidRPr="00F40FD0" w:rsidRDefault="00CD3005" w:rsidP="00CD3005">
      <w:pPr>
        <w:pStyle w:val="ProductList-Body"/>
        <w:ind w:left="180"/>
        <w:outlineLvl w:val="2"/>
      </w:pPr>
      <w:r>
        <w:rPr>
          <w:b/>
          <w:bCs/>
          <w:color w:val="0072C6"/>
        </w:rPr>
        <w:t>Transfert et Emplacement des Données</w:t>
      </w:r>
    </w:p>
    <w:p w14:paraId="277CCD72" w14:textId="77777777" w:rsidR="00CD3005" w:rsidRDefault="00CD3005" w:rsidP="00CD3005">
      <w:pPr>
        <w:pStyle w:val="ProductList-Body"/>
        <w:ind w:left="158"/>
      </w:pPr>
      <w:r>
        <w:t>Les Données de Support que Microsoft traite pour le compte du Client peuvent être transférées vers les États-Unis, y être stockées et y être traitées, ainsi que dans tout autre pays dans lequel Microsoft, ses Affiliés ou ses Sous-traitants ultérieurs sont implantés. Le Client désigne Microsoft pour assurer ledit transfert de Données de Support dans le pays concerné ainsi que pour stocker et traiter ces données dans le but de fournir un support technique.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9E25DAF" w14:textId="77777777" w:rsidR="00CD3005" w:rsidRDefault="00CD3005" w:rsidP="00CD3005">
      <w:pPr>
        <w:pStyle w:val="ProductList-Body"/>
        <w:ind w:left="158"/>
      </w:pPr>
    </w:p>
    <w:p w14:paraId="7C310984" w14:textId="77777777" w:rsidR="00CD3005" w:rsidRPr="00F40FD0" w:rsidRDefault="00CD3005" w:rsidP="00CD3005">
      <w:pPr>
        <w:pStyle w:val="ProductList-Body"/>
        <w:ind w:left="180"/>
        <w:outlineLvl w:val="2"/>
      </w:pPr>
      <w:r>
        <w:rPr>
          <w:b/>
          <w:bCs/>
          <w:color w:val="0072C6"/>
        </w:rPr>
        <w:t>Autres Engagements à l’égard des Données de Support</w:t>
      </w:r>
    </w:p>
    <w:p w14:paraId="00471268" w14:textId="77777777" w:rsidR="00CD3005" w:rsidRDefault="00CD3005" w:rsidP="00CD3005">
      <w:pPr>
        <w:pStyle w:val="ProductList-Body"/>
        <w:ind w:left="180"/>
        <w:outlineLvl w:val="2"/>
        <w:rPr>
          <w:color w:val="0072C6"/>
        </w:rPr>
      </w:pPr>
      <w:r>
        <w:rPr>
          <w:b/>
          <w:color w:val="0072C6"/>
        </w:rPr>
        <w:tab/>
      </w:r>
      <w:r>
        <w:rPr>
          <w:color w:val="0072C6"/>
        </w:rPr>
        <w:t>Divulgation</w:t>
      </w:r>
    </w:p>
    <w:p w14:paraId="4199C03A" w14:textId="77777777" w:rsidR="00CD3005" w:rsidRPr="00CD1288" w:rsidRDefault="00CD3005" w:rsidP="00CD3005">
      <w:pPr>
        <w:pStyle w:val="ProductList-Body"/>
        <w:ind w:left="720"/>
      </w:pPr>
      <w:r>
        <w:t>La divulgation des Données de Support par Microsoft à des tiers est régie par les mêmes restrictions et procédures que celles qui régissent les Données Client énoncées dans la disposition « Divulgation des Données Client » de la section Conditions de Protection des Données des OST.</w:t>
      </w:r>
    </w:p>
    <w:p w14:paraId="42703D80" w14:textId="77777777" w:rsidR="00CD3005" w:rsidRDefault="00CD3005" w:rsidP="00CD3005">
      <w:pPr>
        <w:pStyle w:val="ProductList-Body"/>
        <w:ind w:left="158"/>
      </w:pPr>
    </w:p>
    <w:p w14:paraId="66F423DA" w14:textId="77777777" w:rsidR="00CD3005" w:rsidRDefault="00CD3005" w:rsidP="00CD3005">
      <w:pPr>
        <w:pStyle w:val="ProductList-Body"/>
        <w:ind w:left="180"/>
        <w:outlineLvl w:val="2"/>
        <w:rPr>
          <w:color w:val="0072C6"/>
        </w:rPr>
      </w:pPr>
      <w:r>
        <w:rPr>
          <w:b/>
          <w:color w:val="0072C6"/>
        </w:rPr>
        <w:tab/>
      </w:r>
      <w:r>
        <w:rPr>
          <w:color w:val="0072C6"/>
        </w:rPr>
        <w:t>Suppression ou renvoi</w:t>
      </w:r>
    </w:p>
    <w:p w14:paraId="3F103F8E" w14:textId="77777777" w:rsidR="00CD3005" w:rsidRDefault="00CD3005" w:rsidP="00CD3005">
      <w:pPr>
        <w:pStyle w:val="ProductList-Body"/>
        <w:ind w:left="720"/>
      </w:pPr>
      <w:r>
        <w:t>Microsoft doit supprimer ou restituer toutes les copies des Données de Support et les Données à Caractère Personnel qui y sont incluses après que les objectifs visés par la collecte ou le transfert de ces Données de Support ont été atteints, ou avant si le Client en fait la demande.</w:t>
      </w:r>
    </w:p>
    <w:p w14:paraId="6D6310DC" w14:textId="77777777" w:rsidR="00CD3005" w:rsidRDefault="00CD3005" w:rsidP="00CD3005">
      <w:pPr>
        <w:pStyle w:val="ProductList-Body"/>
        <w:ind w:left="158"/>
      </w:pPr>
    </w:p>
    <w:p w14:paraId="0C8AC5CE" w14:textId="77777777" w:rsidR="00CD3005" w:rsidRDefault="00CD3005" w:rsidP="00CD3005">
      <w:pPr>
        <w:pStyle w:val="ProductList-Body"/>
        <w:ind w:left="180"/>
        <w:outlineLvl w:val="2"/>
        <w:rPr>
          <w:color w:val="0072C6"/>
        </w:rPr>
      </w:pPr>
      <w:r>
        <w:rPr>
          <w:b/>
          <w:color w:val="0072C6"/>
        </w:rPr>
        <w:tab/>
      </w:r>
      <w:r>
        <w:rPr>
          <w:color w:val="0072C6"/>
        </w:rPr>
        <w:t>Utilisation des Sous-traitants Ultérieurs</w:t>
      </w:r>
    </w:p>
    <w:p w14:paraId="42D3294E" w14:textId="77777777" w:rsidR="00CD3005" w:rsidRPr="001509AB" w:rsidRDefault="00CD3005" w:rsidP="00CD3005">
      <w:pPr>
        <w:pStyle w:val="ProductList-Body"/>
        <w:ind w:left="720"/>
        <w:rPr>
          <w:spacing w:val="-2"/>
        </w:rPr>
      </w:pPr>
      <w:r w:rsidRPr="001509AB">
        <w:rPr>
          <w:spacing w:val="-2"/>
        </w:rPr>
        <w:t>L</w:t>
      </w:r>
      <w:r>
        <w:rPr>
          <w:spacing w:val="-2"/>
        </w:rPr>
        <w:t>’</w:t>
      </w:r>
      <w:r w:rsidRPr="001509AB">
        <w:rPr>
          <w:spacing w:val="-2"/>
        </w:rPr>
        <w:t>utilisation par Microsoft de Sous-traitants Ultérieurs dans le cadre de la fourniture de support technique pour les Services en Ligne est régie par les mêmes restrictions et procédures que celles qui régissent l</w:t>
      </w:r>
      <w:r>
        <w:rPr>
          <w:spacing w:val="-2"/>
        </w:rPr>
        <w:t>’</w:t>
      </w:r>
      <w:r w:rsidRPr="001509AB">
        <w:rPr>
          <w:spacing w:val="-2"/>
        </w:rPr>
        <w:t>utilisation de Sous-traitants Ultérieurs dans le cadre des Services en Ligne énoncées dans la disposition « Utilisation des Sous-traitants Ultérieurs » de la section Conditions de Protection des Données des OST.</w:t>
      </w:r>
    </w:p>
    <w:p w14:paraId="39E47B64" w14:textId="77777777" w:rsidR="00CD3005" w:rsidRDefault="00CD3005" w:rsidP="00CD3005">
      <w:pPr>
        <w:pStyle w:val="ProductList-Body"/>
        <w:ind w:left="158"/>
      </w:pPr>
    </w:p>
    <w:p w14:paraId="0D5E6DF1" w14:textId="77777777" w:rsidR="00CD3005" w:rsidRDefault="00CD3005" w:rsidP="00CD3005">
      <w:pPr>
        <w:pStyle w:val="ProductList-Body"/>
        <w:ind w:left="180"/>
        <w:outlineLvl w:val="2"/>
        <w:rPr>
          <w:color w:val="0072C6"/>
        </w:rPr>
      </w:pPr>
      <w:r>
        <w:rPr>
          <w:b/>
          <w:color w:val="0072C6"/>
        </w:rPr>
        <w:tab/>
      </w:r>
      <w:r>
        <w:rPr>
          <w:color w:val="0072C6"/>
        </w:rPr>
        <w:t>Établissements d’Enseignement</w:t>
      </w:r>
    </w:p>
    <w:p w14:paraId="7AAC7C61" w14:textId="77777777" w:rsidR="00CD3005" w:rsidRPr="00CD1288" w:rsidRDefault="00CD3005" w:rsidP="00CD3005">
      <w:pPr>
        <w:pStyle w:val="ProductList-Body"/>
        <w:ind w:left="720"/>
      </w:pPr>
      <w:r>
        <w:t>Les reconnaissances et contrats de Microsoft et les responsabilités du Client pour obtenir le consentement parental et transmettre les notifications prévues dans la disposition « Établissements d’Enseignement » de la section Conditions de Protection des Données des OST s’appliquent également en ce qui concerne les Données de Support.</w:t>
      </w:r>
    </w:p>
    <w:p w14:paraId="462CA088" w14:textId="77777777" w:rsidR="00CD3005" w:rsidRPr="00CD1288" w:rsidRDefault="00CD3005" w:rsidP="00CD3005">
      <w:pPr>
        <w:pStyle w:val="ProductList-Body"/>
      </w:pPr>
    </w:p>
    <w:p w14:paraId="39174EA8" w14:textId="77777777" w:rsidR="00CD3005" w:rsidRPr="00FC2D52" w:rsidRDefault="00CD3005" w:rsidP="00CD3005">
      <w:pPr>
        <w:pStyle w:val="ProductList-Body"/>
        <w:outlineLvl w:val="2"/>
      </w:pPr>
      <w:r>
        <w:rPr>
          <w:b/>
          <w:bCs/>
          <w:color w:val="00188F"/>
        </w:rPr>
        <w:t>Autres Conditions des Services Professionnels</w:t>
      </w:r>
    </w:p>
    <w:p w14:paraId="4E316749" w14:textId="77777777" w:rsidR="00CD3005" w:rsidRPr="00AC5443" w:rsidRDefault="00CD3005" w:rsidP="00CD3005">
      <w:pPr>
        <w:pStyle w:val="ProductList-Body"/>
        <w:tabs>
          <w:tab w:val="clear" w:pos="158"/>
          <w:tab w:val="left" w:pos="360"/>
        </w:tabs>
        <w:ind w:left="180"/>
        <w:outlineLvl w:val="3"/>
        <w:rPr>
          <w:b/>
          <w:color w:val="0072C6"/>
        </w:rPr>
      </w:pPr>
      <w:r>
        <w:rPr>
          <w:b/>
          <w:color w:val="0072C6"/>
        </w:rPr>
        <w:t>Traitement des Données à Caractère Personnel</w:t>
      </w:r>
    </w:p>
    <w:p w14:paraId="585436B5" w14:textId="77777777" w:rsidR="00CD3005" w:rsidRPr="00FC2D52" w:rsidRDefault="00CD3005" w:rsidP="00CD3005">
      <w:pPr>
        <w:pStyle w:val="CommentText"/>
        <w:ind w:left="180"/>
      </w:pPr>
      <w:r>
        <w:rPr>
          <w:sz w:val="18"/>
          <w:szCs w:val="18"/>
        </w:rPr>
        <w:t xml:space="preserve">Dans la mesure où Microsoft est un sous-traitant ou sous-traitant ultérieur de Données à Caractère Personnel, non incluses dans les Données de Support, dans le cadre de la fourniture des Services Professionnels, Microsoft s’engage envers l’ensemble de ses clients à appliquer les Conditions du RGPD en Annexe 4 à compter du 25 mai 2018. </w:t>
      </w: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DD5550">
      <w:pPr>
        <w:pStyle w:val="ProductList-Body"/>
        <w:keepNext/>
        <w:tabs>
          <w:tab w:val="clear" w:pos="158"/>
          <w:tab w:val="left" w:pos="180"/>
        </w:tabs>
        <w:ind w:left="187"/>
        <w:outlineLvl w:val="3"/>
        <w:rPr>
          <w:b/>
          <w:color w:val="0072C6"/>
        </w:rPr>
      </w:pPr>
      <w:r w:rsidRPr="00073966">
        <w:rPr>
          <w:b/>
          <w:color w:val="0072C6"/>
        </w:rPr>
        <w:lastRenderedPageBreak/>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AF3826" w:rsidRDefault="00F046F7" w:rsidP="008B27FD">
      <w:pPr>
        <w:pStyle w:val="ProductList-Body"/>
        <w:tabs>
          <w:tab w:val="clear" w:pos="158"/>
          <w:tab w:val="left" w:pos="180"/>
        </w:tabs>
        <w:ind w:left="180"/>
        <w:rPr>
          <w:sz w:val="14"/>
          <w:szCs w:val="18"/>
        </w:rPr>
      </w:pPr>
    </w:p>
    <w:p w14:paraId="289B9322" w14:textId="77777777" w:rsidR="00F046F7" w:rsidRPr="00AD21CF" w:rsidRDefault="00F046F7" w:rsidP="008B27FD">
      <w:pPr>
        <w:pStyle w:val="ProductList-Body"/>
        <w:tabs>
          <w:tab w:val="clear" w:pos="158"/>
          <w:tab w:val="left" w:pos="180"/>
        </w:tabs>
        <w:ind w:left="180"/>
        <w:outlineLvl w:val="3"/>
        <w:rPr>
          <w:b/>
          <w:color w:val="0072C6"/>
        </w:rPr>
      </w:pPr>
      <w:r w:rsidRPr="00AD21CF">
        <w:rPr>
          <w:b/>
          <w:color w:val="0072C6"/>
        </w:rPr>
        <w:t>Œuvres Préexistantes</w:t>
      </w:r>
    </w:p>
    <w:p w14:paraId="73683BAB" w14:textId="77777777" w:rsidR="00F046F7" w:rsidRPr="003C69A1" w:rsidRDefault="00F046F7" w:rsidP="008B27FD">
      <w:pPr>
        <w:pStyle w:val="ProductList-Body"/>
        <w:tabs>
          <w:tab w:val="clear" w:pos="158"/>
          <w:tab w:val="left" w:pos="18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AF3826" w:rsidRDefault="00F046F7" w:rsidP="008B27FD">
      <w:pPr>
        <w:pStyle w:val="ProductList-Body"/>
        <w:tabs>
          <w:tab w:val="clear" w:pos="158"/>
          <w:tab w:val="left" w:pos="180"/>
        </w:tabs>
        <w:ind w:left="180"/>
        <w:rPr>
          <w:sz w:val="14"/>
          <w:szCs w:val="18"/>
        </w:rPr>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AF3826" w:rsidRDefault="00F046F7" w:rsidP="008B27FD">
      <w:pPr>
        <w:pStyle w:val="ProductList-Body"/>
        <w:tabs>
          <w:tab w:val="clear" w:pos="158"/>
          <w:tab w:val="left" w:pos="180"/>
        </w:tabs>
        <w:ind w:left="180"/>
        <w:rPr>
          <w:sz w:val="14"/>
          <w:szCs w:val="18"/>
        </w:rPr>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AF3826" w:rsidRDefault="00AB11EC" w:rsidP="008B27FD">
      <w:pPr>
        <w:pStyle w:val="ProductList-Body"/>
        <w:tabs>
          <w:tab w:val="clear" w:pos="158"/>
          <w:tab w:val="left" w:pos="180"/>
        </w:tabs>
        <w:ind w:left="180"/>
        <w:rPr>
          <w:sz w:val="14"/>
          <w:szCs w:val="18"/>
        </w:rPr>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AF3826" w:rsidRDefault="00AB11EC" w:rsidP="008B27FD">
      <w:pPr>
        <w:pStyle w:val="ProductList-Body"/>
        <w:tabs>
          <w:tab w:val="clear" w:pos="158"/>
          <w:tab w:val="left" w:pos="180"/>
        </w:tabs>
        <w:ind w:left="180"/>
        <w:rPr>
          <w:sz w:val="14"/>
          <w:szCs w:val="18"/>
        </w:rPr>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8D6E9E"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212" w:name="_Toc451949080"/>
      <w:bookmarkStart w:id="213" w:name="_Toc512885355"/>
      <w:r w:rsidRPr="006A240A">
        <w:rPr>
          <w:lang w:val="fr-FR"/>
        </w:rPr>
        <w:t xml:space="preserve">Avertissement relatif </w:t>
      </w:r>
      <w:r w:rsidR="0033119F" w:rsidRPr="0033119F">
        <w:rPr>
          <w:lang w:val="fr-FR"/>
        </w:rPr>
        <w:t>à l'encodage H.265/HEVC Azure Media Services</w:t>
      </w:r>
      <w:bookmarkEnd w:id="212"/>
      <w:bookmarkEnd w:id="213"/>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8D6E9E"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5061B5A1" w14:textId="77777777" w:rsidR="00CE2E89" w:rsidRPr="00747204" w:rsidDel="007C0F64" w:rsidRDefault="00CE2E89" w:rsidP="00CE2E89">
      <w:pPr>
        <w:pStyle w:val="ProductList-Offering1Heading"/>
      </w:pPr>
      <w:bookmarkStart w:id="214" w:name="_Toc484158323"/>
      <w:bookmarkStart w:id="215" w:name="_Toc512885356"/>
      <w:proofErr w:type="spellStart"/>
      <w:r>
        <w:t>Avertissement</w:t>
      </w:r>
      <w:proofErr w:type="spellEnd"/>
      <w:r>
        <w:t xml:space="preserve"> </w:t>
      </w:r>
      <w:proofErr w:type="spellStart"/>
      <w:r>
        <w:t>relatif</w:t>
      </w:r>
      <w:proofErr w:type="spellEnd"/>
      <w:r>
        <w:t xml:space="preserve"> à Adobe Flash Player</w:t>
      </w:r>
      <w:bookmarkEnd w:id="214"/>
      <w:bookmarkEnd w:id="215"/>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w:t>
      </w:r>
      <w:proofErr w:type="spellStart"/>
      <w:r>
        <w:t>Systems</w:t>
      </w:r>
      <w:proofErr w:type="spellEnd"/>
      <w:r>
        <w:t xml:space="preserve"> </w:t>
      </w:r>
      <w:proofErr w:type="spellStart"/>
      <w:r>
        <w:t>Incorporated</w:t>
      </w:r>
      <w:proofErr w:type="spellEnd"/>
      <w:r>
        <w:t xml:space="preserve"> disponibles à l’adresse </w:t>
      </w:r>
      <w:hyperlink r:id="rId70" w:history="1">
        <w:r>
          <w:rPr>
            <w:rStyle w:val="Hyperlink"/>
          </w:rPr>
          <w:t>http://go.microsoft.com/fwlink/?linkid=248532</w:t>
        </w:r>
      </w:hyperlink>
      <w:r>
        <w:t xml:space="preserve">. Adobe et Flash sont des marques commerciales ou déposées d’Adobe </w:t>
      </w:r>
      <w:proofErr w:type="spellStart"/>
      <w:r>
        <w:t>Systems</w:t>
      </w:r>
      <w:proofErr w:type="spellEnd"/>
      <w:r>
        <w:t xml:space="preserve"> </w:t>
      </w:r>
      <w:proofErr w:type="spellStart"/>
      <w:r>
        <w:t>Incorporated</w:t>
      </w:r>
      <w:proofErr w:type="spellEnd"/>
      <w:r>
        <w:t xml:space="preserve"> aux États-Unis d’Amérique et/ou dans d’autres pays.</w:t>
      </w:r>
    </w:p>
    <w:p w14:paraId="3D67096C" w14:textId="77777777" w:rsidR="00CE2E89" w:rsidRPr="00747204" w:rsidDel="007C0F64" w:rsidRDefault="008D6E9E"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16" w:name="_Toc484158324"/>
      <w:bookmarkStart w:id="217" w:name="_Toc476230953"/>
      <w:bookmarkStart w:id="218" w:name="_Toc512885357"/>
      <w:r w:rsidRPr="006A240A">
        <w:rPr>
          <w:lang w:val="fr-FR"/>
        </w:rPr>
        <w:lastRenderedPageBreak/>
        <w:t>Avertissement relatif aux normes visuelles H.264/AVC et MPEG-4 Part 2 et aux normes vidéo VC-1 et MPEG-2</w:t>
      </w:r>
      <w:bookmarkEnd w:id="216"/>
      <w:bookmarkEnd w:id="217"/>
      <w:bookmarkEnd w:id="218"/>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w:t>
      </w:r>
      <w:proofErr w:type="gramStart"/>
      <w:r>
        <w:t>UNE VIDÉO AVC</w:t>
      </w:r>
      <w:proofErr w:type="gramEnd"/>
      <w:r>
        <w:t xml:space="preserve">,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71"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F39DF5C" w14:textId="16F9DD1D" w:rsidR="00A27D70" w:rsidRPr="00690C65" w:rsidRDefault="008D6E9E" w:rsidP="00AF3826">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76427307" w14:textId="77777777" w:rsidR="00D67A4B" w:rsidRDefault="00D67A4B" w:rsidP="00A914BF">
      <w:pPr>
        <w:pStyle w:val="ProductList-Body"/>
        <w:sectPr w:rsidR="00D67A4B" w:rsidSect="008B6D3E">
          <w:footerReference w:type="default" r:id="rId72"/>
          <w:footerReference w:type="first" r:id="rId73"/>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19" w:name="_Toc503180509"/>
      <w:bookmarkStart w:id="220" w:name="_Toc512885358"/>
      <w:bookmarkStart w:id="221" w:name="Attachment2"/>
      <w:r>
        <w:lastRenderedPageBreak/>
        <w:t>Annexe 2 - Suites de Licences d’Abonnement</w:t>
      </w:r>
      <w:bookmarkEnd w:id="219"/>
      <w:bookmarkEnd w:id="220"/>
    </w:p>
    <w:p w14:paraId="1BCED862" w14:textId="77777777" w:rsidR="0093131F" w:rsidRPr="00EB4F97"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10871" w:type="dxa"/>
        <w:tblLayout w:type="fixed"/>
        <w:tblLook w:val="04A0" w:firstRow="1" w:lastRow="0" w:firstColumn="1" w:lastColumn="0" w:noHBand="0" w:noVBand="1"/>
      </w:tblPr>
      <w:tblGrid>
        <w:gridCol w:w="3565"/>
        <w:gridCol w:w="288"/>
        <w:gridCol w:w="288"/>
        <w:gridCol w:w="288"/>
        <w:gridCol w:w="288"/>
        <w:gridCol w:w="1008"/>
        <w:gridCol w:w="864"/>
        <w:gridCol w:w="450"/>
        <w:gridCol w:w="450"/>
        <w:gridCol w:w="360"/>
        <w:gridCol w:w="360"/>
        <w:gridCol w:w="360"/>
        <w:gridCol w:w="1024"/>
        <w:gridCol w:w="450"/>
        <w:gridCol w:w="450"/>
        <w:gridCol w:w="378"/>
      </w:tblGrid>
      <w:tr w:rsidR="00AD21CF" w14:paraId="75B3A4FA" w14:textId="77777777" w:rsidTr="00AD21CF">
        <w:trPr>
          <w:trHeight w:val="636"/>
          <w:tblHeader/>
        </w:trPr>
        <w:tc>
          <w:tcPr>
            <w:tcW w:w="3565" w:type="dxa"/>
            <w:vMerge w:val="restart"/>
            <w:tcBorders>
              <w:top w:val="nil"/>
              <w:left w:val="nil"/>
              <w:bottom w:val="dashSmallGap" w:sz="4" w:space="0" w:color="808080" w:themeColor="text1" w:themeTint="7F" w:themeShade="00"/>
              <w:right w:val="nil"/>
            </w:tcBorders>
            <w:vAlign w:val="bottom"/>
            <w:hideMark/>
          </w:tcPr>
          <w:p w14:paraId="694FD681" w14:textId="77777777" w:rsidR="00AD21CF" w:rsidRDefault="00AD21CF" w:rsidP="00CD3005">
            <w:pPr>
              <w:pStyle w:val="ProductList-Body"/>
              <w:tabs>
                <w:tab w:val="clear" w:pos="158"/>
                <w:tab w:val="left" w:pos="720"/>
              </w:tabs>
              <w:spacing w:line="256" w:lineRule="auto"/>
              <w:ind w:left="-108"/>
              <w:rPr>
                <w:sz w:val="22"/>
              </w:rPr>
            </w:pPr>
            <w:r>
              <w:rPr>
                <w:sz w:val="22"/>
              </w:rPr>
              <w:t>Service en Ligne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6E507D4"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B6A1840"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3106A0"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3D7E484"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3C66853B"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411F23D"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F86E4C6"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75037F3B"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234EBA7"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63412AD3"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Mobility</w:t>
            </w:r>
            <w:proofErr w:type="spellEnd"/>
            <w:r>
              <w:rPr>
                <w:rFonts w:asciiTheme="majorHAnsi" w:hAnsiTheme="majorHAnsi"/>
                <w:color w:val="FFFFFF" w:themeColor="background1"/>
                <w:sz w:val="15"/>
                <w:szCs w:val="15"/>
              </w:rPr>
              <w:t xml:space="preserve"> +</w:t>
            </w:r>
          </w:p>
          <w:p w14:paraId="5614D397"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063A1E"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1F0912E"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2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4FE43FD" w14:textId="77777777" w:rsidR="00AD21CF" w:rsidRPr="006F1174" w:rsidRDefault="00AD21CF" w:rsidP="00CD300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78" w:type="dxa"/>
            <w:gridSpan w:val="3"/>
            <w:tcBorders>
              <w:top w:val="single" w:sz="12" w:space="0" w:color="FFFFFF" w:themeColor="background1"/>
              <w:left w:val="single" w:sz="12" w:space="0" w:color="FFFFFF" w:themeColor="background1"/>
              <w:bottom w:val="nil"/>
              <w:right w:val="nil"/>
            </w:tcBorders>
            <w:shd w:val="clear" w:color="auto" w:fill="0072C6"/>
          </w:tcPr>
          <w:p w14:paraId="4983162E" w14:textId="77777777" w:rsidR="00AD21CF" w:rsidRPr="001F15CE" w:rsidRDefault="00AD21CF" w:rsidP="00CD300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4F6B150" w14:textId="6BC79CAA"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6FD124B"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D21CF" w14:paraId="3B49F961" w14:textId="77777777" w:rsidTr="00AD21CF">
        <w:trPr>
          <w:trHeight w:val="299"/>
          <w:tblHeader/>
        </w:trPr>
        <w:tc>
          <w:tcPr>
            <w:tcW w:w="3565" w:type="dxa"/>
            <w:vMerge/>
            <w:tcBorders>
              <w:top w:val="nil"/>
              <w:left w:val="nil"/>
              <w:bottom w:val="dashSmallGap" w:sz="4" w:space="0" w:color="808080" w:themeColor="background1" w:themeShade="80"/>
              <w:right w:val="nil"/>
            </w:tcBorders>
            <w:vAlign w:val="center"/>
            <w:hideMark/>
          </w:tcPr>
          <w:p w14:paraId="07CD13F1" w14:textId="77777777" w:rsidR="00AD21CF" w:rsidRDefault="00AD21CF" w:rsidP="00CD3005">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82C79C"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309B50"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C33EA0"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4675FE"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293A1C"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A71DC9"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92E8B27"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99D168E"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7390C"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D47E0A"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F42910"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D82613"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03989E2"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7A6B7AEA"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08575EB8"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AD96820"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217C5EB5"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3131F" w14:paraId="2A34A831" w14:textId="77777777" w:rsidTr="00AD21CF">
        <w:trPr>
          <w:trHeight w:val="210"/>
        </w:trPr>
        <w:tc>
          <w:tcPr>
            <w:tcW w:w="3565"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FF0DDD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B9EF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ED22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133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4A4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C82F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9386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515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04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BFA4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CC68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878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B92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706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8F2D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491EE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6C4F792" w14:textId="77777777" w:rsidTr="00AD21CF">
        <w:trPr>
          <w:trHeight w:val="210"/>
        </w:trPr>
        <w:tc>
          <w:tcPr>
            <w:tcW w:w="3565" w:type="dxa"/>
            <w:tcBorders>
              <w:top w:val="nil"/>
              <w:left w:val="nil"/>
              <w:bottom w:val="dashSmallGap" w:sz="4" w:space="0" w:color="BFBFBF" w:themeColor="background1" w:themeShade="BF"/>
              <w:right w:val="nil"/>
            </w:tcBorders>
            <w:noWrap/>
            <w:vAlign w:val="center"/>
            <w:hideMark/>
          </w:tcPr>
          <w:p w14:paraId="412532D2"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1B860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13E9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AF95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CCB1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7D93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5051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15C1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58C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56D6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2B7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191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5FAF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903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68EC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5011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83792C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5A5E33"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CB3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6823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F10A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F0D9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85C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F8D92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F5A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E770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7F0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0ED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8C5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4C83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2C1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4D0F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32356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0BDFF9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0788E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BFC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8360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CA4A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5378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F9A2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A4DF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D0D1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BEC7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B8B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40B3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F02A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60AC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73D2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277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F21FE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8D7542B"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02F948"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2064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720A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C076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59D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FDA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D067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E028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40C8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23B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B42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CAC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183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D8C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99B6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9CCFA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46FC91D"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4E44B"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76CF9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68C2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A914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408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B555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4B5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6CE9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0A9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B74C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B989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A79D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1909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4B60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7840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00F2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468782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3362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231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F648F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B4D3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EAE2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C8A6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356E2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F898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B3B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496F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F911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EDF2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97E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8919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5A7D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65C5F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C0252E3"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982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819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78E6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F012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AFE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69F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93BD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960C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36D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C01C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D695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F08F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7EE2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93D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DA74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5F55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74DAE6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32BC7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74C73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B8CB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1CA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14DC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2C6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4E85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248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6132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8CC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294B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1C2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4DEA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FA3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60F7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CBF3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0BCADA7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822C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BB83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7C4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EEADA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99C6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17A4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DAA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111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A792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68B0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99A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FDE3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D330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AA8C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96DA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CF67B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B41764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B817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2663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8C18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4FC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BB8B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A790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304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DCE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548C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4D97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8BE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599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6FA0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2132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6167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79AF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1994DB2"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63BCF6"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551F8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7691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86D0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BA12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309F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177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93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272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0B98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E7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E82C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B67E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CF1F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A5DC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CD649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F6F179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469921"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6D5D4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A15CC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0A67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F06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E1D7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C00A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275B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9CB6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D595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8D1B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2506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2F04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8DFD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FDAE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EC9D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02D1F08"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9E72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56C74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8848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1FC4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6F3C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3BD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18FFF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1881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CB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00AF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A7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C906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8C36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275E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0F47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5EFD6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3B94A1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C46FA"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BD3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1C7A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45A9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4D47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778C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12FD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4A11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40D3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B395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29F7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C2CD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E5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9340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E0A9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C9547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478A42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5D3D48"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4F1F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2448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B02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FE88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04C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9D9F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494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7B26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4631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9B9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BEB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4C2E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67BE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D02C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1F367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3B9602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3F60B6"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E047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DA3E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636A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C6F8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52D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785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E206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F4E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2516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8B3E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A919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F29B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F1F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1E84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902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4EA5E1B" w14:textId="77777777" w:rsidTr="00AD21CF">
        <w:trPr>
          <w:trHeight w:val="299"/>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9700A"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3BDC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E5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534E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C8A5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328E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614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4A9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A621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F1B7D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58D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129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DDD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69A1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3023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48838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698807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91504"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800C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3F48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94F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FC45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C50F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BDEC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DCB6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15C8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86C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A19B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8690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10C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117D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CE4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35235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90439CF"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861FB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C77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D64F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742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DE3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7225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C99F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AEA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A67F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E46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0A7C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1096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3AB2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200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E7CD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692D8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24935D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A82A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333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4343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5007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0D70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6585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9282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537E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D8DE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A991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A31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E3E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2C42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C7E5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7857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288A2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0A1183F1"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3980"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EB1A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2187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EA3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706A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7A6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E5D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581DA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762E8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437A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8D5F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64B8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DA8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64AE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5862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9812A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9BB4FA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F6926"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1C4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399B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D6EC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FABF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53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9E2F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5D49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A303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7F1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A57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FF5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D1CE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AF11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F95B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0E395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77D5334"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B42E3"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1BF0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B459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992F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7D0C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1C50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069B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593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73A9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F858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66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FB9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3B75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DDA6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F772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C058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rsidRPr="00E7090A" w14:paraId="76BC561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EDC417" w14:textId="77777777" w:rsidR="0093131F" w:rsidRPr="00E7090A" w:rsidRDefault="0093131F" w:rsidP="00CD3005">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8863C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960DA"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55992"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0FBB"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A3CAC"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64DC1"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91B296"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D1DA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75E7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0E4E8"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A9005"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3CD7B"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ED455"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482E3"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E3FA4"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r>
      <w:tr w:rsidR="0093131F" w:rsidRPr="00E7090A" w14:paraId="0229B49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060CA" w14:textId="77777777" w:rsidR="0093131F" w:rsidRPr="00E7090A" w:rsidRDefault="0093131F" w:rsidP="00CD3005">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CDFF85"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07EDC"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FAD58"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9C05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4AC5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52ED9"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3041C"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5198B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D5A29"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8A604"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5E07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0F61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EC24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FEE6A"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EA436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r>
      <w:tr w:rsidR="00AD21CF" w:rsidRPr="00E7090A" w14:paraId="6DFEC62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529B1B" w14:textId="558E3F45" w:rsidR="00AD21CF" w:rsidRPr="00AD21CF" w:rsidRDefault="00AD21CF" w:rsidP="00CD3005">
            <w:pPr>
              <w:pStyle w:val="ProductList-Body"/>
              <w:tabs>
                <w:tab w:val="clear" w:pos="158"/>
                <w:tab w:val="left" w:pos="720"/>
              </w:tabs>
              <w:spacing w:line="256" w:lineRule="auto"/>
              <w:ind w:left="-108"/>
              <w:rPr>
                <w:rFonts w:asciiTheme="majorHAnsi" w:hAnsiTheme="majorHAnsi"/>
                <w:sz w:val="15"/>
                <w:szCs w:val="15"/>
                <w:lang w:val="es-ES_tradnl"/>
              </w:rPr>
            </w:pPr>
            <w:r>
              <w:rPr>
                <w:rFonts w:asciiTheme="majorHAnsi" w:hAnsiTheme="majorHAnsi"/>
                <w:sz w:val="15"/>
                <w:szCs w:val="15"/>
              </w:rPr>
              <w:t>Azure - Protection avancée contre les menaces pour les Utilisateurs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153A6B"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EEC04"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14ACA"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F129A"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99B5F"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A8E69"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63893"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751E7E"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F9F5D"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19995"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DF16C"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3A5A9"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70DC0"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751EC"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EE960A"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r>
      <w:tr w:rsidR="0093131F" w14:paraId="72561C3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01F8B3"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AE977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56F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AD3B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A57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EB6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F23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2009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CDEDA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49F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BD0E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A481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DA00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22E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6109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965C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0282D3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862ED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le service client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0EB4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E69D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F4A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2918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56D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57DB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5F1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D61B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A719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3714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E9E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6701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96805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651C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3B7C9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1BA65B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A4CF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7D1A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0F9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39E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319E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5A6D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E13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13D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391F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B7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CB00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A9CF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3A88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B65C1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734E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B60A6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7D46E67"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C0155"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pour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2BDF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84F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3968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2463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D1E1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7943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F0A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0EE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EDB2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9F9A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C368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4498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15CF9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A480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3ACCE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0C21934"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9C11C6"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w:t>
            </w:r>
            <w:proofErr w:type="spellStart"/>
            <w:r>
              <w:rPr>
                <w:rFonts w:asciiTheme="majorHAnsi" w:hAnsiTheme="majorHAnsi"/>
                <w:sz w:val="15"/>
                <w:szCs w:val="15"/>
              </w:rPr>
              <w:t>Retail</w:t>
            </w:r>
            <w:proofErr w:type="spellEnd"/>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62C72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EDE1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9DCC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8D89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A58E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137F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BB77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B5DA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49354"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4D82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62E4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B5F3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FDA7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2D67F2"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F9586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865458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4DAC51" w14:textId="272D2132"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w:t>
            </w:r>
            <w:r w:rsidR="00CD3005">
              <w:rPr>
                <w:rFonts w:asciiTheme="majorHAnsi" w:hAnsiTheme="majorHAnsi"/>
                <w:sz w:val="15"/>
                <w:szCs w:val="15"/>
              </w:rPr>
              <w:t>for</w:t>
            </w:r>
            <w:r>
              <w:rPr>
                <w:rFonts w:asciiTheme="majorHAnsi" w:hAnsiTheme="majorHAnsi"/>
                <w:sz w:val="15"/>
                <w:szCs w:val="15"/>
              </w:rPr>
              <w:t xml:space="preserve"> Sales</w:t>
            </w:r>
            <w:r w:rsidR="00CD3005">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D883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3655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3BFD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300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BC31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7973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1787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84D3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82A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F3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C4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3A46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46C2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0CCD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DE54B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24A795A"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828EC"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6D57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7965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E468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40C6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D563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2352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F097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A04E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AC50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5260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008B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B6D9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6E46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8470D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EA083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C7821A6"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1E5B33" w14:textId="77777777" w:rsidR="0093131F"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D5D6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5739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037A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3ECA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B1E4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4598E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7D392"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C795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77DE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6FB5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3FC7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910E2"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99C0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13579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1310C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60F623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FB857"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3FD60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3482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4BA92"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62CC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1DCC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4EFD54"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96D3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F877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C815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B181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8CFC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67C474"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89B2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94777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B6E8D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D9BF314"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369C5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955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F83A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9A5D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CB1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C01D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089C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3438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28BE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CF7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77A6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E816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62B2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3150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EA391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9CB36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F2319DF"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C90C9F"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61F1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4258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F7F6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F7A5CC"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08E6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83D2AB"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5CE6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141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D85D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3CB9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2634D3"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55BBE"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D60B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50EE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29580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78CF89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48EFB"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DD62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DE4F84"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9D7816"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4A482"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7D1C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370B12"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0744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A81B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032B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A63E0B"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7023E"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0DBAA0"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D45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27F0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A0CA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bl>
    <w:p w14:paraId="262A72BB" w14:textId="77777777"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Les SL de Suite de Module Complémentaire dont le titre indique « sans ProPlus » n’incluent pas de droits pour Office 365 ProPlus.</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64FCE9B6" w14:textId="77777777" w:rsidR="0093131F" w:rsidRPr="00427D9A" w:rsidRDefault="0093131F" w:rsidP="0093131F">
      <w:pPr>
        <w:pStyle w:val="ProductList-Body"/>
        <w:rPr>
          <w:i/>
          <w:sz w:val="16"/>
          <w:szCs w:val="16"/>
        </w:rPr>
      </w:pPr>
      <w:r w:rsidRPr="00427D9A">
        <w:rPr>
          <w:i/>
          <w:sz w:val="16"/>
          <w:szCs w:val="16"/>
          <w:vertAlign w:val="superscript"/>
        </w:rPr>
        <w:lastRenderedPageBreak/>
        <w:t>3</w:t>
      </w:r>
      <w:r w:rsidRPr="00427D9A">
        <w:rPr>
          <w:i/>
          <w:sz w:val="16"/>
          <w:szCs w:val="16"/>
        </w:rPr>
        <w:t xml:space="preserve"> L’insertion de Skype Entreprise Online – Conférences Audio dans Office 365 Enterprise E5 varie en fonction de la disponibilité.</w:t>
      </w:r>
    </w:p>
    <w:p w14:paraId="559EE759" w14:textId="77777777" w:rsidR="0093131F" w:rsidRPr="00427D9A" w:rsidRDefault="0093131F" w:rsidP="0093131F">
      <w:pPr>
        <w:pStyle w:val="ProductList-Body"/>
        <w:rPr>
          <w:i/>
          <w:sz w:val="16"/>
          <w:szCs w:val="16"/>
        </w:rPr>
      </w:pPr>
      <w:r w:rsidRPr="00427D9A">
        <w:rPr>
          <w:i/>
          <w:sz w:val="16"/>
          <w:szCs w:val="16"/>
          <w:vertAlign w:val="superscript"/>
        </w:rPr>
        <w:t>4</w:t>
      </w:r>
      <w:r w:rsidRPr="00427D9A">
        <w:rPr>
          <w:i/>
          <w:sz w:val="16"/>
          <w:szCs w:val="16"/>
        </w:rPr>
        <w:t xml:space="preserve"> En plus des Services en Ligne identifiés ci-dessus, Dynamics 365 </w:t>
      </w:r>
      <w:proofErr w:type="spellStart"/>
      <w:r w:rsidRPr="00427D9A">
        <w:rPr>
          <w:i/>
          <w:sz w:val="16"/>
          <w:szCs w:val="16"/>
        </w:rPr>
        <w:t>Unified</w:t>
      </w:r>
      <w:proofErr w:type="spellEnd"/>
      <w:r w:rsidRPr="00427D9A">
        <w:rPr>
          <w:i/>
          <w:sz w:val="16"/>
          <w:szCs w:val="16"/>
        </w:rPr>
        <w:t xml:space="preserve"> Operations Plan inclut des fonctionnalités financières et opérationnelles décrites à l'Annexe C du Guide de Licence de Dynamics 365, Édition Enterprise </w:t>
      </w:r>
      <w:hyperlink r:id="rId74" w:history="1">
        <w:r w:rsidRPr="00427D9A">
          <w:rPr>
            <w:rStyle w:val="Hyperlink"/>
            <w:i/>
            <w:sz w:val="16"/>
            <w:szCs w:val="16"/>
          </w:rPr>
          <w:t>https://www.microsoft.com/en-us/dynamics365/pricing</w:t>
        </w:r>
      </w:hyperlink>
      <w:r w:rsidRPr="00427D9A">
        <w:rPr>
          <w:i/>
          <w:sz w:val="16"/>
          <w:szCs w:val="16"/>
        </w:rPr>
        <w:t>.</w:t>
      </w:r>
    </w:p>
    <w:p w14:paraId="4C1E2151" w14:textId="77777777" w:rsidR="0093131F" w:rsidRDefault="0093131F" w:rsidP="0093131F">
      <w:pPr>
        <w:pStyle w:val="ProductList-Body"/>
      </w:pPr>
    </w:p>
    <w:p w14:paraId="3AF0EE0D" w14:textId="77777777" w:rsidR="0093131F" w:rsidRPr="00346B66" w:rsidRDefault="0093131F" w:rsidP="0093131F">
      <w:pPr>
        <w:pStyle w:val="ProductList-Offering1Heading"/>
      </w:pPr>
      <w:bookmarkStart w:id="222" w:name="_Toc503180510"/>
      <w:bookmarkStart w:id="223" w:name="_Toc512885359"/>
      <w:proofErr w:type="spellStart"/>
      <w:r>
        <w:t>Secteur</w:t>
      </w:r>
      <w:proofErr w:type="spellEnd"/>
      <w:r>
        <w:t xml:space="preserve"> Public</w:t>
      </w:r>
      <w:bookmarkEnd w:id="222"/>
      <w:bookmarkEnd w:id="22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3131F" w14:paraId="2B58FC36" w14:textId="77777777" w:rsidTr="00CD3005">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47E94974" w14:textId="77777777" w:rsidR="0093131F" w:rsidRDefault="0093131F" w:rsidP="00CD3005">
            <w:pPr>
              <w:pStyle w:val="ProductList-Body"/>
              <w:tabs>
                <w:tab w:val="clear" w:pos="158"/>
                <w:tab w:val="left" w:pos="720"/>
              </w:tabs>
              <w:spacing w:line="256" w:lineRule="auto"/>
              <w:ind w:left="-108"/>
              <w:rPr>
                <w:sz w:val="22"/>
              </w:rPr>
            </w:pPr>
            <w:r>
              <w:rPr>
                <w:sz w:val="22"/>
              </w:rPr>
              <w:t>Service en Ligne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BB3D416" w14:textId="77777777" w:rsidR="0093131F" w:rsidRPr="001F15CE" w:rsidRDefault="0093131F" w:rsidP="00CD3005">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Secteur Public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CDC2DE1" w14:textId="77777777" w:rsidR="0093131F" w:rsidRPr="001F15CE" w:rsidRDefault="0093131F" w:rsidP="00CD3005">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Éducation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5D8DB11" w14:textId="77777777" w:rsidR="0093131F" w:rsidRPr="001F15CE" w:rsidRDefault="0093131F" w:rsidP="00CD3005">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Éducation </w:t>
            </w:r>
            <w:r>
              <w:rPr>
                <w:rFonts w:asciiTheme="majorHAnsi" w:hAnsiTheme="majorHAnsi"/>
                <w:color w:val="FFFFFF" w:themeColor="background1"/>
                <w:sz w:val="15"/>
                <w:szCs w:val="15"/>
                <w:vertAlign w:val="superscript"/>
              </w:rPr>
              <w:t>2</w:t>
            </w:r>
          </w:p>
        </w:tc>
      </w:tr>
      <w:tr w:rsidR="0093131F" w14:paraId="786D0517" w14:textId="77777777" w:rsidTr="00CD3005">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0FD05FB7" w14:textId="77777777" w:rsidR="0093131F" w:rsidRDefault="0093131F" w:rsidP="00CD3005">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F49685"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3F3826"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59B663"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B6D0BB"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724477"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B95B5B"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F26889"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A10545"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3F612"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13C764" w14:textId="77777777" w:rsidR="0093131F" w:rsidRPr="006F1174"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D4F94F"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93131F" w14:paraId="0EA57CB5" w14:textId="77777777" w:rsidTr="00CD3005">
        <w:trPr>
          <w:trHeight w:val="210"/>
        </w:trPr>
        <w:tc>
          <w:tcPr>
            <w:tcW w:w="3563" w:type="dxa"/>
            <w:tcBorders>
              <w:top w:val="nil"/>
              <w:left w:val="nil"/>
              <w:bottom w:val="dashSmallGap" w:sz="4" w:space="0" w:color="BFBFBF" w:themeColor="background1" w:themeShade="BF"/>
              <w:right w:val="nil"/>
            </w:tcBorders>
            <w:noWrap/>
            <w:vAlign w:val="center"/>
            <w:hideMark/>
          </w:tcPr>
          <w:p w14:paraId="096948C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ACDA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FF5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49D7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A337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5A75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25EA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6B5D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ACC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B8B1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406A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1682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D972A46"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ADEBBD"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9B6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B750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4E17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B336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EE83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EF65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83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C6CB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30D3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E7F9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1E62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AEC9397"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3DC3E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1542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630D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C657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EDA3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F0F6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EFC8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130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EA99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D1E5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A1953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6663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3B74268"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E6DD80"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C42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01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728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2125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6FC0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FB7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3F3C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E8C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E82D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F77A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E4F5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4BDA0A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B5C6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E1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D10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0600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0718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181A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86DB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6C5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C30C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85C0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007B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924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27C5E7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CA5E6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5310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67A3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0B4AF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47243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641C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49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E951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B77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29DF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3C75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3BCB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CF6B12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42250D"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4216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1BF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0AC0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5232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32E8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C6E7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7D1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2AF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857D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FFB1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D0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C3A1DF9"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83E6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FBA1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2936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AE36E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D1D4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80F3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CB18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4891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C6F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6DA6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57DC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8204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B3F0F06"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CDAC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18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A2BA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A0A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FFF5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400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CC20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C53F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D36B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9E9F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ABE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DA56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5A62B20"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03244"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559C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229E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E00A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C8F1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A3F9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592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86269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3189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3395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C7CD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D94E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0A503B2"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D12FF0"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8BE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AD34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7B25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291B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E1E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39D6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3AD92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896D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067E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E53D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454C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E038071"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8BC6B8"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3287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4D3E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1D08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29D12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A175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E51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12B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C0C5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2E7D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3C77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8F7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8F93243"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6356E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9AC5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4757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A5DF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DED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8BFB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0832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3A8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4786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C57A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B265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9AEF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1B01979"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09FE98"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E74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D9BB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C485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F678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4281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AA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7092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7C96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66E4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0746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F580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AEA5D0F" w14:textId="77777777" w:rsidTr="00CD3005">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DFB25"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879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CCEA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064F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EF79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DC9E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77F9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72B3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273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4231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32F1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2DB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626A169"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00FDE6"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942F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9B79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61E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4FEB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2B863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8FBD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25DB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223E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90AE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3DE3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3FD6F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3CB1102"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B379F"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D6F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13DB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969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E97E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64C3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7996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4C4B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B27C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0BBF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84DC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B6FC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E7F59BB"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86805"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B70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622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4ACC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58A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B27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EEB9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02F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9793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CFBE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9294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190D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465DD9E"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A246E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7024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043E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8C48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8A5A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777A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6B4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9130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C400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F46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D10F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1F0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712C834"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3BE7B"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F447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30DA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0B4B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2790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A98C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C96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FB24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77EF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FECB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9919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2DE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2EB4A2D"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75AE5"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6BB2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080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C099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8311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B77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A53B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D83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875D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CC9D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7FAB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D9645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rsidRPr="00E7090A" w14:paraId="1FD0BBD4"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8981C0" w14:textId="77777777" w:rsidR="0093131F" w:rsidRPr="00E7090A" w:rsidRDefault="0093131F" w:rsidP="00CD3005">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3A80B"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2B398"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0A2F6"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8A1EA"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87316"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3EE2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536B9"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13325"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3E769"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1803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15684"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r>
      <w:tr w:rsidR="0093131F" w:rsidRPr="00E7090A" w14:paraId="2A753F2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C27E7F" w14:textId="77777777" w:rsidR="0093131F" w:rsidRPr="00E7090A" w:rsidRDefault="0093131F" w:rsidP="00CD3005">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B96B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2D13C"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1DF50"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0C4E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F68C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45CD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B3C56"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95F8"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4260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4D48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B33F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r>
      <w:tr w:rsidR="00AD21CF" w:rsidRPr="00E7090A" w14:paraId="0D79126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E6A913" w14:textId="6FDA28A9" w:rsidR="00AD21CF" w:rsidRPr="00AD21CF" w:rsidRDefault="00AD21CF" w:rsidP="00CD3005">
            <w:pPr>
              <w:pStyle w:val="ProductList-Body"/>
              <w:tabs>
                <w:tab w:val="clear" w:pos="158"/>
                <w:tab w:val="left" w:pos="720"/>
              </w:tabs>
              <w:spacing w:line="256" w:lineRule="auto"/>
              <w:ind w:left="-108"/>
              <w:rPr>
                <w:rFonts w:asciiTheme="majorHAnsi" w:hAnsiTheme="majorHAnsi"/>
                <w:sz w:val="15"/>
                <w:szCs w:val="15"/>
                <w:lang w:val="es-ES_tradnl"/>
              </w:rPr>
            </w:pPr>
            <w:r>
              <w:rPr>
                <w:rFonts w:asciiTheme="majorHAnsi" w:hAnsiTheme="majorHAnsi"/>
                <w:sz w:val="15"/>
                <w:szCs w:val="15"/>
              </w:rPr>
              <w:t>Azure - Protection avancée contre les menaces pour les Utilisateurs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111C0"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2B00C"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85FCD"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1217"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2D54D"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D8F64"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2AD72"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4B824"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93318"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9D66A"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39146"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r>
      <w:tr w:rsidR="0093131F" w14:paraId="6868F653"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05A73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DE6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FED6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41A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9B1A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08DD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197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4CCF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70F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EBC3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870A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F10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7D92D1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BEC045"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2E30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FDE1"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4754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33A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CB0D7"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9021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2325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9191A9"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DF5B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8F22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0EBF9A"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43D839E"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4BE41"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37BB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EB70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CFAE28"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58F39E"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6F259"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0C4D93"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8C304"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E364B"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58A71"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FCEC44"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0D022"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CBF289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EF0104" w14:textId="77777777" w:rsidR="0093131F"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6CE4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4026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D4BB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E6F9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D20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5AFD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7754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B7BD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AA66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F435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479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bl>
    <w:p w14:paraId="0C864185" w14:textId="77777777"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Les SL de Suite de Module Complémentaire dont le titre indique « sans ProPlus » n’incluent pas de droits pour Office 365 ProPlus.</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p w14:paraId="3E691967" w14:textId="77777777" w:rsidR="0093131F" w:rsidRPr="00C040A0" w:rsidRDefault="0093131F" w:rsidP="0093131F">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Secteur Public/Éducation E5/A5 varie en fonction de la disponibilité.</w:t>
      </w:r>
    </w:p>
    <w:p w14:paraId="610067D9" w14:textId="77777777" w:rsidR="0093131F" w:rsidRDefault="0093131F" w:rsidP="0093131F">
      <w:pPr>
        <w:pStyle w:val="ProductList-Body"/>
      </w:pPr>
      <w:r>
        <w:rPr>
          <w:i/>
          <w:sz w:val="16"/>
          <w:szCs w:val="16"/>
          <w:vertAlign w:val="superscript"/>
        </w:rPr>
        <w:t>4</w:t>
      </w:r>
      <w:r>
        <w:rPr>
          <w:i/>
          <w:sz w:val="16"/>
          <w:szCs w:val="16"/>
        </w:rPr>
        <w:t xml:space="preserve">Inclut Microsoft 365 Éducation A3 avec CAL </w:t>
      </w:r>
      <w:proofErr w:type="spellStart"/>
      <w:r>
        <w:rPr>
          <w:i/>
          <w:sz w:val="16"/>
          <w:szCs w:val="16"/>
        </w:rPr>
        <w:t>Core</w:t>
      </w:r>
      <w:proofErr w:type="spellEnd"/>
      <w:r>
        <w:rPr>
          <w:i/>
          <w:sz w:val="16"/>
          <w:szCs w:val="16"/>
        </w:rPr>
        <w:t>.</w:t>
      </w:r>
    </w:p>
    <w:bookmarkEnd w:id="221"/>
    <w:p w14:paraId="374EA8ED" w14:textId="7AA4D02C" w:rsidR="00D67A4B" w:rsidRPr="00690C65" w:rsidRDefault="006921A8"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C40A4E">
        <w:rPr>
          <w:rStyle w:val="Hyperlink"/>
          <w:sz w:val="16"/>
          <w:szCs w:val="16"/>
        </w:rPr>
        <w:t>Table des matières</w:t>
      </w:r>
      <w:r>
        <w:rPr>
          <w:rStyle w:val="Hyperlink"/>
          <w:sz w:val="16"/>
          <w:szCs w:val="16"/>
        </w:rPr>
        <w:fldChar w:fldCharType="end"/>
      </w:r>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4" w:name="Attachment3"/>
      <w:bookmarkStart w:id="225" w:name="_Toc512885360"/>
      <w:r>
        <w:lastRenderedPageBreak/>
        <w:t>Annexe 3 – Clauses Contractuelles Types (Opérateurs de traitement)</w:t>
      </w:r>
      <w:bookmarkEnd w:id="224"/>
      <w:bookmarkEnd w:id="225"/>
    </w:p>
    <w:p w14:paraId="7965C514" w14:textId="77777777" w:rsidR="00CD3005" w:rsidRDefault="00CD3005" w:rsidP="00CD3005">
      <w:pPr>
        <w:pStyle w:val="ProductList-Body"/>
      </w:pPr>
      <w:r>
        <w:t>La signature du contrat de licence en volume par le Client implique la signature de la présente Annexe 3, qui est contresignée par Microsoft Corporation. Pour indiquer son refus des « Clauses Contractuelles Types », le Client doit communiquer par écrit les informations suivantes à Microsoft (conformément aux termes du contrat de licence en volume du Client) :</w:t>
      </w:r>
    </w:p>
    <w:p w14:paraId="50468142" w14:textId="77777777" w:rsidR="00CD3005" w:rsidRDefault="00CD3005" w:rsidP="00CD3005">
      <w:pPr>
        <w:pStyle w:val="ProductList-Body"/>
        <w:numPr>
          <w:ilvl w:val="0"/>
          <w:numId w:val="5"/>
        </w:numPr>
        <w:ind w:left="450" w:hanging="270"/>
      </w:pPr>
      <w:proofErr w:type="gramStart"/>
      <w:r>
        <w:t>la</w:t>
      </w:r>
      <w:proofErr w:type="gramEnd"/>
      <w:r>
        <w:t xml:space="preserve"> raison sociale complète du Client et de tout Affilié les refusant ;</w:t>
      </w:r>
    </w:p>
    <w:p w14:paraId="3BD9A5E8" w14:textId="77777777" w:rsidR="00CD3005" w:rsidRDefault="00CD3005" w:rsidP="00CD3005">
      <w:pPr>
        <w:pStyle w:val="ProductList-Body"/>
        <w:numPr>
          <w:ilvl w:val="0"/>
          <w:numId w:val="5"/>
        </w:numPr>
        <w:spacing w:before="40"/>
        <w:ind w:left="450" w:hanging="270"/>
      </w:pPr>
      <w:proofErr w:type="gramStart"/>
      <w:r>
        <w:t>si</w:t>
      </w:r>
      <w:proofErr w:type="gramEnd"/>
      <w:r>
        <w:t xml:space="preserve"> le Client a conclu plusieurs contrats de volume en licence, le contrat de licence en volume auquel s’applique le Refus et</w:t>
      </w:r>
    </w:p>
    <w:p w14:paraId="27BE8276" w14:textId="77777777" w:rsidR="00CD3005" w:rsidRDefault="00CD3005" w:rsidP="00CD3005">
      <w:pPr>
        <w:pStyle w:val="ProductList-Body"/>
        <w:numPr>
          <w:ilvl w:val="0"/>
          <w:numId w:val="5"/>
        </w:numPr>
        <w:spacing w:before="40"/>
        <w:ind w:left="461" w:hanging="274"/>
      </w:pPr>
      <w:proofErr w:type="gramStart"/>
      <w:r>
        <w:t>une</w:t>
      </w:r>
      <w:proofErr w:type="gramEnd"/>
      <w:r>
        <w:t xml:space="preserve"> déclaration dans laquelle le Client (ou l’Affilié) refuse uniquement les Clauses Contractuelles Types.</w:t>
      </w:r>
    </w:p>
    <w:p w14:paraId="529F9FCA" w14:textId="77777777" w:rsidR="00CD3005" w:rsidRDefault="00CD3005" w:rsidP="00CD3005">
      <w:pPr>
        <w:pStyle w:val="ProductList-Body"/>
        <w:spacing w:before="40"/>
      </w:pPr>
    </w:p>
    <w:p w14:paraId="50C1E7B1" w14:textId="77777777" w:rsidR="00CD3005" w:rsidRDefault="00CD3005" w:rsidP="00CD3005">
      <w:pPr>
        <w:pStyle w:val="ProductList-Body"/>
      </w:pPr>
      <w:r>
        <w:t>Dans les pays où les Clauses Contractuelles Types nécessitent une approbation règlementaire, celles-ci ne peuvent être invoquées pour légitimer l’exportation de données hors du pays en vertu de la décision 2010/87/UE de la Commission Européenne (février 2010), à moins que le Client obtienne l’approbation règlementaire requise.</w:t>
      </w:r>
    </w:p>
    <w:p w14:paraId="39E24CF0" w14:textId="77777777" w:rsidR="00CD3005" w:rsidRDefault="00CD3005" w:rsidP="00CD3005">
      <w:pPr>
        <w:pStyle w:val="ProductList-Body"/>
      </w:pPr>
    </w:p>
    <w:p w14:paraId="39AE72A6" w14:textId="77777777" w:rsidR="00CD3005" w:rsidRDefault="00CD3005" w:rsidP="00CD3005">
      <w:pPr>
        <w:pStyle w:val="ProductList-Body"/>
      </w:pPr>
      <w:r>
        <w:t>À compter du 25 mai 2018 et par la suite, les références à divers Articles de la Directive 95/46/CE dans les Clauses Contractuelles Types ci-dessous seront traitées comme des références aux Articles pertinents et appropriés dans le RGPD.</w:t>
      </w:r>
    </w:p>
    <w:p w14:paraId="063B5B97" w14:textId="77777777" w:rsidR="00CD3005" w:rsidRDefault="00CD3005" w:rsidP="00232755">
      <w:pPr>
        <w:pStyle w:val="ProductList-Body"/>
      </w:pPr>
    </w:p>
    <w:p w14:paraId="4E06F8C8" w14:textId="551448D8"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(b) l</w:t>
      </w:r>
      <w:proofErr w:type="gramStart"/>
      <w:r>
        <w:t>’«</w:t>
      </w:r>
      <w:proofErr w:type="gramEnd"/>
      <w:r>
        <w:t xml:space="preserve">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(c) l</w:t>
      </w:r>
      <w:proofErr w:type="gramStart"/>
      <w:r>
        <w:t>’«</w:t>
      </w:r>
      <w:proofErr w:type="gramEnd"/>
      <w:r>
        <w:t xml:space="preserve">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DD5550">
      <w:pPr>
        <w:pStyle w:val="ProductList-Body"/>
        <w:keepNext/>
        <w:jc w:val="center"/>
        <w:outlineLvl w:val="1"/>
      </w:pPr>
      <w:r>
        <w:rPr>
          <w:b/>
        </w:rPr>
        <w:lastRenderedPageBreak/>
        <w:t>Clause 3 : Clause du tiers bénéficiaire</w:t>
      </w:r>
    </w:p>
    <w:p w14:paraId="2BE581EB" w14:textId="77777777" w:rsidR="00232755" w:rsidRPr="00B71199" w:rsidRDefault="00232755" w:rsidP="00DD5550">
      <w:pPr>
        <w:pStyle w:val="ProductList-Body"/>
        <w:keepNext/>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w:t>
      </w:r>
      <w:proofErr w:type="spellStart"/>
      <w:r>
        <w:t>soustraitance</w:t>
      </w:r>
      <w:proofErr w:type="spellEnd"/>
      <w:r>
        <w:t xml:space="preserv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w:t>
      </w:r>
      <w:proofErr w:type="spellStart"/>
      <w:r>
        <w:t>soustraitant</w:t>
      </w:r>
      <w:proofErr w:type="spellEnd"/>
      <w:r>
        <w:t xml:space="preserve">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DD5550">
      <w:pPr>
        <w:pStyle w:val="ProductList-Body"/>
        <w:keepNext/>
        <w:jc w:val="center"/>
        <w:outlineLvl w:val="1"/>
      </w:pPr>
      <w:r>
        <w:rPr>
          <w:b/>
        </w:rPr>
        <w:lastRenderedPageBreak/>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w:t>
      </w:r>
      <w:proofErr w:type="gramStart"/>
      <w:r>
        <w:t>clauses;</w:t>
      </w:r>
      <w:proofErr w:type="gramEnd"/>
      <w:r>
        <w:t xml:space="preserve">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w:t>
      </w:r>
      <w:r>
        <w:lastRenderedPageBreak/>
        <w:t xml:space="preserve">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w:t>
      </w:r>
      <w:proofErr w:type="gramStart"/>
      <w:r>
        <w:t>a</w:t>
      </w:r>
      <w:proofErr w:type="gramEnd"/>
      <w:r>
        <w:t xml:space="preserve">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DD5550">
      <w:pPr>
        <w:pStyle w:val="ProductList-Body"/>
        <w:keepNext/>
        <w:jc w:val="center"/>
        <w:outlineLvl w:val="1"/>
      </w:pPr>
      <w:r>
        <w:rPr>
          <w:b/>
        </w:rPr>
        <w:lastRenderedPageBreak/>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3020582C" w14:textId="77777777" w:rsidR="00CD3005" w:rsidRDefault="00CD3005" w:rsidP="00CD3005">
      <w:pPr>
        <w:pStyle w:val="ProductList-Body"/>
        <w:spacing w:after="120"/>
      </w:pPr>
      <w:r>
        <w:rPr>
          <w:b/>
          <w:bCs/>
        </w:rPr>
        <w:t>Exportateur de données</w:t>
      </w:r>
      <w:r>
        <w:t> </w:t>
      </w:r>
      <w:r w:rsidRPr="001509AB">
        <w:rPr>
          <w:b/>
        </w:rPr>
        <w:t>:</w:t>
      </w:r>
      <w:r>
        <w:t xml:space="preserve"> Le Client est l’exportateur de données. L’exportateur de données est un utilisateur des Services en Ligne, tel que le définit la section des Conditions des Services en Ligne intitulée « Conditions de Protection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23183B17" w14:textId="77777777" w:rsidR="00CD3005" w:rsidRDefault="00CD3005" w:rsidP="00CD3005">
      <w:pPr>
        <w:pStyle w:val="ProductList-Body"/>
        <w:spacing w:after="60"/>
        <w:ind w:left="547"/>
      </w:pPr>
      <w:r>
        <w:rPr>
          <w:b/>
          <w:bCs/>
        </w:rPr>
        <w:t>b. Étendue et Finalité du Traitement des Données</w:t>
      </w:r>
      <w:r w:rsidRPr="001509AB">
        <w:rPr>
          <w:b/>
        </w:rPr>
        <w:t>.</w:t>
      </w:r>
      <w:r>
        <w:t xml:space="preserve"> L’étendue et la finalité du traitement des Données à Caractère Personnel sont décrites dans la section Stratégies et Pratiques de Sécurité des OST.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DD5550">
      <w:pPr>
        <w:pStyle w:val="ProductList-Body"/>
        <w:keepNext/>
        <w:rPr>
          <w:lang w:val="en-US"/>
        </w:rPr>
      </w:pPr>
      <w:r w:rsidRPr="00F57525">
        <w:rPr>
          <w:lang w:val="en-US"/>
        </w:rPr>
        <w:lastRenderedPageBreak/>
        <w:t xml:space="preserve">Microsoft Corporation </w:t>
      </w:r>
    </w:p>
    <w:p w14:paraId="781C4202" w14:textId="6017DDF1" w:rsidR="00463CC3" w:rsidRPr="00F57525" w:rsidRDefault="00463CC3" w:rsidP="00DD5550">
      <w:pPr>
        <w:pStyle w:val="ProductList-Body"/>
        <w:keepNext/>
        <w:ind w:left="360"/>
        <w:rPr>
          <w:lang w:val="en-US"/>
        </w:rPr>
      </w:pPr>
      <w:proofErr w:type="gramStart"/>
      <w:r w:rsidRPr="00F57525">
        <w:rPr>
          <w:lang w:val="en-US"/>
        </w:rPr>
        <w:t>Attn :</w:t>
      </w:r>
      <w:proofErr w:type="gramEnd"/>
      <w:r w:rsidRPr="00F57525">
        <w:rPr>
          <w:lang w:val="en-US"/>
        </w:rPr>
        <w:t xml:space="preserve">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t>
      </w:r>
      <w:proofErr w:type="spellStart"/>
      <w:r>
        <w:t>Way</w:t>
      </w:r>
      <w:proofErr w:type="spellEnd"/>
      <w:r>
        <w:t xml:space="preserve"> </w:t>
      </w:r>
    </w:p>
    <w:p w14:paraId="4EEF6463" w14:textId="77777777" w:rsidR="00463CC3" w:rsidRPr="00690C65" w:rsidRDefault="00463CC3" w:rsidP="00463CC3">
      <w:pPr>
        <w:pStyle w:val="ProductList-Body"/>
        <w:spacing w:after="120"/>
        <w:ind w:left="360"/>
      </w:pPr>
      <w:r>
        <w:t xml:space="preserve">Redmond, WA 98052 USA </w:t>
      </w:r>
    </w:p>
    <w:p w14:paraId="4E28A983" w14:textId="77777777" w:rsidR="00CD3005" w:rsidRDefault="00CD3005" w:rsidP="00CD3005">
      <w:pPr>
        <w:pStyle w:val="ProductList-Body"/>
        <w:spacing w:after="120"/>
      </w:pPr>
      <w:r w:rsidRPr="00CD3005">
        <w:t xml:space="preserve">3. </w:t>
      </w:r>
      <w:r>
        <w:rPr>
          <w:b/>
          <w:bCs/>
        </w:rPr>
        <w:t>Mesures techniques et d’organisation liées à la sécurité</w:t>
      </w:r>
      <w:r w:rsidRPr="001509AB">
        <w:rPr>
          <w:b/>
        </w:rPr>
        <w:t>.</w:t>
      </w:r>
      <w:r>
        <w:t xml:space="preserve"> L’importateur de données a adopté et maintiendra des mesures techniques et d’organisation, des mécanismes de contrôle interne et des routines de protection des informations appropriés visant à protéger les Données Client, tels que définis dans la section Stratégies et Pratiques de Sécurité des OST, contre toute perte, destruction ou altération accidentelle, toute divulgation ou tout accès non autorisé, ou toute destruction illégale comme suit : les dispositions de la section Stratégies et Pratiques de Sécurité des OST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D21CF" w:rsidRDefault="00463CC3" w:rsidP="00463CC3">
      <w:pPr>
        <w:pStyle w:val="ProductList-Body"/>
      </w:pPr>
      <w:r w:rsidRPr="00AD21CF">
        <w:t xml:space="preserve">Rajesh </w:t>
      </w:r>
      <w:proofErr w:type="spellStart"/>
      <w:r w:rsidRPr="00AD21CF">
        <w:t>Jha</w:t>
      </w:r>
      <w:proofErr w:type="spellEnd"/>
      <w:r w:rsidRPr="00AD21CF">
        <w:t xml:space="preserve">, Corporate Vice </w:t>
      </w:r>
      <w:proofErr w:type="spellStart"/>
      <w:r w:rsidRPr="00AD21CF">
        <w:t>President</w:t>
      </w:r>
      <w:proofErr w:type="spellEnd"/>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AEC5D18" w:rsidR="001B35A2" w:rsidRDefault="001B35A2" w:rsidP="00A914BF">
      <w:pPr>
        <w:pStyle w:val="ProductList-Body"/>
        <w:rPr>
          <w:lang w:val="en-US"/>
        </w:rPr>
      </w:pPr>
      <w:r>
        <w:rPr>
          <w:lang w:val="en-US"/>
        </w:rPr>
        <w:br w:type="page"/>
      </w:r>
    </w:p>
    <w:p w14:paraId="2B296101" w14:textId="77777777" w:rsidR="001B35A2" w:rsidRPr="0008458E" w:rsidRDefault="001B35A2" w:rsidP="001B35A2">
      <w:pPr>
        <w:pStyle w:val="ProductList-SectionHeading"/>
        <w:outlineLvl w:val="0"/>
      </w:pPr>
      <w:bookmarkStart w:id="226" w:name="Attachment4"/>
      <w:bookmarkStart w:id="227" w:name="_Toc489605629"/>
      <w:bookmarkStart w:id="228" w:name="_Toc512885361"/>
      <w:r>
        <w:lastRenderedPageBreak/>
        <w:t>Annexe 4 – Conditions du Règlement général sur la protection des données de l’Union européenne</w:t>
      </w:r>
      <w:bookmarkEnd w:id="226"/>
      <w:bookmarkEnd w:id="227"/>
      <w:bookmarkEnd w:id="228"/>
    </w:p>
    <w:p w14:paraId="4FDEBB2B" w14:textId="77777777" w:rsidR="00CD3005" w:rsidRDefault="00CD3005" w:rsidP="00CD3005">
      <w:pPr>
        <w:pStyle w:val="ProductList-Body"/>
      </w:pPr>
      <w:r>
        <w:t>Microsoft s’engage envers l’ensemble de ses clients à appliquer les Conditions du RGPD à compter du 25 mai 2018. Ces engagements lient Microsoft à l’égard du Client quelle que soit (1) la version des OST applicable à tout abonnement aux Services en Ligne ou indépendamment (2) de tout autre contrat faisant référence à la présente pièce jointe.</w:t>
      </w:r>
    </w:p>
    <w:p w14:paraId="2EBF3D29" w14:textId="77777777" w:rsidR="00CD3005" w:rsidRDefault="00CD3005" w:rsidP="00CD3005">
      <w:pPr>
        <w:pStyle w:val="ProductList-Body"/>
      </w:pPr>
    </w:p>
    <w:p w14:paraId="799A0DE1" w14:textId="77777777" w:rsidR="00CD3005" w:rsidRDefault="00CD3005" w:rsidP="00CD3005">
      <w:pPr>
        <w:pStyle w:val="ProductList-Body"/>
      </w:pPr>
      <w:r>
        <w:t>Pour les besoins des présentes Conditions du RGPD, le Client et Microsoft conviennent que le Client est le responsable du traitement de ses Données à Caractère Personnel et que Microsoft est sous-traitant, excepté lorsque le Client est lui-même sous-traitant, auquel cas Microsoft est un Sous-traitant Ultérieur. Les présentes Conditions du RGPD s’appliquent au traitement des Données à Caractère Personnel relevant du champ d’application du RGPD par Microsoft pour le compte du Client. Les présentes Conditions du RGPD ne limitent aucunement les engagements de protection des données pris par Microsoft envers le Client en vertu des Conditions des Services en Ligne ou de tout autre accord conclu entre Microsoft et le Client. Les présentes Conditions du RGPD ne s’appliquent pas lorsque Microsoft est responsable du traitement des Données à Caractère Personnel.</w:t>
      </w:r>
    </w:p>
    <w:p w14:paraId="2884DCE8" w14:textId="77777777" w:rsidR="001B35A2" w:rsidRPr="0008458E" w:rsidRDefault="001B35A2" w:rsidP="001B35A2">
      <w:pPr>
        <w:pStyle w:val="ProductList-Body"/>
      </w:pPr>
    </w:p>
    <w:p w14:paraId="0C1B700C" w14:textId="2005B5CD" w:rsidR="001B35A2" w:rsidRPr="0008458E" w:rsidRDefault="001B35A2" w:rsidP="001B35A2">
      <w:pPr>
        <w:pStyle w:val="ProductList-Body"/>
        <w:outlineLvl w:val="1"/>
      </w:pPr>
      <w:r>
        <w:rPr>
          <w:b/>
        </w:rPr>
        <w:t xml:space="preserve">Obligations pertinentes du </w:t>
      </w:r>
      <w:r w:rsidR="00DD5550">
        <w:rPr>
          <w:b/>
        </w:rPr>
        <w:t>RGPD</w:t>
      </w:r>
      <w:r>
        <w:rPr>
          <w:b/>
        </w:rPr>
        <w:t> : Articles 28, 32 et 33</w:t>
      </w:r>
    </w:p>
    <w:p w14:paraId="13A645F1" w14:textId="77777777" w:rsidR="001B35A2" w:rsidRPr="0008458E" w:rsidRDefault="001B35A2" w:rsidP="001B35A2">
      <w:pPr>
        <w:pStyle w:val="ProductList-Body"/>
      </w:pPr>
    </w:p>
    <w:p w14:paraId="6CD5F043" w14:textId="77777777" w:rsidR="001B35A2" w:rsidRPr="0008458E" w:rsidRDefault="001B35A2" w:rsidP="001B35A2">
      <w:pPr>
        <w:pStyle w:val="ProductList-Body"/>
        <w:spacing w:after="120"/>
        <w:ind w:left="158"/>
      </w:pPr>
      <w:r>
        <w:rPr>
          <w:b/>
        </w:rPr>
        <w:t xml:space="preserve">1. </w:t>
      </w:r>
      <w:r>
        <w:t>Microsoft ne saurait engager un autre sous-traitant sans l’autorisation écrite préalable spécifique ou générale du Client. En cas d’autorisation écrite générale, Microsoft devra informer le Client de tout changement prévu concernant l’ajout ou le remplacement d’autres opérateurs de traitement des données, afin de donner au Client l’occasion de s’opposer à un tel changement. (Article 28(2))</w:t>
      </w:r>
    </w:p>
    <w:p w14:paraId="666F1FA4" w14:textId="687F8BAF" w:rsidR="001B35A2" w:rsidRPr="0008458E" w:rsidRDefault="00CD3005" w:rsidP="001B35A2">
      <w:pPr>
        <w:pStyle w:val="ProductList-Body"/>
        <w:spacing w:after="120"/>
        <w:ind w:left="158"/>
      </w:pPr>
      <w:r>
        <w:rPr>
          <w:b/>
        </w:rPr>
        <w:t>2.</w:t>
      </w:r>
      <w:r>
        <w:t xml:space="preserve"> Le traitement des données par Microsoft sera régi par les présentes Conditions du RGPD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du Client, y compris les présentes Conditions du RGPD</w:t>
      </w:r>
      <w:r w:rsidR="001B35A2">
        <w:t xml:space="preserve">. Microsoft doit en particulier : </w:t>
      </w:r>
    </w:p>
    <w:p w14:paraId="501DC698" w14:textId="77777777" w:rsidR="001B35A2" w:rsidRPr="0008458E" w:rsidRDefault="001B35A2" w:rsidP="001B35A2">
      <w:pPr>
        <w:pStyle w:val="ProductList-Body"/>
        <w:spacing w:after="120"/>
        <w:ind w:left="1440" w:hanging="720"/>
      </w:pPr>
      <w:r>
        <w:rPr>
          <w:b/>
        </w:rPr>
        <w:t>(a)</w:t>
      </w:r>
      <w:r>
        <w:tab/>
        <w:t xml:space="preserve">traiter les Données à Caractère Personnel conformément aux instructions documentées du Client, y compris en ce qui concerne le transfert de Données à Caractère Personnel vers un pays tiers ou à une organisation internationale, excepté si elle y est contrainte en vertu du droit de l’Union et de l’État-membre auquel elle est assujettie, auquel cas Microsoft devra informer le Client d’une telle exigence légale avant tout traitement, à moins que la loi le lui interdise pour des motifs sérieux d’intérêt public ; </w:t>
      </w:r>
    </w:p>
    <w:p w14:paraId="2158A444" w14:textId="77777777" w:rsidR="001B35A2" w:rsidRPr="0008458E" w:rsidRDefault="001B35A2" w:rsidP="001B35A2">
      <w:pPr>
        <w:pStyle w:val="ProductList-Body"/>
        <w:spacing w:after="120"/>
        <w:ind w:left="1440" w:hanging="720"/>
      </w:pPr>
      <w:r>
        <w:rPr>
          <w:b/>
        </w:rPr>
        <w:t>(b)</w:t>
      </w:r>
      <w:r>
        <w:tab/>
        <w:t xml:space="preserve">veiller à ce que les personnes autorisées à traiter les Données à Caractère Personnel se soient engagées à préserver leur confidentialité ou soient soumises à une obligation légale de confidentialité appropriée ; </w:t>
      </w:r>
    </w:p>
    <w:p w14:paraId="60A27F85" w14:textId="56450649" w:rsidR="001B35A2" w:rsidRPr="0008458E" w:rsidRDefault="001B35A2" w:rsidP="001B35A2">
      <w:pPr>
        <w:pStyle w:val="ProductList-Body"/>
        <w:spacing w:after="120"/>
        <w:ind w:left="720"/>
      </w:pPr>
      <w:r>
        <w:rPr>
          <w:b/>
        </w:rPr>
        <w:t>(c)</w:t>
      </w:r>
      <w:r>
        <w:tab/>
        <w:t xml:space="preserve">prendre toutes les mesures requises conformément à l’Article 32 du </w:t>
      </w:r>
      <w:r w:rsidR="00DD5550">
        <w:t>RGPD</w:t>
      </w:r>
      <w:r>
        <w:t xml:space="preserve"> ; </w:t>
      </w:r>
    </w:p>
    <w:p w14:paraId="550301B5" w14:textId="77777777" w:rsidR="001B35A2" w:rsidRPr="0008458E" w:rsidRDefault="001B35A2" w:rsidP="001B35A2">
      <w:pPr>
        <w:pStyle w:val="ProductList-Body"/>
        <w:spacing w:after="120"/>
        <w:ind w:left="720"/>
      </w:pPr>
      <w:r>
        <w:rPr>
          <w:b/>
        </w:rPr>
        <w:t>(d)</w:t>
      </w:r>
      <w:r>
        <w:tab/>
        <w:t xml:space="preserve">respecter les conditions mentionnées dans les paragraphes 2 et 3 pour l’engagement d’un sous-traitant ; </w:t>
      </w:r>
    </w:p>
    <w:p w14:paraId="6F656846" w14:textId="2A994236" w:rsidR="001B35A2" w:rsidRPr="0008458E" w:rsidRDefault="001B35A2" w:rsidP="001B35A2">
      <w:pPr>
        <w:pStyle w:val="ProductList-Body"/>
        <w:spacing w:after="120"/>
        <w:ind w:left="1440" w:hanging="720"/>
      </w:pPr>
      <w:r>
        <w:rPr>
          <w:b/>
        </w:rPr>
        <w:t>(e)</w:t>
      </w:r>
      <w:r>
        <w:tab/>
        <w:t xml:space="preserve">en tenant compte de la nature du traitement, aider le Client par des mesures techniques et organisationnelles appropriées dans la mesure du possible, à s’acquitter de son obligation de répondre aux demandes d’exercice des droits des personnes fichées, stipulés dans le Chapitre III du </w:t>
      </w:r>
      <w:r w:rsidR="00DD5550">
        <w:t>RGPD</w:t>
      </w:r>
      <w:r>
        <w:t xml:space="preserve"> ; </w:t>
      </w:r>
    </w:p>
    <w:p w14:paraId="205E385F" w14:textId="6002620B" w:rsidR="001B35A2" w:rsidRPr="0008458E" w:rsidRDefault="001B35A2" w:rsidP="001B35A2">
      <w:pPr>
        <w:pStyle w:val="ProductList-Body"/>
        <w:spacing w:after="120"/>
        <w:ind w:left="1440" w:hanging="720"/>
      </w:pPr>
      <w:r>
        <w:rPr>
          <w:b/>
        </w:rPr>
        <w:t>(f)</w:t>
      </w:r>
      <w:r>
        <w:tab/>
        <w:t xml:space="preserve">aider le Client à garantir le respect des obligations stipulées aux Articles 32 à 36 du </w:t>
      </w:r>
      <w:r w:rsidR="00DD5550">
        <w:t>RGPD</w:t>
      </w:r>
      <w:r>
        <w:t>, compte-tenu de la nature du traitement et des informations dont dispose Microsoft ;</w:t>
      </w:r>
    </w:p>
    <w:p w14:paraId="59A56090" w14:textId="77777777" w:rsidR="001B35A2" w:rsidRPr="0008458E" w:rsidRDefault="001B35A2" w:rsidP="001B35A2">
      <w:pPr>
        <w:pStyle w:val="ProductList-Body"/>
        <w:spacing w:after="120"/>
        <w:ind w:left="1440" w:hanging="720"/>
      </w:pPr>
      <w:r>
        <w:rPr>
          <w:b/>
        </w:rPr>
        <w:t>(g)</w:t>
      </w:r>
      <w:r>
        <w:tab/>
        <w:t xml:space="preserve">selon le choix du Client, supprimer l’intégralité des Données à Caractère Personnel ou les restituer au Client à la fin de la fourniture des services liés au traitement, et détruire toutes les copies existantes, excepté si le droit de l’Union ou de l’État-membre exige la conservation des Données à Caractère Personnel ; </w:t>
      </w:r>
    </w:p>
    <w:p w14:paraId="38765C2A" w14:textId="58223CCF" w:rsidR="001B35A2" w:rsidRPr="0008458E" w:rsidRDefault="001B35A2" w:rsidP="001B35A2">
      <w:pPr>
        <w:pStyle w:val="ProductList-Body"/>
        <w:spacing w:after="120"/>
        <w:ind w:left="1440" w:hanging="720"/>
      </w:pPr>
      <w:r>
        <w:rPr>
          <w:b/>
        </w:rPr>
        <w:t>(h)</w:t>
      </w:r>
      <w:r>
        <w:tab/>
        <w:t xml:space="preserve">mettre à la disposition du Client toutes les informations nécessaires pour démontrer le respect des obligations stipulées dans l’Article 28 du </w:t>
      </w:r>
      <w:r w:rsidR="00DD5550">
        <w:t>RGPD</w:t>
      </w:r>
      <w:r>
        <w:t xml:space="preserve"> et permettre la réalisation d’audits, y compris des inspections, par le Client ou un autre auditeur mandaté par le Client, et participer à ces audits. </w:t>
      </w:r>
    </w:p>
    <w:p w14:paraId="2FBA87A8" w14:textId="3DF445E3" w:rsidR="001B35A2" w:rsidRPr="0008458E" w:rsidRDefault="001B35A2" w:rsidP="001B35A2">
      <w:pPr>
        <w:pStyle w:val="ProductList-Body"/>
        <w:spacing w:after="120"/>
        <w:ind w:left="158"/>
      </w:pPr>
      <w:r>
        <w:t xml:space="preserve">Microsoft devra immédiatement informer le Client si elle estime qu’une instruction de ce dernier enfreint le </w:t>
      </w:r>
      <w:r w:rsidR="00DD5550">
        <w:t>RGPD</w:t>
      </w:r>
      <w:r>
        <w:t xml:space="preserve"> ou d’autres dispositions sur la protection des données de l’Union ou d’un État-membre. (Article 28(3))</w:t>
      </w:r>
    </w:p>
    <w:p w14:paraId="21F30E0D" w14:textId="3AAE5E93" w:rsidR="001B35A2" w:rsidRPr="0008458E" w:rsidRDefault="001B35A2" w:rsidP="001B35A2">
      <w:pPr>
        <w:pStyle w:val="ProductList-Body"/>
        <w:spacing w:after="120"/>
        <w:ind w:left="158"/>
      </w:pPr>
      <w:r>
        <w:rPr>
          <w:b/>
        </w:rPr>
        <w:t>3.</w:t>
      </w:r>
      <w:r>
        <w:t xml:space="preserve"> Si Microsoft engage un Sous-traitant Ultérieur pour mener des activités de traitement spécifiques pour le compte du Client, les obligations de protection des données spécifiées dans les présentes Conditions du </w:t>
      </w:r>
      <w:r w:rsidR="00DD5550">
        <w:t>RGPD</w:t>
      </w:r>
      <w:r>
        <w:t xml:space="preserve"> s’appliqueront également au Sous-traitant Ultérieur, par contrat ou au moyen d’un autre acte juridique en vertu du droit de l’Union ou de l’État-membre, en particulier en ce qui concerne l’apport de garanties suffisantes relatives à la mise en œuvre de mesures techniques et organisationnelles en vue de la conformité du traitement avec les exigences du </w:t>
      </w:r>
      <w:r w:rsidR="00DD5550">
        <w:lastRenderedPageBreak/>
        <w:t>RGPD</w:t>
      </w:r>
      <w:r>
        <w:t>. Si le sous-traitant manque à ses obligations de protection des données, Microsoft demeurera pleinement responsable envers le Client de l’exécution des obligations du sous-traitant. (Article 28(4))</w:t>
      </w:r>
    </w:p>
    <w:p w14:paraId="046ED048" w14:textId="77777777" w:rsidR="001B35A2" w:rsidRPr="0008458E" w:rsidRDefault="001B35A2" w:rsidP="001B35A2">
      <w:pPr>
        <w:pStyle w:val="ProductList-Body"/>
        <w:spacing w:after="120"/>
        <w:ind w:left="158"/>
      </w:pPr>
      <w:r>
        <w:rPr>
          <w:b/>
        </w:rPr>
        <w:t>4.</w:t>
      </w:r>
      <w:r>
        <w:t xml:space="preserve"> Compte-tenu de l’état actuel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pour garantir un niveau de sécurité adapté au risque, notamment, le cas échéant : </w:t>
      </w:r>
    </w:p>
    <w:p w14:paraId="2A391F8B" w14:textId="77777777" w:rsidR="001B35A2" w:rsidRPr="0008458E" w:rsidRDefault="001B35A2" w:rsidP="001B35A2">
      <w:pPr>
        <w:pStyle w:val="ProductList-Body"/>
        <w:spacing w:after="120"/>
        <w:ind w:left="720"/>
      </w:pPr>
      <w:r>
        <w:rPr>
          <w:rFonts w:cstheme="minorHAnsi"/>
          <w:b/>
          <w:szCs w:val="18"/>
        </w:rPr>
        <w:t>(a)</w:t>
      </w:r>
      <w:r>
        <w:rPr>
          <w:rFonts w:cstheme="minorHAnsi"/>
          <w:szCs w:val="18"/>
        </w:rPr>
        <w:tab/>
        <w:t xml:space="preserve">la </w:t>
      </w:r>
      <w:proofErr w:type="spellStart"/>
      <w:r>
        <w:rPr>
          <w:rFonts w:cstheme="minorHAnsi"/>
          <w:szCs w:val="18"/>
        </w:rPr>
        <w:t>pseudonymisation</w:t>
      </w:r>
      <w:proofErr w:type="spellEnd"/>
      <w:r>
        <w:rPr>
          <w:rFonts w:cstheme="minorHAnsi"/>
          <w:szCs w:val="18"/>
        </w:rPr>
        <w:t xml:space="preserve"> et le cryptage des Données à Caractère Personnel ; </w:t>
      </w:r>
    </w:p>
    <w:p w14:paraId="6C7BD29D" w14:textId="77777777" w:rsidR="001B35A2" w:rsidRPr="00042B11" w:rsidRDefault="001B35A2" w:rsidP="001B35A2">
      <w:pPr>
        <w:pStyle w:val="ProductList-Body"/>
        <w:spacing w:after="120"/>
        <w:ind w:left="1440" w:hanging="720"/>
        <w:rPr>
          <w:rFonts w:cstheme="minorHAnsi"/>
          <w:b/>
          <w:szCs w:val="18"/>
        </w:rPr>
      </w:pPr>
      <w:r>
        <w:rPr>
          <w:rFonts w:cstheme="minorHAnsi"/>
          <w:b/>
          <w:szCs w:val="18"/>
        </w:rPr>
        <w:t>(b)</w:t>
      </w:r>
      <w:r w:rsidRPr="00042B11">
        <w:rPr>
          <w:rFonts w:cstheme="minorHAnsi"/>
          <w:b/>
          <w:szCs w:val="18"/>
        </w:rPr>
        <w:tab/>
      </w:r>
      <w:r w:rsidRPr="00042B11">
        <w:rPr>
          <w:rFonts w:cstheme="minorHAnsi"/>
          <w:szCs w:val="18"/>
        </w:rPr>
        <w:t>la capacité à garantir la confidentialité, l’intégrité, la disponibilité et la résilience permanentes des systèmes et services de traitement ;</w:t>
      </w:r>
      <w:r w:rsidRPr="00042B11">
        <w:rPr>
          <w:rFonts w:cstheme="minorHAnsi"/>
          <w:b/>
          <w:szCs w:val="18"/>
        </w:rPr>
        <w:t xml:space="preserve"> </w:t>
      </w:r>
    </w:p>
    <w:p w14:paraId="654BB6F0" w14:textId="77777777" w:rsidR="001B35A2" w:rsidRPr="0008458E" w:rsidRDefault="001B35A2" w:rsidP="001B35A2">
      <w:pPr>
        <w:pStyle w:val="ProductList-Body"/>
        <w:spacing w:after="120"/>
        <w:ind w:left="1440" w:hanging="720"/>
      </w:pPr>
      <w:r>
        <w:rPr>
          <w:rFonts w:cstheme="minorHAnsi"/>
          <w:b/>
          <w:szCs w:val="18"/>
        </w:rPr>
        <w:t>(c)</w:t>
      </w:r>
      <w:r>
        <w:rPr>
          <w:rFonts w:cstheme="minorHAnsi"/>
          <w:szCs w:val="18"/>
        </w:rPr>
        <w:tab/>
        <w:t>la capacité à rétablir la disponibilité et l’accès aux Données à Caractère Personnel en temps opportun en cas d’incident physique ou technique ; et</w:t>
      </w:r>
    </w:p>
    <w:p w14:paraId="24B5F03A" w14:textId="77777777" w:rsidR="001B35A2" w:rsidRPr="0008458E" w:rsidRDefault="001B35A2" w:rsidP="001B35A2">
      <w:pPr>
        <w:pStyle w:val="ProductList-Body"/>
        <w:spacing w:after="120"/>
        <w:ind w:left="1440" w:hanging="720"/>
      </w:pPr>
      <w:r>
        <w:rPr>
          <w:rFonts w:cstheme="minorHAnsi"/>
          <w:b/>
          <w:szCs w:val="18"/>
        </w:rPr>
        <w:t>(d)</w:t>
      </w:r>
      <w:r>
        <w:rPr>
          <w:rFonts w:cstheme="minorHAnsi"/>
          <w:szCs w:val="18"/>
        </w:rPr>
        <w:tab/>
        <w:t>une procédure permettant de tester et d’évaluer régulièrement l’efficacité des mesures techniques et organisationnelles visant à garantir la sécurité du traitement. (Article 32(1))</w:t>
      </w:r>
    </w:p>
    <w:p w14:paraId="72CDAF25" w14:textId="77777777" w:rsidR="001B35A2" w:rsidRPr="0008458E" w:rsidRDefault="001B35A2" w:rsidP="001B35A2">
      <w:pPr>
        <w:pStyle w:val="ProductList-Body"/>
        <w:spacing w:after="120"/>
        <w:ind w:left="158"/>
      </w:pPr>
      <w:r>
        <w:rPr>
          <w:b/>
        </w:rPr>
        <w:t>5.</w:t>
      </w:r>
      <w:r>
        <w:t xml:space="preserve"> Pour évaluer le degré de sécurité approprié, il est tenu compte des risques liés au traitement, résultant notamment de la destruction, de la perte, de l’altération, de la divulgation ou de l’accès non autorisé(e) à des Données à Caractère Personnel transmises, stockées ou traitées, de manière accidentelle ou illicite. (Article 32(2))</w:t>
      </w:r>
    </w:p>
    <w:p w14:paraId="57C5029F" w14:textId="77777777" w:rsidR="001B35A2" w:rsidRPr="0008458E" w:rsidRDefault="001B35A2" w:rsidP="001B35A2">
      <w:pPr>
        <w:pStyle w:val="ProductList-Body"/>
        <w:spacing w:after="120"/>
        <w:ind w:left="158"/>
      </w:pPr>
      <w:r>
        <w:rPr>
          <w:b/>
        </w:rPr>
        <w:t>6.</w:t>
      </w:r>
      <w:r>
        <w:t xml:space="preserve"> Le Client et Microsoft devront prendre des mesures pour s’assurer que toute personne physique agissant sous l’autorité du Client ou de Microsoft et ayant accès aux Données à Caractère Personnel traite ces dernières conformément aux instructions du Client, sauf exigence contraire en vertu du droit de l’Union ou d’un État-membre. (Article 32(4))</w:t>
      </w:r>
    </w:p>
    <w:p w14:paraId="6BE87861" w14:textId="77777777" w:rsidR="00CD3005" w:rsidRDefault="00CD3005" w:rsidP="00CD3005">
      <w:pPr>
        <w:pStyle w:val="ProductList-Body"/>
        <w:ind w:left="158"/>
      </w:pPr>
      <w:r>
        <w:rPr>
          <w:b/>
          <w:bCs/>
        </w:rPr>
        <w:t>7.</w:t>
      </w:r>
      <w:r>
        <w:t xml:space="preserve"> Microsoft devra informer le Client dès que possible après avoir pris connaissance d’une violation des données à caractère personnel. (Article 33(2)). Cette notification comprendra les informations qu’un sous-traitant doit fournir à un responsable du traitement en vertu de l’Article 33, paragraphe 3, dans la mesure où ces informations sont raisonnablement accessibles à Microsoft.</w:t>
      </w:r>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E8AA38" w14:textId="77777777" w:rsidR="008D6E9E" w:rsidRDefault="008D6E9E" w:rsidP="009A573F">
      <w:pPr>
        <w:spacing w:after="0" w:line="240" w:lineRule="auto"/>
      </w:pPr>
      <w:r>
        <w:separator/>
      </w:r>
    </w:p>
  </w:endnote>
  <w:endnote w:type="continuationSeparator" w:id="0">
    <w:p w14:paraId="061DC909" w14:textId="77777777" w:rsidR="008D6E9E" w:rsidRDefault="008D6E9E" w:rsidP="009A573F">
      <w:pPr>
        <w:spacing w:after="0" w:line="240" w:lineRule="auto"/>
      </w:pPr>
      <w:r>
        <w:continuationSeparator/>
      </w:r>
    </w:p>
  </w:endnote>
  <w:endnote w:type="continuationNotice" w:id="1">
    <w:p w14:paraId="47F03141" w14:textId="77777777" w:rsidR="008D6E9E" w:rsidRDefault="008D6E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53D355" w14:textId="77777777" w:rsidR="003B49D9" w:rsidRDefault="003B49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D3005" w:rsidRDefault="00CD3005" w:rsidP="004D27A6">
    <w:pPr>
      <w:pStyle w:val="ProductList-Body"/>
    </w:pPr>
    <w:r>
      <w:rPr>
        <w:noProof/>
        <w:lang w:val="en-US" w:eastAsia="en-US" w:bidi="ar-SA"/>
      </w:rPr>
      <w:drawing>
        <wp:inline distT="0" distB="0" distL="0" distR="0" wp14:anchorId="12377A68" wp14:editId="755FB4E1">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D3005" w:rsidRPr="00591643" w:rsidRDefault="00CD300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95A286C" w14:textId="77777777" w:rsidTr="001B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CD3005" w:rsidRPr="00C76DF3" w:rsidRDefault="008D6E9E"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CD3005" w:rsidRPr="00C76DF3" w:rsidRDefault="008D6E9E"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CD3005" w:rsidRPr="00C76DF3" w:rsidRDefault="008D6E9E"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CD3005" w:rsidRPr="00C76DF3" w:rsidRDefault="008D6E9E"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CD3005" w:rsidRPr="00C76DF3" w:rsidRDefault="008D6E9E"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CD3005" w:rsidRPr="00C76DF3" w:rsidRDefault="008D6E9E"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AF862AF"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CD3005" w:rsidRPr="00C76DF3" w:rsidRDefault="008D6E9E" w:rsidP="005C321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CD3005" w:rsidRPr="00C76DF3" w:rsidRDefault="00CD3005"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CD3005" w:rsidRPr="00C76DF3" w:rsidRDefault="008D6E9E" w:rsidP="005C321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CD3005" w:rsidRPr="00C76DF3" w:rsidRDefault="00CD3005"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CD3005" w:rsidRPr="00C76DF3" w:rsidRDefault="008D6E9E" w:rsidP="005C321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CD3005" w:rsidRPr="00C76DF3" w:rsidRDefault="00CD3005"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CD3005" w:rsidRPr="00C76DF3" w:rsidRDefault="008D6E9E" w:rsidP="005C321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CD3005" w:rsidRPr="00C76DF3" w:rsidRDefault="008D6E9E" w:rsidP="005C321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CD3005" w:rsidRPr="00C76DF3" w:rsidRDefault="008D6E9E" w:rsidP="005C321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1D89FB4" w14:textId="77777777" w:rsidR="00CD3005" w:rsidRPr="00DD16A4" w:rsidRDefault="00CD3005"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CD3005" w:rsidRPr="00C76DF3" w:rsidRDefault="008D6E9E"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CD3005" w:rsidRPr="00C76DF3" w:rsidRDefault="008D6E9E"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CD3005" w:rsidRPr="00C76DF3" w:rsidRDefault="008D6E9E"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CD3005" w:rsidRPr="00C76DF3" w:rsidRDefault="008D6E9E"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CD3005" w:rsidRPr="00C76DF3" w:rsidRDefault="008D6E9E"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CD3005" w:rsidRPr="00C76DF3" w:rsidRDefault="008D6E9E"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48820ED3" w14:textId="77777777" w:rsidR="00CD3005" w:rsidRPr="008F62EA" w:rsidRDefault="00CD3005"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46C93A3"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42B00" w14:textId="77777777" w:rsidR="00CD3005" w:rsidRPr="00C76DF3" w:rsidRDefault="008D6E9E"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2814F"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77329" w14:textId="77777777" w:rsidR="00CD3005" w:rsidRPr="00C76DF3" w:rsidRDefault="008D6E9E"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9E654"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5F6DD" w14:textId="77777777" w:rsidR="00CD3005" w:rsidRPr="00C76DF3" w:rsidRDefault="008D6E9E"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FC47AA"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61441" w14:textId="77777777" w:rsidR="00CD3005" w:rsidRPr="00C76DF3" w:rsidRDefault="008D6E9E"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53F71A"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B7317" w14:textId="77777777" w:rsidR="00CD3005" w:rsidRPr="00C76DF3" w:rsidRDefault="008D6E9E"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B209B"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EBFAF" w14:textId="77777777" w:rsidR="00CD3005" w:rsidRPr="00C76DF3" w:rsidRDefault="008D6E9E"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24689FD2"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CD3005" w:rsidRPr="00C76DF3" w:rsidRDefault="008D6E9E"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CD3005" w:rsidRPr="00C76DF3" w:rsidRDefault="008D6E9E"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CD3005" w:rsidRPr="00C76DF3" w:rsidRDefault="008D6E9E"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CD3005" w:rsidRPr="00C76DF3" w:rsidRDefault="008D6E9E"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CD3005" w:rsidRPr="00C76DF3" w:rsidRDefault="008D6E9E"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CD3005" w:rsidRPr="00C76DF3" w:rsidRDefault="008D6E9E"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0CFE91C7" w14:textId="77777777" w:rsidR="00CD3005" w:rsidRPr="00D26AA3" w:rsidRDefault="00CD3005" w:rsidP="00D26AA3">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59788D4E"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644C7" w14:textId="77777777" w:rsidR="00CD3005" w:rsidRPr="00C76DF3" w:rsidRDefault="008D6E9E"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94E26"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7E910" w14:textId="77777777" w:rsidR="00CD3005" w:rsidRPr="00C76DF3" w:rsidRDefault="008D6E9E"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4DBD0"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17B9A" w14:textId="77777777" w:rsidR="00CD3005" w:rsidRPr="00C76DF3" w:rsidRDefault="008D6E9E"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F8FE6"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032F0" w14:textId="77777777" w:rsidR="00CD3005" w:rsidRPr="00C76DF3" w:rsidRDefault="008D6E9E"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E67F"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D70A6" w14:textId="77777777" w:rsidR="00CD3005" w:rsidRPr="00C76DF3" w:rsidRDefault="008D6E9E"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77A55"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C32E" w14:textId="77777777" w:rsidR="00CD3005" w:rsidRPr="00C76DF3" w:rsidRDefault="008D6E9E"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00D1E220"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69DD91E8" w14:textId="77777777" w:rsidTr="005F1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E2141" w14:textId="77777777" w:rsidR="00CD3005" w:rsidRPr="00C76DF3" w:rsidRDefault="008D6E9E"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EAE15"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90B96" w14:textId="77777777" w:rsidR="00CD3005" w:rsidRPr="00C76DF3" w:rsidRDefault="008D6E9E"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E368F"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FFE36" w14:textId="77777777" w:rsidR="00CD3005" w:rsidRPr="00C76DF3" w:rsidRDefault="008D6E9E"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85DE6"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16F2D6" w14:textId="77777777" w:rsidR="00CD3005" w:rsidRPr="00C76DF3" w:rsidRDefault="008D6E9E"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EAAA6"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9570E8" w14:textId="77777777" w:rsidR="00CD3005" w:rsidRPr="00C76DF3" w:rsidRDefault="008D6E9E"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93C83"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34B54" w14:textId="77777777" w:rsidR="00CD3005" w:rsidRPr="00C76DF3" w:rsidRDefault="008D6E9E"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4335A8D" w14:textId="77777777" w:rsidR="00CD3005" w:rsidRPr="00D26AA3" w:rsidRDefault="00CD3005" w:rsidP="00D26AA3">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94703BD"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5D5DB" w14:textId="77777777" w:rsidR="00CD3005" w:rsidRPr="00C76DF3" w:rsidRDefault="008D6E9E" w:rsidP="005B1BD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A27E5" w14:textId="77777777" w:rsidR="00CD3005" w:rsidRPr="00C76DF3" w:rsidRDefault="00CD3005"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6745" w14:textId="77777777" w:rsidR="00CD3005" w:rsidRPr="00C76DF3" w:rsidRDefault="008D6E9E" w:rsidP="005B1BD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EB64D4" w14:textId="77777777" w:rsidR="00CD3005" w:rsidRPr="00C76DF3" w:rsidRDefault="00CD3005"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82402" w14:textId="77777777" w:rsidR="00CD3005" w:rsidRPr="00C76DF3" w:rsidRDefault="008D6E9E" w:rsidP="005B1BD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DA4401" w14:textId="77777777" w:rsidR="00CD3005" w:rsidRPr="00C76DF3" w:rsidRDefault="00CD3005"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FCE0D" w14:textId="77777777" w:rsidR="00CD3005" w:rsidRPr="00C76DF3" w:rsidRDefault="008D6E9E" w:rsidP="005B1BD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40B3F2"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421FA" w14:textId="77777777" w:rsidR="00CD3005" w:rsidRPr="00C76DF3" w:rsidRDefault="008D6E9E" w:rsidP="005B1BD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87691"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99787" w14:textId="77777777" w:rsidR="00CD3005" w:rsidRPr="00C76DF3" w:rsidRDefault="008D6E9E" w:rsidP="005B1BD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122FFD03" w14:textId="77777777" w:rsidR="00CD3005" w:rsidRPr="00591643" w:rsidRDefault="00CD3005"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AE58A90"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16639D" w14:textId="77777777" w:rsidR="00CD3005" w:rsidRPr="00C76DF3" w:rsidRDefault="008D6E9E" w:rsidP="005B1BD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F83495" w14:textId="77777777" w:rsidR="00CD3005" w:rsidRPr="00C76DF3" w:rsidRDefault="00CD3005"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61AF6" w14:textId="77777777" w:rsidR="00CD3005" w:rsidRPr="00C76DF3" w:rsidRDefault="008D6E9E" w:rsidP="005B1BD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451953" w14:textId="77777777" w:rsidR="00CD3005" w:rsidRPr="00C76DF3" w:rsidRDefault="00CD3005"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94357" w14:textId="77777777" w:rsidR="00CD3005" w:rsidRPr="00C76DF3" w:rsidRDefault="008D6E9E" w:rsidP="005B1BD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C957AC" w14:textId="77777777" w:rsidR="00CD3005" w:rsidRPr="00C76DF3" w:rsidRDefault="00CD3005"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151D" w14:textId="77777777" w:rsidR="00CD3005" w:rsidRPr="00C76DF3" w:rsidRDefault="008D6E9E" w:rsidP="005B1BD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77B2C7"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1273CF" w14:textId="77777777" w:rsidR="00CD3005" w:rsidRPr="00C76DF3" w:rsidRDefault="008D6E9E" w:rsidP="005B1BD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174D0"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B1446" w14:textId="77777777" w:rsidR="00CD3005" w:rsidRPr="00C76DF3" w:rsidRDefault="008D6E9E" w:rsidP="005B1BD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273148C3" w14:textId="77777777" w:rsidR="00CD3005" w:rsidRPr="00591643" w:rsidRDefault="00CD300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CD3005" w:rsidRPr="00C76DF3" w:rsidRDefault="008D6E9E" w:rsidP="005C321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CD3005" w:rsidRPr="00C76DF3" w:rsidRDefault="00CD3005"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CD3005" w:rsidRPr="00C76DF3" w:rsidRDefault="008D6E9E" w:rsidP="005C321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CD3005" w:rsidRPr="00C76DF3" w:rsidRDefault="00CD3005"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CD3005" w:rsidRPr="00C76DF3" w:rsidRDefault="008D6E9E" w:rsidP="005C321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CD3005" w:rsidRPr="00C76DF3" w:rsidRDefault="00CD3005"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CD3005" w:rsidRPr="00C76DF3" w:rsidRDefault="008D6E9E" w:rsidP="005C321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CD3005" w:rsidRPr="00C76DF3" w:rsidRDefault="008D6E9E" w:rsidP="005C321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CD3005" w:rsidRPr="00C76DF3" w:rsidRDefault="008D6E9E" w:rsidP="005C321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40726BF" w14:textId="77777777" w:rsidR="00CD3005" w:rsidRPr="00DB2645" w:rsidRDefault="00CD3005" w:rsidP="00DB2645">
    <w:pPr>
      <w:pStyle w:val="Footer"/>
      <w:rPr>
        <w:rStyle w:val="LogoportDoNotTranslate"/>
        <w:rFonts w:asciiTheme="minorHAnsi" w:hAnsiTheme="minorHAnsi" w:cstheme="minorBidi"/>
        <w:color w:val="auto"/>
        <w:sz w:val="14"/>
        <w:szCs w:val="14"/>
        <w:lang w:eastAsia="zh-TW"/>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CD3005" w:rsidRPr="00C76DF3" w:rsidRDefault="008D6E9E"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CD3005" w:rsidRPr="00C76DF3" w:rsidRDefault="008D6E9E"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CD3005" w:rsidRPr="00C76DF3" w:rsidRDefault="008D6E9E"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CD3005" w:rsidRPr="00C76DF3" w:rsidRDefault="008D6E9E"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CD3005" w:rsidRPr="00C76DF3" w:rsidRDefault="008D6E9E"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CD3005" w:rsidRPr="00C76DF3" w:rsidRDefault="008D6E9E"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4EF0C8EE" w14:textId="77777777" w:rsidR="00CD3005" w:rsidRPr="00591643" w:rsidRDefault="00CD300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CD3005" w:rsidRPr="00C76DF3" w:rsidRDefault="008D6E9E" w:rsidP="005C51AC">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CD3005" w:rsidRPr="00C76DF3" w:rsidRDefault="00CD30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CD3005" w:rsidRPr="00C76DF3" w:rsidRDefault="008D6E9E" w:rsidP="005C51AC">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CD3005" w:rsidRPr="00C76DF3" w:rsidRDefault="00CD30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CD3005" w:rsidRPr="00C76DF3" w:rsidRDefault="008D6E9E" w:rsidP="005C51AC">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CD3005" w:rsidRPr="00C76DF3" w:rsidRDefault="00CD30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CD3005" w:rsidRPr="00C76DF3" w:rsidRDefault="008D6E9E" w:rsidP="005C51AC">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CD3005" w:rsidRPr="00C76DF3" w:rsidRDefault="00CD30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CD3005" w:rsidRPr="00C76DF3" w:rsidRDefault="008D6E9E" w:rsidP="005C51AC">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CD3005" w:rsidRPr="00C76DF3" w:rsidRDefault="00CD30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CD3005" w:rsidRPr="00C76DF3" w:rsidRDefault="008D6E9E" w:rsidP="005C51AC">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4A171972" w14:textId="77777777" w:rsidR="00CD3005" w:rsidRPr="00591643" w:rsidRDefault="00CD300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CD3005" w:rsidRPr="00C76DF3" w:rsidRDefault="008D6E9E"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CD3005" w:rsidRPr="00C76DF3" w:rsidRDefault="008D6E9E"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CD3005" w:rsidRPr="00C76DF3" w:rsidRDefault="008D6E9E"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CD3005" w:rsidRPr="00C76DF3" w:rsidRDefault="008D6E9E"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CD3005" w:rsidRPr="00C76DF3" w:rsidRDefault="008D6E9E"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CD3005" w:rsidRPr="00C76DF3" w:rsidRDefault="008D6E9E"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22946D3C" w14:textId="77777777" w:rsidR="00CD3005" w:rsidRPr="00591643" w:rsidRDefault="00CD300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5DBE325"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CDAF4" w14:textId="77777777" w:rsidR="00CD3005" w:rsidRPr="00C76DF3" w:rsidRDefault="008D6E9E" w:rsidP="00D23AB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288255" w14:textId="77777777" w:rsidR="00CD3005" w:rsidRPr="00C76DF3" w:rsidRDefault="00CD3005" w:rsidP="00D23A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B97D" w14:textId="77777777" w:rsidR="00CD3005" w:rsidRPr="00C76DF3" w:rsidRDefault="008D6E9E" w:rsidP="00D23AB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04DC9C" w14:textId="77777777" w:rsidR="00CD3005" w:rsidRPr="00C76DF3" w:rsidRDefault="00CD3005" w:rsidP="00D23A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0B3C" w14:textId="77777777" w:rsidR="00CD3005" w:rsidRPr="00C76DF3" w:rsidRDefault="008D6E9E" w:rsidP="00D23AB3">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BF056" w14:textId="77777777" w:rsidR="00CD3005" w:rsidRPr="00C76DF3" w:rsidRDefault="00CD3005" w:rsidP="00D23A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FF087" w14:textId="77777777" w:rsidR="00CD3005" w:rsidRPr="00C76DF3" w:rsidRDefault="008D6E9E" w:rsidP="00D23AB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B4A5A" w14:textId="77777777" w:rsidR="00CD3005" w:rsidRPr="00C76DF3" w:rsidRDefault="00CD3005"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B03A56" w14:textId="77777777" w:rsidR="00CD3005" w:rsidRPr="00C76DF3" w:rsidRDefault="008D6E9E" w:rsidP="00D23AB3">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AAE56" w14:textId="77777777" w:rsidR="00CD3005" w:rsidRPr="00C76DF3" w:rsidRDefault="00CD3005"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F02D2" w14:textId="77777777" w:rsidR="00CD3005" w:rsidRPr="00C76DF3" w:rsidRDefault="008D6E9E" w:rsidP="00D23AB3">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990B897" w14:textId="77777777" w:rsidR="00CD3005" w:rsidRPr="00591643" w:rsidRDefault="00CD3005"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CD3005" w:rsidRPr="00C76DF3" w:rsidRDefault="008D6E9E"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CD3005" w:rsidRPr="00C76DF3" w:rsidRDefault="008D6E9E"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CD3005" w:rsidRPr="00C76DF3" w:rsidRDefault="008D6E9E"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CD3005" w:rsidRPr="00C76DF3" w:rsidRDefault="008D6E9E"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CD3005" w:rsidRPr="00C76DF3" w:rsidRDefault="008D6E9E"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CD3005" w:rsidRPr="00C76DF3" w:rsidRDefault="008D6E9E"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5DACF690" w14:textId="77777777" w:rsidR="00CD3005" w:rsidRPr="00591643" w:rsidRDefault="00CD300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031017C4"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CD3005" w:rsidRPr="00C76DF3" w:rsidRDefault="008D6E9E" w:rsidP="001C6A5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CD3005" w:rsidRPr="00C76DF3" w:rsidRDefault="00CD3005"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CD3005" w:rsidRPr="00C76DF3" w:rsidRDefault="008D6E9E" w:rsidP="001C6A5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CD3005" w:rsidRPr="00C76DF3" w:rsidRDefault="00CD3005"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CD3005" w:rsidRPr="00C76DF3" w:rsidRDefault="008D6E9E" w:rsidP="001C6A5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CD3005" w:rsidRPr="00C76DF3" w:rsidRDefault="00CD3005"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CD3005" w:rsidRPr="00C76DF3" w:rsidRDefault="008D6E9E" w:rsidP="001C6A5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CD3005" w:rsidRPr="00C76DF3" w:rsidRDefault="00CD3005"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CD3005" w:rsidRPr="00C76DF3" w:rsidRDefault="008D6E9E" w:rsidP="001C6A5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CD3005" w:rsidRPr="00C76DF3" w:rsidRDefault="00CD3005"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CD3005" w:rsidRPr="00C76DF3" w:rsidRDefault="008D6E9E" w:rsidP="001C6A5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9938A62" w14:textId="77777777" w:rsidR="00CD3005" w:rsidRPr="001C6A52" w:rsidRDefault="00CD3005" w:rsidP="001C6A5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CD3005" w:rsidRPr="00C76DF3" w:rsidRDefault="008D6E9E"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CD3005" w:rsidRPr="00C76DF3" w:rsidRDefault="008D6E9E"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CD3005" w:rsidRPr="00C76DF3" w:rsidRDefault="008D6E9E"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CD3005" w:rsidRPr="00C76DF3" w:rsidRDefault="008D6E9E"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CD3005" w:rsidRPr="00C76DF3" w:rsidRDefault="008D6E9E"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CD3005" w:rsidRPr="00C76DF3" w:rsidRDefault="008D6E9E"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20759A78" w14:textId="77777777" w:rsidR="00CD3005" w:rsidRPr="00591643" w:rsidRDefault="00CD300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CD3005" w:rsidRPr="00C76DF3" w:rsidRDefault="008D6E9E"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CD3005" w:rsidRPr="00C76DF3" w:rsidRDefault="008D6E9E"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CD3005" w:rsidRPr="00C76DF3" w:rsidRDefault="008D6E9E"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CD3005" w:rsidRPr="00C76DF3" w:rsidRDefault="008D6E9E"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CD3005" w:rsidRPr="00C76DF3" w:rsidRDefault="008D6E9E"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CD3005" w:rsidRPr="00C76DF3" w:rsidRDefault="008D6E9E"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4FDF2C6" w14:textId="77777777" w:rsidR="00CD3005" w:rsidRPr="00B03B46" w:rsidRDefault="00CD3005" w:rsidP="00B03B46">
    <w:pPr>
      <w:pStyle w:val="Footer"/>
      <w:rPr>
        <w:rStyle w:val="LogoportDoNotTranslate"/>
        <w:rFonts w:asciiTheme="minorHAnsi" w:hAnsiTheme="minorHAnsi" w:cstheme="minorBidi"/>
        <w:color w:val="auto"/>
        <w:sz w:val="14"/>
        <w:szCs w:val="14"/>
        <w:lang w:eastAsia="zh-TW"/>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CD3005" w:rsidRPr="00C76DF3" w:rsidRDefault="008D6E9E"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CD3005" w:rsidRPr="00C76DF3" w:rsidRDefault="008D6E9E"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CD3005" w:rsidRPr="00C76DF3" w:rsidRDefault="008D6E9E"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CD3005" w:rsidRPr="00C76DF3" w:rsidRDefault="008D6E9E"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CD3005" w:rsidRPr="00C76DF3" w:rsidRDefault="008D6E9E"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CD3005" w:rsidRPr="00C76DF3" w:rsidRDefault="008D6E9E"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183B08D5" w14:textId="77777777" w:rsidR="00CD3005" w:rsidRPr="0095694D" w:rsidRDefault="00CD3005"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AC755F" w14:textId="77777777" w:rsidR="008D6E9E" w:rsidRDefault="008D6E9E" w:rsidP="009A573F">
      <w:pPr>
        <w:spacing w:after="0" w:line="240" w:lineRule="auto"/>
      </w:pPr>
      <w:r>
        <w:separator/>
      </w:r>
    </w:p>
  </w:footnote>
  <w:footnote w:type="continuationSeparator" w:id="0">
    <w:p w14:paraId="26172EBB" w14:textId="77777777" w:rsidR="008D6E9E" w:rsidRDefault="008D6E9E" w:rsidP="009A573F">
      <w:pPr>
        <w:spacing w:after="0" w:line="240" w:lineRule="auto"/>
      </w:pPr>
      <w:r>
        <w:continuationSeparator/>
      </w:r>
    </w:p>
  </w:footnote>
  <w:footnote w:type="continuationNotice" w:id="1">
    <w:p w14:paraId="5DD4264E" w14:textId="77777777" w:rsidR="008D6E9E" w:rsidRDefault="008D6E9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9B19B0" w14:textId="77777777" w:rsidR="003B49D9" w:rsidRDefault="003B49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A92AA5" w14:textId="77777777" w:rsidR="003B49D9" w:rsidRDefault="003B49D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D3005" w:rsidRPr="004D27A6" w:rsidRDefault="00CD300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5D91CD7D" w:rsidR="00CD3005" w:rsidRPr="008602EF" w:rsidRDefault="008D6E9E"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CD3005">
              <w:rPr>
                <w:color w:val="404040" w:themeColor="text1" w:themeTint="BF"/>
                <w:sz w:val="16"/>
                <w:szCs w:val="16"/>
              </w:rPr>
              <w:t xml:space="preserve">Conditions des Services en Ligne proposés dans le cadre des Programmes de Concession de Licence en Volume de Microsoft (français – neutre, </w:t>
            </w:r>
            <w:r w:rsidR="009D1B09">
              <w:rPr>
                <w:color w:val="404040" w:themeColor="text1" w:themeTint="BF"/>
                <w:sz w:val="16"/>
                <w:szCs w:val="16"/>
              </w:rPr>
              <w:t>mai </w:t>
            </w:r>
            <w:r w:rsidR="00CD3005">
              <w:rPr>
                <w:color w:val="404040" w:themeColor="text1" w:themeTint="BF"/>
                <w:sz w:val="16"/>
                <w:szCs w:val="16"/>
              </w:rPr>
              <w:t>2018)</w:t>
            </w:r>
          </w:sdtContent>
        </w:sdt>
        <w:r w:rsidR="00CD3005" w:rsidRPr="008602EF">
          <w:rPr>
            <w:color w:val="404040" w:themeColor="text1" w:themeTint="BF"/>
            <w:sz w:val="16"/>
            <w:szCs w:val="16"/>
          </w:rPr>
          <w:tab/>
        </w:r>
        <w:r w:rsidR="00CD3005" w:rsidRPr="008602EF">
          <w:rPr>
            <w:color w:val="404040" w:themeColor="text1" w:themeTint="BF"/>
            <w:sz w:val="16"/>
            <w:szCs w:val="16"/>
          </w:rPr>
          <w:fldChar w:fldCharType="begin"/>
        </w:r>
        <w:r w:rsidR="00CD3005" w:rsidRPr="008602EF">
          <w:rPr>
            <w:color w:val="404040" w:themeColor="text1" w:themeTint="BF"/>
            <w:sz w:val="16"/>
            <w:szCs w:val="16"/>
          </w:rPr>
          <w:instrText xml:space="preserve"> PAGE   \* MERGEFORMAT </w:instrText>
        </w:r>
        <w:r w:rsidR="00CD3005" w:rsidRPr="008602EF">
          <w:rPr>
            <w:color w:val="404040" w:themeColor="text1" w:themeTint="BF"/>
            <w:sz w:val="16"/>
            <w:szCs w:val="16"/>
          </w:rPr>
          <w:fldChar w:fldCharType="separate"/>
        </w:r>
        <w:r w:rsidR="00CD3005">
          <w:rPr>
            <w:noProof/>
            <w:color w:val="404040" w:themeColor="text1" w:themeTint="BF"/>
            <w:sz w:val="16"/>
            <w:szCs w:val="16"/>
          </w:rPr>
          <w:t>43</w:t>
        </w:r>
        <w:r w:rsidR="00CD3005" w:rsidRPr="008602EF">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61384EF" w:rsidR="00CD3005" w:rsidRPr="00F046F7" w:rsidRDefault="008D6E9E"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CD3005">
              <w:rPr>
                <w:color w:val="404040" w:themeColor="text1" w:themeTint="BF"/>
                <w:sz w:val="16"/>
                <w:szCs w:val="16"/>
              </w:rPr>
              <w:t xml:space="preserve">Conditions des Services en Ligne proposés dans le cadre des Programmes de Concession de Licence en Volume de Microsoft (français – neutre, </w:t>
            </w:r>
            <w:r w:rsidR="009D1B09">
              <w:rPr>
                <w:color w:val="404040" w:themeColor="text1" w:themeTint="BF"/>
                <w:sz w:val="16"/>
                <w:szCs w:val="16"/>
              </w:rPr>
              <w:t>mai</w:t>
            </w:r>
            <w:r w:rsidR="00CD3005">
              <w:rPr>
                <w:color w:val="404040" w:themeColor="text1" w:themeTint="BF"/>
                <w:sz w:val="16"/>
                <w:szCs w:val="16"/>
              </w:rPr>
              <w:t> 2018)</w:t>
            </w:r>
          </w:sdtContent>
        </w:sdt>
        <w:r w:rsidR="00CD3005" w:rsidRPr="008602EF">
          <w:rPr>
            <w:color w:val="404040" w:themeColor="text1" w:themeTint="BF"/>
            <w:sz w:val="16"/>
            <w:szCs w:val="16"/>
          </w:rPr>
          <w:tab/>
        </w:r>
        <w:r w:rsidR="00CD3005" w:rsidRPr="008602EF">
          <w:rPr>
            <w:color w:val="404040" w:themeColor="text1" w:themeTint="BF"/>
            <w:sz w:val="16"/>
            <w:szCs w:val="16"/>
          </w:rPr>
          <w:fldChar w:fldCharType="begin"/>
        </w:r>
        <w:r w:rsidR="00CD3005" w:rsidRPr="008602EF">
          <w:rPr>
            <w:color w:val="404040" w:themeColor="text1" w:themeTint="BF"/>
            <w:sz w:val="16"/>
            <w:szCs w:val="16"/>
          </w:rPr>
          <w:instrText xml:space="preserve"> PAGE   \* MERGEFORMAT </w:instrText>
        </w:r>
        <w:r w:rsidR="00CD3005" w:rsidRPr="008602EF">
          <w:rPr>
            <w:color w:val="404040" w:themeColor="text1" w:themeTint="BF"/>
            <w:sz w:val="16"/>
            <w:szCs w:val="16"/>
          </w:rPr>
          <w:fldChar w:fldCharType="separate"/>
        </w:r>
        <w:r w:rsidR="00CD3005">
          <w:rPr>
            <w:noProof/>
            <w:color w:val="404040" w:themeColor="text1" w:themeTint="BF"/>
            <w:sz w:val="16"/>
            <w:szCs w:val="16"/>
          </w:rPr>
          <w:t>2</w:t>
        </w:r>
        <w:r w:rsidR="00CD3005"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3C1A205E"/>
    <w:lvl w:ilvl="0" w:tplc="16D4452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enforcement="1" w:cryptProviderType="rsaAES" w:cryptAlgorithmClass="hash" w:cryptAlgorithmType="typeAny" w:cryptAlgorithmSid="14" w:cryptSpinCount="100000" w:hash="sLzbdAydcJItwwbNUDVYqQt0yCRssk+lmLiN8A/gqxiNyzyCOC+hfZoB7R4bPUOPvRKfPAHbVM8Vzj7IcNh+aw==" w:salt="d0x1KlA/w/MMtDu/W7Suq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D1571"/>
    <w:rsid w:val="002D3658"/>
    <w:rsid w:val="002D383F"/>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49D9"/>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7A"/>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91F"/>
    <w:rsid w:val="005F1ED1"/>
    <w:rsid w:val="005F619F"/>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E9E"/>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354"/>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1CF"/>
    <w:rsid w:val="00AD224C"/>
    <w:rsid w:val="00AD324B"/>
    <w:rsid w:val="00AD3CEC"/>
    <w:rsid w:val="00AD5F09"/>
    <w:rsid w:val="00AD6DB4"/>
    <w:rsid w:val="00AD7853"/>
    <w:rsid w:val="00AD79F3"/>
    <w:rsid w:val="00AE12F3"/>
    <w:rsid w:val="00AE1CE5"/>
    <w:rsid w:val="00AE3D1A"/>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3AB3"/>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550"/>
    <w:rsid w:val="00DD5C60"/>
    <w:rsid w:val="00DD6AC3"/>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0B39"/>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52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8.xml"/><Relationship Id="rId39" Type="http://schemas.openxmlformats.org/officeDocument/2006/relationships/hyperlink" Target="https://www.tomtom.com/en_GB/thirdpartyproductterms/" TargetMode="External"/><Relationship Id="rId21" Type="http://schemas.openxmlformats.org/officeDocument/2006/relationships/hyperlink" Target="http://microsoft.com/licensing/contracts" TargetMode="External"/><Relationship Id="rId34" Type="http://schemas.openxmlformats.org/officeDocument/2006/relationships/hyperlink" Target="https://aka.ms/r1j7jq" TargetMode="External"/><Relationship Id="rId42" Type="http://schemas.openxmlformats.org/officeDocument/2006/relationships/hyperlink" Target="https://go.microsoft.com/fwlink/?LinkId=521839" TargetMode="External"/><Relationship Id="rId47" Type="http://schemas.openxmlformats.org/officeDocument/2006/relationships/footer" Target="footer12.xml"/><Relationship Id="rId50" Type="http://schemas.openxmlformats.org/officeDocument/2006/relationships/hyperlink" Target="https://business.linkedin.com/c/15/10/eu-scc" TargetMode="External"/><Relationship Id="rId55" Type="http://schemas.openxmlformats.org/officeDocument/2006/relationships/hyperlink" Target="https://aka.ms/bingmapsplatformapistou" TargetMode="External"/><Relationship Id="rId63" Type="http://schemas.openxmlformats.org/officeDocument/2006/relationships/footer" Target="footer18.xml"/><Relationship Id="rId68" Type="http://schemas.openxmlformats.org/officeDocument/2006/relationships/hyperlink" Target="http://go.microsoft.com/?linkid=9710837" TargetMode="External"/><Relationship Id="rId76" Type="http://schemas.openxmlformats.org/officeDocument/2006/relationships/fontTable" Target="fontTable.xml"/><Relationship Id="rId7" Type="http://schemas.openxmlformats.org/officeDocument/2006/relationships/settings" Target="settings.xml"/><Relationship Id="rId71" Type="http://schemas.openxmlformats.org/officeDocument/2006/relationships/hyperlink" Target="http://www.mpegla.com" TargetMode="Externa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10.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46224" TargetMode="External"/><Relationship Id="rId37" Type="http://schemas.openxmlformats.org/officeDocument/2006/relationships/hyperlink" Target="http://azure.microsoft.com/en-us/support/legal/store-terms/" TargetMode="External"/><Relationship Id="rId40" Type="http://schemas.openxmlformats.org/officeDocument/2006/relationships/hyperlink" Target="https://www.microsoft.com/en-us/privacystatement/EnterpriseDev/default.aspx" TargetMode="External"/><Relationship Id="rId45" Type="http://schemas.openxmlformats.org/officeDocument/2006/relationships/hyperlink" Target="file:///C:\Users\v-jumoen\AppData\Local\Temp\7zOB0F4.tmp\Mar%202018%20OST%20Text_French.docx" TargetMode="External"/><Relationship Id="rId53" Type="http://schemas.openxmlformats.org/officeDocument/2006/relationships/hyperlink" Target="http://www.office.com/sca" TargetMode="External"/><Relationship Id="rId58" Type="http://schemas.openxmlformats.org/officeDocument/2006/relationships/footer" Target="footer14.xml"/><Relationship Id="rId66" Type="http://schemas.openxmlformats.org/officeDocument/2006/relationships/footer" Target="footer19.xml"/><Relationship Id="rId74" Type="http://schemas.openxmlformats.org/officeDocument/2006/relationships/hyperlink" Target="https://www.microsoft.com/en-us/dynamics365/pricing"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region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s://go.microsoft.com/fwlink/?LinkId=521839" TargetMode="External"/><Relationship Id="rId61" Type="http://schemas.openxmlformats.org/officeDocument/2006/relationships/hyperlink" Target="https://go.microsoft.com/fwlink/?linkid=868812"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ka.ms/BAA" TargetMode="External"/><Relationship Id="rId44" Type="http://schemas.openxmlformats.org/officeDocument/2006/relationships/hyperlink" Target="https://aka.ms/mctestprivacypolicy" TargetMode="External"/><Relationship Id="rId52" Type="http://schemas.openxmlformats.org/officeDocument/2006/relationships/hyperlink" Target="http://go.microsoft.com/?linkid=9839206" TargetMode="External"/><Relationship Id="rId60" Type="http://schemas.openxmlformats.org/officeDocument/2006/relationships/footer" Target="footer16.xml"/><Relationship Id="rId65" Type="http://schemas.openxmlformats.org/officeDocument/2006/relationships/hyperlink" Target="http://www.microsoft.com/itacademy" TargetMode="External"/><Relationship Id="rId73" Type="http://schemas.openxmlformats.org/officeDocument/2006/relationships/footer" Target="footer2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s://go.microsoft.com/fwlink/?linkid=870295" TargetMode="External"/><Relationship Id="rId30" Type="http://schemas.openxmlformats.org/officeDocument/2006/relationships/hyperlink" Target="https://servicetrust.microsoft.com/" TargetMode="External"/><Relationship Id="rId35" Type="http://schemas.openxmlformats.org/officeDocument/2006/relationships/hyperlink" Target="http://azure.microsoft.com/service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56" Type="http://schemas.openxmlformats.org/officeDocument/2006/relationships/hyperlink" Target="https://aka.ms/bingmapsplatformsdks/"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48686" TargetMode="External"/><Relationship Id="rId77"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footer" Target="footer13.xml"/><Relationship Id="rId72" Type="http://schemas.openxmlformats.org/officeDocument/2006/relationships/footer" Target="footer21.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7.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footer" Target="footer11.xml"/><Relationship Id="rId59" Type="http://schemas.openxmlformats.org/officeDocument/2006/relationships/footer" Target="footer15.xml"/><Relationship Id="rId67" Type="http://schemas.openxmlformats.org/officeDocument/2006/relationships/footer" Target="footer20.xm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footer" Target="footer17.xml"/><Relationship Id="rId70" Type="http://schemas.openxmlformats.org/officeDocument/2006/relationships/hyperlink" Target="http://go.microsoft.com/fwlink/?linkid=248532" TargetMode="External"/><Relationship Id="rId75"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4" ma:contentTypeDescription="Create a new document." ma:contentTypeScope="" ma:versionID="10984c4c7cf55660fe7d78b37ac1a462">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b1ef758ce819938e4f8c7870cb3c3e7"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73B3F390-FF53-402F-B4B1-3F9B3F045D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517B46C-1FE7-4B7D-8ED5-790861405F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28508</Words>
  <Characters>162496</Characters>
  <Application>Microsoft Office Word</Application>
  <DocSecurity>8</DocSecurity>
  <Lines>1354</Lines>
  <Paragraphs>381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LinksUpToDate>false</LinksUpToDate>
  <CharactersWithSpaces>190623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2018-05-17T23:25:00Z</dcterms:created>
  <dcterms:modified xsi:type="dcterms:W3CDTF">2018-05-17T23:26:00Z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2018-05-17T23:24:58.9833324Z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