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3FB605B8"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E00B39">
        <w:rPr>
          <w:rFonts w:asciiTheme="majorHAnsi" w:hAnsiTheme="majorHAnsi"/>
          <w:color w:val="FFFFFF" w:themeColor="background1"/>
          <w:sz w:val="72"/>
          <w:szCs w:val="72"/>
        </w:rPr>
        <w:t>1er octobre </w:t>
      </w:r>
      <w:r w:rsidR="00EC621C">
        <w:rPr>
          <w:rFonts w:asciiTheme="majorHAnsi" w:hAnsiTheme="majorHAnsi"/>
          <w:color w:val="FFFFFF" w:themeColor="background1"/>
          <w:sz w:val="72"/>
          <w:szCs w:val="72"/>
        </w:rPr>
        <w:t>2017</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6EEE8605" w14:textId="79CCD720" w:rsidR="00E00B39"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94445965" w:history="1">
        <w:r w:rsidR="00E00B39" w:rsidRPr="005604AA">
          <w:rPr>
            <w:rStyle w:val="Hyperlink"/>
            <w:noProof/>
          </w:rPr>
          <w:t>Introduction</w:t>
        </w:r>
        <w:r w:rsidR="00E00B39">
          <w:rPr>
            <w:noProof/>
            <w:webHidden/>
          </w:rPr>
          <w:tab/>
        </w:r>
        <w:r w:rsidR="00E00B39">
          <w:rPr>
            <w:noProof/>
            <w:webHidden/>
          </w:rPr>
          <w:fldChar w:fldCharType="begin"/>
        </w:r>
        <w:r w:rsidR="00E00B39">
          <w:rPr>
            <w:noProof/>
            <w:webHidden/>
          </w:rPr>
          <w:instrText xml:space="preserve"> PAGEREF _Toc494445965 \h </w:instrText>
        </w:r>
        <w:r w:rsidR="00E00B39">
          <w:rPr>
            <w:noProof/>
            <w:webHidden/>
          </w:rPr>
        </w:r>
        <w:r w:rsidR="00E00B39">
          <w:rPr>
            <w:noProof/>
            <w:webHidden/>
          </w:rPr>
          <w:fldChar w:fldCharType="separate"/>
        </w:r>
        <w:r w:rsidR="00E00B39">
          <w:rPr>
            <w:noProof/>
            <w:webHidden/>
          </w:rPr>
          <w:t>3</w:t>
        </w:r>
        <w:r w:rsidR="00E00B39">
          <w:rPr>
            <w:noProof/>
            <w:webHidden/>
          </w:rPr>
          <w:fldChar w:fldCharType="end"/>
        </w:r>
      </w:hyperlink>
    </w:p>
    <w:p w14:paraId="4F985AC3" w14:textId="29873D93" w:rsidR="00E00B39" w:rsidRDefault="00DF5C8C">
      <w:pPr>
        <w:pStyle w:val="TOC3"/>
        <w:rPr>
          <w:rFonts w:eastAsiaTheme="minorEastAsia"/>
          <w:b w:val="0"/>
          <w:smallCaps w:val="0"/>
          <w:sz w:val="22"/>
          <w:lang w:val="en-US" w:eastAsia="en-US" w:bidi="ar-SA"/>
        </w:rPr>
      </w:pPr>
      <w:hyperlink w:anchor="_Toc494445966" w:history="1">
        <w:r w:rsidR="00E00B39" w:rsidRPr="005604AA">
          <w:rPr>
            <w:rStyle w:val="Hyperlink"/>
          </w:rPr>
          <w:t>Versions antérieures</w:t>
        </w:r>
        <w:r w:rsidR="00E00B39">
          <w:rPr>
            <w:webHidden/>
          </w:rPr>
          <w:tab/>
        </w:r>
        <w:r w:rsidR="00E00B39">
          <w:rPr>
            <w:webHidden/>
          </w:rPr>
          <w:fldChar w:fldCharType="begin"/>
        </w:r>
        <w:r w:rsidR="00E00B39">
          <w:rPr>
            <w:webHidden/>
          </w:rPr>
          <w:instrText xml:space="preserve"> PAGEREF _Toc494445966 \h </w:instrText>
        </w:r>
        <w:r w:rsidR="00E00B39">
          <w:rPr>
            <w:webHidden/>
          </w:rPr>
        </w:r>
        <w:r w:rsidR="00E00B39">
          <w:rPr>
            <w:webHidden/>
          </w:rPr>
          <w:fldChar w:fldCharType="separate"/>
        </w:r>
        <w:r w:rsidR="00E00B39">
          <w:rPr>
            <w:webHidden/>
          </w:rPr>
          <w:t>3</w:t>
        </w:r>
        <w:r w:rsidR="00E00B39">
          <w:rPr>
            <w:webHidden/>
          </w:rPr>
          <w:fldChar w:fldCharType="end"/>
        </w:r>
      </w:hyperlink>
    </w:p>
    <w:p w14:paraId="22DEC8E1" w14:textId="15B9945A" w:rsidR="00E00B39" w:rsidRDefault="00DF5C8C">
      <w:pPr>
        <w:pStyle w:val="TOC3"/>
        <w:rPr>
          <w:rFonts w:eastAsiaTheme="minorEastAsia"/>
          <w:b w:val="0"/>
          <w:smallCaps w:val="0"/>
          <w:sz w:val="22"/>
          <w:lang w:val="en-US" w:eastAsia="en-US" w:bidi="ar-SA"/>
        </w:rPr>
      </w:pPr>
      <w:hyperlink w:anchor="_Toc494445967" w:history="1">
        <w:r w:rsidR="00E00B39" w:rsidRPr="005604AA">
          <w:rPr>
            <w:rStyle w:val="Hyperlink"/>
          </w:rPr>
          <w:t>Clarifications et synthèse des modifications apportées</w:t>
        </w:r>
        <w:r w:rsidR="00E00B39">
          <w:rPr>
            <w:webHidden/>
          </w:rPr>
          <w:tab/>
        </w:r>
        <w:r w:rsidR="00E00B39">
          <w:rPr>
            <w:webHidden/>
          </w:rPr>
          <w:fldChar w:fldCharType="begin"/>
        </w:r>
        <w:r w:rsidR="00E00B39">
          <w:rPr>
            <w:webHidden/>
          </w:rPr>
          <w:instrText xml:space="preserve"> PAGEREF _Toc494445967 \h </w:instrText>
        </w:r>
        <w:r w:rsidR="00E00B39">
          <w:rPr>
            <w:webHidden/>
          </w:rPr>
        </w:r>
        <w:r w:rsidR="00E00B39">
          <w:rPr>
            <w:webHidden/>
          </w:rPr>
          <w:fldChar w:fldCharType="separate"/>
        </w:r>
        <w:r w:rsidR="00E00B39">
          <w:rPr>
            <w:webHidden/>
          </w:rPr>
          <w:t>3</w:t>
        </w:r>
        <w:r w:rsidR="00E00B39">
          <w:rPr>
            <w:webHidden/>
          </w:rPr>
          <w:fldChar w:fldCharType="end"/>
        </w:r>
      </w:hyperlink>
    </w:p>
    <w:p w14:paraId="57CD11A4" w14:textId="33AF3736" w:rsidR="00E00B39" w:rsidRDefault="00DF5C8C">
      <w:pPr>
        <w:pStyle w:val="TOC1"/>
        <w:tabs>
          <w:tab w:val="right" w:leader="dot" w:pos="5030"/>
        </w:tabs>
        <w:rPr>
          <w:rFonts w:eastAsiaTheme="minorEastAsia"/>
          <w:b w:val="0"/>
          <w:caps w:val="0"/>
          <w:noProof/>
          <w:sz w:val="22"/>
          <w:lang w:val="en-US" w:eastAsia="en-US" w:bidi="ar-SA"/>
        </w:rPr>
      </w:pPr>
      <w:hyperlink w:anchor="_Toc494445968" w:history="1">
        <w:r w:rsidR="00E00B39" w:rsidRPr="005604AA">
          <w:rPr>
            <w:rStyle w:val="Hyperlink"/>
            <w:noProof/>
          </w:rPr>
          <w:t>Conditions générales</w:t>
        </w:r>
        <w:r w:rsidR="00E00B39">
          <w:rPr>
            <w:noProof/>
            <w:webHidden/>
          </w:rPr>
          <w:tab/>
        </w:r>
        <w:r w:rsidR="00E00B39">
          <w:rPr>
            <w:noProof/>
            <w:webHidden/>
          </w:rPr>
          <w:fldChar w:fldCharType="begin"/>
        </w:r>
        <w:r w:rsidR="00E00B39">
          <w:rPr>
            <w:noProof/>
            <w:webHidden/>
          </w:rPr>
          <w:instrText xml:space="preserve"> PAGEREF _Toc494445968 \h </w:instrText>
        </w:r>
        <w:r w:rsidR="00E00B39">
          <w:rPr>
            <w:noProof/>
            <w:webHidden/>
          </w:rPr>
        </w:r>
        <w:r w:rsidR="00E00B39">
          <w:rPr>
            <w:noProof/>
            <w:webHidden/>
          </w:rPr>
          <w:fldChar w:fldCharType="separate"/>
        </w:r>
        <w:r w:rsidR="00E00B39">
          <w:rPr>
            <w:noProof/>
            <w:webHidden/>
          </w:rPr>
          <w:t>4</w:t>
        </w:r>
        <w:r w:rsidR="00E00B39">
          <w:rPr>
            <w:noProof/>
            <w:webHidden/>
          </w:rPr>
          <w:fldChar w:fldCharType="end"/>
        </w:r>
      </w:hyperlink>
    </w:p>
    <w:p w14:paraId="712A995E" w14:textId="7FFFE75A" w:rsidR="00E00B39" w:rsidRDefault="00DF5C8C">
      <w:pPr>
        <w:pStyle w:val="TOC5"/>
        <w:tabs>
          <w:tab w:val="right" w:leader="dot" w:pos="5030"/>
        </w:tabs>
        <w:rPr>
          <w:rFonts w:eastAsiaTheme="minorEastAsia"/>
          <w:noProof/>
          <w:sz w:val="22"/>
          <w:lang w:val="en-US" w:eastAsia="en-US" w:bidi="ar-SA"/>
        </w:rPr>
      </w:pPr>
      <w:hyperlink w:anchor="_Toc494445969" w:history="1">
        <w:r w:rsidR="00E00B39" w:rsidRPr="005604AA">
          <w:rPr>
            <w:rStyle w:val="Hyperlink"/>
            <w:noProof/>
          </w:rPr>
          <w:t>Définitions</w:t>
        </w:r>
        <w:r w:rsidR="00E00B39">
          <w:rPr>
            <w:noProof/>
            <w:webHidden/>
          </w:rPr>
          <w:tab/>
        </w:r>
        <w:r w:rsidR="00E00B39">
          <w:rPr>
            <w:noProof/>
            <w:webHidden/>
          </w:rPr>
          <w:fldChar w:fldCharType="begin"/>
        </w:r>
        <w:r w:rsidR="00E00B39">
          <w:rPr>
            <w:noProof/>
            <w:webHidden/>
          </w:rPr>
          <w:instrText xml:space="preserve"> PAGEREF _Toc494445969 \h </w:instrText>
        </w:r>
        <w:r w:rsidR="00E00B39">
          <w:rPr>
            <w:noProof/>
            <w:webHidden/>
          </w:rPr>
        </w:r>
        <w:r w:rsidR="00E00B39">
          <w:rPr>
            <w:noProof/>
            <w:webHidden/>
          </w:rPr>
          <w:fldChar w:fldCharType="separate"/>
        </w:r>
        <w:r w:rsidR="00E00B39">
          <w:rPr>
            <w:noProof/>
            <w:webHidden/>
          </w:rPr>
          <w:t>4</w:t>
        </w:r>
        <w:r w:rsidR="00E00B39">
          <w:rPr>
            <w:noProof/>
            <w:webHidden/>
          </w:rPr>
          <w:fldChar w:fldCharType="end"/>
        </w:r>
      </w:hyperlink>
    </w:p>
    <w:p w14:paraId="0A4A8E5B" w14:textId="75ABCEBB" w:rsidR="00E00B39" w:rsidRDefault="00DF5C8C">
      <w:pPr>
        <w:pStyle w:val="TOC5"/>
        <w:tabs>
          <w:tab w:val="right" w:leader="dot" w:pos="5030"/>
        </w:tabs>
        <w:rPr>
          <w:rFonts w:eastAsiaTheme="minorEastAsia"/>
          <w:noProof/>
          <w:sz w:val="22"/>
          <w:lang w:val="en-US" w:eastAsia="en-US" w:bidi="ar-SA"/>
        </w:rPr>
      </w:pPr>
      <w:hyperlink w:anchor="_Toc494445970" w:history="1">
        <w:r w:rsidR="00E00B39" w:rsidRPr="005604AA">
          <w:rPr>
            <w:rStyle w:val="Hyperlink"/>
            <w:noProof/>
          </w:rPr>
          <w:t>Mises à jour des Conditions des Services en Ligne</w:t>
        </w:r>
        <w:r w:rsidR="00E00B39">
          <w:rPr>
            <w:noProof/>
            <w:webHidden/>
          </w:rPr>
          <w:tab/>
        </w:r>
        <w:r w:rsidR="00E00B39">
          <w:rPr>
            <w:noProof/>
            <w:webHidden/>
          </w:rPr>
          <w:fldChar w:fldCharType="begin"/>
        </w:r>
        <w:r w:rsidR="00E00B39">
          <w:rPr>
            <w:noProof/>
            <w:webHidden/>
          </w:rPr>
          <w:instrText xml:space="preserve"> PAGEREF _Toc494445970 \h </w:instrText>
        </w:r>
        <w:r w:rsidR="00E00B39">
          <w:rPr>
            <w:noProof/>
            <w:webHidden/>
          </w:rPr>
        </w:r>
        <w:r w:rsidR="00E00B39">
          <w:rPr>
            <w:noProof/>
            <w:webHidden/>
          </w:rPr>
          <w:fldChar w:fldCharType="separate"/>
        </w:r>
        <w:r w:rsidR="00E00B39">
          <w:rPr>
            <w:noProof/>
            <w:webHidden/>
          </w:rPr>
          <w:t>4</w:t>
        </w:r>
        <w:r w:rsidR="00E00B39">
          <w:rPr>
            <w:noProof/>
            <w:webHidden/>
          </w:rPr>
          <w:fldChar w:fldCharType="end"/>
        </w:r>
      </w:hyperlink>
    </w:p>
    <w:p w14:paraId="6943FF6A" w14:textId="370803D5" w:rsidR="00E00B39" w:rsidRDefault="00DF5C8C">
      <w:pPr>
        <w:pStyle w:val="TOC5"/>
        <w:tabs>
          <w:tab w:val="right" w:leader="dot" w:pos="5030"/>
        </w:tabs>
        <w:rPr>
          <w:rFonts w:eastAsiaTheme="minorEastAsia"/>
          <w:noProof/>
          <w:sz w:val="22"/>
          <w:lang w:val="en-US" w:eastAsia="en-US" w:bidi="ar-SA"/>
        </w:rPr>
      </w:pPr>
      <w:hyperlink w:anchor="_Toc494445971" w:history="1">
        <w:r w:rsidR="00E00B39" w:rsidRPr="005604AA">
          <w:rPr>
            <w:rStyle w:val="Hyperlink"/>
            <w:noProof/>
          </w:rPr>
          <w:t>Modifications des Services en Ligne et disponibilité</w:t>
        </w:r>
        <w:r w:rsidR="00E00B39">
          <w:rPr>
            <w:noProof/>
            <w:webHidden/>
          </w:rPr>
          <w:tab/>
        </w:r>
        <w:r w:rsidR="00E00B39">
          <w:rPr>
            <w:noProof/>
            <w:webHidden/>
          </w:rPr>
          <w:fldChar w:fldCharType="begin"/>
        </w:r>
        <w:r w:rsidR="00E00B39">
          <w:rPr>
            <w:noProof/>
            <w:webHidden/>
          </w:rPr>
          <w:instrText xml:space="preserve"> PAGEREF _Toc494445971 \h </w:instrText>
        </w:r>
        <w:r w:rsidR="00E00B39">
          <w:rPr>
            <w:noProof/>
            <w:webHidden/>
          </w:rPr>
        </w:r>
        <w:r w:rsidR="00E00B39">
          <w:rPr>
            <w:noProof/>
            <w:webHidden/>
          </w:rPr>
          <w:fldChar w:fldCharType="separate"/>
        </w:r>
        <w:r w:rsidR="00E00B39">
          <w:rPr>
            <w:noProof/>
            <w:webHidden/>
          </w:rPr>
          <w:t>4</w:t>
        </w:r>
        <w:r w:rsidR="00E00B39">
          <w:rPr>
            <w:noProof/>
            <w:webHidden/>
          </w:rPr>
          <w:fldChar w:fldCharType="end"/>
        </w:r>
      </w:hyperlink>
    </w:p>
    <w:p w14:paraId="70AA74D9" w14:textId="2309FE2C" w:rsidR="00E00B39" w:rsidRDefault="00DF5C8C">
      <w:pPr>
        <w:pStyle w:val="TOC5"/>
        <w:tabs>
          <w:tab w:val="right" w:leader="dot" w:pos="5030"/>
        </w:tabs>
        <w:rPr>
          <w:rFonts w:eastAsiaTheme="minorEastAsia"/>
          <w:noProof/>
          <w:sz w:val="22"/>
          <w:lang w:val="en-US" w:eastAsia="en-US" w:bidi="ar-SA"/>
        </w:rPr>
      </w:pPr>
      <w:hyperlink w:anchor="_Toc494445972" w:history="1">
        <w:r w:rsidR="00E00B39" w:rsidRPr="005604AA">
          <w:rPr>
            <w:rStyle w:val="Hyperlink"/>
            <w:noProof/>
          </w:rPr>
          <w:t>Conservation des données</w:t>
        </w:r>
        <w:r w:rsidR="00E00B39">
          <w:rPr>
            <w:noProof/>
            <w:webHidden/>
          </w:rPr>
          <w:tab/>
        </w:r>
        <w:r w:rsidR="00E00B39">
          <w:rPr>
            <w:noProof/>
            <w:webHidden/>
          </w:rPr>
          <w:fldChar w:fldCharType="begin"/>
        </w:r>
        <w:r w:rsidR="00E00B39">
          <w:rPr>
            <w:noProof/>
            <w:webHidden/>
          </w:rPr>
          <w:instrText xml:space="preserve"> PAGEREF _Toc494445972 \h </w:instrText>
        </w:r>
        <w:r w:rsidR="00E00B39">
          <w:rPr>
            <w:noProof/>
            <w:webHidden/>
          </w:rPr>
        </w:r>
        <w:r w:rsidR="00E00B39">
          <w:rPr>
            <w:noProof/>
            <w:webHidden/>
          </w:rPr>
          <w:fldChar w:fldCharType="separate"/>
        </w:r>
        <w:r w:rsidR="00E00B39">
          <w:rPr>
            <w:noProof/>
            <w:webHidden/>
          </w:rPr>
          <w:t>5</w:t>
        </w:r>
        <w:r w:rsidR="00E00B39">
          <w:rPr>
            <w:noProof/>
            <w:webHidden/>
          </w:rPr>
          <w:fldChar w:fldCharType="end"/>
        </w:r>
      </w:hyperlink>
    </w:p>
    <w:p w14:paraId="5651A5E3" w14:textId="3ECF49DE" w:rsidR="00E00B39" w:rsidRDefault="00DF5C8C">
      <w:pPr>
        <w:pStyle w:val="TOC5"/>
        <w:tabs>
          <w:tab w:val="right" w:leader="dot" w:pos="5030"/>
        </w:tabs>
        <w:rPr>
          <w:rFonts w:eastAsiaTheme="minorEastAsia"/>
          <w:noProof/>
          <w:sz w:val="22"/>
          <w:lang w:val="en-US" w:eastAsia="en-US" w:bidi="ar-SA"/>
        </w:rPr>
      </w:pPr>
      <w:hyperlink w:anchor="_Toc494445973" w:history="1">
        <w:r w:rsidR="00E00B39" w:rsidRPr="005604AA">
          <w:rPr>
            <w:rStyle w:val="Hyperlink"/>
            <w:noProof/>
          </w:rPr>
          <w:t>Utilisation des logiciels avec le Service en Ligne</w:t>
        </w:r>
        <w:r w:rsidR="00E00B39">
          <w:rPr>
            <w:noProof/>
            <w:webHidden/>
          </w:rPr>
          <w:tab/>
        </w:r>
        <w:r w:rsidR="00E00B39">
          <w:rPr>
            <w:noProof/>
            <w:webHidden/>
          </w:rPr>
          <w:fldChar w:fldCharType="begin"/>
        </w:r>
        <w:r w:rsidR="00E00B39">
          <w:rPr>
            <w:noProof/>
            <w:webHidden/>
          </w:rPr>
          <w:instrText xml:space="preserve"> PAGEREF _Toc494445973 \h </w:instrText>
        </w:r>
        <w:r w:rsidR="00E00B39">
          <w:rPr>
            <w:noProof/>
            <w:webHidden/>
          </w:rPr>
        </w:r>
        <w:r w:rsidR="00E00B39">
          <w:rPr>
            <w:noProof/>
            <w:webHidden/>
          </w:rPr>
          <w:fldChar w:fldCharType="separate"/>
        </w:r>
        <w:r w:rsidR="00E00B39">
          <w:rPr>
            <w:noProof/>
            <w:webHidden/>
          </w:rPr>
          <w:t>5</w:t>
        </w:r>
        <w:r w:rsidR="00E00B39">
          <w:rPr>
            <w:noProof/>
            <w:webHidden/>
          </w:rPr>
          <w:fldChar w:fldCharType="end"/>
        </w:r>
      </w:hyperlink>
    </w:p>
    <w:p w14:paraId="1555D573" w14:textId="22BE1DBB" w:rsidR="00E00B39" w:rsidRDefault="00DF5C8C">
      <w:pPr>
        <w:pStyle w:val="TOC5"/>
        <w:tabs>
          <w:tab w:val="right" w:leader="dot" w:pos="5030"/>
        </w:tabs>
        <w:rPr>
          <w:rFonts w:eastAsiaTheme="minorEastAsia"/>
          <w:noProof/>
          <w:sz w:val="22"/>
          <w:lang w:val="en-US" w:eastAsia="en-US" w:bidi="ar-SA"/>
        </w:rPr>
      </w:pPr>
      <w:hyperlink w:anchor="_Toc494445974" w:history="1">
        <w:r w:rsidR="00E00B39" w:rsidRPr="005604AA">
          <w:rPr>
            <w:rStyle w:val="Hyperlink"/>
            <w:noProof/>
          </w:rPr>
          <w:t>Règles de bon usage</w:t>
        </w:r>
        <w:r w:rsidR="00E00B39">
          <w:rPr>
            <w:noProof/>
            <w:webHidden/>
          </w:rPr>
          <w:tab/>
        </w:r>
        <w:r w:rsidR="00E00B39">
          <w:rPr>
            <w:noProof/>
            <w:webHidden/>
          </w:rPr>
          <w:fldChar w:fldCharType="begin"/>
        </w:r>
        <w:r w:rsidR="00E00B39">
          <w:rPr>
            <w:noProof/>
            <w:webHidden/>
          </w:rPr>
          <w:instrText xml:space="preserve"> PAGEREF _Toc494445974 \h </w:instrText>
        </w:r>
        <w:r w:rsidR="00E00B39">
          <w:rPr>
            <w:noProof/>
            <w:webHidden/>
          </w:rPr>
        </w:r>
        <w:r w:rsidR="00E00B39">
          <w:rPr>
            <w:noProof/>
            <w:webHidden/>
          </w:rPr>
          <w:fldChar w:fldCharType="separate"/>
        </w:r>
        <w:r w:rsidR="00E00B39">
          <w:rPr>
            <w:noProof/>
            <w:webHidden/>
          </w:rPr>
          <w:t>5</w:t>
        </w:r>
        <w:r w:rsidR="00E00B39">
          <w:rPr>
            <w:noProof/>
            <w:webHidden/>
          </w:rPr>
          <w:fldChar w:fldCharType="end"/>
        </w:r>
      </w:hyperlink>
    </w:p>
    <w:p w14:paraId="18EA6A68" w14:textId="6CDE91CF" w:rsidR="00E00B39" w:rsidRDefault="00DF5C8C">
      <w:pPr>
        <w:pStyle w:val="TOC5"/>
        <w:tabs>
          <w:tab w:val="right" w:leader="dot" w:pos="5030"/>
        </w:tabs>
        <w:rPr>
          <w:rFonts w:eastAsiaTheme="minorEastAsia"/>
          <w:noProof/>
          <w:sz w:val="22"/>
          <w:lang w:val="en-US" w:eastAsia="en-US" w:bidi="ar-SA"/>
        </w:rPr>
      </w:pPr>
      <w:hyperlink w:anchor="_Toc494445975" w:history="1">
        <w:r w:rsidR="00E00B39" w:rsidRPr="005604AA">
          <w:rPr>
            <w:rStyle w:val="Hyperlink"/>
            <w:noProof/>
          </w:rPr>
          <w:t>Restrictions techniques</w:t>
        </w:r>
        <w:r w:rsidR="00E00B39">
          <w:rPr>
            <w:noProof/>
            <w:webHidden/>
          </w:rPr>
          <w:tab/>
        </w:r>
        <w:r w:rsidR="00E00B39">
          <w:rPr>
            <w:noProof/>
            <w:webHidden/>
          </w:rPr>
          <w:fldChar w:fldCharType="begin"/>
        </w:r>
        <w:r w:rsidR="00E00B39">
          <w:rPr>
            <w:noProof/>
            <w:webHidden/>
          </w:rPr>
          <w:instrText xml:space="preserve"> PAGEREF _Toc494445975 \h </w:instrText>
        </w:r>
        <w:r w:rsidR="00E00B39">
          <w:rPr>
            <w:noProof/>
            <w:webHidden/>
          </w:rPr>
        </w:r>
        <w:r w:rsidR="00E00B39">
          <w:rPr>
            <w:noProof/>
            <w:webHidden/>
          </w:rPr>
          <w:fldChar w:fldCharType="separate"/>
        </w:r>
        <w:r w:rsidR="00E00B39">
          <w:rPr>
            <w:noProof/>
            <w:webHidden/>
          </w:rPr>
          <w:t>6</w:t>
        </w:r>
        <w:r w:rsidR="00E00B39">
          <w:rPr>
            <w:noProof/>
            <w:webHidden/>
          </w:rPr>
          <w:fldChar w:fldCharType="end"/>
        </w:r>
      </w:hyperlink>
    </w:p>
    <w:p w14:paraId="7400D226" w14:textId="600A7510" w:rsidR="00E00B39" w:rsidRDefault="00DF5C8C">
      <w:pPr>
        <w:pStyle w:val="TOC5"/>
        <w:tabs>
          <w:tab w:val="right" w:leader="dot" w:pos="5030"/>
        </w:tabs>
        <w:rPr>
          <w:rFonts w:eastAsiaTheme="minorEastAsia"/>
          <w:noProof/>
          <w:sz w:val="22"/>
          <w:lang w:val="en-US" w:eastAsia="en-US" w:bidi="ar-SA"/>
        </w:rPr>
      </w:pPr>
      <w:hyperlink w:anchor="_Toc494445976" w:history="1">
        <w:r w:rsidR="00E00B39" w:rsidRPr="005604AA">
          <w:rPr>
            <w:rStyle w:val="Hyperlink"/>
            <w:noProof/>
          </w:rPr>
          <w:t>Respect de la réglementation applicable</w:t>
        </w:r>
        <w:r w:rsidR="00E00B39">
          <w:rPr>
            <w:noProof/>
            <w:webHidden/>
          </w:rPr>
          <w:tab/>
        </w:r>
        <w:r w:rsidR="00E00B39">
          <w:rPr>
            <w:noProof/>
            <w:webHidden/>
          </w:rPr>
          <w:fldChar w:fldCharType="begin"/>
        </w:r>
        <w:r w:rsidR="00E00B39">
          <w:rPr>
            <w:noProof/>
            <w:webHidden/>
          </w:rPr>
          <w:instrText xml:space="preserve"> PAGEREF _Toc494445976 \h </w:instrText>
        </w:r>
        <w:r w:rsidR="00E00B39">
          <w:rPr>
            <w:noProof/>
            <w:webHidden/>
          </w:rPr>
        </w:r>
        <w:r w:rsidR="00E00B39">
          <w:rPr>
            <w:noProof/>
            <w:webHidden/>
          </w:rPr>
          <w:fldChar w:fldCharType="separate"/>
        </w:r>
        <w:r w:rsidR="00E00B39">
          <w:rPr>
            <w:noProof/>
            <w:webHidden/>
          </w:rPr>
          <w:t>6</w:t>
        </w:r>
        <w:r w:rsidR="00E00B39">
          <w:rPr>
            <w:noProof/>
            <w:webHidden/>
          </w:rPr>
          <w:fldChar w:fldCharType="end"/>
        </w:r>
      </w:hyperlink>
    </w:p>
    <w:p w14:paraId="5E8AE8C0" w14:textId="393A42AC" w:rsidR="00E00B39" w:rsidRDefault="00DF5C8C">
      <w:pPr>
        <w:pStyle w:val="TOC5"/>
        <w:tabs>
          <w:tab w:val="right" w:leader="dot" w:pos="5030"/>
        </w:tabs>
        <w:rPr>
          <w:rFonts w:eastAsiaTheme="minorEastAsia"/>
          <w:noProof/>
          <w:sz w:val="22"/>
          <w:lang w:val="en-US" w:eastAsia="en-US" w:bidi="ar-SA"/>
        </w:rPr>
      </w:pPr>
      <w:hyperlink w:anchor="_Toc494445977" w:history="1">
        <w:r w:rsidR="00E00B39" w:rsidRPr="005604AA">
          <w:rPr>
            <w:rStyle w:val="Hyperlink"/>
            <w:noProof/>
          </w:rPr>
          <w:t>Services d’import/export</w:t>
        </w:r>
        <w:r w:rsidR="00E00B39">
          <w:rPr>
            <w:noProof/>
            <w:webHidden/>
          </w:rPr>
          <w:tab/>
        </w:r>
        <w:r w:rsidR="00E00B39">
          <w:rPr>
            <w:noProof/>
            <w:webHidden/>
          </w:rPr>
          <w:fldChar w:fldCharType="begin"/>
        </w:r>
        <w:r w:rsidR="00E00B39">
          <w:rPr>
            <w:noProof/>
            <w:webHidden/>
          </w:rPr>
          <w:instrText xml:space="preserve"> PAGEREF _Toc494445977 \h </w:instrText>
        </w:r>
        <w:r w:rsidR="00E00B39">
          <w:rPr>
            <w:noProof/>
            <w:webHidden/>
          </w:rPr>
        </w:r>
        <w:r w:rsidR="00E00B39">
          <w:rPr>
            <w:noProof/>
            <w:webHidden/>
          </w:rPr>
          <w:fldChar w:fldCharType="separate"/>
        </w:r>
        <w:r w:rsidR="00E00B39">
          <w:rPr>
            <w:noProof/>
            <w:webHidden/>
          </w:rPr>
          <w:t>6</w:t>
        </w:r>
        <w:r w:rsidR="00E00B39">
          <w:rPr>
            <w:noProof/>
            <w:webHidden/>
          </w:rPr>
          <w:fldChar w:fldCharType="end"/>
        </w:r>
      </w:hyperlink>
    </w:p>
    <w:p w14:paraId="120FEBCA" w14:textId="71D41EA4" w:rsidR="00E00B39" w:rsidRDefault="00DF5C8C">
      <w:pPr>
        <w:pStyle w:val="TOC5"/>
        <w:tabs>
          <w:tab w:val="right" w:leader="dot" w:pos="5030"/>
        </w:tabs>
        <w:rPr>
          <w:rFonts w:eastAsiaTheme="minorEastAsia"/>
          <w:noProof/>
          <w:sz w:val="22"/>
          <w:lang w:val="en-US" w:eastAsia="en-US" w:bidi="ar-SA"/>
        </w:rPr>
      </w:pPr>
      <w:hyperlink w:anchor="_Toc494445978" w:history="1">
        <w:r w:rsidR="00E00B39" w:rsidRPr="005604AA">
          <w:rPr>
            <w:rStyle w:val="Hyperlink"/>
            <w:noProof/>
          </w:rPr>
          <w:t>Notifications électroniques</w:t>
        </w:r>
        <w:r w:rsidR="00E00B39">
          <w:rPr>
            <w:noProof/>
            <w:webHidden/>
          </w:rPr>
          <w:tab/>
        </w:r>
        <w:r w:rsidR="00E00B39">
          <w:rPr>
            <w:noProof/>
            <w:webHidden/>
          </w:rPr>
          <w:fldChar w:fldCharType="begin"/>
        </w:r>
        <w:r w:rsidR="00E00B39">
          <w:rPr>
            <w:noProof/>
            <w:webHidden/>
          </w:rPr>
          <w:instrText xml:space="preserve"> PAGEREF _Toc494445978 \h </w:instrText>
        </w:r>
        <w:r w:rsidR="00E00B39">
          <w:rPr>
            <w:noProof/>
            <w:webHidden/>
          </w:rPr>
        </w:r>
        <w:r w:rsidR="00E00B39">
          <w:rPr>
            <w:noProof/>
            <w:webHidden/>
          </w:rPr>
          <w:fldChar w:fldCharType="separate"/>
        </w:r>
        <w:r w:rsidR="00E00B39">
          <w:rPr>
            <w:noProof/>
            <w:webHidden/>
          </w:rPr>
          <w:t>6</w:t>
        </w:r>
        <w:r w:rsidR="00E00B39">
          <w:rPr>
            <w:noProof/>
            <w:webHidden/>
          </w:rPr>
          <w:fldChar w:fldCharType="end"/>
        </w:r>
      </w:hyperlink>
    </w:p>
    <w:p w14:paraId="07D5564A" w14:textId="7A31DD43" w:rsidR="00E00B39" w:rsidRDefault="00DF5C8C">
      <w:pPr>
        <w:pStyle w:val="TOC5"/>
        <w:tabs>
          <w:tab w:val="right" w:leader="dot" w:pos="5030"/>
        </w:tabs>
        <w:rPr>
          <w:rFonts w:eastAsiaTheme="minorEastAsia"/>
          <w:noProof/>
          <w:sz w:val="22"/>
          <w:lang w:val="en-US" w:eastAsia="en-US" w:bidi="ar-SA"/>
        </w:rPr>
      </w:pPr>
      <w:hyperlink w:anchor="_Toc494445979" w:history="1">
        <w:r w:rsidR="00E00B39" w:rsidRPr="005604AA">
          <w:rPr>
            <w:rStyle w:val="Hyperlink"/>
            <w:noProof/>
          </w:rPr>
          <w:t>Réattribution de licence</w:t>
        </w:r>
        <w:r w:rsidR="00E00B39">
          <w:rPr>
            <w:noProof/>
            <w:webHidden/>
          </w:rPr>
          <w:tab/>
        </w:r>
        <w:r w:rsidR="00E00B39">
          <w:rPr>
            <w:noProof/>
            <w:webHidden/>
          </w:rPr>
          <w:fldChar w:fldCharType="begin"/>
        </w:r>
        <w:r w:rsidR="00E00B39">
          <w:rPr>
            <w:noProof/>
            <w:webHidden/>
          </w:rPr>
          <w:instrText xml:space="preserve"> PAGEREF _Toc494445979 \h </w:instrText>
        </w:r>
        <w:r w:rsidR="00E00B39">
          <w:rPr>
            <w:noProof/>
            <w:webHidden/>
          </w:rPr>
        </w:r>
        <w:r w:rsidR="00E00B39">
          <w:rPr>
            <w:noProof/>
            <w:webHidden/>
          </w:rPr>
          <w:fldChar w:fldCharType="separate"/>
        </w:r>
        <w:r w:rsidR="00E00B39">
          <w:rPr>
            <w:noProof/>
            <w:webHidden/>
          </w:rPr>
          <w:t>6</w:t>
        </w:r>
        <w:r w:rsidR="00E00B39">
          <w:rPr>
            <w:noProof/>
            <w:webHidden/>
          </w:rPr>
          <w:fldChar w:fldCharType="end"/>
        </w:r>
      </w:hyperlink>
    </w:p>
    <w:p w14:paraId="1E5C0750" w14:textId="6F5B0F67" w:rsidR="00E00B39" w:rsidRDefault="00DF5C8C">
      <w:pPr>
        <w:pStyle w:val="TOC5"/>
        <w:tabs>
          <w:tab w:val="right" w:leader="dot" w:pos="5030"/>
        </w:tabs>
        <w:rPr>
          <w:rFonts w:eastAsiaTheme="minorEastAsia"/>
          <w:noProof/>
          <w:sz w:val="22"/>
          <w:lang w:val="en-US" w:eastAsia="en-US" w:bidi="ar-SA"/>
        </w:rPr>
      </w:pPr>
      <w:hyperlink w:anchor="_Toc494445980" w:history="1">
        <w:r w:rsidR="00E00B39" w:rsidRPr="005604AA">
          <w:rPr>
            <w:rStyle w:val="Hyperlink"/>
            <w:noProof/>
          </w:rPr>
          <w:t>Polices</w:t>
        </w:r>
        <w:r w:rsidR="00E00B39">
          <w:rPr>
            <w:noProof/>
            <w:webHidden/>
          </w:rPr>
          <w:tab/>
        </w:r>
        <w:r w:rsidR="00E00B39">
          <w:rPr>
            <w:noProof/>
            <w:webHidden/>
          </w:rPr>
          <w:fldChar w:fldCharType="begin"/>
        </w:r>
        <w:r w:rsidR="00E00B39">
          <w:rPr>
            <w:noProof/>
            <w:webHidden/>
          </w:rPr>
          <w:instrText xml:space="preserve"> PAGEREF _Toc494445980 \h </w:instrText>
        </w:r>
        <w:r w:rsidR="00E00B39">
          <w:rPr>
            <w:noProof/>
            <w:webHidden/>
          </w:rPr>
        </w:r>
        <w:r w:rsidR="00E00B39">
          <w:rPr>
            <w:noProof/>
            <w:webHidden/>
          </w:rPr>
          <w:fldChar w:fldCharType="separate"/>
        </w:r>
        <w:r w:rsidR="00E00B39">
          <w:rPr>
            <w:noProof/>
            <w:webHidden/>
          </w:rPr>
          <w:t>6</w:t>
        </w:r>
        <w:r w:rsidR="00E00B39">
          <w:rPr>
            <w:noProof/>
            <w:webHidden/>
          </w:rPr>
          <w:fldChar w:fldCharType="end"/>
        </w:r>
      </w:hyperlink>
    </w:p>
    <w:p w14:paraId="4B9144E7" w14:textId="3FD30C12" w:rsidR="00E00B39" w:rsidRDefault="00DF5C8C">
      <w:pPr>
        <w:pStyle w:val="TOC5"/>
        <w:tabs>
          <w:tab w:val="right" w:leader="dot" w:pos="5030"/>
        </w:tabs>
        <w:rPr>
          <w:rFonts w:eastAsiaTheme="minorEastAsia"/>
          <w:noProof/>
          <w:sz w:val="22"/>
          <w:lang w:val="en-US" w:eastAsia="en-US" w:bidi="ar-SA"/>
        </w:rPr>
      </w:pPr>
      <w:hyperlink w:anchor="_Toc494445981" w:history="1">
        <w:r w:rsidR="00E00B39" w:rsidRPr="005604AA">
          <w:rPr>
            <w:rStyle w:val="Hyperlink"/>
            <w:noProof/>
          </w:rPr>
          <w:t>Évaluation concurrentielle</w:t>
        </w:r>
        <w:r w:rsidR="00E00B39">
          <w:rPr>
            <w:noProof/>
            <w:webHidden/>
          </w:rPr>
          <w:tab/>
        </w:r>
        <w:r w:rsidR="00E00B39">
          <w:rPr>
            <w:noProof/>
            <w:webHidden/>
          </w:rPr>
          <w:fldChar w:fldCharType="begin"/>
        </w:r>
        <w:r w:rsidR="00E00B39">
          <w:rPr>
            <w:noProof/>
            <w:webHidden/>
          </w:rPr>
          <w:instrText xml:space="preserve"> PAGEREF _Toc494445981 \h </w:instrText>
        </w:r>
        <w:r w:rsidR="00E00B39">
          <w:rPr>
            <w:noProof/>
            <w:webHidden/>
          </w:rPr>
        </w:r>
        <w:r w:rsidR="00E00B39">
          <w:rPr>
            <w:noProof/>
            <w:webHidden/>
          </w:rPr>
          <w:fldChar w:fldCharType="separate"/>
        </w:r>
        <w:r w:rsidR="00E00B39">
          <w:rPr>
            <w:noProof/>
            <w:webHidden/>
          </w:rPr>
          <w:t>7</w:t>
        </w:r>
        <w:r w:rsidR="00E00B39">
          <w:rPr>
            <w:noProof/>
            <w:webHidden/>
          </w:rPr>
          <w:fldChar w:fldCharType="end"/>
        </w:r>
      </w:hyperlink>
    </w:p>
    <w:p w14:paraId="1F0D3EA4" w14:textId="74421998" w:rsidR="00E00B39" w:rsidRDefault="00DF5C8C">
      <w:pPr>
        <w:pStyle w:val="TOC5"/>
        <w:tabs>
          <w:tab w:val="right" w:leader="dot" w:pos="5030"/>
        </w:tabs>
        <w:rPr>
          <w:rFonts w:eastAsiaTheme="minorEastAsia"/>
          <w:noProof/>
          <w:sz w:val="22"/>
          <w:lang w:val="en-US" w:eastAsia="en-US" w:bidi="ar-SA"/>
        </w:rPr>
      </w:pPr>
      <w:hyperlink w:anchor="_Toc494445982" w:history="1">
        <w:r w:rsidR="00E00B39" w:rsidRPr="005604AA">
          <w:rPr>
            <w:rStyle w:val="Hyperlink"/>
            <w:noProof/>
          </w:rPr>
          <w:t>Multiplexage</w:t>
        </w:r>
        <w:r w:rsidR="00E00B39">
          <w:rPr>
            <w:noProof/>
            <w:webHidden/>
          </w:rPr>
          <w:tab/>
        </w:r>
        <w:r w:rsidR="00E00B39">
          <w:rPr>
            <w:noProof/>
            <w:webHidden/>
          </w:rPr>
          <w:fldChar w:fldCharType="begin"/>
        </w:r>
        <w:r w:rsidR="00E00B39">
          <w:rPr>
            <w:noProof/>
            <w:webHidden/>
          </w:rPr>
          <w:instrText xml:space="preserve"> PAGEREF _Toc494445982 \h </w:instrText>
        </w:r>
        <w:r w:rsidR="00E00B39">
          <w:rPr>
            <w:noProof/>
            <w:webHidden/>
          </w:rPr>
        </w:r>
        <w:r w:rsidR="00E00B39">
          <w:rPr>
            <w:noProof/>
            <w:webHidden/>
          </w:rPr>
          <w:fldChar w:fldCharType="separate"/>
        </w:r>
        <w:r w:rsidR="00E00B39">
          <w:rPr>
            <w:noProof/>
            <w:webHidden/>
          </w:rPr>
          <w:t>7</w:t>
        </w:r>
        <w:r w:rsidR="00E00B39">
          <w:rPr>
            <w:noProof/>
            <w:webHidden/>
          </w:rPr>
          <w:fldChar w:fldCharType="end"/>
        </w:r>
      </w:hyperlink>
    </w:p>
    <w:p w14:paraId="5A28E28F" w14:textId="333105DE" w:rsidR="00E00B39" w:rsidRDefault="00DF5C8C">
      <w:pPr>
        <w:pStyle w:val="TOC1"/>
        <w:tabs>
          <w:tab w:val="right" w:leader="dot" w:pos="5030"/>
        </w:tabs>
        <w:rPr>
          <w:rFonts w:eastAsiaTheme="minorEastAsia"/>
          <w:b w:val="0"/>
          <w:caps w:val="0"/>
          <w:noProof/>
          <w:sz w:val="22"/>
          <w:lang w:val="en-US" w:eastAsia="en-US" w:bidi="ar-SA"/>
        </w:rPr>
      </w:pPr>
      <w:hyperlink w:anchor="_Toc494445983" w:history="1">
        <w:r w:rsidR="00E00B39" w:rsidRPr="005604AA">
          <w:rPr>
            <w:rStyle w:val="Hyperlink"/>
            <w:noProof/>
          </w:rPr>
          <w:t>Conditions de confidentialité et de sécurité</w:t>
        </w:r>
        <w:r w:rsidR="00E00B39">
          <w:rPr>
            <w:noProof/>
            <w:webHidden/>
          </w:rPr>
          <w:tab/>
        </w:r>
        <w:r w:rsidR="00E00B39">
          <w:rPr>
            <w:noProof/>
            <w:webHidden/>
          </w:rPr>
          <w:fldChar w:fldCharType="begin"/>
        </w:r>
        <w:r w:rsidR="00E00B39">
          <w:rPr>
            <w:noProof/>
            <w:webHidden/>
          </w:rPr>
          <w:instrText xml:space="preserve"> PAGEREF _Toc494445983 \h </w:instrText>
        </w:r>
        <w:r w:rsidR="00E00B39">
          <w:rPr>
            <w:noProof/>
            <w:webHidden/>
          </w:rPr>
        </w:r>
        <w:r w:rsidR="00E00B39">
          <w:rPr>
            <w:noProof/>
            <w:webHidden/>
          </w:rPr>
          <w:fldChar w:fldCharType="separate"/>
        </w:r>
        <w:r w:rsidR="00E00B39">
          <w:rPr>
            <w:noProof/>
            <w:webHidden/>
          </w:rPr>
          <w:t>8</w:t>
        </w:r>
        <w:r w:rsidR="00E00B39">
          <w:rPr>
            <w:noProof/>
            <w:webHidden/>
          </w:rPr>
          <w:fldChar w:fldCharType="end"/>
        </w:r>
      </w:hyperlink>
    </w:p>
    <w:p w14:paraId="6D885EA4" w14:textId="5BF8BF68" w:rsidR="00E00B39" w:rsidRDefault="00DF5C8C">
      <w:pPr>
        <w:pStyle w:val="TOC3"/>
        <w:rPr>
          <w:rFonts w:eastAsiaTheme="minorEastAsia"/>
          <w:b w:val="0"/>
          <w:smallCaps w:val="0"/>
          <w:sz w:val="22"/>
          <w:lang w:val="en-US" w:eastAsia="en-US" w:bidi="ar-SA"/>
        </w:rPr>
      </w:pPr>
      <w:hyperlink w:anchor="_Toc494445984" w:history="1">
        <w:r w:rsidR="00E00B39" w:rsidRPr="005604AA">
          <w:rPr>
            <w:rStyle w:val="Hyperlink"/>
          </w:rPr>
          <w:t>Conditions générales de protection des données personnelles et de sécurité</w:t>
        </w:r>
        <w:r w:rsidR="00E00B39">
          <w:rPr>
            <w:webHidden/>
          </w:rPr>
          <w:tab/>
        </w:r>
        <w:r w:rsidR="00E00B39">
          <w:rPr>
            <w:webHidden/>
          </w:rPr>
          <w:fldChar w:fldCharType="begin"/>
        </w:r>
        <w:r w:rsidR="00E00B39">
          <w:rPr>
            <w:webHidden/>
          </w:rPr>
          <w:instrText xml:space="preserve"> PAGEREF _Toc494445984 \h </w:instrText>
        </w:r>
        <w:r w:rsidR="00E00B39">
          <w:rPr>
            <w:webHidden/>
          </w:rPr>
        </w:r>
        <w:r w:rsidR="00E00B39">
          <w:rPr>
            <w:webHidden/>
          </w:rPr>
          <w:fldChar w:fldCharType="separate"/>
        </w:r>
        <w:r w:rsidR="00E00B39">
          <w:rPr>
            <w:webHidden/>
          </w:rPr>
          <w:t>8</w:t>
        </w:r>
        <w:r w:rsidR="00E00B39">
          <w:rPr>
            <w:webHidden/>
          </w:rPr>
          <w:fldChar w:fldCharType="end"/>
        </w:r>
      </w:hyperlink>
    </w:p>
    <w:p w14:paraId="23A3997D" w14:textId="6E63B708" w:rsidR="00E00B39" w:rsidRDefault="00DF5C8C">
      <w:pPr>
        <w:pStyle w:val="TOC5"/>
        <w:tabs>
          <w:tab w:val="right" w:leader="dot" w:pos="5030"/>
        </w:tabs>
        <w:rPr>
          <w:rFonts w:eastAsiaTheme="minorEastAsia"/>
          <w:noProof/>
          <w:sz w:val="22"/>
          <w:lang w:val="en-US" w:eastAsia="en-US" w:bidi="ar-SA"/>
        </w:rPr>
      </w:pPr>
      <w:hyperlink w:anchor="_Toc494445985" w:history="1">
        <w:r w:rsidR="00E00B39" w:rsidRPr="005604AA">
          <w:rPr>
            <w:rStyle w:val="Hyperlink"/>
            <w:noProof/>
          </w:rPr>
          <w:t>Champ d’application</w:t>
        </w:r>
        <w:r w:rsidR="00E00B39">
          <w:rPr>
            <w:noProof/>
            <w:webHidden/>
          </w:rPr>
          <w:tab/>
        </w:r>
        <w:r w:rsidR="00E00B39">
          <w:rPr>
            <w:noProof/>
            <w:webHidden/>
          </w:rPr>
          <w:fldChar w:fldCharType="begin"/>
        </w:r>
        <w:r w:rsidR="00E00B39">
          <w:rPr>
            <w:noProof/>
            <w:webHidden/>
          </w:rPr>
          <w:instrText xml:space="preserve"> PAGEREF _Toc494445985 \h </w:instrText>
        </w:r>
        <w:r w:rsidR="00E00B39">
          <w:rPr>
            <w:noProof/>
            <w:webHidden/>
          </w:rPr>
        </w:r>
        <w:r w:rsidR="00E00B39">
          <w:rPr>
            <w:noProof/>
            <w:webHidden/>
          </w:rPr>
          <w:fldChar w:fldCharType="separate"/>
        </w:r>
        <w:r w:rsidR="00E00B39">
          <w:rPr>
            <w:noProof/>
            <w:webHidden/>
          </w:rPr>
          <w:t>8</w:t>
        </w:r>
        <w:r w:rsidR="00E00B39">
          <w:rPr>
            <w:noProof/>
            <w:webHidden/>
          </w:rPr>
          <w:fldChar w:fldCharType="end"/>
        </w:r>
      </w:hyperlink>
    </w:p>
    <w:p w14:paraId="56441711" w14:textId="75F6A146" w:rsidR="00E00B39" w:rsidRDefault="00DF5C8C">
      <w:pPr>
        <w:pStyle w:val="TOC5"/>
        <w:tabs>
          <w:tab w:val="right" w:leader="dot" w:pos="5030"/>
        </w:tabs>
        <w:rPr>
          <w:rFonts w:eastAsiaTheme="minorEastAsia"/>
          <w:noProof/>
          <w:sz w:val="22"/>
          <w:lang w:val="en-US" w:eastAsia="en-US" w:bidi="ar-SA"/>
        </w:rPr>
      </w:pPr>
      <w:hyperlink w:anchor="_Toc494445986" w:history="1">
        <w:r w:rsidR="00E00B39" w:rsidRPr="005604AA">
          <w:rPr>
            <w:rStyle w:val="Hyperlink"/>
            <w:noProof/>
          </w:rPr>
          <w:t>Utilisation des Données Client</w:t>
        </w:r>
        <w:r w:rsidR="00E00B39">
          <w:rPr>
            <w:noProof/>
            <w:webHidden/>
          </w:rPr>
          <w:tab/>
        </w:r>
        <w:r w:rsidR="00E00B39">
          <w:rPr>
            <w:noProof/>
            <w:webHidden/>
          </w:rPr>
          <w:fldChar w:fldCharType="begin"/>
        </w:r>
        <w:r w:rsidR="00E00B39">
          <w:rPr>
            <w:noProof/>
            <w:webHidden/>
          </w:rPr>
          <w:instrText xml:space="preserve"> PAGEREF _Toc494445986 \h </w:instrText>
        </w:r>
        <w:r w:rsidR="00E00B39">
          <w:rPr>
            <w:noProof/>
            <w:webHidden/>
          </w:rPr>
        </w:r>
        <w:r w:rsidR="00E00B39">
          <w:rPr>
            <w:noProof/>
            <w:webHidden/>
          </w:rPr>
          <w:fldChar w:fldCharType="separate"/>
        </w:r>
        <w:r w:rsidR="00E00B39">
          <w:rPr>
            <w:noProof/>
            <w:webHidden/>
          </w:rPr>
          <w:t>8</w:t>
        </w:r>
        <w:r w:rsidR="00E00B39">
          <w:rPr>
            <w:noProof/>
            <w:webHidden/>
          </w:rPr>
          <w:fldChar w:fldCharType="end"/>
        </w:r>
      </w:hyperlink>
    </w:p>
    <w:p w14:paraId="0D35CC08" w14:textId="0C8E58FD" w:rsidR="00E00B39" w:rsidRDefault="00DF5C8C">
      <w:pPr>
        <w:pStyle w:val="TOC5"/>
        <w:tabs>
          <w:tab w:val="right" w:leader="dot" w:pos="5030"/>
        </w:tabs>
        <w:rPr>
          <w:rFonts w:eastAsiaTheme="minorEastAsia"/>
          <w:noProof/>
          <w:sz w:val="22"/>
          <w:lang w:val="en-US" w:eastAsia="en-US" w:bidi="ar-SA"/>
        </w:rPr>
      </w:pPr>
      <w:hyperlink w:anchor="_Toc494445987" w:history="1">
        <w:r w:rsidR="00E00B39" w:rsidRPr="005604AA">
          <w:rPr>
            <w:rStyle w:val="Hyperlink"/>
            <w:noProof/>
          </w:rPr>
          <w:t>Traitement des données à caractère personnel.</w:t>
        </w:r>
        <w:r w:rsidR="00E00B39">
          <w:rPr>
            <w:noProof/>
            <w:webHidden/>
          </w:rPr>
          <w:tab/>
        </w:r>
        <w:r w:rsidR="00E00B39">
          <w:rPr>
            <w:noProof/>
            <w:webHidden/>
          </w:rPr>
          <w:fldChar w:fldCharType="begin"/>
        </w:r>
        <w:r w:rsidR="00E00B39">
          <w:rPr>
            <w:noProof/>
            <w:webHidden/>
          </w:rPr>
          <w:instrText xml:space="preserve"> PAGEREF _Toc494445987 \h </w:instrText>
        </w:r>
        <w:r w:rsidR="00E00B39">
          <w:rPr>
            <w:noProof/>
            <w:webHidden/>
          </w:rPr>
        </w:r>
        <w:r w:rsidR="00E00B39">
          <w:rPr>
            <w:noProof/>
            <w:webHidden/>
          </w:rPr>
          <w:fldChar w:fldCharType="separate"/>
        </w:r>
        <w:r w:rsidR="00E00B39">
          <w:rPr>
            <w:noProof/>
            <w:webHidden/>
          </w:rPr>
          <w:t>8</w:t>
        </w:r>
        <w:r w:rsidR="00E00B39">
          <w:rPr>
            <w:noProof/>
            <w:webHidden/>
          </w:rPr>
          <w:fldChar w:fldCharType="end"/>
        </w:r>
      </w:hyperlink>
    </w:p>
    <w:p w14:paraId="63E1151D" w14:textId="6843A79B" w:rsidR="00E00B39" w:rsidRDefault="00DF5C8C">
      <w:pPr>
        <w:pStyle w:val="TOC5"/>
        <w:tabs>
          <w:tab w:val="right" w:leader="dot" w:pos="5030"/>
        </w:tabs>
        <w:rPr>
          <w:rFonts w:eastAsiaTheme="minorEastAsia"/>
          <w:noProof/>
          <w:sz w:val="22"/>
          <w:lang w:val="en-US" w:eastAsia="en-US" w:bidi="ar-SA"/>
        </w:rPr>
      </w:pPr>
      <w:hyperlink w:anchor="_Toc494445988" w:history="1">
        <w:r w:rsidR="00E00B39" w:rsidRPr="005604AA">
          <w:rPr>
            <w:rStyle w:val="Hyperlink"/>
            <w:noProof/>
          </w:rPr>
          <w:t>Utilisation des Données de Support</w:t>
        </w:r>
        <w:r w:rsidR="00E00B39">
          <w:rPr>
            <w:noProof/>
            <w:webHidden/>
          </w:rPr>
          <w:tab/>
        </w:r>
        <w:r w:rsidR="00E00B39">
          <w:rPr>
            <w:noProof/>
            <w:webHidden/>
          </w:rPr>
          <w:fldChar w:fldCharType="begin"/>
        </w:r>
        <w:r w:rsidR="00E00B39">
          <w:rPr>
            <w:noProof/>
            <w:webHidden/>
          </w:rPr>
          <w:instrText xml:space="preserve"> PAGEREF _Toc494445988 \h </w:instrText>
        </w:r>
        <w:r w:rsidR="00E00B39">
          <w:rPr>
            <w:noProof/>
            <w:webHidden/>
          </w:rPr>
        </w:r>
        <w:r w:rsidR="00E00B39">
          <w:rPr>
            <w:noProof/>
            <w:webHidden/>
          </w:rPr>
          <w:fldChar w:fldCharType="separate"/>
        </w:r>
        <w:r w:rsidR="00E00B39">
          <w:rPr>
            <w:noProof/>
            <w:webHidden/>
          </w:rPr>
          <w:t>8</w:t>
        </w:r>
        <w:r w:rsidR="00E00B39">
          <w:rPr>
            <w:noProof/>
            <w:webHidden/>
          </w:rPr>
          <w:fldChar w:fldCharType="end"/>
        </w:r>
      </w:hyperlink>
    </w:p>
    <w:p w14:paraId="4CF3DAF1" w14:textId="78A61960" w:rsidR="00E00B39" w:rsidRDefault="00DF5C8C">
      <w:pPr>
        <w:pStyle w:val="TOC5"/>
        <w:tabs>
          <w:tab w:val="right" w:leader="dot" w:pos="5030"/>
        </w:tabs>
        <w:rPr>
          <w:rFonts w:eastAsiaTheme="minorEastAsia"/>
          <w:noProof/>
          <w:sz w:val="22"/>
          <w:lang w:val="en-US" w:eastAsia="en-US" w:bidi="ar-SA"/>
        </w:rPr>
      </w:pPr>
      <w:hyperlink w:anchor="_Toc494445989" w:history="1">
        <w:r w:rsidR="00E00B39" w:rsidRPr="005604AA">
          <w:rPr>
            <w:rStyle w:val="Hyperlink"/>
            <w:noProof/>
          </w:rPr>
          <w:t>Divulgation de Données Client et de Données de Support</w:t>
        </w:r>
        <w:r w:rsidR="00E00B39">
          <w:rPr>
            <w:noProof/>
            <w:webHidden/>
          </w:rPr>
          <w:tab/>
        </w:r>
        <w:r w:rsidR="00E00B39">
          <w:rPr>
            <w:noProof/>
            <w:webHidden/>
          </w:rPr>
          <w:fldChar w:fldCharType="begin"/>
        </w:r>
        <w:r w:rsidR="00E00B39">
          <w:rPr>
            <w:noProof/>
            <w:webHidden/>
          </w:rPr>
          <w:instrText xml:space="preserve"> PAGEREF _Toc494445989 \h </w:instrText>
        </w:r>
        <w:r w:rsidR="00E00B39">
          <w:rPr>
            <w:noProof/>
            <w:webHidden/>
          </w:rPr>
        </w:r>
        <w:r w:rsidR="00E00B39">
          <w:rPr>
            <w:noProof/>
            <w:webHidden/>
          </w:rPr>
          <w:fldChar w:fldCharType="separate"/>
        </w:r>
        <w:r w:rsidR="00E00B39">
          <w:rPr>
            <w:noProof/>
            <w:webHidden/>
          </w:rPr>
          <w:t>8</w:t>
        </w:r>
        <w:r w:rsidR="00E00B39">
          <w:rPr>
            <w:noProof/>
            <w:webHidden/>
          </w:rPr>
          <w:fldChar w:fldCharType="end"/>
        </w:r>
      </w:hyperlink>
    </w:p>
    <w:p w14:paraId="42232E7C" w14:textId="5504DC21" w:rsidR="00E00B39" w:rsidRDefault="00DF5C8C">
      <w:pPr>
        <w:pStyle w:val="TOC5"/>
        <w:tabs>
          <w:tab w:val="right" w:leader="dot" w:pos="5030"/>
        </w:tabs>
        <w:rPr>
          <w:rFonts w:eastAsiaTheme="minorEastAsia"/>
          <w:noProof/>
          <w:sz w:val="22"/>
          <w:lang w:val="en-US" w:eastAsia="en-US" w:bidi="ar-SA"/>
        </w:rPr>
      </w:pPr>
      <w:hyperlink w:anchor="_Toc494445990" w:history="1">
        <w:r w:rsidR="00E00B39" w:rsidRPr="005604AA">
          <w:rPr>
            <w:rStyle w:val="Hyperlink"/>
            <w:noProof/>
          </w:rPr>
          <w:t>Établissements d’Enseignement</w:t>
        </w:r>
        <w:r w:rsidR="00E00B39">
          <w:rPr>
            <w:noProof/>
            <w:webHidden/>
          </w:rPr>
          <w:tab/>
        </w:r>
        <w:r w:rsidR="00E00B39">
          <w:rPr>
            <w:noProof/>
            <w:webHidden/>
          </w:rPr>
          <w:fldChar w:fldCharType="begin"/>
        </w:r>
        <w:r w:rsidR="00E00B39">
          <w:rPr>
            <w:noProof/>
            <w:webHidden/>
          </w:rPr>
          <w:instrText xml:space="preserve"> PAGEREF _Toc494445990 \h </w:instrText>
        </w:r>
        <w:r w:rsidR="00E00B39">
          <w:rPr>
            <w:noProof/>
            <w:webHidden/>
          </w:rPr>
        </w:r>
        <w:r w:rsidR="00E00B39">
          <w:rPr>
            <w:noProof/>
            <w:webHidden/>
          </w:rPr>
          <w:fldChar w:fldCharType="separate"/>
        </w:r>
        <w:r w:rsidR="00E00B39">
          <w:rPr>
            <w:noProof/>
            <w:webHidden/>
          </w:rPr>
          <w:t>9</w:t>
        </w:r>
        <w:r w:rsidR="00E00B39">
          <w:rPr>
            <w:noProof/>
            <w:webHidden/>
          </w:rPr>
          <w:fldChar w:fldCharType="end"/>
        </w:r>
      </w:hyperlink>
    </w:p>
    <w:p w14:paraId="5ABB2A34" w14:textId="602E4E4C" w:rsidR="00E00B39" w:rsidRDefault="00DF5C8C">
      <w:pPr>
        <w:pStyle w:val="TOC5"/>
        <w:tabs>
          <w:tab w:val="right" w:leader="dot" w:pos="5030"/>
        </w:tabs>
        <w:rPr>
          <w:rFonts w:eastAsiaTheme="minorEastAsia"/>
          <w:noProof/>
          <w:sz w:val="22"/>
          <w:lang w:val="en-US" w:eastAsia="en-US" w:bidi="ar-SA"/>
        </w:rPr>
      </w:pPr>
      <w:hyperlink w:anchor="_Toc494445991" w:history="1">
        <w:r w:rsidR="00E00B39" w:rsidRPr="005604AA">
          <w:rPr>
            <w:rStyle w:val="Hyperlink"/>
            <w:noProof/>
          </w:rPr>
          <w:t>HIPAA Business Associate</w:t>
        </w:r>
        <w:r w:rsidR="00E00B39">
          <w:rPr>
            <w:noProof/>
            <w:webHidden/>
          </w:rPr>
          <w:tab/>
        </w:r>
        <w:r w:rsidR="00E00B39">
          <w:rPr>
            <w:noProof/>
            <w:webHidden/>
          </w:rPr>
          <w:fldChar w:fldCharType="begin"/>
        </w:r>
        <w:r w:rsidR="00E00B39">
          <w:rPr>
            <w:noProof/>
            <w:webHidden/>
          </w:rPr>
          <w:instrText xml:space="preserve"> PAGEREF _Toc494445991 \h </w:instrText>
        </w:r>
        <w:r w:rsidR="00E00B39">
          <w:rPr>
            <w:noProof/>
            <w:webHidden/>
          </w:rPr>
        </w:r>
        <w:r w:rsidR="00E00B39">
          <w:rPr>
            <w:noProof/>
            <w:webHidden/>
          </w:rPr>
          <w:fldChar w:fldCharType="separate"/>
        </w:r>
        <w:r w:rsidR="00E00B39">
          <w:rPr>
            <w:noProof/>
            <w:webHidden/>
          </w:rPr>
          <w:t>9</w:t>
        </w:r>
        <w:r w:rsidR="00E00B39">
          <w:rPr>
            <w:noProof/>
            <w:webHidden/>
          </w:rPr>
          <w:fldChar w:fldCharType="end"/>
        </w:r>
      </w:hyperlink>
    </w:p>
    <w:p w14:paraId="594F00F4" w14:textId="30CEB223" w:rsidR="00E00B39" w:rsidRDefault="00DF5C8C">
      <w:pPr>
        <w:pStyle w:val="TOC5"/>
        <w:tabs>
          <w:tab w:val="right" w:leader="dot" w:pos="5030"/>
        </w:tabs>
        <w:rPr>
          <w:rFonts w:eastAsiaTheme="minorEastAsia"/>
          <w:noProof/>
          <w:sz w:val="22"/>
          <w:lang w:val="en-US" w:eastAsia="en-US" w:bidi="ar-SA"/>
        </w:rPr>
      </w:pPr>
      <w:hyperlink w:anchor="_Toc494445992" w:history="1">
        <w:r w:rsidR="00E00B39" w:rsidRPr="005604AA">
          <w:rPr>
            <w:rStyle w:val="Hyperlink"/>
            <w:noProof/>
          </w:rPr>
          <w:t>Sécurité</w:t>
        </w:r>
        <w:r w:rsidR="00E00B39">
          <w:rPr>
            <w:noProof/>
            <w:webHidden/>
          </w:rPr>
          <w:tab/>
        </w:r>
        <w:r w:rsidR="00E00B39">
          <w:rPr>
            <w:noProof/>
            <w:webHidden/>
          </w:rPr>
          <w:fldChar w:fldCharType="begin"/>
        </w:r>
        <w:r w:rsidR="00E00B39">
          <w:rPr>
            <w:noProof/>
            <w:webHidden/>
          </w:rPr>
          <w:instrText xml:space="preserve"> PAGEREF _Toc494445992 \h </w:instrText>
        </w:r>
        <w:r w:rsidR="00E00B39">
          <w:rPr>
            <w:noProof/>
            <w:webHidden/>
          </w:rPr>
        </w:r>
        <w:r w:rsidR="00E00B39">
          <w:rPr>
            <w:noProof/>
            <w:webHidden/>
          </w:rPr>
          <w:fldChar w:fldCharType="separate"/>
        </w:r>
        <w:r w:rsidR="00E00B39">
          <w:rPr>
            <w:noProof/>
            <w:webHidden/>
          </w:rPr>
          <w:t>9</w:t>
        </w:r>
        <w:r w:rsidR="00E00B39">
          <w:rPr>
            <w:noProof/>
            <w:webHidden/>
          </w:rPr>
          <w:fldChar w:fldCharType="end"/>
        </w:r>
      </w:hyperlink>
    </w:p>
    <w:p w14:paraId="46E47857" w14:textId="530A0B30" w:rsidR="00E00B39" w:rsidRDefault="00DF5C8C">
      <w:pPr>
        <w:pStyle w:val="TOC5"/>
        <w:tabs>
          <w:tab w:val="right" w:leader="dot" w:pos="5030"/>
        </w:tabs>
        <w:rPr>
          <w:rFonts w:eastAsiaTheme="minorEastAsia"/>
          <w:noProof/>
          <w:sz w:val="22"/>
          <w:lang w:val="en-US" w:eastAsia="en-US" w:bidi="ar-SA"/>
        </w:rPr>
      </w:pPr>
      <w:hyperlink w:anchor="_Toc494445993" w:history="1">
        <w:r w:rsidR="00E00B39" w:rsidRPr="005604AA">
          <w:rPr>
            <w:rStyle w:val="Hyperlink"/>
            <w:noProof/>
          </w:rPr>
          <w:t>Notification des incidents de sécurité</w:t>
        </w:r>
        <w:r w:rsidR="00E00B39">
          <w:rPr>
            <w:noProof/>
            <w:webHidden/>
          </w:rPr>
          <w:tab/>
        </w:r>
        <w:r w:rsidR="00E00B39">
          <w:rPr>
            <w:noProof/>
            <w:webHidden/>
          </w:rPr>
          <w:fldChar w:fldCharType="begin"/>
        </w:r>
        <w:r w:rsidR="00E00B39">
          <w:rPr>
            <w:noProof/>
            <w:webHidden/>
          </w:rPr>
          <w:instrText xml:space="preserve"> PAGEREF _Toc494445993 \h </w:instrText>
        </w:r>
        <w:r w:rsidR="00E00B39">
          <w:rPr>
            <w:noProof/>
            <w:webHidden/>
          </w:rPr>
        </w:r>
        <w:r w:rsidR="00E00B39">
          <w:rPr>
            <w:noProof/>
            <w:webHidden/>
          </w:rPr>
          <w:fldChar w:fldCharType="separate"/>
        </w:r>
        <w:r w:rsidR="00E00B39">
          <w:rPr>
            <w:noProof/>
            <w:webHidden/>
          </w:rPr>
          <w:t>9</w:t>
        </w:r>
        <w:r w:rsidR="00E00B39">
          <w:rPr>
            <w:noProof/>
            <w:webHidden/>
          </w:rPr>
          <w:fldChar w:fldCharType="end"/>
        </w:r>
      </w:hyperlink>
    </w:p>
    <w:p w14:paraId="45E98A6E" w14:textId="73B13B30" w:rsidR="00E00B39" w:rsidRDefault="00DF5C8C">
      <w:pPr>
        <w:pStyle w:val="TOC5"/>
        <w:tabs>
          <w:tab w:val="right" w:leader="dot" w:pos="5030"/>
        </w:tabs>
        <w:rPr>
          <w:rFonts w:eastAsiaTheme="minorEastAsia"/>
          <w:noProof/>
          <w:sz w:val="22"/>
          <w:lang w:val="en-US" w:eastAsia="en-US" w:bidi="ar-SA"/>
        </w:rPr>
      </w:pPr>
      <w:hyperlink w:anchor="_Toc494445994" w:history="1">
        <w:r w:rsidR="00E00B39" w:rsidRPr="005604AA">
          <w:rPr>
            <w:rStyle w:val="Hyperlink"/>
            <w:noProof/>
          </w:rPr>
          <w:t>Emplacement du traitement des Données</w:t>
        </w:r>
        <w:r w:rsidR="00E00B39">
          <w:rPr>
            <w:noProof/>
            <w:webHidden/>
          </w:rPr>
          <w:tab/>
        </w:r>
        <w:r w:rsidR="00E00B39">
          <w:rPr>
            <w:noProof/>
            <w:webHidden/>
          </w:rPr>
          <w:fldChar w:fldCharType="begin"/>
        </w:r>
        <w:r w:rsidR="00E00B39">
          <w:rPr>
            <w:noProof/>
            <w:webHidden/>
          </w:rPr>
          <w:instrText xml:space="preserve"> PAGEREF _Toc494445994 \h </w:instrText>
        </w:r>
        <w:r w:rsidR="00E00B39">
          <w:rPr>
            <w:noProof/>
            <w:webHidden/>
          </w:rPr>
        </w:r>
        <w:r w:rsidR="00E00B39">
          <w:rPr>
            <w:noProof/>
            <w:webHidden/>
          </w:rPr>
          <w:fldChar w:fldCharType="separate"/>
        </w:r>
        <w:r w:rsidR="00E00B39">
          <w:rPr>
            <w:noProof/>
            <w:webHidden/>
          </w:rPr>
          <w:t>9</w:t>
        </w:r>
        <w:r w:rsidR="00E00B39">
          <w:rPr>
            <w:noProof/>
            <w:webHidden/>
          </w:rPr>
          <w:fldChar w:fldCharType="end"/>
        </w:r>
      </w:hyperlink>
    </w:p>
    <w:p w14:paraId="2B707C39" w14:textId="4EC741F4" w:rsidR="00E00B39" w:rsidRDefault="00DF5C8C">
      <w:pPr>
        <w:pStyle w:val="TOC5"/>
        <w:tabs>
          <w:tab w:val="right" w:leader="dot" w:pos="5030"/>
        </w:tabs>
        <w:rPr>
          <w:rFonts w:eastAsiaTheme="minorEastAsia"/>
          <w:noProof/>
          <w:sz w:val="22"/>
          <w:lang w:val="en-US" w:eastAsia="en-US" w:bidi="ar-SA"/>
        </w:rPr>
      </w:pPr>
      <w:hyperlink w:anchor="_Toc494445995" w:history="1">
        <w:r w:rsidR="00E00B39" w:rsidRPr="005604AA">
          <w:rPr>
            <w:rStyle w:val="Hyperlink"/>
            <w:noProof/>
          </w:rPr>
          <w:t>Évaluations</w:t>
        </w:r>
        <w:r w:rsidR="00E00B39">
          <w:rPr>
            <w:noProof/>
            <w:webHidden/>
          </w:rPr>
          <w:tab/>
        </w:r>
        <w:r w:rsidR="00E00B39">
          <w:rPr>
            <w:noProof/>
            <w:webHidden/>
          </w:rPr>
          <w:fldChar w:fldCharType="begin"/>
        </w:r>
        <w:r w:rsidR="00E00B39">
          <w:rPr>
            <w:noProof/>
            <w:webHidden/>
          </w:rPr>
          <w:instrText xml:space="preserve"> PAGEREF _Toc494445995 \h </w:instrText>
        </w:r>
        <w:r w:rsidR="00E00B39">
          <w:rPr>
            <w:noProof/>
            <w:webHidden/>
          </w:rPr>
        </w:r>
        <w:r w:rsidR="00E00B39">
          <w:rPr>
            <w:noProof/>
            <w:webHidden/>
          </w:rPr>
          <w:fldChar w:fldCharType="separate"/>
        </w:r>
        <w:r w:rsidR="00E00B39">
          <w:rPr>
            <w:noProof/>
            <w:webHidden/>
          </w:rPr>
          <w:t>10</w:t>
        </w:r>
        <w:r w:rsidR="00E00B39">
          <w:rPr>
            <w:noProof/>
            <w:webHidden/>
          </w:rPr>
          <w:fldChar w:fldCharType="end"/>
        </w:r>
      </w:hyperlink>
    </w:p>
    <w:p w14:paraId="155A5D84" w14:textId="2BB5FFCB" w:rsidR="00E00B39" w:rsidRDefault="00DF5C8C">
      <w:pPr>
        <w:pStyle w:val="TOC5"/>
        <w:tabs>
          <w:tab w:val="right" w:leader="dot" w:pos="5030"/>
        </w:tabs>
        <w:rPr>
          <w:rFonts w:eastAsiaTheme="minorEastAsia"/>
          <w:noProof/>
          <w:sz w:val="22"/>
          <w:lang w:val="en-US" w:eastAsia="en-US" w:bidi="ar-SA"/>
        </w:rPr>
      </w:pPr>
      <w:hyperlink w:anchor="_Toc494445996" w:history="1">
        <w:r w:rsidR="00E00B39" w:rsidRPr="005604AA">
          <w:rPr>
            <w:rStyle w:val="Hyperlink"/>
            <w:noProof/>
          </w:rPr>
          <w:t>Utilisation de sous-traitants</w:t>
        </w:r>
        <w:r w:rsidR="00E00B39">
          <w:rPr>
            <w:noProof/>
            <w:webHidden/>
          </w:rPr>
          <w:tab/>
        </w:r>
        <w:r w:rsidR="00E00B39">
          <w:rPr>
            <w:noProof/>
            <w:webHidden/>
          </w:rPr>
          <w:fldChar w:fldCharType="begin"/>
        </w:r>
        <w:r w:rsidR="00E00B39">
          <w:rPr>
            <w:noProof/>
            <w:webHidden/>
          </w:rPr>
          <w:instrText xml:space="preserve"> PAGEREF _Toc494445996 \h </w:instrText>
        </w:r>
        <w:r w:rsidR="00E00B39">
          <w:rPr>
            <w:noProof/>
            <w:webHidden/>
          </w:rPr>
        </w:r>
        <w:r w:rsidR="00E00B39">
          <w:rPr>
            <w:noProof/>
            <w:webHidden/>
          </w:rPr>
          <w:fldChar w:fldCharType="separate"/>
        </w:r>
        <w:r w:rsidR="00E00B39">
          <w:rPr>
            <w:noProof/>
            <w:webHidden/>
          </w:rPr>
          <w:t>10</w:t>
        </w:r>
        <w:r w:rsidR="00E00B39">
          <w:rPr>
            <w:noProof/>
            <w:webHidden/>
          </w:rPr>
          <w:fldChar w:fldCharType="end"/>
        </w:r>
      </w:hyperlink>
    </w:p>
    <w:p w14:paraId="46C25D61" w14:textId="2CFAD290" w:rsidR="00E00B39" w:rsidRDefault="00DF5C8C">
      <w:pPr>
        <w:pStyle w:val="TOC5"/>
        <w:tabs>
          <w:tab w:val="right" w:leader="dot" w:pos="5030"/>
        </w:tabs>
        <w:rPr>
          <w:rFonts w:eastAsiaTheme="minorEastAsia"/>
          <w:noProof/>
          <w:sz w:val="22"/>
          <w:lang w:val="en-US" w:eastAsia="en-US" w:bidi="ar-SA"/>
        </w:rPr>
      </w:pPr>
      <w:hyperlink w:anchor="_Toc494445997" w:history="1">
        <w:r w:rsidR="00E00B39" w:rsidRPr="005604AA">
          <w:rPr>
            <w:rStyle w:val="Hyperlink"/>
            <w:noProof/>
          </w:rPr>
          <w:t>Comment contacter Microsoft</w:t>
        </w:r>
        <w:r w:rsidR="00E00B39">
          <w:rPr>
            <w:noProof/>
            <w:webHidden/>
          </w:rPr>
          <w:tab/>
        </w:r>
        <w:r w:rsidR="00E00B39">
          <w:rPr>
            <w:noProof/>
            <w:webHidden/>
          </w:rPr>
          <w:fldChar w:fldCharType="begin"/>
        </w:r>
        <w:r w:rsidR="00E00B39">
          <w:rPr>
            <w:noProof/>
            <w:webHidden/>
          </w:rPr>
          <w:instrText xml:space="preserve"> PAGEREF _Toc494445997 \h </w:instrText>
        </w:r>
        <w:r w:rsidR="00E00B39">
          <w:rPr>
            <w:noProof/>
            <w:webHidden/>
          </w:rPr>
        </w:r>
        <w:r w:rsidR="00E00B39">
          <w:rPr>
            <w:noProof/>
            <w:webHidden/>
          </w:rPr>
          <w:fldChar w:fldCharType="separate"/>
        </w:r>
        <w:r w:rsidR="00E00B39">
          <w:rPr>
            <w:noProof/>
            <w:webHidden/>
          </w:rPr>
          <w:t>10</w:t>
        </w:r>
        <w:r w:rsidR="00E00B39">
          <w:rPr>
            <w:noProof/>
            <w:webHidden/>
          </w:rPr>
          <w:fldChar w:fldCharType="end"/>
        </w:r>
      </w:hyperlink>
    </w:p>
    <w:p w14:paraId="29853692" w14:textId="646F7EB0" w:rsidR="00E00B39" w:rsidRDefault="00DF5C8C">
      <w:pPr>
        <w:pStyle w:val="TOC3"/>
        <w:rPr>
          <w:rFonts w:eastAsiaTheme="minorEastAsia"/>
          <w:b w:val="0"/>
          <w:smallCaps w:val="0"/>
          <w:sz w:val="22"/>
          <w:lang w:val="en-US" w:eastAsia="en-US" w:bidi="ar-SA"/>
        </w:rPr>
      </w:pPr>
      <w:hyperlink w:anchor="_Toc494445998" w:history="1">
        <w:r w:rsidR="00E00B39" w:rsidRPr="005604AA">
          <w:rPr>
            <w:rStyle w:val="Hyperlink"/>
          </w:rPr>
          <w:t>Conditions de Traitement de Données</w:t>
        </w:r>
        <w:r w:rsidR="00E00B39">
          <w:rPr>
            <w:webHidden/>
          </w:rPr>
          <w:tab/>
        </w:r>
        <w:r w:rsidR="00E00B39">
          <w:rPr>
            <w:webHidden/>
          </w:rPr>
          <w:fldChar w:fldCharType="begin"/>
        </w:r>
        <w:r w:rsidR="00E00B39">
          <w:rPr>
            <w:webHidden/>
          </w:rPr>
          <w:instrText xml:space="preserve"> PAGEREF _Toc494445998 \h </w:instrText>
        </w:r>
        <w:r w:rsidR="00E00B39">
          <w:rPr>
            <w:webHidden/>
          </w:rPr>
        </w:r>
        <w:r w:rsidR="00E00B39">
          <w:rPr>
            <w:webHidden/>
          </w:rPr>
          <w:fldChar w:fldCharType="separate"/>
        </w:r>
        <w:r w:rsidR="00E00B39">
          <w:rPr>
            <w:webHidden/>
          </w:rPr>
          <w:t>11</w:t>
        </w:r>
        <w:r w:rsidR="00E00B39">
          <w:rPr>
            <w:webHidden/>
          </w:rPr>
          <w:fldChar w:fldCharType="end"/>
        </w:r>
      </w:hyperlink>
    </w:p>
    <w:p w14:paraId="768B3AD4" w14:textId="09138F6A" w:rsidR="00E00B39" w:rsidRDefault="00DF5C8C">
      <w:pPr>
        <w:pStyle w:val="TOC5"/>
        <w:tabs>
          <w:tab w:val="right" w:leader="dot" w:pos="5030"/>
        </w:tabs>
        <w:rPr>
          <w:rFonts w:eastAsiaTheme="minorEastAsia"/>
          <w:noProof/>
          <w:sz w:val="22"/>
          <w:lang w:val="en-US" w:eastAsia="en-US" w:bidi="ar-SA"/>
        </w:rPr>
      </w:pPr>
      <w:hyperlink w:anchor="_Toc494445999" w:history="1">
        <w:r w:rsidR="00E00B39" w:rsidRPr="005604AA">
          <w:rPr>
            <w:rStyle w:val="Hyperlink"/>
            <w:noProof/>
          </w:rPr>
          <w:t>Emplacement des Données Client au repos</w:t>
        </w:r>
        <w:r w:rsidR="00E00B39">
          <w:rPr>
            <w:noProof/>
            <w:webHidden/>
          </w:rPr>
          <w:tab/>
        </w:r>
        <w:r w:rsidR="00E00B39">
          <w:rPr>
            <w:noProof/>
            <w:webHidden/>
          </w:rPr>
          <w:fldChar w:fldCharType="begin"/>
        </w:r>
        <w:r w:rsidR="00E00B39">
          <w:rPr>
            <w:noProof/>
            <w:webHidden/>
          </w:rPr>
          <w:instrText xml:space="preserve"> PAGEREF _Toc494445999 \h </w:instrText>
        </w:r>
        <w:r w:rsidR="00E00B39">
          <w:rPr>
            <w:noProof/>
            <w:webHidden/>
          </w:rPr>
        </w:r>
        <w:r w:rsidR="00E00B39">
          <w:rPr>
            <w:noProof/>
            <w:webHidden/>
          </w:rPr>
          <w:fldChar w:fldCharType="separate"/>
        </w:r>
        <w:r w:rsidR="00E00B39">
          <w:rPr>
            <w:noProof/>
            <w:webHidden/>
          </w:rPr>
          <w:t>12</w:t>
        </w:r>
        <w:r w:rsidR="00E00B39">
          <w:rPr>
            <w:noProof/>
            <w:webHidden/>
          </w:rPr>
          <w:fldChar w:fldCharType="end"/>
        </w:r>
      </w:hyperlink>
    </w:p>
    <w:p w14:paraId="565CD545" w14:textId="3D181250" w:rsidR="00E00B39" w:rsidRDefault="00DF5C8C">
      <w:pPr>
        <w:pStyle w:val="TOC5"/>
        <w:tabs>
          <w:tab w:val="right" w:leader="dot" w:pos="5030"/>
        </w:tabs>
        <w:rPr>
          <w:rFonts w:eastAsiaTheme="minorEastAsia"/>
          <w:noProof/>
          <w:sz w:val="22"/>
          <w:lang w:val="en-US" w:eastAsia="en-US" w:bidi="ar-SA"/>
        </w:rPr>
      </w:pPr>
      <w:hyperlink w:anchor="_Toc494446000" w:history="1">
        <w:r w:rsidR="00E00B39" w:rsidRPr="005604AA">
          <w:rPr>
            <w:rStyle w:val="Hyperlink"/>
            <w:noProof/>
          </w:rPr>
          <w:t>Protection des données personnelles</w:t>
        </w:r>
        <w:r w:rsidR="00E00B39">
          <w:rPr>
            <w:noProof/>
            <w:webHidden/>
          </w:rPr>
          <w:tab/>
        </w:r>
        <w:r w:rsidR="00E00B39">
          <w:rPr>
            <w:noProof/>
            <w:webHidden/>
          </w:rPr>
          <w:fldChar w:fldCharType="begin"/>
        </w:r>
        <w:r w:rsidR="00E00B39">
          <w:rPr>
            <w:noProof/>
            <w:webHidden/>
          </w:rPr>
          <w:instrText xml:space="preserve"> PAGEREF _Toc494446000 \h </w:instrText>
        </w:r>
        <w:r w:rsidR="00E00B39">
          <w:rPr>
            <w:noProof/>
            <w:webHidden/>
          </w:rPr>
        </w:r>
        <w:r w:rsidR="00E00B39">
          <w:rPr>
            <w:noProof/>
            <w:webHidden/>
          </w:rPr>
          <w:fldChar w:fldCharType="separate"/>
        </w:r>
        <w:r w:rsidR="00E00B39">
          <w:rPr>
            <w:noProof/>
            <w:webHidden/>
          </w:rPr>
          <w:t>12</w:t>
        </w:r>
        <w:r w:rsidR="00E00B39">
          <w:rPr>
            <w:noProof/>
            <w:webHidden/>
          </w:rPr>
          <w:fldChar w:fldCharType="end"/>
        </w:r>
      </w:hyperlink>
    </w:p>
    <w:p w14:paraId="426E9474" w14:textId="4EA5B340" w:rsidR="00E00B39" w:rsidRDefault="00DF5C8C">
      <w:pPr>
        <w:pStyle w:val="TOC5"/>
        <w:tabs>
          <w:tab w:val="right" w:leader="dot" w:pos="5030"/>
        </w:tabs>
        <w:rPr>
          <w:rFonts w:eastAsiaTheme="minorEastAsia"/>
          <w:noProof/>
          <w:sz w:val="22"/>
          <w:lang w:val="en-US" w:eastAsia="en-US" w:bidi="ar-SA"/>
        </w:rPr>
      </w:pPr>
      <w:hyperlink w:anchor="_Toc494446001" w:history="1">
        <w:r w:rsidR="00E00B39" w:rsidRPr="005604AA">
          <w:rPr>
            <w:rStyle w:val="Hyperlink"/>
            <w:noProof/>
          </w:rPr>
          <w:t>Conditions supplémentaires applicables en Europe.</w:t>
        </w:r>
        <w:r w:rsidR="00E00B39">
          <w:rPr>
            <w:noProof/>
            <w:webHidden/>
          </w:rPr>
          <w:tab/>
        </w:r>
        <w:r w:rsidR="00E00B39">
          <w:rPr>
            <w:noProof/>
            <w:webHidden/>
          </w:rPr>
          <w:fldChar w:fldCharType="begin"/>
        </w:r>
        <w:r w:rsidR="00E00B39">
          <w:rPr>
            <w:noProof/>
            <w:webHidden/>
          </w:rPr>
          <w:instrText xml:space="preserve"> PAGEREF _Toc494446001 \h </w:instrText>
        </w:r>
        <w:r w:rsidR="00E00B39">
          <w:rPr>
            <w:noProof/>
            <w:webHidden/>
          </w:rPr>
        </w:r>
        <w:r w:rsidR="00E00B39">
          <w:rPr>
            <w:noProof/>
            <w:webHidden/>
          </w:rPr>
          <w:fldChar w:fldCharType="separate"/>
        </w:r>
        <w:r w:rsidR="00E00B39">
          <w:rPr>
            <w:noProof/>
            <w:webHidden/>
          </w:rPr>
          <w:t>13</w:t>
        </w:r>
        <w:r w:rsidR="00E00B39">
          <w:rPr>
            <w:noProof/>
            <w:webHidden/>
          </w:rPr>
          <w:fldChar w:fldCharType="end"/>
        </w:r>
      </w:hyperlink>
    </w:p>
    <w:p w14:paraId="2741FE8F" w14:textId="1D0D59AA" w:rsidR="00E00B39" w:rsidRDefault="00DF5C8C">
      <w:pPr>
        <w:pStyle w:val="TOC5"/>
        <w:tabs>
          <w:tab w:val="right" w:leader="dot" w:pos="5030"/>
        </w:tabs>
        <w:rPr>
          <w:rFonts w:eastAsiaTheme="minorEastAsia"/>
          <w:noProof/>
          <w:sz w:val="22"/>
          <w:lang w:val="en-US" w:eastAsia="en-US" w:bidi="ar-SA"/>
        </w:rPr>
      </w:pPr>
      <w:hyperlink w:anchor="_Toc494446002" w:history="1">
        <w:r w:rsidR="00E00B39" w:rsidRPr="005604AA">
          <w:rPr>
            <w:rStyle w:val="Hyperlink"/>
            <w:noProof/>
          </w:rPr>
          <w:t>Sécurité</w:t>
        </w:r>
        <w:r w:rsidR="00E00B39">
          <w:rPr>
            <w:noProof/>
            <w:webHidden/>
          </w:rPr>
          <w:tab/>
        </w:r>
        <w:r w:rsidR="00E00B39">
          <w:rPr>
            <w:noProof/>
            <w:webHidden/>
          </w:rPr>
          <w:fldChar w:fldCharType="begin"/>
        </w:r>
        <w:r w:rsidR="00E00B39">
          <w:rPr>
            <w:noProof/>
            <w:webHidden/>
          </w:rPr>
          <w:instrText xml:space="preserve"> PAGEREF _Toc494446002 \h </w:instrText>
        </w:r>
        <w:r w:rsidR="00E00B39">
          <w:rPr>
            <w:noProof/>
            <w:webHidden/>
          </w:rPr>
        </w:r>
        <w:r w:rsidR="00E00B39">
          <w:rPr>
            <w:noProof/>
            <w:webHidden/>
          </w:rPr>
          <w:fldChar w:fldCharType="separate"/>
        </w:r>
        <w:r w:rsidR="00E00B39">
          <w:rPr>
            <w:noProof/>
            <w:webHidden/>
          </w:rPr>
          <w:t>13</w:t>
        </w:r>
        <w:r w:rsidR="00E00B39">
          <w:rPr>
            <w:noProof/>
            <w:webHidden/>
          </w:rPr>
          <w:fldChar w:fldCharType="end"/>
        </w:r>
      </w:hyperlink>
    </w:p>
    <w:p w14:paraId="29CF7450" w14:textId="705D8568" w:rsidR="00E00B39" w:rsidRDefault="00E00B3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46003" w:history="1">
        <w:r w:rsidRPr="005604AA">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_Toc494446003 \h </w:instrText>
        </w:r>
        <w:r>
          <w:rPr>
            <w:noProof/>
            <w:webHidden/>
          </w:rPr>
        </w:r>
        <w:r>
          <w:rPr>
            <w:noProof/>
            <w:webHidden/>
          </w:rPr>
          <w:fldChar w:fldCharType="separate"/>
        </w:r>
        <w:r>
          <w:rPr>
            <w:noProof/>
            <w:webHidden/>
          </w:rPr>
          <w:t>17</w:t>
        </w:r>
        <w:r>
          <w:rPr>
            <w:noProof/>
            <w:webHidden/>
          </w:rPr>
          <w:fldChar w:fldCharType="end"/>
        </w:r>
      </w:hyperlink>
    </w:p>
    <w:p w14:paraId="16ADFC07" w14:textId="6437BF74" w:rsidR="00E00B39" w:rsidRDefault="00DF5C8C">
      <w:pPr>
        <w:pStyle w:val="TOC2"/>
        <w:tabs>
          <w:tab w:val="right" w:leader="dot" w:pos="5030"/>
        </w:tabs>
        <w:rPr>
          <w:rFonts w:eastAsiaTheme="minorEastAsia"/>
          <w:b w:val="0"/>
          <w:smallCaps w:val="0"/>
          <w:noProof/>
          <w:sz w:val="22"/>
          <w:lang w:val="en-US" w:eastAsia="en-US" w:bidi="ar-SA"/>
        </w:rPr>
      </w:pPr>
      <w:hyperlink w:anchor="_Toc494446004" w:history="1">
        <w:r w:rsidR="00E00B39" w:rsidRPr="005604AA">
          <w:rPr>
            <w:rStyle w:val="Hyperlink"/>
            <w:noProof/>
          </w:rPr>
          <w:t>Services Microsoft Azure</w:t>
        </w:r>
        <w:r w:rsidR="00E00B39">
          <w:rPr>
            <w:noProof/>
            <w:webHidden/>
          </w:rPr>
          <w:tab/>
        </w:r>
        <w:r w:rsidR="00E00B39">
          <w:rPr>
            <w:noProof/>
            <w:webHidden/>
          </w:rPr>
          <w:fldChar w:fldCharType="begin"/>
        </w:r>
        <w:r w:rsidR="00E00B39">
          <w:rPr>
            <w:noProof/>
            <w:webHidden/>
          </w:rPr>
          <w:instrText xml:space="preserve"> PAGEREF _Toc494446004 \h </w:instrText>
        </w:r>
        <w:r w:rsidR="00E00B39">
          <w:rPr>
            <w:noProof/>
            <w:webHidden/>
          </w:rPr>
        </w:r>
        <w:r w:rsidR="00E00B39">
          <w:rPr>
            <w:noProof/>
            <w:webHidden/>
          </w:rPr>
          <w:fldChar w:fldCharType="separate"/>
        </w:r>
        <w:r w:rsidR="00E00B39">
          <w:rPr>
            <w:noProof/>
            <w:webHidden/>
          </w:rPr>
          <w:t>17</w:t>
        </w:r>
        <w:r w:rsidR="00E00B39">
          <w:rPr>
            <w:noProof/>
            <w:webHidden/>
          </w:rPr>
          <w:fldChar w:fldCharType="end"/>
        </w:r>
      </w:hyperlink>
    </w:p>
    <w:p w14:paraId="2BAA5FA7" w14:textId="69268587" w:rsidR="00E00B39" w:rsidRDefault="00DF5C8C">
      <w:pPr>
        <w:pStyle w:val="TOC4"/>
        <w:rPr>
          <w:rFonts w:eastAsiaTheme="minorEastAsia"/>
          <w:smallCaps w:val="0"/>
          <w:noProof/>
          <w:sz w:val="22"/>
          <w:lang w:val="en-US" w:eastAsia="en-US" w:bidi="ar-SA"/>
        </w:rPr>
      </w:pPr>
      <w:hyperlink w:anchor="_Toc494446005" w:history="1">
        <w:r w:rsidR="00E00B39" w:rsidRPr="005604AA">
          <w:rPr>
            <w:rStyle w:val="Hyperlink"/>
            <w:noProof/>
          </w:rPr>
          <w:t>Microsoft Azure Stack</w:t>
        </w:r>
        <w:r w:rsidR="00E00B39">
          <w:rPr>
            <w:noProof/>
            <w:webHidden/>
          </w:rPr>
          <w:tab/>
        </w:r>
        <w:r w:rsidR="00E00B39">
          <w:rPr>
            <w:noProof/>
            <w:webHidden/>
          </w:rPr>
          <w:fldChar w:fldCharType="begin"/>
        </w:r>
        <w:r w:rsidR="00E00B39">
          <w:rPr>
            <w:noProof/>
            <w:webHidden/>
          </w:rPr>
          <w:instrText xml:space="preserve"> PAGEREF _Toc494446005 \h </w:instrText>
        </w:r>
        <w:r w:rsidR="00E00B39">
          <w:rPr>
            <w:noProof/>
            <w:webHidden/>
          </w:rPr>
        </w:r>
        <w:r w:rsidR="00E00B39">
          <w:rPr>
            <w:noProof/>
            <w:webHidden/>
          </w:rPr>
          <w:fldChar w:fldCharType="separate"/>
        </w:r>
        <w:r w:rsidR="00E00B39">
          <w:rPr>
            <w:noProof/>
            <w:webHidden/>
          </w:rPr>
          <w:t>18</w:t>
        </w:r>
        <w:r w:rsidR="00E00B39">
          <w:rPr>
            <w:noProof/>
            <w:webHidden/>
          </w:rPr>
          <w:fldChar w:fldCharType="end"/>
        </w:r>
      </w:hyperlink>
    </w:p>
    <w:p w14:paraId="42244B9B" w14:textId="1C6C66B6" w:rsidR="00E00B39" w:rsidRDefault="00DF5C8C">
      <w:pPr>
        <w:pStyle w:val="TOC4"/>
        <w:rPr>
          <w:rFonts w:eastAsiaTheme="minorEastAsia"/>
          <w:smallCaps w:val="0"/>
          <w:noProof/>
          <w:sz w:val="22"/>
          <w:lang w:val="en-US" w:eastAsia="en-US" w:bidi="ar-SA"/>
        </w:rPr>
      </w:pPr>
      <w:hyperlink w:anchor="_Toc494446006" w:history="1">
        <w:r w:rsidR="00E00B39" w:rsidRPr="005604AA">
          <w:rPr>
            <w:rStyle w:val="Hyperlink"/>
            <w:noProof/>
          </w:rPr>
          <w:t>Microsoft Cognitive Services</w:t>
        </w:r>
        <w:r w:rsidR="00E00B39">
          <w:rPr>
            <w:noProof/>
            <w:webHidden/>
          </w:rPr>
          <w:tab/>
        </w:r>
        <w:r w:rsidR="00E00B39">
          <w:rPr>
            <w:noProof/>
            <w:webHidden/>
          </w:rPr>
          <w:fldChar w:fldCharType="begin"/>
        </w:r>
        <w:r w:rsidR="00E00B39">
          <w:rPr>
            <w:noProof/>
            <w:webHidden/>
          </w:rPr>
          <w:instrText xml:space="preserve"> PAGEREF _Toc494446006 \h </w:instrText>
        </w:r>
        <w:r w:rsidR="00E00B39">
          <w:rPr>
            <w:noProof/>
            <w:webHidden/>
          </w:rPr>
        </w:r>
        <w:r w:rsidR="00E00B39">
          <w:rPr>
            <w:noProof/>
            <w:webHidden/>
          </w:rPr>
          <w:fldChar w:fldCharType="separate"/>
        </w:r>
        <w:r w:rsidR="00E00B39">
          <w:rPr>
            <w:noProof/>
            <w:webHidden/>
          </w:rPr>
          <w:t>18</w:t>
        </w:r>
        <w:r w:rsidR="00E00B39">
          <w:rPr>
            <w:noProof/>
            <w:webHidden/>
          </w:rPr>
          <w:fldChar w:fldCharType="end"/>
        </w:r>
      </w:hyperlink>
    </w:p>
    <w:p w14:paraId="05754D28" w14:textId="6B6C14F6" w:rsidR="00E00B39" w:rsidRDefault="00DF5C8C">
      <w:pPr>
        <w:pStyle w:val="TOC2"/>
        <w:tabs>
          <w:tab w:val="right" w:leader="dot" w:pos="5030"/>
        </w:tabs>
        <w:rPr>
          <w:rFonts w:eastAsiaTheme="minorEastAsia"/>
          <w:b w:val="0"/>
          <w:smallCaps w:val="0"/>
          <w:noProof/>
          <w:sz w:val="22"/>
          <w:lang w:val="en-US" w:eastAsia="en-US" w:bidi="ar-SA"/>
        </w:rPr>
      </w:pPr>
      <w:hyperlink w:anchor="_Toc494446007" w:history="1">
        <w:r w:rsidR="00E00B39" w:rsidRPr="005604AA">
          <w:rPr>
            <w:rStyle w:val="Hyperlink"/>
            <w:noProof/>
          </w:rPr>
          <w:t>Plans Microsoft Azure</w:t>
        </w:r>
        <w:r w:rsidR="00E00B39">
          <w:rPr>
            <w:noProof/>
            <w:webHidden/>
          </w:rPr>
          <w:tab/>
        </w:r>
        <w:r w:rsidR="00E00B39">
          <w:rPr>
            <w:noProof/>
            <w:webHidden/>
          </w:rPr>
          <w:fldChar w:fldCharType="begin"/>
        </w:r>
        <w:r w:rsidR="00E00B39">
          <w:rPr>
            <w:noProof/>
            <w:webHidden/>
          </w:rPr>
          <w:instrText xml:space="preserve"> PAGEREF _Toc494446007 \h </w:instrText>
        </w:r>
        <w:r w:rsidR="00E00B39">
          <w:rPr>
            <w:noProof/>
            <w:webHidden/>
          </w:rPr>
        </w:r>
        <w:r w:rsidR="00E00B39">
          <w:rPr>
            <w:noProof/>
            <w:webHidden/>
          </w:rPr>
          <w:fldChar w:fldCharType="separate"/>
        </w:r>
        <w:r w:rsidR="00E00B39">
          <w:rPr>
            <w:noProof/>
            <w:webHidden/>
          </w:rPr>
          <w:t>19</w:t>
        </w:r>
        <w:r w:rsidR="00E00B39">
          <w:rPr>
            <w:noProof/>
            <w:webHidden/>
          </w:rPr>
          <w:fldChar w:fldCharType="end"/>
        </w:r>
      </w:hyperlink>
    </w:p>
    <w:p w14:paraId="001DB4D4" w14:textId="5E97B0CE" w:rsidR="00E00B39" w:rsidRDefault="00DF5C8C">
      <w:pPr>
        <w:pStyle w:val="TOC4"/>
        <w:rPr>
          <w:rFonts w:eastAsiaTheme="minorEastAsia"/>
          <w:smallCaps w:val="0"/>
          <w:noProof/>
          <w:sz w:val="22"/>
          <w:lang w:val="en-US" w:eastAsia="en-US" w:bidi="ar-SA"/>
        </w:rPr>
      </w:pPr>
      <w:hyperlink w:anchor="_Toc494446008" w:history="1">
        <w:r w:rsidR="00E00B39" w:rsidRPr="005604AA">
          <w:rPr>
            <w:rStyle w:val="Hyperlink"/>
            <w:noProof/>
          </w:rPr>
          <w:t>Azure Active Directory Basic</w:t>
        </w:r>
        <w:r w:rsidR="00E00B39">
          <w:rPr>
            <w:noProof/>
            <w:webHidden/>
          </w:rPr>
          <w:tab/>
        </w:r>
        <w:r w:rsidR="00E00B39">
          <w:rPr>
            <w:noProof/>
            <w:webHidden/>
          </w:rPr>
          <w:fldChar w:fldCharType="begin"/>
        </w:r>
        <w:r w:rsidR="00E00B39">
          <w:rPr>
            <w:noProof/>
            <w:webHidden/>
          </w:rPr>
          <w:instrText xml:space="preserve"> PAGEREF _Toc494446008 \h </w:instrText>
        </w:r>
        <w:r w:rsidR="00E00B39">
          <w:rPr>
            <w:noProof/>
            <w:webHidden/>
          </w:rPr>
        </w:r>
        <w:r w:rsidR="00E00B39">
          <w:rPr>
            <w:noProof/>
            <w:webHidden/>
          </w:rPr>
          <w:fldChar w:fldCharType="separate"/>
        </w:r>
        <w:r w:rsidR="00E00B39">
          <w:rPr>
            <w:noProof/>
            <w:webHidden/>
          </w:rPr>
          <w:t>20</w:t>
        </w:r>
        <w:r w:rsidR="00E00B39">
          <w:rPr>
            <w:noProof/>
            <w:webHidden/>
          </w:rPr>
          <w:fldChar w:fldCharType="end"/>
        </w:r>
      </w:hyperlink>
    </w:p>
    <w:p w14:paraId="0EAECC76" w14:textId="1EE32DC4" w:rsidR="00E00B39" w:rsidRDefault="00DF5C8C">
      <w:pPr>
        <w:pStyle w:val="TOC4"/>
        <w:rPr>
          <w:rFonts w:eastAsiaTheme="minorEastAsia"/>
          <w:smallCaps w:val="0"/>
          <w:noProof/>
          <w:sz w:val="22"/>
          <w:lang w:val="en-US" w:eastAsia="en-US" w:bidi="ar-SA"/>
        </w:rPr>
      </w:pPr>
      <w:hyperlink w:anchor="_Toc494446009" w:history="1">
        <w:r w:rsidR="00E00B39" w:rsidRPr="005604AA">
          <w:rPr>
            <w:rStyle w:val="Hyperlink"/>
            <w:noProof/>
          </w:rPr>
          <w:t>Azure Active Directory Premium</w:t>
        </w:r>
        <w:r w:rsidR="00E00B39">
          <w:rPr>
            <w:noProof/>
            <w:webHidden/>
          </w:rPr>
          <w:tab/>
        </w:r>
        <w:r w:rsidR="00E00B39">
          <w:rPr>
            <w:noProof/>
            <w:webHidden/>
          </w:rPr>
          <w:fldChar w:fldCharType="begin"/>
        </w:r>
        <w:r w:rsidR="00E00B39">
          <w:rPr>
            <w:noProof/>
            <w:webHidden/>
          </w:rPr>
          <w:instrText xml:space="preserve"> PAGEREF _Toc494446009 \h </w:instrText>
        </w:r>
        <w:r w:rsidR="00E00B39">
          <w:rPr>
            <w:noProof/>
            <w:webHidden/>
          </w:rPr>
        </w:r>
        <w:r w:rsidR="00E00B39">
          <w:rPr>
            <w:noProof/>
            <w:webHidden/>
          </w:rPr>
          <w:fldChar w:fldCharType="separate"/>
        </w:r>
        <w:r w:rsidR="00E00B39">
          <w:rPr>
            <w:noProof/>
            <w:webHidden/>
          </w:rPr>
          <w:t>20</w:t>
        </w:r>
        <w:r w:rsidR="00E00B39">
          <w:rPr>
            <w:noProof/>
            <w:webHidden/>
          </w:rPr>
          <w:fldChar w:fldCharType="end"/>
        </w:r>
      </w:hyperlink>
    </w:p>
    <w:p w14:paraId="62E67B1F" w14:textId="38CD6A70" w:rsidR="00E00B39" w:rsidRDefault="00DF5C8C">
      <w:pPr>
        <w:pStyle w:val="TOC4"/>
        <w:rPr>
          <w:rFonts w:eastAsiaTheme="minorEastAsia"/>
          <w:smallCaps w:val="0"/>
          <w:noProof/>
          <w:sz w:val="22"/>
          <w:lang w:val="en-US" w:eastAsia="en-US" w:bidi="ar-SA"/>
        </w:rPr>
      </w:pPr>
      <w:hyperlink w:anchor="_Toc494446010" w:history="1">
        <w:r w:rsidR="00E00B39" w:rsidRPr="005604AA">
          <w:rPr>
            <w:rStyle w:val="Hyperlink"/>
            <w:noProof/>
          </w:rPr>
          <w:t>Azure Information Protection Premium</w:t>
        </w:r>
        <w:r w:rsidR="00E00B39">
          <w:rPr>
            <w:noProof/>
            <w:webHidden/>
          </w:rPr>
          <w:tab/>
        </w:r>
        <w:r w:rsidR="00E00B39">
          <w:rPr>
            <w:noProof/>
            <w:webHidden/>
          </w:rPr>
          <w:fldChar w:fldCharType="begin"/>
        </w:r>
        <w:r w:rsidR="00E00B39">
          <w:rPr>
            <w:noProof/>
            <w:webHidden/>
          </w:rPr>
          <w:instrText xml:space="preserve"> PAGEREF _Toc494446010 \h </w:instrText>
        </w:r>
        <w:r w:rsidR="00E00B39">
          <w:rPr>
            <w:noProof/>
            <w:webHidden/>
          </w:rPr>
        </w:r>
        <w:r w:rsidR="00E00B39">
          <w:rPr>
            <w:noProof/>
            <w:webHidden/>
          </w:rPr>
          <w:fldChar w:fldCharType="separate"/>
        </w:r>
        <w:r w:rsidR="00E00B39">
          <w:rPr>
            <w:noProof/>
            <w:webHidden/>
          </w:rPr>
          <w:t>20</w:t>
        </w:r>
        <w:r w:rsidR="00E00B39">
          <w:rPr>
            <w:noProof/>
            <w:webHidden/>
          </w:rPr>
          <w:fldChar w:fldCharType="end"/>
        </w:r>
      </w:hyperlink>
    </w:p>
    <w:p w14:paraId="3F0E3B92" w14:textId="53895500" w:rsidR="00E00B39" w:rsidRDefault="00DF5C8C">
      <w:pPr>
        <w:pStyle w:val="TOC3"/>
        <w:rPr>
          <w:rFonts w:eastAsiaTheme="minorEastAsia"/>
          <w:b w:val="0"/>
          <w:smallCaps w:val="0"/>
          <w:sz w:val="22"/>
          <w:lang w:val="en-US" w:eastAsia="en-US" w:bidi="ar-SA"/>
        </w:rPr>
      </w:pPr>
      <w:hyperlink w:anchor="_Toc494446011" w:history="1">
        <w:r w:rsidR="00E00B39" w:rsidRPr="005604AA">
          <w:rPr>
            <w:rStyle w:val="Hyperlink"/>
          </w:rPr>
          <w:t>Services Microsoft Dynamics 365</w:t>
        </w:r>
        <w:r w:rsidR="00E00B39">
          <w:rPr>
            <w:webHidden/>
          </w:rPr>
          <w:tab/>
        </w:r>
        <w:r w:rsidR="00E00B39">
          <w:rPr>
            <w:webHidden/>
          </w:rPr>
          <w:fldChar w:fldCharType="begin"/>
        </w:r>
        <w:r w:rsidR="00E00B39">
          <w:rPr>
            <w:webHidden/>
          </w:rPr>
          <w:instrText xml:space="preserve"> PAGEREF _Toc494446011 \h </w:instrText>
        </w:r>
        <w:r w:rsidR="00E00B39">
          <w:rPr>
            <w:webHidden/>
          </w:rPr>
        </w:r>
        <w:r w:rsidR="00E00B39">
          <w:rPr>
            <w:webHidden/>
          </w:rPr>
          <w:fldChar w:fldCharType="separate"/>
        </w:r>
        <w:r w:rsidR="00E00B39">
          <w:rPr>
            <w:webHidden/>
          </w:rPr>
          <w:t>20</w:t>
        </w:r>
        <w:r w:rsidR="00E00B39">
          <w:rPr>
            <w:webHidden/>
          </w:rPr>
          <w:fldChar w:fldCharType="end"/>
        </w:r>
      </w:hyperlink>
    </w:p>
    <w:p w14:paraId="20101DE4" w14:textId="00D64606" w:rsidR="00E00B39" w:rsidRDefault="00DF5C8C">
      <w:pPr>
        <w:pStyle w:val="TOC2"/>
        <w:tabs>
          <w:tab w:val="right" w:leader="dot" w:pos="5030"/>
        </w:tabs>
        <w:rPr>
          <w:rFonts w:eastAsiaTheme="minorEastAsia"/>
          <w:b w:val="0"/>
          <w:smallCaps w:val="0"/>
          <w:noProof/>
          <w:sz w:val="22"/>
          <w:lang w:val="en-US" w:eastAsia="en-US" w:bidi="ar-SA"/>
        </w:rPr>
      </w:pPr>
      <w:hyperlink w:anchor="_Toc494446012" w:history="1">
        <w:r w:rsidR="00E00B39" w:rsidRPr="005604AA">
          <w:rPr>
            <w:rStyle w:val="Hyperlink"/>
            <w:noProof/>
          </w:rPr>
          <w:t>Services Office 365</w:t>
        </w:r>
        <w:r w:rsidR="00E00B39">
          <w:rPr>
            <w:noProof/>
            <w:webHidden/>
          </w:rPr>
          <w:tab/>
        </w:r>
        <w:r w:rsidR="00E00B39">
          <w:rPr>
            <w:noProof/>
            <w:webHidden/>
          </w:rPr>
          <w:fldChar w:fldCharType="begin"/>
        </w:r>
        <w:r w:rsidR="00E00B39">
          <w:rPr>
            <w:noProof/>
            <w:webHidden/>
          </w:rPr>
          <w:instrText xml:space="preserve"> PAGEREF _Toc494446012 \h </w:instrText>
        </w:r>
        <w:r w:rsidR="00E00B39">
          <w:rPr>
            <w:noProof/>
            <w:webHidden/>
          </w:rPr>
        </w:r>
        <w:r w:rsidR="00E00B39">
          <w:rPr>
            <w:noProof/>
            <w:webHidden/>
          </w:rPr>
          <w:fldChar w:fldCharType="separate"/>
        </w:r>
        <w:r w:rsidR="00E00B39">
          <w:rPr>
            <w:noProof/>
            <w:webHidden/>
          </w:rPr>
          <w:t>22</w:t>
        </w:r>
        <w:r w:rsidR="00E00B39">
          <w:rPr>
            <w:noProof/>
            <w:webHidden/>
          </w:rPr>
          <w:fldChar w:fldCharType="end"/>
        </w:r>
      </w:hyperlink>
    </w:p>
    <w:p w14:paraId="2557831B" w14:textId="682857F1" w:rsidR="00E00B39" w:rsidRDefault="00DF5C8C">
      <w:pPr>
        <w:pStyle w:val="TOC4"/>
        <w:rPr>
          <w:rFonts w:eastAsiaTheme="minorEastAsia"/>
          <w:smallCaps w:val="0"/>
          <w:noProof/>
          <w:sz w:val="22"/>
          <w:lang w:val="en-US" w:eastAsia="en-US" w:bidi="ar-SA"/>
        </w:rPr>
      </w:pPr>
      <w:hyperlink w:anchor="_Toc494446013" w:history="1">
        <w:r w:rsidR="00E00B39" w:rsidRPr="005604AA">
          <w:rPr>
            <w:rStyle w:val="Hyperlink"/>
            <w:noProof/>
          </w:rPr>
          <w:t>Exchange Online</w:t>
        </w:r>
        <w:r w:rsidR="00E00B39">
          <w:rPr>
            <w:noProof/>
            <w:webHidden/>
          </w:rPr>
          <w:tab/>
        </w:r>
        <w:r w:rsidR="00E00B39">
          <w:rPr>
            <w:noProof/>
            <w:webHidden/>
          </w:rPr>
          <w:fldChar w:fldCharType="begin"/>
        </w:r>
        <w:r w:rsidR="00E00B39">
          <w:rPr>
            <w:noProof/>
            <w:webHidden/>
          </w:rPr>
          <w:instrText xml:space="preserve"> PAGEREF _Toc494446013 \h </w:instrText>
        </w:r>
        <w:r w:rsidR="00E00B39">
          <w:rPr>
            <w:noProof/>
            <w:webHidden/>
          </w:rPr>
        </w:r>
        <w:r w:rsidR="00E00B39">
          <w:rPr>
            <w:noProof/>
            <w:webHidden/>
          </w:rPr>
          <w:fldChar w:fldCharType="separate"/>
        </w:r>
        <w:r w:rsidR="00E00B39">
          <w:rPr>
            <w:noProof/>
            <w:webHidden/>
          </w:rPr>
          <w:t>22</w:t>
        </w:r>
        <w:r w:rsidR="00E00B39">
          <w:rPr>
            <w:noProof/>
            <w:webHidden/>
          </w:rPr>
          <w:fldChar w:fldCharType="end"/>
        </w:r>
      </w:hyperlink>
    </w:p>
    <w:p w14:paraId="294D5D08" w14:textId="72F95113" w:rsidR="00E00B39" w:rsidRDefault="00DF5C8C">
      <w:pPr>
        <w:pStyle w:val="TOC4"/>
        <w:rPr>
          <w:rFonts w:eastAsiaTheme="minorEastAsia"/>
          <w:smallCaps w:val="0"/>
          <w:noProof/>
          <w:sz w:val="22"/>
          <w:lang w:val="en-US" w:eastAsia="en-US" w:bidi="ar-SA"/>
        </w:rPr>
      </w:pPr>
      <w:hyperlink w:anchor="_Toc494446014" w:history="1">
        <w:r w:rsidR="00E00B39" w:rsidRPr="005604AA">
          <w:rPr>
            <w:rStyle w:val="Hyperlink"/>
            <w:noProof/>
          </w:rPr>
          <w:t>Applications Office 365</w:t>
        </w:r>
        <w:r w:rsidR="00E00B39">
          <w:rPr>
            <w:noProof/>
            <w:webHidden/>
          </w:rPr>
          <w:tab/>
        </w:r>
        <w:r w:rsidR="00E00B39">
          <w:rPr>
            <w:noProof/>
            <w:webHidden/>
          </w:rPr>
          <w:fldChar w:fldCharType="begin"/>
        </w:r>
        <w:r w:rsidR="00E00B39">
          <w:rPr>
            <w:noProof/>
            <w:webHidden/>
          </w:rPr>
          <w:instrText xml:space="preserve"> PAGEREF _Toc494446014 \h </w:instrText>
        </w:r>
        <w:r w:rsidR="00E00B39">
          <w:rPr>
            <w:noProof/>
            <w:webHidden/>
          </w:rPr>
        </w:r>
        <w:r w:rsidR="00E00B39">
          <w:rPr>
            <w:noProof/>
            <w:webHidden/>
          </w:rPr>
          <w:fldChar w:fldCharType="separate"/>
        </w:r>
        <w:r w:rsidR="00E00B39">
          <w:rPr>
            <w:noProof/>
            <w:webHidden/>
          </w:rPr>
          <w:t>24</w:t>
        </w:r>
        <w:r w:rsidR="00E00B39">
          <w:rPr>
            <w:noProof/>
            <w:webHidden/>
          </w:rPr>
          <w:fldChar w:fldCharType="end"/>
        </w:r>
      </w:hyperlink>
    </w:p>
    <w:p w14:paraId="17F6B48E" w14:textId="0B673504" w:rsidR="00E00B39" w:rsidRDefault="00DF5C8C">
      <w:pPr>
        <w:pStyle w:val="TOC4"/>
        <w:rPr>
          <w:rFonts w:eastAsiaTheme="minorEastAsia"/>
          <w:smallCaps w:val="0"/>
          <w:noProof/>
          <w:sz w:val="22"/>
          <w:lang w:val="en-US" w:eastAsia="en-US" w:bidi="ar-SA"/>
        </w:rPr>
      </w:pPr>
      <w:hyperlink w:anchor="_Toc494446015" w:history="1">
        <w:r w:rsidR="00E00B39" w:rsidRPr="005604AA">
          <w:rPr>
            <w:rStyle w:val="Hyperlink"/>
            <w:noProof/>
          </w:rPr>
          <w:t>Microsoft MyAnalytics</w:t>
        </w:r>
        <w:r w:rsidR="00E00B39">
          <w:rPr>
            <w:noProof/>
            <w:webHidden/>
          </w:rPr>
          <w:tab/>
        </w:r>
        <w:r w:rsidR="00E00B39">
          <w:rPr>
            <w:noProof/>
            <w:webHidden/>
          </w:rPr>
          <w:fldChar w:fldCharType="begin"/>
        </w:r>
        <w:r w:rsidR="00E00B39">
          <w:rPr>
            <w:noProof/>
            <w:webHidden/>
          </w:rPr>
          <w:instrText xml:space="preserve"> PAGEREF _Toc494446015 \h </w:instrText>
        </w:r>
        <w:r w:rsidR="00E00B39">
          <w:rPr>
            <w:noProof/>
            <w:webHidden/>
          </w:rPr>
        </w:r>
        <w:r w:rsidR="00E00B39">
          <w:rPr>
            <w:noProof/>
            <w:webHidden/>
          </w:rPr>
          <w:fldChar w:fldCharType="separate"/>
        </w:r>
        <w:r w:rsidR="00E00B39">
          <w:rPr>
            <w:noProof/>
            <w:webHidden/>
          </w:rPr>
          <w:t>24</w:t>
        </w:r>
        <w:r w:rsidR="00E00B39">
          <w:rPr>
            <w:noProof/>
            <w:webHidden/>
          </w:rPr>
          <w:fldChar w:fldCharType="end"/>
        </w:r>
      </w:hyperlink>
    </w:p>
    <w:p w14:paraId="6E796B59" w14:textId="17F6BBE7" w:rsidR="00E00B39" w:rsidRDefault="00DF5C8C">
      <w:pPr>
        <w:pStyle w:val="TOC4"/>
        <w:rPr>
          <w:rFonts w:eastAsiaTheme="minorEastAsia"/>
          <w:smallCaps w:val="0"/>
          <w:noProof/>
          <w:sz w:val="22"/>
          <w:lang w:val="en-US" w:eastAsia="en-US" w:bidi="ar-SA"/>
        </w:rPr>
      </w:pPr>
      <w:hyperlink w:anchor="_Toc494446016" w:history="1">
        <w:r w:rsidR="00E00B39" w:rsidRPr="005604AA">
          <w:rPr>
            <w:rStyle w:val="Hyperlink"/>
            <w:noProof/>
          </w:rPr>
          <w:t>Office Online</w:t>
        </w:r>
        <w:r w:rsidR="00E00B39">
          <w:rPr>
            <w:noProof/>
            <w:webHidden/>
          </w:rPr>
          <w:tab/>
        </w:r>
        <w:r w:rsidR="00E00B39">
          <w:rPr>
            <w:noProof/>
            <w:webHidden/>
          </w:rPr>
          <w:fldChar w:fldCharType="begin"/>
        </w:r>
        <w:r w:rsidR="00E00B39">
          <w:rPr>
            <w:noProof/>
            <w:webHidden/>
          </w:rPr>
          <w:instrText xml:space="preserve"> PAGEREF _Toc494446016 \h </w:instrText>
        </w:r>
        <w:r w:rsidR="00E00B39">
          <w:rPr>
            <w:noProof/>
            <w:webHidden/>
          </w:rPr>
        </w:r>
        <w:r w:rsidR="00E00B39">
          <w:rPr>
            <w:noProof/>
            <w:webHidden/>
          </w:rPr>
          <w:fldChar w:fldCharType="separate"/>
        </w:r>
        <w:r w:rsidR="00E00B39">
          <w:rPr>
            <w:noProof/>
            <w:webHidden/>
          </w:rPr>
          <w:t>24</w:t>
        </w:r>
        <w:r w:rsidR="00E00B39">
          <w:rPr>
            <w:noProof/>
            <w:webHidden/>
          </w:rPr>
          <w:fldChar w:fldCharType="end"/>
        </w:r>
      </w:hyperlink>
    </w:p>
    <w:p w14:paraId="43182546" w14:textId="18EC3320" w:rsidR="00E00B39" w:rsidRDefault="00DF5C8C">
      <w:pPr>
        <w:pStyle w:val="TOC4"/>
        <w:rPr>
          <w:rFonts w:eastAsiaTheme="minorEastAsia"/>
          <w:smallCaps w:val="0"/>
          <w:noProof/>
          <w:sz w:val="22"/>
          <w:lang w:val="en-US" w:eastAsia="en-US" w:bidi="ar-SA"/>
        </w:rPr>
      </w:pPr>
      <w:hyperlink w:anchor="_Toc494446017" w:history="1">
        <w:r w:rsidR="00E00B39" w:rsidRPr="005604AA">
          <w:rPr>
            <w:rStyle w:val="Hyperlink"/>
            <w:noProof/>
          </w:rPr>
          <w:t>OneDrive Entreprise</w:t>
        </w:r>
        <w:r w:rsidR="00E00B39">
          <w:rPr>
            <w:noProof/>
            <w:webHidden/>
          </w:rPr>
          <w:tab/>
        </w:r>
        <w:r w:rsidR="00E00B39">
          <w:rPr>
            <w:noProof/>
            <w:webHidden/>
          </w:rPr>
          <w:fldChar w:fldCharType="begin"/>
        </w:r>
        <w:r w:rsidR="00E00B39">
          <w:rPr>
            <w:noProof/>
            <w:webHidden/>
          </w:rPr>
          <w:instrText xml:space="preserve"> PAGEREF _Toc494446017 \h </w:instrText>
        </w:r>
        <w:r w:rsidR="00E00B39">
          <w:rPr>
            <w:noProof/>
            <w:webHidden/>
          </w:rPr>
        </w:r>
        <w:r w:rsidR="00E00B39">
          <w:rPr>
            <w:noProof/>
            <w:webHidden/>
          </w:rPr>
          <w:fldChar w:fldCharType="separate"/>
        </w:r>
        <w:r w:rsidR="00E00B39">
          <w:rPr>
            <w:noProof/>
            <w:webHidden/>
          </w:rPr>
          <w:t>25</w:t>
        </w:r>
        <w:r w:rsidR="00E00B39">
          <w:rPr>
            <w:noProof/>
            <w:webHidden/>
          </w:rPr>
          <w:fldChar w:fldCharType="end"/>
        </w:r>
      </w:hyperlink>
    </w:p>
    <w:p w14:paraId="105AD6A8" w14:textId="5433B0F4" w:rsidR="00E00B39" w:rsidRDefault="00DF5C8C">
      <w:pPr>
        <w:pStyle w:val="TOC4"/>
        <w:rPr>
          <w:rFonts w:eastAsiaTheme="minorEastAsia"/>
          <w:smallCaps w:val="0"/>
          <w:noProof/>
          <w:sz w:val="22"/>
          <w:lang w:val="en-US" w:eastAsia="en-US" w:bidi="ar-SA"/>
        </w:rPr>
      </w:pPr>
      <w:hyperlink w:anchor="_Toc494446018" w:history="1">
        <w:r w:rsidR="00E00B39" w:rsidRPr="005604AA">
          <w:rPr>
            <w:rStyle w:val="Hyperlink"/>
            <w:noProof/>
          </w:rPr>
          <w:t>Project Online</w:t>
        </w:r>
        <w:r w:rsidR="00E00B39">
          <w:rPr>
            <w:noProof/>
            <w:webHidden/>
          </w:rPr>
          <w:tab/>
        </w:r>
        <w:r w:rsidR="00E00B39">
          <w:rPr>
            <w:noProof/>
            <w:webHidden/>
          </w:rPr>
          <w:fldChar w:fldCharType="begin"/>
        </w:r>
        <w:r w:rsidR="00E00B39">
          <w:rPr>
            <w:noProof/>
            <w:webHidden/>
          </w:rPr>
          <w:instrText xml:space="preserve"> PAGEREF _Toc494446018 \h </w:instrText>
        </w:r>
        <w:r w:rsidR="00E00B39">
          <w:rPr>
            <w:noProof/>
            <w:webHidden/>
          </w:rPr>
        </w:r>
        <w:r w:rsidR="00E00B39">
          <w:rPr>
            <w:noProof/>
            <w:webHidden/>
          </w:rPr>
          <w:fldChar w:fldCharType="separate"/>
        </w:r>
        <w:r w:rsidR="00E00B39">
          <w:rPr>
            <w:noProof/>
            <w:webHidden/>
          </w:rPr>
          <w:t>25</w:t>
        </w:r>
        <w:r w:rsidR="00E00B39">
          <w:rPr>
            <w:noProof/>
            <w:webHidden/>
          </w:rPr>
          <w:fldChar w:fldCharType="end"/>
        </w:r>
      </w:hyperlink>
    </w:p>
    <w:p w14:paraId="07E9B7E9" w14:textId="0A4792AE" w:rsidR="00E00B39" w:rsidRDefault="00DF5C8C">
      <w:pPr>
        <w:pStyle w:val="TOC4"/>
        <w:rPr>
          <w:rFonts w:eastAsiaTheme="minorEastAsia"/>
          <w:smallCaps w:val="0"/>
          <w:noProof/>
          <w:sz w:val="22"/>
          <w:lang w:val="en-US" w:eastAsia="en-US" w:bidi="ar-SA"/>
        </w:rPr>
      </w:pPr>
      <w:hyperlink w:anchor="_Toc494446019" w:history="1">
        <w:r w:rsidR="00E00B39" w:rsidRPr="005604AA">
          <w:rPr>
            <w:rStyle w:val="Hyperlink"/>
            <w:noProof/>
          </w:rPr>
          <w:t>SharePoint Online</w:t>
        </w:r>
        <w:r w:rsidR="00E00B39">
          <w:rPr>
            <w:noProof/>
            <w:webHidden/>
          </w:rPr>
          <w:tab/>
        </w:r>
        <w:r w:rsidR="00E00B39">
          <w:rPr>
            <w:noProof/>
            <w:webHidden/>
          </w:rPr>
          <w:fldChar w:fldCharType="begin"/>
        </w:r>
        <w:r w:rsidR="00E00B39">
          <w:rPr>
            <w:noProof/>
            <w:webHidden/>
          </w:rPr>
          <w:instrText xml:space="preserve"> PAGEREF _Toc494446019 \h </w:instrText>
        </w:r>
        <w:r w:rsidR="00E00B39">
          <w:rPr>
            <w:noProof/>
            <w:webHidden/>
          </w:rPr>
        </w:r>
        <w:r w:rsidR="00E00B39">
          <w:rPr>
            <w:noProof/>
            <w:webHidden/>
          </w:rPr>
          <w:fldChar w:fldCharType="separate"/>
        </w:r>
        <w:r w:rsidR="00E00B39">
          <w:rPr>
            <w:noProof/>
            <w:webHidden/>
          </w:rPr>
          <w:t>25</w:t>
        </w:r>
        <w:r w:rsidR="00E00B39">
          <w:rPr>
            <w:noProof/>
            <w:webHidden/>
          </w:rPr>
          <w:fldChar w:fldCharType="end"/>
        </w:r>
      </w:hyperlink>
    </w:p>
    <w:p w14:paraId="2C41270F" w14:textId="449AA6B9" w:rsidR="00E00B39" w:rsidRDefault="00DF5C8C">
      <w:pPr>
        <w:pStyle w:val="TOC4"/>
        <w:rPr>
          <w:rFonts w:eastAsiaTheme="minorEastAsia"/>
          <w:smallCaps w:val="0"/>
          <w:noProof/>
          <w:sz w:val="22"/>
          <w:lang w:val="en-US" w:eastAsia="en-US" w:bidi="ar-SA"/>
        </w:rPr>
      </w:pPr>
      <w:hyperlink w:anchor="_Toc494446020" w:history="1">
        <w:r w:rsidR="00E00B39" w:rsidRPr="005604AA">
          <w:rPr>
            <w:rStyle w:val="Hyperlink"/>
            <w:noProof/>
          </w:rPr>
          <w:t>Skype Entreprise Online</w:t>
        </w:r>
        <w:r w:rsidR="00E00B39">
          <w:rPr>
            <w:noProof/>
            <w:webHidden/>
          </w:rPr>
          <w:tab/>
        </w:r>
        <w:r w:rsidR="00E00B39">
          <w:rPr>
            <w:noProof/>
            <w:webHidden/>
          </w:rPr>
          <w:fldChar w:fldCharType="begin"/>
        </w:r>
        <w:r w:rsidR="00E00B39">
          <w:rPr>
            <w:noProof/>
            <w:webHidden/>
          </w:rPr>
          <w:instrText xml:space="preserve"> PAGEREF _Toc494446020 \h </w:instrText>
        </w:r>
        <w:r w:rsidR="00E00B39">
          <w:rPr>
            <w:noProof/>
            <w:webHidden/>
          </w:rPr>
        </w:r>
        <w:r w:rsidR="00E00B39">
          <w:rPr>
            <w:noProof/>
            <w:webHidden/>
          </w:rPr>
          <w:fldChar w:fldCharType="separate"/>
        </w:r>
        <w:r w:rsidR="00E00B39">
          <w:rPr>
            <w:noProof/>
            <w:webHidden/>
          </w:rPr>
          <w:t>25</w:t>
        </w:r>
        <w:r w:rsidR="00E00B39">
          <w:rPr>
            <w:noProof/>
            <w:webHidden/>
          </w:rPr>
          <w:fldChar w:fldCharType="end"/>
        </w:r>
      </w:hyperlink>
    </w:p>
    <w:p w14:paraId="5A8433E1" w14:textId="133C644D" w:rsidR="00E00B39" w:rsidRDefault="00DF5C8C">
      <w:pPr>
        <w:pStyle w:val="TOC2"/>
        <w:tabs>
          <w:tab w:val="right" w:leader="dot" w:pos="5030"/>
        </w:tabs>
        <w:rPr>
          <w:rFonts w:eastAsiaTheme="minorEastAsia"/>
          <w:b w:val="0"/>
          <w:smallCaps w:val="0"/>
          <w:noProof/>
          <w:sz w:val="22"/>
          <w:lang w:val="en-US" w:eastAsia="en-US" w:bidi="ar-SA"/>
        </w:rPr>
      </w:pPr>
      <w:hyperlink w:anchor="_Toc494446021" w:history="1">
        <w:r w:rsidR="00E00B39" w:rsidRPr="005604AA">
          <w:rPr>
            <w:rStyle w:val="Hyperlink"/>
            <w:noProof/>
          </w:rPr>
          <w:t>Autres services en ligne</w:t>
        </w:r>
        <w:r w:rsidR="00E00B39">
          <w:rPr>
            <w:noProof/>
            <w:webHidden/>
          </w:rPr>
          <w:tab/>
        </w:r>
        <w:r w:rsidR="00E00B39">
          <w:rPr>
            <w:noProof/>
            <w:webHidden/>
          </w:rPr>
          <w:fldChar w:fldCharType="begin"/>
        </w:r>
        <w:r w:rsidR="00E00B39">
          <w:rPr>
            <w:noProof/>
            <w:webHidden/>
          </w:rPr>
          <w:instrText xml:space="preserve"> PAGEREF _Toc494446021 \h </w:instrText>
        </w:r>
        <w:r w:rsidR="00E00B39">
          <w:rPr>
            <w:noProof/>
            <w:webHidden/>
          </w:rPr>
        </w:r>
        <w:r w:rsidR="00E00B39">
          <w:rPr>
            <w:noProof/>
            <w:webHidden/>
          </w:rPr>
          <w:fldChar w:fldCharType="separate"/>
        </w:r>
        <w:r w:rsidR="00E00B39">
          <w:rPr>
            <w:noProof/>
            <w:webHidden/>
          </w:rPr>
          <w:t>26</w:t>
        </w:r>
        <w:r w:rsidR="00E00B39">
          <w:rPr>
            <w:noProof/>
            <w:webHidden/>
          </w:rPr>
          <w:fldChar w:fldCharType="end"/>
        </w:r>
      </w:hyperlink>
    </w:p>
    <w:p w14:paraId="1CC718E1" w14:textId="43FD1108" w:rsidR="00E00B39" w:rsidRDefault="00DF5C8C">
      <w:pPr>
        <w:pStyle w:val="TOC4"/>
        <w:rPr>
          <w:rFonts w:eastAsiaTheme="minorEastAsia"/>
          <w:smallCaps w:val="0"/>
          <w:noProof/>
          <w:sz w:val="22"/>
          <w:lang w:val="en-US" w:eastAsia="en-US" w:bidi="ar-SA"/>
        </w:rPr>
      </w:pPr>
      <w:hyperlink w:anchor="_Toc494446022" w:history="1">
        <w:r w:rsidR="00E00B39" w:rsidRPr="005604AA">
          <w:rPr>
            <w:rStyle w:val="Hyperlink"/>
            <w:noProof/>
          </w:rPr>
          <w:t>Bing Maps Plateforme Entreprise et Plateforme Mobile Asset Management</w:t>
        </w:r>
        <w:r w:rsidR="00E00B39">
          <w:rPr>
            <w:noProof/>
            <w:webHidden/>
          </w:rPr>
          <w:tab/>
        </w:r>
        <w:r w:rsidR="00E00B39">
          <w:rPr>
            <w:noProof/>
            <w:webHidden/>
          </w:rPr>
          <w:fldChar w:fldCharType="begin"/>
        </w:r>
        <w:r w:rsidR="00E00B39">
          <w:rPr>
            <w:noProof/>
            <w:webHidden/>
          </w:rPr>
          <w:instrText xml:space="preserve"> PAGEREF _Toc494446022 \h </w:instrText>
        </w:r>
        <w:r w:rsidR="00E00B39">
          <w:rPr>
            <w:noProof/>
            <w:webHidden/>
          </w:rPr>
        </w:r>
        <w:r w:rsidR="00E00B39">
          <w:rPr>
            <w:noProof/>
            <w:webHidden/>
          </w:rPr>
          <w:fldChar w:fldCharType="separate"/>
        </w:r>
        <w:r w:rsidR="00E00B39">
          <w:rPr>
            <w:noProof/>
            <w:webHidden/>
          </w:rPr>
          <w:t>26</w:t>
        </w:r>
        <w:r w:rsidR="00E00B39">
          <w:rPr>
            <w:noProof/>
            <w:webHidden/>
          </w:rPr>
          <w:fldChar w:fldCharType="end"/>
        </w:r>
      </w:hyperlink>
    </w:p>
    <w:p w14:paraId="1D1236EC" w14:textId="08B51492" w:rsidR="00E00B39" w:rsidRDefault="00DF5C8C">
      <w:pPr>
        <w:pStyle w:val="TOC4"/>
        <w:rPr>
          <w:rFonts w:eastAsiaTheme="minorEastAsia"/>
          <w:smallCaps w:val="0"/>
          <w:noProof/>
          <w:sz w:val="22"/>
          <w:lang w:val="en-US" w:eastAsia="en-US" w:bidi="ar-SA"/>
        </w:rPr>
      </w:pPr>
      <w:hyperlink w:anchor="_Toc494446023" w:history="1">
        <w:r w:rsidR="00E00B39" w:rsidRPr="005604AA">
          <w:rPr>
            <w:rStyle w:val="Hyperlink"/>
            <w:noProof/>
          </w:rPr>
          <w:t>Plateforme d’Applications Métier</w:t>
        </w:r>
        <w:r w:rsidR="00E00B39">
          <w:rPr>
            <w:noProof/>
            <w:webHidden/>
          </w:rPr>
          <w:tab/>
        </w:r>
        <w:r w:rsidR="00E00B39">
          <w:rPr>
            <w:noProof/>
            <w:webHidden/>
          </w:rPr>
          <w:fldChar w:fldCharType="begin"/>
        </w:r>
        <w:r w:rsidR="00E00B39">
          <w:rPr>
            <w:noProof/>
            <w:webHidden/>
          </w:rPr>
          <w:instrText xml:space="preserve"> PAGEREF _Toc494446023 \h </w:instrText>
        </w:r>
        <w:r w:rsidR="00E00B39">
          <w:rPr>
            <w:noProof/>
            <w:webHidden/>
          </w:rPr>
        </w:r>
        <w:r w:rsidR="00E00B39">
          <w:rPr>
            <w:noProof/>
            <w:webHidden/>
          </w:rPr>
          <w:fldChar w:fldCharType="separate"/>
        </w:r>
        <w:r w:rsidR="00E00B39">
          <w:rPr>
            <w:noProof/>
            <w:webHidden/>
          </w:rPr>
          <w:t>27</w:t>
        </w:r>
        <w:r w:rsidR="00E00B39">
          <w:rPr>
            <w:noProof/>
            <w:webHidden/>
          </w:rPr>
          <w:fldChar w:fldCharType="end"/>
        </w:r>
      </w:hyperlink>
    </w:p>
    <w:p w14:paraId="5ED1C4A3" w14:textId="02E5BD4B" w:rsidR="00E00B39" w:rsidRDefault="00DF5C8C">
      <w:pPr>
        <w:pStyle w:val="TOC4"/>
        <w:rPr>
          <w:rFonts w:eastAsiaTheme="minorEastAsia"/>
          <w:smallCaps w:val="0"/>
          <w:noProof/>
          <w:sz w:val="22"/>
          <w:lang w:val="en-US" w:eastAsia="en-US" w:bidi="ar-SA"/>
        </w:rPr>
      </w:pPr>
      <w:hyperlink w:anchor="_Toc494446024" w:history="1">
        <w:r w:rsidR="00E00B39" w:rsidRPr="005604AA">
          <w:rPr>
            <w:rStyle w:val="Hyperlink"/>
            <w:noProof/>
          </w:rPr>
          <w:t>Microsoft Cloud App Security</w:t>
        </w:r>
        <w:r w:rsidR="00E00B39">
          <w:rPr>
            <w:noProof/>
            <w:webHidden/>
          </w:rPr>
          <w:tab/>
        </w:r>
        <w:r w:rsidR="00E00B39">
          <w:rPr>
            <w:noProof/>
            <w:webHidden/>
          </w:rPr>
          <w:fldChar w:fldCharType="begin"/>
        </w:r>
        <w:r w:rsidR="00E00B39">
          <w:rPr>
            <w:noProof/>
            <w:webHidden/>
          </w:rPr>
          <w:instrText xml:space="preserve"> PAGEREF _Toc494446024 \h </w:instrText>
        </w:r>
        <w:r w:rsidR="00E00B39">
          <w:rPr>
            <w:noProof/>
            <w:webHidden/>
          </w:rPr>
        </w:r>
        <w:r w:rsidR="00E00B39">
          <w:rPr>
            <w:noProof/>
            <w:webHidden/>
          </w:rPr>
          <w:fldChar w:fldCharType="separate"/>
        </w:r>
        <w:r w:rsidR="00E00B39">
          <w:rPr>
            <w:noProof/>
            <w:webHidden/>
          </w:rPr>
          <w:t>28</w:t>
        </w:r>
        <w:r w:rsidR="00E00B39">
          <w:rPr>
            <w:noProof/>
            <w:webHidden/>
          </w:rPr>
          <w:fldChar w:fldCharType="end"/>
        </w:r>
      </w:hyperlink>
    </w:p>
    <w:p w14:paraId="3071974E" w14:textId="4A674238" w:rsidR="00E00B39" w:rsidRDefault="00DF5C8C">
      <w:pPr>
        <w:pStyle w:val="TOC4"/>
        <w:rPr>
          <w:rFonts w:eastAsiaTheme="minorEastAsia"/>
          <w:smallCaps w:val="0"/>
          <w:noProof/>
          <w:sz w:val="22"/>
          <w:lang w:val="en-US" w:eastAsia="en-US" w:bidi="ar-SA"/>
        </w:rPr>
      </w:pPr>
      <w:hyperlink w:anchor="_Toc494446025" w:history="1">
        <w:r w:rsidR="00E00B39" w:rsidRPr="005604AA">
          <w:rPr>
            <w:rStyle w:val="Hyperlink"/>
            <w:noProof/>
          </w:rPr>
          <w:t>Microsoft Intune</w:t>
        </w:r>
        <w:r w:rsidR="00E00B39">
          <w:rPr>
            <w:noProof/>
            <w:webHidden/>
          </w:rPr>
          <w:tab/>
        </w:r>
        <w:r w:rsidR="00E00B39">
          <w:rPr>
            <w:noProof/>
            <w:webHidden/>
          </w:rPr>
          <w:fldChar w:fldCharType="begin"/>
        </w:r>
        <w:r w:rsidR="00E00B39">
          <w:rPr>
            <w:noProof/>
            <w:webHidden/>
          </w:rPr>
          <w:instrText xml:space="preserve"> PAGEREF _Toc494446025 \h </w:instrText>
        </w:r>
        <w:r w:rsidR="00E00B39">
          <w:rPr>
            <w:noProof/>
            <w:webHidden/>
          </w:rPr>
        </w:r>
        <w:r w:rsidR="00E00B39">
          <w:rPr>
            <w:noProof/>
            <w:webHidden/>
          </w:rPr>
          <w:fldChar w:fldCharType="separate"/>
        </w:r>
        <w:r w:rsidR="00E00B39">
          <w:rPr>
            <w:noProof/>
            <w:webHidden/>
          </w:rPr>
          <w:t>28</w:t>
        </w:r>
        <w:r w:rsidR="00E00B39">
          <w:rPr>
            <w:noProof/>
            <w:webHidden/>
          </w:rPr>
          <w:fldChar w:fldCharType="end"/>
        </w:r>
      </w:hyperlink>
    </w:p>
    <w:p w14:paraId="10C64901" w14:textId="15ECCE01" w:rsidR="00E00B39" w:rsidRDefault="00DF5C8C">
      <w:pPr>
        <w:pStyle w:val="TOC4"/>
        <w:rPr>
          <w:rFonts w:eastAsiaTheme="minorEastAsia"/>
          <w:smallCaps w:val="0"/>
          <w:noProof/>
          <w:sz w:val="22"/>
          <w:lang w:val="en-US" w:eastAsia="en-US" w:bidi="ar-SA"/>
        </w:rPr>
      </w:pPr>
      <w:hyperlink w:anchor="_Toc494446026" w:history="1">
        <w:r w:rsidR="00E00B39" w:rsidRPr="005604AA">
          <w:rPr>
            <w:rStyle w:val="Hyperlink"/>
            <w:noProof/>
          </w:rPr>
          <w:t>Microsoft Kaizala Pro</w:t>
        </w:r>
        <w:r w:rsidR="00E00B39">
          <w:rPr>
            <w:noProof/>
            <w:webHidden/>
          </w:rPr>
          <w:tab/>
        </w:r>
        <w:r w:rsidR="00E00B39">
          <w:rPr>
            <w:noProof/>
            <w:webHidden/>
          </w:rPr>
          <w:fldChar w:fldCharType="begin"/>
        </w:r>
        <w:r w:rsidR="00E00B39">
          <w:rPr>
            <w:noProof/>
            <w:webHidden/>
          </w:rPr>
          <w:instrText xml:space="preserve"> PAGEREF _Toc494446026 \h </w:instrText>
        </w:r>
        <w:r w:rsidR="00E00B39">
          <w:rPr>
            <w:noProof/>
            <w:webHidden/>
          </w:rPr>
        </w:r>
        <w:r w:rsidR="00E00B39">
          <w:rPr>
            <w:noProof/>
            <w:webHidden/>
          </w:rPr>
          <w:fldChar w:fldCharType="separate"/>
        </w:r>
        <w:r w:rsidR="00E00B39">
          <w:rPr>
            <w:noProof/>
            <w:webHidden/>
          </w:rPr>
          <w:t>28</w:t>
        </w:r>
        <w:r w:rsidR="00E00B39">
          <w:rPr>
            <w:noProof/>
            <w:webHidden/>
          </w:rPr>
          <w:fldChar w:fldCharType="end"/>
        </w:r>
      </w:hyperlink>
    </w:p>
    <w:p w14:paraId="21EB71A6" w14:textId="39893B10" w:rsidR="00E00B39" w:rsidRDefault="00DF5C8C">
      <w:pPr>
        <w:pStyle w:val="TOC4"/>
        <w:rPr>
          <w:rFonts w:eastAsiaTheme="minorEastAsia"/>
          <w:smallCaps w:val="0"/>
          <w:noProof/>
          <w:sz w:val="22"/>
          <w:lang w:val="en-US" w:eastAsia="en-US" w:bidi="ar-SA"/>
        </w:rPr>
      </w:pPr>
      <w:hyperlink w:anchor="_Toc494446027" w:history="1">
        <w:r w:rsidR="00E00B39" w:rsidRPr="005604AA">
          <w:rPr>
            <w:rStyle w:val="Hyperlink"/>
            <w:noProof/>
          </w:rPr>
          <w:t>Microsoft Learning</w:t>
        </w:r>
        <w:r w:rsidR="00E00B39">
          <w:rPr>
            <w:noProof/>
            <w:webHidden/>
          </w:rPr>
          <w:tab/>
        </w:r>
        <w:r w:rsidR="00E00B39">
          <w:rPr>
            <w:noProof/>
            <w:webHidden/>
          </w:rPr>
          <w:fldChar w:fldCharType="begin"/>
        </w:r>
        <w:r w:rsidR="00E00B39">
          <w:rPr>
            <w:noProof/>
            <w:webHidden/>
          </w:rPr>
          <w:instrText xml:space="preserve"> PAGEREF _Toc494446027 \h </w:instrText>
        </w:r>
        <w:r w:rsidR="00E00B39">
          <w:rPr>
            <w:noProof/>
            <w:webHidden/>
          </w:rPr>
        </w:r>
        <w:r w:rsidR="00E00B39">
          <w:rPr>
            <w:noProof/>
            <w:webHidden/>
          </w:rPr>
          <w:fldChar w:fldCharType="separate"/>
        </w:r>
        <w:r w:rsidR="00E00B39">
          <w:rPr>
            <w:noProof/>
            <w:webHidden/>
          </w:rPr>
          <w:t>28</w:t>
        </w:r>
        <w:r w:rsidR="00E00B39">
          <w:rPr>
            <w:noProof/>
            <w:webHidden/>
          </w:rPr>
          <w:fldChar w:fldCharType="end"/>
        </w:r>
      </w:hyperlink>
    </w:p>
    <w:p w14:paraId="6073AF51" w14:textId="23FB63CE" w:rsidR="00E00B39" w:rsidRDefault="00DF5C8C">
      <w:pPr>
        <w:pStyle w:val="TOC4"/>
        <w:rPr>
          <w:rFonts w:eastAsiaTheme="minorEastAsia"/>
          <w:smallCaps w:val="0"/>
          <w:noProof/>
          <w:sz w:val="22"/>
          <w:lang w:val="en-US" w:eastAsia="en-US" w:bidi="ar-SA"/>
        </w:rPr>
      </w:pPr>
      <w:hyperlink w:anchor="_Toc494446028" w:history="1">
        <w:r w:rsidR="00E00B39" w:rsidRPr="005604AA">
          <w:rPr>
            <w:rStyle w:val="Hyperlink"/>
            <w:noProof/>
          </w:rPr>
          <w:t>Minecraft: Education Edition</w:t>
        </w:r>
        <w:r w:rsidR="00E00B39">
          <w:rPr>
            <w:noProof/>
            <w:webHidden/>
          </w:rPr>
          <w:tab/>
        </w:r>
        <w:r w:rsidR="00E00B39">
          <w:rPr>
            <w:noProof/>
            <w:webHidden/>
          </w:rPr>
          <w:fldChar w:fldCharType="begin"/>
        </w:r>
        <w:r w:rsidR="00E00B39">
          <w:rPr>
            <w:noProof/>
            <w:webHidden/>
          </w:rPr>
          <w:instrText xml:space="preserve"> PAGEREF _Toc494446028 \h </w:instrText>
        </w:r>
        <w:r w:rsidR="00E00B39">
          <w:rPr>
            <w:noProof/>
            <w:webHidden/>
          </w:rPr>
        </w:r>
        <w:r w:rsidR="00E00B39">
          <w:rPr>
            <w:noProof/>
            <w:webHidden/>
          </w:rPr>
          <w:fldChar w:fldCharType="separate"/>
        </w:r>
        <w:r w:rsidR="00E00B39">
          <w:rPr>
            <w:noProof/>
            <w:webHidden/>
          </w:rPr>
          <w:t>29</w:t>
        </w:r>
        <w:r w:rsidR="00E00B39">
          <w:rPr>
            <w:noProof/>
            <w:webHidden/>
          </w:rPr>
          <w:fldChar w:fldCharType="end"/>
        </w:r>
      </w:hyperlink>
    </w:p>
    <w:p w14:paraId="5119913D" w14:textId="70A87EB8" w:rsidR="00E00B39" w:rsidRDefault="00DF5C8C">
      <w:pPr>
        <w:pStyle w:val="TOC4"/>
        <w:rPr>
          <w:rFonts w:eastAsiaTheme="minorEastAsia"/>
          <w:smallCaps w:val="0"/>
          <w:noProof/>
          <w:sz w:val="22"/>
          <w:lang w:val="en-US" w:eastAsia="en-US" w:bidi="ar-SA"/>
        </w:rPr>
      </w:pPr>
      <w:hyperlink w:anchor="_Toc494446029" w:history="1">
        <w:r w:rsidR="00E00B39" w:rsidRPr="005604AA">
          <w:rPr>
            <w:rStyle w:val="Hyperlink"/>
            <w:noProof/>
          </w:rPr>
          <w:t>Office 365 Developer</w:t>
        </w:r>
        <w:r w:rsidR="00E00B39">
          <w:rPr>
            <w:noProof/>
            <w:webHidden/>
          </w:rPr>
          <w:tab/>
        </w:r>
        <w:r w:rsidR="00E00B39">
          <w:rPr>
            <w:noProof/>
            <w:webHidden/>
          </w:rPr>
          <w:fldChar w:fldCharType="begin"/>
        </w:r>
        <w:r w:rsidR="00E00B39">
          <w:rPr>
            <w:noProof/>
            <w:webHidden/>
          </w:rPr>
          <w:instrText xml:space="preserve"> PAGEREF _Toc494446029 \h </w:instrText>
        </w:r>
        <w:r w:rsidR="00E00B39">
          <w:rPr>
            <w:noProof/>
            <w:webHidden/>
          </w:rPr>
        </w:r>
        <w:r w:rsidR="00E00B39">
          <w:rPr>
            <w:noProof/>
            <w:webHidden/>
          </w:rPr>
          <w:fldChar w:fldCharType="separate"/>
        </w:r>
        <w:r w:rsidR="00E00B39">
          <w:rPr>
            <w:noProof/>
            <w:webHidden/>
          </w:rPr>
          <w:t>29</w:t>
        </w:r>
        <w:r w:rsidR="00E00B39">
          <w:rPr>
            <w:noProof/>
            <w:webHidden/>
          </w:rPr>
          <w:fldChar w:fldCharType="end"/>
        </w:r>
      </w:hyperlink>
    </w:p>
    <w:p w14:paraId="5CE5B0B1" w14:textId="5962160F" w:rsidR="00E00B39" w:rsidRDefault="00DF5C8C">
      <w:pPr>
        <w:pStyle w:val="TOC4"/>
        <w:rPr>
          <w:rFonts w:eastAsiaTheme="minorEastAsia"/>
          <w:smallCaps w:val="0"/>
          <w:noProof/>
          <w:sz w:val="22"/>
          <w:lang w:val="en-US" w:eastAsia="en-US" w:bidi="ar-SA"/>
        </w:rPr>
      </w:pPr>
      <w:hyperlink w:anchor="_Toc494446030" w:history="1">
        <w:r w:rsidR="00E00B39" w:rsidRPr="005604AA">
          <w:rPr>
            <w:rStyle w:val="Hyperlink"/>
            <w:noProof/>
          </w:rPr>
          <w:t>Système d’exploitation Windows Desktop</w:t>
        </w:r>
        <w:r w:rsidR="00E00B39">
          <w:rPr>
            <w:noProof/>
            <w:webHidden/>
          </w:rPr>
          <w:tab/>
        </w:r>
        <w:r w:rsidR="00E00B39">
          <w:rPr>
            <w:noProof/>
            <w:webHidden/>
          </w:rPr>
          <w:fldChar w:fldCharType="begin"/>
        </w:r>
        <w:r w:rsidR="00E00B39">
          <w:rPr>
            <w:noProof/>
            <w:webHidden/>
          </w:rPr>
          <w:instrText xml:space="preserve"> PAGEREF _Toc494446030 \h </w:instrText>
        </w:r>
        <w:r w:rsidR="00E00B39">
          <w:rPr>
            <w:noProof/>
            <w:webHidden/>
          </w:rPr>
        </w:r>
        <w:r w:rsidR="00E00B39">
          <w:rPr>
            <w:noProof/>
            <w:webHidden/>
          </w:rPr>
          <w:fldChar w:fldCharType="separate"/>
        </w:r>
        <w:r w:rsidR="00E00B39">
          <w:rPr>
            <w:noProof/>
            <w:webHidden/>
          </w:rPr>
          <w:t>29</w:t>
        </w:r>
        <w:r w:rsidR="00E00B39">
          <w:rPr>
            <w:noProof/>
            <w:webHidden/>
          </w:rPr>
          <w:fldChar w:fldCharType="end"/>
        </w:r>
      </w:hyperlink>
    </w:p>
    <w:p w14:paraId="72B866D7" w14:textId="27BA14DD" w:rsidR="00E00B39" w:rsidRDefault="00DF5C8C">
      <w:pPr>
        <w:pStyle w:val="TOC1"/>
        <w:tabs>
          <w:tab w:val="right" w:leader="dot" w:pos="5030"/>
        </w:tabs>
        <w:rPr>
          <w:rFonts w:eastAsiaTheme="minorEastAsia"/>
          <w:b w:val="0"/>
          <w:caps w:val="0"/>
          <w:noProof/>
          <w:sz w:val="22"/>
          <w:lang w:val="en-US" w:eastAsia="en-US" w:bidi="ar-SA"/>
        </w:rPr>
      </w:pPr>
      <w:hyperlink w:anchor="_Toc494446031" w:history="1">
        <w:r w:rsidR="00E00B39" w:rsidRPr="005604AA">
          <w:rPr>
            <w:rStyle w:val="Hyperlink"/>
            <w:noProof/>
          </w:rPr>
          <w:t>Annexe 1 – Notifications</w:t>
        </w:r>
        <w:r w:rsidR="00E00B39">
          <w:rPr>
            <w:noProof/>
            <w:webHidden/>
          </w:rPr>
          <w:tab/>
        </w:r>
        <w:r w:rsidR="00E00B39">
          <w:rPr>
            <w:noProof/>
            <w:webHidden/>
          </w:rPr>
          <w:fldChar w:fldCharType="begin"/>
        </w:r>
        <w:r w:rsidR="00E00B39">
          <w:rPr>
            <w:noProof/>
            <w:webHidden/>
          </w:rPr>
          <w:instrText xml:space="preserve"> PAGEREF _Toc494446031 \h </w:instrText>
        </w:r>
        <w:r w:rsidR="00E00B39">
          <w:rPr>
            <w:noProof/>
            <w:webHidden/>
          </w:rPr>
        </w:r>
        <w:r w:rsidR="00E00B39">
          <w:rPr>
            <w:noProof/>
            <w:webHidden/>
          </w:rPr>
          <w:fldChar w:fldCharType="separate"/>
        </w:r>
        <w:r w:rsidR="00E00B39">
          <w:rPr>
            <w:noProof/>
            <w:webHidden/>
          </w:rPr>
          <w:t>30</w:t>
        </w:r>
        <w:r w:rsidR="00E00B39">
          <w:rPr>
            <w:noProof/>
            <w:webHidden/>
          </w:rPr>
          <w:fldChar w:fldCharType="end"/>
        </w:r>
      </w:hyperlink>
    </w:p>
    <w:p w14:paraId="274E3F91" w14:textId="59E2C6B1" w:rsidR="00E00B39" w:rsidRDefault="00DF5C8C">
      <w:pPr>
        <w:pStyle w:val="TOC3"/>
        <w:rPr>
          <w:rFonts w:eastAsiaTheme="minorEastAsia"/>
          <w:b w:val="0"/>
          <w:smallCaps w:val="0"/>
          <w:sz w:val="22"/>
          <w:lang w:val="en-US" w:eastAsia="en-US" w:bidi="ar-SA"/>
        </w:rPr>
      </w:pPr>
      <w:hyperlink w:anchor="_Toc494446032" w:history="1">
        <w:r w:rsidR="00E00B39" w:rsidRPr="005604AA">
          <w:rPr>
            <w:rStyle w:val="Hyperlink"/>
          </w:rPr>
          <w:t>Bing Maps</w:t>
        </w:r>
        <w:r w:rsidR="00E00B39">
          <w:rPr>
            <w:webHidden/>
          </w:rPr>
          <w:tab/>
        </w:r>
        <w:r w:rsidR="00E00B39">
          <w:rPr>
            <w:webHidden/>
          </w:rPr>
          <w:fldChar w:fldCharType="begin"/>
        </w:r>
        <w:r w:rsidR="00E00B39">
          <w:rPr>
            <w:webHidden/>
          </w:rPr>
          <w:instrText xml:space="preserve"> PAGEREF _Toc494446032 \h </w:instrText>
        </w:r>
        <w:r w:rsidR="00E00B39">
          <w:rPr>
            <w:webHidden/>
          </w:rPr>
        </w:r>
        <w:r w:rsidR="00E00B39">
          <w:rPr>
            <w:webHidden/>
          </w:rPr>
          <w:fldChar w:fldCharType="separate"/>
        </w:r>
        <w:r w:rsidR="00E00B39">
          <w:rPr>
            <w:webHidden/>
          </w:rPr>
          <w:t>30</w:t>
        </w:r>
        <w:r w:rsidR="00E00B39">
          <w:rPr>
            <w:webHidden/>
          </w:rPr>
          <w:fldChar w:fldCharType="end"/>
        </w:r>
      </w:hyperlink>
    </w:p>
    <w:p w14:paraId="7FE96215" w14:textId="2E5DF0CF" w:rsidR="00E00B39" w:rsidRDefault="00DF5C8C">
      <w:pPr>
        <w:pStyle w:val="TOC3"/>
        <w:rPr>
          <w:rFonts w:eastAsiaTheme="minorEastAsia"/>
          <w:b w:val="0"/>
          <w:smallCaps w:val="0"/>
          <w:sz w:val="22"/>
          <w:lang w:val="en-US" w:eastAsia="en-US" w:bidi="ar-SA"/>
        </w:rPr>
      </w:pPr>
      <w:hyperlink w:anchor="_Toc494446033" w:history="1">
        <w:r w:rsidR="00E00B39" w:rsidRPr="005604AA">
          <w:rPr>
            <w:rStyle w:val="Hyperlink"/>
          </w:rPr>
          <w:t>Services Professionnels</w:t>
        </w:r>
        <w:r w:rsidR="00E00B39">
          <w:rPr>
            <w:webHidden/>
          </w:rPr>
          <w:tab/>
        </w:r>
        <w:r w:rsidR="00E00B39">
          <w:rPr>
            <w:webHidden/>
          </w:rPr>
          <w:fldChar w:fldCharType="begin"/>
        </w:r>
        <w:r w:rsidR="00E00B39">
          <w:rPr>
            <w:webHidden/>
          </w:rPr>
          <w:instrText xml:space="preserve"> PAGEREF _Toc494446033 \h </w:instrText>
        </w:r>
        <w:r w:rsidR="00E00B39">
          <w:rPr>
            <w:webHidden/>
          </w:rPr>
        </w:r>
        <w:r w:rsidR="00E00B39">
          <w:rPr>
            <w:webHidden/>
          </w:rPr>
          <w:fldChar w:fldCharType="separate"/>
        </w:r>
        <w:r w:rsidR="00E00B39">
          <w:rPr>
            <w:webHidden/>
          </w:rPr>
          <w:t>30</w:t>
        </w:r>
        <w:r w:rsidR="00E00B39">
          <w:rPr>
            <w:webHidden/>
          </w:rPr>
          <w:fldChar w:fldCharType="end"/>
        </w:r>
      </w:hyperlink>
    </w:p>
    <w:p w14:paraId="3764B99D" w14:textId="1A22D4F2" w:rsidR="00E00B39" w:rsidRDefault="00DF5C8C">
      <w:pPr>
        <w:pStyle w:val="TOC3"/>
        <w:rPr>
          <w:rFonts w:eastAsiaTheme="minorEastAsia"/>
          <w:b w:val="0"/>
          <w:smallCaps w:val="0"/>
          <w:sz w:val="22"/>
          <w:lang w:val="en-US" w:eastAsia="en-US" w:bidi="ar-SA"/>
        </w:rPr>
      </w:pPr>
      <w:hyperlink w:anchor="_Toc494446034" w:history="1">
        <w:r w:rsidR="00E00B39" w:rsidRPr="005604AA">
          <w:rPr>
            <w:rStyle w:val="Hyperlink"/>
          </w:rPr>
          <w:t>Avertissement relatif à l'encodage H.265/HEVC Azure Media Services</w:t>
        </w:r>
        <w:r w:rsidR="00E00B39">
          <w:rPr>
            <w:webHidden/>
          </w:rPr>
          <w:tab/>
        </w:r>
        <w:r w:rsidR="00E00B39">
          <w:rPr>
            <w:webHidden/>
          </w:rPr>
          <w:fldChar w:fldCharType="begin"/>
        </w:r>
        <w:r w:rsidR="00E00B39">
          <w:rPr>
            <w:webHidden/>
          </w:rPr>
          <w:instrText xml:space="preserve"> PAGEREF _Toc494446034 \h </w:instrText>
        </w:r>
        <w:r w:rsidR="00E00B39">
          <w:rPr>
            <w:webHidden/>
          </w:rPr>
        </w:r>
        <w:r w:rsidR="00E00B39">
          <w:rPr>
            <w:webHidden/>
          </w:rPr>
          <w:fldChar w:fldCharType="separate"/>
        </w:r>
        <w:r w:rsidR="00E00B39">
          <w:rPr>
            <w:webHidden/>
          </w:rPr>
          <w:t>31</w:t>
        </w:r>
        <w:r w:rsidR="00E00B39">
          <w:rPr>
            <w:webHidden/>
          </w:rPr>
          <w:fldChar w:fldCharType="end"/>
        </w:r>
      </w:hyperlink>
    </w:p>
    <w:p w14:paraId="2E318AC9" w14:textId="224FBFDB" w:rsidR="00E00B39" w:rsidRDefault="00DF5C8C">
      <w:pPr>
        <w:pStyle w:val="TOC3"/>
        <w:rPr>
          <w:rFonts w:eastAsiaTheme="minorEastAsia"/>
          <w:b w:val="0"/>
          <w:smallCaps w:val="0"/>
          <w:sz w:val="22"/>
          <w:lang w:val="en-US" w:eastAsia="en-US" w:bidi="ar-SA"/>
        </w:rPr>
      </w:pPr>
      <w:hyperlink w:anchor="_Toc494446035" w:history="1">
        <w:r w:rsidR="00E00B39" w:rsidRPr="005604AA">
          <w:rPr>
            <w:rStyle w:val="Hyperlink"/>
          </w:rPr>
          <w:t>Avertissement relatif à Adobe Flash Player</w:t>
        </w:r>
        <w:r w:rsidR="00E00B39">
          <w:rPr>
            <w:webHidden/>
          </w:rPr>
          <w:tab/>
        </w:r>
        <w:r w:rsidR="00E00B39">
          <w:rPr>
            <w:webHidden/>
          </w:rPr>
          <w:fldChar w:fldCharType="begin"/>
        </w:r>
        <w:r w:rsidR="00E00B39">
          <w:rPr>
            <w:webHidden/>
          </w:rPr>
          <w:instrText xml:space="preserve"> PAGEREF _Toc494446035 \h </w:instrText>
        </w:r>
        <w:r w:rsidR="00E00B39">
          <w:rPr>
            <w:webHidden/>
          </w:rPr>
        </w:r>
        <w:r w:rsidR="00E00B39">
          <w:rPr>
            <w:webHidden/>
          </w:rPr>
          <w:fldChar w:fldCharType="separate"/>
        </w:r>
        <w:r w:rsidR="00E00B39">
          <w:rPr>
            <w:webHidden/>
          </w:rPr>
          <w:t>31</w:t>
        </w:r>
        <w:r w:rsidR="00E00B39">
          <w:rPr>
            <w:webHidden/>
          </w:rPr>
          <w:fldChar w:fldCharType="end"/>
        </w:r>
      </w:hyperlink>
    </w:p>
    <w:p w14:paraId="3DA61730" w14:textId="188A7279" w:rsidR="00E00B39" w:rsidRDefault="00DF5C8C">
      <w:pPr>
        <w:pStyle w:val="TOC3"/>
        <w:rPr>
          <w:rFonts w:eastAsiaTheme="minorEastAsia"/>
          <w:b w:val="0"/>
          <w:smallCaps w:val="0"/>
          <w:sz w:val="22"/>
          <w:lang w:val="en-US" w:eastAsia="en-US" w:bidi="ar-SA"/>
        </w:rPr>
      </w:pPr>
      <w:hyperlink w:anchor="_Toc494446036" w:history="1">
        <w:r w:rsidR="00E00B39" w:rsidRPr="005604AA">
          <w:rPr>
            <w:rStyle w:val="Hyperlink"/>
          </w:rPr>
          <w:t>Avertissement relatif aux normes visuelles H.264/AVC et MPEG-4 Part 2 et aux normes vidéo VC-1 et MPEG-2</w:t>
        </w:r>
        <w:r w:rsidR="00E00B39">
          <w:rPr>
            <w:webHidden/>
          </w:rPr>
          <w:tab/>
        </w:r>
        <w:r w:rsidR="00E00B39">
          <w:rPr>
            <w:webHidden/>
          </w:rPr>
          <w:fldChar w:fldCharType="begin"/>
        </w:r>
        <w:r w:rsidR="00E00B39">
          <w:rPr>
            <w:webHidden/>
          </w:rPr>
          <w:instrText xml:space="preserve"> PAGEREF _Toc494446036 \h </w:instrText>
        </w:r>
        <w:r w:rsidR="00E00B39">
          <w:rPr>
            <w:webHidden/>
          </w:rPr>
        </w:r>
        <w:r w:rsidR="00E00B39">
          <w:rPr>
            <w:webHidden/>
          </w:rPr>
          <w:fldChar w:fldCharType="separate"/>
        </w:r>
        <w:r w:rsidR="00E00B39">
          <w:rPr>
            <w:webHidden/>
          </w:rPr>
          <w:t>31</w:t>
        </w:r>
        <w:r w:rsidR="00E00B39">
          <w:rPr>
            <w:webHidden/>
          </w:rPr>
          <w:fldChar w:fldCharType="end"/>
        </w:r>
      </w:hyperlink>
    </w:p>
    <w:p w14:paraId="27D461EF" w14:textId="4A76039C" w:rsidR="00E00B39" w:rsidRDefault="00DF5C8C">
      <w:pPr>
        <w:pStyle w:val="TOC1"/>
        <w:tabs>
          <w:tab w:val="right" w:leader="dot" w:pos="5030"/>
        </w:tabs>
        <w:rPr>
          <w:rFonts w:eastAsiaTheme="minorEastAsia"/>
          <w:b w:val="0"/>
          <w:caps w:val="0"/>
          <w:noProof/>
          <w:sz w:val="22"/>
          <w:lang w:val="en-US" w:eastAsia="en-US" w:bidi="ar-SA"/>
        </w:rPr>
      </w:pPr>
      <w:hyperlink w:anchor="_Toc494446037" w:history="1">
        <w:r w:rsidR="00E00B39" w:rsidRPr="005604AA">
          <w:rPr>
            <w:rStyle w:val="Hyperlink"/>
            <w:noProof/>
          </w:rPr>
          <w:t>Annexe 2 : Suites de Licences d’Abonnement</w:t>
        </w:r>
        <w:r w:rsidR="00E00B39">
          <w:rPr>
            <w:noProof/>
            <w:webHidden/>
          </w:rPr>
          <w:tab/>
        </w:r>
        <w:r w:rsidR="00E00B39">
          <w:rPr>
            <w:noProof/>
            <w:webHidden/>
          </w:rPr>
          <w:fldChar w:fldCharType="begin"/>
        </w:r>
        <w:r w:rsidR="00E00B39">
          <w:rPr>
            <w:noProof/>
            <w:webHidden/>
          </w:rPr>
          <w:instrText xml:space="preserve"> PAGEREF _Toc494446037 \h </w:instrText>
        </w:r>
        <w:r w:rsidR="00E00B39">
          <w:rPr>
            <w:noProof/>
            <w:webHidden/>
          </w:rPr>
        </w:r>
        <w:r w:rsidR="00E00B39">
          <w:rPr>
            <w:noProof/>
            <w:webHidden/>
          </w:rPr>
          <w:fldChar w:fldCharType="separate"/>
        </w:r>
        <w:r w:rsidR="00E00B39">
          <w:rPr>
            <w:noProof/>
            <w:webHidden/>
          </w:rPr>
          <w:t>32</w:t>
        </w:r>
        <w:r w:rsidR="00E00B39">
          <w:rPr>
            <w:noProof/>
            <w:webHidden/>
          </w:rPr>
          <w:fldChar w:fldCharType="end"/>
        </w:r>
      </w:hyperlink>
    </w:p>
    <w:p w14:paraId="19BDCAF8" w14:textId="05D098DD" w:rsidR="00E00B39" w:rsidRDefault="00DF5C8C">
      <w:pPr>
        <w:pStyle w:val="TOC1"/>
        <w:tabs>
          <w:tab w:val="right" w:leader="dot" w:pos="5030"/>
        </w:tabs>
        <w:rPr>
          <w:rFonts w:eastAsiaTheme="minorEastAsia"/>
          <w:b w:val="0"/>
          <w:caps w:val="0"/>
          <w:noProof/>
          <w:sz w:val="22"/>
          <w:lang w:val="en-US" w:eastAsia="en-US" w:bidi="ar-SA"/>
        </w:rPr>
      </w:pPr>
      <w:hyperlink w:anchor="_Toc494446038" w:history="1">
        <w:r w:rsidR="00E00B39" w:rsidRPr="005604AA">
          <w:rPr>
            <w:rStyle w:val="Hyperlink"/>
            <w:noProof/>
          </w:rPr>
          <w:t>Annexe 3 – Clauses Contractuelles Types (Opérateurs de traitement)</w:t>
        </w:r>
        <w:r w:rsidR="00E00B39">
          <w:rPr>
            <w:noProof/>
            <w:webHidden/>
          </w:rPr>
          <w:tab/>
        </w:r>
        <w:r w:rsidR="00E00B39">
          <w:rPr>
            <w:noProof/>
            <w:webHidden/>
          </w:rPr>
          <w:fldChar w:fldCharType="begin"/>
        </w:r>
        <w:r w:rsidR="00E00B39">
          <w:rPr>
            <w:noProof/>
            <w:webHidden/>
          </w:rPr>
          <w:instrText xml:space="preserve"> PAGEREF _Toc494446038 \h </w:instrText>
        </w:r>
        <w:r w:rsidR="00E00B39">
          <w:rPr>
            <w:noProof/>
            <w:webHidden/>
          </w:rPr>
        </w:r>
        <w:r w:rsidR="00E00B39">
          <w:rPr>
            <w:noProof/>
            <w:webHidden/>
          </w:rPr>
          <w:fldChar w:fldCharType="separate"/>
        </w:r>
        <w:r w:rsidR="00E00B39">
          <w:rPr>
            <w:noProof/>
            <w:webHidden/>
          </w:rPr>
          <w:t>34</w:t>
        </w:r>
        <w:r w:rsidR="00E00B39">
          <w:rPr>
            <w:noProof/>
            <w:webHidden/>
          </w:rPr>
          <w:fldChar w:fldCharType="end"/>
        </w:r>
      </w:hyperlink>
    </w:p>
    <w:p w14:paraId="212047F7" w14:textId="26822955" w:rsidR="00E00B39" w:rsidRDefault="00DF5C8C">
      <w:pPr>
        <w:pStyle w:val="TOC1"/>
        <w:tabs>
          <w:tab w:val="right" w:leader="dot" w:pos="5030"/>
        </w:tabs>
        <w:rPr>
          <w:rFonts w:eastAsiaTheme="minorEastAsia"/>
          <w:b w:val="0"/>
          <w:caps w:val="0"/>
          <w:noProof/>
          <w:sz w:val="22"/>
          <w:lang w:val="en-US" w:eastAsia="en-US" w:bidi="ar-SA"/>
        </w:rPr>
      </w:pPr>
      <w:hyperlink w:anchor="_Toc494446039" w:history="1">
        <w:r w:rsidR="00E00B39" w:rsidRPr="005604AA">
          <w:rPr>
            <w:rStyle w:val="Hyperlink"/>
            <w:noProof/>
          </w:rPr>
          <w:t>Annexe 4 – Conditions du Règlement général sur la protection des données de l’Union européenne</w:t>
        </w:r>
        <w:r w:rsidR="00E00B39">
          <w:rPr>
            <w:noProof/>
            <w:webHidden/>
          </w:rPr>
          <w:tab/>
        </w:r>
        <w:r w:rsidR="00E00B39">
          <w:rPr>
            <w:noProof/>
            <w:webHidden/>
          </w:rPr>
          <w:fldChar w:fldCharType="begin"/>
        </w:r>
        <w:r w:rsidR="00E00B39">
          <w:rPr>
            <w:noProof/>
            <w:webHidden/>
          </w:rPr>
          <w:instrText xml:space="preserve"> PAGEREF _Toc494446039 \h </w:instrText>
        </w:r>
        <w:r w:rsidR="00E00B39">
          <w:rPr>
            <w:noProof/>
            <w:webHidden/>
          </w:rPr>
        </w:r>
        <w:r w:rsidR="00E00B39">
          <w:rPr>
            <w:noProof/>
            <w:webHidden/>
          </w:rPr>
          <w:fldChar w:fldCharType="separate"/>
        </w:r>
        <w:r w:rsidR="00E00B39">
          <w:rPr>
            <w:noProof/>
            <w:webHidden/>
          </w:rPr>
          <w:t>40</w:t>
        </w:r>
        <w:r w:rsidR="00E00B39">
          <w:rPr>
            <w:noProof/>
            <w:webHidden/>
          </w:rPr>
          <w:fldChar w:fldCharType="end"/>
        </w:r>
      </w:hyperlink>
    </w:p>
    <w:p w14:paraId="6E758739" w14:textId="7C503607" w:rsidR="00E00B39" w:rsidRDefault="00DF5C8C">
      <w:pPr>
        <w:pStyle w:val="TOC1"/>
        <w:tabs>
          <w:tab w:val="right" w:leader="dot" w:pos="5030"/>
        </w:tabs>
        <w:rPr>
          <w:rFonts w:eastAsiaTheme="minorEastAsia"/>
          <w:b w:val="0"/>
          <w:caps w:val="0"/>
          <w:noProof/>
          <w:sz w:val="22"/>
          <w:lang w:val="en-US" w:eastAsia="en-US" w:bidi="ar-SA"/>
        </w:rPr>
      </w:pPr>
      <w:hyperlink w:anchor="_Toc494446040" w:history="1">
        <w:r w:rsidR="00E00B39" w:rsidRPr="005604AA">
          <w:rPr>
            <w:rStyle w:val="Hyperlink"/>
            <w:noProof/>
          </w:rPr>
          <w:t>Annexe 1 - Conditions supplémentaires du GDPR</w:t>
        </w:r>
        <w:r w:rsidR="00E00B39">
          <w:rPr>
            <w:noProof/>
            <w:webHidden/>
          </w:rPr>
          <w:tab/>
        </w:r>
        <w:r w:rsidR="00E00B39">
          <w:rPr>
            <w:noProof/>
            <w:webHidden/>
          </w:rPr>
          <w:fldChar w:fldCharType="begin"/>
        </w:r>
        <w:r w:rsidR="00E00B39">
          <w:rPr>
            <w:noProof/>
            <w:webHidden/>
          </w:rPr>
          <w:instrText xml:space="preserve"> PAGEREF _Toc494446040 \h </w:instrText>
        </w:r>
        <w:r w:rsidR="00E00B39">
          <w:rPr>
            <w:noProof/>
            <w:webHidden/>
          </w:rPr>
        </w:r>
        <w:r w:rsidR="00E00B39">
          <w:rPr>
            <w:noProof/>
            <w:webHidden/>
          </w:rPr>
          <w:fldChar w:fldCharType="separate"/>
        </w:r>
        <w:r w:rsidR="00E00B39">
          <w:rPr>
            <w:noProof/>
            <w:webHidden/>
          </w:rPr>
          <w:t>42</w:t>
        </w:r>
        <w:r w:rsidR="00E00B39">
          <w:rPr>
            <w:noProof/>
            <w:webHidden/>
          </w:rPr>
          <w:fldChar w:fldCharType="end"/>
        </w:r>
      </w:hyperlink>
    </w:p>
    <w:p w14:paraId="092C9288" w14:textId="56AE11D2"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445965"/>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94445966"/>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22"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0279F396" w14:textId="77777777" w:rsidR="00E00B39" w:rsidRDefault="00E00B39" w:rsidP="00E00B39">
      <w:pPr>
        <w:pStyle w:val="ProductList-Offering1Heading"/>
      </w:pPr>
      <w:bookmarkStart w:id="6" w:name="_Toc492329094"/>
      <w:bookmarkStart w:id="7" w:name="_Toc489605555"/>
      <w:bookmarkStart w:id="8" w:name="_Toc494445967"/>
      <w:bookmarkStart w:id="9" w:name="_Toc378147615"/>
      <w:bookmarkStart w:id="10" w:name="_Toc378151517"/>
      <w:bookmarkStart w:id="11" w:name="_Toc379797094"/>
      <w:bookmarkStart w:id="12" w:name="_Toc380513120"/>
      <w:bookmarkStart w:id="13" w:name="_Toc380655159"/>
      <w:bookmarkStart w:id="14" w:name="_Toc383415077"/>
      <w: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E00B39" w:rsidRPr="00AD6DB4" w14:paraId="728A4827" w14:textId="77777777" w:rsidTr="00D906EB">
        <w:trPr>
          <w:tblHeader/>
        </w:trPr>
        <w:tc>
          <w:tcPr>
            <w:tcW w:w="5395" w:type="dxa"/>
            <w:shd w:val="clear" w:color="auto" w:fill="0072C6"/>
          </w:tcPr>
          <w:p w14:paraId="1B826BAE" w14:textId="77777777" w:rsidR="00E00B39" w:rsidRPr="00231971" w:rsidRDefault="00E00B39" w:rsidP="00D906EB">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7569AFCD" w14:textId="77777777" w:rsidR="00E00B39" w:rsidRPr="00231971" w:rsidRDefault="00E00B39" w:rsidP="00D906EB">
            <w:pPr>
              <w:pStyle w:val="ProductList-Body"/>
              <w:spacing w:before="20" w:after="20"/>
              <w:rPr>
                <w:color w:val="FFFFFF" w:themeColor="background1"/>
                <w:sz w:val="16"/>
                <w:szCs w:val="16"/>
              </w:rPr>
            </w:pPr>
            <w:r>
              <w:rPr>
                <w:color w:val="FFFFFF" w:themeColor="background1"/>
                <w:sz w:val="16"/>
                <w:szCs w:val="16"/>
              </w:rPr>
              <w:t>Suppressions</w:t>
            </w:r>
          </w:p>
        </w:tc>
      </w:tr>
      <w:tr w:rsidR="00E00B39" w14:paraId="7E970451" w14:textId="77777777" w:rsidTr="00D906EB">
        <w:tc>
          <w:tcPr>
            <w:tcW w:w="5395" w:type="dxa"/>
            <w:vAlign w:val="bottom"/>
          </w:tcPr>
          <w:p w14:paraId="3DFEE399" w14:textId="77777777" w:rsidR="00E00B39" w:rsidRDefault="00E00B39" w:rsidP="00D906EB">
            <w:pPr>
              <w:pStyle w:val="ProductList-Body"/>
            </w:pPr>
            <w:r>
              <w:t>Exchange Online Inactive User</w:t>
            </w:r>
          </w:p>
        </w:tc>
        <w:tc>
          <w:tcPr>
            <w:tcW w:w="5395" w:type="dxa"/>
            <w:vAlign w:val="bottom"/>
          </w:tcPr>
          <w:p w14:paraId="766E3FEB" w14:textId="77777777" w:rsidR="00E00B39" w:rsidRDefault="00E00B39" w:rsidP="00D906EB">
            <w:pPr>
              <w:pStyle w:val="ProductList-Body"/>
            </w:pPr>
          </w:p>
        </w:tc>
      </w:tr>
    </w:tbl>
    <w:p w14:paraId="028D91A3" w14:textId="77777777" w:rsidR="00E00B39" w:rsidRDefault="00E00B39" w:rsidP="00E00B39">
      <w:pPr>
        <w:pStyle w:val="ProductList-Body"/>
      </w:pPr>
    </w:p>
    <w:p w14:paraId="0C18D796" w14:textId="77777777" w:rsidR="00E00B39" w:rsidRDefault="00E00B39" w:rsidP="00E00B39">
      <w:pPr>
        <w:pStyle w:val="ProductList-ClauseHeading"/>
        <w:outlineLvl w:val="2"/>
      </w:pPr>
      <w:r>
        <w:t>Conditions Spécifiques au Service en Ligne</w:t>
      </w:r>
    </w:p>
    <w:bookmarkStart w:id="15" w:name="_Hlk491697289"/>
    <w:p w14:paraId="30133FE8" w14:textId="77777777" w:rsidR="00E00B39" w:rsidRDefault="00E00B39" w:rsidP="00E00B39">
      <w:pPr>
        <w:pStyle w:val="ProductList-Body"/>
      </w:pPr>
      <w:r>
        <w:fldChar w:fldCharType="begin"/>
      </w:r>
      <w:r>
        <w:instrText>HYPERLINK \l "ExchangeOnline"</w:instrText>
      </w:r>
      <w:r>
        <w:fldChar w:fldCharType="separate"/>
      </w:r>
      <w:r>
        <w:rPr>
          <w:rStyle w:val="Hyperlink"/>
        </w:rPr>
        <w:t>Exchange Online</w:t>
      </w:r>
      <w:r>
        <w:fldChar w:fldCharType="end"/>
      </w:r>
      <w:r>
        <w:t> : Ajout de conditions pour prendre en charge les licences Exchange Online Inactive User destinées aux boîtes aux lettres Exchange Online qui ne sont pas activement utilisées.</w:t>
      </w:r>
    </w:p>
    <w:p w14:paraId="6D876A68" w14:textId="42DDC157" w:rsidR="00E00B39" w:rsidRDefault="00DF5C8C" w:rsidP="00E00B39">
      <w:pPr>
        <w:pStyle w:val="ProductList-Body"/>
      </w:pPr>
      <w:hyperlink w:anchor="Office365Applications" w:history="1">
        <w:r w:rsidR="00E00B39">
          <w:rPr>
            <w:rStyle w:val="Hyperlink"/>
          </w:rPr>
          <w:t>Applications Office 365</w:t>
        </w:r>
      </w:hyperlink>
      <w:r w:rsidR="00E00B39">
        <w:t xml:space="preserve"> : Visio Pro pour Office 365 a été renommé Visio Online. </w:t>
      </w:r>
    </w:p>
    <w:p w14:paraId="7F09FF24" w14:textId="77777777" w:rsidR="00E00B39" w:rsidRDefault="00DF5C8C" w:rsidP="00E00B39">
      <w:pPr>
        <w:pStyle w:val="ProductList-Body"/>
      </w:pPr>
      <w:hyperlink w:anchor="MicrosoftKaizalaPro" w:history="1">
        <w:r w:rsidR="00E00B39">
          <w:rPr>
            <w:rStyle w:val="Hyperlink"/>
          </w:rPr>
          <w:t>Microsoft Kaizala Pro</w:t>
        </w:r>
      </w:hyperlink>
      <w:r w:rsidR="00E00B39">
        <w:t> : Kaizala a été renommé Microsoft Kaizala Pro.</w:t>
      </w:r>
    </w:p>
    <w:p w14:paraId="3D8E0B21" w14:textId="77777777" w:rsidR="00E00B39" w:rsidRDefault="00DF5C8C" w:rsidP="00E00B39">
      <w:pPr>
        <w:pStyle w:val="ProductList-Body"/>
      </w:pPr>
      <w:hyperlink w:anchor="SkypeEntrepriseOnline" w:history="1">
        <w:r w:rsidR="00E00B39">
          <w:rPr>
            <w:rStyle w:val="Hyperlink"/>
          </w:rPr>
          <w:t>Skype Entreprise Online</w:t>
        </w:r>
      </w:hyperlink>
      <w:r w:rsidR="00E00B39">
        <w:t xml:space="preserve"> : Les Services PSTN Skype Entreprise Online ont été renommés et consolidés en entrée Skype Entreprise Online. Skype Entreprise Online – Appels PSTN a été renommé Forfait d'Appels, Skype Entreprise Online – Conférences PSTN a été renommé Audioconférence, Consommation RTC Skype Entreprise a été renommé Crédits Communication et Skype Entreprise Online Cloud PBX a été renommé Système Téléphonique. </w:t>
      </w:r>
    </w:p>
    <w:bookmarkEnd w:id="15"/>
    <w:p w14:paraId="0D4DBEFE" w14:textId="77777777" w:rsidR="00E00B39" w:rsidRDefault="00E00B39" w:rsidP="00E00B39">
      <w:pPr>
        <w:pStyle w:val="ProductList-Body"/>
      </w:pPr>
    </w:p>
    <w:p w14:paraId="7AA4CD1E" w14:textId="77777777" w:rsidR="00E00B39" w:rsidRDefault="00E00B39" w:rsidP="00E00B39">
      <w:pPr>
        <w:pStyle w:val="ProductList-ClauseHeading"/>
        <w:outlineLvl w:val="2"/>
      </w:pPr>
      <w:bookmarkStart w:id="16" w:name="Piècejointe"/>
      <w:bookmarkEnd w:id="16"/>
      <w:r>
        <w:t>Pièce jointe 2</w:t>
      </w:r>
    </w:p>
    <w:p w14:paraId="1F5DF69B" w14:textId="3CE33273" w:rsidR="00E00B39" w:rsidRPr="00C736BD" w:rsidRDefault="00E00B39" w:rsidP="00E00B39">
      <w:pPr>
        <w:pStyle w:val="ProductList-Body"/>
      </w:pPr>
      <w:bookmarkStart w:id="17" w:name="_Hlk491697299"/>
      <w:r>
        <w:t xml:space="preserve">Mise à jour </w:t>
      </w:r>
      <w:hyperlink w:anchor="Attachment2" w:history="1">
        <w:r>
          <w:rPr>
            <w:rStyle w:val="Hyperlink"/>
          </w:rPr>
          <w:t>Pièce jointe 2 – Suites de Licences d’Abonnement</w:t>
        </w:r>
      </w:hyperlink>
      <w:r>
        <w:t xml:space="preserve"> tableau incluant les Suites Éducation d'Office 365, Microsoft 365 Éducation A3/A5 et Microsoft 365 F1.</w:t>
      </w:r>
    </w:p>
    <w:bookmarkEnd w:id="17"/>
    <w:p w14:paraId="69046E37" w14:textId="77777777" w:rsidR="00496631" w:rsidRPr="00903BB7" w:rsidRDefault="00C85D0E"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496631">
        <w:rPr>
          <w:rStyle w:val="Hyperlink"/>
          <w:sz w:val="16"/>
          <w:szCs w:val="16"/>
        </w:rPr>
        <w:t>Table des matières</w:t>
      </w:r>
      <w:r>
        <w:rPr>
          <w:rStyle w:val="Hyperlink"/>
          <w:sz w:val="16"/>
          <w:szCs w:val="16"/>
        </w:rPr>
        <w:fldChar w:fldCharType="end"/>
      </w:r>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94445968"/>
      <w:bookmarkEnd w:id="9"/>
      <w:bookmarkEnd w:id="10"/>
      <w:bookmarkEnd w:id="11"/>
      <w:bookmarkEnd w:id="12"/>
      <w:bookmarkEnd w:id="13"/>
      <w:bookmarkEnd w:id="14"/>
      <w:r>
        <w:lastRenderedPageBreak/>
        <w:t>Conditions générales</w:t>
      </w:r>
      <w:bookmarkEnd w:id="18"/>
      <w:bookmarkEnd w:id="19"/>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94445969"/>
      <w:bookmarkStart w:id="21" w:name="Definitions"/>
      <w:r>
        <w:t>Définitions</w:t>
      </w:r>
      <w:bookmarkEnd w:id="20"/>
    </w:p>
    <w:bookmarkEnd w:id="21"/>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6A991B7A" w14:textId="77777777" w:rsidR="001B35A2" w:rsidRPr="0008458E" w:rsidRDefault="001B35A2" w:rsidP="001B35A2">
      <w:pPr>
        <w:pStyle w:val="ProductList-Body"/>
        <w:spacing w:after="120"/>
      </w:pPr>
      <w:r>
        <w:t xml:space="preserve">«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 </w:t>
      </w:r>
    </w:p>
    <w:p w14:paraId="0EC00731" w14:textId="77777777" w:rsidR="001B35A2" w:rsidRPr="0008458E" w:rsidRDefault="001B35A2" w:rsidP="001B35A2">
      <w:pPr>
        <w:pStyle w:val="ProductList-Body"/>
        <w:spacing w:after="120"/>
      </w:pPr>
      <w:r>
        <w:t>« SL » signifie licence d’abonnement.</w:t>
      </w:r>
    </w:p>
    <w:p w14:paraId="77E09D8B" w14:textId="77777777" w:rsidR="001B35A2" w:rsidRPr="0008458E" w:rsidRDefault="001B35A2" w:rsidP="001B35A2">
      <w:pPr>
        <w:pStyle w:val="ProductList-Body"/>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22" w:name="_Toc453946572"/>
      <w:bookmarkStart w:id="23" w:name="_Toc451949009"/>
      <w:bookmarkStart w:id="24" w:name="_Toc494445970"/>
      <w:r>
        <w:t>Mises à jour des Conditions des Services en Ligne</w:t>
      </w:r>
      <w:bookmarkEnd w:id="22"/>
      <w:bookmarkEnd w:id="23"/>
      <w:bookmarkEnd w:id="24"/>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7D87132E" w14:textId="77777777" w:rsidR="00E00B39" w:rsidRDefault="00E00B39" w:rsidP="00E00B39">
      <w:pPr>
        <w:pStyle w:val="ProductList-SubSubSectionHeading"/>
        <w:outlineLvl w:val="1"/>
      </w:pPr>
      <w:bookmarkStart w:id="25" w:name="_Toc492329098"/>
      <w:bookmarkStart w:id="26" w:name="_Toc489605559"/>
      <w:bookmarkStart w:id="27" w:name="_Toc494445971"/>
      <w:bookmarkStart w:id="28" w:name="OnlineServicesChanges"/>
      <w:r>
        <w:t>Modifications des Services en Ligne et disponibilité</w:t>
      </w:r>
      <w:bookmarkEnd w:id="25"/>
      <w:bookmarkEnd w:id="26"/>
      <w:bookmarkEnd w:id="27"/>
    </w:p>
    <w:bookmarkEnd w:id="28"/>
    <w:p w14:paraId="41F7C086" w14:textId="77777777" w:rsidR="00E00B39" w:rsidRDefault="00E00B39" w:rsidP="00E00B39">
      <w:pPr>
        <w:pStyle w:val="ProductList-Body"/>
      </w:pPr>
      <w:r>
        <w:t xml:space="preserve">Microsoft se réserve le droit d’apporter de temps à autre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w:t>
      </w:r>
      <w:r>
        <w:lastRenderedPageBreak/>
        <w:t xml:space="preserve">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4D88B7BF" w14:textId="77777777" w:rsidR="00E00B39" w:rsidRDefault="00E00B39" w:rsidP="00103924">
      <w:pPr>
        <w:pStyle w:val="ProductList-Body"/>
      </w:pPr>
    </w:p>
    <w:p w14:paraId="3A70F627" w14:textId="12186934" w:rsidR="00103924" w:rsidRPr="00690C65" w:rsidRDefault="00103924" w:rsidP="00103924">
      <w:pPr>
        <w:pStyle w:val="ProductList-Body"/>
      </w:pPr>
      <w:r>
        <w:t xml:space="preserve">La disponibilité, la fonctionnalité et les versions linguistiques de chaque Service en Ligne peuvent varier en fonction des pays. Pour obtenir de plus amples informations sur la disponibilité, consultez le site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94445972"/>
      <w:r>
        <w:t>Conservation des données</w:t>
      </w:r>
      <w:bookmarkEnd w:id="29"/>
    </w:p>
    <w:p w14:paraId="3BDD792A" w14:textId="77777777" w:rsidR="00CE2E89" w:rsidRPr="00747204" w:rsidRDefault="00CE2E89" w:rsidP="00CE2E89">
      <w:pPr>
        <w:pStyle w:val="ProductList-Body"/>
        <w:spacing w:after="120"/>
      </w:pPr>
      <w:r>
        <w:t>Pendant toute la durée de l’abonnement du Client, ce dernier aura la possibilité d’accéder aux Données Client stockées sur chaque Service en Ligne et de les en extraire. Hormis pour les évaluations gratuites et les services LinkedIn,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p>
    <w:p w14:paraId="0950D160" w14:textId="791BCAB3" w:rsidR="00103924"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30" w:name="_Toc494445973"/>
      <w:r>
        <w:t>Utilisation des logiciels avec le Service en Ligne</w:t>
      </w:r>
      <w:bookmarkEnd w:id="30"/>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039FD957" w14:textId="77777777" w:rsidR="00CE2E89" w:rsidRDefault="00CE2E89" w:rsidP="00CE2E89">
      <w:pPr>
        <w:pStyle w:val="ProductList-Body"/>
        <w:rPr>
          <w:b/>
          <w:color w:val="00188F"/>
        </w:rPr>
      </w:pPr>
      <w:bookmarkStart w:id="31" w:name="NonMicrosoftProducts"/>
      <w:r w:rsidRPr="00CE2E89">
        <w:rPr>
          <w:b/>
          <w:color w:val="00188F"/>
        </w:rPr>
        <w:t>Pro</w:t>
      </w:r>
      <w:r>
        <w:rPr>
          <w:b/>
          <w:color w:val="00188F"/>
        </w:rPr>
        <w:t>duits Non Fournis par Microsoft</w:t>
      </w:r>
    </w:p>
    <w:bookmarkEnd w:id="31"/>
    <w:p w14:paraId="35409DCA" w14:textId="19664633" w:rsidR="00CE2E89" w:rsidRPr="00747204" w:rsidRDefault="00CE2E89" w:rsidP="00CE2E89">
      <w:pPr>
        <w:pStyle w:val="ProductList-Body"/>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4445974"/>
      <w:r>
        <w:t>Règles de bon usage</w:t>
      </w:r>
      <w:bookmarkEnd w:id="32"/>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CE2E89">
      <w:pPr>
        <w:pStyle w:val="ProductList-SubSubSectionHeading"/>
        <w:keepNext/>
        <w:outlineLvl w:val="1"/>
      </w:pPr>
      <w:bookmarkStart w:id="33" w:name="_Toc494445975"/>
      <w:r>
        <w:t>Restrictions techniques</w:t>
      </w:r>
      <w:bookmarkEnd w:id="33"/>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4" w:name="_Toc494445976"/>
      <w:r>
        <w:t>Respect de la réglementation applicable</w:t>
      </w:r>
      <w:bookmarkEnd w:id="34"/>
    </w:p>
    <w:p w14:paraId="19622711" w14:textId="77777777" w:rsidR="001B35A2" w:rsidRPr="0008458E" w:rsidRDefault="001B35A2" w:rsidP="001B35A2">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ou les Données de Support comprennent des informations soumises à toute loi ou réglementation spécifique. Tous les Incidents de Sécurité sont soumis aux conditions de Notification des Incidents de Sécurité ci-dessous.</w:t>
      </w:r>
    </w:p>
    <w:p w14:paraId="65818480" w14:textId="77777777" w:rsidR="001B35A2" w:rsidRPr="0008458E" w:rsidRDefault="001B35A2" w:rsidP="001B35A2">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Le Client est responsable de la mise en place et du maintien des mesures de protection des données et de la sécurité des composants qu’il fournit ou contrôle (tels que les dispositifs inscrits à Microsoft Intune ou dans le cadre d’une application ou machine virtuelle client Microsoft Azure). Il doit également déterminer si les Services en Ligne sont appropriés au stockage et au traitement des informations soumises à toute loi ou réglementation spécifique, ainsi qu’à une utilisation des Services en Ligne conforme à ses obligations légales et réglementaires.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5" w:name="_Toc494445977"/>
      <w:bookmarkStart w:id="36" w:name="ImportExportServices"/>
      <w:r w:rsidRPr="00F046F7">
        <w:t>Services d’import/export</w:t>
      </w:r>
      <w:bookmarkEnd w:id="35"/>
    </w:p>
    <w:bookmarkEnd w:id="36"/>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7" w:name="_Toc494445978"/>
      <w:r>
        <w:t>Notifications électroniques</w:t>
      </w:r>
      <w:bookmarkEnd w:id="37"/>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94445979"/>
      <w:r>
        <w:t>Réattribution de licence</w:t>
      </w:r>
      <w:bookmarkEnd w:id="38"/>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4445980"/>
      <w:r>
        <w:t>Polices</w:t>
      </w:r>
      <w:bookmarkEnd w:id="39"/>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E00B39">
      <w:pPr>
        <w:pStyle w:val="ProductList-SubSubSectionHeading"/>
        <w:keepNext/>
        <w:outlineLvl w:val="1"/>
      </w:pPr>
      <w:bookmarkStart w:id="40" w:name="CompetitiveBenchmarking"/>
      <w:bookmarkStart w:id="41" w:name="_Toc459970689"/>
      <w:bookmarkStart w:id="42" w:name="_Toc494445981"/>
      <w:r>
        <w:lastRenderedPageBreak/>
        <w:t>Évaluation concurrentielle</w:t>
      </w:r>
      <w:bookmarkEnd w:id="40"/>
      <w:bookmarkEnd w:id="41"/>
      <w:bookmarkEnd w:id="42"/>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1B35A2">
      <w:pPr>
        <w:pStyle w:val="ProductList-SubSubSectionHeading"/>
        <w:keepNext/>
        <w:outlineLvl w:val="1"/>
      </w:pPr>
      <w:bookmarkStart w:id="43" w:name="_Toc494445982"/>
      <w:r>
        <w:t>Multiplexage</w:t>
      </w:r>
      <w:bookmarkEnd w:id="43"/>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763D0086" w14:textId="35A5CED0" w:rsidR="00C40A4E" w:rsidRPr="00690C65" w:rsidRDefault="00DF5C8C"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4445983"/>
      <w:r>
        <w:lastRenderedPageBreak/>
        <w:t>Conditions de confidentialité et de sécurité</w:t>
      </w:r>
      <w:bookmarkEnd w:id="44"/>
      <w:bookmarkEnd w:id="45"/>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CE2E89" w:rsidRDefault="00F77036" w:rsidP="00F77036">
      <w:pPr>
        <w:pStyle w:val="ProductList-Body"/>
        <w:rPr>
          <w:sz w:val="14"/>
          <w:szCs w:val="18"/>
        </w:rPr>
      </w:pPr>
    </w:p>
    <w:p w14:paraId="28D69558" w14:textId="380CF2CB" w:rsidR="000E6ED8" w:rsidRPr="00604CF0" w:rsidRDefault="00F77036" w:rsidP="00C40A4E">
      <w:pPr>
        <w:pStyle w:val="ProductList-Offering1Heading"/>
        <w:rPr>
          <w:lang w:val="fr-FR"/>
        </w:rPr>
      </w:pPr>
      <w:bookmarkStart w:id="46" w:name="_Toc494445984"/>
      <w:r w:rsidRPr="00604CF0">
        <w:rPr>
          <w:lang w:val="fr-FR"/>
        </w:rPr>
        <w:t>Conditions générales de protection des données personnelles et de sécurité</w:t>
      </w:r>
      <w:bookmarkEnd w:id="46"/>
    </w:p>
    <w:p w14:paraId="4553E20E" w14:textId="77777777" w:rsidR="00577DA6" w:rsidRPr="006D2C33" w:rsidRDefault="00577DA6" w:rsidP="00577DA6">
      <w:pPr>
        <w:pStyle w:val="ProductList-SubSubSectionHeading"/>
        <w:outlineLvl w:val="2"/>
      </w:pPr>
      <w:bookmarkStart w:id="47" w:name="_Toc460240082"/>
      <w:bookmarkStart w:id="48" w:name="_Toc459970693"/>
      <w:bookmarkStart w:id="49" w:name="_Toc494445985"/>
      <w:r>
        <w:t>Champ d’application</w:t>
      </w:r>
      <w:bookmarkEnd w:id="47"/>
      <w:bookmarkEnd w:id="48"/>
      <w:bookmarkEnd w:id="49"/>
    </w:p>
    <w:p w14:paraId="239B2B59" w14:textId="77777777" w:rsidR="00CE2E89" w:rsidRPr="00747204" w:rsidRDefault="00CE2E89" w:rsidP="00CE2E89">
      <w:pPr>
        <w:pStyle w:val="ProductList-Body"/>
      </w:pPr>
      <w:r>
        <w:t xml:space="preserve">Les conditions de la présente section s’appliquent à tous les Services en Ligne, à l’exception de Bing Maps Enterprise Platform, de Bing Maps Mobile Asset Management Platform, LinkedIn Sales Navigator, Microsoft Cognitive Services et de Microsoft Azure Stack qui sont régis par les conditions de protection des données personnelles et/ou de sécurité mentionnées ci-dessous dans les </w:t>
      </w:r>
      <w:hyperlink w:anchor="ConditionsSpécifiquesAuServiceEnLigne" w:history="1">
        <w:r>
          <w:rPr>
            <w:rStyle w:val="Hyperlink"/>
          </w:rPr>
          <w:t>Conditions spécifiques au Service en Ligne</w:t>
        </w:r>
      </w:hyperlink>
      <w:r>
        <w:t xml:space="preserve"> applicables.</w:t>
      </w:r>
    </w:p>
    <w:p w14:paraId="77E4D02E" w14:textId="77777777" w:rsidR="00F77036" w:rsidRPr="00CE2E89" w:rsidRDefault="00F77036" w:rsidP="00F77036">
      <w:pPr>
        <w:pStyle w:val="ProductList-Body"/>
        <w:rPr>
          <w:sz w:val="14"/>
          <w:szCs w:val="18"/>
        </w:rPr>
      </w:pPr>
    </w:p>
    <w:p w14:paraId="7785BD88" w14:textId="3D27191E" w:rsidR="00F77036" w:rsidRPr="00690C65" w:rsidRDefault="00F77036" w:rsidP="00366C8E">
      <w:pPr>
        <w:pStyle w:val="ProductList-SubSubSectionHeading"/>
        <w:outlineLvl w:val="2"/>
      </w:pPr>
      <w:bookmarkStart w:id="50" w:name="_Toc494445986"/>
      <w:r>
        <w:t>Utilisation des Données Client</w:t>
      </w:r>
      <w:bookmarkEnd w:id="50"/>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CE2E89" w:rsidRDefault="00F77036" w:rsidP="00F77036">
      <w:pPr>
        <w:pStyle w:val="ProductList-Body"/>
        <w:rPr>
          <w:sz w:val="14"/>
          <w:szCs w:val="18"/>
        </w:rPr>
      </w:pPr>
    </w:p>
    <w:p w14:paraId="4E4C0D01" w14:textId="77777777" w:rsidR="001B35A2" w:rsidRPr="0008458E" w:rsidRDefault="001B35A2" w:rsidP="001B35A2">
      <w:pPr>
        <w:pStyle w:val="ProductList-SubSubSectionHeading"/>
        <w:outlineLvl w:val="2"/>
      </w:pPr>
      <w:bookmarkStart w:id="51" w:name="_Toc489605576"/>
      <w:bookmarkStart w:id="52" w:name="_Toc494445987"/>
      <w:bookmarkStart w:id="53" w:name="ProcessingofPersonalData"/>
      <w:r>
        <w:t>Traitement des données à caractère personnel.</w:t>
      </w:r>
      <w:bookmarkEnd w:id="51"/>
      <w:bookmarkEnd w:id="52"/>
    </w:p>
    <w:bookmarkEnd w:id="53"/>
    <w:p w14:paraId="569BABF0" w14:textId="77777777" w:rsidR="001B35A2" w:rsidRPr="0008458E" w:rsidRDefault="001B35A2" w:rsidP="001B35A2">
      <w:pPr>
        <w:pStyle w:val="ProductList-Body"/>
      </w:pPr>
      <w:r>
        <w:t xml:space="preserve">L’Article 28(1) du Règlement général sur la protection des données de l’Union européenne (le « GDPR ») impose la conclusion d’un accord entre un responsable du traitement et un sous-traitant, ainsi qu’entre ce dernier et un sous-traitant ultérieur, </w:t>
      </w:r>
      <w:r>
        <w:rPr>
          <w:rFonts w:cstheme="minorHAnsi"/>
          <w:szCs w:val="18"/>
        </w:rPr>
        <w:t>et exige que le traitement repose sur des mesures techniques et organisationnelles conformes aux exigences du GDPR et garantes de la protection des droits des personnes concernées</w:t>
      </w:r>
      <w:r>
        <w:t>. Les Conditions du GDPR stipulées à l’Annexe 4 sont destinées à satisfaire à cette exigence. Elles sont organisées comme suit :</w:t>
      </w:r>
    </w:p>
    <w:p w14:paraId="2D200874" w14:textId="77777777" w:rsidR="001B35A2" w:rsidRPr="0008458E" w:rsidRDefault="001B35A2" w:rsidP="001B35A2">
      <w:pPr>
        <w:pStyle w:val="ProductList-Body"/>
        <w:numPr>
          <w:ilvl w:val="0"/>
          <w:numId w:val="44"/>
        </w:numPr>
      </w:pPr>
      <w:r>
        <w:t xml:space="preserve">La Section C reproduit (avec des changements mineurs pour une plus grande clarté) les conditions contractuelles imposées aux sous-traitants et responsables de traitement par les Articles 28, 32 et 33 du GDPR. </w:t>
      </w:r>
    </w:p>
    <w:p w14:paraId="40F1240E" w14:textId="77777777" w:rsidR="001B35A2" w:rsidRPr="0008458E" w:rsidRDefault="001B35A2" w:rsidP="001B35A2">
      <w:pPr>
        <w:pStyle w:val="ProductList-Body"/>
        <w:numPr>
          <w:ilvl w:val="0"/>
          <w:numId w:val="44"/>
        </w:numPr>
      </w:pPr>
      <w:r>
        <w:t>L’Appendice 1 fournit de plus amples détails sur le respect de ces conditions par Microsoft, ainsi que sur les engagements de Microsoft concernant les Articles 30 et 34 à 36 du GDPR.</w:t>
      </w:r>
    </w:p>
    <w:p w14:paraId="7E0105B9" w14:textId="77777777" w:rsidR="001B35A2" w:rsidRPr="0008458E" w:rsidRDefault="001B35A2" w:rsidP="001B35A2">
      <w:pPr>
        <w:pStyle w:val="ProductList-Body"/>
      </w:pPr>
      <w:r>
        <w:t xml:space="preserve">Microsoft s’engage envers l’ensemble de ses clients à appliquer les Conditions du GDPR à compter du 25 mai 2018. </w:t>
      </w:r>
    </w:p>
    <w:p w14:paraId="084585D8" w14:textId="77777777" w:rsidR="001B35A2" w:rsidRPr="0008458E" w:rsidRDefault="001B35A2" w:rsidP="001B35A2">
      <w:pPr>
        <w:pStyle w:val="ProductList-Body"/>
      </w:pPr>
    </w:p>
    <w:p w14:paraId="6E2C57DA" w14:textId="77777777" w:rsidR="001B35A2" w:rsidRPr="0008458E" w:rsidRDefault="001B35A2" w:rsidP="001B35A2">
      <w:pPr>
        <w:pStyle w:val="ProductList-SubSubSectionHeading"/>
        <w:outlineLvl w:val="2"/>
      </w:pPr>
      <w:bookmarkStart w:id="54" w:name="_Toc489605577"/>
      <w:bookmarkStart w:id="55" w:name="_Toc494445988"/>
      <w:r>
        <w:t>Utilisation des Données de Support</w:t>
      </w:r>
      <w:bookmarkEnd w:id="54"/>
      <w:bookmarkEnd w:id="55"/>
    </w:p>
    <w:p w14:paraId="363342BA" w14:textId="77777777" w:rsidR="001B35A2" w:rsidRPr="0008458E" w:rsidRDefault="001B35A2" w:rsidP="001B35A2">
      <w:pPr>
        <w:pStyle w:val="ProductList-Body"/>
      </w:pPr>
      <w:r>
        <w:t>Les Données de Support seront utilisées uniquement pour fournir au Client des services de support, y compris pour servir toute fin utile à la fourniture de ces services, notamment pour résoudre des problèmes récurrents de dépannage et d’assistance ou optimiser les Services en Ligne. Microsoft ne saurait utiliser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w:t>
      </w:r>
      <w:r>
        <w:rPr>
          <w:bCs/>
        </w:rPr>
        <w:t xml:space="preserve"> de fournir à ce dernier des services de support</w:t>
      </w:r>
      <w:r>
        <w:t>. Le présent paragraphe n’affecte pas les droits de Microsoft dans les logiciels ou services concédés sous licence par Microsoft au Client.</w:t>
      </w:r>
    </w:p>
    <w:p w14:paraId="6793AF36" w14:textId="77777777" w:rsidR="001B35A2" w:rsidRPr="0008458E" w:rsidRDefault="001B35A2" w:rsidP="001B35A2">
      <w:pPr>
        <w:pStyle w:val="ProductList-Body"/>
      </w:pPr>
    </w:p>
    <w:p w14:paraId="27B59C0F" w14:textId="77777777" w:rsidR="001B35A2" w:rsidRPr="0008458E" w:rsidRDefault="001B35A2" w:rsidP="001B35A2">
      <w:pPr>
        <w:pStyle w:val="ProductList-SubSubSectionHeading"/>
        <w:outlineLvl w:val="2"/>
      </w:pPr>
      <w:bookmarkStart w:id="56" w:name="_Toc487134014"/>
      <w:bookmarkStart w:id="57" w:name="_Toc489605578"/>
      <w:bookmarkStart w:id="58" w:name="_Toc494445989"/>
      <w:r>
        <w:t>Divulgation de Données Client</w:t>
      </w:r>
      <w:bookmarkEnd w:id="56"/>
      <w:r>
        <w:t xml:space="preserve"> et de Données de Support</w:t>
      </w:r>
      <w:bookmarkEnd w:id="57"/>
      <w:bookmarkEnd w:id="58"/>
    </w:p>
    <w:p w14:paraId="7D30C56F" w14:textId="77777777" w:rsidR="001B35A2" w:rsidRPr="0008458E" w:rsidRDefault="001B35A2" w:rsidP="001B35A2">
      <w:pPr>
        <w:pStyle w:val="ProductList-Body"/>
        <w:spacing w:after="120"/>
      </w:pPr>
      <w:r>
        <w:t xml:space="preserve">Microsoft ne saurait divulguer les Données Client ou les Données de Support à une quelconque partie extérieure à Microsoft ou à ses filiales et affiliés, sauf (1) sur demande du Client, (2) conformément aux dispositions des Conditions des Services en Ligne, ou (3) si la loi l’exige. </w:t>
      </w:r>
    </w:p>
    <w:p w14:paraId="5313394C" w14:textId="77777777" w:rsidR="001B35A2" w:rsidRPr="0008458E" w:rsidRDefault="001B35A2" w:rsidP="001B35A2">
      <w:pPr>
        <w:pStyle w:val="ProductList-Body"/>
        <w:spacing w:after="120"/>
      </w:pPr>
      <w:r>
        <w:t xml:space="preserve">Microsoft s’engage à ne pas divulguer de Données Client </w:t>
      </w:r>
      <w:bookmarkStart w:id="59" w:name="_Hlk486795797"/>
      <w:r>
        <w:t xml:space="preserve">ou de Données de Support </w:t>
      </w:r>
      <w:bookmarkEnd w:id="59"/>
      <w:r>
        <w:t>aux pouvoirs publics, à moins d’y être tenue par la loi. Dans l’hypothèse où les pouvoirs publics contacteraient Microsoft en vue d’obtenir des Données Client ou des Données de Support, Microsoft les invitera à adresser leur demande directement au Client. Si Microsoft est tenue par la loi de divulguer des Données Client ou des Données de Support aux pouvoirs publics, elle s’engage à en aviser le Client dans les meilleurs délais et à fournir un exemplaire de la demande, sauf interdiction légale.</w:t>
      </w:r>
    </w:p>
    <w:p w14:paraId="2389E9C2" w14:textId="77777777" w:rsidR="001B35A2" w:rsidRPr="0008458E" w:rsidRDefault="001B35A2" w:rsidP="001B35A2">
      <w:pPr>
        <w:pStyle w:val="ProductList-Body"/>
        <w:spacing w:after="120"/>
      </w:pPr>
      <w:r>
        <w:t>Dès réception d’une demande de Données Client ou de Données de Support émanant d’un tiers, Microsoft en avisera le Client dans les meilleurs délais, sauf interdiction légale. Microsoft rejettera la demande, sauf si elle y est tenue par la loi. Si la demande est valable, Microsoft s’efforcera de rediriger le tiers pour qu’il demande les données directement au Client.</w:t>
      </w:r>
    </w:p>
    <w:p w14:paraId="7CD98673" w14:textId="77777777" w:rsidR="001B35A2" w:rsidRPr="0008458E" w:rsidRDefault="001B35A2" w:rsidP="001B35A2">
      <w:pPr>
        <w:pStyle w:val="ProductList-Body"/>
        <w:spacing w:after="120"/>
      </w:pPr>
      <w:r>
        <w:t xml:space="preserve">Microsoft ne saurait fournir à un tiers : (a) un accès direct, indirect, général ou libre aux Données Client ou aux Données de Support ; (b) les clés de chiffrement utilisées pour sécuriser les Données Client ou la possibilité de forcer ce chiffrement ; ou (c) un accès aux Données Client ou aux Données de Support dès lors que Microsoft sait que ces données seront utilisées à d’autres fins que celles indiquées dans la demande du tiers. </w:t>
      </w:r>
    </w:p>
    <w:p w14:paraId="4007D4DA" w14:textId="77777777" w:rsidR="001B35A2" w:rsidRPr="0008458E" w:rsidRDefault="001B35A2" w:rsidP="001B35A2">
      <w:pPr>
        <w:pStyle w:val="ProductList-Body"/>
      </w:pPr>
      <w:r>
        <w:lastRenderedPageBreak/>
        <w:t xml:space="preserve">Dans le cadre de ce qui précède, Microsoft pourra fournir au tiers les coordonnées de base du Client. </w:t>
      </w:r>
    </w:p>
    <w:p w14:paraId="077D7867" w14:textId="77777777" w:rsidR="001B35A2" w:rsidRPr="0008458E" w:rsidRDefault="001B35A2" w:rsidP="001B35A2">
      <w:pPr>
        <w:pStyle w:val="ProductList-Body"/>
      </w:pPr>
    </w:p>
    <w:p w14:paraId="7380CCA6" w14:textId="77777777" w:rsidR="001B35A2" w:rsidRPr="0008458E" w:rsidRDefault="001B35A2" w:rsidP="001B35A2">
      <w:pPr>
        <w:pStyle w:val="ProductList-SubSubSectionHeading"/>
        <w:outlineLvl w:val="2"/>
      </w:pPr>
      <w:bookmarkStart w:id="60" w:name="_Toc489605579"/>
      <w:bookmarkStart w:id="61" w:name="_Toc487134015"/>
      <w:bookmarkStart w:id="62" w:name="_Toc494445990"/>
      <w:r>
        <w:t>Établissements d’Enseignement</w:t>
      </w:r>
      <w:bookmarkEnd w:id="60"/>
      <w:bookmarkEnd w:id="61"/>
      <w:bookmarkEnd w:id="62"/>
    </w:p>
    <w:p w14:paraId="2F37F637" w14:textId="77777777" w:rsidR="001B35A2" w:rsidRPr="0008458E" w:rsidRDefault="001B35A2" w:rsidP="001B35A2">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ou les Données de Support, tels que ces termes sont définis par la loi FERPA et ses décrets d‘application, et Microsoft convient de respecter les limitations et exigences imposées par l’Article 34 CFR 99.33(a) aux responsables scolaires.</w:t>
      </w:r>
    </w:p>
    <w:p w14:paraId="10ED63D7" w14:textId="77777777" w:rsidR="001B35A2" w:rsidRPr="0008458E" w:rsidRDefault="001B35A2" w:rsidP="001B35A2">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ou des Données de Support dont Microsoft est en possession,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63" w:name="_Toc489605580"/>
      <w:bookmarkStart w:id="64" w:name="_Toc487134016"/>
      <w:bookmarkStart w:id="65" w:name="_Toc494445991"/>
      <w:bookmarkStart w:id="66" w:name="HIPPA"/>
      <w:r>
        <w:t>HIPAA Business Associate</w:t>
      </w:r>
      <w:bookmarkEnd w:id="63"/>
      <w:bookmarkEnd w:id="64"/>
      <w:bookmarkEnd w:id="65"/>
    </w:p>
    <w:bookmarkEnd w:id="66"/>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8"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37B55F75" w14:textId="77777777" w:rsidR="001B35A2" w:rsidRPr="0008458E" w:rsidRDefault="001B35A2" w:rsidP="001B35A2">
      <w:pPr>
        <w:pStyle w:val="ProductList-SubSubSectionHeading"/>
        <w:outlineLvl w:val="2"/>
      </w:pPr>
      <w:bookmarkStart w:id="67" w:name="_Toc489605581"/>
      <w:bookmarkStart w:id="68" w:name="_Toc487134017"/>
      <w:bookmarkStart w:id="69" w:name="_Toc494445992"/>
      <w:r>
        <w:t>Sécurité</w:t>
      </w:r>
      <w:bookmarkEnd w:id="67"/>
      <w:bookmarkEnd w:id="68"/>
      <w:bookmarkEnd w:id="69"/>
    </w:p>
    <w:p w14:paraId="441BE0FF" w14:textId="77777777" w:rsidR="001B35A2" w:rsidRPr="0008458E" w:rsidRDefault="001B35A2" w:rsidP="001B35A2">
      <w:pPr>
        <w:pStyle w:val="ProductList-Body"/>
      </w:pPr>
      <w:r>
        <w:t xml:space="preserve">Microsoft s’engage à protéger la sécurité des informations du Client. Microsoft a adopté et maintiendra des mesures techniques et organisationnelles appropriées visant à protéger les Données Client et les Données de Support contre tout(e) accès, divulgation, altération, perte ou destruction accidentel(le), non autorisé(e) ou illégal(e). </w:t>
      </w:r>
    </w:p>
    <w:p w14:paraId="7C937A23" w14:textId="77777777" w:rsidR="001B35A2" w:rsidRPr="0008458E" w:rsidRDefault="001B35A2" w:rsidP="001B35A2">
      <w:pPr>
        <w:pStyle w:val="ProductList-Body"/>
      </w:pPr>
    </w:p>
    <w:p w14:paraId="40C1994F" w14:textId="77777777" w:rsidR="001B35A2" w:rsidRPr="0008458E" w:rsidRDefault="001B35A2" w:rsidP="001B35A2">
      <w:pPr>
        <w:pStyle w:val="ProductList-SubSubSectionHeading"/>
        <w:outlineLvl w:val="2"/>
      </w:pPr>
      <w:bookmarkStart w:id="70" w:name="_Toc489605582"/>
      <w:bookmarkStart w:id="71" w:name="_Toc487134018"/>
      <w:bookmarkStart w:id="72" w:name="_Toc494445993"/>
      <w:r>
        <w:t>Notification des incidents de sécurité</w:t>
      </w:r>
      <w:bookmarkEnd w:id="70"/>
      <w:bookmarkEnd w:id="71"/>
      <w:bookmarkEnd w:id="72"/>
    </w:p>
    <w:p w14:paraId="5E234AA2" w14:textId="77777777" w:rsidR="001B35A2" w:rsidRPr="0008458E" w:rsidRDefault="001B35A2" w:rsidP="001B35A2">
      <w:pPr>
        <w:pStyle w:val="ProductList-Body"/>
        <w:spacing w:after="120"/>
      </w:pPr>
      <w:r>
        <w:t>Si Microsoft a connaissance de tout accès illégal à des Données Client ou des Données de Support stockées sur l’équipement ou dans les locaux de Microsoft, ou de la perte, divulgation ou altération de Données Clients ou de Données de Support résultant d’un accès non autorisé à un tel équipement ou à de tels locaux (individuellement,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0AF30804" w14:textId="77777777" w:rsidR="001B35A2" w:rsidRPr="0008458E" w:rsidRDefault="001B35A2" w:rsidP="001B35A2">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288728CB" w14:textId="77777777" w:rsidR="001B35A2" w:rsidRPr="0008458E" w:rsidRDefault="001B35A2" w:rsidP="001B35A2">
      <w:pPr>
        <w:pStyle w:val="ProductList-Body"/>
      </w:pPr>
      <w:r>
        <w:t>Le Client doit avertir rapidement Microsoft en cas de mauvaise utilisation potentielle de ses comptes ou informations d’identification, ou de tout incident de sécurité lié à un Service en Ligne.</w:t>
      </w:r>
    </w:p>
    <w:p w14:paraId="6434B515" w14:textId="77777777" w:rsidR="001B35A2" w:rsidRPr="0008458E" w:rsidRDefault="001B35A2" w:rsidP="001B35A2">
      <w:pPr>
        <w:pStyle w:val="ProductList-Body"/>
      </w:pPr>
    </w:p>
    <w:p w14:paraId="5513CF74" w14:textId="77777777" w:rsidR="001B35A2" w:rsidRPr="0008458E" w:rsidRDefault="001B35A2" w:rsidP="001B35A2">
      <w:pPr>
        <w:pStyle w:val="ProductList-SubSubSectionHeading"/>
        <w:outlineLvl w:val="2"/>
      </w:pPr>
      <w:bookmarkStart w:id="73" w:name="LocationofDataProcessing"/>
      <w:bookmarkStart w:id="74" w:name="_Toc489605583"/>
      <w:bookmarkStart w:id="75" w:name="_Toc487134019"/>
      <w:bookmarkStart w:id="76" w:name="_Toc494445994"/>
      <w:r>
        <w:t>Emplacement du traitement des Données</w:t>
      </w:r>
      <w:bookmarkEnd w:id="73"/>
      <w:bookmarkEnd w:id="74"/>
      <w:bookmarkEnd w:id="75"/>
      <w:bookmarkEnd w:id="76"/>
    </w:p>
    <w:p w14:paraId="740A7366" w14:textId="77777777" w:rsidR="001B35A2" w:rsidRPr="0008458E" w:rsidRDefault="001B35A2" w:rsidP="001B35A2">
      <w:pPr>
        <w:pStyle w:val="ProductList-Body"/>
      </w:pPr>
      <w:r>
        <w:t xml:space="preserve">Sauf indication contraire dans les Conditions des Services en Lignes, les Données Client et les Données de Support que Microsoft traite pour le compte du Client pourront être transférées vers les États-Unis pour y être stockées et traitées, ainsi que dans tout autre pays dans lequel Microsoft, ses Affiliés ou ses sous-traitants sont implantés. Le Client confie à Microsoft la responsabilité desdits transferts de Données Client et de Données de Support dans le pays concerné, ainsi que du stockage et du traitement des Données Client et des Données de Support dans ledit pays aux fins de la fourniture des Services en Ligne Microsoft. </w:t>
      </w:r>
    </w:p>
    <w:p w14:paraId="4FF9FD39" w14:textId="77777777" w:rsidR="001B35A2" w:rsidRPr="0008458E" w:rsidRDefault="001B35A2" w:rsidP="001B35A2">
      <w:pPr>
        <w:pStyle w:val="ProductList-Body"/>
      </w:pPr>
    </w:p>
    <w:p w14:paraId="44746692" w14:textId="77777777" w:rsidR="001B35A2" w:rsidRPr="0008458E" w:rsidRDefault="001B35A2" w:rsidP="001B35A2">
      <w:pPr>
        <w:pStyle w:val="ProductList-Body"/>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À compter de l’entrée en vigueur du GDPR, Microsoft s’assurera que les transferts de Données à Caractère Personnel vers un pays tiers ou à une organisation internationale sont soumis à des mesures appropriées, telles que définies à l’Article 46 du GDPR, et que lesdits transferts et mesures sont documentés conformément aux dispositions de l’Article 30(2) du GDPR. En plus des engagements de Microsoft en vertu des Clauses Contractuelles Types et d’autres contrats types,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408FDA56" w14:textId="77777777" w:rsidR="001B35A2" w:rsidRPr="0008458E" w:rsidRDefault="001B35A2" w:rsidP="001B35A2">
      <w:pPr>
        <w:pStyle w:val="ProductList-Body"/>
      </w:pPr>
    </w:p>
    <w:p w14:paraId="69B7F346" w14:textId="77777777" w:rsidR="001B35A2" w:rsidRPr="0008458E" w:rsidRDefault="001B35A2" w:rsidP="001B35A2">
      <w:pPr>
        <w:pStyle w:val="ProductList-SubSubSectionHeading"/>
        <w:outlineLvl w:val="2"/>
      </w:pPr>
      <w:bookmarkStart w:id="77" w:name="_Toc489605584"/>
      <w:bookmarkStart w:id="78" w:name="_Toc487134020"/>
      <w:bookmarkStart w:id="79" w:name="_Toc494445995"/>
      <w:r>
        <w:t>Évaluations</w:t>
      </w:r>
      <w:bookmarkEnd w:id="77"/>
      <w:bookmarkEnd w:id="78"/>
      <w:bookmarkEnd w:id="79"/>
    </w:p>
    <w:p w14:paraId="50FCC30F" w14:textId="77777777" w:rsidR="001B35A2" w:rsidRPr="0008458E" w:rsidRDefault="001B35A2" w:rsidP="001B35A2">
      <w:pPr>
        <w:pStyle w:val="ProductList-Body"/>
      </w:pPr>
      <w:r>
        <w:t>Microsoft peut proposer des versions et fonctionnalités d’évaluation bêta ou autres versions précommerciales, des emplacements de centre de données et des services (« Évaluations ») à des fins d’évaluation facultative. Sauf disposition contraire, (i) les Évaluations s’accompagnent de mesures de protection des données personnelles et de sécurité moins strictes ou distinctes de celles applicables aux Services en Ligne, (ii) les Évaluations ne sont pas couvertes par le SLA accompagnant les Services en Ligne correspondants, et (iii) le Client est tenu de ne pas utiliser d’Évaluations pour traiter des Données à Caractère Personnel ou d’autres données soumises à des normes spécifiques.</w:t>
      </w:r>
    </w:p>
    <w:p w14:paraId="0BD3EF3E" w14:textId="77777777" w:rsidR="001B35A2" w:rsidRPr="0008458E" w:rsidRDefault="001B35A2" w:rsidP="001B35A2">
      <w:pPr>
        <w:pStyle w:val="ProductList-Body"/>
      </w:pPr>
    </w:p>
    <w:p w14:paraId="5C8DDA5D" w14:textId="77777777" w:rsidR="001B35A2" w:rsidRPr="0008458E" w:rsidRDefault="001B35A2" w:rsidP="001B35A2">
      <w:pPr>
        <w:pStyle w:val="ProductList-SubSubSectionHeading"/>
        <w:outlineLvl w:val="2"/>
      </w:pPr>
      <w:bookmarkStart w:id="80" w:name="_Toc489605585"/>
      <w:bookmarkStart w:id="81" w:name="_Toc487134021"/>
      <w:bookmarkStart w:id="82" w:name="_Toc494445996"/>
      <w:r>
        <w:t>Utilisation de sous-traitants</w:t>
      </w:r>
      <w:bookmarkEnd w:id="80"/>
      <w:bookmarkEnd w:id="81"/>
      <w:bookmarkEnd w:id="82"/>
    </w:p>
    <w:p w14:paraId="48FF0E82" w14:textId="77777777" w:rsidR="001B35A2" w:rsidRPr="0008458E" w:rsidRDefault="001B35A2" w:rsidP="001B35A2">
      <w:pPr>
        <w:pStyle w:val="ProductList-Body"/>
      </w:pPr>
      <w:r>
        <w:t>Microsoft peut engager des sous-traitants pour fournir des services en son nom. Lesdits sous-traitants sont autorisés à obtenir des Données Client et des Données de Support uniquement pour fournir les services que leur confie Microsoft, et ne doivent en aucun cas utiliser les Données Client et les Données de Support à d’autres fins. Microsoft est responsable du respect par ses sous-traitants des obligations de Microsoft en vertu des présentes Conditions des Services en Ligne. Le Client a précédemment consenti au transfert par Microsoft des Données Client et des Données de Support à des sous-traitants, tel qu’indiqué dans les Conditions des Services en Ligne.</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83" w:name="_Toc494445997"/>
      <w:r>
        <w:t>Comment contacter Microsoft</w:t>
      </w:r>
      <w:bookmarkEnd w:id="83"/>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9"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DF5C8C"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84" w:name="_Toc494445998"/>
      <w:bookmarkStart w:id="85" w:name="DataProcessingTerms"/>
      <w:r w:rsidRPr="00604CF0">
        <w:rPr>
          <w:lang w:val="fr-FR"/>
        </w:rPr>
        <w:lastRenderedPageBreak/>
        <w:t>Conditions de Traitement de Données</w:t>
      </w:r>
      <w:bookmarkEnd w:id="84"/>
    </w:p>
    <w:bookmarkEnd w:id="85"/>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86" w:name="DPTOnlineServicesTable"/>
            <w:r>
              <w:rPr>
                <w:color w:val="FFFFFF" w:themeColor="background1"/>
                <w:sz w:val="16"/>
                <w:szCs w:val="16"/>
              </w:rPr>
              <w:t>Services en Ligne</w:t>
            </w:r>
          </w:p>
        </w:tc>
      </w:tr>
      <w:tr w:rsidR="00CE2E89" w14:paraId="3CD16AB7" w14:textId="77777777" w:rsidTr="003A5E16">
        <w:tc>
          <w:tcPr>
            <w:tcW w:w="2610" w:type="dxa"/>
            <w:vAlign w:val="center"/>
          </w:tcPr>
          <w:p w14:paraId="6695FA8A" w14:textId="1C9B686B" w:rsidR="00CE2E89" w:rsidRPr="00231971" w:rsidRDefault="00CE2E89" w:rsidP="00CE2E89">
            <w:pPr>
              <w:pStyle w:val="ProductList-Body"/>
              <w:rPr>
                <w:sz w:val="16"/>
                <w:szCs w:val="16"/>
              </w:rPr>
            </w:pPr>
            <w:bookmarkStart w:id="87" w:name="MicrosoftDynamicsOnlineServices"/>
            <w:bookmarkEnd w:id="86"/>
            <w:r>
              <w:rPr>
                <w:sz w:val="16"/>
                <w:szCs w:val="16"/>
              </w:rPr>
              <w:t>Microsoft Dynamics 365 Core Services</w:t>
            </w:r>
          </w:p>
        </w:tc>
        <w:tc>
          <w:tcPr>
            <w:tcW w:w="8190" w:type="dxa"/>
          </w:tcPr>
          <w:p w14:paraId="22B9612B" w14:textId="30A912AD" w:rsidR="00CE2E89" w:rsidRPr="00231971" w:rsidRDefault="00CE2E89" w:rsidP="00CE2E89">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for Finance and Operations (Éditions Entreprise et Business), Microsoft Dynamics 365 for Retail ou Microsoft Dynamics 365 for Talent ; (2) Microsoft Dynamics 365 Services pour les dispositifs et logiciels pris en charge, ce qui inclut, sans s’y limiter, Microsoft Dynamics 365 pour applications, tablettes et/ou téléphones ; (3) LinkedIn Sales Navigator ; ou (4) sauf définition expresse dans les conditions de licence du service correspondant, tout autre service commercialisé séparément mis à disposition avec ou connecté à Microsoft Dynamics 365 Core Services.</w:t>
            </w:r>
          </w:p>
        </w:tc>
      </w:tr>
      <w:bookmarkEnd w:id="87"/>
      <w:tr w:rsidR="001B35A2" w14:paraId="1CCAB569" w14:textId="77777777" w:rsidTr="003A5E16">
        <w:tc>
          <w:tcPr>
            <w:tcW w:w="2610" w:type="dxa"/>
            <w:vAlign w:val="center"/>
          </w:tcPr>
          <w:p w14:paraId="48F7BBE2" w14:textId="14EDA60F" w:rsidR="001B35A2" w:rsidRPr="00231971" w:rsidRDefault="001B35A2" w:rsidP="001B35A2">
            <w:pPr>
              <w:pStyle w:val="ProductList-Body"/>
              <w:rPr>
                <w:sz w:val="16"/>
                <w:szCs w:val="16"/>
              </w:rPr>
            </w:pPr>
            <w:r>
              <w:rPr>
                <w:sz w:val="16"/>
                <w:szCs w:val="16"/>
              </w:rPr>
              <w:t>Services Office 365</w:t>
            </w:r>
          </w:p>
        </w:tc>
        <w:tc>
          <w:tcPr>
            <w:tcW w:w="8190" w:type="dxa"/>
          </w:tcPr>
          <w:p w14:paraId="62EF98ED" w14:textId="65A69F23"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Microsoft Planner, Project Online, Skype Entreprise Online, Sway, Office Online, Office 365 Video, Microsoft MyAnalytics, Lockbox Client, Microsoft Bookings, Microsoft Teams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1B35A2" w:rsidRPr="00C16C85" w14:paraId="69493E73" w14:textId="77777777" w:rsidTr="003A5E16">
        <w:trPr>
          <w:cantSplit/>
        </w:trPr>
        <w:tc>
          <w:tcPr>
            <w:tcW w:w="2610" w:type="dxa"/>
            <w:vAlign w:val="center"/>
          </w:tcPr>
          <w:p w14:paraId="279E338B" w14:textId="15945B96" w:rsidR="001B35A2" w:rsidRPr="00231971" w:rsidRDefault="001B35A2" w:rsidP="001B35A2">
            <w:pPr>
              <w:pStyle w:val="ProductList-Body"/>
              <w:rPr>
                <w:sz w:val="16"/>
                <w:szCs w:val="16"/>
              </w:rPr>
            </w:pPr>
            <w:bookmarkStart w:id="88" w:name="MicrosoftAzureCoreServices"/>
            <w:r>
              <w:rPr>
                <w:sz w:val="16"/>
                <w:szCs w:val="16"/>
              </w:rPr>
              <w:t>Microsoft Azure Core Services</w:t>
            </w:r>
            <w:bookmarkEnd w:id="88"/>
          </w:p>
        </w:tc>
        <w:tc>
          <w:tcPr>
            <w:tcW w:w="8190" w:type="dxa"/>
          </w:tcPr>
          <w:p w14:paraId="7B2C3063" w14:textId="0FF8293F" w:rsidR="001B35A2" w:rsidRPr="00E251B3" w:rsidRDefault="001B35A2" w:rsidP="001B35A2">
            <w:pPr>
              <w:pStyle w:val="ProductList-Body"/>
              <w:rPr>
                <w:sz w:val="16"/>
                <w:szCs w:val="16"/>
              </w:rPr>
            </w:pPr>
            <w:r>
              <w:rPr>
                <w:sz w:val="16"/>
                <w:szCs w:val="16"/>
              </w:rPr>
              <w:t xml:space="preserve">Gestion des API, App Service (API Apps, Logic Apps, Mobile Apps, Web Apps), Application Gateway, Application Insights, Automation, Azure Active Directory (Free et Basic), Azure Container Service, Azure Cosmos DB (anciennement DocumentDB), 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Machine Learning, Media Services, Portail Microsoft Azure,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lastRenderedPageBreak/>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17EFFAAC"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89" w:name="DataProcessingTerms_DataatRest"/>
      <w:bookmarkStart w:id="90" w:name="_Toc457466419"/>
      <w:bookmarkStart w:id="91" w:name="_Toc453946599"/>
      <w:bookmarkStart w:id="92" w:name="_Toc494445999"/>
      <w:r>
        <w:t>Emplacement des Données Client au repos</w:t>
      </w:r>
      <w:bookmarkEnd w:id="89"/>
      <w:bookmarkEnd w:id="90"/>
      <w:bookmarkEnd w:id="91"/>
      <w:bookmarkEnd w:id="92"/>
    </w:p>
    <w:p w14:paraId="4F6AB99A" w14:textId="77777777" w:rsidR="00246E42" w:rsidRPr="005D25F2" w:rsidRDefault="00246E42" w:rsidP="00246E42">
      <w:pPr>
        <w:pStyle w:val="ProductList-Body"/>
        <w:keepNext/>
      </w:pPr>
      <w:r w:rsidRPr="005D25F2">
        <w:t>Microsoft entreposera les Données Client au repos dans certaines grandes zones géographiques (chacune étant désignée comme une « Zone Géographique ») comme suit :</w:t>
      </w:r>
    </w:p>
    <w:p w14:paraId="4C5F1C7D" w14:textId="4CF84BD5" w:rsidR="00246E42" w:rsidRPr="005D25F2" w:rsidRDefault="005F191F" w:rsidP="00246E42">
      <w:pPr>
        <w:pStyle w:val="ProductList-Body"/>
        <w:keepNext/>
        <w:numPr>
          <w:ilvl w:val="0"/>
          <w:numId w:val="6"/>
        </w:numPr>
        <w:ind w:left="450" w:hanging="270"/>
      </w:pPr>
      <w:r>
        <w:rPr>
          <w:b/>
        </w:rPr>
        <w:t xml:space="preserve">Services Office 365. </w:t>
      </w:r>
      <w:r>
        <w:t>Si le Client provisionne son tenant en Australie, au Canada, dans l’Union Européenne, en Inde, au Japon, en Corée du Sud, au Royaume-Uni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w:t>
      </w:r>
      <w:r w:rsidR="00246E42" w:rsidRPr="005D25F2">
        <w:t xml:space="preserv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615B1508" w14:textId="77777777" w:rsidR="001B35A2" w:rsidRPr="0008458E" w:rsidRDefault="001B35A2" w:rsidP="001B35A2">
      <w:pPr>
        <w:pStyle w:val="ProductList-Body"/>
        <w:numPr>
          <w:ilvl w:val="0"/>
          <w:numId w:val="6"/>
        </w:numPr>
        <w:ind w:left="450" w:hanging="270"/>
      </w:pPr>
      <w:r>
        <w:rPr>
          <w:b/>
        </w:rPr>
        <w:t>Principaux services de la Plateforme d’Applications Métier Microsoft</w:t>
      </w:r>
      <w:r>
        <w:t>. Si le Client provisionne son tenant en Australie, au Canada, en Asie-Pacifique, en Inde, au Japon, dans l’Union Européenne, au Royaume-Uni (Power BI uniquement) ou aux États-Unis, Microsoft entreposera les Données Client au repos uniquement dans cette Zone, sauf indication contraire dans la section « Emplacement des données » du Centre de gestion de la confidentialité de la Plate-forme d’Applications Métier Microsoft.</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5ADCD9F4" w14:textId="77777777" w:rsidR="00EB7841" w:rsidRPr="00B5721D" w:rsidRDefault="00EB7841" w:rsidP="00EB7841">
      <w:pPr>
        <w:pStyle w:val="ProductList-Body"/>
        <w:numPr>
          <w:ilvl w:val="0"/>
          <w:numId w:val="6"/>
        </w:numPr>
        <w:ind w:left="450" w:hanging="270"/>
        <w:rPr>
          <w:b/>
        </w:rPr>
      </w:pPr>
      <w:r>
        <w:rPr>
          <w:b/>
        </w:rPr>
        <w:t>Microsoft Cloud App Security</w:t>
      </w:r>
      <w:r w:rsidRPr="00413D2F">
        <w:rPr>
          <w:b/>
          <w:bCs/>
        </w:rPr>
        <w:t>.</w:t>
      </w:r>
      <w:r>
        <w:t xml:space="preserve"> Microsoft entreposera les Données Client au repos aux États-Unis.</w:t>
      </w:r>
    </w:p>
    <w:p w14:paraId="134C72D6" w14:textId="4D2A0DB4" w:rsidR="00D23AB3" w:rsidRPr="004E78BB" w:rsidRDefault="005F191F" w:rsidP="00D23AB3">
      <w:pPr>
        <w:pStyle w:val="ProductList-Body"/>
        <w:numPr>
          <w:ilvl w:val="0"/>
          <w:numId w:val="6"/>
        </w:numPr>
        <w:spacing w:after="120"/>
        <w:ind w:left="450" w:hanging="270"/>
      </w:pPr>
      <w:r>
        <w:rPr>
          <w:b/>
        </w:rPr>
        <w:t>Microsoft Dynamics 365 Core Services</w:t>
      </w:r>
      <w:r w:rsidRPr="003173DF">
        <w:rPr>
          <w:b/>
          <w:bCs/>
        </w:rPr>
        <w:t>.</w:t>
      </w:r>
      <w:r>
        <w:t xml:space="preserve"> À l’exception de Microsoft Social Engagement et uniquement pour les entités gérées par Microsoft Dynamics 365 Core Services, si le Client provisionne son instance de Microsoft Dynamics 365 Core Services en Australie, au Canada, dans l’Union Européenne, en Inde, au Japon, au Royaume-Uni ou aux États-Unis, Microsoft entreposera les Données Client au repos dans la Zone spécifiée. Certaines entités peuvent ne pas être configurées pour être stockées dans une Zone spécifique et peuvent être entreposées au repos à d'autres endroits, comme indiqué dans le Microsoft Dynamics 365 Trust Center</w:t>
      </w:r>
      <w:r w:rsidR="00D23AB3">
        <w:t>.</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93" w:name="DataProcessingTerms_Privacy"/>
      <w:bookmarkStart w:id="94" w:name="_Toc449618397"/>
      <w:bookmarkStart w:id="95" w:name="_Toc445967464"/>
      <w:bookmarkStart w:id="96" w:name="_Toc494446000"/>
      <w:r>
        <w:t>Protection des données personnelles</w:t>
      </w:r>
      <w:bookmarkEnd w:id="93"/>
      <w:bookmarkEnd w:id="94"/>
      <w:bookmarkEnd w:id="95"/>
      <w:bookmarkEnd w:id="96"/>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97" w:name="SubcontractorTransfer"/>
      <w:r>
        <w:rPr>
          <w:b/>
        </w:rPr>
        <w:t>Transfert à des sous-traitants</w:t>
      </w:r>
      <w:bookmarkEnd w:id="97"/>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w:t>
      </w:r>
      <w:r>
        <w:lastRenderedPageBreak/>
        <w:t>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494446001"/>
      <w:r>
        <w:t>Conditions supplémentaires applicables en Europe.</w:t>
      </w:r>
      <w:bookmarkEnd w:id="98"/>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99" w:name="_Toc494446002"/>
      <w:r>
        <w:t>Sécurité</w:t>
      </w:r>
      <w:bookmarkEnd w:id="99"/>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lastRenderedPageBreak/>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lastRenderedPageBreak/>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77777777" w:rsidR="00D23AB3" w:rsidRPr="004E78BB" w:rsidRDefault="00D23AB3" w:rsidP="00D23AB3">
            <w:pPr>
              <w:pStyle w:val="ProductList-Body"/>
              <w:ind w:left="162" w:hanging="162"/>
            </w:pPr>
            <w:r>
              <w:rPr>
                <w:color w:val="000000" w:themeColor="text1"/>
                <w:sz w:val="16"/>
                <w:szCs w:val="16"/>
              </w:rPr>
              <w:lastRenderedPageBreak/>
              <w:t>-</w:t>
            </w:r>
            <w:r>
              <w:rPr>
                <w:color w:val="000000" w:themeColor="text1"/>
                <w:sz w:val="16"/>
                <w:szCs w:val="16"/>
              </w:rPr>
              <w:tab/>
            </w:r>
            <w:r>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cinq (5) jours ouvrés.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lastRenderedPageBreak/>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bookmarkStart w:id="100" w:name="DataProcessingTerms_OLSInfoSecurityPolic"/>
      <w:bookmarkStart w:id="101" w:name="DataProcessingTerms_SecurityPolicy"/>
      <w:r>
        <w:rPr>
          <w:b/>
          <w:color w:val="00188F"/>
        </w:rPr>
        <w:t>Stratégie de Sécurité des Informations des Services en Ligne</w:t>
      </w:r>
    </w:p>
    <w:bookmarkEnd w:id="100"/>
    <w:bookmarkEnd w:id="101"/>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1B35A2" w:rsidRPr="00C62FB6" w14:paraId="1CB98333" w14:textId="77777777" w:rsidTr="00C27E68">
        <w:trPr>
          <w:trHeight w:val="288"/>
        </w:trPr>
        <w:tc>
          <w:tcPr>
            <w:tcW w:w="2880" w:type="dxa"/>
            <w:vAlign w:val="center"/>
          </w:tcPr>
          <w:p w14:paraId="751697AB" w14:textId="5CC50CF4" w:rsidR="001B35A2" w:rsidRDefault="001B35A2" w:rsidP="001B35A2">
            <w:pPr>
              <w:pStyle w:val="ProductList-Body"/>
              <w:rPr>
                <w:sz w:val="16"/>
                <w:szCs w:val="16"/>
              </w:rPr>
            </w:pPr>
            <w:r>
              <w:rPr>
                <w:sz w:val="16"/>
                <w:szCs w:val="16"/>
              </w:rPr>
              <w:t>Microsoft Cloud App Security</w:t>
            </w:r>
          </w:p>
        </w:tc>
        <w:tc>
          <w:tcPr>
            <w:tcW w:w="1584" w:type="dxa"/>
            <w:vAlign w:val="center"/>
          </w:tcPr>
          <w:p w14:paraId="7EC58104" w14:textId="1A777F49"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9F36711" w14:textId="35EA3DC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9C5F7AE" w14:textId="454D2AD2"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ABB9579" w14:textId="45B60A3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5961EC77" w14:textId="5956A430" w:rsidR="001B35A2"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44A38A98" w14:textId="77777777" w:rsidTr="00C27E68">
        <w:trPr>
          <w:trHeight w:val="288"/>
        </w:trPr>
        <w:tc>
          <w:tcPr>
            <w:tcW w:w="2880" w:type="dxa"/>
            <w:vAlign w:val="center"/>
          </w:tcPr>
          <w:p w14:paraId="17F2E928" w14:textId="65CE196D" w:rsidR="001B35A2" w:rsidRPr="005F68CF" w:rsidRDefault="001B35A2" w:rsidP="001B35A2">
            <w:pPr>
              <w:pStyle w:val="ProductList-Body"/>
              <w:rPr>
                <w:sz w:val="16"/>
              </w:rPr>
            </w:pPr>
            <w:r>
              <w:rPr>
                <w:sz w:val="16"/>
                <w:szCs w:val="16"/>
              </w:rPr>
              <w:t>Microsoft Graph</w:t>
            </w:r>
          </w:p>
        </w:tc>
        <w:tc>
          <w:tcPr>
            <w:tcW w:w="1584" w:type="dxa"/>
            <w:vAlign w:val="center"/>
          </w:tcPr>
          <w:p w14:paraId="5CE76B3C" w14:textId="092EC065"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3509D67B" w14:textId="11A1E7B1"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557605EC" w14:textId="01EBCA98"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2BCE1563" w14:textId="044B4E4B" w:rsidR="001B35A2" w:rsidRPr="005F68CF" w:rsidRDefault="001B35A2" w:rsidP="001B35A2">
            <w:pPr>
              <w:pStyle w:val="ProductList-Body"/>
              <w:rPr>
                <w:color w:val="000000" w:themeColor="text1"/>
                <w:sz w:val="16"/>
              </w:rPr>
            </w:pPr>
            <w:r>
              <w:rPr>
                <w:color w:val="000000" w:themeColor="text1"/>
                <w:sz w:val="16"/>
                <w:szCs w:val="16"/>
              </w:rPr>
              <w:t>Non</w:t>
            </w:r>
          </w:p>
        </w:tc>
        <w:tc>
          <w:tcPr>
            <w:tcW w:w="1584" w:type="dxa"/>
            <w:vAlign w:val="center"/>
          </w:tcPr>
          <w:p w14:paraId="1C174AF6" w14:textId="2CC8FB02" w:rsidR="001B35A2" w:rsidRPr="005F68CF" w:rsidRDefault="001B35A2" w:rsidP="001B35A2">
            <w:pPr>
              <w:pStyle w:val="ProductList-Body"/>
              <w:rPr>
                <w:color w:val="000000" w:themeColor="text1"/>
                <w:sz w:val="16"/>
              </w:rPr>
            </w:pPr>
            <w:r>
              <w:rPr>
                <w:color w:val="000000" w:themeColor="text1"/>
                <w:sz w:val="16"/>
                <w:szCs w:val="16"/>
              </w:rPr>
              <w:t>Non</w:t>
            </w:r>
          </w:p>
        </w:tc>
      </w:tr>
      <w:tr w:rsidR="001B35A2" w:rsidRPr="00C62FB6" w14:paraId="623261E5" w14:textId="77777777" w:rsidTr="00C27E68">
        <w:trPr>
          <w:trHeight w:val="288"/>
        </w:trPr>
        <w:tc>
          <w:tcPr>
            <w:tcW w:w="2880" w:type="dxa"/>
            <w:vAlign w:val="center"/>
          </w:tcPr>
          <w:p w14:paraId="5108D125" w14:textId="2DE9840E" w:rsidR="001B35A2" w:rsidRPr="00231971" w:rsidRDefault="001B35A2" w:rsidP="001B35A2">
            <w:pPr>
              <w:pStyle w:val="ProductList-Body"/>
              <w:rPr>
                <w:sz w:val="16"/>
                <w:szCs w:val="16"/>
              </w:rPr>
            </w:pPr>
            <w:r>
              <w:rPr>
                <w:sz w:val="16"/>
                <w:szCs w:val="16"/>
              </w:rPr>
              <w:t>Services en Ligne Microsoft Intune</w:t>
            </w:r>
          </w:p>
        </w:tc>
        <w:tc>
          <w:tcPr>
            <w:tcW w:w="1584" w:type="dxa"/>
            <w:vAlign w:val="center"/>
          </w:tcPr>
          <w:p w14:paraId="5A4C4FCE" w14:textId="130CA9AA"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0A03FAB1"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1FFE8708"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45529A49"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6002B04D" w14:textId="49288B07" w:rsidR="001B35A2" w:rsidRPr="00231971"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41777193" w14:textId="77777777" w:rsidTr="00C27E68">
        <w:trPr>
          <w:trHeight w:val="288"/>
        </w:trPr>
        <w:tc>
          <w:tcPr>
            <w:tcW w:w="2880" w:type="dxa"/>
            <w:vAlign w:val="center"/>
          </w:tcPr>
          <w:p w14:paraId="1C7AFD0F" w14:textId="336A7857" w:rsidR="001B35A2" w:rsidRDefault="001B35A2" w:rsidP="001B35A2">
            <w:pPr>
              <w:pStyle w:val="ProductList-Body"/>
              <w:rPr>
                <w:sz w:val="16"/>
                <w:szCs w:val="16"/>
              </w:rPr>
            </w:pPr>
            <w:r>
              <w:rPr>
                <w:sz w:val="16"/>
                <w:szCs w:val="16"/>
              </w:rPr>
              <w:t>Principaux services de la Plateforme d’Applications Métier Microsoft</w:t>
            </w:r>
          </w:p>
        </w:tc>
        <w:tc>
          <w:tcPr>
            <w:tcW w:w="1584" w:type="dxa"/>
            <w:vAlign w:val="center"/>
          </w:tcPr>
          <w:p w14:paraId="354AF7B9" w14:textId="1697718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180E54CB" w14:textId="4AEC2728"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8D7A864" w14:textId="60A709D0"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463EA76" w14:textId="03305A11"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826542A" w14:textId="70FBE80F" w:rsidR="001B35A2" w:rsidRDefault="001B35A2" w:rsidP="001B35A2">
            <w:pPr>
              <w:pStyle w:val="ProductList-Body"/>
              <w:rPr>
                <w:color w:val="000000" w:themeColor="text1"/>
                <w:sz w:val="16"/>
                <w:szCs w:val="16"/>
              </w:rPr>
            </w:pPr>
            <w:r>
              <w:rPr>
                <w:color w:val="000000" w:themeColor="text1"/>
                <w:sz w:val="16"/>
                <w:szCs w:val="16"/>
              </w:rPr>
              <w:t>Oui</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DF5C8C"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4446003"/>
      <w:r>
        <w:lastRenderedPageBreak/>
        <w:t>Conditions spécifiques relatives au Service en Ligne</w:t>
      </w:r>
      <w:bookmarkEnd w:id="102"/>
      <w:bookmarkEnd w:id="103"/>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4" w:name="_Toc494446004"/>
      <w:bookmarkStart w:id="105" w:name="MicrosoftAzureServices"/>
      <w:r w:rsidRPr="00604CF0">
        <w:rPr>
          <w:lang w:val="fr-FR"/>
        </w:rPr>
        <w:t>Services Microsoft Azure</w:t>
      </w:r>
      <w:bookmarkEnd w:id="104"/>
    </w:p>
    <w:bookmarkEnd w:id="105"/>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32"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5CBAC1D9" w:rsidR="00577DA6" w:rsidRPr="006D2C33" w:rsidRDefault="00577DA6" w:rsidP="008A1E23">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4" w:history="1">
        <w:r w:rsidR="00A71F0F">
          <w:rPr>
            <w:rStyle w:val="Hyperlink"/>
          </w:rPr>
          <w:t>http://azure.microsoft.com/en-us/support/legal/store-terms/</w:t>
        </w:r>
      </w:hyperlink>
      <w:hyperlink r:id="rId35" w:history="1"/>
      <w:r>
        <w:t>.</w:t>
      </w:r>
    </w:p>
    <w:p w14:paraId="1A284CBA" w14:textId="508648F5" w:rsidR="0065510F" w:rsidRDefault="0065510F" w:rsidP="00272578">
      <w:pPr>
        <w:pStyle w:val="ProductList-Body"/>
      </w:pPr>
    </w:p>
    <w:p w14:paraId="4EA77D9D" w14:textId="77777777" w:rsidR="00CE2E89" w:rsidRPr="00747204" w:rsidRDefault="00CE2E89" w:rsidP="00CE2E89">
      <w:pPr>
        <w:pStyle w:val="ProductList-Offering2Heading"/>
        <w:outlineLvl w:val="2"/>
      </w:pPr>
      <w:bookmarkStart w:id="106" w:name="MicrosoftTranslator"/>
      <w:bookmarkStart w:id="107" w:name="MicrosoftCognitiveServices"/>
      <w:bookmarkStart w:id="108" w:name="_Toc449618403"/>
      <w:bookmarkStart w:id="109" w:name="_Toc445967470"/>
      <w:r>
        <w:tab/>
      </w:r>
      <w:bookmarkStart w:id="110" w:name="_Toc484158292"/>
      <w:bookmarkStart w:id="111" w:name="_Toc494446005"/>
      <w:r>
        <w:t>Microsoft Azure Stack</w:t>
      </w:r>
      <w:bookmarkEnd w:id="110"/>
      <w:bookmarkEnd w:id="111"/>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6"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DF5C8C"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24E8F7DE" w14:textId="6D109206" w:rsidR="00EC621C" w:rsidRDefault="00EC621C" w:rsidP="00EC621C">
      <w:pPr>
        <w:pStyle w:val="ProductList-Offering2Heading"/>
        <w:outlineLvl w:val="2"/>
      </w:pPr>
      <w:r>
        <w:tab/>
      </w:r>
      <w:bookmarkStart w:id="112" w:name="_Toc465426838"/>
      <w:bookmarkStart w:id="113" w:name="_Toc468350407"/>
      <w:bookmarkStart w:id="114" w:name="_Toc494446006"/>
      <w:r>
        <w:t xml:space="preserve">Microsoft </w:t>
      </w:r>
      <w:bookmarkEnd w:id="112"/>
      <w:r>
        <w:t>Cognitive Services</w:t>
      </w:r>
      <w:bookmarkEnd w:id="113"/>
      <w:bookmarkEnd w:id="114"/>
    </w:p>
    <w:bookmarkEnd w:id="106"/>
    <w:bookmarkEnd w:id="107"/>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7"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Pr="00246E42" w:rsidRDefault="00EC621C" w:rsidP="00EC621C">
      <w:pPr>
        <w:pStyle w:val="ProductList-Body"/>
        <w:rPr>
          <w:sz w:val="16"/>
        </w:rPr>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Pr="00246E42" w:rsidRDefault="00EC621C" w:rsidP="00EC621C">
      <w:pPr>
        <w:pStyle w:val="ProductList-Body"/>
        <w:rPr>
          <w:sz w:val="16"/>
        </w:rPr>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Pr="00246E42" w:rsidRDefault="00EC621C" w:rsidP="00EC621C">
      <w:pPr>
        <w:pStyle w:val="ProductList-Body"/>
        <w:rPr>
          <w:sz w:val="16"/>
        </w:rPr>
      </w:pPr>
    </w:p>
    <w:p w14:paraId="015F44AD" w14:textId="77777777" w:rsidR="001B35A2" w:rsidRPr="0008458E" w:rsidRDefault="001B35A2" w:rsidP="001B35A2">
      <w:pPr>
        <w:pStyle w:val="ProductList-Body"/>
      </w:pPr>
      <w:r>
        <w:t>En cas de Données Cognitive Services incluant des Données à Caractère Personnel, le Client s’engage à obtenir un consentement suffisant au traitement de ces données par Microsoft auprès des personnes concernées (ou de leurs parents ou tuteurs, conformément à la réglementation applicable).</w:t>
      </w:r>
    </w:p>
    <w:p w14:paraId="760E4A27" w14:textId="77777777" w:rsidR="00EC621C" w:rsidRPr="00246E42" w:rsidRDefault="00EC621C" w:rsidP="00EC621C">
      <w:pPr>
        <w:pStyle w:val="ProductList-Body"/>
        <w:rPr>
          <w:sz w:val="16"/>
        </w:rPr>
      </w:pPr>
    </w:p>
    <w:p w14:paraId="1D3FA29F" w14:textId="77777777" w:rsidR="00EC621C" w:rsidRDefault="00EC621C" w:rsidP="00EC621C">
      <w:pPr>
        <w:pStyle w:val="ProductList-Body"/>
      </w:pPr>
      <w:r>
        <w:lastRenderedPageBreak/>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Pr="00246E42" w:rsidRDefault="00EC621C" w:rsidP="00EC621C">
      <w:pPr>
        <w:pStyle w:val="ProductList-Body"/>
        <w:rPr>
          <w:sz w:val="16"/>
        </w:rPr>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section Utilisation des Données Cognitive Services. Le présent paragraphe n’affecte pas les droits de Microsoft dans les logiciels ou services concédés sous licence par Microsoft au Client. </w:t>
      </w:r>
    </w:p>
    <w:p w14:paraId="09609AF7" w14:textId="77777777" w:rsidR="00EC621C" w:rsidRPr="00246E42" w:rsidRDefault="00EC621C" w:rsidP="00EC621C">
      <w:pPr>
        <w:pStyle w:val="ProductList-Body"/>
        <w:rPr>
          <w:sz w:val="16"/>
        </w:rPr>
      </w:pPr>
    </w:p>
    <w:p w14:paraId="5A259FB0" w14:textId="77777777" w:rsidR="00EC621C" w:rsidRDefault="00EC621C" w:rsidP="00EC621C">
      <w:pPr>
        <w:pStyle w:val="ProductList-ClauseHeading"/>
      </w:pPr>
      <w:r>
        <w:t>Conservation des Données Cognitive Services.</w:t>
      </w:r>
    </w:p>
    <w:p w14:paraId="706C1859" w14:textId="77777777" w:rsidR="00EC621C" w:rsidRPr="00246E42" w:rsidRDefault="00EC621C" w:rsidP="00EC621C">
      <w:pPr>
        <w:pStyle w:val="ProductList-Body"/>
        <w:rPr>
          <w:sz w:val="16"/>
        </w:rPr>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375C4C41" w:rsidR="00EC621C" w:rsidRDefault="00EC621C" w:rsidP="00EC621C">
      <w:pPr>
        <w:pStyle w:val="ProductList-Body"/>
      </w:pPr>
      <w:r>
        <w:t>Seules les sections suivantes des Conditions Générales de Protection des Données Personnelles et de Sécurité s’appliquent à Cognitive Services : Emplacement de Traitement des Données, Évaluations, Utilisation de Sous-Traitants, Comment Contacter Microsoft</w:t>
      </w:r>
      <w:r w:rsidR="00D23AB3">
        <w:t>.</w:t>
      </w:r>
      <w:r>
        <w:t xml:space="preserve"> </w:t>
      </w:r>
    </w:p>
    <w:p w14:paraId="4F82ADEC" w14:textId="77777777" w:rsidR="00EC621C" w:rsidRPr="00246E42" w:rsidRDefault="00EC621C" w:rsidP="00EC621C">
      <w:pPr>
        <w:pStyle w:val="ProductList-Body"/>
        <w:rPr>
          <w:sz w:val="16"/>
        </w:rPr>
      </w:pPr>
    </w:p>
    <w:p w14:paraId="2CC04FC8" w14:textId="77777777" w:rsidR="00C22829" w:rsidRPr="008435D7" w:rsidRDefault="00C22829" w:rsidP="00C22829">
      <w:pPr>
        <w:pStyle w:val="ProductList-ClauseHeading"/>
      </w:pPr>
      <w:r>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8" w:history="1">
        <w:r>
          <w:rPr>
            <w:rStyle w:val="Hyperlink"/>
          </w:rPr>
          <w:t>http://go.microsoft.com/fwlink/?LinkID=829046</w:t>
        </w:r>
      </w:hyperlink>
      <w:r>
        <w:t>.</w:t>
      </w:r>
    </w:p>
    <w:p w14:paraId="49859F76" w14:textId="77777777" w:rsidR="00EC621C" w:rsidRPr="00246E42" w:rsidRDefault="00EC621C" w:rsidP="00EC621C">
      <w:pPr>
        <w:pStyle w:val="ProductList-Body"/>
        <w:rPr>
          <w:sz w:val="16"/>
        </w:rPr>
      </w:pPr>
    </w:p>
    <w:p w14:paraId="2643439E" w14:textId="77777777" w:rsidR="00EC621C" w:rsidRDefault="00EC621C" w:rsidP="00EC621C">
      <w:pPr>
        <w:pStyle w:val="ProductList-ClauseHeading"/>
      </w:pPr>
      <w:r>
        <w:t>Priorité</w:t>
      </w:r>
    </w:p>
    <w:p w14:paraId="7D85BE64" w14:textId="77777777" w:rsidR="00EC621C" w:rsidRDefault="00EC621C" w:rsidP="00EC621C">
      <w:pPr>
        <w:pStyle w:val="ProductList-Body"/>
      </w:pPr>
      <w:r>
        <w:t>La présente section Microsoft Cognitive Services détermine dans quelle mesure elle est en conflit avec avec d'autres parties des OST.</w:t>
      </w:r>
    </w:p>
    <w:p w14:paraId="0EE5F2CC" w14:textId="77777777" w:rsidR="00EC621C" w:rsidRPr="00246E42" w:rsidRDefault="00EC621C" w:rsidP="00EC621C">
      <w:pPr>
        <w:pStyle w:val="ProductList-Body"/>
        <w:rPr>
          <w:sz w:val="16"/>
        </w:rPr>
      </w:pPr>
    </w:p>
    <w:p w14:paraId="6E6F488F" w14:textId="77777777" w:rsidR="00C22829" w:rsidRPr="008435D7" w:rsidRDefault="00C22829" w:rsidP="00C22829">
      <w:pPr>
        <w:pStyle w:val="ProductList-ClauseHeading"/>
      </w:pPr>
      <w:r>
        <w:t>Limite des API Bing sur l’utilisation par le Client de la sortie de service</w:t>
      </w:r>
    </w:p>
    <w:p w14:paraId="3E3F7C87" w14:textId="77777777" w:rsidR="00C22829" w:rsidRPr="008435D7" w:rsidRDefault="00C22829" w:rsidP="00C22829">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4FFA230D" w14:textId="77777777" w:rsidR="008A1E23" w:rsidRPr="00CC13E3" w:rsidRDefault="008A1E23" w:rsidP="008A1E23">
      <w:pPr>
        <w:pStyle w:val="ProductList-ClauseHeading"/>
      </w:pPr>
      <w:r>
        <w:t>Exigences d’Affichage et d'Utilisation des API du Moteur de Recherche Bing</w:t>
      </w:r>
    </w:p>
    <w:p w14:paraId="4A1F7C12" w14:textId="77777777" w:rsidR="008A1E23" w:rsidRPr="00CC13E3" w:rsidRDefault="008A1E23" w:rsidP="008A1E23">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et de la Suggestion Automatique Bing (collectivement, les « API de Recherche ») qui sont disponibles </w:t>
      </w:r>
      <w:hyperlink r:id="rId39"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Pr="00246E42" w:rsidRDefault="00EC621C" w:rsidP="00EC621C">
      <w:pPr>
        <w:pStyle w:val="ProductList-Body"/>
        <w:tabs>
          <w:tab w:val="left" w:pos="360"/>
        </w:tabs>
        <w:rPr>
          <w:sz w:val="16"/>
        </w:rPr>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Pr="00246E42" w:rsidRDefault="00EC621C" w:rsidP="00EC621C">
      <w:pPr>
        <w:pStyle w:val="ProductList-Body"/>
        <w:tabs>
          <w:tab w:val="left" w:pos="360"/>
        </w:tabs>
        <w:ind w:left="180"/>
        <w:rPr>
          <w:sz w:val="16"/>
        </w:rPr>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DF5C8C"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213C4717" w14:textId="1BDBD70C" w:rsidR="00EB7841" w:rsidRDefault="00EB7841" w:rsidP="00EB7841">
      <w:pPr>
        <w:pStyle w:val="ProductList-OfferingGroupHeading"/>
        <w:spacing w:after="80"/>
        <w:outlineLvl w:val="1"/>
      </w:pPr>
      <w:bookmarkStart w:id="115" w:name="EMS"/>
      <w:bookmarkStart w:id="116" w:name="_Toc476476610"/>
      <w:bookmarkStart w:id="117" w:name="_Toc494446007"/>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8"/>
      <w:bookmarkEnd w:id="109"/>
      <w:r>
        <w:t>Plans Microsoft Azure</w:t>
      </w:r>
      <w:bookmarkEnd w:id="115"/>
      <w:bookmarkEnd w:id="116"/>
      <w:bookmarkEnd w:id="117"/>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5918578A" w14:textId="77777777" w:rsidR="00EB7841" w:rsidRDefault="00EB7841" w:rsidP="00EB784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E00B39">
      <w:pPr>
        <w:pStyle w:val="ProductList-Offering2Heading"/>
        <w:keepNext/>
        <w:outlineLvl w:val="2"/>
      </w:pPr>
      <w:r>
        <w:lastRenderedPageBreak/>
        <w:tab/>
      </w:r>
      <w:bookmarkStart w:id="124" w:name="_Toc494446008"/>
      <w:r w:rsidR="00AA1F22">
        <w:t>Azure Active Directory Basic</w:t>
      </w:r>
      <w:bookmarkEnd w:id="118"/>
      <w:bookmarkEnd w:id="119"/>
      <w:bookmarkEnd w:id="124"/>
    </w:p>
    <w:bookmarkEnd w:id="120"/>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DF5C8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25" w:name="AzureActiveDirectoryPremium"/>
      <w:r>
        <w:tab/>
      </w:r>
      <w:bookmarkStart w:id="126" w:name="_Toc459970715"/>
      <w:bookmarkStart w:id="127" w:name="_Toc457466429"/>
      <w:bookmarkStart w:id="128" w:name="_Toc494446009"/>
      <w:r>
        <w:t>Azure Active Directory Premium</w:t>
      </w:r>
      <w:bookmarkEnd w:id="126"/>
      <w:bookmarkEnd w:id="127"/>
      <w:bookmarkEnd w:id="128"/>
    </w:p>
    <w:bookmarkEnd w:id="125"/>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DF5C8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29" w:name="AzureInformationProtectionPremium"/>
      <w:r>
        <w:tab/>
      </w:r>
      <w:bookmarkStart w:id="130" w:name="AzureRightsManagement"/>
      <w:bookmarkStart w:id="131" w:name="_Toc459970716"/>
      <w:bookmarkStart w:id="132" w:name="_Toc457466430"/>
      <w:bookmarkStart w:id="133" w:name="_Toc494446010"/>
      <w:r>
        <w:t>Azure Information Protection</w:t>
      </w:r>
      <w:bookmarkEnd w:id="130"/>
      <w:r>
        <w:t xml:space="preserve"> Premium</w:t>
      </w:r>
      <w:bookmarkEnd w:id="131"/>
      <w:bookmarkEnd w:id="132"/>
      <w:bookmarkEnd w:id="133"/>
    </w:p>
    <w:bookmarkEnd w:id="129"/>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DF5C8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06662D2D" w14:textId="77777777" w:rsidR="00CE2E89" w:rsidRPr="00747204" w:rsidRDefault="00CE2E89" w:rsidP="00CE2E89">
      <w:pPr>
        <w:pStyle w:val="ProductList-Offering1Heading"/>
      </w:pPr>
      <w:bookmarkStart w:id="134" w:name="_Toc388464308"/>
      <w:bookmarkStart w:id="135" w:name="_Toc484158298"/>
      <w:bookmarkStart w:id="136" w:name="_Toc476230929"/>
      <w:bookmarkStart w:id="137" w:name="_Toc494446011"/>
      <w:bookmarkEnd w:id="121"/>
      <w:bookmarkEnd w:id="122"/>
      <w:bookmarkEnd w:id="123"/>
      <w:bookmarkEnd w:id="134"/>
      <w:r>
        <w:t>Services Microsoft Dynamics 365</w:t>
      </w:r>
      <w:bookmarkEnd w:id="135"/>
      <w:bookmarkEnd w:id="136"/>
      <w:bookmarkEnd w:id="137"/>
    </w:p>
    <w:p w14:paraId="18DFD803" w14:textId="77777777" w:rsidR="00CE2E89" w:rsidRPr="00A8327A" w:rsidRDefault="00CE2E89" w:rsidP="00CE2E89">
      <w:pPr>
        <w:pStyle w:val="ProductList-Body"/>
        <w:rPr>
          <w:rFonts w:asciiTheme="majorHAnsi" w:hAnsiTheme="majorHAnsi"/>
          <w:sz w:val="16"/>
          <w:szCs w:val="16"/>
        </w:rPr>
        <w:sectPr w:rsidR="00CE2E89" w:rsidRPr="00A8327A" w:rsidSect="00CE2E89">
          <w:footerReference w:type="default" r:id="rId40"/>
          <w:footerReference w:type="first" r:id="rId41"/>
          <w:pgSz w:w="12240" w:h="15840"/>
          <w:pgMar w:top="1440" w:right="720" w:bottom="1440" w:left="720" w:header="720" w:footer="720" w:gutter="0"/>
          <w:cols w:space="720"/>
          <w:titlePg/>
          <w:docGrid w:linePitch="360"/>
        </w:sectPr>
      </w:pPr>
    </w:p>
    <w:p w14:paraId="5E6EBB90" w14:textId="77777777" w:rsidR="00CE2E89" w:rsidRPr="00747204" w:rsidRDefault="00CE2E89" w:rsidP="00CE2E89">
      <w:pPr>
        <w:pStyle w:val="ProductList-Body"/>
      </w:pPr>
      <w:r>
        <w:rPr>
          <w:rFonts w:asciiTheme="majorHAnsi" w:hAnsiTheme="majorHAnsi"/>
          <w:sz w:val="16"/>
          <w:szCs w:val="16"/>
        </w:rPr>
        <w:t>Microsoft Dynamics 365 pour Case Management, Édition Enterprise</w:t>
      </w:r>
    </w:p>
    <w:p w14:paraId="591E604C" w14:textId="77777777" w:rsidR="00CE2E89" w:rsidRPr="00747204" w:rsidRDefault="00CE2E89" w:rsidP="00CE2E89">
      <w:pPr>
        <w:pStyle w:val="ProductList-Body"/>
      </w:pPr>
      <w:r>
        <w:rPr>
          <w:rFonts w:asciiTheme="majorHAnsi" w:hAnsiTheme="majorHAnsi"/>
          <w:sz w:val="16"/>
          <w:szCs w:val="16"/>
        </w:rPr>
        <w:t>Microsoft Dynamics 365 pour Customer Service, Édition Enterprise</w:t>
      </w:r>
    </w:p>
    <w:p w14:paraId="7D612D68" w14:textId="77777777" w:rsidR="00CE2E89" w:rsidRPr="00747204" w:rsidRDefault="00CE2E89" w:rsidP="00CE2E89">
      <w:pPr>
        <w:pStyle w:val="ProductList-Body"/>
      </w:pPr>
      <w:r>
        <w:rPr>
          <w:rFonts w:asciiTheme="majorHAnsi" w:hAnsiTheme="majorHAnsi"/>
          <w:sz w:val="16"/>
          <w:szCs w:val="16"/>
        </w:rPr>
        <w:t>Microsoft Dynamics 365 pour Field Services, Édition Enterprise</w:t>
      </w:r>
    </w:p>
    <w:p w14:paraId="1417DAE8" w14:textId="77777777" w:rsidR="00CE2E89" w:rsidRPr="00210044" w:rsidRDefault="00CE2E89" w:rsidP="00CE2E89">
      <w:pPr>
        <w:pStyle w:val="ProductList-Body"/>
        <w:rPr>
          <w:lang w:val="en-US"/>
        </w:rPr>
      </w:pPr>
      <w:r w:rsidRPr="00210044">
        <w:rPr>
          <w:rFonts w:asciiTheme="majorHAnsi" w:hAnsiTheme="majorHAnsi"/>
          <w:sz w:val="16"/>
          <w:szCs w:val="16"/>
          <w:lang w:val="en-US"/>
        </w:rPr>
        <w:t>Microsoft Dynamics 365 for Finance and Operations, Édition Business</w:t>
      </w:r>
    </w:p>
    <w:p w14:paraId="7235ADF3" w14:textId="77777777" w:rsidR="00CE2E89" w:rsidRPr="00747204" w:rsidRDefault="00CE2E89" w:rsidP="00CE2E89">
      <w:pPr>
        <w:pStyle w:val="ProductList-Body"/>
      </w:pPr>
      <w:r>
        <w:rPr>
          <w:rFonts w:asciiTheme="majorHAnsi" w:hAnsiTheme="majorHAnsi"/>
          <w:sz w:val="16"/>
          <w:szCs w:val="16"/>
        </w:rPr>
        <w:t>Microsoft Dynamics 365 for Operations Activity, Édition Enterprise</w:t>
      </w:r>
    </w:p>
    <w:p w14:paraId="105F41E9" w14:textId="77777777" w:rsidR="00CE2E89" w:rsidRPr="00747204" w:rsidRDefault="00CE2E89" w:rsidP="00CE2E89">
      <w:pPr>
        <w:pStyle w:val="ProductList-Body"/>
      </w:pPr>
      <w:r>
        <w:rPr>
          <w:rFonts w:asciiTheme="majorHAnsi" w:hAnsiTheme="majorHAnsi"/>
          <w:sz w:val="16"/>
          <w:szCs w:val="16"/>
        </w:rPr>
        <w:t>Microsoft Dynamics 365 for Operations Device, Édition Enterprise</w:t>
      </w:r>
    </w:p>
    <w:p w14:paraId="31703A39" w14:textId="77777777" w:rsidR="00CE2E89" w:rsidRPr="00747204" w:rsidRDefault="00CE2E89" w:rsidP="00CE2E89">
      <w:pPr>
        <w:pStyle w:val="ProductList-Body"/>
      </w:pPr>
      <w:r>
        <w:rPr>
          <w:rFonts w:asciiTheme="majorHAnsi" w:hAnsiTheme="majorHAnsi"/>
          <w:sz w:val="16"/>
          <w:szCs w:val="16"/>
        </w:rPr>
        <w:t>Microsoft Dynamics 365 pour Project Service Automation, Édition Enterprise</w:t>
      </w:r>
    </w:p>
    <w:p w14:paraId="3976677C" w14:textId="77777777" w:rsidR="00CE2E89" w:rsidRPr="00747204" w:rsidRDefault="00CE2E89" w:rsidP="00CE2E89">
      <w:pPr>
        <w:pStyle w:val="ProductList-Body"/>
      </w:pPr>
      <w:r>
        <w:rPr>
          <w:rFonts w:asciiTheme="majorHAnsi" w:hAnsiTheme="majorHAnsi"/>
          <w:sz w:val="16"/>
          <w:szCs w:val="16"/>
        </w:rPr>
        <w:t>Microsoft Dynamics 365 for Retail, Édition Enterprise</w:t>
      </w:r>
    </w:p>
    <w:p w14:paraId="0E6CE487" w14:textId="77777777" w:rsidR="00CE2E89" w:rsidRPr="00747204" w:rsidRDefault="00CE2E89" w:rsidP="00CE2E89">
      <w:pPr>
        <w:pStyle w:val="ProductList-Body"/>
      </w:pPr>
      <w:r>
        <w:rPr>
          <w:rFonts w:asciiTheme="majorHAnsi" w:hAnsiTheme="majorHAnsi"/>
          <w:sz w:val="16"/>
          <w:szCs w:val="16"/>
        </w:rPr>
        <w:t>Microsoft Dynamics 365 pour Sales, Édition Enterprise</w:t>
      </w:r>
    </w:p>
    <w:p w14:paraId="0287D8C7" w14:textId="77777777" w:rsidR="00CE2E89" w:rsidRPr="00747204" w:rsidRDefault="00CE2E89" w:rsidP="00CE2E89">
      <w:pPr>
        <w:pStyle w:val="ProductList-Body"/>
      </w:pPr>
      <w:r>
        <w:rPr>
          <w:rFonts w:asciiTheme="majorHAnsi" w:hAnsiTheme="majorHAnsi"/>
          <w:sz w:val="16"/>
          <w:szCs w:val="16"/>
        </w:rPr>
        <w:t>Microsoft Dynamics 365 for Talent, Édition Enterprise</w:t>
      </w:r>
    </w:p>
    <w:p w14:paraId="3093F394" w14:textId="77777777" w:rsidR="00CE2E89" w:rsidRPr="00747204" w:rsidRDefault="00CE2E89" w:rsidP="00CE2E89">
      <w:pPr>
        <w:pStyle w:val="ProductList-Body"/>
      </w:pPr>
      <w:r>
        <w:rPr>
          <w:rFonts w:asciiTheme="majorHAnsi" w:hAnsiTheme="majorHAnsi"/>
          <w:sz w:val="16"/>
          <w:szCs w:val="16"/>
        </w:rPr>
        <w:t>Microsoft Dynamics 365 pour Team Members, Édition Business</w:t>
      </w:r>
    </w:p>
    <w:p w14:paraId="36F451D4" w14:textId="77777777" w:rsidR="00CE2E89" w:rsidRPr="00747204" w:rsidRDefault="00CE2E89" w:rsidP="00CE2E89">
      <w:pPr>
        <w:pStyle w:val="ProductList-Body"/>
      </w:pPr>
      <w:r>
        <w:rPr>
          <w:rFonts w:asciiTheme="majorHAnsi" w:hAnsiTheme="majorHAnsi"/>
          <w:sz w:val="16"/>
          <w:szCs w:val="16"/>
        </w:rPr>
        <w:t>Microsoft Dynamics 365 pour Team Members, Édition Enterprise</w:t>
      </w:r>
    </w:p>
    <w:p w14:paraId="55F4136C" w14:textId="77777777" w:rsidR="00CE2E89" w:rsidRPr="00747204" w:rsidRDefault="00CE2E89" w:rsidP="00CE2E89">
      <w:pPr>
        <w:pStyle w:val="ProductList-Body"/>
      </w:pPr>
      <w:r>
        <w:rPr>
          <w:rFonts w:asciiTheme="majorHAnsi" w:hAnsiTheme="majorHAnsi"/>
          <w:sz w:val="16"/>
          <w:szCs w:val="16"/>
        </w:rPr>
        <w:t>Relations Commerciales Microsoft</w:t>
      </w:r>
    </w:p>
    <w:p w14:paraId="0F99F52C" w14:textId="77777777" w:rsidR="00CE2E89" w:rsidRPr="005F08E6" w:rsidRDefault="00CE2E89" w:rsidP="00CE2E89">
      <w:pPr>
        <w:pStyle w:val="ProductList-Body"/>
        <w:rPr>
          <w:rFonts w:asciiTheme="majorHAnsi" w:hAnsiTheme="majorHAnsi"/>
          <w:sz w:val="16"/>
          <w:szCs w:val="16"/>
        </w:rPr>
        <w:sectPr w:rsidR="00CE2E89"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CE2E89">
      <w:pPr>
        <w:pStyle w:val="ProductList-Body"/>
        <w:tabs>
          <w:tab w:val="clear" w:pos="158"/>
          <w:tab w:val="left" w:pos="360"/>
        </w:tabs>
      </w:pPr>
      <w:r>
        <w:rPr>
          <w:b/>
          <w:color w:val="00188F"/>
        </w:rPr>
        <w:t>Utilisateurs externes</w:t>
      </w:r>
    </w:p>
    <w:p w14:paraId="53472648" w14:textId="77777777" w:rsidR="00CE2E89" w:rsidRPr="00747204" w:rsidRDefault="00CE2E89" w:rsidP="00CE2E89">
      <w:pPr>
        <w:pStyle w:val="ProductList-Body"/>
        <w:tabs>
          <w:tab w:val="clear" w:pos="158"/>
          <w:tab w:val="left" w:pos="360"/>
        </w:tabs>
      </w:pPr>
      <w:r>
        <w:t>Les Utilisateurs Externes des Services Microsoft Dynamics 365 peuvent accéder au Service en Ligne sans SL. Cette exemption ne s’applique pas aux (1) prestataires ou représentants du Client ou de ses Affiliés, ou (2) aux Utilisateurs Externes utilisant les clients Microsoft Dynamics 365 avec les Services Microsoft Dynamics 365 autres que les services ou les composants inclus dans Microsoft Dynamics 365 Unified Operations Plan, Microsoft Dynamics 365 for Retail ou Microsoft Dynamics 365 for Talent.</w:t>
      </w:r>
    </w:p>
    <w:p w14:paraId="6B94700B" w14:textId="77777777" w:rsidR="00CE2E89" w:rsidRPr="00747204" w:rsidRDefault="00CE2E89" w:rsidP="00CE2E89">
      <w:pPr>
        <w:pStyle w:val="ProductList-Body"/>
        <w:tabs>
          <w:tab w:val="clear" w:pos="158"/>
          <w:tab w:val="left" w:pos="360"/>
        </w:tabs>
      </w:pPr>
    </w:p>
    <w:p w14:paraId="389B58AC" w14:textId="77777777" w:rsidR="00CE2E89" w:rsidRPr="00747204" w:rsidRDefault="00CE2E89" w:rsidP="00CE2E89">
      <w:pPr>
        <w:pStyle w:val="ProductList-ClauseHeading"/>
      </w:pPr>
      <w:r>
        <w:t>Microsoft Dynamics 365 Unified Operations Plan</w:t>
      </w:r>
    </w:p>
    <w:p w14:paraId="3AA58FEF" w14:textId="77777777" w:rsidR="00CE2E89" w:rsidRPr="00747204" w:rsidRDefault="00CE2E89" w:rsidP="00CE2E89">
      <w:pPr>
        <w:pStyle w:val="ProductList-Body"/>
        <w:tabs>
          <w:tab w:val="clear" w:pos="158"/>
          <w:tab w:val="left" w:pos="360"/>
        </w:tabs>
      </w:pPr>
      <w:r>
        <w:t xml:space="preserve">Le Client peut modifier pour son utilisation interne le code source de l’application pour Microsoft Dynamics 365 Finance and Operations et Microsoft Dynamics 365 for Retail </w:t>
      </w:r>
    </w:p>
    <w:p w14:paraId="7C8F884E" w14:textId="77777777" w:rsidR="00CE2E89" w:rsidRPr="00747204" w:rsidRDefault="00CE2E89" w:rsidP="00CE2E89">
      <w:pPr>
        <w:pStyle w:val="ProductList-Body"/>
        <w:tabs>
          <w:tab w:val="clear" w:pos="158"/>
          <w:tab w:val="left" w:pos="360"/>
        </w:tabs>
      </w:pPr>
    </w:p>
    <w:p w14:paraId="296D194A" w14:textId="77777777" w:rsidR="00CE2E89" w:rsidRPr="00747204" w:rsidRDefault="00CE2E89" w:rsidP="00CE2E89">
      <w:pPr>
        <w:pStyle w:val="ProductList-Body"/>
        <w:tabs>
          <w:tab w:val="left" w:pos="360"/>
        </w:tabs>
      </w:pPr>
      <w:r>
        <w:rPr>
          <w:b/>
          <w:color w:val="00188F"/>
        </w:rPr>
        <w:t>Microsoft Dynamics 365 for Talent</w:t>
      </w:r>
    </w:p>
    <w:p w14:paraId="596FF696" w14:textId="77777777" w:rsidR="00CE2E89" w:rsidRPr="00747204" w:rsidRDefault="00CE2E89" w:rsidP="00CE2E89">
      <w:pPr>
        <w:pStyle w:val="ProductList-Body"/>
        <w:tabs>
          <w:tab w:val="clear" w:pos="158"/>
          <w:tab w:val="left" w:pos="360"/>
        </w:tabs>
      </w:pPr>
      <w:r>
        <w:t>Les utilisateurs de Microsoft Dynamics 365 for Talent qui sont (1) candidats dans le module d’attraction ou (2) de nouvelles embauches dans le module d’intégration n’ont pas besoin de SL pour accéder au Service en Ligne.</w:t>
      </w:r>
    </w:p>
    <w:p w14:paraId="3753B601" w14:textId="77777777" w:rsidR="00CE2E89" w:rsidRPr="00747204" w:rsidRDefault="00CE2E89" w:rsidP="00CE2E89">
      <w:pPr>
        <w:pStyle w:val="ProductList-Body"/>
        <w:tabs>
          <w:tab w:val="clear" w:pos="158"/>
          <w:tab w:val="left" w:pos="360"/>
        </w:tabs>
      </w:pPr>
    </w:p>
    <w:p w14:paraId="217A1237" w14:textId="77777777" w:rsidR="00CE2E89" w:rsidRPr="00747204" w:rsidRDefault="00CE2E89" w:rsidP="00CE2E89">
      <w:pPr>
        <w:pStyle w:val="ProductList-ClauseHeading"/>
      </w:pPr>
      <w:r>
        <w:t>Droits d’Utilisation du Serveur pour les SL Utilisateur Dynamics 365, les SL Utilisateur au titre de la SA et les SL Utilisateur Module Complémentaire</w:t>
      </w:r>
    </w:p>
    <w:p w14:paraId="63199741" w14:textId="77777777" w:rsidR="00CE2E89" w:rsidRPr="00747204" w:rsidRDefault="00CE2E89" w:rsidP="00CE2E89">
      <w:pPr>
        <w:pStyle w:val="ProductList-Body"/>
      </w:pPr>
      <w:r>
        <w:t>Les dispositions relatives aux droits d’utilisation du serveur ci-dessous ne s’appliquent pas aux Clients titulaires d’une licence pour Microsoft Dynamics 365, Édition Business ou aux Clients titulaires d’une licence pour Dynamics 365, Édition Enterprise en Licence Open, Open Value et Open Value Subscription.</w:t>
      </w:r>
    </w:p>
    <w:p w14:paraId="67CC7932" w14:textId="77777777" w:rsidR="00CE2E89" w:rsidRPr="00747204" w:rsidRDefault="00CE2E89" w:rsidP="00CE2E89">
      <w:pPr>
        <w:pStyle w:val="ProductList-Body"/>
      </w:pPr>
    </w:p>
    <w:p w14:paraId="2A52522D" w14:textId="77777777" w:rsidR="00CE2E89" w:rsidRPr="00747204" w:rsidRDefault="00CE2E89" w:rsidP="00E00B39">
      <w:pPr>
        <w:pStyle w:val="ProductList-Body"/>
        <w:keepNext/>
        <w:ind w:left="187"/>
      </w:pPr>
      <w:r>
        <w:rPr>
          <w:b/>
          <w:color w:val="0072C6"/>
        </w:rPr>
        <w:t>Microsoft Dynamics 365 for Operations On-premises Server</w:t>
      </w:r>
    </w:p>
    <w:p w14:paraId="3327481D" w14:textId="77777777" w:rsidR="00CE2E89" w:rsidRPr="00747204" w:rsidRDefault="00CE2E89" w:rsidP="00CE2E89">
      <w:pPr>
        <w:pStyle w:val="ProductList-Body"/>
        <w:ind w:left="180"/>
      </w:pPr>
      <w:r>
        <w:t>Les Clients disposant d’abonnements actifs pour (1) Microsoft Dynamics 365 Plan ou (2) Microsoft Dynamics 365 Unified Operations Plan (ou un composant acquis sous licence séparément du Plan) peuvent :</w:t>
      </w:r>
    </w:p>
    <w:p w14:paraId="05064A1E" w14:textId="77777777"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Microsoft Dynamics 365 for Operations Server sur un serveur réseau ou des serveurs partagés ;</w:t>
      </w:r>
    </w:p>
    <w:p w14:paraId="5D56229C" w14:textId="77777777" w:rsidR="00CE2E89" w:rsidRPr="00747204" w:rsidRDefault="00CE2E89" w:rsidP="00CE2E89">
      <w:pPr>
        <w:pStyle w:val="ProductList-Body"/>
        <w:numPr>
          <w:ilvl w:val="0"/>
          <w:numId w:val="39"/>
        </w:numPr>
        <w:tabs>
          <w:tab w:val="left" w:pos="360"/>
          <w:tab w:val="left" w:pos="720"/>
        </w:tabs>
        <w:ind w:left="720"/>
      </w:pPr>
      <w:r>
        <w:t>installer et utiliser le logiciel Microsoft Dynamics AX 2012 R3 Server à la place de Microsoft Dynamic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7228FA1A" w14:textId="77777777" w:rsidR="00CE2E89" w:rsidRPr="00747204" w:rsidRDefault="00CE2E89" w:rsidP="00CE2E89">
      <w:pPr>
        <w:pStyle w:val="ProductList-Body"/>
        <w:tabs>
          <w:tab w:val="clear" w:pos="158"/>
          <w:tab w:val="left" w:pos="180"/>
        </w:tabs>
        <w:ind w:left="180"/>
      </w:pPr>
      <w:r>
        <w:rPr>
          <w:b/>
          <w:color w:val="0072C6"/>
        </w:rPr>
        <w:t>Microsoft Dynamics 365 On-premises Server</w:t>
      </w:r>
    </w:p>
    <w:p w14:paraId="290FA2F8" w14:textId="77777777" w:rsidR="00CE2E89" w:rsidRPr="00747204" w:rsidRDefault="00CE2E89" w:rsidP="00CE2E89">
      <w:pPr>
        <w:pStyle w:val="ProductList-Body"/>
        <w:ind w:left="180"/>
      </w:pPr>
      <w:r>
        <w:t>Les Clients disposant d’abonnements actifs pour (1) Microsoft Dynamics 365 Plan ou (2) Microsoft Dynamics 365 Customer Engagement Plan (ou un composant acquis sous licence séparément du Plan) peuvent :</w:t>
      </w:r>
    </w:p>
    <w:p w14:paraId="57EBD0BF" w14:textId="77777777" w:rsidR="00CE2E89" w:rsidRPr="00747204" w:rsidRDefault="00CE2E89" w:rsidP="00CE2E89">
      <w:pPr>
        <w:pStyle w:val="ProductList-Body"/>
        <w:numPr>
          <w:ilvl w:val="0"/>
          <w:numId w:val="43"/>
        </w:numPr>
      </w:pPr>
      <w:r>
        <w:t>installer un nombre quelconque de copies du serveur Microsoft Dynamics 365 (sur site) sur un serveur réseau ou des serveurs partagés ;</w:t>
      </w:r>
    </w:p>
    <w:p w14:paraId="0CB40243" w14:textId="77777777" w:rsidR="00CE2E89" w:rsidRPr="00747204" w:rsidRDefault="00CE2E89" w:rsidP="00CE2E89">
      <w:pPr>
        <w:pStyle w:val="ProductList-Body"/>
        <w:numPr>
          <w:ilvl w:val="0"/>
          <w:numId w:val="43"/>
        </w:numPr>
      </w:pPr>
      <w:r>
        <w:t xml:space="preserve">installer le logiciel Microsoft Dynamics CRM 2016 Server à la place de Microsoft Dynamic 365 On-Premise Server ; </w:t>
      </w:r>
    </w:p>
    <w:p w14:paraId="70C773C4" w14:textId="77777777" w:rsidR="00CE2E89" w:rsidRPr="00747204" w:rsidRDefault="00CE2E89" w:rsidP="00CE2E89">
      <w:pPr>
        <w:pStyle w:val="ProductList-Body"/>
        <w:numPr>
          <w:ilvl w:val="0"/>
          <w:numId w:val="43"/>
        </w:numPr>
      </w:pPr>
      <w:r>
        <w:t>restreindre l’accès au logiciel serveur aux utilisateurs et aux dispositifs détenteurs d’une SL éligible ; et</w:t>
      </w:r>
    </w:p>
    <w:p w14:paraId="2EB12595" w14:textId="77777777" w:rsidR="00CE2E89" w:rsidRPr="00747204" w:rsidRDefault="00CE2E89" w:rsidP="00CE2E89">
      <w:pPr>
        <w:pStyle w:val="ProductList-Body"/>
        <w:numPr>
          <w:ilvl w:val="0"/>
          <w:numId w:val="43"/>
        </w:numPr>
      </w:pPr>
      <w:r>
        <w:t>autoriser les utilisateurs et les dispositifs à qui l’une des Licences d’Accès Client (CAL) suivantes a été attribuée, à accéder à la version du logiciel serveur en vigueur à compter de la date d’entrée en vigueur de l’abonnement : CAL MicrosoftDynamics 365 On-premises for Sales, Customer Service ou Team Members ; ou CAL Microsoft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3AD7EFBC" w14:textId="77777777" w:rsidR="00CE2E89" w:rsidRPr="00747204" w:rsidRDefault="00CE2E89" w:rsidP="00CE2E89">
      <w:pPr>
        <w:pStyle w:val="ProductList-Body"/>
      </w:pPr>
      <w:r>
        <w:rPr>
          <w:b/>
          <w:color w:val="00188F"/>
        </w:rPr>
        <w:t>Relations Commerciales Microsoft</w:t>
      </w:r>
    </w:p>
    <w:p w14:paraId="0914C968" w14:textId="77777777" w:rsidR="00CE2E89" w:rsidRPr="00747204" w:rsidRDefault="00CE2E89" w:rsidP="00CE2E89">
      <w:pPr>
        <w:pStyle w:val="ProductList-Body"/>
      </w:pPr>
      <w:r>
        <w:t>La solution Microsoft Relationship Sales inclut Microsoft Dynamics 365 for Sales, Édition Enterprise et LinkedIn Sales Navigator, Édition Enterprise.</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42"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43"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44"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77777777" w:rsidR="00CE2E89" w:rsidRPr="00747204" w:rsidRDefault="00CE2E89" w:rsidP="00CE2E89">
      <w:pPr>
        <w:pStyle w:val="ProductList-Body"/>
        <w:ind w:left="180"/>
      </w:pPr>
      <w:r>
        <w:t>Il n’existe pas de SLA pour LinkedIn Sales Navigator, Édition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38" w:name="_Toc459970722"/>
      <w:bookmarkStart w:id="139" w:name="MicrosoftSocialEngagement"/>
      <w:r>
        <w:rPr>
          <w:b/>
          <w:color w:val="00188F"/>
        </w:rPr>
        <w:t>Microsoft Social Engagement</w:t>
      </w:r>
      <w:bookmarkEnd w:id="138"/>
    </w:p>
    <w:bookmarkEnd w:id="139"/>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DF5C8C"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40" w:name="_Toc494446012"/>
      <w:bookmarkStart w:id="141" w:name="O365Services"/>
      <w:r w:rsidRPr="00604CF0">
        <w:rPr>
          <w:lang w:val="fr-FR"/>
        </w:rPr>
        <w:t>Services Office 365</w:t>
      </w:r>
      <w:bookmarkEnd w:id="140"/>
    </w:p>
    <w:bookmarkEnd w:id="141"/>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42" w:name="CoreFeaturesforOffice365Services"/>
      <w:r>
        <w:rPr>
          <w:b/>
          <w:color w:val="00188F"/>
        </w:rPr>
        <w:t>Fonctionnalités de base des Services Office 365</w:t>
      </w:r>
    </w:p>
    <w:bookmarkEnd w:id="142"/>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1723ACF1" w14:textId="77777777" w:rsidR="001C6A52" w:rsidRPr="00F55075" w:rsidRDefault="001C6A52" w:rsidP="001C6A52">
      <w:pPr>
        <w:pStyle w:val="ProductList-Body"/>
        <w:tabs>
          <w:tab w:val="clear" w:pos="158"/>
          <w:tab w:val="left" w:pos="180"/>
        </w:tabs>
      </w:pPr>
      <w:bookmarkStart w:id="143" w:name="MicrosoftTeams"/>
      <w:r>
        <w:rPr>
          <w:b/>
          <w:color w:val="00188F"/>
        </w:rPr>
        <w:t>Microsoft Teams</w:t>
      </w:r>
      <w:bookmarkEnd w:id="143"/>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p w14:paraId="1BB773FF" w14:textId="77777777" w:rsidR="00577DA6" w:rsidRPr="00246E42" w:rsidRDefault="00577DA6" w:rsidP="00577DA6">
      <w:pPr>
        <w:pStyle w:val="ProductList-Body"/>
        <w:rPr>
          <w:sz w:val="16"/>
        </w:rPr>
      </w:pPr>
      <w:bookmarkStart w:id="144" w:name="ExchangeOnline"/>
    </w:p>
    <w:p w14:paraId="40EDB465" w14:textId="5081B988" w:rsidR="00E93FD0" w:rsidRPr="00604CF0" w:rsidRDefault="00E93FD0" w:rsidP="004E1522">
      <w:pPr>
        <w:pStyle w:val="ProductList-Offering2Heading"/>
        <w:rPr>
          <w:lang w:val="fr-FR"/>
        </w:rPr>
      </w:pPr>
      <w:r w:rsidRPr="00604CF0">
        <w:rPr>
          <w:lang w:val="fr-FR"/>
        </w:rPr>
        <w:tab/>
      </w:r>
      <w:bookmarkStart w:id="145" w:name="_Toc494446013"/>
      <w:r w:rsidRPr="00604CF0">
        <w:rPr>
          <w:lang w:val="fr-FR"/>
        </w:rPr>
        <w:t>Exchange Online</w:t>
      </w:r>
      <w:bookmarkEnd w:id="145"/>
    </w:p>
    <w:p w14:paraId="504B85AD" w14:textId="77777777" w:rsidR="00E93FD0" w:rsidRDefault="00E93FD0" w:rsidP="004E52BA">
      <w:pPr>
        <w:pStyle w:val="ProductList-Offering1"/>
        <w:sectPr w:rsidR="00E93FD0" w:rsidSect="008B6D3E">
          <w:footerReference w:type="first" r:id="rId45"/>
          <w:type w:val="continuous"/>
          <w:pgSz w:w="12240" w:h="15840"/>
          <w:pgMar w:top="1440" w:right="720" w:bottom="1440" w:left="720" w:header="720" w:footer="720" w:gutter="0"/>
          <w:cols w:space="720"/>
          <w:titlePg/>
          <w:docGrid w:linePitch="360"/>
        </w:sectPr>
      </w:pPr>
    </w:p>
    <w:bookmarkEnd w:id="144"/>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E35866D" w14:textId="6636086A" w:rsidR="00E00B39" w:rsidRPr="00903BB7" w:rsidRDefault="00E00B39" w:rsidP="00577DA6">
      <w:pPr>
        <w:pStyle w:val="ProductList-Body"/>
      </w:pPr>
      <w:r>
        <w:rPr>
          <w:rFonts w:asciiTheme="majorHAnsi" w:hAnsiTheme="majorHAnsi"/>
          <w:sz w:val="16"/>
          <w:szCs w:val="16"/>
        </w:rPr>
        <w:t>Exchange Online Inactive User</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6"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039F7D20" w14:textId="77777777" w:rsidR="001B35A2" w:rsidRPr="0008458E" w:rsidRDefault="001B35A2" w:rsidP="001B35A2">
      <w:pPr>
        <w:pStyle w:val="ProductList-ClauseHeading"/>
      </w:pPr>
      <w:r>
        <w:t>Chiffrement de service par clé client</w:t>
      </w:r>
    </w:p>
    <w:p w14:paraId="188FF12B" w14:textId="77777777" w:rsidR="001B35A2" w:rsidRPr="0008458E" w:rsidRDefault="001B35A2" w:rsidP="001B35A2">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624C82B3" w14:textId="77777777" w:rsidR="001B35A2" w:rsidRDefault="001B35A2" w:rsidP="009427A1">
      <w:pPr>
        <w:pStyle w:val="ProductList-Body"/>
        <w:tabs>
          <w:tab w:val="clear" w:pos="158"/>
          <w:tab w:val="left" w:pos="180"/>
        </w:tabs>
        <w:rPr>
          <w:b/>
          <w:color w:val="00188F"/>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0C5D1269" w:rsidR="00D037E1" w:rsidRDefault="00D037E1" w:rsidP="009427A1">
      <w:pPr>
        <w:pStyle w:val="ProductList-Body"/>
        <w:tabs>
          <w:tab w:val="clear" w:pos="158"/>
          <w:tab w:val="left" w:pos="180"/>
        </w:tabs>
        <w:rPr>
          <w:sz w:val="16"/>
        </w:rPr>
      </w:pPr>
    </w:p>
    <w:p w14:paraId="3AB32C64" w14:textId="77777777" w:rsidR="00E00B39" w:rsidRDefault="00E00B39" w:rsidP="00E00B39">
      <w:pPr>
        <w:pStyle w:val="ProductList-ClauseHeading"/>
      </w:pPr>
      <w:r>
        <w:t>Exchange Online Inactive User</w:t>
      </w:r>
    </w:p>
    <w:p w14:paraId="06BAC968" w14:textId="77777777" w:rsidR="00E00B39" w:rsidRPr="00D30486" w:rsidRDefault="00E00B39" w:rsidP="00E00B39">
      <w:pPr>
        <w:pStyle w:val="ProductList-Body"/>
      </w:pPr>
      <w:r>
        <w:t>Une licence Exchange Online Inactive User est requise pour toute boîte aux lettres Exchange Online conservée par le Client qui n'est pas utilisée activement.</w:t>
      </w:r>
    </w:p>
    <w:p w14:paraId="2D47C616" w14:textId="77777777" w:rsidR="00E00B39" w:rsidRPr="00246E42" w:rsidRDefault="00E00B39"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46" w:name="_Toc423959249"/>
      <w:r w:rsidRPr="009C3968">
        <w:rPr>
          <w:b/>
          <w:color w:val="00188F"/>
        </w:rPr>
        <w:t>Contrat de Niveau de Service</w:t>
      </w:r>
      <w:bookmarkEnd w:id="146"/>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DF5C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47" w:name="_Toc494446014"/>
      <w:bookmarkStart w:id="148" w:name="Office365Applications"/>
      <w:r w:rsidRPr="00604CF0">
        <w:rPr>
          <w:lang w:val="fr-FR"/>
        </w:rPr>
        <w:t>Applications Office 365</w:t>
      </w:r>
      <w:bookmarkEnd w:id="147"/>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48"/>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4B94CAD3" w14:textId="77777777" w:rsidR="00B76198" w:rsidRPr="00123E7D" w:rsidRDefault="00B76198" w:rsidP="00246E42">
      <w:pPr>
        <w:pStyle w:val="ProductList-Body"/>
        <w:keepNext/>
        <w:tabs>
          <w:tab w:val="clear" w:pos="158"/>
          <w:tab w:val="left" w:pos="180"/>
        </w:tabs>
        <w:rPr>
          <w:b/>
          <w:color w:val="00188F"/>
        </w:rPr>
      </w:pPr>
      <w:r>
        <w:rPr>
          <w:b/>
          <w:color w:val="00188F"/>
        </w:rPr>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47"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246E42" w:rsidRDefault="005E6E96" w:rsidP="005E6E96">
      <w:pPr>
        <w:pStyle w:val="ProductList-Body"/>
        <w:ind w:left="180"/>
        <w:rPr>
          <w:sz w:val="16"/>
        </w:rPr>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DF5C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49" w:name="MicrosoftMyAnalytics"/>
      <w:bookmarkStart w:id="150" w:name="_Toc465426847"/>
      <w:bookmarkStart w:id="151" w:name="_Toc494446015"/>
      <w:r>
        <w:t>Microsoft MyAnalytics</w:t>
      </w:r>
      <w:bookmarkEnd w:id="149"/>
      <w:bookmarkEnd w:id="150"/>
      <w:bookmarkEnd w:id="151"/>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DF5C8C"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52" w:name="_Toc494446016"/>
      <w:r w:rsidRPr="00604CF0">
        <w:rPr>
          <w:lang w:val="fr-FR"/>
        </w:rPr>
        <w:t>Office Online</w:t>
      </w:r>
      <w:bookmarkEnd w:id="152"/>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DF5C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53" w:name="_Toc494446017"/>
      <w:r w:rsidR="005B7124" w:rsidRPr="00604CF0">
        <w:rPr>
          <w:lang w:val="fr-FR"/>
        </w:rPr>
        <w:t>OneDrive Entreprise</w:t>
      </w:r>
      <w:bookmarkEnd w:id="153"/>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DF5C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6A67AF65" w:rsidR="00496631" w:rsidRPr="001657A2" w:rsidRDefault="00496631" w:rsidP="00496631">
      <w:pPr>
        <w:pStyle w:val="ProductList-Offering2Heading"/>
        <w:outlineLvl w:val="2"/>
      </w:pPr>
      <w:r>
        <w:tab/>
      </w:r>
      <w:bookmarkStart w:id="154" w:name="_Toc453946627"/>
      <w:bookmarkStart w:id="155" w:name="_Toc451949065"/>
      <w:bookmarkStart w:id="156" w:name="_Toc494446018"/>
      <w:bookmarkStart w:id="157" w:name="ProjectOnline"/>
      <w:r w:rsidRPr="001657A2">
        <w:t>Project Online</w:t>
      </w:r>
      <w:bookmarkEnd w:id="154"/>
      <w:bookmarkEnd w:id="155"/>
      <w:bookmarkEnd w:id="156"/>
    </w:p>
    <w:bookmarkEnd w:id="157"/>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DF5C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58" w:name="_Toc494446019"/>
      <w:r w:rsidRPr="00604CF0">
        <w:rPr>
          <w:lang w:val="fr-FR"/>
        </w:rPr>
        <w:t>SharePoint Online</w:t>
      </w:r>
      <w:bookmarkEnd w:id="158"/>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B1116B"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1B35A2">
        <w:rPr>
          <w:rFonts w:asciiTheme="majorHAnsi" w:hAnsiTheme="majorHAnsi"/>
          <w:sz w:val="16"/>
          <w:szCs w:val="16"/>
          <w:lang w:val="en-US"/>
        </w:rPr>
        <w:t>F</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3DCD360A"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1B35A2">
        <w:t>F</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DF5C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59" w:name="SkypeforBusinessOnline"/>
      <w:r w:rsidRPr="00604CF0">
        <w:rPr>
          <w:lang w:val="fr-FR"/>
        </w:rPr>
        <w:tab/>
      </w:r>
      <w:bookmarkStart w:id="160" w:name="_Toc431797723"/>
      <w:bookmarkStart w:id="161" w:name="_Toc431459539"/>
      <w:bookmarkStart w:id="162" w:name="_Toc494446020"/>
      <w:r w:rsidRPr="00604CF0">
        <w:rPr>
          <w:lang w:val="fr-FR"/>
        </w:rPr>
        <w:t xml:space="preserve">Skype Entreprise </w:t>
      </w:r>
      <w:bookmarkEnd w:id="160"/>
      <w:r w:rsidRPr="00604CF0">
        <w:rPr>
          <w:lang w:val="fr-FR"/>
        </w:rPr>
        <w:t>Online</w:t>
      </w:r>
      <w:bookmarkEnd w:id="159"/>
      <w:bookmarkEnd w:id="161"/>
      <w:bookmarkEnd w:id="162"/>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3A5C9273"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Skype Entreprise Online (Plan 1 et Plan 2)</w:t>
      </w:r>
    </w:p>
    <w:p w14:paraId="0C6B29CF"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 xml:space="preserve">Audioconférence </w:t>
      </w:r>
    </w:p>
    <w:p w14:paraId="062FB07C" w14:textId="77777777" w:rsidR="00E00B39" w:rsidRPr="00EF1E73" w:rsidRDefault="00E00B39" w:rsidP="00E00B39">
      <w:pPr>
        <w:pStyle w:val="ProductList-Body"/>
        <w:rPr>
          <w:rFonts w:asciiTheme="majorHAnsi" w:hAnsiTheme="majorHAnsi"/>
          <w:sz w:val="16"/>
          <w:szCs w:val="16"/>
        </w:rPr>
      </w:pPr>
      <w:r>
        <w:rPr>
          <w:rFonts w:asciiTheme="majorHAnsi" w:hAnsiTheme="majorHAnsi"/>
          <w:sz w:val="16"/>
          <w:szCs w:val="16"/>
        </w:rPr>
        <w:t>Forfait d'Appels</w:t>
      </w:r>
    </w:p>
    <w:p w14:paraId="6E92470E"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Crédits Communication</w:t>
      </w:r>
    </w:p>
    <w:p w14:paraId="412199B7" w14:textId="7CBCE542" w:rsidR="00AA794F" w:rsidRPr="00A53529" w:rsidRDefault="00E00B39" w:rsidP="00E00B39">
      <w:pPr>
        <w:pStyle w:val="ProductList-Body"/>
        <w:rPr>
          <w:rFonts w:asciiTheme="majorHAnsi" w:hAnsiTheme="majorHAnsi"/>
          <w:sz w:val="16"/>
          <w:szCs w:val="16"/>
        </w:rPr>
      </w:pPr>
      <w:r>
        <w:rPr>
          <w:rFonts w:asciiTheme="majorHAnsi" w:hAnsiTheme="majorHAnsi"/>
          <w:sz w:val="16"/>
          <w:szCs w:val="16"/>
        </w:rPr>
        <w:t>Système Téléphonique</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63" w:name="Fonctionnalitésde"/>
      <w:r w:rsidRPr="00A53529">
        <w:rPr>
          <w:b/>
          <w:color w:val="00188F"/>
        </w:rPr>
        <w:t>Fonctionnalités de</w:t>
      </w:r>
      <w:bookmarkEnd w:id="163"/>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62567C74" w:rsidR="00CB600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E00B39">
      <w:pPr>
        <w:pStyle w:val="ProductList-Body"/>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Les services d'Appel et de Conférence permettent aux utilisateurs de communiquer avec d'autres via le réseau téléphonique vocal mondial, généralement connu sous l'appellation Réseau Téléphonique Public Commuté (RTPC ou PSTN – Public Switched Telephone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taxes, frais et conditions d'utilisation propres à un pays inclus sont repris sur le site Licence en Volume (</w:t>
      </w:r>
      <w:hyperlink r:id="rId48"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DF5C8C"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64" w:name="_Toc494446021"/>
      <w:r w:rsidRPr="00604CF0">
        <w:rPr>
          <w:lang w:val="fr-FR"/>
        </w:rPr>
        <w:t>Autres services en ligne</w:t>
      </w:r>
      <w:bookmarkEnd w:id="164"/>
    </w:p>
    <w:p w14:paraId="086A4574" w14:textId="77777777" w:rsidR="00246E42" w:rsidRPr="005D25F2" w:rsidRDefault="00246E42" w:rsidP="00246E42">
      <w:pPr>
        <w:pStyle w:val="ProductList-Offering2Heading"/>
        <w:outlineLvl w:val="2"/>
      </w:pPr>
      <w:bookmarkStart w:id="165" w:name="MicrosoftLearning"/>
      <w:bookmarkStart w:id="166" w:name="MicrosoftPowerBIPro"/>
      <w:r w:rsidRPr="005D25F2">
        <w:tab/>
      </w:r>
      <w:bookmarkStart w:id="167" w:name="_Toc476230941"/>
      <w:bookmarkStart w:id="168" w:name="_Toc476476626"/>
      <w:bookmarkStart w:id="169" w:name="_Toc494446022"/>
      <w:bookmarkStart w:id="170" w:name="BingMaps"/>
      <w:r w:rsidRPr="005D25F2">
        <w:t>Bing Maps Plateforme Entreprise et Plateforme Mobile Asset Management</w:t>
      </w:r>
      <w:bookmarkEnd w:id="167"/>
      <w:bookmarkEnd w:id="168"/>
      <w:bookmarkEnd w:id="169"/>
    </w:p>
    <w:bookmarkEnd w:id="170"/>
    <w:p w14:paraId="6FF71AC6" w14:textId="77777777" w:rsidR="00246E42" w:rsidRPr="005D25F2" w:rsidRDefault="00246E42" w:rsidP="00246E42">
      <w:pPr>
        <w:pStyle w:val="ProductList-Body"/>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246E42" w:rsidRDefault="00246E42" w:rsidP="00246E42">
      <w:pPr>
        <w:pStyle w:val="ProductList-Body"/>
        <w:rPr>
          <w:sz w:val="16"/>
        </w:rPr>
      </w:pPr>
    </w:p>
    <w:p w14:paraId="6443C362" w14:textId="77777777" w:rsidR="00246E42" w:rsidRPr="005D25F2" w:rsidRDefault="00246E42" w:rsidP="00E00B39">
      <w:pPr>
        <w:pStyle w:val="ProductList-Body"/>
        <w:keepNext/>
        <w:rPr>
          <w:b/>
          <w:color w:val="00188F"/>
        </w:rPr>
      </w:pPr>
      <w:r w:rsidRPr="005D25F2">
        <w:rPr>
          <w:b/>
          <w:color w:val="00188F"/>
        </w:rPr>
        <w:t>SL Module Complémentaire éligibles pour Plateforme Mobile Asset Management</w:t>
      </w:r>
    </w:p>
    <w:p w14:paraId="16AB81F0" w14:textId="77777777" w:rsidR="00246E42" w:rsidRPr="005D25F2" w:rsidRDefault="00246E42" w:rsidP="00246E42">
      <w:pPr>
        <w:pStyle w:val="ProductList-Body"/>
      </w:pPr>
      <w:r w:rsidRPr="005D25F2">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246E42" w:rsidRDefault="00246E42" w:rsidP="00246E42">
      <w:pPr>
        <w:pStyle w:val="ProductList-Body"/>
        <w:rPr>
          <w:sz w:val="16"/>
        </w:rPr>
      </w:pPr>
    </w:p>
    <w:p w14:paraId="5ED897B9" w14:textId="77777777" w:rsidR="00246E42" w:rsidRPr="005D25F2" w:rsidRDefault="00246E42" w:rsidP="00246E42">
      <w:pPr>
        <w:pStyle w:val="ProductList-Body"/>
        <w:rPr>
          <w:b/>
          <w:color w:val="00188F"/>
        </w:rPr>
      </w:pPr>
      <w:r w:rsidRPr="005D25F2">
        <w:rPr>
          <w:b/>
          <w:color w:val="00188F"/>
        </w:rPr>
        <w:t>Utilisateurs authentifiés</w:t>
      </w:r>
    </w:p>
    <w:p w14:paraId="36417072" w14:textId="77777777" w:rsidR="00246E42" w:rsidRPr="005D25F2" w:rsidRDefault="00246E42" w:rsidP="00246E42">
      <w:pPr>
        <w:pStyle w:val="ProductList-Body"/>
      </w:pPr>
      <w:r w:rsidRPr="005D25F2">
        <w:t>Les utilisateurs authentifiés par les programmes du Client qui accèdent aux Plateformes Bing Maps Entreprise et Mobile Asset Management doivent disposer d’une SL.</w:t>
      </w:r>
    </w:p>
    <w:p w14:paraId="33C8D6FF" w14:textId="77777777" w:rsidR="001C6A52" w:rsidRPr="00246E42" w:rsidRDefault="001C6A52" w:rsidP="001C6A52">
      <w:pPr>
        <w:pStyle w:val="ProductList-Body"/>
        <w:rPr>
          <w:sz w:val="16"/>
        </w:rPr>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9" w:history="1">
        <w:r>
          <w:rPr>
            <w:rStyle w:val="Hyperlink"/>
          </w:rPr>
          <w:t>https://aka.ms/bingmapsplatformapistou</w:t>
        </w:r>
      </w:hyperlink>
      <w:r>
        <w:t xml:space="preserve"> et </w:t>
      </w:r>
      <w:hyperlink r:id="rId50" w:history="1">
        <w:r w:rsidR="008A1E23">
          <w:rPr>
            <w:rStyle w:val="Hyperlink"/>
          </w:rPr>
          <w:t>https://aka.ms/bingmapsplatformsdks/</w:t>
        </w:r>
      </w:hyperlink>
      <w:r>
        <w:t>.</w:t>
      </w:r>
    </w:p>
    <w:p w14:paraId="6D87E322" w14:textId="77777777" w:rsidR="001C6A52" w:rsidRPr="00246E42" w:rsidRDefault="001C6A52" w:rsidP="001C6A52">
      <w:pPr>
        <w:pStyle w:val="ProductList-Body"/>
        <w:rPr>
          <w:sz w:val="16"/>
        </w:rPr>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51"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DF5C8C"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71" w:name="_Toc476230942"/>
      <w:bookmarkStart w:id="172" w:name="_Toc494446023"/>
      <w:bookmarkStart w:id="173" w:name="BusinessApplicationPlatform"/>
      <w:r w:rsidRPr="003021A2">
        <w:t>Plateforme d’Applications Métier</w:t>
      </w:r>
      <w:bookmarkEnd w:id="171"/>
      <w:bookmarkEnd w:id="172"/>
    </w:p>
    <w:bookmarkEnd w:id="173"/>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52"/>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4E78BB" w:rsidRDefault="00D23AB3" w:rsidP="00D23AB3">
      <w:pPr>
        <w:pStyle w:val="ProductList-Body"/>
        <w:keepNext/>
        <w:tabs>
          <w:tab w:val="clear" w:pos="158"/>
          <w:tab w:val="left" w:pos="360"/>
        </w:tabs>
      </w:pPr>
      <w:r>
        <w:rPr>
          <w:b/>
          <w:color w:val="00188F"/>
        </w:rPr>
        <w:t>Avis</w:t>
      </w:r>
    </w:p>
    <w:p w14:paraId="41152F2B" w14:textId="77777777" w:rsidR="005F191F" w:rsidRPr="00E52A5C" w:rsidRDefault="005F191F" w:rsidP="005F191F">
      <w:pPr>
        <w:pStyle w:val="ProductList-Body"/>
      </w:pPr>
      <w:r>
        <w:t xml:space="preserve">Les Notifications relatives à Bing Maps et aux </w:t>
      </w:r>
      <w:r>
        <w:rPr>
          <w:color w:val="000000" w:themeColor="text1"/>
        </w:rPr>
        <w:t xml:space="preserve">normes visuelles H.264/AVC, MPEG-4 Part 2 et aux normes vidéo VC-1 et MPEG-2 </w:t>
      </w:r>
      <w:r>
        <w:t>figurant dans l’</w:t>
      </w:r>
      <w:hyperlink w:anchor="Annexe1" w:history="1">
        <w:r>
          <w:rPr>
            <w:rStyle w:val="Hyperlink"/>
          </w:rPr>
          <w:t>Annexe 1</w:t>
        </w:r>
      </w:hyperlink>
      <w:r>
        <w:t xml:space="preserve"> s’appliquent.</w:t>
      </w:r>
    </w:p>
    <w:p w14:paraId="45DA55F2" w14:textId="77777777" w:rsidR="00D23AB3" w:rsidRPr="004E78BB" w:rsidRDefault="00D23AB3" w:rsidP="00D23AB3">
      <w:pPr>
        <w:pStyle w:val="ProductList-Body"/>
      </w:pPr>
    </w:p>
    <w:p w14:paraId="64200B44" w14:textId="77777777" w:rsidR="00D23AB3" w:rsidRPr="004E78BB" w:rsidRDefault="00D23AB3" w:rsidP="00D23AB3">
      <w:pPr>
        <w:pStyle w:val="ProductList-Body"/>
        <w:keepNext/>
        <w:tabs>
          <w:tab w:val="clear" w:pos="158"/>
          <w:tab w:val="left" w:pos="360"/>
        </w:tabs>
      </w:pPr>
      <w:r>
        <w:rPr>
          <w:b/>
          <w:color w:val="00188F"/>
          <w:szCs w:val="18"/>
        </w:rPr>
        <w:t>Microsoft Power BI</w:t>
      </w:r>
    </w:p>
    <w:p w14:paraId="3C5D0E30" w14:textId="77777777" w:rsidR="00D23AB3" w:rsidRPr="004E78BB" w:rsidRDefault="00D23AB3" w:rsidP="00D23AB3">
      <w:pPr>
        <w:pStyle w:val="ProductList-Body"/>
        <w:ind w:left="180"/>
      </w:pPr>
      <w:r>
        <w:rPr>
          <w:b/>
          <w:color w:val="0072C6"/>
          <w:szCs w:val="18"/>
        </w:rPr>
        <w:t>Définitions</w:t>
      </w:r>
    </w:p>
    <w:p w14:paraId="58F62326" w14:textId="77777777" w:rsidR="00D23AB3" w:rsidRPr="004E78BB" w:rsidRDefault="00D23AB3" w:rsidP="00D23AB3">
      <w:pPr>
        <w:pStyle w:val="ProductList-Body"/>
        <w:ind w:left="180"/>
      </w:pPr>
      <w:r>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4E78BB" w:rsidRDefault="00D23AB3" w:rsidP="00D23AB3">
      <w:pPr>
        <w:pStyle w:val="ProductList-Body"/>
        <w:ind w:left="180"/>
      </w:pPr>
      <w:r>
        <w:rPr>
          <w:szCs w:val="18"/>
        </w:rPr>
        <w:t xml:space="preserve">« Fonctionnalités Incorporées » désigne les API Power BI et les vues incorporées destinées à être utilisées par une application. </w:t>
      </w:r>
    </w:p>
    <w:p w14:paraId="617F6FE3" w14:textId="77777777" w:rsidR="00D23AB3" w:rsidRPr="004E78BB" w:rsidRDefault="00D23AB3" w:rsidP="00D23AB3">
      <w:pPr>
        <w:pStyle w:val="ProductList-Body"/>
        <w:ind w:left="180"/>
      </w:pPr>
    </w:p>
    <w:p w14:paraId="70F42F34" w14:textId="77777777" w:rsidR="00D23AB3" w:rsidRPr="004E78BB" w:rsidRDefault="00D23AB3" w:rsidP="00D23AB3">
      <w:pPr>
        <w:pStyle w:val="ProductList-Body"/>
        <w:ind w:left="180"/>
      </w:pPr>
      <w:r>
        <w:rPr>
          <w:b/>
          <w:color w:val="0072C6"/>
          <w:szCs w:val="18"/>
        </w:rPr>
        <w:t>Exception Relative à l’Hébergement pour les Fonctionnalités Incorporées</w:t>
      </w:r>
    </w:p>
    <w:p w14:paraId="62C3D2A1" w14:textId="77777777" w:rsidR="00D23AB3" w:rsidRPr="004E78BB" w:rsidRDefault="00D23AB3" w:rsidP="00D23AB3">
      <w:pPr>
        <w:pStyle w:val="ProductList-Body"/>
        <w:ind w:left="180"/>
      </w:pPr>
      <w:r>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4E78BB" w:rsidRDefault="00D23AB3" w:rsidP="00D23AB3">
      <w:pPr>
        <w:pStyle w:val="ProductList-Body"/>
        <w:ind w:left="180"/>
      </w:pPr>
    </w:p>
    <w:p w14:paraId="406E1C30" w14:textId="77777777" w:rsidR="00D23AB3" w:rsidRPr="004E78BB" w:rsidRDefault="00D23AB3" w:rsidP="00D23AB3">
      <w:pPr>
        <w:pStyle w:val="ProductList-Body"/>
        <w:ind w:left="180"/>
      </w:pPr>
      <w:r>
        <w:rPr>
          <w:b/>
          <w:color w:val="0072C6"/>
          <w:szCs w:val="18"/>
        </w:rPr>
        <w:t>Restrictions</w:t>
      </w:r>
    </w:p>
    <w:p w14:paraId="5B3C36D3" w14:textId="77777777" w:rsidR="00D23AB3" w:rsidRPr="004E78BB" w:rsidRDefault="00D23AB3" w:rsidP="00D23AB3">
      <w:pPr>
        <w:pStyle w:val="ProductList-Body"/>
        <w:ind w:left="180"/>
      </w:pPr>
      <w:r>
        <w:rPr>
          <w:szCs w:val="18"/>
        </w:rPr>
        <w:t>Le client n’est pas autorisé à :</w:t>
      </w:r>
    </w:p>
    <w:p w14:paraId="3010313E" w14:textId="77777777" w:rsidR="00D23AB3" w:rsidRPr="004E78BB" w:rsidRDefault="00D23AB3" w:rsidP="00D23AB3">
      <w:pPr>
        <w:pStyle w:val="ProductList-Body"/>
        <w:numPr>
          <w:ilvl w:val="0"/>
          <w:numId w:val="42"/>
        </w:numPr>
        <w:ind w:left="810" w:hanging="270"/>
      </w:pPr>
      <w:r>
        <w:rPr>
          <w:szCs w:val="18"/>
        </w:rPr>
        <w:t>revendre ou redistribuer les services Microsoft Power BI ; ou</w:t>
      </w:r>
    </w:p>
    <w:p w14:paraId="783DE346" w14:textId="77777777" w:rsidR="00D23AB3" w:rsidRPr="004E78BB" w:rsidRDefault="00D23AB3" w:rsidP="00D23AB3">
      <w:pPr>
        <w:pStyle w:val="ProductList-Body"/>
        <w:numPr>
          <w:ilvl w:val="0"/>
          <w:numId w:val="42"/>
        </w:numPr>
        <w:ind w:left="810" w:hanging="270"/>
      </w:pPr>
      <w:r>
        <w:rPr>
          <w:szCs w:val="18"/>
        </w:rPr>
        <w:t xml:space="preserve">permettre à plusieurs utilisateurs d’accéder, directement ou indirectement, à une fonctionnalité de Microsoft Power BI disponible par utilisateur. </w:t>
      </w:r>
    </w:p>
    <w:p w14:paraId="7944E6C4" w14:textId="77777777" w:rsidR="00D23AB3" w:rsidRPr="004E78BB" w:rsidRDefault="00D23AB3" w:rsidP="00D23AB3">
      <w:pPr>
        <w:pStyle w:val="ProductList-Body"/>
        <w:ind w:left="180"/>
      </w:pPr>
    </w:p>
    <w:p w14:paraId="6355F499" w14:textId="77777777" w:rsidR="00D23AB3" w:rsidRPr="004E78BB" w:rsidRDefault="00D23AB3" w:rsidP="00D23AB3">
      <w:pPr>
        <w:pStyle w:val="ProductList-Body"/>
        <w:ind w:left="180"/>
      </w:pPr>
      <w:r>
        <w:rPr>
          <w:b/>
          <w:color w:val="0072C6"/>
          <w:szCs w:val="18"/>
        </w:rPr>
        <w:t xml:space="preserve">Accès sans SL Utilisateur </w:t>
      </w:r>
    </w:p>
    <w:p w14:paraId="7395741C" w14:textId="460CAEDB" w:rsidR="00D23AB3" w:rsidRDefault="00D23AB3" w:rsidP="00D23AB3">
      <w:pPr>
        <w:pStyle w:val="ProductList-Body"/>
        <w:ind w:left="180"/>
        <w:rPr>
          <w:szCs w:val="18"/>
        </w:rPr>
      </w:pPr>
      <w:r>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Default="001B35A2" w:rsidP="00D23AB3">
      <w:pPr>
        <w:pStyle w:val="ProductList-Body"/>
        <w:ind w:left="180"/>
        <w:rPr>
          <w:szCs w:val="18"/>
        </w:rPr>
      </w:pPr>
    </w:p>
    <w:p w14:paraId="2350BCC1" w14:textId="77777777" w:rsidR="001B35A2" w:rsidRPr="0008458E" w:rsidRDefault="001B35A2" w:rsidP="00E00B39">
      <w:pPr>
        <w:pStyle w:val="ProductList-Body"/>
        <w:keepNext/>
        <w:ind w:left="187"/>
      </w:pPr>
      <w:r>
        <w:rPr>
          <w:b/>
          <w:color w:val="0072C6"/>
          <w:szCs w:val="18"/>
        </w:rPr>
        <w:t>Publish to Web</w:t>
      </w:r>
    </w:p>
    <w:p w14:paraId="6B65F182" w14:textId="77777777" w:rsidR="001B35A2" w:rsidRPr="0008458E" w:rsidRDefault="001B35A2" w:rsidP="001B35A2">
      <w:pPr>
        <w:pStyle w:val="ProductList-Body"/>
        <w:ind w:left="180"/>
      </w:pPr>
      <w:r>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5FE11475" w14:textId="77777777" w:rsidR="00EB7841" w:rsidRPr="00EB7588" w:rsidRDefault="00DF5C8C"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A8327A" w:rsidRDefault="00246E42" w:rsidP="00EB7841">
      <w:pPr>
        <w:pStyle w:val="ProductList-Offering2Heading"/>
        <w:outlineLvl w:val="2"/>
        <w:rPr>
          <w:b w:val="0"/>
          <w:color w:val="000000" w:themeColor="text1"/>
          <w:sz w:val="8"/>
          <w:szCs w:val="8"/>
        </w:rPr>
      </w:pPr>
      <w:bookmarkStart w:id="174" w:name="_Toc476476628"/>
      <w:r>
        <w:tab/>
      </w:r>
      <w:bookmarkStart w:id="175" w:name="_Toc494446024"/>
      <w:r w:rsidR="00EB7841">
        <w:t>Microsoft Cloud App Security</w:t>
      </w:r>
      <w:bookmarkEnd w:id="174"/>
      <w:bookmarkEnd w:id="175"/>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DF5C8C"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77777777" w:rsidR="00D23AB3" w:rsidRPr="004E78BB" w:rsidRDefault="00D23AB3" w:rsidP="00D23AB3">
      <w:pPr>
        <w:pStyle w:val="ProductList-Offering2Heading"/>
        <w:outlineLvl w:val="2"/>
      </w:pPr>
      <w:r>
        <w:tab/>
      </w:r>
      <w:bookmarkStart w:id="176" w:name="_Toc476230944"/>
      <w:bookmarkStart w:id="177" w:name="_Toc494446025"/>
      <w:r>
        <w:t>Microsoft Intune</w:t>
      </w:r>
      <w:bookmarkEnd w:id="176"/>
      <w:bookmarkEnd w:id="177"/>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5"/>
          <w:footerReference w:type="first" r:id="rId56"/>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4E78BB" w:rsidRDefault="00D23AB3" w:rsidP="00D23AB3">
      <w:pPr>
        <w:pStyle w:val="ProductList-Body"/>
        <w:tabs>
          <w:tab w:val="clear" w:pos="158"/>
          <w:tab w:val="left" w:pos="360"/>
        </w:tabs>
      </w:pPr>
      <w:r>
        <w:rPr>
          <w:b/>
          <w:color w:val="00188F"/>
        </w:rPr>
        <w:t>Avis</w:t>
      </w:r>
    </w:p>
    <w:p w14:paraId="389AB83C" w14:textId="77777777" w:rsidR="00D23AB3" w:rsidRPr="004E78BB" w:rsidRDefault="00D23AB3" w:rsidP="00D23AB3">
      <w:pPr>
        <w:pStyle w:val="ProductList-Body"/>
      </w:pPr>
      <w:r>
        <w:t>Tous les services de déploiement fournis au Client sont soumis aux Notifications relatives aux Services Professionnels de l'</w:t>
      </w:r>
      <w:hyperlink w:anchor="Attachment1" w:history="1">
        <w:r>
          <w:rPr>
            <w:rStyle w:val="Hyperlink"/>
          </w:rPr>
          <w:t>Annexe 1</w:t>
        </w:r>
      </w:hyperlink>
      <w:r>
        <w:t>.</w:t>
      </w:r>
    </w:p>
    <w:p w14:paraId="229AA3A6" w14:textId="77777777" w:rsidR="00D23AB3" w:rsidRPr="004E78BB" w:rsidRDefault="00D23AB3" w:rsidP="00D23AB3">
      <w:pPr>
        <w:pStyle w:val="ProductList-Body"/>
      </w:pPr>
    </w:p>
    <w:p w14:paraId="2184E695" w14:textId="77777777" w:rsidR="00D23AB3" w:rsidRPr="004E78BB" w:rsidRDefault="00D23AB3" w:rsidP="00D23AB3">
      <w:pPr>
        <w:pStyle w:val="ProductList-Body"/>
        <w:tabs>
          <w:tab w:val="clear" w:pos="158"/>
          <w:tab w:val="left" w:pos="180"/>
        </w:tabs>
      </w:pPr>
      <w:r>
        <w:rPr>
          <w:b/>
          <w:color w:val="00188F"/>
        </w:rPr>
        <w:t>Gestion de Dispositifs et d'Applications</w:t>
      </w:r>
    </w:p>
    <w:p w14:paraId="028E9C5A" w14:textId="77777777" w:rsidR="00D23AB3" w:rsidRPr="004E78BB" w:rsidRDefault="00D23AB3" w:rsidP="00D23AB3">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246E42" w:rsidRDefault="00AA1F22" w:rsidP="00AA1F22">
      <w:pPr>
        <w:pStyle w:val="ProductList-Body"/>
        <w:tabs>
          <w:tab w:val="clear" w:pos="158"/>
          <w:tab w:val="left" w:pos="180"/>
        </w:tabs>
        <w:rPr>
          <w:b/>
          <w:bCs/>
          <w:sz w:val="16"/>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6E04542D" w:rsidR="00AA1F22" w:rsidRPr="003C2FBE" w:rsidRDefault="00AA1F22" w:rsidP="00246E42">
      <w:pPr>
        <w:pStyle w:val="ProductList-Body"/>
        <w:keepNext/>
        <w:tabs>
          <w:tab w:val="clear" w:pos="158"/>
          <w:tab w:val="left" w:pos="180"/>
        </w:tabs>
      </w:pPr>
      <w:r>
        <w:rPr>
          <w:b/>
          <w:color w:val="00188F"/>
        </w:rPr>
        <w:t>Composants Logiciels Windows</w:t>
      </w:r>
      <w:r w:rsidR="00246E42">
        <w:rPr>
          <w:b/>
          <w:color w:val="00188F"/>
        </w:rPr>
        <w:t xml:space="preserve"> dans le Logiciel System Center</w:t>
      </w:r>
    </w:p>
    <w:p w14:paraId="1191A8A1" w14:textId="0303409E" w:rsidR="00AA1F22" w:rsidRPr="003C2FBE" w:rsidRDefault="00AA1F22" w:rsidP="00AA1F22">
      <w:pPr>
        <w:pStyle w:val="ProductList-Body"/>
        <w:tabs>
          <w:tab w:val="clear" w:pos="158"/>
          <w:tab w:val="left" w:pos="180"/>
        </w:tabs>
      </w:pPr>
      <w:r>
        <w:t>Le logiciel System Center inclut un ou plusieurs des composants logiciels Windows suivants : Microsoft .NET Framework, Microsoft Data Access Components, le logiciel Power</w:t>
      </w:r>
      <w:r w:rsidR="00D23AB3">
        <w:t>S</w:t>
      </w:r>
      <w:r>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7" w:history="1">
        <w:r>
          <w:rPr>
            <w:rStyle w:val="Hyperlink"/>
          </w:rPr>
          <w:t>http://go.microsoft.com/?linkid=9839206</w:t>
        </w:r>
      </w:hyperlink>
      <w:hyperlink w:history="1"/>
      <w:r>
        <w:t>.</w:t>
      </w:r>
    </w:p>
    <w:p w14:paraId="1BFEEE40" w14:textId="77777777" w:rsidR="00AA1F22" w:rsidRPr="00246E42" w:rsidRDefault="00AA1F22" w:rsidP="00AA1F22">
      <w:pPr>
        <w:pStyle w:val="ProductList-Body"/>
        <w:tabs>
          <w:tab w:val="clear" w:pos="158"/>
          <w:tab w:val="left" w:pos="180"/>
        </w:tabs>
        <w:rPr>
          <w:sz w:val="16"/>
        </w:rPr>
      </w:pPr>
    </w:p>
    <w:p w14:paraId="1E06C4D9" w14:textId="77777777" w:rsidR="00AA1F22" w:rsidRPr="003C2FBE" w:rsidRDefault="00AA1F22" w:rsidP="00B1048B">
      <w:pPr>
        <w:pStyle w:val="ProductList-Body"/>
        <w:keepNext/>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DF5C8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80B5E3B" w14:textId="7DE69A14" w:rsidR="00E00B39" w:rsidRPr="00A8327A" w:rsidRDefault="00E00B39" w:rsidP="00E00B39">
      <w:pPr>
        <w:pStyle w:val="ProductList-Offering2Heading"/>
        <w:ind w:firstLine="158"/>
        <w:outlineLvl w:val="2"/>
        <w:rPr>
          <w:b w:val="0"/>
          <w:color w:val="000000" w:themeColor="text1"/>
          <w:sz w:val="8"/>
          <w:szCs w:val="8"/>
        </w:rPr>
      </w:pPr>
      <w:bookmarkStart w:id="178" w:name="_Toc492329154"/>
      <w:bookmarkStart w:id="179" w:name="_Toc494446026"/>
      <w:bookmarkStart w:id="180" w:name="MicrosoftKaizalaPro"/>
      <w:bookmarkStart w:id="181" w:name="_Toc453946633"/>
      <w:bookmarkStart w:id="182" w:name="_Toc451949071"/>
      <w:r>
        <w:t>Microsoft Kaizala Pro</w:t>
      </w:r>
      <w:bookmarkEnd w:id="178"/>
      <w:bookmarkEnd w:id="179"/>
    </w:p>
    <w:bookmarkEnd w:id="180"/>
    <w:p w14:paraId="572AC5F7" w14:textId="77777777" w:rsidR="00E00B39" w:rsidRPr="007F3AE9" w:rsidRDefault="00E00B39" w:rsidP="00E00B39">
      <w:pPr>
        <w:pStyle w:val="ProductList-ClauseHeading"/>
      </w:pPr>
      <w:r>
        <w:t>Contrat de Niveau de Service</w:t>
      </w:r>
    </w:p>
    <w:p w14:paraId="1EF967FA" w14:textId="77777777" w:rsidR="00E00B39" w:rsidRDefault="00E00B39" w:rsidP="00E00B39">
      <w:pPr>
        <w:pStyle w:val="ProductList-Body"/>
        <w:rPr>
          <w:b/>
          <w:color w:val="00188F"/>
        </w:rPr>
      </w:pPr>
      <w:r>
        <w:t>Il n’existe pas de SLA pour Microsoft Kaizala Pro.</w:t>
      </w:r>
    </w:p>
    <w:p w14:paraId="6116B417" w14:textId="77777777" w:rsidR="00E00B39" w:rsidRPr="00072C14" w:rsidRDefault="00DF5C8C" w:rsidP="00E00B39">
      <w:pPr>
        <w:pStyle w:val="ProductList-Body"/>
        <w:shd w:val="clear" w:color="auto" w:fill="A6A6A6" w:themeFill="background1" w:themeFillShade="A6"/>
        <w:spacing w:before="120" w:after="240"/>
        <w:jc w:val="right"/>
        <w:rPr>
          <w:sz w:val="16"/>
          <w:szCs w:val="16"/>
        </w:rPr>
      </w:pPr>
      <w:hyperlink w:anchor="_top" w:history="1">
        <w:r w:rsidR="00E00B39" w:rsidRPr="00072C14">
          <w:rPr>
            <w:rStyle w:val="Hyperlink"/>
            <w:sz w:val="16"/>
            <w:szCs w:val="16"/>
          </w:rPr>
          <w:t>Table des matières</w:t>
        </w:r>
      </w:hyperlink>
      <w:r w:rsidR="00E00B39" w:rsidRPr="00072C14">
        <w:rPr>
          <w:sz w:val="16"/>
          <w:szCs w:val="16"/>
        </w:rPr>
        <w:t xml:space="preserve"> / </w:t>
      </w:r>
      <w:hyperlink w:anchor="_top" w:history="1">
        <w:r w:rsidR="00E00B39" w:rsidRPr="00072C14">
          <w:rPr>
            <w:rStyle w:val="Hyperlink"/>
            <w:sz w:val="16"/>
            <w:szCs w:val="16"/>
          </w:rPr>
          <w:t>Conditions générales</w:t>
        </w:r>
      </w:hyperlink>
    </w:p>
    <w:p w14:paraId="5B2F31EA" w14:textId="34B04636" w:rsidR="00496631" w:rsidRPr="001657A2" w:rsidRDefault="00E00B39" w:rsidP="00496631">
      <w:pPr>
        <w:pStyle w:val="ProductList-Offering2Heading"/>
        <w:outlineLvl w:val="2"/>
      </w:pPr>
      <w:r>
        <w:tab/>
      </w:r>
      <w:bookmarkStart w:id="183" w:name="_Toc494446027"/>
      <w:r w:rsidR="00496631" w:rsidRPr="001657A2">
        <w:t>Microsoft Learning</w:t>
      </w:r>
      <w:bookmarkEnd w:id="181"/>
      <w:bookmarkEnd w:id="182"/>
      <w:bookmarkEnd w:id="183"/>
    </w:p>
    <w:bookmarkEnd w:id="165"/>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246E42" w:rsidRDefault="00496631" w:rsidP="00496631">
      <w:pPr>
        <w:pStyle w:val="ProductList-Body"/>
        <w:rPr>
          <w:sz w:val="16"/>
        </w:rPr>
      </w:pPr>
    </w:p>
    <w:p w14:paraId="0F3F697A" w14:textId="77777777" w:rsidR="00496631" w:rsidRPr="00903BB7" w:rsidRDefault="00496631" w:rsidP="00496631">
      <w:pPr>
        <w:pStyle w:val="ProductList-ClauseHeading"/>
      </w:pPr>
      <w:r>
        <w:t xml:space="preserve">SL Service </w:t>
      </w:r>
      <w:bookmarkStart w:id="184" w:name="_Toc451949072"/>
      <w:r>
        <w:t>Microsoft Learning Imagine Academy</w:t>
      </w:r>
      <w:bookmarkEnd w:id="184"/>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246E42" w:rsidRDefault="00496631" w:rsidP="00496631">
      <w:pPr>
        <w:pStyle w:val="ProductList-Body"/>
        <w:rPr>
          <w:sz w:val="16"/>
        </w:rPr>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58" w:history="1">
        <w:r>
          <w:rPr>
            <w:rStyle w:val="Hyperlink"/>
          </w:rPr>
          <w:t>http://www.microsoft.com/itacademy</w:t>
        </w:r>
      </w:hyperlink>
      <w:r>
        <w:t>, s’appliquent à l’utilisation de Microsoft Learning Imagine Academy et de ses avantages par le Client.</w:t>
      </w:r>
    </w:p>
    <w:p w14:paraId="2B5EF166" w14:textId="77777777" w:rsidR="00496631" w:rsidRPr="00246E42" w:rsidRDefault="00496631" w:rsidP="00496631">
      <w:pPr>
        <w:pStyle w:val="ProductList-Body"/>
        <w:rPr>
          <w:sz w:val="16"/>
        </w:rPr>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DF5C8C"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66"/>
    <w:p w14:paraId="527B7D1F" w14:textId="44DFB649" w:rsidR="00FA4665" w:rsidRPr="00FA4665" w:rsidRDefault="0033119F" w:rsidP="00FA4665">
      <w:pPr>
        <w:pStyle w:val="ProductList-Offering2Heading"/>
        <w:rPr>
          <w:lang w:val="fr-FR"/>
        </w:rPr>
      </w:pPr>
      <w:r>
        <w:rPr>
          <w:lang w:val="fr-FR"/>
        </w:rPr>
        <w:tab/>
      </w:r>
      <w:bookmarkStart w:id="185" w:name="_Toc457466455"/>
      <w:bookmarkStart w:id="186" w:name="_Toc494446028"/>
      <w:r w:rsidR="00FA4665">
        <w:rPr>
          <w:lang w:val="fr-FR"/>
        </w:rPr>
        <w:t>Minecraft</w:t>
      </w:r>
      <w:r w:rsidR="00FA4665" w:rsidRPr="00FA4665">
        <w:rPr>
          <w:lang w:val="fr-FR"/>
        </w:rPr>
        <w:t>: Education Edition</w:t>
      </w:r>
      <w:bookmarkEnd w:id="185"/>
      <w:bookmarkEnd w:id="186"/>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DF5C8C"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87" w:name="_Toc494446029"/>
      <w:r w:rsidR="00581CDB" w:rsidRPr="00604CF0">
        <w:rPr>
          <w:lang w:val="fr-FR"/>
        </w:rPr>
        <w:t>Office 365 Developer</w:t>
      </w:r>
      <w:bookmarkEnd w:id="187"/>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246E42" w:rsidRDefault="00581CDB" w:rsidP="00581CDB">
      <w:pPr>
        <w:pStyle w:val="ProductList-Body"/>
        <w:tabs>
          <w:tab w:val="clear" w:pos="158"/>
          <w:tab w:val="left" w:pos="180"/>
        </w:tabs>
        <w:rPr>
          <w:sz w:val="16"/>
        </w:rPr>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DF5C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88" w:name="_Toc453946637"/>
      <w:bookmarkStart w:id="189" w:name="_Toc494446030"/>
      <w:r>
        <w:t>Système d’exploitation Windows Desktop</w:t>
      </w:r>
      <w:bookmarkEnd w:id="188"/>
      <w:bookmarkEnd w:id="189"/>
    </w:p>
    <w:p w14:paraId="4D3B478A" w14:textId="77777777" w:rsidR="00496631" w:rsidRPr="00903BB7" w:rsidRDefault="00496631" w:rsidP="001C6A52">
      <w:pPr>
        <w:pStyle w:val="ProductList-Body"/>
        <w:keepNext/>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10EF88D6" w14:textId="0990D509" w:rsidR="000E6ED8" w:rsidRDefault="00DF5C8C" w:rsidP="00246E42">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footerReference w:type="default" r:id="rId59"/>
          <w:footerReference w:type="first" r:id="rId60"/>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90" w:name="Attachment1"/>
      <w:bookmarkStart w:id="191" w:name="_Toc494446031"/>
      <w:r>
        <w:t xml:space="preserve">Annexe 1 – </w:t>
      </w:r>
      <w:bookmarkEnd w:id="190"/>
      <w:r w:rsidR="000E171E">
        <w:t>Notifications</w:t>
      </w:r>
      <w:bookmarkEnd w:id="191"/>
    </w:p>
    <w:p w14:paraId="2F4609B8" w14:textId="0A35F4A9" w:rsidR="004D27A6" w:rsidRPr="00604CF0" w:rsidRDefault="00D67A4B" w:rsidP="004E1522">
      <w:pPr>
        <w:pStyle w:val="ProductList-Offering1Heading"/>
        <w:rPr>
          <w:lang w:val="fr-FR"/>
        </w:rPr>
      </w:pPr>
      <w:bookmarkStart w:id="192" w:name="_Toc494446032"/>
      <w:r w:rsidRPr="00604CF0">
        <w:rPr>
          <w:lang w:val="fr-FR"/>
        </w:rPr>
        <w:t>Bing Maps</w:t>
      </w:r>
      <w:bookmarkEnd w:id="192"/>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61" w:history="1">
        <w:r>
          <w:rPr>
            <w:rStyle w:val="Hyperlink"/>
          </w:rPr>
          <w:t>go.microsoft.com/?linkid=9710837</w:t>
        </w:r>
      </w:hyperlink>
      <w:r>
        <w:t xml:space="preserve"> et </w:t>
      </w:r>
      <w:hyperlink r:id="rId62" w:history="1">
        <w:r>
          <w:rPr>
            <w:rStyle w:val="Hyperlink"/>
          </w:rPr>
          <w:t>go.microsoft.com/fwlink/?LinkID=248686</w:t>
        </w:r>
      </w:hyperlink>
      <w:r>
        <w:t>.</w:t>
      </w:r>
    </w:p>
    <w:bookmarkStart w:id="193" w:name="_Toc431459551"/>
    <w:bookmarkStart w:id="194"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95" w:name="ServicesProfessionnels"/>
      <w:bookmarkStart w:id="196" w:name="_Toc494446033"/>
      <w:r w:rsidRPr="00604CF0">
        <w:rPr>
          <w:lang w:val="fr-FR"/>
        </w:rPr>
        <w:t>Services Professionnels</w:t>
      </w:r>
      <w:bookmarkEnd w:id="193"/>
      <w:bookmarkEnd w:id="195"/>
      <w:bookmarkEnd w:id="196"/>
    </w:p>
    <w:bookmarkEnd w:id="194"/>
    <w:p w14:paraId="25CE6223" w14:textId="77777777" w:rsidR="001B35A2" w:rsidRPr="0008458E" w:rsidRDefault="001B35A2" w:rsidP="001B35A2">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Néanmoins, si les Services Professionnels sont couverts par un contrat distinct, les dispositions de ce dernier s’appliquent.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7CAA87D0" w14:textId="77777777" w:rsidR="001B35A2" w:rsidRPr="0008458E" w:rsidRDefault="001B35A2" w:rsidP="001B35A2">
      <w:pPr>
        <w:pStyle w:val="ProductList-Body"/>
      </w:pPr>
      <w:r>
        <w:t xml:space="preserve">Des conditions supplémentaires, prévues dans les Conditions des Services en Ligne,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360BA5C" w:rsidR="00AB11EC"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60DA4F69" w14:textId="5324F710" w:rsidR="001B35A2" w:rsidRDefault="001B35A2" w:rsidP="008B27FD">
      <w:pPr>
        <w:pStyle w:val="ProductList-Body"/>
        <w:tabs>
          <w:tab w:val="clear" w:pos="158"/>
          <w:tab w:val="left" w:pos="180"/>
        </w:tabs>
        <w:ind w:left="180"/>
      </w:pPr>
    </w:p>
    <w:p w14:paraId="0890EB3A" w14:textId="77777777" w:rsidR="001B35A2" w:rsidRPr="0008458E" w:rsidRDefault="001B35A2" w:rsidP="001B35A2">
      <w:pPr>
        <w:pStyle w:val="ProductList-Body"/>
        <w:tabs>
          <w:tab w:val="clear" w:pos="158"/>
          <w:tab w:val="left" w:pos="360"/>
        </w:tabs>
        <w:ind w:left="180"/>
        <w:outlineLvl w:val="3"/>
      </w:pPr>
      <w:r>
        <w:rPr>
          <w:b/>
          <w:color w:val="0072C6"/>
        </w:rPr>
        <w:t>Traitement des données à caractère personnel.</w:t>
      </w:r>
    </w:p>
    <w:p w14:paraId="3A9CD66E" w14:textId="77777777" w:rsidR="001B35A2" w:rsidRPr="0008458E" w:rsidRDefault="001B35A2" w:rsidP="001B35A2">
      <w:pPr>
        <w:pStyle w:val="CommentText"/>
        <w:spacing w:after="0"/>
        <w:ind w:left="187"/>
      </w:pPr>
      <w:r>
        <w:rPr>
          <w:sz w:val="18"/>
          <w:szCs w:val="22"/>
        </w:rPr>
        <w:t xml:space="preserve">Dans la mesure où Microsoft est un sous-traitant ou sous-traitant ultérieur de Données à Caractère Personnel dans le cadre de la fourniture des Services Professionnels, Microsoft s’engage envers l’ensemble de ses clients à appliquer les Conditions du GDPR en Annexe 4 à compter du 25 mai 2018.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DF5C8C"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197" w:name="_Toc451949080"/>
      <w:bookmarkStart w:id="198" w:name="_Toc494446034"/>
      <w:r>
        <w:t xml:space="preserve">Avertissement relatif </w:t>
      </w:r>
      <w:r w:rsidR="0033119F" w:rsidRPr="0033119F">
        <w:rPr>
          <w:lang w:val="fr-FR"/>
        </w:rPr>
        <w:t>à l'encodage H.265/HEVC Azure Media Services</w:t>
      </w:r>
      <w:bookmarkEnd w:id="197"/>
      <w:bookmarkEnd w:id="198"/>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DF5C8C"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199" w:name="_Toc484158323"/>
      <w:bookmarkStart w:id="200" w:name="_Toc494446035"/>
      <w:r>
        <w:t>Avertissement relatif à Adobe Flash Player</w:t>
      </w:r>
      <w:bookmarkEnd w:id="199"/>
      <w:bookmarkEnd w:id="200"/>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63"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DF5C8C"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747204" w:rsidRDefault="00CE2E89" w:rsidP="00CE2E89">
      <w:pPr>
        <w:pStyle w:val="ProductList-Offering1Heading"/>
      </w:pPr>
      <w:bookmarkStart w:id="201" w:name="_Toc484158324"/>
      <w:bookmarkStart w:id="202" w:name="_Toc476230953"/>
      <w:bookmarkStart w:id="203" w:name="_Toc494446036"/>
      <w:r>
        <w:t>Avertissement relatif aux normes visuelles H.264/AVC et MPEG-4 Part 2 et aux normes vidéo VC-1 et MPEG-2</w:t>
      </w:r>
      <w:bookmarkEnd w:id="201"/>
      <w:bookmarkEnd w:id="202"/>
      <w:bookmarkEnd w:id="203"/>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4"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DF5C8C"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5"/>
          <w:footerReference w:type="first" r:id="rId66"/>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204" w:name="_Toc494446037"/>
      <w:bookmarkStart w:id="205" w:name="Attachment2"/>
      <w:r>
        <w:t>Annexe 2 : Suites de Licences d’Abonnement</w:t>
      </w:r>
      <w:bookmarkEnd w:id="204"/>
    </w:p>
    <w:bookmarkEnd w:id="205"/>
    <w:p w14:paraId="29AD150F" w14:textId="5638571E"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949" w:type="dxa"/>
        <w:tblLayout w:type="fixed"/>
        <w:tblLook w:val="04A0" w:firstRow="1" w:lastRow="0" w:firstColumn="1" w:lastColumn="0" w:noHBand="0" w:noVBand="1"/>
      </w:tblPr>
      <w:tblGrid>
        <w:gridCol w:w="2699"/>
        <w:gridCol w:w="245"/>
        <w:gridCol w:w="245"/>
        <w:gridCol w:w="245"/>
        <w:gridCol w:w="245"/>
        <w:gridCol w:w="245"/>
        <w:gridCol w:w="245"/>
        <w:gridCol w:w="245"/>
        <w:gridCol w:w="245"/>
        <w:gridCol w:w="245"/>
        <w:gridCol w:w="245"/>
        <w:gridCol w:w="245"/>
        <w:gridCol w:w="245"/>
        <w:gridCol w:w="864"/>
        <w:gridCol w:w="864"/>
        <w:gridCol w:w="315"/>
        <w:gridCol w:w="414"/>
        <w:gridCol w:w="432"/>
        <w:gridCol w:w="495"/>
        <w:gridCol w:w="288"/>
        <w:gridCol w:w="241"/>
        <w:gridCol w:w="236"/>
        <w:gridCol w:w="468"/>
        <w:gridCol w:w="387"/>
        <w:gridCol w:w="306"/>
      </w:tblGrid>
      <w:tr w:rsidR="00E00B39" w14:paraId="4FC42FD2" w14:textId="77777777" w:rsidTr="00E00B39">
        <w:trPr>
          <w:trHeight w:val="636"/>
        </w:trPr>
        <w:tc>
          <w:tcPr>
            <w:tcW w:w="2699" w:type="dxa"/>
            <w:vMerge w:val="restart"/>
            <w:tcBorders>
              <w:top w:val="nil"/>
              <w:left w:val="nil"/>
              <w:bottom w:val="dashSmallGap" w:sz="4" w:space="0" w:color="808080" w:themeColor="background1" w:themeShade="80"/>
              <w:right w:val="nil"/>
            </w:tcBorders>
            <w:vAlign w:val="bottom"/>
            <w:hideMark/>
          </w:tcPr>
          <w:p w14:paraId="42435045" w14:textId="77777777" w:rsidR="00E00B39" w:rsidRDefault="00E00B39" w:rsidP="00D906EB">
            <w:pPr>
              <w:pStyle w:val="ProductList-Body"/>
              <w:tabs>
                <w:tab w:val="clear" w:pos="158"/>
                <w:tab w:val="left" w:pos="720"/>
              </w:tabs>
              <w:spacing w:line="256" w:lineRule="auto"/>
              <w:ind w:left="-108"/>
              <w:rPr>
                <w:sz w:val="22"/>
              </w:rPr>
            </w:pPr>
            <w:r>
              <w:rPr>
                <w:sz w:val="22"/>
              </w:rPr>
              <w:t>Service en Ligne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B6B361E" w14:textId="77777777" w:rsidR="00E00B39" w:rsidRPr="00020DED" w:rsidRDefault="00E00B3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B07E893" w14:textId="77777777" w:rsidR="00E00B39" w:rsidRPr="00020DED" w:rsidRDefault="00E00B3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Entreprise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723AC7" w14:textId="77777777" w:rsidR="00E00B39" w:rsidRPr="00020DED" w:rsidRDefault="00E00B3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E45A2EE" w14:textId="77777777" w:rsidR="00E00B39" w:rsidRPr="00020DED" w:rsidRDefault="00E00B3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Secteur Public</w:t>
            </w:r>
          </w:p>
          <w:p w14:paraId="50887EF8" w14:textId="77777777" w:rsidR="00E00B39" w:rsidRPr="00020DED" w:rsidRDefault="00E00B39"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1F7BC956" w14:textId="77777777" w:rsidR="00E00B39" w:rsidRPr="00020DED" w:rsidRDefault="00E00B39" w:rsidP="00E00B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AE7A887" w14:textId="77777777" w:rsidR="00E00B39" w:rsidRPr="00020DED" w:rsidRDefault="00E00B39" w:rsidP="00E00B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Éducation</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393D66" w14:textId="77777777" w:rsidR="00E00B39" w:rsidRPr="00020DED" w:rsidRDefault="00E00B3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32F563B9" w14:textId="77777777" w:rsidR="00E00B39" w:rsidRPr="00020DED" w:rsidRDefault="00E00B3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Entreprise</w:t>
            </w:r>
          </w:p>
          <w:p w14:paraId="0AFF78BE" w14:textId="77777777" w:rsidR="00E00B39" w:rsidRPr="00020DED" w:rsidRDefault="00E00B3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C7BDE9" w14:textId="77777777" w:rsidR="00E00B39" w:rsidRPr="00020DED" w:rsidRDefault="00E00B3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ACD3F8D" w14:textId="77777777" w:rsidR="00E00B39" w:rsidRPr="00020DED" w:rsidRDefault="00E00B3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Entreprise</w:t>
            </w:r>
          </w:p>
          <w:p w14:paraId="0F0BEF00" w14:textId="77777777" w:rsidR="00E00B39" w:rsidRPr="00020DED" w:rsidRDefault="00E00B3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29" w:type="dxa"/>
            <w:gridSpan w:val="2"/>
            <w:tcBorders>
              <w:top w:val="single" w:sz="12" w:space="0" w:color="FFFFFF" w:themeColor="background1"/>
              <w:left w:val="single" w:sz="12" w:space="0" w:color="FFFFFF" w:themeColor="background1"/>
              <w:right w:val="nil"/>
            </w:tcBorders>
            <w:shd w:val="clear" w:color="auto" w:fill="0072C6"/>
            <w:hideMark/>
          </w:tcPr>
          <w:p w14:paraId="57DC8041" w14:textId="77777777" w:rsidR="00E00B39" w:rsidRPr="00020DED" w:rsidRDefault="00E00B3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413132BA" w14:textId="77777777" w:rsidR="00E00B39" w:rsidRPr="00020DED" w:rsidRDefault="00E00B3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1773DFBE" w14:textId="77777777" w:rsidR="00E00B39" w:rsidRPr="00020DED" w:rsidRDefault="00E00B3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927"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35B2B27" w14:textId="77777777" w:rsidR="00E00B39" w:rsidRPr="001F15CE" w:rsidRDefault="00E00B39"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p>
        </w:tc>
        <w:tc>
          <w:tcPr>
            <w:tcW w:w="76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935AAC" w14:textId="77777777" w:rsidR="00E00B39" w:rsidRPr="00020DED" w:rsidRDefault="00E00B3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0F0A5AB8" w14:textId="77777777" w:rsidR="00E00B39" w:rsidRPr="00020DED" w:rsidRDefault="00E00B3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161" w:type="dxa"/>
            <w:gridSpan w:val="3"/>
            <w:tcBorders>
              <w:top w:val="single" w:sz="12" w:space="0" w:color="FFFFFF" w:themeColor="background1"/>
              <w:left w:val="single" w:sz="12" w:space="0" w:color="FFFFFF" w:themeColor="background1"/>
              <w:bottom w:val="nil"/>
              <w:right w:val="nil"/>
            </w:tcBorders>
            <w:shd w:val="clear" w:color="auto" w:fill="0072C6"/>
          </w:tcPr>
          <w:p w14:paraId="1B46FD6B" w14:textId="77777777" w:rsidR="00E00B39" w:rsidRPr="00020DED" w:rsidRDefault="00E00B39" w:rsidP="00D906E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0D74AAAC" w14:textId="0AF53A24" w:rsidR="00E00B39" w:rsidRPr="00020DED" w:rsidRDefault="00E00B3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tc>
      </w:tr>
      <w:tr w:rsidR="00E00B39" w14:paraId="27BB0913" w14:textId="77777777" w:rsidTr="00E00B39">
        <w:trPr>
          <w:trHeight w:val="299"/>
        </w:trPr>
        <w:tc>
          <w:tcPr>
            <w:tcW w:w="2699" w:type="dxa"/>
            <w:vMerge/>
            <w:tcBorders>
              <w:top w:val="nil"/>
              <w:left w:val="nil"/>
              <w:bottom w:val="dashSmallGap" w:sz="4" w:space="0" w:color="808080" w:themeColor="background1" w:themeShade="80"/>
              <w:right w:val="nil"/>
            </w:tcBorders>
            <w:vAlign w:val="center"/>
            <w:hideMark/>
          </w:tcPr>
          <w:p w14:paraId="346B72FE" w14:textId="77777777" w:rsidR="00E00B39" w:rsidRDefault="00E00B39" w:rsidP="00D906EB">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9273CBD"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51D68F"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A0F2C3"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8DC8E7"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612A40"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9E950B"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C89EE3"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8446C7"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9C11BD"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616A82"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3FD7F6"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CF74B"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B7ECE9"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087970" w14:textId="77777777" w:rsidR="00E00B39" w:rsidRPr="001F15CE"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15" w:type="dxa"/>
            <w:tcBorders>
              <w:left w:val="single" w:sz="12" w:space="0" w:color="FFFFFF" w:themeColor="background1"/>
              <w:bottom w:val="single" w:sz="12" w:space="0" w:color="FFFFFF" w:themeColor="background1"/>
              <w:right w:val="nil"/>
            </w:tcBorders>
            <w:shd w:val="clear" w:color="auto" w:fill="0072C6"/>
            <w:vAlign w:val="center"/>
          </w:tcPr>
          <w:p w14:paraId="3E27B2E0"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14061884"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E72AF6" w14:textId="77777777" w:rsidR="00E00B39" w:rsidRPr="001F15CE"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68033F" w14:textId="77777777" w:rsidR="00E00B39" w:rsidRPr="001F15CE"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516699" w14:textId="77777777" w:rsidR="00E00B39" w:rsidRPr="001F15CE"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9C5D5"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77CCF"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12CBD191"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Client</w:t>
            </w:r>
          </w:p>
          <w:p w14:paraId="30335C47"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3D67D6E7"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53AC1DDB"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306" w:type="dxa"/>
            <w:tcBorders>
              <w:top w:val="nil"/>
              <w:left w:val="single" w:sz="12" w:space="0" w:color="FFFFFF" w:themeColor="background1"/>
              <w:bottom w:val="single" w:sz="12" w:space="0" w:color="FFFFFF" w:themeColor="background1"/>
              <w:right w:val="nil"/>
            </w:tcBorders>
            <w:shd w:val="clear" w:color="auto" w:fill="0072C6"/>
            <w:vAlign w:val="center"/>
          </w:tcPr>
          <w:p w14:paraId="0D022E68" w14:textId="77777777" w:rsidR="00E00B39" w:rsidRPr="00020DED" w:rsidRDefault="00E00B3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w:t>
            </w:r>
          </w:p>
        </w:tc>
      </w:tr>
      <w:tr w:rsidR="00E00B39" w14:paraId="468B1FC7" w14:textId="77777777" w:rsidTr="00E00B39">
        <w:trPr>
          <w:trHeight w:val="210"/>
        </w:trPr>
        <w:tc>
          <w:tcPr>
            <w:tcW w:w="269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D57E7B5"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60E15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2D27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076E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EF9D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3E9E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1F8B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947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BCA5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DEE7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1AE3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6026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6CB4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18D4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4D95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3D46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914F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5360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464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73A4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2F60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554A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CF93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15A1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A1D8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7A0BBDAF" w14:textId="77777777" w:rsidTr="00E00B39">
        <w:trPr>
          <w:trHeight w:val="210"/>
        </w:trPr>
        <w:tc>
          <w:tcPr>
            <w:tcW w:w="2699" w:type="dxa"/>
            <w:tcBorders>
              <w:top w:val="nil"/>
              <w:left w:val="nil"/>
              <w:bottom w:val="dashSmallGap" w:sz="4" w:space="0" w:color="BFBFBF" w:themeColor="background1" w:themeShade="BF"/>
              <w:right w:val="nil"/>
            </w:tcBorders>
            <w:noWrap/>
            <w:vAlign w:val="center"/>
            <w:hideMark/>
          </w:tcPr>
          <w:p w14:paraId="624EF26D"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B7375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29BC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E403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3BB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CF5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F098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CC1A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D0B9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1777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91F0F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06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3115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D357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8C2A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0C29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5AB4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8211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9B9C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90C5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C3C6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157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2F64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E355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82267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136F9093"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8E3FA"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CEBBF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0E043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58EA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D4A4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7111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8230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5BFA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6554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1E54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B4900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5D3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21C4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DD2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F9249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FECBB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CDA112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1807"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39EF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6E63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B90F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652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8C5A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3A4F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D213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00D2316D"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0A1239"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9DEB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2BDD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8EDD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A298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8E02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B775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9EB35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26C1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A833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8469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913D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B7BD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AF72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8880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2868B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45EFF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405D7"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0CF8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6B11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4453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F95F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8CF7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B010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C4829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42DDA67E"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BEC4EB"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5263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6FB5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4BFA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8FE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0561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42FF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FD3C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BEE4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0FF1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2BB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5BA5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7CC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21B7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569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A8948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571AF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275B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A83E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5AE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7308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A39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A2EB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A0537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AFD72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4614B9E4"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919DF"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7261A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8C46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40FA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9E1F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DE0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C6A1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EFE9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A124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918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B59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3BE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666D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4AEE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6E1D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C2834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32AE3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ED51"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9E98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0ED9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74B8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C1E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F98E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A7AD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D658A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1FFB422A"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C3FF7"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9E9BE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0D1F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44F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DB4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EE07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A6E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6AF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1B7F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C1D1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5777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D8B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7CA4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90CD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E93A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428D8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3C98E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075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F99E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EEBF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FF29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9A49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BB4E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8EF4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EFF79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602E084D"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60FF7"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F2DE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FDE9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9B162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CD09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501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0A25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168E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F1682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6DB3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4CED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F92E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735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DDA0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31D1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FE977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C06D52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D0AB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119D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96DF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CE8F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2EB3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70E8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6021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A7E5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4D0FCB1C"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1685C"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0D6AF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3B8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193E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46B1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D77E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E6A6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4F12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4F33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32A5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D4A7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F7E4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CD7D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12FB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6CC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2AE5D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BFE02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6C52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56D1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6C6A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EB59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9A7B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4F2D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54BF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403A7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09DCF82F"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EFCFE1"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06DB5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1A0C3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2C7B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45A0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E67E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4ECF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2EC9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A125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DD4F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FE74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7E5E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AE25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A429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9F8B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777E7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3B69F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D985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A8A3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8436F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9DC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DE08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B002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15D4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3BAA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3395A0BF"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29D02D" w14:textId="35E1F608"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sidRPr="00E00B39">
              <w:rPr>
                <w:rFonts w:asciiTheme="majorHAnsi" w:hAnsiTheme="majorHAnsi"/>
                <w:sz w:val="15"/>
                <w:szCs w:val="15"/>
              </w:rPr>
              <w:t>Système Téléphonique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45BE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5F1F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D2F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1A5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3AB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9964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6226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31E7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3980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C79F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14B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B745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BB98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A1EA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E7C57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9022F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9BC9D"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5A21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87F1A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187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B7EC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B6C7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BDDE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6DB3C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4AB747D1"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48A9E" w14:textId="1E05743B"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sidRPr="00E00B39">
              <w:rPr>
                <w:rFonts w:asciiTheme="majorHAnsi" w:hAnsiTheme="majorHAnsi"/>
                <w:sz w:val="15"/>
                <w:szCs w:val="15"/>
              </w:rPr>
              <w:t>Audioconférence</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8690F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404B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6725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D6FD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44B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613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A9BE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B8D2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255B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7F0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5956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10E8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7D5F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76AA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04267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43B4B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89E0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5372B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65DB0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A7D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0B15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FD5A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373D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F6D0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14799CF4"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AEA53"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0C645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256E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D2BD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7D96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C3FC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681D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FEDD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36D8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D9E8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7434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D21B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3F77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BB8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0536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4CC3B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FD959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034E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9FEC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FB3A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B7FE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5CAC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03D3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9E89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C886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6E1D6AF7"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705B3"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25B5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65AF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969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CB37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DA4D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97FF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EA82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5CB5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5B28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E9F2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DCC7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4EA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7E01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DA00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F0670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ACA25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D1C6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68C3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8E88D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EFB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DBF4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0320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B2C1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6BB5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2E68DD76"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D83AF"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1B77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79FC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874F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B4CD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FC7A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E23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5AA6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26E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E3ED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D5AF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719D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7D0E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53E4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2EAE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8A9A4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4D610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FE4BD"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7246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BE26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852B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B230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AD15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E4A6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4A248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108DB0BA"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04C01A"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4A5CD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7A0A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1C7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DA2D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C7A6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1988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CF8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A444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A810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5DC6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6932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8DAC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A4F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AE52B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A7751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42F76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D9CE"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2791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8B7B1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C2D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8E01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9A35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9B1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6DB0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0A19642B"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19BD9"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4AA3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3371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5DDF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096A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992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078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36F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96E2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22B2C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EDA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B1C6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C8BE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1095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1482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7A7E7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52D48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0207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9BAB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CB75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CC5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6EF5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9ABF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7BD4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5722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35CB12E7" w14:textId="77777777" w:rsidTr="00E00B39">
        <w:trPr>
          <w:trHeight w:val="299"/>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246E03"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18E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0DEB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BC31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7B88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DBEF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514D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CDAD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42B1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5178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43C2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59C0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ED6C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1CF1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32EA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0283F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8D111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4827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D8EB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890A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1CA2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52D8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1964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FC92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F504E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356CF568"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0E5BC"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9A318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A751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AA88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1281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4E9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31A6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98F1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2D73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6666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3D4C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6182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A604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D177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9A0C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1A7C1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16565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C24D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E645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FCFAD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090C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0023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271B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162F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1F077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7A857D10"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0F6695"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F26C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EEF5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1AB8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7E0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6F6B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A31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0F7C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D778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EB29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6D23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BE6D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2C16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98A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84C9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FFF11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D1A38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A47A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BCFE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46D0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36C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B67C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5F0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A2C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1B833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015CB07B"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BD5D5"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7328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6EE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F9CC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E85D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1532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F2AE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C9FF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11F8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3F16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21C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9F14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A727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D2B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F98B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53831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D81F7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C98A3"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87A4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7160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52BD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099E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CD38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B22F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28C6B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36DF006A"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EB092B"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CB901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7CA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1D24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CF62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733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C32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83FA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E81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80AE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6470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0E4D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6DBC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B11F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C864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D6F91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1F289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53A7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7FD81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2D36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62FA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FDE5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13E9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B0D4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69689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07840FD7"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1FB0E3"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D1A7C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EDA7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0825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42AF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1929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14F5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CE7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7845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3C9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A937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95EC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EAD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C95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C237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8A492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262A3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B59C"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9E08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7D0D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2D51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5B42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D7CC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9EAF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77D06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2A31270B"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05297"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4D607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BA28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61BC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B21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C05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7EAD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85CB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AD8F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148F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8835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3A47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D08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70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971B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1CD98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D17AD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2546F"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E075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D108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F655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01FF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6FA5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F54A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FF54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rsidRPr="00951CCE" w14:paraId="4EF07C2D"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395B5" w14:textId="77777777" w:rsidR="00E00B39" w:rsidRPr="00951CCE" w:rsidRDefault="00E00B39" w:rsidP="00D906EB">
            <w:pPr>
              <w:pStyle w:val="ProductList-Body"/>
              <w:tabs>
                <w:tab w:val="clear" w:pos="158"/>
                <w:tab w:val="left" w:pos="720"/>
              </w:tabs>
              <w:spacing w:line="256" w:lineRule="auto"/>
              <w:ind w:left="-108"/>
              <w:rPr>
                <w:rFonts w:asciiTheme="majorHAnsi" w:hAnsiTheme="majorHAnsi"/>
                <w:sz w:val="15"/>
                <w:szCs w:val="15"/>
                <w:lang w:val="en-US"/>
              </w:rPr>
            </w:pPr>
            <w:r w:rsidRPr="00951CCE">
              <w:rPr>
                <w:rFonts w:asciiTheme="majorHAnsi"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309E3"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F07BB"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8689A"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1A35A"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9181"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EEB97"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0BEA6"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EA205"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A911B"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D72E1"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CF2CF"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BDD91"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F2DF"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51DC4"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3D05A"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9CF91F"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DC772"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A92831"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7E073"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A9756"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C85E0"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8AEBA"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3F2EF"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B7ABD"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E00B39" w:rsidRPr="00951CCE" w14:paraId="0949EBD2"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D8AA2D" w14:textId="77777777" w:rsidR="00E00B39" w:rsidRPr="00951CCE" w:rsidRDefault="00E00B39" w:rsidP="00D906EB">
            <w:pPr>
              <w:pStyle w:val="ProductList-Body"/>
              <w:tabs>
                <w:tab w:val="clear" w:pos="158"/>
                <w:tab w:val="left" w:pos="720"/>
              </w:tabs>
              <w:spacing w:line="256" w:lineRule="auto"/>
              <w:ind w:left="-108"/>
              <w:rPr>
                <w:rFonts w:asciiTheme="majorHAnsi" w:hAnsiTheme="majorHAnsi"/>
                <w:sz w:val="15"/>
                <w:szCs w:val="15"/>
                <w:lang w:val="en-US"/>
              </w:rPr>
            </w:pPr>
            <w:r w:rsidRPr="00951CCE">
              <w:rPr>
                <w:rFonts w:asciiTheme="majorHAnsi"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058CC3"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5FDF7"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CC081"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1CB30"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CBE5D"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FCC07"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0502"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3D6BF"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23FFD"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CE9D"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C20B2"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F2754"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4931C"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C91F5"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683659"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F9E613"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C3667"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FDC8B"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C9324"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B354"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D82E5"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35BD1"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6257D"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8E79B" w14:textId="77777777" w:rsidR="00E00B39" w:rsidRPr="00951CCE" w:rsidRDefault="00E00B39"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E00B39" w14:paraId="0FA25C06"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887D7"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037E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131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FB96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0F3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C7B5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66B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8F66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13EC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354E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FE1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A553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4A95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1B14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A7A2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1D456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D017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F46FF"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360A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5FD37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04C2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7534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2D17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9F2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CC4B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53360368"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B0FB9D"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1A10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B986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39CB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C96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E8C1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080F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FF87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CCA2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4D00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C7DE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78C1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73C6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43B2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DAF1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3DFF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437A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B747E7"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4E1AA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2035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6E5B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67CE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2C6A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C67A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219AA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47A98196"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D7C6E"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0B650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F619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F792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C55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CCEE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B48C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36BE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F81E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7D7A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9263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BF22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C59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48B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A7A2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D3D0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0FF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20F33E"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049F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1A5A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42C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A504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60C3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010D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6401E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783085B8"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D37C6"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1906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E9C3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B8BB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21F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3466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A9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B2C2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A643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19F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47C6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588A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7DE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3F8B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860F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D96B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A4E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F2E5A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0EB1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6DC3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140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96B1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8F539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76F3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C2B89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41729FAD"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86D043" w14:textId="77777777" w:rsidR="00E00B39"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F0943F"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4231B"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3A411"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F12D"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60C6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5FEE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145D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0A25D"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1CD8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5DAA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21E3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D42B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595E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407C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AF66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B54C3"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F8F0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F3013"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420A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5285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8854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D536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A4634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81039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5AF6926B"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648D0E"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450C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352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852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62F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66FB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9416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2E6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410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9010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8796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534F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CA59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979D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4A4E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6B2F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C9C6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8D9C3"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86C61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B20D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713C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E539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9BEB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5694A"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F4FF6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457F5DB9"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BECB6" w14:textId="77777777" w:rsidR="00E00B39"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4D3CB"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C5C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90B2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DC94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C18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060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6C257"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32E3"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EF98B"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82EF3"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DF7DD"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AE67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7ABB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3281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6561F"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B39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0508B"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2EB02D"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9735B"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B4F1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4ECF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34C2B"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DED7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6B614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45F2CA86"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3B4AE3" w14:textId="77777777" w:rsidR="00E00B39"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B4C7A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BF55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FA96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A11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A027D"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E2BD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37917"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95FD7"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97F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7D46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CB48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5BC7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AED07"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4054D"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3A0E"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C182F"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8888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AB1DB"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60057"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7E50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BB5F"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5FB2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D130F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FF18E"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159F76E5"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504CED" w14:textId="77777777" w:rsidR="00E00B39"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3D63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D1B8C"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6AC77"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32C9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1A0A1"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BEDD3"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F670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F89C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546CD"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9E01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6C65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3FEB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F145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C2E9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25CD"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DFAFE"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2D41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EF4CE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5E587"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33AF1"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13A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3E14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366B6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C3765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3292E97A"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0E4C4"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5082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7591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1069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7B7A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CB2B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01F4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C744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BC5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5E77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E502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5899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C19E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BA28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680B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5A3E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CEB0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51EBF3"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592E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2A38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76D0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F2F64"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9D47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98BF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4C34D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12C7C108"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13C5F6" w14:textId="77777777" w:rsidR="00E00B39" w:rsidRPr="009B68F5"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E43A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592D0"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E2429"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DF04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674375"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93C8C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8A5BFF"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84072"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241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E558E"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550246"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52187"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2419AC"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9CF5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9375F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20BA1B"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0549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9A98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8778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E62B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CF951"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E56A2D"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26FA58"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F5ECC13" w14:textId="77777777" w:rsidR="00E00B39" w:rsidRPr="009B68F5"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22B0F069"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5185D" w14:textId="77777777" w:rsidR="00E00B39"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9C4741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A5603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68954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340F0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313C8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EC2837"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CF94A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86C03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9710C"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C2BC7E"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C5ED2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28315C"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FA6CBE"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2A721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67B7A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7FC227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2B83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234C1"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EA5FB"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426E2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89355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CF727D"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680E3B"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EF6F20F"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r>
      <w:tr w:rsidR="00E00B39" w14:paraId="75D56C04" w14:textId="77777777" w:rsidTr="00E00B39">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3A024" w14:textId="77777777" w:rsidR="00E00B39" w:rsidRDefault="00E00B3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B23878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132906"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19A2FF"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8EE5FB"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19A3C0"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ABE73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D253D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E6582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0F191"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D01BF9"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CDE033"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1EB59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9D42C"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BD8628"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D09535"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F8E29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916D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8D1B9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68CE52"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BFDE6E"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C4F61B"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2242FA"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702A24"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90D7F31" w14:textId="77777777" w:rsidR="00E00B39" w:rsidRDefault="00E00B39" w:rsidP="00D906EB">
            <w:pPr>
              <w:pStyle w:val="ProductList-Body"/>
              <w:tabs>
                <w:tab w:val="clear" w:pos="158"/>
                <w:tab w:val="left" w:pos="720"/>
              </w:tabs>
              <w:spacing w:line="256" w:lineRule="auto"/>
              <w:jc w:val="center"/>
              <w:rPr>
                <w:rFonts w:asciiTheme="majorHAnsi" w:hAnsiTheme="majorHAnsi"/>
                <w:sz w:val="15"/>
                <w:szCs w:val="15"/>
              </w:rPr>
            </w:pPr>
          </w:p>
        </w:tc>
      </w:tr>
    </w:tbl>
    <w:p w14:paraId="13CA0AD2" w14:textId="77777777" w:rsidR="00246E42" w:rsidRPr="005D25F2" w:rsidRDefault="00246E42" w:rsidP="00246E42">
      <w:pPr>
        <w:pStyle w:val="ProductList-Body"/>
        <w:spacing w:before="60"/>
        <w:rPr>
          <w:i/>
          <w:sz w:val="16"/>
          <w:szCs w:val="16"/>
        </w:rPr>
      </w:pPr>
      <w:r w:rsidRPr="005D25F2">
        <w:rPr>
          <w:i/>
          <w:sz w:val="16"/>
          <w:szCs w:val="16"/>
          <w:vertAlign w:val="superscript"/>
        </w:rPr>
        <w:t>1</w:t>
      </w:r>
      <w:r w:rsidRPr="005D25F2">
        <w:rPr>
          <w:i/>
          <w:sz w:val="16"/>
          <w:szCs w:val="16"/>
        </w:rPr>
        <w:t xml:space="preserve"> Les SL de Suite de Module Complémentaire dont le titre indique « sans ProPlus » n’incluent pas de droits pour Office 365 ProPlus.</w:t>
      </w:r>
    </w:p>
    <w:p w14:paraId="42A6DB98" w14:textId="51F3AF4D" w:rsidR="00CE2E89" w:rsidRPr="00747204" w:rsidRDefault="00CE2E89" w:rsidP="00CE2E89">
      <w:pPr>
        <w:pStyle w:val="ProductList-Body"/>
      </w:pPr>
      <w:r>
        <w:rPr>
          <w:i/>
          <w:sz w:val="16"/>
          <w:szCs w:val="16"/>
          <w:vertAlign w:val="superscript"/>
        </w:rPr>
        <w:t>2</w:t>
      </w:r>
      <w:r>
        <w:rPr>
          <w:i/>
          <w:sz w:val="16"/>
          <w:szCs w:val="16"/>
        </w:rPr>
        <w:t xml:space="preserve"> </w:t>
      </w:r>
      <w:r w:rsidR="005F191F">
        <w:rPr>
          <w:i/>
          <w:sz w:val="16"/>
          <w:szCs w:val="16"/>
        </w:rPr>
        <w:t>En plus des Services en Ligne identifiés ci-dessus, Microsoft 365 répond aux exigences de SL pour la SA Windows par Utilisateur désignées dans les Conditions applicables aux Produits</w:t>
      </w:r>
      <w:r>
        <w:rPr>
          <w:i/>
          <w:sz w:val="16"/>
          <w:szCs w:val="16"/>
        </w:rPr>
        <w:t>.</w:t>
      </w:r>
    </w:p>
    <w:p w14:paraId="16433A07" w14:textId="77777777" w:rsidR="00CE2E89" w:rsidRPr="00747204" w:rsidRDefault="00CE2E89" w:rsidP="00CE2E89">
      <w:pPr>
        <w:pStyle w:val="ProductList-Body"/>
      </w:pPr>
      <w:r>
        <w:rPr>
          <w:i/>
          <w:sz w:val="16"/>
          <w:szCs w:val="16"/>
          <w:vertAlign w:val="superscript"/>
        </w:rPr>
        <w:t>3</w:t>
      </w:r>
      <w:r>
        <w:rPr>
          <w:i/>
          <w:sz w:val="16"/>
          <w:szCs w:val="16"/>
        </w:rPr>
        <w:t xml:space="preserve"> L’insertion de Skype Entreprise Online – Conférences PSTN dans Office 365 Enterprise E5 varie en fonction de la disponibilité. </w:t>
      </w:r>
    </w:p>
    <w:p w14:paraId="2C15CFEC" w14:textId="77777777" w:rsidR="00CE2E89" w:rsidRPr="00747204" w:rsidRDefault="00CE2E89" w:rsidP="00CE2E89">
      <w:pPr>
        <w:pStyle w:val="ProductList-Body"/>
      </w:pPr>
      <w:r>
        <w:rPr>
          <w:i/>
          <w:sz w:val="16"/>
          <w:szCs w:val="16"/>
          <w:vertAlign w:val="superscript"/>
        </w:rPr>
        <w:t>4</w:t>
      </w:r>
      <w:r>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7" w:history="1">
        <w:r>
          <w:rPr>
            <w:rStyle w:val="Hyperlink"/>
            <w:i/>
            <w:sz w:val="16"/>
            <w:szCs w:val="16"/>
          </w:rPr>
          <w:t>https://www.microsoft.com/en-us/dynamics365/pricing</w:t>
        </w:r>
      </w:hyperlink>
      <w:r>
        <w:rPr>
          <w:i/>
          <w:sz w:val="16"/>
          <w:szCs w:val="16"/>
        </w:rPr>
        <w:t>.</w:t>
      </w:r>
    </w:p>
    <w:p w14:paraId="374EA8ED" w14:textId="7AA4D02C" w:rsidR="00D67A4B" w:rsidRPr="00690C65" w:rsidRDefault="00DF5C8C"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6" w:name="Attachment3"/>
      <w:bookmarkStart w:id="207" w:name="_Toc494446038"/>
      <w:r>
        <w:t>Annexe 3 – Clauses Contractuelles Types (Opérateurs de traitement)</w:t>
      </w:r>
      <w:bookmarkEnd w:id="206"/>
      <w:bookmarkEnd w:id="207"/>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08" w:name="Attachment4"/>
      <w:bookmarkStart w:id="209" w:name="_Toc489605629"/>
      <w:bookmarkStart w:id="210" w:name="_Toc494446039"/>
      <w:r>
        <w:t>Annexe 4 – Conditions du Règlement général sur la protection des données de l’Union européenne</w:t>
      </w:r>
      <w:bookmarkEnd w:id="208"/>
      <w:bookmarkEnd w:id="209"/>
      <w:bookmarkEnd w:id="210"/>
    </w:p>
    <w:p w14:paraId="6D7B2C7E" w14:textId="77777777" w:rsidR="001B35A2" w:rsidRPr="0008458E" w:rsidRDefault="001B35A2" w:rsidP="001B35A2">
      <w:pPr>
        <w:pStyle w:val="ProductList-Body"/>
        <w:outlineLvl w:val="1"/>
      </w:pPr>
      <w:bookmarkStart w:id="211" w:name="_Hlk489289993"/>
      <w:r>
        <w:rPr>
          <w:rFonts w:cstheme="minorHAnsi"/>
          <w:b/>
          <w:szCs w:val="18"/>
        </w:rPr>
        <w:t xml:space="preserve">A. </w:t>
      </w:r>
      <w:r>
        <w:rPr>
          <w:b/>
        </w:rPr>
        <w:t>Définitions</w:t>
      </w:r>
      <w:bookmarkEnd w:id="211"/>
    </w:p>
    <w:p w14:paraId="2966C267" w14:textId="77777777" w:rsidR="001B35A2" w:rsidRPr="0008458E" w:rsidRDefault="001B35A2" w:rsidP="001B35A2">
      <w:pPr>
        <w:pStyle w:val="ProductList-Body"/>
      </w:pPr>
    </w:p>
    <w:p w14:paraId="663CC128" w14:textId="77777777" w:rsidR="001B35A2" w:rsidRPr="0008458E" w:rsidRDefault="001B35A2" w:rsidP="001B35A2">
      <w:pPr>
        <w:pStyle w:val="ProductList-Body"/>
      </w:pPr>
      <w:r>
        <w:t>Les termes utilisés dans les présentes Conditions du GDPR mais qui n’y sont pas définis, tels que « violation de données à caractère personnel », « traitement », « responsable du traitement », « sous-traitant » et « personne concernée » ont la signification qui leur est attribuée dans l’Article 4 du GDPR.</w:t>
      </w:r>
    </w:p>
    <w:p w14:paraId="43CB1045" w14:textId="77777777" w:rsidR="001B35A2" w:rsidRPr="0008458E" w:rsidRDefault="001B35A2" w:rsidP="001B35A2">
      <w:pPr>
        <w:pStyle w:val="ProductList-Body"/>
      </w:pPr>
    </w:p>
    <w:p w14:paraId="603C00C1" w14:textId="77777777" w:rsidR="001B35A2" w:rsidRPr="0008458E" w:rsidRDefault="001B35A2" w:rsidP="001B35A2">
      <w:pPr>
        <w:pStyle w:val="ProductList-Body"/>
      </w:pPr>
      <w:r>
        <w:rPr>
          <w:rFonts w:cstheme="minorHAnsi"/>
          <w:szCs w:val="18"/>
        </w:rPr>
        <w:t>La définition suivante est également utilisée dans les présentes Conditions du GDPR :</w:t>
      </w:r>
    </w:p>
    <w:p w14:paraId="78F5D635" w14:textId="77777777" w:rsidR="001B35A2" w:rsidRPr="0008458E" w:rsidRDefault="001B35A2" w:rsidP="001B35A2">
      <w:pPr>
        <w:pStyle w:val="ProductList-Body"/>
      </w:pPr>
    </w:p>
    <w:p w14:paraId="0A27B741" w14:textId="77777777" w:rsidR="001B35A2" w:rsidRPr="0008458E" w:rsidRDefault="001B35A2" w:rsidP="001B35A2">
      <w:pPr>
        <w:pStyle w:val="ProductList-Body"/>
      </w:pPr>
      <w:r>
        <w:rPr>
          <w:rFonts w:cstheme="minorHAnsi"/>
          <w:b/>
          <w:szCs w:val="18"/>
        </w:rPr>
        <w:t>« Sous-traitants Ultérieurs »</w:t>
      </w:r>
      <w:r>
        <w:rPr>
          <w:rFonts w:cstheme="minorHAnsi"/>
          <w:szCs w:val="18"/>
        </w:rPr>
        <w:t xml:space="preserve"> désigne les autres sous-traitants utilisés par Microsoft pour traiter les Données à Caractère Personnel.</w:t>
      </w:r>
    </w:p>
    <w:p w14:paraId="30ADDFCD" w14:textId="77777777" w:rsidR="001B35A2" w:rsidRPr="0008458E" w:rsidRDefault="001B35A2" w:rsidP="001B35A2">
      <w:pPr>
        <w:pStyle w:val="ProductList-Body"/>
      </w:pPr>
    </w:p>
    <w:p w14:paraId="196F953D" w14:textId="77777777" w:rsidR="001B35A2" w:rsidRPr="0008458E" w:rsidRDefault="001B35A2" w:rsidP="001B35A2">
      <w:pPr>
        <w:pStyle w:val="ProductList-Body"/>
        <w:outlineLvl w:val="1"/>
      </w:pPr>
      <w:r>
        <w:rPr>
          <w:b/>
        </w:rPr>
        <w:t xml:space="preserve">B. Rôles et champ d’application </w:t>
      </w:r>
    </w:p>
    <w:p w14:paraId="68BD0FDD" w14:textId="77777777" w:rsidR="001B35A2" w:rsidRPr="0008458E" w:rsidRDefault="001B35A2" w:rsidP="001B35A2">
      <w:pPr>
        <w:pStyle w:val="ProductList-Body"/>
      </w:pPr>
    </w:p>
    <w:p w14:paraId="38166ECC" w14:textId="77777777" w:rsidR="001B35A2" w:rsidRPr="0008458E" w:rsidRDefault="001B35A2" w:rsidP="001B35A2">
      <w:pPr>
        <w:pStyle w:val="ProductList-Body"/>
        <w:spacing w:after="120"/>
        <w:ind w:left="158"/>
      </w:pPr>
      <w:r>
        <w:rPr>
          <w:b/>
        </w:rPr>
        <w:t>1.</w:t>
      </w:r>
      <w:r>
        <w:t xml:space="preserve"> Les présentes Conditions du GDPR s’appliquent au traitement des Données à Caractère Personnel relevant du champ d’application du GDPR par Microsoft pour le compte du Client. </w:t>
      </w:r>
    </w:p>
    <w:p w14:paraId="4FA555F6" w14:textId="77777777" w:rsidR="001B35A2" w:rsidRPr="0008458E" w:rsidRDefault="001B35A2" w:rsidP="001B35A2">
      <w:pPr>
        <w:pStyle w:val="ProductList-Body"/>
        <w:spacing w:after="120"/>
        <w:ind w:left="158"/>
      </w:pPr>
      <w:r>
        <w:rPr>
          <w:b/>
        </w:rPr>
        <w:t>2.</w:t>
      </w:r>
      <w:r>
        <w:t xml:space="preserve"> Pour les besoins des présentes Conditions du GDPR, le Client et Microsoft conviennent que le Client est le responsable du traitement de ses Données à Caractère Personnel et que Microsoft est sous-traitant, excepté lorsque le Client est lui-même sous-traitant, auquel cas Microsoft est un Sous-traitant Ultérieur. </w:t>
      </w:r>
    </w:p>
    <w:p w14:paraId="14DF8DA5" w14:textId="77777777" w:rsidR="001B35A2" w:rsidRPr="0008458E" w:rsidRDefault="001B35A2" w:rsidP="001B35A2">
      <w:pPr>
        <w:pStyle w:val="ProductList-Body"/>
        <w:spacing w:after="120"/>
        <w:ind w:left="158"/>
      </w:pPr>
      <w:r>
        <w:rPr>
          <w:b/>
        </w:rPr>
        <w:t>3.</w:t>
      </w:r>
      <w:r>
        <w:t xml:space="preserve"> Les présentes Conditions du GDPR ne limitent aucunement les engagements de protection des données pris par Microsoft envers le Client en vertu des Conditions des Services en Ligne ou de tout autre accord conclu entre Microsoft et le Client. </w:t>
      </w:r>
    </w:p>
    <w:p w14:paraId="5F49AD29" w14:textId="77777777" w:rsidR="001B35A2" w:rsidRPr="0008458E" w:rsidRDefault="001B35A2" w:rsidP="001B35A2">
      <w:pPr>
        <w:pStyle w:val="ProductList-Body"/>
        <w:spacing w:after="120"/>
        <w:ind w:left="158"/>
      </w:pPr>
      <w:r>
        <w:rPr>
          <w:b/>
        </w:rPr>
        <w:t>4.</w:t>
      </w:r>
      <w:r>
        <w:t xml:space="preserve"> Les présentes Conditions du GDPR ne s’appliquent pas lorsque Microsoft est responsable du traitement des Données à Caractère Personnel. </w:t>
      </w:r>
    </w:p>
    <w:p w14:paraId="2884DCE8" w14:textId="77777777" w:rsidR="001B35A2" w:rsidRPr="0008458E" w:rsidRDefault="001B35A2" w:rsidP="001B35A2">
      <w:pPr>
        <w:pStyle w:val="ProductList-Body"/>
      </w:pPr>
    </w:p>
    <w:p w14:paraId="0C1B700C" w14:textId="77777777" w:rsidR="001B35A2" w:rsidRPr="0008458E" w:rsidRDefault="001B35A2" w:rsidP="001B35A2">
      <w:pPr>
        <w:pStyle w:val="ProductList-Body"/>
        <w:outlineLvl w:val="1"/>
      </w:pPr>
      <w:r>
        <w:rPr>
          <w:b/>
        </w:rPr>
        <w:t>C. Obligations pertinentes du GDPR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77777777" w:rsidR="001B35A2" w:rsidRPr="0008458E" w:rsidRDefault="001B35A2" w:rsidP="001B35A2">
      <w:pPr>
        <w:pStyle w:val="ProductList-Body"/>
        <w:spacing w:after="120"/>
        <w:ind w:left="158"/>
      </w:pPr>
      <w:r>
        <w:rPr>
          <w:b/>
        </w:rPr>
        <w:t>2.</w:t>
      </w:r>
      <w:r>
        <w:t xml:space="preserve"> Le traitement des données par Microsoft sera régi par les présentes Conditions du GDPR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en volume du Client, y compris les présentes Conditions du GDPR.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77777777" w:rsidR="001B35A2" w:rsidRPr="0008458E" w:rsidRDefault="001B35A2" w:rsidP="001B35A2">
      <w:pPr>
        <w:pStyle w:val="ProductList-Body"/>
        <w:spacing w:after="120"/>
        <w:ind w:left="720"/>
      </w:pPr>
      <w:r>
        <w:rPr>
          <w:b/>
        </w:rPr>
        <w:t>(c)</w:t>
      </w:r>
      <w:r>
        <w:tab/>
        <w:t xml:space="preserve">prendre toutes les mesures requises conformément à l’Article 32 du GDPR ; </w:t>
      </w:r>
    </w:p>
    <w:p w14:paraId="550301B5" w14:textId="77777777" w:rsidR="001B35A2" w:rsidRPr="0008458E" w:rsidRDefault="001B35A2" w:rsidP="001B35A2">
      <w:pPr>
        <w:pStyle w:val="ProductList-Body"/>
        <w:spacing w:after="120"/>
        <w:ind w:left="720"/>
      </w:pPr>
      <w:r>
        <w:rPr>
          <w:b/>
        </w:rPr>
        <w:t>(d)</w:t>
      </w:r>
      <w:r>
        <w:tab/>
        <w:t xml:space="preserve">respecter les conditions mentionnées dans les paragraphes 2 et 3 pour l’engagement d’un sous-traitant ; </w:t>
      </w:r>
    </w:p>
    <w:p w14:paraId="6F656846" w14:textId="77777777"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GDPR ; </w:t>
      </w:r>
    </w:p>
    <w:p w14:paraId="205E385F" w14:textId="77777777" w:rsidR="001B35A2" w:rsidRPr="0008458E" w:rsidRDefault="001B35A2" w:rsidP="001B35A2">
      <w:pPr>
        <w:pStyle w:val="ProductList-Body"/>
        <w:spacing w:after="120"/>
        <w:ind w:left="1440" w:hanging="720"/>
      </w:pPr>
      <w:r>
        <w:rPr>
          <w:b/>
        </w:rPr>
        <w:t>(f)</w:t>
      </w:r>
      <w:r>
        <w:tab/>
        <w:t>aider le Client à garantir le respect des obligations stipulées aux Articles 32 à 36 du GDPR,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77777777"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GDPR et permettre la réalisation d’audits, y compris des inspections, par le Client ou un autre auditeur mandaté par le Client, et participer à ces audits. </w:t>
      </w:r>
    </w:p>
    <w:p w14:paraId="2FBA87A8" w14:textId="77777777" w:rsidR="001B35A2" w:rsidRPr="0008458E" w:rsidRDefault="001B35A2" w:rsidP="001B35A2">
      <w:pPr>
        <w:pStyle w:val="ProductList-Body"/>
        <w:spacing w:after="120"/>
        <w:ind w:left="158"/>
      </w:pPr>
      <w:r>
        <w:t>Microsoft devra immédiatement informer le Client si elle estime qu’une instruction de ce dernier enfreint le GDPR ou d’autres dispositions sur la protection des données de l’Union ou d’un État-membre. (Article 28(3))</w:t>
      </w:r>
    </w:p>
    <w:p w14:paraId="21F30E0D" w14:textId="77777777"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GDPR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GDPR.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3C02620E" w14:textId="77777777" w:rsidR="001B35A2" w:rsidRPr="0008458E" w:rsidRDefault="001B35A2" w:rsidP="001B35A2">
      <w:pPr>
        <w:pStyle w:val="ProductList-Body"/>
        <w:spacing w:after="120"/>
        <w:ind w:left="158"/>
      </w:pPr>
      <w:r>
        <w:rPr>
          <w:b/>
        </w:rPr>
        <w:t>7.</w:t>
      </w:r>
      <w:r>
        <w:t xml:space="preserve"> Microsoft devra informer le Client dès que possible après avoir pris connaissance d’une violation des données à caractère personnel. (Article 33(2)). Ledit avis devra, au minimum, </w:t>
      </w:r>
    </w:p>
    <w:p w14:paraId="42789A30" w14:textId="77777777" w:rsidR="001B35A2" w:rsidRPr="0008458E" w:rsidRDefault="001B35A2" w:rsidP="001B35A2">
      <w:pPr>
        <w:pStyle w:val="ProductList-Body"/>
        <w:spacing w:after="120"/>
        <w:ind w:left="1440" w:hanging="720"/>
      </w:pPr>
      <w:r>
        <w:rPr>
          <w:b/>
        </w:rPr>
        <w:t>(a)</w:t>
      </w:r>
      <w:r>
        <w:tab/>
        <w:t>décrire la nature de la violation des Données à Caractère Personnel, notamment, dans la mesure du possible, les types et le nombre approximatif de personnes et de dossiers concernés ;</w:t>
      </w:r>
    </w:p>
    <w:p w14:paraId="27BFFAE1" w14:textId="77777777" w:rsidR="001B35A2" w:rsidRPr="0008458E" w:rsidRDefault="001B35A2" w:rsidP="001B35A2">
      <w:pPr>
        <w:pStyle w:val="ProductList-Body"/>
        <w:spacing w:after="120"/>
        <w:ind w:left="1440" w:hanging="720"/>
      </w:pPr>
      <w:r>
        <w:rPr>
          <w:b/>
        </w:rPr>
        <w:t>(b)</w:t>
      </w:r>
      <w:r>
        <w:tab/>
        <w:t>mentionner le nom et les coordonnées du responsable de la protection des données ou de toute autre personne à contacter pour obtenir des informations complémentaires ;</w:t>
      </w:r>
    </w:p>
    <w:p w14:paraId="0B08629B" w14:textId="77777777" w:rsidR="001B35A2" w:rsidRPr="0008458E" w:rsidRDefault="001B35A2" w:rsidP="001B35A2">
      <w:pPr>
        <w:pStyle w:val="ProductList-Body"/>
        <w:spacing w:after="120"/>
        <w:ind w:left="720"/>
      </w:pPr>
      <w:r>
        <w:rPr>
          <w:b/>
        </w:rPr>
        <w:t>(c)</w:t>
      </w:r>
      <w:r>
        <w:rPr>
          <w:b/>
        </w:rPr>
        <w:tab/>
      </w:r>
      <w:r>
        <w:t>décrire les conséquences possibles de la violation ; et</w:t>
      </w:r>
    </w:p>
    <w:p w14:paraId="5BBB981E" w14:textId="77777777" w:rsidR="001B35A2" w:rsidRPr="0008458E" w:rsidRDefault="001B35A2" w:rsidP="001B35A2">
      <w:pPr>
        <w:pStyle w:val="ProductList-Body"/>
        <w:spacing w:after="120"/>
        <w:ind w:left="1440" w:hanging="720"/>
      </w:pPr>
      <w:r>
        <w:rPr>
          <w:b/>
        </w:rPr>
        <w:t>(d)</w:t>
      </w:r>
      <w:r>
        <w:tab/>
        <w:t>décrire les mesures prises ou suggérées au responsable du traitement pour remédier à la violation, y compris, selon le cas, les mesures d’atténuation des conséquences préjudiciables potentielles. (Article 33(3))</w:t>
      </w:r>
    </w:p>
    <w:p w14:paraId="46C79F80" w14:textId="77777777" w:rsidR="001B35A2" w:rsidRPr="0008458E" w:rsidRDefault="001B35A2" w:rsidP="001B35A2">
      <w:pPr>
        <w:pStyle w:val="ProductList-Body"/>
      </w:pPr>
      <w:r>
        <w:br w:type="page"/>
      </w:r>
    </w:p>
    <w:p w14:paraId="733EBADA" w14:textId="77777777" w:rsidR="001B35A2" w:rsidRPr="0008458E" w:rsidRDefault="001B35A2" w:rsidP="001B35A2">
      <w:pPr>
        <w:pStyle w:val="ProductList-SectionHeading"/>
        <w:outlineLvl w:val="0"/>
      </w:pPr>
      <w:bookmarkStart w:id="212" w:name="_Toc489605630"/>
      <w:bookmarkStart w:id="213" w:name="_Toc494446040"/>
      <w:bookmarkStart w:id="214" w:name="Appendix1_AdditionalGDPR"/>
      <w:r>
        <w:t>Annexe 1 - Conditions supplémentaires du GDPR</w:t>
      </w:r>
      <w:bookmarkEnd w:id="212"/>
      <w:bookmarkEnd w:id="213"/>
    </w:p>
    <w:bookmarkEnd w:id="214"/>
    <w:p w14:paraId="489336BB" w14:textId="77777777" w:rsidR="001B35A2" w:rsidRPr="0008458E" w:rsidRDefault="001B35A2" w:rsidP="001B35A2">
      <w:pPr>
        <w:pStyle w:val="ProductList-Body"/>
        <w:numPr>
          <w:ilvl w:val="0"/>
          <w:numId w:val="45"/>
        </w:numPr>
        <w:tabs>
          <w:tab w:val="clear" w:pos="158"/>
          <w:tab w:val="left" w:pos="180"/>
        </w:tabs>
        <w:outlineLvl w:val="1"/>
      </w:pPr>
      <w:r>
        <w:rPr>
          <w:b/>
        </w:rPr>
        <w:t xml:space="preserve">Sous-opérateurs </w:t>
      </w:r>
    </w:p>
    <w:p w14:paraId="52A76F63" w14:textId="77777777" w:rsidR="001B35A2" w:rsidRPr="0008458E" w:rsidRDefault="001B35A2" w:rsidP="001B35A2">
      <w:pPr>
        <w:pStyle w:val="ProductList-Body"/>
      </w:pPr>
    </w:p>
    <w:p w14:paraId="7C68FF6E" w14:textId="77777777" w:rsidR="001B35A2" w:rsidRPr="0008458E" w:rsidRDefault="001B35A2" w:rsidP="001B35A2">
      <w:pPr>
        <w:pStyle w:val="ProductList-Body"/>
        <w:spacing w:after="120"/>
        <w:ind w:left="158"/>
      </w:pPr>
      <w:r>
        <w:rPr>
          <w:b/>
        </w:rPr>
        <w:t>1.</w:t>
      </w:r>
      <w:r>
        <w:t xml:space="preserve"> Le Client consent à ce que Microsoft engage des Sous-traitants Ultérieurs pour le traitement de Données à Caractère Personnel conformément aux présentes Conditions du GDPR. </w:t>
      </w:r>
    </w:p>
    <w:p w14:paraId="631C1053" w14:textId="77777777" w:rsidR="001B35A2" w:rsidRPr="0008458E" w:rsidRDefault="001B35A2" w:rsidP="001B35A2">
      <w:pPr>
        <w:pStyle w:val="ProductList-Body"/>
        <w:spacing w:after="120"/>
        <w:ind w:left="158"/>
      </w:pPr>
      <w:r>
        <w:rPr>
          <w:b/>
        </w:rPr>
        <w:t>2.</w:t>
      </w:r>
      <w:r>
        <w:t xml:space="preserve"> Microsoft veillera à ce que ses Sous-traitants Ultérieurs soient liés par des contrats écrits offrant un niveau de protection des données au moins égal à celui imposé à Microsoft par les présentes Conditions du GDPR. </w:t>
      </w:r>
    </w:p>
    <w:p w14:paraId="46AB399C" w14:textId="77777777" w:rsidR="001B35A2" w:rsidRPr="0008458E" w:rsidRDefault="001B35A2" w:rsidP="001B35A2">
      <w:pPr>
        <w:pStyle w:val="ProductList-Body"/>
        <w:spacing w:after="120"/>
        <w:ind w:left="158"/>
      </w:pPr>
      <w:r>
        <w:rPr>
          <w:b/>
        </w:rPr>
        <w:t>3.</w:t>
      </w:r>
      <w:r>
        <w:t xml:space="preserve"> Une liste des Sous-opérateurs actuels de Microsoft est disponible sur : https://aka.ms/Online_Serv_Subcontractor_List (cette adresse URL est susceptible d’être modifiée à tout moment par Microsoft). Au moins quatorze (14) jours avant d’autoriser tout nouveau Sous-traitant Ultérieur à accéder à des Données à Caractère Personnel, Microsoft mettra à jour le site Web et mettra à la disposition du Client un mécanisme lui permettant d’être averti de ladite mise à jour. Les présentes conditions s’appliquent lorsque Microsoft est un sous-traitant (et non un Sous-traitant Ultérieur) :</w:t>
      </w:r>
    </w:p>
    <w:p w14:paraId="31CE005F" w14:textId="77777777" w:rsidR="001B35A2" w:rsidRPr="0008458E" w:rsidRDefault="001B35A2" w:rsidP="001B35A2">
      <w:pPr>
        <w:pStyle w:val="ProductList-Body"/>
        <w:spacing w:after="120"/>
        <w:ind w:left="1440" w:hanging="720"/>
      </w:pPr>
      <w:r>
        <w:rPr>
          <w:b/>
        </w:rPr>
        <w:t>(a)</w:t>
      </w:r>
      <w:r>
        <w:rPr>
          <w:b/>
        </w:rPr>
        <w:tab/>
      </w:r>
      <w:r>
        <w:t xml:space="preserve">Si le Client désapprouve un nouveau Sous-opérateur, il pourra résilier l’abonnement au Service en Ligne concerné sans pénalité, en adressant avant la fin de la période de préavis une notification écrite de résiliation indiquant les motifs de son refus. </w:t>
      </w:r>
    </w:p>
    <w:p w14:paraId="46F1092A" w14:textId="77777777" w:rsidR="001B35A2" w:rsidRPr="0008458E" w:rsidRDefault="001B35A2" w:rsidP="001B35A2">
      <w:pPr>
        <w:pStyle w:val="ProductList-Body"/>
        <w:spacing w:after="120"/>
        <w:ind w:left="1440" w:hanging="720"/>
      </w:pPr>
      <w:r>
        <w:rPr>
          <w:b/>
        </w:rPr>
        <w:t>(b)</w:t>
      </w:r>
      <w:r>
        <w:rPr>
          <w:b/>
        </w:rPr>
        <w:tab/>
      </w:r>
      <w:r>
        <w:t xml:space="preserve">Si le Service en Ligne concerné fait partie d’une suite (ou d’un achat unique de services similaire), une telle résiliation s’appliquera à la totalité de la suite. </w:t>
      </w:r>
    </w:p>
    <w:p w14:paraId="27F96321" w14:textId="77777777" w:rsidR="001B35A2" w:rsidRPr="0008458E" w:rsidRDefault="001B35A2" w:rsidP="001B35A2">
      <w:pPr>
        <w:pStyle w:val="ProductList-Body"/>
        <w:spacing w:after="120"/>
        <w:ind w:left="1440" w:hanging="720"/>
      </w:pPr>
      <w:r>
        <w:rPr>
          <w:b/>
        </w:rPr>
        <w:t>(c)</w:t>
      </w:r>
      <w:r>
        <w:tab/>
        <w:t>Après la résiliation, Microsoft supprimera les obligations de paiement relatives aux abonnements aux Services en Ligne résiliés des prochaines factures du Client ou de son revendeur.</w:t>
      </w:r>
    </w:p>
    <w:p w14:paraId="255CBEC8" w14:textId="77777777" w:rsidR="001B35A2" w:rsidRPr="0008458E" w:rsidRDefault="001B35A2" w:rsidP="001B35A2">
      <w:pPr>
        <w:pStyle w:val="ProductList-Body"/>
      </w:pPr>
    </w:p>
    <w:p w14:paraId="720FD7AB" w14:textId="77777777" w:rsidR="001B35A2" w:rsidRPr="0008458E" w:rsidRDefault="001B35A2" w:rsidP="001B35A2">
      <w:pPr>
        <w:pStyle w:val="ProductList-Body"/>
        <w:numPr>
          <w:ilvl w:val="0"/>
          <w:numId w:val="45"/>
        </w:numPr>
        <w:outlineLvl w:val="1"/>
      </w:pPr>
      <w:r>
        <w:rPr>
          <w:b/>
        </w:rPr>
        <w:t>Assistance au Client pour répondre aux demandes émanant de personnes fichées.</w:t>
      </w:r>
    </w:p>
    <w:p w14:paraId="64D1B33B" w14:textId="77777777" w:rsidR="001B35A2" w:rsidRPr="0008458E" w:rsidRDefault="001B35A2" w:rsidP="001B35A2">
      <w:pPr>
        <w:pStyle w:val="ProductList-Body"/>
      </w:pPr>
      <w:r>
        <w:t xml:space="preserve"> </w:t>
      </w:r>
    </w:p>
    <w:p w14:paraId="5BD5BEDD" w14:textId="77777777" w:rsidR="001B35A2" w:rsidRPr="0008458E" w:rsidRDefault="001B35A2" w:rsidP="001B35A2">
      <w:pPr>
        <w:pStyle w:val="ProductList-Body"/>
        <w:spacing w:after="120"/>
        <w:ind w:left="158"/>
      </w:pPr>
      <w:r>
        <w:rPr>
          <w:b/>
        </w:rPr>
        <w:t>1.</w:t>
      </w:r>
      <w:r>
        <w:t xml:space="preserve"> Microsoft mettra à la disposition du Client les Données à Caractère Personnel des personnes concernées et les moyens de satisfaire les demandes des personnes concernées souhaitant exercer leurs droits au titre du GDPR tout en s’assurant de préserver le bon fonctionnement des Produits et de respecter ses obligations en qualité de sous-traitant. Microsoft s’engage à répondre favorablement à toute demande raisonnable d’assistance à la gestion desdites demandes de personnes concernées du Client. </w:t>
      </w:r>
    </w:p>
    <w:p w14:paraId="32081BB9" w14:textId="77777777" w:rsidR="001B35A2" w:rsidRPr="0008458E" w:rsidRDefault="001B35A2" w:rsidP="001B35A2">
      <w:pPr>
        <w:pStyle w:val="ProductList-Body"/>
        <w:spacing w:after="120"/>
        <w:ind w:left="158"/>
      </w:pPr>
      <w:r>
        <w:rPr>
          <w:b/>
        </w:rPr>
        <w:t>2.</w:t>
      </w:r>
      <w:r>
        <w:t xml:space="preserve"> Si Microsoft reçoit une demande d’exercice de droit au titre du GDPR de la part d’une personne concernée par des données traitées par le Client, Microsoft invitera ladite personne concernée à adresser sa demande directement au Client.</w:t>
      </w:r>
    </w:p>
    <w:p w14:paraId="7C1C5036" w14:textId="77777777" w:rsidR="001B35A2" w:rsidRPr="0008458E" w:rsidRDefault="001B35A2" w:rsidP="001B35A2">
      <w:pPr>
        <w:pStyle w:val="ProductList-Body"/>
        <w:ind w:left="158"/>
      </w:pPr>
    </w:p>
    <w:p w14:paraId="653E16CF" w14:textId="77777777" w:rsidR="001B35A2" w:rsidRPr="0008458E" w:rsidRDefault="001B35A2" w:rsidP="001B35A2">
      <w:pPr>
        <w:pStyle w:val="ProductList-Body"/>
        <w:numPr>
          <w:ilvl w:val="0"/>
          <w:numId w:val="45"/>
        </w:numPr>
        <w:outlineLvl w:val="1"/>
      </w:pPr>
      <w:r>
        <w:rPr>
          <w:b/>
        </w:rPr>
        <w:t>Traitement des données à caractère personnel.</w:t>
      </w:r>
    </w:p>
    <w:p w14:paraId="19FDF252" w14:textId="77777777" w:rsidR="001B35A2" w:rsidRPr="0008458E" w:rsidRDefault="001B35A2" w:rsidP="001B35A2">
      <w:pPr>
        <w:pStyle w:val="ProductList-Body"/>
      </w:pPr>
    </w:p>
    <w:p w14:paraId="3E45F594" w14:textId="77777777" w:rsidR="001B35A2" w:rsidRPr="0008458E" w:rsidRDefault="001B35A2" w:rsidP="001B35A2">
      <w:pPr>
        <w:pStyle w:val="ProductList-Body"/>
        <w:spacing w:after="120"/>
        <w:ind w:left="158"/>
      </w:pPr>
      <w:r>
        <w:rPr>
          <w:b/>
        </w:rPr>
        <w:t xml:space="preserve">1. </w:t>
      </w:r>
      <w:r>
        <w:t xml:space="preserve">Le contrat de licence en volume du Client (y compris les présentes Conditions du GDPR), ainsi que l’utilisation et la configuration du Produit, constituent les instructions complètes et définitives du Client concernant le traitement des Données à Caractère Personnel par Microsoft. </w:t>
      </w:r>
    </w:p>
    <w:p w14:paraId="1CEAF4AD" w14:textId="77777777" w:rsidR="001B35A2" w:rsidRPr="0008458E" w:rsidRDefault="001B35A2" w:rsidP="001B35A2">
      <w:pPr>
        <w:pStyle w:val="ProductList-Body"/>
        <w:spacing w:after="120"/>
        <w:ind w:left="158"/>
      </w:pPr>
      <w:r>
        <w:rPr>
          <w:b/>
        </w:rPr>
        <w:t xml:space="preserve">2. </w:t>
      </w:r>
      <w:r>
        <w:t>Microsoft est également susceptible de transférer des Données à Caractère Personnel si la loi en vigueur l’exige.</w:t>
      </w:r>
    </w:p>
    <w:p w14:paraId="7CB95661" w14:textId="77777777" w:rsidR="001B35A2" w:rsidRPr="0008458E" w:rsidRDefault="001B35A2" w:rsidP="001B35A2">
      <w:pPr>
        <w:pStyle w:val="ProductList-Body"/>
        <w:spacing w:after="120"/>
        <w:ind w:left="158"/>
      </w:pPr>
      <w:r>
        <w:rPr>
          <w:b/>
        </w:rPr>
        <w:t xml:space="preserve">3. </w:t>
      </w:r>
      <w:r>
        <w:t xml:space="preserve">Microsoft veillera à ce que son personnel participant au traitement des Données à Caractère Personnel (i) traite ces Données à Caractère Personnel conformément aux instructions du Client, sauf exigence d’une loi de l’Union, d’un État-membre ou autre, et (ii) s’engage à préserver la confidentialité des Données à Caractère Personnel, même après la fin de sa mission. </w:t>
      </w:r>
    </w:p>
    <w:p w14:paraId="6D33B6A7" w14:textId="77777777" w:rsidR="001B35A2" w:rsidRPr="0008458E" w:rsidRDefault="001B35A2" w:rsidP="001B35A2">
      <w:pPr>
        <w:pStyle w:val="ProductList-Body"/>
        <w:spacing w:after="120"/>
        <w:ind w:left="158"/>
      </w:pPr>
      <w:bookmarkStart w:id="215" w:name="_Hlk487172389"/>
      <w:r>
        <w:rPr>
          <w:b/>
        </w:rPr>
        <w:t xml:space="preserve">4. </w:t>
      </w:r>
      <w:r>
        <w:t xml:space="preserve">Le traitement est limité aux données à caractère personnel relevant du champ d’application du GDPR, et la durée du traitement doit correspondre à la durée de validité des droits d’utilisation des Produits du Client ou du contrat de Services Professionnels du Client. Le traitement a pour objectif la fourniture des Produits ou des Services Professionnels conformément au contrat de licence en volume. Les types de Données à Caractère Personnel traités par les Produits ou les Services Professionnels englobent ceux expressément identifiés à l’Article 4 du GDPR, ainsi que les autres Données à Caractère Personnel communiquées par le Client aux Produits ou dans le cadre du contrat de Services Professionnels. Les catégories de personnes concernées sont les représentants et les utilisateurs finaux du Client, parmi lesquels les employés, prestataires de services, collaborateurs et clients. </w:t>
      </w:r>
    </w:p>
    <w:p w14:paraId="73F328C4" w14:textId="77777777" w:rsidR="001B35A2" w:rsidRPr="0008458E" w:rsidRDefault="001B35A2" w:rsidP="001B35A2">
      <w:pPr>
        <w:pStyle w:val="ProductList-Body"/>
        <w:spacing w:after="120"/>
        <w:ind w:left="158"/>
      </w:pPr>
      <w:bookmarkStart w:id="216" w:name="_Hlk487172101"/>
      <w:bookmarkEnd w:id="215"/>
      <w:r>
        <w:rPr>
          <w:b/>
        </w:rPr>
        <w:t xml:space="preserve">5. </w:t>
      </w:r>
      <w:r>
        <w:t xml:space="preserve">À l’expiration ou la résiliation des droits d’utilisation des Produits du Client ou du contrat de Services Professionnels du Client, Microsoft sera tenue de supprimer ou de retourner les Données à Caractère Personnel conformément aux dispositions et délais spécifiés dans les Conditions des Services en Ligne pour chacun des Services en Ligne, des Produits identifiés dans la documentation produit et des Services Professionnels mentionnés dans les conditions du contrat associé, excepté si une loi de l’Union, de l’État-membre ou autre exige la conservation des Données à Caractère Personnel. </w:t>
      </w:r>
    </w:p>
    <w:p w14:paraId="526FCA08" w14:textId="77777777" w:rsidR="001B35A2" w:rsidRPr="0008458E" w:rsidRDefault="001B35A2" w:rsidP="001B35A2">
      <w:pPr>
        <w:pStyle w:val="ProductList-Body"/>
        <w:ind w:left="158"/>
      </w:pPr>
    </w:p>
    <w:bookmarkEnd w:id="216"/>
    <w:p w14:paraId="25A6853A" w14:textId="77777777" w:rsidR="001B35A2" w:rsidRPr="0008458E" w:rsidRDefault="001B35A2" w:rsidP="001B35A2">
      <w:pPr>
        <w:pStyle w:val="ProductList-Body"/>
        <w:numPr>
          <w:ilvl w:val="0"/>
          <w:numId w:val="45"/>
        </w:numPr>
        <w:ind w:left="162" w:hanging="162"/>
        <w:outlineLvl w:val="1"/>
      </w:pPr>
      <w:r>
        <w:rPr>
          <w:b/>
        </w:rPr>
        <w:t>Sécurité</w:t>
      </w:r>
    </w:p>
    <w:p w14:paraId="0051C044" w14:textId="77777777" w:rsidR="001B35A2" w:rsidRPr="0008458E" w:rsidRDefault="001B35A2" w:rsidP="001B35A2">
      <w:pPr>
        <w:pStyle w:val="ProductList-Body"/>
      </w:pPr>
    </w:p>
    <w:p w14:paraId="5B499B09" w14:textId="77777777" w:rsidR="001B35A2" w:rsidRPr="0008458E" w:rsidRDefault="001B35A2" w:rsidP="001B35A2">
      <w:pPr>
        <w:pStyle w:val="ProductList-Body"/>
      </w:pPr>
      <w:r>
        <w:t xml:space="preserve">Microsoft devra (i) maintenir en place des pratiques et politiques de sécurité pour la protection des Données à Caractère Personnel conformément à la politique écrite de protection des données (« Politique de Sécurité des Informations ») pour chaque Produit et Service Professionnel, et (ii) sous réserve d’obligations de non-divulgation, mettre la Politique de Sécurité des Informations à la disposition du Client, avec la description des contrôles de sécurité existants pour les Produits et les Services Professionnels, ainsi que toute autre information requise dans une limite raisonnable par le Client au sujet des pratiques et politiques de sécurité de Microsoft. </w:t>
      </w:r>
    </w:p>
    <w:p w14:paraId="31CD9A2A" w14:textId="77777777" w:rsidR="001B35A2" w:rsidRPr="0008458E" w:rsidRDefault="001B35A2" w:rsidP="001B35A2">
      <w:pPr>
        <w:pStyle w:val="ProductList-Body"/>
      </w:pPr>
    </w:p>
    <w:p w14:paraId="37A002B8" w14:textId="77777777" w:rsidR="001B35A2" w:rsidRPr="0008458E" w:rsidRDefault="001B35A2" w:rsidP="001B35A2">
      <w:pPr>
        <w:pStyle w:val="ProductList-Body"/>
        <w:numPr>
          <w:ilvl w:val="0"/>
          <w:numId w:val="45"/>
        </w:numPr>
        <w:outlineLvl w:val="1"/>
      </w:pPr>
      <w:r>
        <w:rPr>
          <w:b/>
        </w:rPr>
        <w:t>Violation des données à caractère personnel</w:t>
      </w:r>
    </w:p>
    <w:p w14:paraId="10950EEF" w14:textId="77777777" w:rsidR="001B35A2" w:rsidRPr="0008458E" w:rsidRDefault="001B35A2" w:rsidP="001B35A2">
      <w:pPr>
        <w:pStyle w:val="ProductList-Body"/>
      </w:pPr>
    </w:p>
    <w:p w14:paraId="416AA23E" w14:textId="77777777" w:rsidR="001B35A2" w:rsidRPr="0008458E" w:rsidRDefault="001B35A2" w:rsidP="001B35A2">
      <w:pPr>
        <w:pStyle w:val="ProductList-Body"/>
      </w:pPr>
      <w:r>
        <w:t>Microsoft devra consentir des efforts raisonnables pour aider le Client à s’acquitter de son obligation d’informer les autorités compétentes et les personnes fichées en cas de violation des données à caractère personnel, en vertu des Articles 33 et 34 du GDPR.</w:t>
      </w:r>
    </w:p>
    <w:p w14:paraId="32DEFFF0" w14:textId="77777777" w:rsidR="001B35A2" w:rsidRPr="0008458E" w:rsidRDefault="001B35A2" w:rsidP="001B35A2">
      <w:pPr>
        <w:pStyle w:val="ProductList-Body"/>
      </w:pPr>
    </w:p>
    <w:p w14:paraId="300D64BE" w14:textId="77777777" w:rsidR="001B35A2" w:rsidRPr="0008458E" w:rsidRDefault="001B35A2" w:rsidP="001B35A2">
      <w:pPr>
        <w:pStyle w:val="ProductList-Body"/>
        <w:numPr>
          <w:ilvl w:val="0"/>
          <w:numId w:val="45"/>
        </w:numPr>
        <w:outlineLvl w:val="1"/>
      </w:pPr>
      <w:r>
        <w:rPr>
          <w:b/>
        </w:rPr>
        <w:t>Registres des activités de traitement</w:t>
      </w:r>
    </w:p>
    <w:p w14:paraId="0CDE9C9A" w14:textId="77777777" w:rsidR="001B35A2" w:rsidRPr="0008458E" w:rsidRDefault="001B35A2" w:rsidP="001B35A2">
      <w:pPr>
        <w:pStyle w:val="ProductList-Body"/>
      </w:pPr>
    </w:p>
    <w:p w14:paraId="532A6FAC" w14:textId="77777777" w:rsidR="001B35A2" w:rsidRPr="0008458E" w:rsidRDefault="001B35A2" w:rsidP="001B35A2">
      <w:pPr>
        <w:pStyle w:val="ProductList-Body"/>
      </w:pPr>
      <w:r>
        <w:t>Microsoft devra tenir tous les registres requis par l’Article 30(2) du GDPR, dans la mesure où cela s’applique au traitement des Données à Caractère Personnel pour le compte du Client, et les mettre à la disposition du Client sur demande.</w:t>
      </w:r>
    </w:p>
    <w:p w14:paraId="1E0B0E60" w14:textId="77777777" w:rsidR="001B35A2" w:rsidRPr="0008458E" w:rsidRDefault="001B35A2" w:rsidP="001B35A2">
      <w:pPr>
        <w:pStyle w:val="ProductList-Body"/>
      </w:pPr>
    </w:p>
    <w:p w14:paraId="29333A24" w14:textId="77777777" w:rsidR="001B35A2" w:rsidRPr="005F2CC5" w:rsidRDefault="001B35A2" w:rsidP="001B35A2">
      <w:pPr>
        <w:pStyle w:val="ProductList-Body"/>
        <w:numPr>
          <w:ilvl w:val="0"/>
          <w:numId w:val="45"/>
        </w:numPr>
        <w:ind w:left="180" w:hanging="180"/>
        <w:outlineLvl w:val="1"/>
        <w:rPr>
          <w:b/>
        </w:rPr>
      </w:pPr>
      <w:r>
        <w:rPr>
          <w:b/>
        </w:rPr>
        <w:t>Modification, supplémentation et durée</w:t>
      </w:r>
    </w:p>
    <w:p w14:paraId="2D4A3293" w14:textId="77777777" w:rsidR="001B35A2" w:rsidRPr="0008458E" w:rsidRDefault="001B35A2" w:rsidP="001B35A2">
      <w:pPr>
        <w:pStyle w:val="ProductList-Body"/>
      </w:pPr>
    </w:p>
    <w:p w14:paraId="1282ED6C" w14:textId="77777777" w:rsidR="001B35A2" w:rsidRPr="0008458E" w:rsidRDefault="001B35A2" w:rsidP="001B35A2">
      <w:pPr>
        <w:pStyle w:val="ProductList-Body"/>
        <w:spacing w:after="120"/>
        <w:ind w:left="158"/>
      </w:pPr>
      <w:r>
        <w:rPr>
          <w:b/>
        </w:rPr>
        <w:t>1.</w:t>
      </w:r>
      <w:r>
        <w:t xml:space="preserve"> Microsoft peut modifier ou compléter les présentes Conditions du GDPR, sur notification du Client, (i) si une autorité de contrôle ou autre entité gouvernementale ou réglementaire l’exige, (ii) si cela s’avère nécessaire pour respecter le droit en vigueur, (iii) pour mettre en œuvre des clauses contractuelles standard imposées par la Commission européenne ou (iv) pour se conformer à un code de conduite ou un mécanisme de certification conformément aux Articles 40, 42 et 43 du GDPR. </w:t>
      </w:r>
    </w:p>
    <w:p w14:paraId="43DB0EAB" w14:textId="77777777" w:rsidR="001B35A2" w:rsidRPr="0008458E" w:rsidRDefault="001B35A2" w:rsidP="001B35A2">
      <w:pPr>
        <w:pStyle w:val="ProductList-Body"/>
        <w:spacing w:after="120"/>
        <w:ind w:left="158"/>
      </w:pPr>
      <w:r>
        <w:rPr>
          <w:b/>
        </w:rPr>
        <w:t>2.</w:t>
      </w:r>
      <w:r>
        <w:t xml:space="preserve"> Sans porter atteinte aux présentes Conditions du GDPR, Microsoft pourra occasionnellement fournir des informations supplémentaires sur la manière dont elle se conformera aux présentes Conditions du GDPR dans sa documentation technique, sa déclaration de confidentialité ou ses politiques. </w:t>
      </w:r>
    </w:p>
    <w:p w14:paraId="45CE8612" w14:textId="77777777" w:rsidR="001B35A2" w:rsidRPr="0008458E" w:rsidRDefault="001B35A2" w:rsidP="001B35A2">
      <w:pPr>
        <w:pStyle w:val="ProductList-Body"/>
        <w:spacing w:after="120"/>
        <w:ind w:left="158"/>
      </w:pPr>
      <w:r>
        <w:rPr>
          <w:b/>
        </w:rPr>
        <w:t>3.</w:t>
      </w:r>
      <w:r>
        <w:t xml:space="preserve"> Les présentes Conditions du GDPR prendront effet au plus tard (a) à l’entrée en vigueur du GDPR, ou (b) à la date de première utilisation par le Client d’un Produit ou de la prestation par Microsoft d’un Service Professionnel pour lequel Microsoft est un sous-traitant ou Sous-traitant Ultérieur. </w:t>
      </w:r>
    </w:p>
    <w:p w14:paraId="1EFA331D" w14:textId="77777777" w:rsidR="001B35A2" w:rsidRPr="0008458E" w:rsidRDefault="001B35A2" w:rsidP="001B35A2">
      <w:pPr>
        <w:pStyle w:val="ProductList-Body"/>
      </w:pPr>
    </w:p>
    <w:p w14:paraId="7F879974" w14:textId="77777777" w:rsidR="001B35A2" w:rsidRPr="0008458E" w:rsidRDefault="001B35A2" w:rsidP="001B35A2"/>
    <w:p w14:paraId="58BC6B23"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1FB58E" w14:textId="77777777" w:rsidR="00C85D0E" w:rsidRDefault="00C85D0E" w:rsidP="009A573F">
      <w:pPr>
        <w:spacing w:after="0" w:line="240" w:lineRule="auto"/>
      </w:pPr>
      <w:r>
        <w:separator/>
      </w:r>
    </w:p>
  </w:endnote>
  <w:endnote w:type="continuationSeparator" w:id="0">
    <w:p w14:paraId="0A29C3BF" w14:textId="77777777" w:rsidR="00C85D0E" w:rsidRDefault="00C85D0E" w:rsidP="009A573F">
      <w:pPr>
        <w:spacing w:after="0" w:line="240" w:lineRule="auto"/>
      </w:pPr>
      <w:r>
        <w:continuationSeparator/>
      </w:r>
    </w:p>
  </w:endnote>
  <w:endnote w:type="continuationNotice" w:id="1">
    <w:p w14:paraId="6948C781" w14:textId="77777777" w:rsidR="00C85D0E" w:rsidRDefault="00C85D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36DBAB" w14:textId="77777777" w:rsidR="00DF5C8C" w:rsidRDefault="00DF5C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B35A2" w:rsidRDefault="001B35A2"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B35A2" w:rsidRPr="00591643" w:rsidRDefault="001B35A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1B35A2" w:rsidRPr="00C76DF3" w:rsidRDefault="00DF5C8C" w:rsidP="00196121">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1B35A2" w:rsidRPr="00C76DF3" w:rsidRDefault="001B35A2"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1B35A2" w:rsidRPr="00C76DF3" w:rsidRDefault="00DF5C8C" w:rsidP="00196121">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1B35A2" w:rsidRPr="00C76DF3" w:rsidRDefault="001B35A2"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1B35A2" w:rsidRPr="00C76DF3" w:rsidRDefault="00DF5C8C" w:rsidP="00196121">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1B35A2" w:rsidRPr="00C76DF3" w:rsidRDefault="001B35A2"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1B35A2" w:rsidRPr="00C76DF3" w:rsidRDefault="00DF5C8C" w:rsidP="00196121">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1B35A2" w:rsidRPr="00C76DF3" w:rsidRDefault="001B35A2"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1B35A2" w:rsidRPr="00C76DF3" w:rsidRDefault="00DF5C8C" w:rsidP="00196121">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1B35A2" w:rsidRPr="00C76DF3" w:rsidRDefault="001B35A2"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1B35A2" w:rsidRPr="00C76DF3" w:rsidRDefault="00DF5C8C" w:rsidP="00196121">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5AF862AF" w14:textId="77777777" w:rsidR="001B35A2" w:rsidRPr="00196121" w:rsidRDefault="001B35A2" w:rsidP="00196121">
    <w:pPr>
      <w:pStyle w:val="Footer"/>
      <w:rPr>
        <w:rStyle w:val="LogoportDoNotTranslate"/>
        <w:rFonts w:asciiTheme="minorHAnsi" w:hAnsiTheme="minorHAnsi" w:cstheme="minorBidi"/>
        <w:color w:val="auto"/>
        <w:sz w:val="22"/>
        <w:szCs w:val="2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1B35A2" w:rsidRPr="00C76DF3" w:rsidRDefault="00DF5C8C" w:rsidP="005C3212">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1B35A2" w:rsidRPr="00C76DF3" w:rsidRDefault="001B35A2"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1B35A2" w:rsidRPr="00C76DF3" w:rsidRDefault="00DF5C8C" w:rsidP="005C3212">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1B35A2" w:rsidRPr="00C76DF3" w:rsidRDefault="001B35A2"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1B35A2" w:rsidRPr="00C76DF3" w:rsidRDefault="00DF5C8C" w:rsidP="005C3212">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1B35A2" w:rsidRPr="00C76DF3" w:rsidRDefault="001B35A2"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1B35A2" w:rsidRPr="00C76DF3" w:rsidRDefault="00DF5C8C" w:rsidP="005C3212">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1B35A2" w:rsidRPr="00C76DF3" w:rsidRDefault="001B35A2"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1B35A2" w:rsidRPr="00C76DF3" w:rsidRDefault="00DF5C8C" w:rsidP="005C3212">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1B35A2" w:rsidRPr="00C76DF3" w:rsidRDefault="001B35A2"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1B35A2" w:rsidRPr="00C76DF3" w:rsidRDefault="00DF5C8C" w:rsidP="005C3212">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71D89FB4" w14:textId="77777777" w:rsidR="001B35A2" w:rsidRPr="00DD16A4" w:rsidRDefault="001B35A2"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1B35A2" w:rsidRPr="00C76DF3" w:rsidRDefault="00DF5C8C"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1B35A2" w:rsidRPr="00C76DF3" w:rsidRDefault="00DF5C8C"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1B35A2" w:rsidRPr="00C76DF3" w:rsidRDefault="00DF5C8C"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1B35A2" w:rsidRPr="00C76DF3" w:rsidRDefault="00DF5C8C"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1B35A2" w:rsidRPr="00C76DF3" w:rsidRDefault="00DF5C8C"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1B35A2" w:rsidRPr="00C76DF3" w:rsidRDefault="00DF5C8C"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48820ED3" w14:textId="77777777" w:rsidR="001B35A2" w:rsidRPr="008F62EA" w:rsidRDefault="001B35A2"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0B39"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E00B39" w:rsidRPr="00C76DF3" w:rsidRDefault="00DF5C8C" w:rsidP="00196121">
          <w:pPr>
            <w:pStyle w:val="ProductList-OfferingBody"/>
            <w:ind w:left="-77" w:right="-73"/>
            <w:jc w:val="center"/>
            <w:rPr>
              <w:color w:val="808080" w:themeColor="background1" w:themeShade="80"/>
              <w:sz w:val="14"/>
              <w:szCs w:val="14"/>
            </w:rPr>
          </w:pPr>
          <w:hyperlink w:anchor="TableofContents" w:history="1">
            <w:r w:rsidR="00E00B3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E00B39" w:rsidRPr="00C76DF3" w:rsidRDefault="00E00B39"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E00B39" w:rsidRPr="00C76DF3" w:rsidRDefault="00DF5C8C" w:rsidP="00196121">
          <w:pPr>
            <w:pStyle w:val="ProductList-OfferingBody"/>
            <w:ind w:left="-72" w:right="-74"/>
            <w:jc w:val="center"/>
            <w:rPr>
              <w:color w:val="808080" w:themeColor="background1" w:themeShade="80"/>
              <w:sz w:val="14"/>
              <w:szCs w:val="14"/>
            </w:rPr>
          </w:pPr>
          <w:hyperlink w:anchor="Introduction" w:history="1">
            <w:r w:rsidR="00E00B3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E00B39" w:rsidRPr="00C76DF3" w:rsidRDefault="00E00B39"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E00B39" w:rsidRPr="00C76DF3" w:rsidRDefault="00DF5C8C" w:rsidP="00196121">
          <w:pPr>
            <w:pStyle w:val="ProductList-OfferingBody"/>
            <w:ind w:left="-72" w:right="-75"/>
            <w:jc w:val="center"/>
            <w:rPr>
              <w:color w:val="808080" w:themeColor="background1" w:themeShade="80"/>
              <w:sz w:val="14"/>
              <w:szCs w:val="14"/>
            </w:rPr>
          </w:pPr>
          <w:hyperlink w:anchor="GeneralTerms" w:history="1">
            <w:r w:rsidR="00E00B3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E00B39" w:rsidRPr="00C76DF3" w:rsidRDefault="00E00B39"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E00B39" w:rsidRPr="00C76DF3" w:rsidRDefault="00DF5C8C" w:rsidP="00196121">
          <w:pPr>
            <w:pStyle w:val="ProductList-OfferingBody"/>
            <w:ind w:left="-72" w:right="-77"/>
            <w:jc w:val="center"/>
            <w:rPr>
              <w:color w:val="808080" w:themeColor="background1" w:themeShade="80"/>
              <w:sz w:val="14"/>
              <w:szCs w:val="14"/>
            </w:rPr>
          </w:pPr>
          <w:hyperlink w:anchor="PrivacyandSecurityTerms" w:history="1">
            <w:r w:rsidR="00E00B3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E00B39" w:rsidRPr="00C76DF3" w:rsidRDefault="00E00B39"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E00B39" w:rsidRPr="00C76DF3" w:rsidRDefault="00DF5C8C" w:rsidP="00196121">
          <w:pPr>
            <w:pStyle w:val="ProductList-OfferingBody"/>
            <w:ind w:left="-72" w:right="-77"/>
            <w:jc w:val="center"/>
            <w:rPr>
              <w:color w:val="808080" w:themeColor="background1" w:themeShade="80"/>
              <w:sz w:val="14"/>
              <w:szCs w:val="14"/>
            </w:rPr>
          </w:pPr>
          <w:hyperlink w:anchor="OnlineServiceSpecificTerms" w:history="1">
            <w:r w:rsidR="00E00B3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E00B39" w:rsidRPr="00C76DF3" w:rsidRDefault="00E00B39"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E00B39" w:rsidRPr="00C76DF3" w:rsidRDefault="00DF5C8C" w:rsidP="00196121">
          <w:pPr>
            <w:pStyle w:val="ProductList-OfferingBody"/>
            <w:ind w:left="-72" w:right="-76"/>
            <w:jc w:val="center"/>
            <w:rPr>
              <w:color w:val="808080" w:themeColor="background1" w:themeShade="80"/>
              <w:sz w:val="14"/>
              <w:szCs w:val="14"/>
            </w:rPr>
          </w:pPr>
          <w:hyperlink w:anchor="Attachment1" w:history="1">
            <w:r w:rsidR="00E00B39">
              <w:rPr>
                <w:rStyle w:val="Hyperlink"/>
                <w:sz w:val="14"/>
                <w:szCs w:val="14"/>
              </w:rPr>
              <w:t>Annexe</w:t>
            </w:r>
          </w:hyperlink>
        </w:p>
      </w:tc>
    </w:tr>
  </w:tbl>
  <w:p w14:paraId="24689FD2" w14:textId="77777777" w:rsidR="00E00B39" w:rsidRPr="00196121" w:rsidRDefault="00E00B39" w:rsidP="00196121">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1B35A2" w:rsidRPr="00C76DF3" w:rsidRDefault="00DF5C8C"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1B35A2" w:rsidRPr="00C76DF3" w:rsidRDefault="00DF5C8C"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1B35A2" w:rsidRPr="00C76DF3" w:rsidRDefault="00DF5C8C"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1B35A2" w:rsidRPr="00C76DF3" w:rsidRDefault="00DF5C8C"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1B35A2" w:rsidRPr="00C76DF3" w:rsidRDefault="00DF5C8C"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1B35A2" w:rsidRPr="00C76DF3" w:rsidRDefault="00DF5C8C"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0CFE91C7" w14:textId="77777777" w:rsidR="001B35A2" w:rsidRPr="00D26AA3" w:rsidRDefault="001B35A2"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0B39"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E00B39" w:rsidRPr="00C76DF3" w:rsidRDefault="00DF5C8C" w:rsidP="00196121">
          <w:pPr>
            <w:pStyle w:val="ProductList-OfferingBody"/>
            <w:ind w:left="-77" w:right="-73"/>
            <w:jc w:val="center"/>
            <w:rPr>
              <w:color w:val="808080" w:themeColor="background1" w:themeShade="80"/>
              <w:sz w:val="14"/>
              <w:szCs w:val="14"/>
            </w:rPr>
          </w:pPr>
          <w:hyperlink w:anchor="TableofContents" w:history="1">
            <w:r w:rsidR="00E00B3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E00B39" w:rsidRPr="00C76DF3" w:rsidRDefault="00E00B39"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E00B39" w:rsidRPr="00C76DF3" w:rsidRDefault="00DF5C8C" w:rsidP="00196121">
          <w:pPr>
            <w:pStyle w:val="ProductList-OfferingBody"/>
            <w:ind w:left="-72" w:right="-74"/>
            <w:jc w:val="center"/>
            <w:rPr>
              <w:color w:val="808080" w:themeColor="background1" w:themeShade="80"/>
              <w:sz w:val="14"/>
              <w:szCs w:val="14"/>
            </w:rPr>
          </w:pPr>
          <w:hyperlink w:anchor="Introduction" w:history="1">
            <w:r w:rsidR="00E00B3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E00B39" w:rsidRPr="00C76DF3" w:rsidRDefault="00E00B39"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E00B39" w:rsidRPr="00C76DF3" w:rsidRDefault="00DF5C8C" w:rsidP="00196121">
          <w:pPr>
            <w:pStyle w:val="ProductList-OfferingBody"/>
            <w:ind w:left="-72" w:right="-75"/>
            <w:jc w:val="center"/>
            <w:rPr>
              <w:color w:val="808080" w:themeColor="background1" w:themeShade="80"/>
              <w:sz w:val="14"/>
              <w:szCs w:val="14"/>
            </w:rPr>
          </w:pPr>
          <w:hyperlink w:anchor="GeneralTerms" w:history="1">
            <w:r w:rsidR="00E00B3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E00B39" w:rsidRPr="00C76DF3" w:rsidRDefault="00E00B39"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E00B39" w:rsidRPr="00C76DF3" w:rsidRDefault="00DF5C8C" w:rsidP="00196121">
          <w:pPr>
            <w:pStyle w:val="ProductList-OfferingBody"/>
            <w:ind w:left="-72" w:right="-77"/>
            <w:jc w:val="center"/>
            <w:rPr>
              <w:color w:val="808080" w:themeColor="background1" w:themeShade="80"/>
              <w:sz w:val="14"/>
              <w:szCs w:val="14"/>
            </w:rPr>
          </w:pPr>
          <w:hyperlink w:anchor="PrivacyandSecurityTerms" w:history="1">
            <w:r w:rsidR="00E00B3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E00B39" w:rsidRPr="00C76DF3" w:rsidRDefault="00E00B39"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E00B39" w:rsidRPr="00C76DF3" w:rsidRDefault="00DF5C8C" w:rsidP="00196121">
          <w:pPr>
            <w:pStyle w:val="ProductList-OfferingBody"/>
            <w:ind w:left="-72" w:right="-77"/>
            <w:jc w:val="center"/>
            <w:rPr>
              <w:color w:val="808080" w:themeColor="background1" w:themeShade="80"/>
              <w:sz w:val="14"/>
              <w:szCs w:val="14"/>
            </w:rPr>
          </w:pPr>
          <w:hyperlink w:anchor="OnlineServiceSpecificTerms" w:history="1">
            <w:r w:rsidR="00E00B3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E00B39" w:rsidRPr="00C76DF3" w:rsidRDefault="00E00B39"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E00B39" w:rsidRPr="00C76DF3" w:rsidRDefault="00DF5C8C" w:rsidP="00196121">
          <w:pPr>
            <w:pStyle w:val="ProductList-OfferingBody"/>
            <w:ind w:left="-72" w:right="-76"/>
            <w:jc w:val="center"/>
            <w:rPr>
              <w:color w:val="808080" w:themeColor="background1" w:themeShade="80"/>
              <w:sz w:val="14"/>
              <w:szCs w:val="14"/>
            </w:rPr>
          </w:pPr>
          <w:hyperlink w:anchor="Attachment1" w:history="1">
            <w:r w:rsidR="00E00B39">
              <w:rPr>
                <w:rStyle w:val="Hyperlink"/>
                <w:sz w:val="14"/>
                <w:szCs w:val="14"/>
              </w:rPr>
              <w:t>Annexe</w:t>
            </w:r>
          </w:hyperlink>
        </w:p>
      </w:tc>
    </w:tr>
  </w:tbl>
  <w:p w14:paraId="00D1E220" w14:textId="77777777" w:rsidR="00E00B39" w:rsidRPr="00196121" w:rsidRDefault="00E00B39" w:rsidP="00196121">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1B35A2" w:rsidRPr="00C76DF3" w:rsidRDefault="00DF5C8C"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1B35A2" w:rsidRPr="00C76DF3" w:rsidRDefault="00DF5C8C"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1B35A2" w:rsidRPr="00C76DF3" w:rsidRDefault="00DF5C8C"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1B35A2" w:rsidRPr="00C76DF3" w:rsidRDefault="00DF5C8C"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1B35A2" w:rsidRPr="00C76DF3" w:rsidRDefault="00DF5C8C"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1B35A2" w:rsidRPr="00C76DF3" w:rsidRDefault="00DF5C8C"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74335A8D" w14:textId="77777777" w:rsidR="001B35A2" w:rsidRPr="00D26AA3" w:rsidRDefault="001B35A2" w:rsidP="00D26AA3">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0B39" w:rsidRPr="00C76DF3" w14:paraId="48E93D0D"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8D843" w14:textId="77777777" w:rsidR="00E00B39" w:rsidRPr="00C76DF3" w:rsidRDefault="00DF5C8C" w:rsidP="00196121">
          <w:pPr>
            <w:pStyle w:val="ProductList-OfferingBody"/>
            <w:ind w:left="-77" w:right="-73"/>
            <w:jc w:val="center"/>
            <w:rPr>
              <w:color w:val="808080" w:themeColor="background1" w:themeShade="80"/>
              <w:sz w:val="14"/>
              <w:szCs w:val="14"/>
            </w:rPr>
          </w:pPr>
          <w:hyperlink w:anchor="TableofContents" w:history="1">
            <w:r w:rsidR="00E00B3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D4807" w14:textId="77777777" w:rsidR="00E00B39" w:rsidRPr="00C76DF3" w:rsidRDefault="00E00B39"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0E52C" w14:textId="77777777" w:rsidR="00E00B39" w:rsidRPr="00C76DF3" w:rsidRDefault="00DF5C8C" w:rsidP="00196121">
          <w:pPr>
            <w:pStyle w:val="ProductList-OfferingBody"/>
            <w:ind w:left="-72" w:right="-74"/>
            <w:jc w:val="center"/>
            <w:rPr>
              <w:color w:val="808080" w:themeColor="background1" w:themeShade="80"/>
              <w:sz w:val="14"/>
              <w:szCs w:val="14"/>
            </w:rPr>
          </w:pPr>
          <w:hyperlink w:anchor="Introduction" w:history="1">
            <w:r w:rsidR="00E00B3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49E68" w14:textId="77777777" w:rsidR="00E00B39" w:rsidRPr="00C76DF3" w:rsidRDefault="00E00B39"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DB1F5" w14:textId="77777777" w:rsidR="00E00B39" w:rsidRPr="00C76DF3" w:rsidRDefault="00DF5C8C" w:rsidP="00196121">
          <w:pPr>
            <w:pStyle w:val="ProductList-OfferingBody"/>
            <w:ind w:left="-72" w:right="-75"/>
            <w:jc w:val="center"/>
            <w:rPr>
              <w:color w:val="808080" w:themeColor="background1" w:themeShade="80"/>
              <w:sz w:val="14"/>
              <w:szCs w:val="14"/>
            </w:rPr>
          </w:pPr>
          <w:hyperlink w:anchor="GeneralTerms" w:history="1">
            <w:r w:rsidR="00E00B3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80C3FE" w14:textId="77777777" w:rsidR="00E00B39" w:rsidRPr="00C76DF3" w:rsidRDefault="00E00B39"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BC5C1" w14:textId="77777777" w:rsidR="00E00B39" w:rsidRPr="00C76DF3" w:rsidRDefault="00DF5C8C" w:rsidP="00196121">
          <w:pPr>
            <w:pStyle w:val="ProductList-OfferingBody"/>
            <w:ind w:left="-72" w:right="-77"/>
            <w:jc w:val="center"/>
            <w:rPr>
              <w:color w:val="808080" w:themeColor="background1" w:themeShade="80"/>
              <w:sz w:val="14"/>
              <w:szCs w:val="14"/>
            </w:rPr>
          </w:pPr>
          <w:hyperlink w:anchor="PrivacyandSecurityTerms" w:history="1">
            <w:r w:rsidR="00E00B3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0E7F31" w14:textId="77777777" w:rsidR="00E00B39" w:rsidRPr="00C76DF3" w:rsidRDefault="00E00B39"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23ADE" w14:textId="77777777" w:rsidR="00E00B39" w:rsidRPr="00C76DF3" w:rsidRDefault="00DF5C8C" w:rsidP="00196121">
          <w:pPr>
            <w:pStyle w:val="ProductList-OfferingBody"/>
            <w:ind w:left="-72" w:right="-77"/>
            <w:jc w:val="center"/>
            <w:rPr>
              <w:color w:val="808080" w:themeColor="background1" w:themeShade="80"/>
              <w:sz w:val="14"/>
              <w:szCs w:val="14"/>
            </w:rPr>
          </w:pPr>
          <w:hyperlink w:anchor="OnlineServiceSpecificTerms" w:history="1">
            <w:r w:rsidR="00E00B3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915BC" w14:textId="77777777" w:rsidR="00E00B39" w:rsidRPr="00C76DF3" w:rsidRDefault="00E00B39"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3CB41" w14:textId="77777777" w:rsidR="00E00B39" w:rsidRPr="00C76DF3" w:rsidRDefault="00DF5C8C" w:rsidP="00196121">
          <w:pPr>
            <w:pStyle w:val="ProductList-OfferingBody"/>
            <w:ind w:left="-72" w:right="-76"/>
            <w:jc w:val="center"/>
            <w:rPr>
              <w:color w:val="808080" w:themeColor="background1" w:themeShade="80"/>
              <w:sz w:val="14"/>
              <w:szCs w:val="14"/>
            </w:rPr>
          </w:pPr>
          <w:hyperlink w:anchor="Attachment1" w:history="1">
            <w:r w:rsidR="00E00B39">
              <w:rPr>
                <w:rStyle w:val="Hyperlink"/>
                <w:sz w:val="14"/>
                <w:szCs w:val="14"/>
              </w:rPr>
              <w:t>Annexe</w:t>
            </w:r>
          </w:hyperlink>
        </w:p>
      </w:tc>
    </w:tr>
  </w:tbl>
  <w:p w14:paraId="36D7FDA8" w14:textId="77777777" w:rsidR="00E00B39" w:rsidRPr="00196121" w:rsidRDefault="00E00B39" w:rsidP="00196121">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3A0E8ACE"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1245E" w14:textId="77777777" w:rsidR="001B35A2" w:rsidRPr="00C76DF3" w:rsidRDefault="00DF5C8C"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CD84D"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FDFA" w14:textId="77777777" w:rsidR="001B35A2" w:rsidRPr="00C76DF3" w:rsidRDefault="00DF5C8C"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65157"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B3132" w14:textId="77777777" w:rsidR="001B35A2" w:rsidRPr="00C76DF3" w:rsidRDefault="00DF5C8C"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EB4D05"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6640C" w14:textId="77777777" w:rsidR="001B35A2" w:rsidRPr="00C76DF3" w:rsidRDefault="00DF5C8C"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691925"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672CA" w14:textId="77777777" w:rsidR="001B35A2" w:rsidRPr="00C76DF3" w:rsidRDefault="00DF5C8C"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9E7AC2"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85A57" w14:textId="77777777" w:rsidR="001B35A2" w:rsidRPr="00C76DF3" w:rsidRDefault="00DF5C8C"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5AEFDA73" w14:textId="77777777" w:rsidR="001B35A2" w:rsidRPr="00D26AA3" w:rsidRDefault="001B35A2" w:rsidP="00D26AA3">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1B35A2" w:rsidRPr="00C76DF3" w:rsidRDefault="00DF5C8C" w:rsidP="005C3212">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1B35A2" w:rsidRPr="00C76DF3" w:rsidRDefault="001B35A2"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1B35A2" w:rsidRPr="00C76DF3" w:rsidRDefault="00DF5C8C" w:rsidP="005C3212">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1B35A2" w:rsidRPr="00C76DF3" w:rsidRDefault="001B35A2"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1B35A2" w:rsidRPr="00C76DF3" w:rsidRDefault="00DF5C8C" w:rsidP="005C3212">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1B35A2" w:rsidRPr="00C76DF3" w:rsidRDefault="001B35A2"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1B35A2" w:rsidRPr="00C76DF3" w:rsidRDefault="00DF5C8C" w:rsidP="005C3212">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1B35A2" w:rsidRPr="00C76DF3" w:rsidRDefault="001B35A2"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1B35A2" w:rsidRPr="00C76DF3" w:rsidRDefault="00DF5C8C" w:rsidP="005C3212">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1B35A2" w:rsidRPr="00C76DF3" w:rsidRDefault="001B35A2"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1B35A2" w:rsidRPr="00C76DF3" w:rsidRDefault="00DF5C8C" w:rsidP="005C3212">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540726BF" w14:textId="77777777" w:rsidR="001B35A2" w:rsidRPr="00DB2645" w:rsidRDefault="001B35A2" w:rsidP="00DB2645">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35A2"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1B35A2" w:rsidRPr="00C76DF3" w:rsidRDefault="00DF5C8C" w:rsidP="00591643">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1B35A2" w:rsidRPr="00C76DF3" w:rsidRDefault="001B35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1B35A2" w:rsidRPr="00C76DF3" w:rsidRDefault="00DF5C8C" w:rsidP="00591643">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1B35A2" w:rsidRPr="00C76DF3" w:rsidRDefault="001B35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1B35A2" w:rsidRPr="00C76DF3" w:rsidRDefault="00DF5C8C" w:rsidP="003812FE">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1B35A2" w:rsidRPr="00C76DF3" w:rsidRDefault="001B35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1B35A2" w:rsidRPr="00C76DF3" w:rsidRDefault="00DF5C8C" w:rsidP="00591643">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1B35A2" w:rsidRPr="00C76DF3" w:rsidRDefault="00DF5C8C" w:rsidP="003812FE">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1B35A2" w:rsidRPr="00C76DF3" w:rsidRDefault="00DF5C8C" w:rsidP="003812FE">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Pièces jointes</w:t>
            </w:r>
          </w:hyperlink>
        </w:p>
      </w:tc>
    </w:tr>
  </w:tbl>
  <w:p w14:paraId="4EF0C8EE" w14:textId="77777777" w:rsidR="001B35A2" w:rsidRPr="00591643" w:rsidRDefault="001B35A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35A2"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1B35A2" w:rsidRPr="00C76DF3" w:rsidRDefault="00DF5C8C" w:rsidP="005C51AC">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1B35A2" w:rsidRPr="00C76DF3" w:rsidRDefault="001B35A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1B35A2" w:rsidRPr="00C76DF3" w:rsidRDefault="00DF5C8C" w:rsidP="005C51AC">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1B35A2" w:rsidRPr="00C76DF3" w:rsidRDefault="001B35A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1B35A2" w:rsidRPr="00C76DF3" w:rsidRDefault="00DF5C8C" w:rsidP="005C51AC">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1B35A2" w:rsidRPr="00C76DF3" w:rsidRDefault="001B35A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1B35A2" w:rsidRPr="00C76DF3" w:rsidRDefault="00DF5C8C" w:rsidP="005C51AC">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1B35A2" w:rsidRPr="00C76DF3" w:rsidRDefault="001B35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1B35A2" w:rsidRPr="00C76DF3" w:rsidRDefault="00DF5C8C" w:rsidP="005C51AC">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1B35A2" w:rsidRPr="00C76DF3" w:rsidRDefault="001B35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1B35A2" w:rsidRPr="00C76DF3" w:rsidRDefault="00DF5C8C" w:rsidP="005C51AC">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Pièces jointes</w:t>
            </w:r>
          </w:hyperlink>
        </w:p>
      </w:tc>
    </w:tr>
  </w:tbl>
  <w:p w14:paraId="4A171972" w14:textId="77777777" w:rsidR="001B35A2" w:rsidRPr="00591643" w:rsidRDefault="001B35A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35A2"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1B35A2" w:rsidRPr="00C76DF3" w:rsidRDefault="00DF5C8C" w:rsidP="00591643">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1B35A2" w:rsidRPr="00C76DF3" w:rsidRDefault="001B35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1B35A2" w:rsidRPr="00C76DF3" w:rsidRDefault="00DF5C8C" w:rsidP="00591643">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1B35A2" w:rsidRPr="00C76DF3" w:rsidRDefault="001B35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1B35A2" w:rsidRPr="00C76DF3" w:rsidRDefault="00DF5C8C" w:rsidP="003812FE">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1B35A2" w:rsidRPr="00C76DF3" w:rsidRDefault="001B35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1B35A2" w:rsidRPr="00C76DF3" w:rsidRDefault="00DF5C8C" w:rsidP="00591643">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1B35A2" w:rsidRPr="00C76DF3" w:rsidRDefault="00DF5C8C" w:rsidP="003812FE">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1B35A2" w:rsidRPr="00C76DF3" w:rsidRDefault="00DF5C8C" w:rsidP="003812FE">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Pièces jointes</w:t>
            </w:r>
          </w:hyperlink>
        </w:p>
      </w:tc>
    </w:tr>
  </w:tbl>
  <w:p w14:paraId="22946D3C" w14:textId="77777777" w:rsidR="001B35A2" w:rsidRPr="00591643" w:rsidRDefault="001B35A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1B35A2" w:rsidRPr="00C76DF3" w:rsidRDefault="00DF5C8C" w:rsidP="00D23AB3">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1B35A2" w:rsidRPr="00C76DF3" w:rsidRDefault="001B35A2"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1B35A2" w:rsidRPr="00C76DF3" w:rsidRDefault="00DF5C8C" w:rsidP="00D23AB3">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1B35A2" w:rsidRPr="00C76DF3" w:rsidRDefault="001B35A2"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1B35A2" w:rsidRPr="00C76DF3" w:rsidRDefault="00DF5C8C" w:rsidP="00D23AB3">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1B35A2" w:rsidRPr="00C76DF3" w:rsidRDefault="001B35A2"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1B35A2" w:rsidRPr="00C76DF3" w:rsidRDefault="00DF5C8C" w:rsidP="00D23AB3">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1B35A2" w:rsidRPr="00C76DF3" w:rsidRDefault="001B35A2"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1B35A2" w:rsidRPr="00C76DF3" w:rsidRDefault="00DF5C8C" w:rsidP="00D23AB3">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1B35A2" w:rsidRPr="00C76DF3" w:rsidRDefault="001B35A2"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1B35A2" w:rsidRPr="00C76DF3" w:rsidRDefault="00DF5C8C" w:rsidP="00D23AB3">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5990B897" w14:textId="77777777" w:rsidR="001B35A2" w:rsidRPr="00591643" w:rsidRDefault="001B35A2"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35A2"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1B35A2" w:rsidRPr="00C76DF3" w:rsidRDefault="00DF5C8C" w:rsidP="00591643">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1B35A2" w:rsidRPr="00C76DF3" w:rsidRDefault="001B35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1B35A2" w:rsidRPr="00C76DF3" w:rsidRDefault="00DF5C8C" w:rsidP="00591643">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1B35A2" w:rsidRPr="00C76DF3" w:rsidRDefault="001B35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1B35A2" w:rsidRPr="00C76DF3" w:rsidRDefault="00DF5C8C" w:rsidP="003812FE">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1B35A2" w:rsidRPr="00C76DF3" w:rsidRDefault="001B35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1B35A2" w:rsidRPr="00C76DF3" w:rsidRDefault="00DF5C8C" w:rsidP="00591643">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1B35A2" w:rsidRPr="00C76DF3" w:rsidRDefault="00DF5C8C" w:rsidP="003812FE">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1B35A2" w:rsidRPr="00C76DF3" w:rsidRDefault="00DF5C8C" w:rsidP="003812FE">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Pièces jointes</w:t>
            </w:r>
          </w:hyperlink>
        </w:p>
      </w:tc>
    </w:tr>
  </w:tbl>
  <w:p w14:paraId="5DACF690" w14:textId="77777777" w:rsidR="001B35A2" w:rsidRPr="00591643" w:rsidRDefault="001B35A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1B35A2" w:rsidRPr="00C76DF3" w:rsidRDefault="00DF5C8C" w:rsidP="001C6A52">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1B35A2" w:rsidRPr="00C76DF3" w:rsidRDefault="001B35A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1B35A2" w:rsidRPr="00C76DF3" w:rsidRDefault="00DF5C8C" w:rsidP="001C6A52">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1B35A2" w:rsidRPr="00C76DF3" w:rsidRDefault="001B35A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1B35A2" w:rsidRPr="00C76DF3" w:rsidRDefault="00DF5C8C" w:rsidP="001C6A52">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1B35A2" w:rsidRPr="00C76DF3" w:rsidRDefault="001B35A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1B35A2" w:rsidRPr="00C76DF3" w:rsidRDefault="00DF5C8C" w:rsidP="001C6A52">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1B35A2" w:rsidRPr="00C76DF3" w:rsidRDefault="001B35A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1B35A2" w:rsidRPr="00C76DF3" w:rsidRDefault="00DF5C8C" w:rsidP="001C6A52">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1B35A2" w:rsidRPr="00C76DF3" w:rsidRDefault="001B35A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1B35A2" w:rsidRPr="00C76DF3" w:rsidRDefault="00DF5C8C" w:rsidP="001C6A52">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79938A62" w14:textId="77777777" w:rsidR="001B35A2" w:rsidRPr="001C6A52" w:rsidRDefault="001B35A2" w:rsidP="001C6A5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35A2"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1B35A2" w:rsidRPr="00C76DF3" w:rsidRDefault="00DF5C8C" w:rsidP="00591643">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1B35A2" w:rsidRPr="00C76DF3" w:rsidRDefault="001B35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1B35A2" w:rsidRPr="00C76DF3" w:rsidRDefault="00DF5C8C" w:rsidP="00591643">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1B35A2" w:rsidRPr="00C76DF3" w:rsidRDefault="001B35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1B35A2" w:rsidRPr="00C76DF3" w:rsidRDefault="00DF5C8C" w:rsidP="003812FE">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1B35A2" w:rsidRPr="00C76DF3" w:rsidRDefault="001B35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1B35A2" w:rsidRPr="00C76DF3" w:rsidRDefault="00DF5C8C" w:rsidP="00591643">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1B35A2" w:rsidRPr="00C76DF3" w:rsidRDefault="00DF5C8C" w:rsidP="003812FE">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1B35A2" w:rsidRPr="00C76DF3" w:rsidRDefault="00DF5C8C" w:rsidP="003812FE">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Pièces jointes</w:t>
            </w:r>
          </w:hyperlink>
        </w:p>
      </w:tc>
    </w:tr>
  </w:tbl>
  <w:p w14:paraId="20759A78" w14:textId="77777777" w:rsidR="001B35A2" w:rsidRPr="00591643" w:rsidRDefault="001B35A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1B35A2" w:rsidRPr="00C76DF3" w:rsidRDefault="00DF5C8C"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1B35A2" w:rsidRPr="00C76DF3" w:rsidRDefault="00DF5C8C"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1B35A2" w:rsidRPr="00C76DF3" w:rsidRDefault="00DF5C8C"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1B35A2" w:rsidRPr="00C76DF3" w:rsidRDefault="00DF5C8C"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1B35A2" w:rsidRPr="00C76DF3" w:rsidRDefault="00DF5C8C"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1B35A2" w:rsidRPr="00C76DF3" w:rsidRDefault="00DF5C8C"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54FDF2C6" w14:textId="77777777" w:rsidR="001B35A2" w:rsidRPr="00B03B46" w:rsidRDefault="001B35A2" w:rsidP="00B03B46">
    <w:pPr>
      <w:pStyle w:val="Footer"/>
      <w:rPr>
        <w:rStyle w:val="LogoportDoNotTranslate"/>
        <w:rFonts w:asciiTheme="minorHAnsi" w:hAnsiTheme="minorHAnsi" w:cstheme="minorBidi"/>
        <w:color w:val="auto"/>
        <w:sz w:val="14"/>
        <w:szCs w:val="14"/>
        <w:lang w:eastAsia="zh-TW"/>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1B35A2" w:rsidRPr="00C76DF3" w:rsidRDefault="00DF5C8C"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1B35A2" w:rsidRPr="00C76DF3" w:rsidRDefault="00DF5C8C"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1B35A2" w:rsidRPr="00C76DF3" w:rsidRDefault="00DF5C8C"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1B35A2" w:rsidRPr="00C76DF3" w:rsidRDefault="00DF5C8C"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1B35A2" w:rsidRPr="00C76DF3" w:rsidRDefault="00DF5C8C"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1B35A2" w:rsidRPr="00C76DF3" w:rsidRDefault="00DF5C8C"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183B08D5" w14:textId="77777777" w:rsidR="001B35A2" w:rsidRPr="0095694D" w:rsidRDefault="001B35A2"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8C1C6D" w14:textId="77777777" w:rsidR="00C85D0E" w:rsidRDefault="00C85D0E" w:rsidP="009A573F">
      <w:pPr>
        <w:spacing w:after="0" w:line="240" w:lineRule="auto"/>
      </w:pPr>
      <w:r>
        <w:separator/>
      </w:r>
    </w:p>
  </w:footnote>
  <w:footnote w:type="continuationSeparator" w:id="0">
    <w:p w14:paraId="021311EA" w14:textId="77777777" w:rsidR="00C85D0E" w:rsidRDefault="00C85D0E" w:rsidP="009A573F">
      <w:pPr>
        <w:spacing w:after="0" w:line="240" w:lineRule="auto"/>
      </w:pPr>
      <w:r>
        <w:continuationSeparator/>
      </w:r>
    </w:p>
  </w:footnote>
  <w:footnote w:type="continuationNotice" w:id="1">
    <w:p w14:paraId="7789C309" w14:textId="77777777" w:rsidR="00C85D0E" w:rsidRDefault="00C85D0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91506D" w14:textId="77777777" w:rsidR="00DF5C8C" w:rsidRDefault="00DF5C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C7E71F" w14:textId="77777777" w:rsidR="00DF5C8C" w:rsidRDefault="00DF5C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B35A2" w:rsidRPr="004D27A6" w:rsidRDefault="001B35A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01B7D0E" w:rsidR="001B35A2" w:rsidRPr="008602EF" w:rsidRDefault="00DF5C8C"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E00B39">
              <w:rPr>
                <w:color w:val="404040" w:themeColor="text1" w:themeTint="BF"/>
                <w:sz w:val="16"/>
                <w:szCs w:val="16"/>
              </w:rPr>
              <w:t>Conditions des Services en Ligne dans le cadre du programme de Licence en Volume de Microsoft (français – neutre, octobre 2017)</w:t>
            </w:r>
          </w:sdtContent>
        </w:sdt>
        <w:r w:rsidR="001B35A2" w:rsidRPr="008602EF">
          <w:rPr>
            <w:color w:val="404040" w:themeColor="text1" w:themeTint="BF"/>
            <w:sz w:val="16"/>
            <w:szCs w:val="16"/>
          </w:rPr>
          <w:tab/>
        </w:r>
        <w:r w:rsidR="001B35A2" w:rsidRPr="008602EF">
          <w:rPr>
            <w:color w:val="404040" w:themeColor="text1" w:themeTint="BF"/>
            <w:sz w:val="16"/>
            <w:szCs w:val="16"/>
          </w:rPr>
          <w:fldChar w:fldCharType="begin"/>
        </w:r>
        <w:r w:rsidR="001B35A2" w:rsidRPr="008602EF">
          <w:rPr>
            <w:color w:val="404040" w:themeColor="text1" w:themeTint="BF"/>
            <w:sz w:val="16"/>
            <w:szCs w:val="16"/>
          </w:rPr>
          <w:instrText xml:space="preserve"> PAGE   \* MERGEFORMAT </w:instrText>
        </w:r>
        <w:r w:rsidR="001B35A2" w:rsidRPr="008602EF">
          <w:rPr>
            <w:color w:val="404040" w:themeColor="text1" w:themeTint="BF"/>
            <w:sz w:val="16"/>
            <w:szCs w:val="16"/>
          </w:rPr>
          <w:fldChar w:fldCharType="separate"/>
        </w:r>
        <w:r>
          <w:rPr>
            <w:noProof/>
            <w:color w:val="404040" w:themeColor="text1" w:themeTint="BF"/>
            <w:sz w:val="16"/>
            <w:szCs w:val="16"/>
          </w:rPr>
          <w:t>19</w:t>
        </w:r>
        <w:r w:rsidR="001B35A2"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8AF5BE6" w:rsidR="001B35A2" w:rsidRPr="00F046F7" w:rsidRDefault="00DF5C8C"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E00B39">
              <w:rPr>
                <w:color w:val="404040" w:themeColor="text1" w:themeTint="BF"/>
                <w:sz w:val="16"/>
                <w:szCs w:val="16"/>
              </w:rPr>
              <w:t>Conditions des Services en Ligne dans le cadre du programme de Licence en Volume de Microsoft (français – neutre, octobre 2017)</w:t>
            </w:r>
          </w:sdtContent>
        </w:sdt>
        <w:r w:rsidR="001B35A2" w:rsidRPr="008602EF">
          <w:rPr>
            <w:color w:val="404040" w:themeColor="text1" w:themeTint="BF"/>
            <w:sz w:val="16"/>
            <w:szCs w:val="16"/>
          </w:rPr>
          <w:tab/>
        </w:r>
        <w:r w:rsidR="001B35A2" w:rsidRPr="008602EF">
          <w:rPr>
            <w:color w:val="404040" w:themeColor="text1" w:themeTint="BF"/>
            <w:sz w:val="16"/>
            <w:szCs w:val="16"/>
          </w:rPr>
          <w:fldChar w:fldCharType="begin"/>
        </w:r>
        <w:r w:rsidR="001B35A2" w:rsidRPr="008602EF">
          <w:rPr>
            <w:color w:val="404040" w:themeColor="text1" w:themeTint="BF"/>
            <w:sz w:val="16"/>
            <w:szCs w:val="16"/>
          </w:rPr>
          <w:instrText xml:space="preserve"> PAGE   \* MERGEFORMAT </w:instrText>
        </w:r>
        <w:r w:rsidR="001B35A2" w:rsidRPr="008602EF">
          <w:rPr>
            <w:color w:val="404040" w:themeColor="text1" w:themeTint="BF"/>
            <w:sz w:val="16"/>
            <w:szCs w:val="16"/>
          </w:rPr>
          <w:fldChar w:fldCharType="separate"/>
        </w:r>
        <w:r>
          <w:rPr>
            <w:noProof/>
            <w:color w:val="404040" w:themeColor="text1" w:themeTint="BF"/>
            <w:sz w:val="16"/>
            <w:szCs w:val="16"/>
          </w:rPr>
          <w:t>2</w:t>
        </w:r>
        <w:r w:rsidR="001B35A2"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opEvi6UdezetYYxSSzIxy8+qWGklD+xMQDQMgn4DJOLwEF5dd9YrPXLEhfG5KtPLuxOPktNrlDa+65yn/E4LcQ==" w:salt="3tTVvrGO0rdGV/RT1AO/I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DF5C8C"/>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footer" Target="footer22.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footer" Target="footer20.xml"/><Relationship Id="rId65" Type="http://schemas.openxmlformats.org/officeDocument/2006/relationships/footer" Target="footer2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8.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go.microsoft.com/fwlink/?LinkId=521839"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file:///C:\Users\justi_000\Desktop\(ID%23%20TR-17-00683)%20OST%20-%20Jan%202017\Part%202\use%20these%20files%20for%20buildback\go.microsoft.com\fwlink\%3fLinkID=829046" TargetMode="External"/><Relationship Id="rId46" Type="http://schemas.openxmlformats.org/officeDocument/2006/relationships/hyperlink" Target="http://go.microsoft.com/?linkid=9839206" TargetMode="External"/><Relationship Id="rId59" Type="http://schemas.openxmlformats.org/officeDocument/2006/relationships/footer" Target="footer19.xm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F6AA923-2978-42F7-91B4-B2CE74677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26587</Words>
  <Characters>151551</Characters>
  <Application>Microsoft Office Word</Application>
  <DocSecurity>8</DocSecurity>
  <Lines>1262</Lines>
  <Paragraphs>355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LinksUpToDate>false</LinksUpToDate>
  <CharactersWithSpaces>177783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2017-09-29T17:57:00Z</dcterms:created>
  <dcterms:modified xsi:type="dcterms:W3CDTF">2017-10-01T01:59:00Z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2017-09-30T18:59:35.3217559-07:00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