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rsidR="00F70250" w:rsidRPr="007273A7" w:rsidRDefault="00F70250"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rsidR="004D27A6" w:rsidRPr="00F70250"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t>Bestimmungen für Onlinedienste</w:t>
      </w:r>
    </w:p>
    <w:p w:rsidR="004D27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April 2015</w:t>
      </w:r>
    </w:p>
    <w:p w:rsidR="004D27A6" w:rsidRPr="007273A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4"/>
          <w:footerReference w:type="default" r:id="rId15"/>
          <w:headerReference w:type="first" r:id="rId16"/>
          <w:footerReference w:type="first" r:id="rId17"/>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166917" w:rsidRDefault="008C48D2">
      <w:pPr>
        <w:pStyle w:val="TOC1"/>
        <w:tabs>
          <w:tab w:val="right" w:leader="dot" w:pos="5030"/>
        </w:tabs>
        <w:rPr>
          <w:rFonts w:eastAsiaTheme="minorEastAsia"/>
          <w:b w:val="0"/>
          <w:caps w:val="0"/>
          <w:noProof/>
          <w:sz w:val="22"/>
          <w:lang w:val="en-US" w:eastAsia="zh-CN"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4472624" w:history="1">
        <w:r w:rsidR="00166917" w:rsidRPr="00F276AF">
          <w:rPr>
            <w:rStyle w:val="Hyperlink"/>
            <w:noProof/>
          </w:rPr>
          <w:t>Einleitung</w:t>
        </w:r>
        <w:r w:rsidR="00166917">
          <w:rPr>
            <w:noProof/>
            <w:webHidden/>
          </w:rPr>
          <w:tab/>
        </w:r>
        <w:r w:rsidR="00166917">
          <w:rPr>
            <w:noProof/>
            <w:webHidden/>
          </w:rPr>
          <w:fldChar w:fldCharType="begin"/>
        </w:r>
        <w:r w:rsidR="00166917">
          <w:rPr>
            <w:noProof/>
            <w:webHidden/>
          </w:rPr>
          <w:instrText xml:space="preserve"> PAGEREF _Toc414472624 \h </w:instrText>
        </w:r>
        <w:r w:rsidR="00166917">
          <w:rPr>
            <w:noProof/>
            <w:webHidden/>
          </w:rPr>
        </w:r>
        <w:r w:rsidR="00166917">
          <w:rPr>
            <w:noProof/>
            <w:webHidden/>
          </w:rPr>
          <w:fldChar w:fldCharType="separate"/>
        </w:r>
        <w:r w:rsidR="005F3B6C">
          <w:rPr>
            <w:noProof/>
            <w:webHidden/>
          </w:rPr>
          <w:t>3</w:t>
        </w:r>
        <w:r w:rsidR="00166917">
          <w:rPr>
            <w:noProof/>
            <w:webHidden/>
          </w:rPr>
          <w:fldChar w:fldCharType="end"/>
        </w:r>
      </w:hyperlink>
    </w:p>
    <w:p w:rsidR="00166917" w:rsidRDefault="006B41B8">
      <w:pPr>
        <w:pStyle w:val="TOC3"/>
        <w:tabs>
          <w:tab w:val="right" w:leader="dot" w:pos="5030"/>
        </w:tabs>
        <w:rPr>
          <w:rFonts w:eastAsiaTheme="minorEastAsia"/>
          <w:smallCaps w:val="0"/>
          <w:noProof/>
          <w:sz w:val="22"/>
          <w:lang w:val="en-US" w:eastAsia="zh-CN" w:bidi="ar-SA"/>
        </w:rPr>
      </w:pPr>
      <w:hyperlink w:anchor="_Toc414472625" w:history="1">
        <w:r w:rsidR="00166917" w:rsidRPr="00F276AF">
          <w:rPr>
            <w:rStyle w:val="Hyperlink"/>
            <w:noProof/>
          </w:rPr>
          <w:t>Frühere Versionen</w:t>
        </w:r>
        <w:r w:rsidR="00166917">
          <w:rPr>
            <w:noProof/>
            <w:webHidden/>
          </w:rPr>
          <w:tab/>
        </w:r>
        <w:r w:rsidR="00166917">
          <w:rPr>
            <w:noProof/>
            <w:webHidden/>
          </w:rPr>
          <w:fldChar w:fldCharType="begin"/>
        </w:r>
        <w:r w:rsidR="00166917">
          <w:rPr>
            <w:noProof/>
            <w:webHidden/>
          </w:rPr>
          <w:instrText xml:space="preserve"> PAGEREF _Toc414472625 \h </w:instrText>
        </w:r>
        <w:r w:rsidR="00166917">
          <w:rPr>
            <w:noProof/>
            <w:webHidden/>
          </w:rPr>
        </w:r>
        <w:r w:rsidR="00166917">
          <w:rPr>
            <w:noProof/>
            <w:webHidden/>
          </w:rPr>
          <w:fldChar w:fldCharType="separate"/>
        </w:r>
        <w:r w:rsidR="005F3B6C">
          <w:rPr>
            <w:noProof/>
            <w:webHidden/>
          </w:rPr>
          <w:t>3</w:t>
        </w:r>
        <w:r w:rsidR="00166917">
          <w:rPr>
            <w:noProof/>
            <w:webHidden/>
          </w:rPr>
          <w:fldChar w:fldCharType="end"/>
        </w:r>
      </w:hyperlink>
    </w:p>
    <w:p w:rsidR="00166917" w:rsidRDefault="006B41B8">
      <w:pPr>
        <w:pStyle w:val="TOC3"/>
        <w:tabs>
          <w:tab w:val="right" w:leader="dot" w:pos="5030"/>
        </w:tabs>
        <w:rPr>
          <w:rFonts w:eastAsiaTheme="minorEastAsia"/>
          <w:smallCaps w:val="0"/>
          <w:noProof/>
          <w:sz w:val="22"/>
          <w:lang w:val="en-US" w:eastAsia="zh-CN" w:bidi="ar-SA"/>
        </w:rPr>
      </w:pPr>
      <w:hyperlink w:anchor="_Toc414472626" w:history="1">
        <w:r w:rsidR="00166917" w:rsidRPr="00F276AF">
          <w:rPr>
            <w:rStyle w:val="Hyperlink"/>
            <w:noProof/>
          </w:rPr>
          <w:t>Verdeutlichungen und Zusammenfassung der Änderungen</w:t>
        </w:r>
        <w:r w:rsidR="00166917">
          <w:rPr>
            <w:noProof/>
            <w:webHidden/>
          </w:rPr>
          <w:tab/>
        </w:r>
        <w:r w:rsidR="00166917">
          <w:rPr>
            <w:noProof/>
            <w:webHidden/>
          </w:rPr>
          <w:fldChar w:fldCharType="begin"/>
        </w:r>
        <w:r w:rsidR="00166917">
          <w:rPr>
            <w:noProof/>
            <w:webHidden/>
          </w:rPr>
          <w:instrText xml:space="preserve"> PAGEREF _Toc414472626 \h </w:instrText>
        </w:r>
        <w:r w:rsidR="00166917">
          <w:rPr>
            <w:noProof/>
            <w:webHidden/>
          </w:rPr>
        </w:r>
        <w:r w:rsidR="00166917">
          <w:rPr>
            <w:noProof/>
            <w:webHidden/>
          </w:rPr>
          <w:fldChar w:fldCharType="separate"/>
        </w:r>
        <w:r w:rsidR="005F3B6C">
          <w:rPr>
            <w:noProof/>
            <w:webHidden/>
          </w:rPr>
          <w:t>3</w:t>
        </w:r>
        <w:r w:rsidR="00166917">
          <w:rPr>
            <w:noProof/>
            <w:webHidden/>
          </w:rPr>
          <w:fldChar w:fldCharType="end"/>
        </w:r>
      </w:hyperlink>
    </w:p>
    <w:p w:rsidR="00166917" w:rsidRDefault="006B41B8">
      <w:pPr>
        <w:pStyle w:val="TOC1"/>
        <w:tabs>
          <w:tab w:val="right" w:leader="dot" w:pos="5030"/>
        </w:tabs>
        <w:rPr>
          <w:rFonts w:eastAsiaTheme="minorEastAsia"/>
          <w:b w:val="0"/>
          <w:caps w:val="0"/>
          <w:noProof/>
          <w:sz w:val="22"/>
          <w:lang w:val="en-US" w:eastAsia="zh-CN" w:bidi="ar-SA"/>
        </w:rPr>
      </w:pPr>
      <w:hyperlink w:anchor="_Toc414472627" w:history="1">
        <w:r w:rsidR="00166917" w:rsidRPr="00F276AF">
          <w:rPr>
            <w:rStyle w:val="Hyperlink"/>
            <w:noProof/>
          </w:rPr>
          <w:t>Allgemeine Bestimmungen</w:t>
        </w:r>
        <w:r w:rsidR="00166917">
          <w:rPr>
            <w:noProof/>
            <w:webHidden/>
          </w:rPr>
          <w:tab/>
        </w:r>
        <w:r w:rsidR="00166917">
          <w:rPr>
            <w:noProof/>
            <w:webHidden/>
          </w:rPr>
          <w:fldChar w:fldCharType="begin"/>
        </w:r>
        <w:r w:rsidR="00166917">
          <w:rPr>
            <w:noProof/>
            <w:webHidden/>
          </w:rPr>
          <w:instrText xml:space="preserve"> PAGEREF _Toc414472627 \h </w:instrText>
        </w:r>
        <w:r w:rsidR="00166917">
          <w:rPr>
            <w:noProof/>
            <w:webHidden/>
          </w:rPr>
        </w:r>
        <w:r w:rsidR="00166917">
          <w:rPr>
            <w:noProof/>
            <w:webHidden/>
          </w:rPr>
          <w:fldChar w:fldCharType="separate"/>
        </w:r>
        <w:r w:rsidR="005F3B6C">
          <w:rPr>
            <w:noProof/>
            <w:webHidden/>
          </w:rPr>
          <w:t>4</w:t>
        </w:r>
        <w:r w:rsidR="00166917">
          <w:rPr>
            <w:noProof/>
            <w:webHidden/>
          </w:rPr>
          <w:fldChar w:fldCharType="end"/>
        </w:r>
      </w:hyperlink>
    </w:p>
    <w:p w:rsidR="00166917" w:rsidRDefault="006B41B8">
      <w:pPr>
        <w:pStyle w:val="TOC5"/>
        <w:tabs>
          <w:tab w:val="right" w:leader="dot" w:pos="5030"/>
        </w:tabs>
        <w:rPr>
          <w:rFonts w:eastAsiaTheme="minorEastAsia"/>
          <w:noProof/>
          <w:sz w:val="22"/>
          <w:lang w:val="en-US" w:eastAsia="zh-CN" w:bidi="ar-SA"/>
        </w:rPr>
      </w:pPr>
      <w:hyperlink w:anchor="_Toc414472628" w:history="1">
        <w:r w:rsidR="00166917" w:rsidRPr="00F276AF">
          <w:rPr>
            <w:rStyle w:val="Hyperlink"/>
            <w:noProof/>
          </w:rPr>
          <w:t>Definitionen</w:t>
        </w:r>
        <w:r w:rsidR="00166917">
          <w:rPr>
            <w:noProof/>
            <w:webHidden/>
          </w:rPr>
          <w:tab/>
        </w:r>
        <w:r w:rsidR="00166917">
          <w:rPr>
            <w:noProof/>
            <w:webHidden/>
          </w:rPr>
          <w:fldChar w:fldCharType="begin"/>
        </w:r>
        <w:r w:rsidR="00166917">
          <w:rPr>
            <w:noProof/>
            <w:webHidden/>
          </w:rPr>
          <w:instrText xml:space="preserve"> PAGEREF _Toc414472628 \h </w:instrText>
        </w:r>
        <w:r w:rsidR="00166917">
          <w:rPr>
            <w:noProof/>
            <w:webHidden/>
          </w:rPr>
        </w:r>
        <w:r w:rsidR="00166917">
          <w:rPr>
            <w:noProof/>
            <w:webHidden/>
          </w:rPr>
          <w:fldChar w:fldCharType="separate"/>
        </w:r>
        <w:r w:rsidR="005F3B6C">
          <w:rPr>
            <w:noProof/>
            <w:webHidden/>
          </w:rPr>
          <w:t>4</w:t>
        </w:r>
        <w:r w:rsidR="00166917">
          <w:rPr>
            <w:noProof/>
            <w:webHidden/>
          </w:rPr>
          <w:fldChar w:fldCharType="end"/>
        </w:r>
      </w:hyperlink>
    </w:p>
    <w:p w:rsidR="00166917" w:rsidRDefault="006B41B8">
      <w:pPr>
        <w:pStyle w:val="TOC5"/>
        <w:tabs>
          <w:tab w:val="right" w:leader="dot" w:pos="5030"/>
        </w:tabs>
        <w:rPr>
          <w:rFonts w:eastAsiaTheme="minorEastAsia"/>
          <w:noProof/>
          <w:sz w:val="22"/>
          <w:lang w:val="en-US" w:eastAsia="zh-CN" w:bidi="ar-SA"/>
        </w:rPr>
      </w:pPr>
      <w:hyperlink w:anchor="_Toc414472629" w:history="1">
        <w:r w:rsidR="00166917" w:rsidRPr="00F276AF">
          <w:rPr>
            <w:rStyle w:val="Hyperlink"/>
            <w:noProof/>
          </w:rPr>
          <w:t>Aktualisierungen der Bestimmungen für Onlinedienste</w:t>
        </w:r>
        <w:r w:rsidR="00166917">
          <w:rPr>
            <w:noProof/>
            <w:webHidden/>
          </w:rPr>
          <w:tab/>
        </w:r>
        <w:r w:rsidR="00166917">
          <w:rPr>
            <w:noProof/>
            <w:webHidden/>
          </w:rPr>
          <w:fldChar w:fldCharType="begin"/>
        </w:r>
        <w:r w:rsidR="00166917">
          <w:rPr>
            <w:noProof/>
            <w:webHidden/>
          </w:rPr>
          <w:instrText xml:space="preserve"> PAGEREF _Toc414472629 \h </w:instrText>
        </w:r>
        <w:r w:rsidR="00166917">
          <w:rPr>
            <w:noProof/>
            <w:webHidden/>
          </w:rPr>
        </w:r>
        <w:r w:rsidR="00166917">
          <w:rPr>
            <w:noProof/>
            <w:webHidden/>
          </w:rPr>
          <w:fldChar w:fldCharType="separate"/>
        </w:r>
        <w:r w:rsidR="005F3B6C">
          <w:rPr>
            <w:noProof/>
            <w:webHidden/>
          </w:rPr>
          <w:t>4</w:t>
        </w:r>
        <w:r w:rsidR="00166917">
          <w:rPr>
            <w:noProof/>
            <w:webHidden/>
          </w:rPr>
          <w:fldChar w:fldCharType="end"/>
        </w:r>
      </w:hyperlink>
    </w:p>
    <w:p w:rsidR="00166917" w:rsidRDefault="006B41B8">
      <w:pPr>
        <w:pStyle w:val="TOC5"/>
        <w:tabs>
          <w:tab w:val="right" w:leader="dot" w:pos="5030"/>
        </w:tabs>
        <w:rPr>
          <w:rFonts w:eastAsiaTheme="minorEastAsia"/>
          <w:noProof/>
          <w:sz w:val="22"/>
          <w:lang w:val="en-US" w:eastAsia="zh-CN" w:bidi="ar-SA"/>
        </w:rPr>
      </w:pPr>
      <w:hyperlink w:anchor="_Toc414472630" w:history="1">
        <w:r w:rsidR="00166917" w:rsidRPr="00F276AF">
          <w:rPr>
            <w:rStyle w:val="Hyperlink"/>
            <w:noProof/>
          </w:rPr>
          <w:t>Gesetzliche Änderungen und Internationale Verfügbarkeit</w:t>
        </w:r>
        <w:r w:rsidR="00166917">
          <w:rPr>
            <w:noProof/>
            <w:webHidden/>
          </w:rPr>
          <w:tab/>
        </w:r>
        <w:r w:rsidR="00166917">
          <w:rPr>
            <w:noProof/>
            <w:webHidden/>
          </w:rPr>
          <w:fldChar w:fldCharType="begin"/>
        </w:r>
        <w:r w:rsidR="00166917">
          <w:rPr>
            <w:noProof/>
            <w:webHidden/>
          </w:rPr>
          <w:instrText xml:space="preserve"> PAGEREF _Toc414472630 \h </w:instrText>
        </w:r>
        <w:r w:rsidR="00166917">
          <w:rPr>
            <w:noProof/>
            <w:webHidden/>
          </w:rPr>
        </w:r>
        <w:r w:rsidR="00166917">
          <w:rPr>
            <w:noProof/>
            <w:webHidden/>
          </w:rPr>
          <w:fldChar w:fldCharType="separate"/>
        </w:r>
        <w:r w:rsidR="005F3B6C">
          <w:rPr>
            <w:noProof/>
            <w:webHidden/>
          </w:rPr>
          <w:t>4</w:t>
        </w:r>
        <w:r w:rsidR="00166917">
          <w:rPr>
            <w:noProof/>
            <w:webHidden/>
          </w:rPr>
          <w:fldChar w:fldCharType="end"/>
        </w:r>
      </w:hyperlink>
    </w:p>
    <w:p w:rsidR="00166917" w:rsidRDefault="006B41B8">
      <w:pPr>
        <w:pStyle w:val="TOC5"/>
        <w:tabs>
          <w:tab w:val="right" w:leader="dot" w:pos="5030"/>
        </w:tabs>
        <w:rPr>
          <w:rFonts w:eastAsiaTheme="minorEastAsia"/>
          <w:noProof/>
          <w:sz w:val="22"/>
          <w:lang w:val="en-US" w:eastAsia="zh-CN" w:bidi="ar-SA"/>
        </w:rPr>
      </w:pPr>
      <w:hyperlink w:anchor="_Toc414472631" w:history="1">
        <w:r w:rsidR="00166917" w:rsidRPr="00F276AF">
          <w:rPr>
            <w:rStyle w:val="Hyperlink"/>
            <w:noProof/>
          </w:rPr>
          <w:t>Datenaufbewahrung</w:t>
        </w:r>
        <w:r w:rsidR="00166917">
          <w:rPr>
            <w:noProof/>
            <w:webHidden/>
          </w:rPr>
          <w:tab/>
        </w:r>
        <w:r w:rsidR="00166917">
          <w:rPr>
            <w:noProof/>
            <w:webHidden/>
          </w:rPr>
          <w:fldChar w:fldCharType="begin"/>
        </w:r>
        <w:r w:rsidR="00166917">
          <w:rPr>
            <w:noProof/>
            <w:webHidden/>
          </w:rPr>
          <w:instrText xml:space="preserve"> PAGEREF _Toc414472631 \h </w:instrText>
        </w:r>
        <w:r w:rsidR="00166917">
          <w:rPr>
            <w:noProof/>
            <w:webHidden/>
          </w:rPr>
        </w:r>
        <w:r w:rsidR="00166917">
          <w:rPr>
            <w:noProof/>
            <w:webHidden/>
          </w:rPr>
          <w:fldChar w:fldCharType="separate"/>
        </w:r>
        <w:r w:rsidR="005F3B6C">
          <w:rPr>
            <w:noProof/>
            <w:webHidden/>
          </w:rPr>
          <w:t>4</w:t>
        </w:r>
        <w:r w:rsidR="00166917">
          <w:rPr>
            <w:noProof/>
            <w:webHidden/>
          </w:rPr>
          <w:fldChar w:fldCharType="end"/>
        </w:r>
      </w:hyperlink>
    </w:p>
    <w:p w:rsidR="00166917" w:rsidRDefault="006B41B8">
      <w:pPr>
        <w:pStyle w:val="TOC5"/>
        <w:tabs>
          <w:tab w:val="right" w:leader="dot" w:pos="5030"/>
        </w:tabs>
        <w:rPr>
          <w:rFonts w:eastAsiaTheme="minorEastAsia"/>
          <w:noProof/>
          <w:sz w:val="22"/>
          <w:lang w:val="en-US" w:eastAsia="zh-CN" w:bidi="ar-SA"/>
        </w:rPr>
      </w:pPr>
      <w:hyperlink w:anchor="_Toc414472632" w:history="1">
        <w:r w:rsidR="00166917" w:rsidRPr="00F276AF">
          <w:rPr>
            <w:rStyle w:val="Hyperlink"/>
            <w:noProof/>
          </w:rPr>
          <w:t>Verwendung von Software mit dem Onlinedienst</w:t>
        </w:r>
        <w:r w:rsidR="00166917">
          <w:rPr>
            <w:noProof/>
            <w:webHidden/>
          </w:rPr>
          <w:tab/>
        </w:r>
        <w:r w:rsidR="00166917">
          <w:rPr>
            <w:noProof/>
            <w:webHidden/>
          </w:rPr>
          <w:fldChar w:fldCharType="begin"/>
        </w:r>
        <w:r w:rsidR="00166917">
          <w:rPr>
            <w:noProof/>
            <w:webHidden/>
          </w:rPr>
          <w:instrText xml:space="preserve"> PAGEREF _Toc414472632 \h </w:instrText>
        </w:r>
        <w:r w:rsidR="00166917">
          <w:rPr>
            <w:noProof/>
            <w:webHidden/>
          </w:rPr>
        </w:r>
        <w:r w:rsidR="00166917">
          <w:rPr>
            <w:noProof/>
            <w:webHidden/>
          </w:rPr>
          <w:fldChar w:fldCharType="separate"/>
        </w:r>
        <w:r w:rsidR="005F3B6C">
          <w:rPr>
            <w:noProof/>
            <w:webHidden/>
          </w:rPr>
          <w:t>5</w:t>
        </w:r>
        <w:r w:rsidR="00166917">
          <w:rPr>
            <w:noProof/>
            <w:webHidden/>
          </w:rPr>
          <w:fldChar w:fldCharType="end"/>
        </w:r>
      </w:hyperlink>
    </w:p>
    <w:p w:rsidR="00166917" w:rsidRDefault="006B41B8">
      <w:pPr>
        <w:pStyle w:val="TOC5"/>
        <w:tabs>
          <w:tab w:val="right" w:leader="dot" w:pos="5030"/>
        </w:tabs>
        <w:rPr>
          <w:rFonts w:eastAsiaTheme="minorEastAsia"/>
          <w:noProof/>
          <w:sz w:val="22"/>
          <w:lang w:val="en-US" w:eastAsia="zh-CN" w:bidi="ar-SA"/>
        </w:rPr>
      </w:pPr>
      <w:hyperlink w:anchor="_Toc414472633" w:history="1">
        <w:r w:rsidR="00166917" w:rsidRPr="00F276AF">
          <w:rPr>
            <w:rStyle w:val="Hyperlink"/>
            <w:noProof/>
          </w:rPr>
          <w:t>Nicht von Microsoft stammende Produkte</w:t>
        </w:r>
        <w:r w:rsidR="00166917">
          <w:rPr>
            <w:noProof/>
            <w:webHidden/>
          </w:rPr>
          <w:tab/>
        </w:r>
        <w:r w:rsidR="00166917">
          <w:rPr>
            <w:noProof/>
            <w:webHidden/>
          </w:rPr>
          <w:fldChar w:fldCharType="begin"/>
        </w:r>
        <w:r w:rsidR="00166917">
          <w:rPr>
            <w:noProof/>
            <w:webHidden/>
          </w:rPr>
          <w:instrText xml:space="preserve"> PAGEREF _Toc414472633 \h </w:instrText>
        </w:r>
        <w:r w:rsidR="00166917">
          <w:rPr>
            <w:noProof/>
            <w:webHidden/>
          </w:rPr>
        </w:r>
        <w:r w:rsidR="00166917">
          <w:rPr>
            <w:noProof/>
            <w:webHidden/>
          </w:rPr>
          <w:fldChar w:fldCharType="separate"/>
        </w:r>
        <w:r w:rsidR="005F3B6C">
          <w:rPr>
            <w:noProof/>
            <w:webHidden/>
          </w:rPr>
          <w:t>5</w:t>
        </w:r>
        <w:r w:rsidR="00166917">
          <w:rPr>
            <w:noProof/>
            <w:webHidden/>
          </w:rPr>
          <w:fldChar w:fldCharType="end"/>
        </w:r>
      </w:hyperlink>
    </w:p>
    <w:p w:rsidR="00166917" w:rsidRDefault="006B41B8">
      <w:pPr>
        <w:pStyle w:val="TOC5"/>
        <w:tabs>
          <w:tab w:val="right" w:leader="dot" w:pos="5030"/>
        </w:tabs>
        <w:rPr>
          <w:rFonts w:eastAsiaTheme="minorEastAsia"/>
          <w:noProof/>
          <w:sz w:val="22"/>
          <w:lang w:val="en-US" w:eastAsia="zh-CN" w:bidi="ar-SA"/>
        </w:rPr>
      </w:pPr>
      <w:hyperlink w:anchor="_Toc414472634" w:history="1">
        <w:r w:rsidR="00166917" w:rsidRPr="00F276AF">
          <w:rPr>
            <w:rStyle w:val="Hyperlink"/>
            <w:noProof/>
          </w:rPr>
          <w:t>Richtlinie für zulässige Verwendung</w:t>
        </w:r>
        <w:r w:rsidR="00166917">
          <w:rPr>
            <w:noProof/>
            <w:webHidden/>
          </w:rPr>
          <w:tab/>
        </w:r>
        <w:r w:rsidR="00166917">
          <w:rPr>
            <w:noProof/>
            <w:webHidden/>
          </w:rPr>
          <w:fldChar w:fldCharType="begin"/>
        </w:r>
        <w:r w:rsidR="00166917">
          <w:rPr>
            <w:noProof/>
            <w:webHidden/>
          </w:rPr>
          <w:instrText xml:space="preserve"> PAGEREF _Toc414472634 \h </w:instrText>
        </w:r>
        <w:r w:rsidR="00166917">
          <w:rPr>
            <w:noProof/>
            <w:webHidden/>
          </w:rPr>
        </w:r>
        <w:r w:rsidR="00166917">
          <w:rPr>
            <w:noProof/>
            <w:webHidden/>
          </w:rPr>
          <w:fldChar w:fldCharType="separate"/>
        </w:r>
        <w:r w:rsidR="005F3B6C">
          <w:rPr>
            <w:noProof/>
            <w:webHidden/>
          </w:rPr>
          <w:t>5</w:t>
        </w:r>
        <w:r w:rsidR="00166917">
          <w:rPr>
            <w:noProof/>
            <w:webHidden/>
          </w:rPr>
          <w:fldChar w:fldCharType="end"/>
        </w:r>
      </w:hyperlink>
    </w:p>
    <w:p w:rsidR="00166917" w:rsidRDefault="006B41B8">
      <w:pPr>
        <w:pStyle w:val="TOC5"/>
        <w:tabs>
          <w:tab w:val="right" w:leader="dot" w:pos="5030"/>
        </w:tabs>
        <w:rPr>
          <w:rFonts w:eastAsiaTheme="minorEastAsia"/>
          <w:noProof/>
          <w:sz w:val="22"/>
          <w:lang w:val="en-US" w:eastAsia="zh-CN" w:bidi="ar-SA"/>
        </w:rPr>
      </w:pPr>
      <w:hyperlink w:anchor="_Toc414472635" w:history="1">
        <w:r w:rsidR="00166917" w:rsidRPr="00F276AF">
          <w:rPr>
            <w:rStyle w:val="Hyperlink"/>
            <w:noProof/>
          </w:rPr>
          <w:t>Technische Beschränkungen</w:t>
        </w:r>
        <w:r w:rsidR="00166917">
          <w:rPr>
            <w:noProof/>
            <w:webHidden/>
          </w:rPr>
          <w:tab/>
        </w:r>
        <w:r w:rsidR="00166917">
          <w:rPr>
            <w:noProof/>
            <w:webHidden/>
          </w:rPr>
          <w:fldChar w:fldCharType="begin"/>
        </w:r>
        <w:r w:rsidR="00166917">
          <w:rPr>
            <w:noProof/>
            <w:webHidden/>
          </w:rPr>
          <w:instrText xml:space="preserve"> PAGEREF _Toc414472635 \h </w:instrText>
        </w:r>
        <w:r w:rsidR="00166917">
          <w:rPr>
            <w:noProof/>
            <w:webHidden/>
          </w:rPr>
        </w:r>
        <w:r w:rsidR="00166917">
          <w:rPr>
            <w:noProof/>
            <w:webHidden/>
          </w:rPr>
          <w:fldChar w:fldCharType="separate"/>
        </w:r>
        <w:r w:rsidR="005F3B6C">
          <w:rPr>
            <w:noProof/>
            <w:webHidden/>
          </w:rPr>
          <w:t>5</w:t>
        </w:r>
        <w:r w:rsidR="00166917">
          <w:rPr>
            <w:noProof/>
            <w:webHidden/>
          </w:rPr>
          <w:fldChar w:fldCharType="end"/>
        </w:r>
      </w:hyperlink>
    </w:p>
    <w:p w:rsidR="00166917" w:rsidRDefault="006B41B8">
      <w:pPr>
        <w:pStyle w:val="TOC5"/>
        <w:tabs>
          <w:tab w:val="right" w:leader="dot" w:pos="5030"/>
        </w:tabs>
        <w:rPr>
          <w:rFonts w:eastAsiaTheme="minorEastAsia"/>
          <w:noProof/>
          <w:sz w:val="22"/>
          <w:lang w:val="en-US" w:eastAsia="zh-CN" w:bidi="ar-SA"/>
        </w:rPr>
      </w:pPr>
      <w:hyperlink w:anchor="_Toc414472636" w:history="1">
        <w:r w:rsidR="00166917" w:rsidRPr="00F276AF">
          <w:rPr>
            <w:rStyle w:val="Hyperlink"/>
            <w:noProof/>
          </w:rPr>
          <w:t>Einhaltung von gesetzlichen Regelungen</w:t>
        </w:r>
        <w:r w:rsidR="00166917">
          <w:rPr>
            <w:noProof/>
            <w:webHidden/>
          </w:rPr>
          <w:tab/>
        </w:r>
        <w:r w:rsidR="00166917">
          <w:rPr>
            <w:noProof/>
            <w:webHidden/>
          </w:rPr>
          <w:fldChar w:fldCharType="begin"/>
        </w:r>
        <w:r w:rsidR="00166917">
          <w:rPr>
            <w:noProof/>
            <w:webHidden/>
          </w:rPr>
          <w:instrText xml:space="preserve"> PAGEREF _Toc414472636 \h </w:instrText>
        </w:r>
        <w:r w:rsidR="00166917">
          <w:rPr>
            <w:noProof/>
            <w:webHidden/>
          </w:rPr>
        </w:r>
        <w:r w:rsidR="00166917">
          <w:rPr>
            <w:noProof/>
            <w:webHidden/>
          </w:rPr>
          <w:fldChar w:fldCharType="separate"/>
        </w:r>
        <w:r w:rsidR="005F3B6C">
          <w:rPr>
            <w:noProof/>
            <w:webHidden/>
          </w:rPr>
          <w:t>6</w:t>
        </w:r>
        <w:r w:rsidR="00166917">
          <w:rPr>
            <w:noProof/>
            <w:webHidden/>
          </w:rPr>
          <w:fldChar w:fldCharType="end"/>
        </w:r>
      </w:hyperlink>
    </w:p>
    <w:p w:rsidR="00166917" w:rsidRDefault="006B41B8">
      <w:pPr>
        <w:pStyle w:val="TOC5"/>
        <w:tabs>
          <w:tab w:val="right" w:leader="dot" w:pos="5030"/>
        </w:tabs>
        <w:rPr>
          <w:rFonts w:eastAsiaTheme="minorEastAsia"/>
          <w:noProof/>
          <w:sz w:val="22"/>
          <w:lang w:val="en-US" w:eastAsia="zh-CN" w:bidi="ar-SA"/>
        </w:rPr>
      </w:pPr>
      <w:hyperlink w:anchor="_Toc414472637" w:history="1">
        <w:r w:rsidR="00166917" w:rsidRPr="00F276AF">
          <w:rPr>
            <w:rStyle w:val="Hyperlink"/>
            <w:noProof/>
          </w:rPr>
          <w:t>Elektronische Benachrichtigungen</w:t>
        </w:r>
        <w:r w:rsidR="00166917">
          <w:rPr>
            <w:noProof/>
            <w:webHidden/>
          </w:rPr>
          <w:tab/>
        </w:r>
        <w:r w:rsidR="00166917">
          <w:rPr>
            <w:noProof/>
            <w:webHidden/>
          </w:rPr>
          <w:fldChar w:fldCharType="begin"/>
        </w:r>
        <w:r w:rsidR="00166917">
          <w:rPr>
            <w:noProof/>
            <w:webHidden/>
          </w:rPr>
          <w:instrText xml:space="preserve"> PAGEREF _Toc414472637 \h </w:instrText>
        </w:r>
        <w:r w:rsidR="00166917">
          <w:rPr>
            <w:noProof/>
            <w:webHidden/>
          </w:rPr>
        </w:r>
        <w:r w:rsidR="00166917">
          <w:rPr>
            <w:noProof/>
            <w:webHidden/>
          </w:rPr>
          <w:fldChar w:fldCharType="separate"/>
        </w:r>
        <w:r w:rsidR="005F3B6C">
          <w:rPr>
            <w:noProof/>
            <w:webHidden/>
          </w:rPr>
          <w:t>6</w:t>
        </w:r>
        <w:r w:rsidR="00166917">
          <w:rPr>
            <w:noProof/>
            <w:webHidden/>
          </w:rPr>
          <w:fldChar w:fldCharType="end"/>
        </w:r>
      </w:hyperlink>
    </w:p>
    <w:p w:rsidR="00166917" w:rsidRDefault="006B41B8">
      <w:pPr>
        <w:pStyle w:val="TOC5"/>
        <w:tabs>
          <w:tab w:val="right" w:leader="dot" w:pos="5030"/>
        </w:tabs>
        <w:rPr>
          <w:rFonts w:eastAsiaTheme="minorEastAsia"/>
          <w:noProof/>
          <w:sz w:val="22"/>
          <w:lang w:val="en-US" w:eastAsia="zh-CN" w:bidi="ar-SA"/>
        </w:rPr>
      </w:pPr>
      <w:hyperlink w:anchor="_Toc414472638" w:history="1">
        <w:r w:rsidR="00166917" w:rsidRPr="00F276AF">
          <w:rPr>
            <w:rStyle w:val="Hyperlink"/>
            <w:noProof/>
          </w:rPr>
          <w:t>Neuzuweisung von Lizenzen</w:t>
        </w:r>
        <w:r w:rsidR="00166917">
          <w:rPr>
            <w:noProof/>
            <w:webHidden/>
          </w:rPr>
          <w:tab/>
        </w:r>
        <w:r w:rsidR="00166917">
          <w:rPr>
            <w:noProof/>
            <w:webHidden/>
          </w:rPr>
          <w:fldChar w:fldCharType="begin"/>
        </w:r>
        <w:r w:rsidR="00166917">
          <w:rPr>
            <w:noProof/>
            <w:webHidden/>
          </w:rPr>
          <w:instrText xml:space="preserve"> PAGEREF _Toc414472638 \h </w:instrText>
        </w:r>
        <w:r w:rsidR="00166917">
          <w:rPr>
            <w:noProof/>
            <w:webHidden/>
          </w:rPr>
        </w:r>
        <w:r w:rsidR="00166917">
          <w:rPr>
            <w:noProof/>
            <w:webHidden/>
          </w:rPr>
          <w:fldChar w:fldCharType="separate"/>
        </w:r>
        <w:r w:rsidR="005F3B6C">
          <w:rPr>
            <w:noProof/>
            <w:webHidden/>
          </w:rPr>
          <w:t>6</w:t>
        </w:r>
        <w:r w:rsidR="00166917">
          <w:rPr>
            <w:noProof/>
            <w:webHidden/>
          </w:rPr>
          <w:fldChar w:fldCharType="end"/>
        </w:r>
      </w:hyperlink>
    </w:p>
    <w:p w:rsidR="00166917" w:rsidRDefault="006B41B8">
      <w:pPr>
        <w:pStyle w:val="TOC5"/>
        <w:tabs>
          <w:tab w:val="right" w:leader="dot" w:pos="5030"/>
        </w:tabs>
        <w:rPr>
          <w:rFonts w:eastAsiaTheme="minorEastAsia"/>
          <w:noProof/>
          <w:sz w:val="22"/>
          <w:lang w:val="en-US" w:eastAsia="zh-CN" w:bidi="ar-SA"/>
        </w:rPr>
      </w:pPr>
      <w:hyperlink w:anchor="_Toc414472639" w:history="1">
        <w:r w:rsidR="00166917" w:rsidRPr="00F276AF">
          <w:rPr>
            <w:rStyle w:val="Hyperlink"/>
            <w:noProof/>
          </w:rPr>
          <w:t>Schriftartkomponenten</w:t>
        </w:r>
        <w:r w:rsidR="00166917">
          <w:rPr>
            <w:noProof/>
            <w:webHidden/>
          </w:rPr>
          <w:tab/>
        </w:r>
        <w:r w:rsidR="00166917">
          <w:rPr>
            <w:noProof/>
            <w:webHidden/>
          </w:rPr>
          <w:fldChar w:fldCharType="begin"/>
        </w:r>
        <w:r w:rsidR="00166917">
          <w:rPr>
            <w:noProof/>
            <w:webHidden/>
          </w:rPr>
          <w:instrText xml:space="preserve"> PAGEREF _Toc414472639 \h </w:instrText>
        </w:r>
        <w:r w:rsidR="00166917">
          <w:rPr>
            <w:noProof/>
            <w:webHidden/>
          </w:rPr>
        </w:r>
        <w:r w:rsidR="00166917">
          <w:rPr>
            <w:noProof/>
            <w:webHidden/>
          </w:rPr>
          <w:fldChar w:fldCharType="separate"/>
        </w:r>
        <w:r w:rsidR="005F3B6C">
          <w:rPr>
            <w:noProof/>
            <w:webHidden/>
          </w:rPr>
          <w:t>6</w:t>
        </w:r>
        <w:r w:rsidR="00166917">
          <w:rPr>
            <w:noProof/>
            <w:webHidden/>
          </w:rPr>
          <w:fldChar w:fldCharType="end"/>
        </w:r>
      </w:hyperlink>
    </w:p>
    <w:p w:rsidR="00166917" w:rsidRDefault="006B41B8">
      <w:pPr>
        <w:pStyle w:val="TOC5"/>
        <w:tabs>
          <w:tab w:val="right" w:leader="dot" w:pos="5030"/>
        </w:tabs>
        <w:rPr>
          <w:rFonts w:eastAsiaTheme="minorEastAsia"/>
          <w:noProof/>
          <w:sz w:val="22"/>
          <w:lang w:val="en-US" w:eastAsia="zh-CN" w:bidi="ar-SA"/>
        </w:rPr>
      </w:pPr>
      <w:hyperlink w:anchor="_Toc414472640" w:history="1">
        <w:r w:rsidR="00166917" w:rsidRPr="00F276AF">
          <w:rPr>
            <w:rStyle w:val="Hyperlink"/>
            <w:noProof/>
          </w:rPr>
          <w:t>Multiplexing</w:t>
        </w:r>
        <w:r w:rsidR="00166917">
          <w:rPr>
            <w:noProof/>
            <w:webHidden/>
          </w:rPr>
          <w:tab/>
        </w:r>
        <w:r w:rsidR="00166917">
          <w:rPr>
            <w:noProof/>
            <w:webHidden/>
          </w:rPr>
          <w:fldChar w:fldCharType="begin"/>
        </w:r>
        <w:r w:rsidR="00166917">
          <w:rPr>
            <w:noProof/>
            <w:webHidden/>
          </w:rPr>
          <w:instrText xml:space="preserve"> PAGEREF _Toc414472640 \h </w:instrText>
        </w:r>
        <w:r w:rsidR="00166917">
          <w:rPr>
            <w:noProof/>
            <w:webHidden/>
          </w:rPr>
        </w:r>
        <w:r w:rsidR="00166917">
          <w:rPr>
            <w:noProof/>
            <w:webHidden/>
          </w:rPr>
          <w:fldChar w:fldCharType="separate"/>
        </w:r>
        <w:r w:rsidR="005F3B6C">
          <w:rPr>
            <w:noProof/>
            <w:webHidden/>
          </w:rPr>
          <w:t>6</w:t>
        </w:r>
        <w:r w:rsidR="00166917">
          <w:rPr>
            <w:noProof/>
            <w:webHidden/>
          </w:rPr>
          <w:fldChar w:fldCharType="end"/>
        </w:r>
      </w:hyperlink>
    </w:p>
    <w:p w:rsidR="00166917" w:rsidRDefault="006B41B8">
      <w:pPr>
        <w:pStyle w:val="TOC1"/>
        <w:tabs>
          <w:tab w:val="right" w:leader="dot" w:pos="5030"/>
        </w:tabs>
        <w:rPr>
          <w:rFonts w:eastAsiaTheme="minorEastAsia"/>
          <w:b w:val="0"/>
          <w:caps w:val="0"/>
          <w:noProof/>
          <w:sz w:val="22"/>
          <w:lang w:val="en-US" w:eastAsia="zh-CN" w:bidi="ar-SA"/>
        </w:rPr>
      </w:pPr>
      <w:hyperlink w:anchor="_Toc414472641" w:history="1">
        <w:r w:rsidR="00166917" w:rsidRPr="00F276AF">
          <w:rPr>
            <w:rStyle w:val="Hyperlink"/>
            <w:noProof/>
          </w:rPr>
          <w:t>Datenschutz- und Sicherheitsbestimmungen</w:t>
        </w:r>
        <w:r w:rsidR="00166917">
          <w:rPr>
            <w:noProof/>
            <w:webHidden/>
          </w:rPr>
          <w:tab/>
        </w:r>
        <w:r w:rsidR="00166917">
          <w:rPr>
            <w:noProof/>
            <w:webHidden/>
          </w:rPr>
          <w:fldChar w:fldCharType="begin"/>
        </w:r>
        <w:r w:rsidR="00166917">
          <w:rPr>
            <w:noProof/>
            <w:webHidden/>
          </w:rPr>
          <w:instrText xml:space="preserve"> PAGEREF _Toc414472641 \h </w:instrText>
        </w:r>
        <w:r w:rsidR="00166917">
          <w:rPr>
            <w:noProof/>
            <w:webHidden/>
          </w:rPr>
        </w:r>
        <w:r w:rsidR="00166917">
          <w:rPr>
            <w:noProof/>
            <w:webHidden/>
          </w:rPr>
          <w:fldChar w:fldCharType="separate"/>
        </w:r>
        <w:r w:rsidR="005F3B6C">
          <w:rPr>
            <w:noProof/>
            <w:webHidden/>
          </w:rPr>
          <w:t>7</w:t>
        </w:r>
        <w:r w:rsidR="00166917">
          <w:rPr>
            <w:noProof/>
            <w:webHidden/>
          </w:rPr>
          <w:fldChar w:fldCharType="end"/>
        </w:r>
      </w:hyperlink>
    </w:p>
    <w:p w:rsidR="00166917" w:rsidRDefault="006B41B8">
      <w:pPr>
        <w:pStyle w:val="TOC4"/>
        <w:rPr>
          <w:rFonts w:eastAsiaTheme="minorEastAsia"/>
          <w:smallCaps w:val="0"/>
          <w:noProof/>
          <w:sz w:val="22"/>
          <w:lang w:val="en-US" w:eastAsia="zh-CN" w:bidi="ar-SA"/>
        </w:rPr>
      </w:pPr>
      <w:hyperlink w:anchor="_Toc414472642" w:history="1">
        <w:r w:rsidR="00166917" w:rsidRPr="00F276AF">
          <w:rPr>
            <w:rStyle w:val="Hyperlink"/>
            <w:noProof/>
          </w:rPr>
          <w:t>Allgemeine Datenschutz- und Sicherheitsbestimmungen</w:t>
        </w:r>
        <w:r w:rsidR="00166917">
          <w:rPr>
            <w:noProof/>
            <w:webHidden/>
          </w:rPr>
          <w:tab/>
        </w:r>
        <w:r w:rsidR="00166917">
          <w:rPr>
            <w:noProof/>
            <w:webHidden/>
          </w:rPr>
          <w:fldChar w:fldCharType="begin"/>
        </w:r>
        <w:r w:rsidR="00166917">
          <w:rPr>
            <w:noProof/>
            <w:webHidden/>
          </w:rPr>
          <w:instrText xml:space="preserve"> PAGEREF _Toc414472642 \h </w:instrText>
        </w:r>
        <w:r w:rsidR="00166917">
          <w:rPr>
            <w:noProof/>
            <w:webHidden/>
          </w:rPr>
        </w:r>
        <w:r w:rsidR="00166917">
          <w:rPr>
            <w:noProof/>
            <w:webHidden/>
          </w:rPr>
          <w:fldChar w:fldCharType="separate"/>
        </w:r>
        <w:r w:rsidR="005F3B6C">
          <w:rPr>
            <w:noProof/>
            <w:webHidden/>
          </w:rPr>
          <w:t>7</w:t>
        </w:r>
        <w:r w:rsidR="00166917">
          <w:rPr>
            <w:noProof/>
            <w:webHidden/>
          </w:rPr>
          <w:fldChar w:fldCharType="end"/>
        </w:r>
      </w:hyperlink>
    </w:p>
    <w:p w:rsidR="00166917" w:rsidRDefault="006B41B8">
      <w:pPr>
        <w:pStyle w:val="TOC5"/>
        <w:tabs>
          <w:tab w:val="right" w:leader="dot" w:pos="5030"/>
        </w:tabs>
        <w:rPr>
          <w:rFonts w:eastAsiaTheme="minorEastAsia"/>
          <w:noProof/>
          <w:sz w:val="22"/>
          <w:lang w:val="en-US" w:eastAsia="zh-CN" w:bidi="ar-SA"/>
        </w:rPr>
      </w:pPr>
      <w:hyperlink w:anchor="_Toc414472643" w:history="1">
        <w:r w:rsidR="00166917" w:rsidRPr="00F276AF">
          <w:rPr>
            <w:rStyle w:val="Hyperlink"/>
            <w:noProof/>
          </w:rPr>
          <w:t>Anwendungsbereich</w:t>
        </w:r>
        <w:r w:rsidR="00166917">
          <w:rPr>
            <w:noProof/>
            <w:webHidden/>
          </w:rPr>
          <w:tab/>
        </w:r>
        <w:r w:rsidR="00166917">
          <w:rPr>
            <w:noProof/>
            <w:webHidden/>
          </w:rPr>
          <w:fldChar w:fldCharType="begin"/>
        </w:r>
        <w:r w:rsidR="00166917">
          <w:rPr>
            <w:noProof/>
            <w:webHidden/>
          </w:rPr>
          <w:instrText xml:space="preserve"> PAGEREF _Toc414472643 \h </w:instrText>
        </w:r>
        <w:r w:rsidR="00166917">
          <w:rPr>
            <w:noProof/>
            <w:webHidden/>
          </w:rPr>
        </w:r>
        <w:r w:rsidR="00166917">
          <w:rPr>
            <w:noProof/>
            <w:webHidden/>
          </w:rPr>
          <w:fldChar w:fldCharType="separate"/>
        </w:r>
        <w:r w:rsidR="005F3B6C">
          <w:rPr>
            <w:noProof/>
            <w:webHidden/>
          </w:rPr>
          <w:t>7</w:t>
        </w:r>
        <w:r w:rsidR="00166917">
          <w:rPr>
            <w:noProof/>
            <w:webHidden/>
          </w:rPr>
          <w:fldChar w:fldCharType="end"/>
        </w:r>
      </w:hyperlink>
    </w:p>
    <w:p w:rsidR="00166917" w:rsidRDefault="006B41B8">
      <w:pPr>
        <w:pStyle w:val="TOC5"/>
        <w:tabs>
          <w:tab w:val="right" w:leader="dot" w:pos="5030"/>
        </w:tabs>
        <w:rPr>
          <w:rFonts w:eastAsiaTheme="minorEastAsia"/>
          <w:noProof/>
          <w:sz w:val="22"/>
          <w:lang w:val="en-US" w:eastAsia="zh-CN" w:bidi="ar-SA"/>
        </w:rPr>
      </w:pPr>
      <w:hyperlink w:anchor="_Toc414472644" w:history="1">
        <w:r w:rsidR="00166917" w:rsidRPr="00F276AF">
          <w:rPr>
            <w:rStyle w:val="Hyperlink"/>
            <w:noProof/>
          </w:rPr>
          <w:t>Verwendung von Kundendaten</w:t>
        </w:r>
        <w:r w:rsidR="00166917">
          <w:rPr>
            <w:noProof/>
            <w:webHidden/>
          </w:rPr>
          <w:tab/>
        </w:r>
        <w:r w:rsidR="00166917">
          <w:rPr>
            <w:noProof/>
            <w:webHidden/>
          </w:rPr>
          <w:fldChar w:fldCharType="begin"/>
        </w:r>
        <w:r w:rsidR="00166917">
          <w:rPr>
            <w:noProof/>
            <w:webHidden/>
          </w:rPr>
          <w:instrText xml:space="preserve"> PAGEREF _Toc414472644 \h </w:instrText>
        </w:r>
        <w:r w:rsidR="00166917">
          <w:rPr>
            <w:noProof/>
            <w:webHidden/>
          </w:rPr>
        </w:r>
        <w:r w:rsidR="00166917">
          <w:rPr>
            <w:noProof/>
            <w:webHidden/>
          </w:rPr>
          <w:fldChar w:fldCharType="separate"/>
        </w:r>
        <w:r w:rsidR="005F3B6C">
          <w:rPr>
            <w:noProof/>
            <w:webHidden/>
          </w:rPr>
          <w:t>7</w:t>
        </w:r>
        <w:r w:rsidR="00166917">
          <w:rPr>
            <w:noProof/>
            <w:webHidden/>
          </w:rPr>
          <w:fldChar w:fldCharType="end"/>
        </w:r>
      </w:hyperlink>
    </w:p>
    <w:p w:rsidR="00166917" w:rsidRDefault="006B41B8">
      <w:pPr>
        <w:pStyle w:val="TOC5"/>
        <w:tabs>
          <w:tab w:val="right" w:leader="dot" w:pos="5030"/>
        </w:tabs>
        <w:rPr>
          <w:rFonts w:eastAsiaTheme="minorEastAsia"/>
          <w:noProof/>
          <w:sz w:val="22"/>
          <w:lang w:val="en-US" w:eastAsia="zh-CN" w:bidi="ar-SA"/>
        </w:rPr>
      </w:pPr>
      <w:hyperlink w:anchor="_Toc414472645" w:history="1">
        <w:r w:rsidR="00166917" w:rsidRPr="00F276AF">
          <w:rPr>
            <w:rStyle w:val="Hyperlink"/>
            <w:noProof/>
          </w:rPr>
          <w:t>Offenlegung von Kundendaten</w:t>
        </w:r>
        <w:r w:rsidR="00166917">
          <w:rPr>
            <w:noProof/>
            <w:webHidden/>
          </w:rPr>
          <w:tab/>
        </w:r>
        <w:r w:rsidR="00166917">
          <w:rPr>
            <w:noProof/>
            <w:webHidden/>
          </w:rPr>
          <w:fldChar w:fldCharType="begin"/>
        </w:r>
        <w:r w:rsidR="00166917">
          <w:rPr>
            <w:noProof/>
            <w:webHidden/>
          </w:rPr>
          <w:instrText xml:space="preserve"> PAGEREF _Toc414472645 \h </w:instrText>
        </w:r>
        <w:r w:rsidR="00166917">
          <w:rPr>
            <w:noProof/>
            <w:webHidden/>
          </w:rPr>
        </w:r>
        <w:r w:rsidR="00166917">
          <w:rPr>
            <w:noProof/>
            <w:webHidden/>
          </w:rPr>
          <w:fldChar w:fldCharType="separate"/>
        </w:r>
        <w:r w:rsidR="005F3B6C">
          <w:rPr>
            <w:noProof/>
            <w:webHidden/>
          </w:rPr>
          <w:t>7</w:t>
        </w:r>
        <w:r w:rsidR="00166917">
          <w:rPr>
            <w:noProof/>
            <w:webHidden/>
          </w:rPr>
          <w:fldChar w:fldCharType="end"/>
        </w:r>
      </w:hyperlink>
    </w:p>
    <w:p w:rsidR="00166917" w:rsidRDefault="006B41B8">
      <w:pPr>
        <w:pStyle w:val="TOC5"/>
        <w:tabs>
          <w:tab w:val="right" w:leader="dot" w:pos="5030"/>
        </w:tabs>
        <w:rPr>
          <w:rFonts w:eastAsiaTheme="minorEastAsia"/>
          <w:noProof/>
          <w:sz w:val="22"/>
          <w:lang w:val="en-US" w:eastAsia="zh-CN" w:bidi="ar-SA"/>
        </w:rPr>
      </w:pPr>
      <w:hyperlink w:anchor="_Toc414472646" w:history="1">
        <w:r w:rsidR="00166917" w:rsidRPr="00F276AF">
          <w:rPr>
            <w:rStyle w:val="Hyperlink"/>
            <w:noProof/>
          </w:rPr>
          <w:t>Bildungseinrichtungen</w:t>
        </w:r>
        <w:r w:rsidR="00166917">
          <w:rPr>
            <w:noProof/>
            <w:webHidden/>
          </w:rPr>
          <w:tab/>
        </w:r>
        <w:r w:rsidR="00166917">
          <w:rPr>
            <w:noProof/>
            <w:webHidden/>
          </w:rPr>
          <w:fldChar w:fldCharType="begin"/>
        </w:r>
        <w:r w:rsidR="00166917">
          <w:rPr>
            <w:noProof/>
            <w:webHidden/>
          </w:rPr>
          <w:instrText xml:space="preserve"> PAGEREF _Toc414472646 \h </w:instrText>
        </w:r>
        <w:r w:rsidR="00166917">
          <w:rPr>
            <w:noProof/>
            <w:webHidden/>
          </w:rPr>
        </w:r>
        <w:r w:rsidR="00166917">
          <w:rPr>
            <w:noProof/>
            <w:webHidden/>
          </w:rPr>
          <w:fldChar w:fldCharType="separate"/>
        </w:r>
        <w:r w:rsidR="005F3B6C">
          <w:rPr>
            <w:noProof/>
            <w:webHidden/>
          </w:rPr>
          <w:t>7</w:t>
        </w:r>
        <w:r w:rsidR="00166917">
          <w:rPr>
            <w:noProof/>
            <w:webHidden/>
          </w:rPr>
          <w:fldChar w:fldCharType="end"/>
        </w:r>
      </w:hyperlink>
    </w:p>
    <w:p w:rsidR="00166917" w:rsidRDefault="006B41B8">
      <w:pPr>
        <w:pStyle w:val="TOC5"/>
        <w:tabs>
          <w:tab w:val="right" w:leader="dot" w:pos="5030"/>
        </w:tabs>
        <w:rPr>
          <w:rFonts w:eastAsiaTheme="minorEastAsia"/>
          <w:noProof/>
          <w:sz w:val="22"/>
          <w:lang w:val="en-US" w:eastAsia="zh-CN" w:bidi="ar-SA"/>
        </w:rPr>
      </w:pPr>
      <w:hyperlink w:anchor="_Toc414472647" w:history="1">
        <w:r w:rsidR="00166917" w:rsidRPr="00F276AF">
          <w:rPr>
            <w:rStyle w:val="Hyperlink"/>
            <w:noProof/>
          </w:rPr>
          <w:t>Sicherheit</w:t>
        </w:r>
        <w:r w:rsidR="00166917">
          <w:rPr>
            <w:noProof/>
            <w:webHidden/>
          </w:rPr>
          <w:tab/>
        </w:r>
        <w:r w:rsidR="00166917">
          <w:rPr>
            <w:noProof/>
            <w:webHidden/>
          </w:rPr>
          <w:fldChar w:fldCharType="begin"/>
        </w:r>
        <w:r w:rsidR="00166917">
          <w:rPr>
            <w:noProof/>
            <w:webHidden/>
          </w:rPr>
          <w:instrText xml:space="preserve"> PAGEREF _Toc414472647 \h </w:instrText>
        </w:r>
        <w:r w:rsidR="00166917">
          <w:rPr>
            <w:noProof/>
            <w:webHidden/>
          </w:rPr>
        </w:r>
        <w:r w:rsidR="00166917">
          <w:rPr>
            <w:noProof/>
            <w:webHidden/>
          </w:rPr>
          <w:fldChar w:fldCharType="separate"/>
        </w:r>
        <w:r w:rsidR="005F3B6C">
          <w:rPr>
            <w:noProof/>
            <w:webHidden/>
          </w:rPr>
          <w:t>8</w:t>
        </w:r>
        <w:r w:rsidR="00166917">
          <w:rPr>
            <w:noProof/>
            <w:webHidden/>
          </w:rPr>
          <w:fldChar w:fldCharType="end"/>
        </w:r>
      </w:hyperlink>
    </w:p>
    <w:p w:rsidR="00166917" w:rsidRDefault="006B41B8">
      <w:pPr>
        <w:pStyle w:val="TOC5"/>
        <w:tabs>
          <w:tab w:val="right" w:leader="dot" w:pos="5030"/>
        </w:tabs>
        <w:rPr>
          <w:rFonts w:eastAsiaTheme="minorEastAsia"/>
          <w:noProof/>
          <w:sz w:val="22"/>
          <w:lang w:val="en-US" w:eastAsia="zh-CN" w:bidi="ar-SA"/>
        </w:rPr>
      </w:pPr>
      <w:hyperlink w:anchor="_Toc414472648" w:history="1">
        <w:r w:rsidR="00166917" w:rsidRPr="00F276AF">
          <w:rPr>
            <w:rStyle w:val="Hyperlink"/>
            <w:noProof/>
          </w:rPr>
          <w:t>Meldung von Sicherheitsvorfällen</w:t>
        </w:r>
        <w:r w:rsidR="00166917">
          <w:rPr>
            <w:noProof/>
            <w:webHidden/>
          </w:rPr>
          <w:tab/>
        </w:r>
        <w:r w:rsidR="00166917">
          <w:rPr>
            <w:noProof/>
            <w:webHidden/>
          </w:rPr>
          <w:fldChar w:fldCharType="begin"/>
        </w:r>
        <w:r w:rsidR="00166917">
          <w:rPr>
            <w:noProof/>
            <w:webHidden/>
          </w:rPr>
          <w:instrText xml:space="preserve"> PAGEREF _Toc414472648 \h </w:instrText>
        </w:r>
        <w:r w:rsidR="00166917">
          <w:rPr>
            <w:noProof/>
            <w:webHidden/>
          </w:rPr>
        </w:r>
        <w:r w:rsidR="00166917">
          <w:rPr>
            <w:noProof/>
            <w:webHidden/>
          </w:rPr>
          <w:fldChar w:fldCharType="separate"/>
        </w:r>
        <w:r w:rsidR="005F3B6C">
          <w:rPr>
            <w:noProof/>
            <w:webHidden/>
          </w:rPr>
          <w:t>8</w:t>
        </w:r>
        <w:r w:rsidR="00166917">
          <w:rPr>
            <w:noProof/>
            <w:webHidden/>
          </w:rPr>
          <w:fldChar w:fldCharType="end"/>
        </w:r>
      </w:hyperlink>
    </w:p>
    <w:p w:rsidR="00166917" w:rsidRDefault="006B41B8">
      <w:pPr>
        <w:pStyle w:val="TOC5"/>
        <w:tabs>
          <w:tab w:val="right" w:leader="dot" w:pos="5030"/>
        </w:tabs>
        <w:rPr>
          <w:rFonts w:eastAsiaTheme="minorEastAsia"/>
          <w:noProof/>
          <w:sz w:val="22"/>
          <w:lang w:val="en-US" w:eastAsia="zh-CN" w:bidi="ar-SA"/>
        </w:rPr>
      </w:pPr>
      <w:hyperlink w:anchor="_Toc414472649" w:history="1">
        <w:r w:rsidR="00166917" w:rsidRPr="00F276AF">
          <w:rPr>
            <w:rStyle w:val="Hyperlink"/>
            <w:noProof/>
          </w:rPr>
          <w:t>Ort der Datenverarbeitung</w:t>
        </w:r>
        <w:r w:rsidR="00166917">
          <w:rPr>
            <w:noProof/>
            <w:webHidden/>
          </w:rPr>
          <w:tab/>
        </w:r>
        <w:r w:rsidR="00166917">
          <w:rPr>
            <w:noProof/>
            <w:webHidden/>
          </w:rPr>
          <w:fldChar w:fldCharType="begin"/>
        </w:r>
        <w:r w:rsidR="00166917">
          <w:rPr>
            <w:noProof/>
            <w:webHidden/>
          </w:rPr>
          <w:instrText xml:space="preserve"> PAGEREF _Toc414472649 \h </w:instrText>
        </w:r>
        <w:r w:rsidR="00166917">
          <w:rPr>
            <w:noProof/>
            <w:webHidden/>
          </w:rPr>
        </w:r>
        <w:r w:rsidR="00166917">
          <w:rPr>
            <w:noProof/>
            <w:webHidden/>
          </w:rPr>
          <w:fldChar w:fldCharType="separate"/>
        </w:r>
        <w:r w:rsidR="005F3B6C">
          <w:rPr>
            <w:noProof/>
            <w:webHidden/>
          </w:rPr>
          <w:t>8</w:t>
        </w:r>
        <w:r w:rsidR="00166917">
          <w:rPr>
            <w:noProof/>
            <w:webHidden/>
          </w:rPr>
          <w:fldChar w:fldCharType="end"/>
        </w:r>
      </w:hyperlink>
    </w:p>
    <w:p w:rsidR="00166917" w:rsidRDefault="006B41B8">
      <w:pPr>
        <w:pStyle w:val="TOC5"/>
        <w:tabs>
          <w:tab w:val="right" w:leader="dot" w:pos="5030"/>
        </w:tabs>
        <w:rPr>
          <w:rFonts w:eastAsiaTheme="minorEastAsia"/>
          <w:noProof/>
          <w:sz w:val="22"/>
          <w:lang w:val="en-US" w:eastAsia="zh-CN" w:bidi="ar-SA"/>
        </w:rPr>
      </w:pPr>
      <w:hyperlink w:anchor="_Toc414472650" w:history="1">
        <w:r w:rsidR="00166917" w:rsidRPr="00F276AF">
          <w:rPr>
            <w:rStyle w:val="Hyperlink"/>
            <w:noProof/>
          </w:rPr>
          <w:t>Vorschauversionen</w:t>
        </w:r>
        <w:r w:rsidR="00166917">
          <w:rPr>
            <w:noProof/>
            <w:webHidden/>
          </w:rPr>
          <w:tab/>
        </w:r>
        <w:r w:rsidR="00166917">
          <w:rPr>
            <w:noProof/>
            <w:webHidden/>
          </w:rPr>
          <w:fldChar w:fldCharType="begin"/>
        </w:r>
        <w:r w:rsidR="00166917">
          <w:rPr>
            <w:noProof/>
            <w:webHidden/>
          </w:rPr>
          <w:instrText xml:space="preserve"> PAGEREF _Toc414472650 \h </w:instrText>
        </w:r>
        <w:r w:rsidR="00166917">
          <w:rPr>
            <w:noProof/>
            <w:webHidden/>
          </w:rPr>
        </w:r>
        <w:r w:rsidR="00166917">
          <w:rPr>
            <w:noProof/>
            <w:webHidden/>
          </w:rPr>
          <w:fldChar w:fldCharType="separate"/>
        </w:r>
        <w:r w:rsidR="005F3B6C">
          <w:rPr>
            <w:noProof/>
            <w:webHidden/>
          </w:rPr>
          <w:t>8</w:t>
        </w:r>
        <w:r w:rsidR="00166917">
          <w:rPr>
            <w:noProof/>
            <w:webHidden/>
          </w:rPr>
          <w:fldChar w:fldCharType="end"/>
        </w:r>
      </w:hyperlink>
    </w:p>
    <w:p w:rsidR="00166917" w:rsidRDefault="006B41B8">
      <w:pPr>
        <w:pStyle w:val="TOC5"/>
        <w:tabs>
          <w:tab w:val="right" w:leader="dot" w:pos="5030"/>
        </w:tabs>
        <w:rPr>
          <w:rFonts w:eastAsiaTheme="minorEastAsia"/>
          <w:noProof/>
          <w:sz w:val="22"/>
          <w:lang w:val="en-US" w:eastAsia="zh-CN" w:bidi="ar-SA"/>
        </w:rPr>
      </w:pPr>
      <w:hyperlink w:anchor="_Toc414472651" w:history="1">
        <w:r w:rsidR="00166917" w:rsidRPr="00F276AF">
          <w:rPr>
            <w:rStyle w:val="Hyperlink"/>
            <w:noProof/>
          </w:rPr>
          <w:t>Einsatz von Vertragspartnern</w:t>
        </w:r>
        <w:r w:rsidR="00166917">
          <w:rPr>
            <w:noProof/>
            <w:webHidden/>
          </w:rPr>
          <w:tab/>
        </w:r>
        <w:r w:rsidR="00166917">
          <w:rPr>
            <w:noProof/>
            <w:webHidden/>
          </w:rPr>
          <w:fldChar w:fldCharType="begin"/>
        </w:r>
        <w:r w:rsidR="00166917">
          <w:rPr>
            <w:noProof/>
            <w:webHidden/>
          </w:rPr>
          <w:instrText xml:space="preserve"> PAGEREF _Toc414472651 \h </w:instrText>
        </w:r>
        <w:r w:rsidR="00166917">
          <w:rPr>
            <w:noProof/>
            <w:webHidden/>
          </w:rPr>
        </w:r>
        <w:r w:rsidR="00166917">
          <w:rPr>
            <w:noProof/>
            <w:webHidden/>
          </w:rPr>
          <w:fldChar w:fldCharType="separate"/>
        </w:r>
        <w:r w:rsidR="005F3B6C">
          <w:rPr>
            <w:noProof/>
            <w:webHidden/>
          </w:rPr>
          <w:t>8</w:t>
        </w:r>
        <w:r w:rsidR="00166917">
          <w:rPr>
            <w:noProof/>
            <w:webHidden/>
          </w:rPr>
          <w:fldChar w:fldCharType="end"/>
        </w:r>
      </w:hyperlink>
    </w:p>
    <w:p w:rsidR="00166917" w:rsidRDefault="006B41B8">
      <w:pPr>
        <w:pStyle w:val="TOC5"/>
        <w:tabs>
          <w:tab w:val="right" w:leader="dot" w:pos="5030"/>
        </w:tabs>
        <w:rPr>
          <w:rFonts w:eastAsiaTheme="minorEastAsia"/>
          <w:noProof/>
          <w:sz w:val="22"/>
          <w:lang w:val="en-US" w:eastAsia="zh-CN" w:bidi="ar-SA"/>
        </w:rPr>
      </w:pPr>
      <w:hyperlink w:anchor="_Toc414472652" w:history="1">
        <w:r w:rsidR="00166917" w:rsidRPr="00F276AF">
          <w:rPr>
            <w:rStyle w:val="Hyperlink"/>
            <w:noProof/>
          </w:rPr>
          <w:t>So kontaktieren Sie Microsoft</w:t>
        </w:r>
        <w:r w:rsidR="00166917">
          <w:rPr>
            <w:noProof/>
            <w:webHidden/>
          </w:rPr>
          <w:tab/>
        </w:r>
        <w:r w:rsidR="00166917">
          <w:rPr>
            <w:noProof/>
            <w:webHidden/>
          </w:rPr>
          <w:fldChar w:fldCharType="begin"/>
        </w:r>
        <w:r w:rsidR="00166917">
          <w:rPr>
            <w:noProof/>
            <w:webHidden/>
          </w:rPr>
          <w:instrText xml:space="preserve"> PAGEREF _Toc414472652 \h </w:instrText>
        </w:r>
        <w:r w:rsidR="00166917">
          <w:rPr>
            <w:noProof/>
            <w:webHidden/>
          </w:rPr>
        </w:r>
        <w:r w:rsidR="00166917">
          <w:rPr>
            <w:noProof/>
            <w:webHidden/>
          </w:rPr>
          <w:fldChar w:fldCharType="separate"/>
        </w:r>
        <w:r w:rsidR="005F3B6C">
          <w:rPr>
            <w:noProof/>
            <w:webHidden/>
          </w:rPr>
          <w:t>8</w:t>
        </w:r>
        <w:r w:rsidR="00166917">
          <w:rPr>
            <w:noProof/>
            <w:webHidden/>
          </w:rPr>
          <w:fldChar w:fldCharType="end"/>
        </w:r>
      </w:hyperlink>
    </w:p>
    <w:p w:rsidR="00166917" w:rsidRDefault="006B41B8">
      <w:pPr>
        <w:pStyle w:val="TOC4"/>
        <w:rPr>
          <w:rFonts w:eastAsiaTheme="minorEastAsia"/>
          <w:smallCaps w:val="0"/>
          <w:noProof/>
          <w:sz w:val="22"/>
          <w:lang w:val="en-US" w:eastAsia="zh-CN" w:bidi="ar-SA"/>
        </w:rPr>
      </w:pPr>
      <w:hyperlink w:anchor="_Toc414472653" w:history="1">
        <w:r w:rsidR="00166917" w:rsidRPr="00F276AF">
          <w:rPr>
            <w:rStyle w:val="Hyperlink"/>
            <w:noProof/>
          </w:rPr>
          <w:t>Bestimmungen für die Datenverarbeitung</w:t>
        </w:r>
        <w:r w:rsidR="00166917">
          <w:rPr>
            <w:noProof/>
            <w:webHidden/>
          </w:rPr>
          <w:tab/>
        </w:r>
        <w:r w:rsidR="00166917">
          <w:rPr>
            <w:noProof/>
            <w:webHidden/>
          </w:rPr>
          <w:fldChar w:fldCharType="begin"/>
        </w:r>
        <w:r w:rsidR="00166917">
          <w:rPr>
            <w:noProof/>
            <w:webHidden/>
          </w:rPr>
          <w:instrText xml:space="preserve"> PAGEREF _Toc414472653 \h </w:instrText>
        </w:r>
        <w:r w:rsidR="00166917">
          <w:rPr>
            <w:noProof/>
            <w:webHidden/>
          </w:rPr>
        </w:r>
        <w:r w:rsidR="00166917">
          <w:rPr>
            <w:noProof/>
            <w:webHidden/>
          </w:rPr>
          <w:fldChar w:fldCharType="separate"/>
        </w:r>
        <w:r w:rsidR="005F3B6C">
          <w:rPr>
            <w:noProof/>
            <w:webHidden/>
          </w:rPr>
          <w:t>9</w:t>
        </w:r>
        <w:r w:rsidR="00166917">
          <w:rPr>
            <w:noProof/>
            <w:webHidden/>
          </w:rPr>
          <w:fldChar w:fldCharType="end"/>
        </w:r>
      </w:hyperlink>
    </w:p>
    <w:p w:rsidR="00166917" w:rsidRDefault="006B41B8">
      <w:pPr>
        <w:pStyle w:val="TOC5"/>
        <w:tabs>
          <w:tab w:val="right" w:leader="dot" w:pos="5030"/>
        </w:tabs>
        <w:rPr>
          <w:rFonts w:eastAsiaTheme="minorEastAsia"/>
          <w:noProof/>
          <w:sz w:val="22"/>
          <w:lang w:val="en-US" w:eastAsia="zh-CN" w:bidi="ar-SA"/>
        </w:rPr>
      </w:pPr>
      <w:hyperlink w:anchor="_Toc414472654" w:history="1">
        <w:r w:rsidR="00166917" w:rsidRPr="00F276AF">
          <w:rPr>
            <w:rStyle w:val="Hyperlink"/>
            <w:noProof/>
          </w:rPr>
          <w:t>Speicherorte von Kundendaten-at-rest</w:t>
        </w:r>
        <w:r w:rsidR="00166917">
          <w:rPr>
            <w:noProof/>
            <w:webHidden/>
          </w:rPr>
          <w:tab/>
        </w:r>
        <w:r w:rsidR="00166917">
          <w:rPr>
            <w:noProof/>
            <w:webHidden/>
          </w:rPr>
          <w:fldChar w:fldCharType="begin"/>
        </w:r>
        <w:r w:rsidR="00166917">
          <w:rPr>
            <w:noProof/>
            <w:webHidden/>
          </w:rPr>
          <w:instrText xml:space="preserve"> PAGEREF _Toc414472654 \h </w:instrText>
        </w:r>
        <w:r w:rsidR="00166917">
          <w:rPr>
            <w:noProof/>
            <w:webHidden/>
          </w:rPr>
        </w:r>
        <w:r w:rsidR="00166917">
          <w:rPr>
            <w:noProof/>
            <w:webHidden/>
          </w:rPr>
          <w:fldChar w:fldCharType="separate"/>
        </w:r>
        <w:r w:rsidR="005F3B6C">
          <w:rPr>
            <w:noProof/>
            <w:webHidden/>
          </w:rPr>
          <w:t>9</w:t>
        </w:r>
        <w:r w:rsidR="00166917">
          <w:rPr>
            <w:noProof/>
            <w:webHidden/>
          </w:rPr>
          <w:fldChar w:fldCharType="end"/>
        </w:r>
      </w:hyperlink>
    </w:p>
    <w:p w:rsidR="00166917" w:rsidRDefault="006B41B8">
      <w:pPr>
        <w:pStyle w:val="TOC5"/>
        <w:tabs>
          <w:tab w:val="right" w:leader="dot" w:pos="5030"/>
        </w:tabs>
        <w:rPr>
          <w:rFonts w:eastAsiaTheme="minorEastAsia"/>
          <w:noProof/>
          <w:sz w:val="22"/>
          <w:lang w:val="en-US" w:eastAsia="zh-CN" w:bidi="ar-SA"/>
        </w:rPr>
      </w:pPr>
      <w:hyperlink w:anchor="_Toc414472655" w:history="1">
        <w:r w:rsidR="00166917" w:rsidRPr="00F276AF">
          <w:rPr>
            <w:rStyle w:val="Hyperlink"/>
            <w:noProof/>
          </w:rPr>
          <w:t>Datenschutz</w:t>
        </w:r>
        <w:r w:rsidR="00166917">
          <w:rPr>
            <w:noProof/>
            <w:webHidden/>
          </w:rPr>
          <w:tab/>
        </w:r>
        <w:r w:rsidR="00166917">
          <w:rPr>
            <w:noProof/>
            <w:webHidden/>
          </w:rPr>
          <w:fldChar w:fldCharType="begin"/>
        </w:r>
        <w:r w:rsidR="00166917">
          <w:rPr>
            <w:noProof/>
            <w:webHidden/>
          </w:rPr>
          <w:instrText xml:space="preserve"> PAGEREF _Toc414472655 \h </w:instrText>
        </w:r>
        <w:r w:rsidR="00166917">
          <w:rPr>
            <w:noProof/>
            <w:webHidden/>
          </w:rPr>
        </w:r>
        <w:r w:rsidR="00166917">
          <w:rPr>
            <w:noProof/>
            <w:webHidden/>
          </w:rPr>
          <w:fldChar w:fldCharType="separate"/>
        </w:r>
        <w:r w:rsidR="005F3B6C">
          <w:rPr>
            <w:noProof/>
            <w:webHidden/>
          </w:rPr>
          <w:t>10</w:t>
        </w:r>
        <w:r w:rsidR="00166917">
          <w:rPr>
            <w:noProof/>
            <w:webHidden/>
          </w:rPr>
          <w:fldChar w:fldCharType="end"/>
        </w:r>
      </w:hyperlink>
    </w:p>
    <w:p w:rsidR="00166917" w:rsidRDefault="006B41B8">
      <w:pPr>
        <w:pStyle w:val="TOC5"/>
        <w:tabs>
          <w:tab w:val="right" w:leader="dot" w:pos="5030"/>
        </w:tabs>
        <w:rPr>
          <w:rFonts w:eastAsiaTheme="minorEastAsia"/>
          <w:noProof/>
          <w:sz w:val="22"/>
          <w:lang w:val="en-US" w:eastAsia="zh-CN" w:bidi="ar-SA"/>
        </w:rPr>
      </w:pPr>
      <w:hyperlink w:anchor="_Toc414472656" w:history="1">
        <w:r w:rsidR="00166917" w:rsidRPr="00F276AF">
          <w:rPr>
            <w:rStyle w:val="Hyperlink"/>
            <w:noProof/>
          </w:rPr>
          <w:t>Zusätzliche Bestimmungen für Europa</w:t>
        </w:r>
        <w:r w:rsidR="00166917">
          <w:rPr>
            <w:noProof/>
            <w:webHidden/>
          </w:rPr>
          <w:tab/>
        </w:r>
        <w:r w:rsidR="00166917">
          <w:rPr>
            <w:noProof/>
            <w:webHidden/>
          </w:rPr>
          <w:fldChar w:fldCharType="begin"/>
        </w:r>
        <w:r w:rsidR="00166917">
          <w:rPr>
            <w:noProof/>
            <w:webHidden/>
          </w:rPr>
          <w:instrText xml:space="preserve"> PAGEREF _Toc414472656 \h </w:instrText>
        </w:r>
        <w:r w:rsidR="00166917">
          <w:rPr>
            <w:noProof/>
            <w:webHidden/>
          </w:rPr>
        </w:r>
        <w:r w:rsidR="00166917">
          <w:rPr>
            <w:noProof/>
            <w:webHidden/>
          </w:rPr>
          <w:fldChar w:fldCharType="separate"/>
        </w:r>
        <w:r w:rsidR="005F3B6C">
          <w:rPr>
            <w:noProof/>
            <w:webHidden/>
          </w:rPr>
          <w:t>10</w:t>
        </w:r>
        <w:r w:rsidR="00166917">
          <w:rPr>
            <w:noProof/>
            <w:webHidden/>
          </w:rPr>
          <w:fldChar w:fldCharType="end"/>
        </w:r>
      </w:hyperlink>
    </w:p>
    <w:p w:rsidR="00166917" w:rsidRDefault="006B41B8">
      <w:pPr>
        <w:pStyle w:val="TOC5"/>
        <w:tabs>
          <w:tab w:val="right" w:leader="dot" w:pos="5030"/>
        </w:tabs>
        <w:rPr>
          <w:rFonts w:eastAsiaTheme="minorEastAsia"/>
          <w:noProof/>
          <w:sz w:val="22"/>
          <w:lang w:val="en-US" w:eastAsia="zh-CN" w:bidi="ar-SA"/>
        </w:rPr>
      </w:pPr>
      <w:hyperlink w:anchor="_Toc414472657" w:history="1">
        <w:r w:rsidR="00166917" w:rsidRPr="00F276AF">
          <w:rPr>
            <w:rStyle w:val="Hyperlink"/>
            <w:noProof/>
          </w:rPr>
          <w:t>Sicherheit</w:t>
        </w:r>
        <w:r w:rsidR="00166917">
          <w:rPr>
            <w:noProof/>
            <w:webHidden/>
          </w:rPr>
          <w:tab/>
        </w:r>
        <w:r w:rsidR="00166917">
          <w:rPr>
            <w:noProof/>
            <w:webHidden/>
          </w:rPr>
          <w:fldChar w:fldCharType="begin"/>
        </w:r>
        <w:r w:rsidR="00166917">
          <w:rPr>
            <w:noProof/>
            <w:webHidden/>
          </w:rPr>
          <w:instrText xml:space="preserve"> PAGEREF _Toc414472657 \h </w:instrText>
        </w:r>
        <w:r w:rsidR="00166917">
          <w:rPr>
            <w:noProof/>
            <w:webHidden/>
          </w:rPr>
        </w:r>
        <w:r w:rsidR="00166917">
          <w:rPr>
            <w:noProof/>
            <w:webHidden/>
          </w:rPr>
          <w:fldChar w:fldCharType="separate"/>
        </w:r>
        <w:r w:rsidR="005F3B6C">
          <w:rPr>
            <w:noProof/>
            <w:webHidden/>
          </w:rPr>
          <w:t>11</w:t>
        </w:r>
        <w:r w:rsidR="00166917">
          <w:rPr>
            <w:noProof/>
            <w:webHidden/>
          </w:rPr>
          <w:fldChar w:fldCharType="end"/>
        </w:r>
      </w:hyperlink>
    </w:p>
    <w:p w:rsidR="00166917" w:rsidRDefault="006B41B8">
      <w:pPr>
        <w:pStyle w:val="TOC1"/>
        <w:tabs>
          <w:tab w:val="right" w:leader="dot" w:pos="5030"/>
        </w:tabs>
        <w:rPr>
          <w:rFonts w:eastAsiaTheme="minorEastAsia"/>
          <w:b w:val="0"/>
          <w:caps w:val="0"/>
          <w:noProof/>
          <w:sz w:val="22"/>
          <w:lang w:val="en-US" w:eastAsia="zh-CN" w:bidi="ar-SA"/>
        </w:rPr>
      </w:pPr>
      <w:hyperlink w:anchor="_Toc414472658" w:history="1">
        <w:r w:rsidR="00166917" w:rsidRPr="00F276AF">
          <w:rPr>
            <w:rStyle w:val="Hyperlink"/>
            <w:noProof/>
          </w:rPr>
          <w:t>Spezifische Bestimmungen für Onlinedienste</w:t>
        </w:r>
        <w:r w:rsidR="00166917">
          <w:rPr>
            <w:noProof/>
            <w:webHidden/>
          </w:rPr>
          <w:tab/>
        </w:r>
        <w:r w:rsidR="00166917">
          <w:rPr>
            <w:noProof/>
            <w:webHidden/>
          </w:rPr>
          <w:fldChar w:fldCharType="begin"/>
        </w:r>
        <w:r w:rsidR="00166917">
          <w:rPr>
            <w:noProof/>
            <w:webHidden/>
          </w:rPr>
          <w:instrText xml:space="preserve"> PAGEREF _Toc414472658 \h </w:instrText>
        </w:r>
        <w:r w:rsidR="00166917">
          <w:rPr>
            <w:noProof/>
            <w:webHidden/>
          </w:rPr>
        </w:r>
        <w:r w:rsidR="00166917">
          <w:rPr>
            <w:noProof/>
            <w:webHidden/>
          </w:rPr>
          <w:fldChar w:fldCharType="separate"/>
        </w:r>
        <w:r w:rsidR="005F3B6C">
          <w:rPr>
            <w:noProof/>
            <w:webHidden/>
          </w:rPr>
          <w:t>15</w:t>
        </w:r>
        <w:r w:rsidR="00166917">
          <w:rPr>
            <w:noProof/>
            <w:webHidden/>
          </w:rPr>
          <w:fldChar w:fldCharType="end"/>
        </w:r>
      </w:hyperlink>
    </w:p>
    <w:p w:rsidR="00166917" w:rsidRDefault="006B41B8">
      <w:pPr>
        <w:pStyle w:val="TOC3"/>
        <w:tabs>
          <w:tab w:val="right" w:leader="dot" w:pos="5030"/>
        </w:tabs>
        <w:rPr>
          <w:rFonts w:eastAsiaTheme="minorEastAsia"/>
          <w:smallCaps w:val="0"/>
          <w:noProof/>
          <w:sz w:val="22"/>
          <w:lang w:val="en-US" w:eastAsia="zh-CN" w:bidi="ar-SA"/>
        </w:rPr>
      </w:pPr>
      <w:hyperlink w:anchor="_Toc414472659" w:history="1">
        <w:r w:rsidR="00166917" w:rsidRPr="00F276AF">
          <w:rPr>
            <w:rStyle w:val="Hyperlink"/>
            <w:noProof/>
          </w:rPr>
          <w:t>Microsoft Azure-Dienste</w:t>
        </w:r>
        <w:r w:rsidR="00166917">
          <w:rPr>
            <w:noProof/>
            <w:webHidden/>
          </w:rPr>
          <w:tab/>
        </w:r>
        <w:r w:rsidR="00166917">
          <w:rPr>
            <w:noProof/>
            <w:webHidden/>
          </w:rPr>
          <w:fldChar w:fldCharType="begin"/>
        </w:r>
        <w:r w:rsidR="00166917">
          <w:rPr>
            <w:noProof/>
            <w:webHidden/>
          </w:rPr>
          <w:instrText xml:space="preserve"> PAGEREF _Toc414472659 \h </w:instrText>
        </w:r>
        <w:r w:rsidR="00166917">
          <w:rPr>
            <w:noProof/>
            <w:webHidden/>
          </w:rPr>
        </w:r>
        <w:r w:rsidR="00166917">
          <w:rPr>
            <w:noProof/>
            <w:webHidden/>
          </w:rPr>
          <w:fldChar w:fldCharType="separate"/>
        </w:r>
        <w:r w:rsidR="005F3B6C">
          <w:rPr>
            <w:noProof/>
            <w:webHidden/>
          </w:rPr>
          <w:t>15</w:t>
        </w:r>
        <w:r w:rsidR="00166917">
          <w:rPr>
            <w:noProof/>
            <w:webHidden/>
          </w:rPr>
          <w:fldChar w:fldCharType="end"/>
        </w:r>
      </w:hyperlink>
    </w:p>
    <w:p w:rsidR="00166917" w:rsidRDefault="006B41B8">
      <w:pPr>
        <w:pStyle w:val="TOC2"/>
        <w:tabs>
          <w:tab w:val="right" w:leader="dot" w:pos="5030"/>
        </w:tabs>
        <w:rPr>
          <w:rFonts w:eastAsiaTheme="minorEastAsia"/>
          <w:b w:val="0"/>
          <w:smallCaps w:val="0"/>
          <w:noProof/>
          <w:sz w:val="22"/>
          <w:lang w:val="en-US" w:eastAsia="zh-CN" w:bidi="ar-SA"/>
        </w:rPr>
      </w:pPr>
      <w:hyperlink w:anchor="_Toc414472660" w:history="1">
        <w:r w:rsidR="00166917" w:rsidRPr="00F276AF">
          <w:rPr>
            <w:rStyle w:val="Hyperlink"/>
            <w:noProof/>
          </w:rPr>
          <w:t>Enterprise Mobility-Dienste</w:t>
        </w:r>
        <w:r w:rsidR="00166917">
          <w:rPr>
            <w:noProof/>
            <w:webHidden/>
          </w:rPr>
          <w:tab/>
        </w:r>
        <w:r w:rsidR="00166917">
          <w:rPr>
            <w:noProof/>
            <w:webHidden/>
          </w:rPr>
          <w:fldChar w:fldCharType="begin"/>
        </w:r>
        <w:r w:rsidR="00166917">
          <w:rPr>
            <w:noProof/>
            <w:webHidden/>
          </w:rPr>
          <w:instrText xml:space="preserve"> PAGEREF _Toc414472660 \h </w:instrText>
        </w:r>
        <w:r w:rsidR="00166917">
          <w:rPr>
            <w:noProof/>
            <w:webHidden/>
          </w:rPr>
        </w:r>
        <w:r w:rsidR="00166917">
          <w:rPr>
            <w:noProof/>
            <w:webHidden/>
          </w:rPr>
          <w:fldChar w:fldCharType="separate"/>
        </w:r>
        <w:r w:rsidR="005F3B6C">
          <w:rPr>
            <w:noProof/>
            <w:webHidden/>
          </w:rPr>
          <w:t>16</w:t>
        </w:r>
        <w:r w:rsidR="00166917">
          <w:rPr>
            <w:noProof/>
            <w:webHidden/>
          </w:rPr>
          <w:fldChar w:fldCharType="end"/>
        </w:r>
      </w:hyperlink>
    </w:p>
    <w:p w:rsidR="00166917" w:rsidRDefault="006B41B8">
      <w:pPr>
        <w:pStyle w:val="TOC4"/>
        <w:rPr>
          <w:rFonts w:eastAsiaTheme="minorEastAsia"/>
          <w:smallCaps w:val="0"/>
          <w:noProof/>
          <w:sz w:val="22"/>
          <w:lang w:val="en-US" w:eastAsia="zh-CN" w:bidi="ar-SA"/>
        </w:rPr>
      </w:pPr>
      <w:hyperlink w:anchor="_Toc414472661" w:history="1">
        <w:r w:rsidR="00166917" w:rsidRPr="00F276AF">
          <w:rPr>
            <w:rStyle w:val="Hyperlink"/>
            <w:noProof/>
          </w:rPr>
          <w:t>Azure Active Directory Basic</w:t>
        </w:r>
        <w:r w:rsidR="00166917">
          <w:rPr>
            <w:noProof/>
            <w:webHidden/>
          </w:rPr>
          <w:tab/>
        </w:r>
        <w:r w:rsidR="00166917">
          <w:rPr>
            <w:noProof/>
            <w:webHidden/>
          </w:rPr>
          <w:fldChar w:fldCharType="begin"/>
        </w:r>
        <w:r w:rsidR="00166917">
          <w:rPr>
            <w:noProof/>
            <w:webHidden/>
          </w:rPr>
          <w:instrText xml:space="preserve"> PAGEREF _Toc414472661 \h </w:instrText>
        </w:r>
        <w:r w:rsidR="00166917">
          <w:rPr>
            <w:noProof/>
            <w:webHidden/>
          </w:rPr>
        </w:r>
        <w:r w:rsidR="00166917">
          <w:rPr>
            <w:noProof/>
            <w:webHidden/>
          </w:rPr>
          <w:fldChar w:fldCharType="separate"/>
        </w:r>
        <w:r w:rsidR="005F3B6C">
          <w:rPr>
            <w:noProof/>
            <w:webHidden/>
          </w:rPr>
          <w:t>16</w:t>
        </w:r>
        <w:r w:rsidR="00166917">
          <w:rPr>
            <w:noProof/>
            <w:webHidden/>
          </w:rPr>
          <w:fldChar w:fldCharType="end"/>
        </w:r>
      </w:hyperlink>
    </w:p>
    <w:p w:rsidR="00166917" w:rsidRDefault="006B41B8">
      <w:pPr>
        <w:pStyle w:val="TOC4"/>
        <w:rPr>
          <w:rFonts w:eastAsiaTheme="minorEastAsia"/>
          <w:smallCaps w:val="0"/>
          <w:noProof/>
          <w:sz w:val="22"/>
          <w:lang w:val="en-US" w:eastAsia="zh-CN" w:bidi="ar-SA"/>
        </w:rPr>
      </w:pPr>
      <w:hyperlink w:anchor="_Toc414472662" w:history="1">
        <w:r w:rsidR="00166917" w:rsidRPr="00F276AF">
          <w:rPr>
            <w:rStyle w:val="Hyperlink"/>
            <w:noProof/>
          </w:rPr>
          <w:t>Azure Active Directory Premium</w:t>
        </w:r>
        <w:r w:rsidR="00166917">
          <w:rPr>
            <w:noProof/>
            <w:webHidden/>
          </w:rPr>
          <w:tab/>
        </w:r>
        <w:r w:rsidR="00166917">
          <w:rPr>
            <w:noProof/>
            <w:webHidden/>
          </w:rPr>
          <w:fldChar w:fldCharType="begin"/>
        </w:r>
        <w:r w:rsidR="00166917">
          <w:rPr>
            <w:noProof/>
            <w:webHidden/>
          </w:rPr>
          <w:instrText xml:space="preserve"> PAGEREF _Toc414472662 \h </w:instrText>
        </w:r>
        <w:r w:rsidR="00166917">
          <w:rPr>
            <w:noProof/>
            <w:webHidden/>
          </w:rPr>
        </w:r>
        <w:r w:rsidR="00166917">
          <w:rPr>
            <w:noProof/>
            <w:webHidden/>
          </w:rPr>
          <w:fldChar w:fldCharType="separate"/>
        </w:r>
        <w:r w:rsidR="005F3B6C">
          <w:rPr>
            <w:noProof/>
            <w:webHidden/>
          </w:rPr>
          <w:t>16</w:t>
        </w:r>
        <w:r w:rsidR="00166917">
          <w:rPr>
            <w:noProof/>
            <w:webHidden/>
          </w:rPr>
          <w:fldChar w:fldCharType="end"/>
        </w:r>
      </w:hyperlink>
    </w:p>
    <w:p w:rsidR="00166917" w:rsidRDefault="006B41B8">
      <w:pPr>
        <w:pStyle w:val="TOC4"/>
        <w:rPr>
          <w:rFonts w:eastAsiaTheme="minorEastAsia"/>
          <w:smallCaps w:val="0"/>
          <w:noProof/>
          <w:sz w:val="22"/>
          <w:lang w:val="en-US" w:eastAsia="zh-CN" w:bidi="ar-SA"/>
        </w:rPr>
      </w:pPr>
      <w:hyperlink w:anchor="_Toc414472663" w:history="1">
        <w:r w:rsidR="00166917" w:rsidRPr="00F276AF">
          <w:rPr>
            <w:rStyle w:val="Hyperlink"/>
            <w:noProof/>
          </w:rPr>
          <w:t>Azure Rights Management Service</w:t>
        </w:r>
        <w:r w:rsidR="00166917">
          <w:rPr>
            <w:noProof/>
            <w:webHidden/>
          </w:rPr>
          <w:tab/>
        </w:r>
        <w:r w:rsidR="00166917">
          <w:rPr>
            <w:noProof/>
            <w:webHidden/>
          </w:rPr>
          <w:fldChar w:fldCharType="begin"/>
        </w:r>
        <w:r w:rsidR="00166917">
          <w:rPr>
            <w:noProof/>
            <w:webHidden/>
          </w:rPr>
          <w:instrText xml:space="preserve"> PAGEREF _Toc414472663 \h </w:instrText>
        </w:r>
        <w:r w:rsidR="00166917">
          <w:rPr>
            <w:noProof/>
            <w:webHidden/>
          </w:rPr>
        </w:r>
        <w:r w:rsidR="00166917">
          <w:rPr>
            <w:noProof/>
            <w:webHidden/>
          </w:rPr>
          <w:fldChar w:fldCharType="separate"/>
        </w:r>
        <w:r w:rsidR="005F3B6C">
          <w:rPr>
            <w:noProof/>
            <w:webHidden/>
          </w:rPr>
          <w:t>17</w:t>
        </w:r>
        <w:r w:rsidR="00166917">
          <w:rPr>
            <w:noProof/>
            <w:webHidden/>
          </w:rPr>
          <w:fldChar w:fldCharType="end"/>
        </w:r>
      </w:hyperlink>
    </w:p>
    <w:p w:rsidR="00166917" w:rsidRDefault="006B41B8">
      <w:pPr>
        <w:pStyle w:val="TOC4"/>
        <w:rPr>
          <w:rFonts w:eastAsiaTheme="minorEastAsia"/>
          <w:smallCaps w:val="0"/>
          <w:noProof/>
          <w:sz w:val="22"/>
          <w:lang w:val="en-US" w:eastAsia="zh-CN" w:bidi="ar-SA"/>
        </w:rPr>
      </w:pPr>
      <w:hyperlink w:anchor="_Toc414472664" w:history="1">
        <w:r w:rsidR="00166917" w:rsidRPr="00F276AF">
          <w:rPr>
            <w:rStyle w:val="Hyperlink"/>
            <w:noProof/>
          </w:rPr>
          <w:t>Azure RemoteApp</w:t>
        </w:r>
        <w:r w:rsidR="00166917">
          <w:rPr>
            <w:noProof/>
            <w:webHidden/>
          </w:rPr>
          <w:tab/>
        </w:r>
        <w:r w:rsidR="00166917">
          <w:rPr>
            <w:noProof/>
            <w:webHidden/>
          </w:rPr>
          <w:fldChar w:fldCharType="begin"/>
        </w:r>
        <w:r w:rsidR="00166917">
          <w:rPr>
            <w:noProof/>
            <w:webHidden/>
          </w:rPr>
          <w:instrText xml:space="preserve"> PAGEREF _Toc414472664 \h </w:instrText>
        </w:r>
        <w:r w:rsidR="00166917">
          <w:rPr>
            <w:noProof/>
            <w:webHidden/>
          </w:rPr>
        </w:r>
        <w:r w:rsidR="00166917">
          <w:rPr>
            <w:noProof/>
            <w:webHidden/>
          </w:rPr>
          <w:fldChar w:fldCharType="separate"/>
        </w:r>
        <w:r w:rsidR="005F3B6C">
          <w:rPr>
            <w:noProof/>
            <w:webHidden/>
          </w:rPr>
          <w:t>17</w:t>
        </w:r>
        <w:r w:rsidR="00166917">
          <w:rPr>
            <w:noProof/>
            <w:webHidden/>
          </w:rPr>
          <w:fldChar w:fldCharType="end"/>
        </w:r>
      </w:hyperlink>
    </w:p>
    <w:p w:rsidR="00166917" w:rsidRDefault="006B41B8">
      <w:pPr>
        <w:pStyle w:val="TOC3"/>
        <w:tabs>
          <w:tab w:val="right" w:leader="dot" w:pos="5030"/>
        </w:tabs>
        <w:rPr>
          <w:rFonts w:eastAsiaTheme="minorEastAsia"/>
          <w:smallCaps w:val="0"/>
          <w:noProof/>
          <w:sz w:val="22"/>
          <w:lang w:val="en-US" w:eastAsia="zh-CN" w:bidi="ar-SA"/>
        </w:rPr>
      </w:pPr>
      <w:hyperlink w:anchor="_Toc414472665" w:history="1">
        <w:r w:rsidR="00166917" w:rsidRPr="00F276AF">
          <w:rPr>
            <w:rStyle w:val="Hyperlink"/>
            <w:noProof/>
          </w:rPr>
          <w:t>Microsoft Intune</w:t>
        </w:r>
        <w:r w:rsidR="00166917">
          <w:rPr>
            <w:noProof/>
            <w:webHidden/>
          </w:rPr>
          <w:tab/>
        </w:r>
        <w:r w:rsidR="00166917">
          <w:rPr>
            <w:noProof/>
            <w:webHidden/>
          </w:rPr>
          <w:fldChar w:fldCharType="begin"/>
        </w:r>
        <w:r w:rsidR="00166917">
          <w:rPr>
            <w:noProof/>
            <w:webHidden/>
          </w:rPr>
          <w:instrText xml:space="preserve"> PAGEREF _Toc414472665 \h </w:instrText>
        </w:r>
        <w:r w:rsidR="00166917">
          <w:rPr>
            <w:noProof/>
            <w:webHidden/>
          </w:rPr>
        </w:r>
        <w:r w:rsidR="00166917">
          <w:rPr>
            <w:noProof/>
            <w:webHidden/>
          </w:rPr>
          <w:fldChar w:fldCharType="separate"/>
        </w:r>
        <w:r w:rsidR="005F3B6C">
          <w:rPr>
            <w:noProof/>
            <w:webHidden/>
          </w:rPr>
          <w:t>17</w:t>
        </w:r>
        <w:r w:rsidR="00166917">
          <w:rPr>
            <w:noProof/>
            <w:webHidden/>
          </w:rPr>
          <w:fldChar w:fldCharType="end"/>
        </w:r>
      </w:hyperlink>
    </w:p>
    <w:p w:rsidR="00166917" w:rsidRDefault="006B41B8">
      <w:pPr>
        <w:pStyle w:val="TOC2"/>
        <w:tabs>
          <w:tab w:val="right" w:leader="dot" w:pos="5030"/>
        </w:tabs>
        <w:rPr>
          <w:rFonts w:eastAsiaTheme="minorEastAsia"/>
          <w:b w:val="0"/>
          <w:smallCaps w:val="0"/>
          <w:noProof/>
          <w:sz w:val="22"/>
          <w:lang w:val="en-US" w:eastAsia="zh-CN" w:bidi="ar-SA"/>
        </w:rPr>
      </w:pPr>
      <w:hyperlink w:anchor="_Toc414472666" w:history="1">
        <w:r w:rsidR="00166917" w:rsidRPr="00F276AF">
          <w:rPr>
            <w:rStyle w:val="Hyperlink"/>
            <w:noProof/>
          </w:rPr>
          <w:t>Microsoft Dynamics-Onlinedienste</w:t>
        </w:r>
        <w:r w:rsidR="00166917">
          <w:rPr>
            <w:noProof/>
            <w:webHidden/>
          </w:rPr>
          <w:tab/>
        </w:r>
        <w:r w:rsidR="00166917">
          <w:rPr>
            <w:noProof/>
            <w:webHidden/>
          </w:rPr>
          <w:fldChar w:fldCharType="begin"/>
        </w:r>
        <w:r w:rsidR="00166917">
          <w:rPr>
            <w:noProof/>
            <w:webHidden/>
          </w:rPr>
          <w:instrText xml:space="preserve"> PAGEREF _Toc414472666 \h </w:instrText>
        </w:r>
        <w:r w:rsidR="00166917">
          <w:rPr>
            <w:noProof/>
            <w:webHidden/>
          </w:rPr>
        </w:r>
        <w:r w:rsidR="00166917">
          <w:rPr>
            <w:noProof/>
            <w:webHidden/>
          </w:rPr>
          <w:fldChar w:fldCharType="separate"/>
        </w:r>
        <w:r w:rsidR="005F3B6C">
          <w:rPr>
            <w:noProof/>
            <w:webHidden/>
          </w:rPr>
          <w:t>17</w:t>
        </w:r>
        <w:r w:rsidR="00166917">
          <w:rPr>
            <w:noProof/>
            <w:webHidden/>
          </w:rPr>
          <w:fldChar w:fldCharType="end"/>
        </w:r>
      </w:hyperlink>
    </w:p>
    <w:p w:rsidR="00166917" w:rsidRDefault="006B41B8">
      <w:pPr>
        <w:pStyle w:val="TOC3"/>
        <w:tabs>
          <w:tab w:val="right" w:leader="dot" w:pos="5030"/>
        </w:tabs>
        <w:rPr>
          <w:rFonts w:eastAsiaTheme="minorEastAsia"/>
          <w:smallCaps w:val="0"/>
          <w:noProof/>
          <w:sz w:val="22"/>
          <w:lang w:val="en-US" w:eastAsia="zh-CN" w:bidi="ar-SA"/>
        </w:rPr>
      </w:pPr>
      <w:hyperlink w:anchor="_Toc414472667" w:history="1">
        <w:r w:rsidR="00166917" w:rsidRPr="00F276AF">
          <w:rPr>
            <w:rStyle w:val="Hyperlink"/>
            <w:noProof/>
          </w:rPr>
          <w:t>Microsoft Dynamics CRM Online</w:t>
        </w:r>
        <w:r w:rsidR="00166917">
          <w:rPr>
            <w:noProof/>
            <w:webHidden/>
          </w:rPr>
          <w:tab/>
        </w:r>
        <w:r w:rsidR="00166917">
          <w:rPr>
            <w:noProof/>
            <w:webHidden/>
          </w:rPr>
          <w:fldChar w:fldCharType="begin"/>
        </w:r>
        <w:r w:rsidR="00166917">
          <w:rPr>
            <w:noProof/>
            <w:webHidden/>
          </w:rPr>
          <w:instrText xml:space="preserve"> PAGEREF _Toc414472667 \h </w:instrText>
        </w:r>
        <w:r w:rsidR="00166917">
          <w:rPr>
            <w:noProof/>
            <w:webHidden/>
          </w:rPr>
        </w:r>
        <w:r w:rsidR="00166917">
          <w:rPr>
            <w:noProof/>
            <w:webHidden/>
          </w:rPr>
          <w:fldChar w:fldCharType="separate"/>
        </w:r>
        <w:r w:rsidR="005F3B6C">
          <w:rPr>
            <w:noProof/>
            <w:webHidden/>
          </w:rPr>
          <w:t>17</w:t>
        </w:r>
        <w:r w:rsidR="00166917">
          <w:rPr>
            <w:noProof/>
            <w:webHidden/>
          </w:rPr>
          <w:fldChar w:fldCharType="end"/>
        </w:r>
      </w:hyperlink>
    </w:p>
    <w:p w:rsidR="00166917" w:rsidRDefault="006B41B8">
      <w:pPr>
        <w:pStyle w:val="TOC4"/>
        <w:rPr>
          <w:rFonts w:eastAsiaTheme="minorEastAsia"/>
          <w:smallCaps w:val="0"/>
          <w:noProof/>
          <w:sz w:val="22"/>
          <w:lang w:val="en-US" w:eastAsia="zh-CN" w:bidi="ar-SA"/>
        </w:rPr>
      </w:pPr>
      <w:hyperlink w:anchor="_Toc414472668" w:history="1">
        <w:r w:rsidR="00166917" w:rsidRPr="00F276AF">
          <w:rPr>
            <w:rStyle w:val="Hyperlink"/>
            <w:noProof/>
          </w:rPr>
          <w:t>Microsoft Dynamics Marketing</w:t>
        </w:r>
        <w:r w:rsidR="00166917">
          <w:rPr>
            <w:noProof/>
            <w:webHidden/>
          </w:rPr>
          <w:tab/>
        </w:r>
        <w:r w:rsidR="00166917">
          <w:rPr>
            <w:noProof/>
            <w:webHidden/>
          </w:rPr>
          <w:fldChar w:fldCharType="begin"/>
        </w:r>
        <w:r w:rsidR="00166917">
          <w:rPr>
            <w:noProof/>
            <w:webHidden/>
          </w:rPr>
          <w:instrText xml:space="preserve"> PAGEREF _Toc414472668 \h </w:instrText>
        </w:r>
        <w:r w:rsidR="00166917">
          <w:rPr>
            <w:noProof/>
            <w:webHidden/>
          </w:rPr>
        </w:r>
        <w:r w:rsidR="00166917">
          <w:rPr>
            <w:noProof/>
            <w:webHidden/>
          </w:rPr>
          <w:fldChar w:fldCharType="separate"/>
        </w:r>
        <w:r w:rsidR="005F3B6C">
          <w:rPr>
            <w:noProof/>
            <w:webHidden/>
          </w:rPr>
          <w:t>17</w:t>
        </w:r>
        <w:r w:rsidR="00166917">
          <w:rPr>
            <w:noProof/>
            <w:webHidden/>
          </w:rPr>
          <w:fldChar w:fldCharType="end"/>
        </w:r>
      </w:hyperlink>
    </w:p>
    <w:p w:rsidR="00166917" w:rsidRDefault="006B41B8">
      <w:pPr>
        <w:pStyle w:val="TOC4"/>
        <w:rPr>
          <w:rFonts w:eastAsiaTheme="minorEastAsia"/>
          <w:smallCaps w:val="0"/>
          <w:noProof/>
          <w:sz w:val="22"/>
          <w:lang w:val="en-US" w:eastAsia="zh-CN" w:bidi="ar-SA"/>
        </w:rPr>
      </w:pPr>
      <w:hyperlink w:anchor="_Toc414472669" w:history="1">
        <w:r w:rsidR="00166917" w:rsidRPr="00F276AF">
          <w:rPr>
            <w:rStyle w:val="Hyperlink"/>
            <w:noProof/>
          </w:rPr>
          <w:t>Microsoft Social Engagement</w:t>
        </w:r>
        <w:r w:rsidR="00166917">
          <w:rPr>
            <w:noProof/>
            <w:webHidden/>
          </w:rPr>
          <w:tab/>
        </w:r>
        <w:r w:rsidR="00166917">
          <w:rPr>
            <w:noProof/>
            <w:webHidden/>
          </w:rPr>
          <w:fldChar w:fldCharType="begin"/>
        </w:r>
        <w:r w:rsidR="00166917">
          <w:rPr>
            <w:noProof/>
            <w:webHidden/>
          </w:rPr>
          <w:instrText xml:space="preserve"> PAGEREF _Toc414472669 \h </w:instrText>
        </w:r>
        <w:r w:rsidR="00166917">
          <w:rPr>
            <w:noProof/>
            <w:webHidden/>
          </w:rPr>
        </w:r>
        <w:r w:rsidR="00166917">
          <w:rPr>
            <w:noProof/>
            <w:webHidden/>
          </w:rPr>
          <w:fldChar w:fldCharType="separate"/>
        </w:r>
        <w:r w:rsidR="005F3B6C">
          <w:rPr>
            <w:noProof/>
            <w:webHidden/>
          </w:rPr>
          <w:t>18</w:t>
        </w:r>
        <w:r w:rsidR="00166917">
          <w:rPr>
            <w:noProof/>
            <w:webHidden/>
          </w:rPr>
          <w:fldChar w:fldCharType="end"/>
        </w:r>
      </w:hyperlink>
    </w:p>
    <w:p w:rsidR="00166917" w:rsidRDefault="006B41B8">
      <w:pPr>
        <w:pStyle w:val="TOC4"/>
        <w:rPr>
          <w:rFonts w:eastAsiaTheme="minorEastAsia"/>
          <w:smallCaps w:val="0"/>
          <w:noProof/>
          <w:sz w:val="22"/>
          <w:lang w:val="en-US" w:eastAsia="zh-CN" w:bidi="ar-SA"/>
        </w:rPr>
      </w:pPr>
      <w:hyperlink w:anchor="_Toc414472670" w:history="1">
        <w:r w:rsidR="00166917" w:rsidRPr="00F276AF">
          <w:rPr>
            <w:rStyle w:val="Hyperlink"/>
            <w:noProof/>
          </w:rPr>
          <w:t>Parature, von Microsoft</w:t>
        </w:r>
        <w:r w:rsidR="00166917">
          <w:rPr>
            <w:noProof/>
            <w:webHidden/>
          </w:rPr>
          <w:tab/>
        </w:r>
        <w:r w:rsidR="00166917">
          <w:rPr>
            <w:noProof/>
            <w:webHidden/>
          </w:rPr>
          <w:fldChar w:fldCharType="begin"/>
        </w:r>
        <w:r w:rsidR="00166917">
          <w:rPr>
            <w:noProof/>
            <w:webHidden/>
          </w:rPr>
          <w:instrText xml:space="preserve"> PAGEREF _Toc414472670 \h </w:instrText>
        </w:r>
        <w:r w:rsidR="00166917">
          <w:rPr>
            <w:noProof/>
            <w:webHidden/>
          </w:rPr>
        </w:r>
        <w:r w:rsidR="00166917">
          <w:rPr>
            <w:noProof/>
            <w:webHidden/>
          </w:rPr>
          <w:fldChar w:fldCharType="separate"/>
        </w:r>
        <w:r w:rsidR="005F3B6C">
          <w:rPr>
            <w:noProof/>
            <w:webHidden/>
          </w:rPr>
          <w:t>18</w:t>
        </w:r>
        <w:r w:rsidR="00166917">
          <w:rPr>
            <w:noProof/>
            <w:webHidden/>
          </w:rPr>
          <w:fldChar w:fldCharType="end"/>
        </w:r>
      </w:hyperlink>
    </w:p>
    <w:p w:rsidR="00166917" w:rsidRDefault="006B41B8">
      <w:pPr>
        <w:pStyle w:val="TOC2"/>
        <w:tabs>
          <w:tab w:val="right" w:leader="dot" w:pos="5030"/>
        </w:tabs>
        <w:rPr>
          <w:rFonts w:eastAsiaTheme="minorEastAsia"/>
          <w:b w:val="0"/>
          <w:smallCaps w:val="0"/>
          <w:noProof/>
          <w:sz w:val="22"/>
          <w:lang w:val="en-US" w:eastAsia="zh-CN" w:bidi="ar-SA"/>
        </w:rPr>
      </w:pPr>
      <w:hyperlink w:anchor="_Toc414472671" w:history="1">
        <w:r w:rsidR="00166917" w:rsidRPr="00F276AF">
          <w:rPr>
            <w:rStyle w:val="Hyperlink"/>
            <w:noProof/>
          </w:rPr>
          <w:t>Office 365-Dienste</w:t>
        </w:r>
        <w:r w:rsidR="00166917">
          <w:rPr>
            <w:noProof/>
            <w:webHidden/>
          </w:rPr>
          <w:tab/>
        </w:r>
        <w:r w:rsidR="00166917">
          <w:rPr>
            <w:noProof/>
            <w:webHidden/>
          </w:rPr>
          <w:fldChar w:fldCharType="begin"/>
        </w:r>
        <w:r w:rsidR="00166917">
          <w:rPr>
            <w:noProof/>
            <w:webHidden/>
          </w:rPr>
          <w:instrText xml:space="preserve"> PAGEREF _Toc414472671 \h </w:instrText>
        </w:r>
        <w:r w:rsidR="00166917">
          <w:rPr>
            <w:noProof/>
            <w:webHidden/>
          </w:rPr>
        </w:r>
        <w:r w:rsidR="00166917">
          <w:rPr>
            <w:noProof/>
            <w:webHidden/>
          </w:rPr>
          <w:fldChar w:fldCharType="separate"/>
        </w:r>
        <w:r w:rsidR="005F3B6C">
          <w:rPr>
            <w:noProof/>
            <w:webHidden/>
          </w:rPr>
          <w:t>18</w:t>
        </w:r>
        <w:r w:rsidR="00166917">
          <w:rPr>
            <w:noProof/>
            <w:webHidden/>
          </w:rPr>
          <w:fldChar w:fldCharType="end"/>
        </w:r>
      </w:hyperlink>
    </w:p>
    <w:p w:rsidR="00166917" w:rsidRDefault="006B41B8">
      <w:pPr>
        <w:pStyle w:val="TOC4"/>
        <w:rPr>
          <w:rFonts w:eastAsiaTheme="minorEastAsia"/>
          <w:smallCaps w:val="0"/>
          <w:noProof/>
          <w:sz w:val="22"/>
          <w:lang w:val="en-US" w:eastAsia="zh-CN" w:bidi="ar-SA"/>
        </w:rPr>
      </w:pPr>
      <w:hyperlink w:anchor="_Toc414472672" w:history="1">
        <w:r w:rsidR="00166917" w:rsidRPr="00F276AF">
          <w:rPr>
            <w:rStyle w:val="Hyperlink"/>
            <w:noProof/>
          </w:rPr>
          <w:t>Exchange Online</w:t>
        </w:r>
        <w:r w:rsidR="00166917">
          <w:rPr>
            <w:noProof/>
            <w:webHidden/>
          </w:rPr>
          <w:tab/>
        </w:r>
        <w:r w:rsidR="00166917">
          <w:rPr>
            <w:noProof/>
            <w:webHidden/>
          </w:rPr>
          <w:fldChar w:fldCharType="begin"/>
        </w:r>
        <w:r w:rsidR="00166917">
          <w:rPr>
            <w:noProof/>
            <w:webHidden/>
          </w:rPr>
          <w:instrText xml:space="preserve"> PAGEREF _Toc414472672 \h </w:instrText>
        </w:r>
        <w:r w:rsidR="00166917">
          <w:rPr>
            <w:noProof/>
            <w:webHidden/>
          </w:rPr>
        </w:r>
        <w:r w:rsidR="00166917">
          <w:rPr>
            <w:noProof/>
            <w:webHidden/>
          </w:rPr>
          <w:fldChar w:fldCharType="separate"/>
        </w:r>
        <w:r w:rsidR="005F3B6C">
          <w:rPr>
            <w:noProof/>
            <w:webHidden/>
          </w:rPr>
          <w:t>19</w:t>
        </w:r>
        <w:r w:rsidR="00166917">
          <w:rPr>
            <w:noProof/>
            <w:webHidden/>
          </w:rPr>
          <w:fldChar w:fldCharType="end"/>
        </w:r>
      </w:hyperlink>
    </w:p>
    <w:p w:rsidR="00166917" w:rsidRDefault="006B41B8">
      <w:pPr>
        <w:pStyle w:val="TOC4"/>
        <w:rPr>
          <w:rFonts w:eastAsiaTheme="minorEastAsia"/>
          <w:smallCaps w:val="0"/>
          <w:noProof/>
          <w:sz w:val="22"/>
          <w:lang w:val="en-US" w:eastAsia="zh-CN" w:bidi="ar-SA"/>
        </w:rPr>
      </w:pPr>
      <w:hyperlink w:anchor="_Toc414472673" w:history="1">
        <w:r w:rsidR="00166917" w:rsidRPr="00F276AF">
          <w:rPr>
            <w:rStyle w:val="Hyperlink"/>
            <w:noProof/>
          </w:rPr>
          <w:t>Office 365-Anwendungen</w:t>
        </w:r>
        <w:r w:rsidR="00166917">
          <w:rPr>
            <w:noProof/>
            <w:webHidden/>
          </w:rPr>
          <w:tab/>
        </w:r>
        <w:r w:rsidR="00166917">
          <w:rPr>
            <w:noProof/>
            <w:webHidden/>
          </w:rPr>
          <w:fldChar w:fldCharType="begin"/>
        </w:r>
        <w:r w:rsidR="00166917">
          <w:rPr>
            <w:noProof/>
            <w:webHidden/>
          </w:rPr>
          <w:instrText xml:space="preserve"> PAGEREF _Toc414472673 \h </w:instrText>
        </w:r>
        <w:r w:rsidR="00166917">
          <w:rPr>
            <w:noProof/>
            <w:webHidden/>
          </w:rPr>
        </w:r>
        <w:r w:rsidR="00166917">
          <w:rPr>
            <w:noProof/>
            <w:webHidden/>
          </w:rPr>
          <w:fldChar w:fldCharType="separate"/>
        </w:r>
        <w:r w:rsidR="005F3B6C">
          <w:rPr>
            <w:noProof/>
            <w:webHidden/>
          </w:rPr>
          <w:t>20</w:t>
        </w:r>
        <w:r w:rsidR="00166917">
          <w:rPr>
            <w:noProof/>
            <w:webHidden/>
          </w:rPr>
          <w:fldChar w:fldCharType="end"/>
        </w:r>
      </w:hyperlink>
    </w:p>
    <w:p w:rsidR="00166917" w:rsidRDefault="006B41B8">
      <w:pPr>
        <w:pStyle w:val="TOC4"/>
        <w:rPr>
          <w:rFonts w:eastAsiaTheme="minorEastAsia"/>
          <w:smallCaps w:val="0"/>
          <w:noProof/>
          <w:sz w:val="22"/>
          <w:lang w:val="en-US" w:eastAsia="zh-CN" w:bidi="ar-SA"/>
        </w:rPr>
      </w:pPr>
      <w:hyperlink w:anchor="_Toc414472674" w:history="1">
        <w:r w:rsidR="00166917" w:rsidRPr="00F276AF">
          <w:rPr>
            <w:rStyle w:val="Hyperlink"/>
            <w:noProof/>
          </w:rPr>
          <w:t>Office Online</w:t>
        </w:r>
        <w:r w:rsidR="00166917">
          <w:rPr>
            <w:noProof/>
            <w:webHidden/>
          </w:rPr>
          <w:tab/>
        </w:r>
        <w:r w:rsidR="00166917">
          <w:rPr>
            <w:noProof/>
            <w:webHidden/>
          </w:rPr>
          <w:fldChar w:fldCharType="begin"/>
        </w:r>
        <w:r w:rsidR="00166917">
          <w:rPr>
            <w:noProof/>
            <w:webHidden/>
          </w:rPr>
          <w:instrText xml:space="preserve"> PAGEREF _Toc414472674 \h </w:instrText>
        </w:r>
        <w:r w:rsidR="00166917">
          <w:rPr>
            <w:noProof/>
            <w:webHidden/>
          </w:rPr>
        </w:r>
        <w:r w:rsidR="00166917">
          <w:rPr>
            <w:noProof/>
            <w:webHidden/>
          </w:rPr>
          <w:fldChar w:fldCharType="separate"/>
        </w:r>
        <w:r w:rsidR="005F3B6C">
          <w:rPr>
            <w:noProof/>
            <w:webHidden/>
          </w:rPr>
          <w:t>21</w:t>
        </w:r>
        <w:r w:rsidR="00166917">
          <w:rPr>
            <w:noProof/>
            <w:webHidden/>
          </w:rPr>
          <w:fldChar w:fldCharType="end"/>
        </w:r>
      </w:hyperlink>
    </w:p>
    <w:p w:rsidR="00166917" w:rsidRDefault="006B41B8">
      <w:pPr>
        <w:pStyle w:val="TOC4"/>
        <w:rPr>
          <w:rFonts w:eastAsiaTheme="minorEastAsia"/>
          <w:smallCaps w:val="0"/>
          <w:noProof/>
          <w:sz w:val="22"/>
          <w:lang w:val="en-US" w:eastAsia="zh-CN" w:bidi="ar-SA"/>
        </w:rPr>
      </w:pPr>
      <w:hyperlink w:anchor="_Toc414472675" w:history="1">
        <w:r w:rsidR="00166917" w:rsidRPr="00F276AF">
          <w:rPr>
            <w:rStyle w:val="Hyperlink"/>
            <w:noProof/>
          </w:rPr>
          <w:t>OneDrive for Business</w:t>
        </w:r>
        <w:r w:rsidR="00166917">
          <w:rPr>
            <w:noProof/>
            <w:webHidden/>
          </w:rPr>
          <w:tab/>
        </w:r>
        <w:r w:rsidR="00166917">
          <w:rPr>
            <w:noProof/>
            <w:webHidden/>
          </w:rPr>
          <w:fldChar w:fldCharType="begin"/>
        </w:r>
        <w:r w:rsidR="00166917">
          <w:rPr>
            <w:noProof/>
            <w:webHidden/>
          </w:rPr>
          <w:instrText xml:space="preserve"> PAGEREF _Toc414472675 \h </w:instrText>
        </w:r>
        <w:r w:rsidR="00166917">
          <w:rPr>
            <w:noProof/>
            <w:webHidden/>
          </w:rPr>
        </w:r>
        <w:r w:rsidR="00166917">
          <w:rPr>
            <w:noProof/>
            <w:webHidden/>
          </w:rPr>
          <w:fldChar w:fldCharType="separate"/>
        </w:r>
        <w:r w:rsidR="005F3B6C">
          <w:rPr>
            <w:noProof/>
            <w:webHidden/>
          </w:rPr>
          <w:t>21</w:t>
        </w:r>
        <w:r w:rsidR="00166917">
          <w:rPr>
            <w:noProof/>
            <w:webHidden/>
          </w:rPr>
          <w:fldChar w:fldCharType="end"/>
        </w:r>
      </w:hyperlink>
    </w:p>
    <w:p w:rsidR="00166917" w:rsidRDefault="006B41B8">
      <w:pPr>
        <w:pStyle w:val="TOC4"/>
        <w:rPr>
          <w:rFonts w:eastAsiaTheme="minorEastAsia"/>
          <w:smallCaps w:val="0"/>
          <w:noProof/>
          <w:sz w:val="22"/>
          <w:lang w:val="en-US" w:eastAsia="zh-CN" w:bidi="ar-SA"/>
        </w:rPr>
      </w:pPr>
      <w:hyperlink w:anchor="_Toc414472676" w:history="1">
        <w:r w:rsidR="00166917" w:rsidRPr="00F276AF">
          <w:rPr>
            <w:rStyle w:val="Hyperlink"/>
            <w:noProof/>
          </w:rPr>
          <w:t>Project Online</w:t>
        </w:r>
        <w:r w:rsidR="00166917">
          <w:rPr>
            <w:noProof/>
            <w:webHidden/>
          </w:rPr>
          <w:tab/>
        </w:r>
        <w:r w:rsidR="00166917">
          <w:rPr>
            <w:noProof/>
            <w:webHidden/>
          </w:rPr>
          <w:fldChar w:fldCharType="begin"/>
        </w:r>
        <w:r w:rsidR="00166917">
          <w:rPr>
            <w:noProof/>
            <w:webHidden/>
          </w:rPr>
          <w:instrText xml:space="preserve"> PAGEREF _Toc414472676 \h </w:instrText>
        </w:r>
        <w:r w:rsidR="00166917">
          <w:rPr>
            <w:noProof/>
            <w:webHidden/>
          </w:rPr>
        </w:r>
        <w:r w:rsidR="00166917">
          <w:rPr>
            <w:noProof/>
            <w:webHidden/>
          </w:rPr>
          <w:fldChar w:fldCharType="separate"/>
        </w:r>
        <w:r w:rsidR="005F3B6C">
          <w:rPr>
            <w:noProof/>
            <w:webHidden/>
          </w:rPr>
          <w:t>21</w:t>
        </w:r>
        <w:r w:rsidR="00166917">
          <w:rPr>
            <w:noProof/>
            <w:webHidden/>
          </w:rPr>
          <w:fldChar w:fldCharType="end"/>
        </w:r>
      </w:hyperlink>
    </w:p>
    <w:p w:rsidR="00166917" w:rsidRDefault="006B41B8">
      <w:pPr>
        <w:pStyle w:val="TOC4"/>
        <w:rPr>
          <w:rFonts w:eastAsiaTheme="minorEastAsia"/>
          <w:smallCaps w:val="0"/>
          <w:noProof/>
          <w:sz w:val="22"/>
          <w:lang w:val="en-US" w:eastAsia="zh-CN" w:bidi="ar-SA"/>
        </w:rPr>
      </w:pPr>
      <w:hyperlink w:anchor="_Toc414472677" w:history="1">
        <w:r w:rsidR="00166917" w:rsidRPr="00F276AF">
          <w:rPr>
            <w:rStyle w:val="Hyperlink"/>
            <w:noProof/>
          </w:rPr>
          <w:t>SharePoint Online</w:t>
        </w:r>
        <w:r w:rsidR="00166917">
          <w:rPr>
            <w:noProof/>
            <w:webHidden/>
          </w:rPr>
          <w:tab/>
        </w:r>
        <w:r w:rsidR="00166917">
          <w:rPr>
            <w:noProof/>
            <w:webHidden/>
          </w:rPr>
          <w:fldChar w:fldCharType="begin"/>
        </w:r>
        <w:r w:rsidR="00166917">
          <w:rPr>
            <w:noProof/>
            <w:webHidden/>
          </w:rPr>
          <w:instrText xml:space="preserve"> PAGEREF _Toc414472677 \h </w:instrText>
        </w:r>
        <w:r w:rsidR="00166917">
          <w:rPr>
            <w:noProof/>
            <w:webHidden/>
          </w:rPr>
        </w:r>
        <w:r w:rsidR="00166917">
          <w:rPr>
            <w:noProof/>
            <w:webHidden/>
          </w:rPr>
          <w:fldChar w:fldCharType="separate"/>
        </w:r>
        <w:r w:rsidR="005F3B6C">
          <w:rPr>
            <w:noProof/>
            <w:webHidden/>
          </w:rPr>
          <w:t>21</w:t>
        </w:r>
        <w:r w:rsidR="00166917">
          <w:rPr>
            <w:noProof/>
            <w:webHidden/>
          </w:rPr>
          <w:fldChar w:fldCharType="end"/>
        </w:r>
      </w:hyperlink>
    </w:p>
    <w:p w:rsidR="00166917" w:rsidRDefault="006B41B8">
      <w:pPr>
        <w:pStyle w:val="TOC4"/>
        <w:rPr>
          <w:rFonts w:eastAsiaTheme="minorEastAsia"/>
          <w:smallCaps w:val="0"/>
          <w:noProof/>
          <w:sz w:val="22"/>
          <w:lang w:val="en-US" w:eastAsia="zh-CN" w:bidi="ar-SA"/>
        </w:rPr>
      </w:pPr>
      <w:hyperlink w:anchor="_Toc414472678" w:history="1">
        <w:r w:rsidR="00166917" w:rsidRPr="00F276AF">
          <w:rPr>
            <w:rStyle w:val="Hyperlink"/>
            <w:noProof/>
          </w:rPr>
          <w:t>Skype for Business Online</w:t>
        </w:r>
        <w:r w:rsidR="00166917">
          <w:rPr>
            <w:noProof/>
            <w:webHidden/>
          </w:rPr>
          <w:tab/>
        </w:r>
        <w:r w:rsidR="00166917">
          <w:rPr>
            <w:noProof/>
            <w:webHidden/>
          </w:rPr>
          <w:fldChar w:fldCharType="begin"/>
        </w:r>
        <w:r w:rsidR="00166917">
          <w:rPr>
            <w:noProof/>
            <w:webHidden/>
          </w:rPr>
          <w:instrText xml:space="preserve"> PAGEREF _Toc414472678 \h </w:instrText>
        </w:r>
        <w:r w:rsidR="00166917">
          <w:rPr>
            <w:noProof/>
            <w:webHidden/>
          </w:rPr>
        </w:r>
        <w:r w:rsidR="00166917">
          <w:rPr>
            <w:noProof/>
            <w:webHidden/>
          </w:rPr>
          <w:fldChar w:fldCharType="separate"/>
        </w:r>
        <w:r w:rsidR="005F3B6C">
          <w:rPr>
            <w:noProof/>
            <w:webHidden/>
          </w:rPr>
          <w:t>22</w:t>
        </w:r>
        <w:r w:rsidR="00166917">
          <w:rPr>
            <w:noProof/>
            <w:webHidden/>
          </w:rPr>
          <w:fldChar w:fldCharType="end"/>
        </w:r>
      </w:hyperlink>
    </w:p>
    <w:p w:rsidR="00166917" w:rsidRDefault="006B41B8">
      <w:pPr>
        <w:pStyle w:val="TOC2"/>
        <w:tabs>
          <w:tab w:val="right" w:leader="dot" w:pos="5030"/>
        </w:tabs>
        <w:rPr>
          <w:rFonts w:eastAsiaTheme="minorEastAsia"/>
          <w:b w:val="0"/>
          <w:smallCaps w:val="0"/>
          <w:noProof/>
          <w:sz w:val="22"/>
          <w:lang w:val="en-US" w:eastAsia="zh-CN" w:bidi="ar-SA"/>
        </w:rPr>
      </w:pPr>
      <w:hyperlink w:anchor="_Toc414472679" w:history="1">
        <w:r w:rsidR="00166917" w:rsidRPr="00F276AF">
          <w:rPr>
            <w:rStyle w:val="Hyperlink"/>
            <w:noProof/>
          </w:rPr>
          <w:t>Sonstige Onlinedienste</w:t>
        </w:r>
        <w:r w:rsidR="00166917">
          <w:rPr>
            <w:noProof/>
            <w:webHidden/>
          </w:rPr>
          <w:tab/>
        </w:r>
        <w:r w:rsidR="00166917">
          <w:rPr>
            <w:noProof/>
            <w:webHidden/>
          </w:rPr>
          <w:fldChar w:fldCharType="begin"/>
        </w:r>
        <w:r w:rsidR="00166917">
          <w:rPr>
            <w:noProof/>
            <w:webHidden/>
          </w:rPr>
          <w:instrText xml:space="preserve"> PAGEREF _Toc414472679 \h </w:instrText>
        </w:r>
        <w:r w:rsidR="00166917">
          <w:rPr>
            <w:noProof/>
            <w:webHidden/>
          </w:rPr>
        </w:r>
        <w:r w:rsidR="00166917">
          <w:rPr>
            <w:noProof/>
            <w:webHidden/>
          </w:rPr>
          <w:fldChar w:fldCharType="separate"/>
        </w:r>
        <w:r w:rsidR="005F3B6C">
          <w:rPr>
            <w:noProof/>
            <w:webHidden/>
          </w:rPr>
          <w:t>22</w:t>
        </w:r>
        <w:r w:rsidR="00166917">
          <w:rPr>
            <w:noProof/>
            <w:webHidden/>
          </w:rPr>
          <w:fldChar w:fldCharType="end"/>
        </w:r>
      </w:hyperlink>
    </w:p>
    <w:p w:rsidR="00166917" w:rsidRDefault="006B41B8">
      <w:pPr>
        <w:pStyle w:val="TOC4"/>
        <w:rPr>
          <w:rFonts w:eastAsiaTheme="minorEastAsia"/>
          <w:smallCaps w:val="0"/>
          <w:noProof/>
          <w:sz w:val="22"/>
          <w:lang w:val="en-US" w:eastAsia="zh-CN" w:bidi="ar-SA"/>
        </w:rPr>
      </w:pPr>
      <w:hyperlink w:anchor="_Toc414472680" w:history="1">
        <w:r w:rsidR="00166917" w:rsidRPr="00F276AF">
          <w:rPr>
            <w:rStyle w:val="Hyperlink"/>
            <w:noProof/>
          </w:rPr>
          <w:t>Bing Maps Enterprise Platform und Bing Maps Mobile Asset Management Platform</w:t>
        </w:r>
        <w:r w:rsidR="00166917">
          <w:rPr>
            <w:noProof/>
            <w:webHidden/>
          </w:rPr>
          <w:tab/>
        </w:r>
        <w:r w:rsidR="00166917">
          <w:rPr>
            <w:noProof/>
            <w:webHidden/>
          </w:rPr>
          <w:fldChar w:fldCharType="begin"/>
        </w:r>
        <w:r w:rsidR="00166917">
          <w:rPr>
            <w:noProof/>
            <w:webHidden/>
          </w:rPr>
          <w:instrText xml:space="preserve"> PAGEREF _Toc414472680 \h </w:instrText>
        </w:r>
        <w:r w:rsidR="00166917">
          <w:rPr>
            <w:noProof/>
            <w:webHidden/>
          </w:rPr>
        </w:r>
        <w:r w:rsidR="00166917">
          <w:rPr>
            <w:noProof/>
            <w:webHidden/>
          </w:rPr>
          <w:fldChar w:fldCharType="separate"/>
        </w:r>
        <w:r w:rsidR="005F3B6C">
          <w:rPr>
            <w:noProof/>
            <w:webHidden/>
          </w:rPr>
          <w:t>22</w:t>
        </w:r>
        <w:r w:rsidR="00166917">
          <w:rPr>
            <w:noProof/>
            <w:webHidden/>
          </w:rPr>
          <w:fldChar w:fldCharType="end"/>
        </w:r>
      </w:hyperlink>
    </w:p>
    <w:p w:rsidR="00166917" w:rsidRDefault="006B41B8">
      <w:pPr>
        <w:pStyle w:val="TOC4"/>
        <w:rPr>
          <w:rFonts w:eastAsiaTheme="minorEastAsia"/>
          <w:smallCaps w:val="0"/>
          <w:noProof/>
          <w:sz w:val="22"/>
          <w:lang w:val="en-US" w:eastAsia="zh-CN" w:bidi="ar-SA"/>
        </w:rPr>
      </w:pPr>
      <w:hyperlink w:anchor="_Toc414472681" w:history="1">
        <w:r w:rsidR="00166917" w:rsidRPr="00F276AF">
          <w:rPr>
            <w:rStyle w:val="Hyperlink"/>
            <w:noProof/>
          </w:rPr>
          <w:t>Microsoft Learning E-Reference Library</w:t>
        </w:r>
        <w:r w:rsidR="00166917">
          <w:rPr>
            <w:noProof/>
            <w:webHidden/>
          </w:rPr>
          <w:tab/>
        </w:r>
        <w:r w:rsidR="00166917">
          <w:rPr>
            <w:noProof/>
            <w:webHidden/>
          </w:rPr>
          <w:fldChar w:fldCharType="begin"/>
        </w:r>
        <w:r w:rsidR="00166917">
          <w:rPr>
            <w:noProof/>
            <w:webHidden/>
          </w:rPr>
          <w:instrText xml:space="preserve"> PAGEREF _Toc414472681 \h </w:instrText>
        </w:r>
        <w:r w:rsidR="00166917">
          <w:rPr>
            <w:noProof/>
            <w:webHidden/>
          </w:rPr>
        </w:r>
        <w:r w:rsidR="00166917">
          <w:rPr>
            <w:noProof/>
            <w:webHidden/>
          </w:rPr>
          <w:fldChar w:fldCharType="separate"/>
        </w:r>
        <w:r w:rsidR="005F3B6C">
          <w:rPr>
            <w:noProof/>
            <w:webHidden/>
          </w:rPr>
          <w:t>23</w:t>
        </w:r>
        <w:r w:rsidR="00166917">
          <w:rPr>
            <w:noProof/>
            <w:webHidden/>
          </w:rPr>
          <w:fldChar w:fldCharType="end"/>
        </w:r>
      </w:hyperlink>
    </w:p>
    <w:p w:rsidR="00166917" w:rsidRDefault="006B41B8">
      <w:pPr>
        <w:pStyle w:val="TOC4"/>
        <w:rPr>
          <w:rFonts w:eastAsiaTheme="minorEastAsia"/>
          <w:smallCaps w:val="0"/>
          <w:noProof/>
          <w:sz w:val="22"/>
          <w:lang w:val="en-US" w:eastAsia="zh-CN" w:bidi="ar-SA"/>
        </w:rPr>
      </w:pPr>
      <w:hyperlink w:anchor="_Toc414472682" w:history="1">
        <w:r w:rsidR="00166917" w:rsidRPr="00F276AF">
          <w:rPr>
            <w:rStyle w:val="Hyperlink"/>
            <w:noProof/>
          </w:rPr>
          <w:t>Microsoft Learning IT Academy</w:t>
        </w:r>
        <w:r w:rsidR="00166917">
          <w:rPr>
            <w:noProof/>
            <w:webHidden/>
          </w:rPr>
          <w:tab/>
        </w:r>
        <w:r w:rsidR="00166917">
          <w:rPr>
            <w:noProof/>
            <w:webHidden/>
          </w:rPr>
          <w:fldChar w:fldCharType="begin"/>
        </w:r>
        <w:r w:rsidR="00166917">
          <w:rPr>
            <w:noProof/>
            <w:webHidden/>
          </w:rPr>
          <w:instrText xml:space="preserve"> PAGEREF _Toc414472682 \h </w:instrText>
        </w:r>
        <w:r w:rsidR="00166917">
          <w:rPr>
            <w:noProof/>
            <w:webHidden/>
          </w:rPr>
        </w:r>
        <w:r w:rsidR="00166917">
          <w:rPr>
            <w:noProof/>
            <w:webHidden/>
          </w:rPr>
          <w:fldChar w:fldCharType="separate"/>
        </w:r>
        <w:r w:rsidR="005F3B6C">
          <w:rPr>
            <w:noProof/>
            <w:webHidden/>
          </w:rPr>
          <w:t>23</w:t>
        </w:r>
        <w:r w:rsidR="00166917">
          <w:rPr>
            <w:noProof/>
            <w:webHidden/>
          </w:rPr>
          <w:fldChar w:fldCharType="end"/>
        </w:r>
      </w:hyperlink>
    </w:p>
    <w:p w:rsidR="00166917" w:rsidRDefault="006B41B8">
      <w:pPr>
        <w:pStyle w:val="TOC4"/>
        <w:rPr>
          <w:rFonts w:eastAsiaTheme="minorEastAsia"/>
          <w:smallCaps w:val="0"/>
          <w:noProof/>
          <w:sz w:val="22"/>
          <w:lang w:val="en-US" w:eastAsia="zh-CN" w:bidi="ar-SA"/>
        </w:rPr>
      </w:pPr>
      <w:hyperlink w:anchor="_Toc414472683" w:history="1">
        <w:r w:rsidR="00166917" w:rsidRPr="00F276AF">
          <w:rPr>
            <w:rStyle w:val="Hyperlink"/>
            <w:noProof/>
          </w:rPr>
          <w:t>Office 365 Developer</w:t>
        </w:r>
        <w:r w:rsidR="00166917">
          <w:rPr>
            <w:noProof/>
            <w:webHidden/>
          </w:rPr>
          <w:tab/>
        </w:r>
        <w:r w:rsidR="00166917">
          <w:rPr>
            <w:noProof/>
            <w:webHidden/>
          </w:rPr>
          <w:fldChar w:fldCharType="begin"/>
        </w:r>
        <w:r w:rsidR="00166917">
          <w:rPr>
            <w:noProof/>
            <w:webHidden/>
          </w:rPr>
          <w:instrText xml:space="preserve"> PAGEREF _Toc414472683 \h </w:instrText>
        </w:r>
        <w:r w:rsidR="00166917">
          <w:rPr>
            <w:noProof/>
            <w:webHidden/>
          </w:rPr>
        </w:r>
        <w:r w:rsidR="00166917">
          <w:rPr>
            <w:noProof/>
            <w:webHidden/>
          </w:rPr>
          <w:fldChar w:fldCharType="separate"/>
        </w:r>
        <w:r w:rsidR="005F3B6C">
          <w:rPr>
            <w:noProof/>
            <w:webHidden/>
          </w:rPr>
          <w:t>23</w:t>
        </w:r>
        <w:r w:rsidR="00166917">
          <w:rPr>
            <w:noProof/>
            <w:webHidden/>
          </w:rPr>
          <w:fldChar w:fldCharType="end"/>
        </w:r>
      </w:hyperlink>
    </w:p>
    <w:p w:rsidR="00166917" w:rsidRDefault="006B41B8">
      <w:pPr>
        <w:pStyle w:val="TOC4"/>
        <w:rPr>
          <w:rFonts w:eastAsiaTheme="minorEastAsia"/>
          <w:smallCaps w:val="0"/>
          <w:noProof/>
          <w:sz w:val="22"/>
          <w:lang w:val="en-US" w:eastAsia="zh-CN" w:bidi="ar-SA"/>
        </w:rPr>
      </w:pPr>
      <w:hyperlink w:anchor="_Toc414472684" w:history="1">
        <w:r w:rsidR="00166917" w:rsidRPr="00F276AF">
          <w:rPr>
            <w:rStyle w:val="Hyperlink"/>
            <w:noProof/>
          </w:rPr>
          <w:t>Power BI für Office 365</w:t>
        </w:r>
        <w:r w:rsidR="00166917">
          <w:rPr>
            <w:noProof/>
            <w:webHidden/>
          </w:rPr>
          <w:tab/>
        </w:r>
        <w:r w:rsidR="00166917">
          <w:rPr>
            <w:noProof/>
            <w:webHidden/>
          </w:rPr>
          <w:fldChar w:fldCharType="begin"/>
        </w:r>
        <w:r w:rsidR="00166917">
          <w:rPr>
            <w:noProof/>
            <w:webHidden/>
          </w:rPr>
          <w:instrText xml:space="preserve"> PAGEREF _Toc414472684 \h </w:instrText>
        </w:r>
        <w:r w:rsidR="00166917">
          <w:rPr>
            <w:noProof/>
            <w:webHidden/>
          </w:rPr>
        </w:r>
        <w:r w:rsidR="00166917">
          <w:rPr>
            <w:noProof/>
            <w:webHidden/>
          </w:rPr>
          <w:fldChar w:fldCharType="separate"/>
        </w:r>
        <w:r w:rsidR="005F3B6C">
          <w:rPr>
            <w:noProof/>
            <w:webHidden/>
          </w:rPr>
          <w:t>23</w:t>
        </w:r>
        <w:r w:rsidR="00166917">
          <w:rPr>
            <w:noProof/>
            <w:webHidden/>
          </w:rPr>
          <w:fldChar w:fldCharType="end"/>
        </w:r>
      </w:hyperlink>
    </w:p>
    <w:p w:rsidR="00166917" w:rsidRDefault="006B41B8">
      <w:pPr>
        <w:pStyle w:val="TOC4"/>
        <w:rPr>
          <w:rFonts w:eastAsiaTheme="minorEastAsia"/>
          <w:smallCaps w:val="0"/>
          <w:noProof/>
          <w:sz w:val="22"/>
          <w:lang w:val="en-US" w:eastAsia="zh-CN" w:bidi="ar-SA"/>
        </w:rPr>
      </w:pPr>
      <w:hyperlink w:anchor="_Toc414472685" w:history="1">
        <w:r w:rsidR="00166917" w:rsidRPr="00F276AF">
          <w:rPr>
            <w:rStyle w:val="Hyperlink"/>
            <w:noProof/>
          </w:rPr>
          <w:t>System Center Endpoint Protection</w:t>
        </w:r>
        <w:r w:rsidR="00166917">
          <w:rPr>
            <w:noProof/>
            <w:webHidden/>
          </w:rPr>
          <w:tab/>
        </w:r>
        <w:r w:rsidR="00166917">
          <w:rPr>
            <w:noProof/>
            <w:webHidden/>
          </w:rPr>
          <w:fldChar w:fldCharType="begin"/>
        </w:r>
        <w:r w:rsidR="00166917">
          <w:rPr>
            <w:noProof/>
            <w:webHidden/>
          </w:rPr>
          <w:instrText xml:space="preserve"> PAGEREF _Toc414472685 \h </w:instrText>
        </w:r>
        <w:r w:rsidR="00166917">
          <w:rPr>
            <w:noProof/>
            <w:webHidden/>
          </w:rPr>
        </w:r>
        <w:r w:rsidR="00166917">
          <w:rPr>
            <w:noProof/>
            <w:webHidden/>
          </w:rPr>
          <w:fldChar w:fldCharType="separate"/>
        </w:r>
        <w:r w:rsidR="005F3B6C">
          <w:rPr>
            <w:noProof/>
            <w:webHidden/>
          </w:rPr>
          <w:t>23</w:t>
        </w:r>
        <w:r w:rsidR="00166917">
          <w:rPr>
            <w:noProof/>
            <w:webHidden/>
          </w:rPr>
          <w:fldChar w:fldCharType="end"/>
        </w:r>
      </w:hyperlink>
    </w:p>
    <w:p w:rsidR="00166917" w:rsidRDefault="006B41B8">
      <w:pPr>
        <w:pStyle w:val="TOC4"/>
        <w:rPr>
          <w:rFonts w:eastAsiaTheme="minorEastAsia"/>
          <w:smallCaps w:val="0"/>
          <w:noProof/>
          <w:sz w:val="22"/>
          <w:lang w:val="en-US" w:eastAsia="zh-CN" w:bidi="ar-SA"/>
        </w:rPr>
      </w:pPr>
      <w:hyperlink w:anchor="_Toc414472686" w:history="1">
        <w:r w:rsidR="00166917" w:rsidRPr="00F276AF">
          <w:rPr>
            <w:rStyle w:val="Hyperlink"/>
            <w:noProof/>
          </w:rPr>
          <w:t>Translator API</w:t>
        </w:r>
        <w:r w:rsidR="00166917">
          <w:rPr>
            <w:noProof/>
            <w:webHidden/>
          </w:rPr>
          <w:tab/>
        </w:r>
        <w:r w:rsidR="00166917">
          <w:rPr>
            <w:noProof/>
            <w:webHidden/>
          </w:rPr>
          <w:fldChar w:fldCharType="begin"/>
        </w:r>
        <w:r w:rsidR="00166917">
          <w:rPr>
            <w:noProof/>
            <w:webHidden/>
          </w:rPr>
          <w:instrText xml:space="preserve"> PAGEREF _Toc414472686 \h </w:instrText>
        </w:r>
        <w:r w:rsidR="00166917">
          <w:rPr>
            <w:noProof/>
            <w:webHidden/>
          </w:rPr>
        </w:r>
        <w:r w:rsidR="00166917">
          <w:rPr>
            <w:noProof/>
            <w:webHidden/>
          </w:rPr>
          <w:fldChar w:fldCharType="separate"/>
        </w:r>
        <w:r w:rsidR="005F3B6C">
          <w:rPr>
            <w:noProof/>
            <w:webHidden/>
          </w:rPr>
          <w:t>24</w:t>
        </w:r>
        <w:r w:rsidR="00166917">
          <w:rPr>
            <w:noProof/>
            <w:webHidden/>
          </w:rPr>
          <w:fldChar w:fldCharType="end"/>
        </w:r>
      </w:hyperlink>
    </w:p>
    <w:p w:rsidR="00166917" w:rsidRDefault="006B41B8">
      <w:pPr>
        <w:pStyle w:val="TOC4"/>
        <w:rPr>
          <w:rFonts w:eastAsiaTheme="minorEastAsia"/>
          <w:smallCaps w:val="0"/>
          <w:noProof/>
          <w:sz w:val="22"/>
          <w:lang w:val="en-US" w:eastAsia="zh-CN" w:bidi="ar-SA"/>
        </w:rPr>
      </w:pPr>
      <w:hyperlink w:anchor="_Toc414472687" w:history="1">
        <w:r w:rsidR="00166917" w:rsidRPr="00F276AF">
          <w:rPr>
            <w:rStyle w:val="Hyperlink"/>
            <w:noProof/>
          </w:rPr>
          <w:t>Yammer Enterprise</w:t>
        </w:r>
        <w:r w:rsidR="00166917">
          <w:rPr>
            <w:noProof/>
            <w:webHidden/>
          </w:rPr>
          <w:tab/>
        </w:r>
        <w:r w:rsidR="00166917">
          <w:rPr>
            <w:noProof/>
            <w:webHidden/>
          </w:rPr>
          <w:fldChar w:fldCharType="begin"/>
        </w:r>
        <w:r w:rsidR="00166917">
          <w:rPr>
            <w:noProof/>
            <w:webHidden/>
          </w:rPr>
          <w:instrText xml:space="preserve"> PAGEREF _Toc414472687 \h </w:instrText>
        </w:r>
        <w:r w:rsidR="00166917">
          <w:rPr>
            <w:noProof/>
            <w:webHidden/>
          </w:rPr>
        </w:r>
        <w:r w:rsidR="00166917">
          <w:rPr>
            <w:noProof/>
            <w:webHidden/>
          </w:rPr>
          <w:fldChar w:fldCharType="separate"/>
        </w:r>
        <w:r w:rsidR="005F3B6C">
          <w:rPr>
            <w:noProof/>
            <w:webHidden/>
          </w:rPr>
          <w:t>24</w:t>
        </w:r>
        <w:r w:rsidR="00166917">
          <w:rPr>
            <w:noProof/>
            <w:webHidden/>
          </w:rPr>
          <w:fldChar w:fldCharType="end"/>
        </w:r>
      </w:hyperlink>
    </w:p>
    <w:p w:rsidR="00166917" w:rsidRDefault="006B41B8">
      <w:pPr>
        <w:pStyle w:val="TOC1"/>
        <w:tabs>
          <w:tab w:val="right" w:leader="dot" w:pos="5030"/>
        </w:tabs>
        <w:rPr>
          <w:rFonts w:eastAsiaTheme="minorEastAsia"/>
          <w:b w:val="0"/>
          <w:caps w:val="0"/>
          <w:noProof/>
          <w:sz w:val="22"/>
          <w:lang w:val="en-US" w:eastAsia="zh-CN" w:bidi="ar-SA"/>
        </w:rPr>
      </w:pPr>
      <w:hyperlink w:anchor="_Toc414472688" w:history="1">
        <w:r w:rsidR="00166917" w:rsidRPr="00F276AF">
          <w:rPr>
            <w:rStyle w:val="Hyperlink"/>
            <w:noProof/>
          </w:rPr>
          <w:t>Anhang 1 – Hinweise</w:t>
        </w:r>
        <w:r w:rsidR="00166917">
          <w:rPr>
            <w:noProof/>
            <w:webHidden/>
          </w:rPr>
          <w:tab/>
        </w:r>
        <w:r w:rsidR="00166917">
          <w:rPr>
            <w:noProof/>
            <w:webHidden/>
          </w:rPr>
          <w:fldChar w:fldCharType="begin"/>
        </w:r>
        <w:r w:rsidR="00166917">
          <w:rPr>
            <w:noProof/>
            <w:webHidden/>
          </w:rPr>
          <w:instrText xml:space="preserve"> PAGEREF _Toc414472688 \h </w:instrText>
        </w:r>
        <w:r w:rsidR="00166917">
          <w:rPr>
            <w:noProof/>
            <w:webHidden/>
          </w:rPr>
        </w:r>
        <w:r w:rsidR="00166917">
          <w:rPr>
            <w:noProof/>
            <w:webHidden/>
          </w:rPr>
          <w:fldChar w:fldCharType="separate"/>
        </w:r>
        <w:r w:rsidR="005F3B6C">
          <w:rPr>
            <w:noProof/>
            <w:webHidden/>
          </w:rPr>
          <w:t>25</w:t>
        </w:r>
        <w:r w:rsidR="00166917">
          <w:rPr>
            <w:noProof/>
            <w:webHidden/>
          </w:rPr>
          <w:fldChar w:fldCharType="end"/>
        </w:r>
      </w:hyperlink>
    </w:p>
    <w:p w:rsidR="00166917" w:rsidRDefault="006B41B8">
      <w:pPr>
        <w:pStyle w:val="TOC3"/>
        <w:tabs>
          <w:tab w:val="right" w:leader="dot" w:pos="5030"/>
        </w:tabs>
        <w:rPr>
          <w:rFonts w:eastAsiaTheme="minorEastAsia"/>
          <w:smallCaps w:val="0"/>
          <w:noProof/>
          <w:sz w:val="22"/>
          <w:lang w:val="en-US" w:eastAsia="zh-CN" w:bidi="ar-SA"/>
        </w:rPr>
      </w:pPr>
      <w:hyperlink w:anchor="_Toc414472689" w:history="1">
        <w:r w:rsidR="00166917" w:rsidRPr="00F276AF">
          <w:rPr>
            <w:rStyle w:val="Hyperlink"/>
            <w:noProof/>
          </w:rPr>
          <w:t>Bing Maps</w:t>
        </w:r>
        <w:r w:rsidR="00166917">
          <w:rPr>
            <w:noProof/>
            <w:webHidden/>
          </w:rPr>
          <w:tab/>
        </w:r>
        <w:r w:rsidR="00166917">
          <w:rPr>
            <w:noProof/>
            <w:webHidden/>
          </w:rPr>
          <w:fldChar w:fldCharType="begin"/>
        </w:r>
        <w:r w:rsidR="00166917">
          <w:rPr>
            <w:noProof/>
            <w:webHidden/>
          </w:rPr>
          <w:instrText xml:space="preserve"> PAGEREF _Toc414472689 \h </w:instrText>
        </w:r>
        <w:r w:rsidR="00166917">
          <w:rPr>
            <w:noProof/>
            <w:webHidden/>
          </w:rPr>
        </w:r>
        <w:r w:rsidR="00166917">
          <w:rPr>
            <w:noProof/>
            <w:webHidden/>
          </w:rPr>
          <w:fldChar w:fldCharType="separate"/>
        </w:r>
        <w:r w:rsidR="005F3B6C">
          <w:rPr>
            <w:noProof/>
            <w:webHidden/>
          </w:rPr>
          <w:t>25</w:t>
        </w:r>
        <w:r w:rsidR="00166917">
          <w:rPr>
            <w:noProof/>
            <w:webHidden/>
          </w:rPr>
          <w:fldChar w:fldCharType="end"/>
        </w:r>
      </w:hyperlink>
    </w:p>
    <w:p w:rsidR="00166917" w:rsidRDefault="006B41B8">
      <w:pPr>
        <w:pStyle w:val="TOC3"/>
        <w:tabs>
          <w:tab w:val="right" w:leader="dot" w:pos="5030"/>
        </w:tabs>
        <w:rPr>
          <w:rFonts w:eastAsiaTheme="minorEastAsia"/>
          <w:smallCaps w:val="0"/>
          <w:noProof/>
          <w:sz w:val="22"/>
          <w:lang w:val="en-US" w:eastAsia="zh-CN" w:bidi="ar-SA"/>
        </w:rPr>
      </w:pPr>
      <w:hyperlink w:anchor="_Toc414472690" w:history="1">
        <w:r w:rsidR="00166917" w:rsidRPr="00F276AF">
          <w:rPr>
            <w:rStyle w:val="Hyperlink"/>
            <w:noProof/>
          </w:rPr>
          <w:t>Kundensupport</w:t>
        </w:r>
        <w:r w:rsidR="00166917">
          <w:rPr>
            <w:noProof/>
            <w:webHidden/>
          </w:rPr>
          <w:tab/>
        </w:r>
        <w:r w:rsidR="00166917">
          <w:rPr>
            <w:noProof/>
            <w:webHidden/>
          </w:rPr>
          <w:fldChar w:fldCharType="begin"/>
        </w:r>
        <w:r w:rsidR="00166917">
          <w:rPr>
            <w:noProof/>
            <w:webHidden/>
          </w:rPr>
          <w:instrText xml:space="preserve"> PAGEREF _Toc414472690 \h </w:instrText>
        </w:r>
        <w:r w:rsidR="00166917">
          <w:rPr>
            <w:noProof/>
            <w:webHidden/>
          </w:rPr>
        </w:r>
        <w:r w:rsidR="00166917">
          <w:rPr>
            <w:noProof/>
            <w:webHidden/>
          </w:rPr>
          <w:fldChar w:fldCharType="separate"/>
        </w:r>
        <w:r w:rsidR="005F3B6C">
          <w:rPr>
            <w:noProof/>
            <w:webHidden/>
          </w:rPr>
          <w:t>25</w:t>
        </w:r>
        <w:r w:rsidR="00166917">
          <w:rPr>
            <w:noProof/>
            <w:webHidden/>
          </w:rPr>
          <w:fldChar w:fldCharType="end"/>
        </w:r>
      </w:hyperlink>
    </w:p>
    <w:p w:rsidR="00166917" w:rsidRDefault="006B41B8">
      <w:pPr>
        <w:pStyle w:val="TOC3"/>
        <w:tabs>
          <w:tab w:val="right" w:leader="dot" w:pos="5030"/>
        </w:tabs>
        <w:rPr>
          <w:rFonts w:eastAsiaTheme="minorEastAsia"/>
          <w:smallCaps w:val="0"/>
          <w:noProof/>
          <w:sz w:val="22"/>
          <w:lang w:val="en-US" w:eastAsia="zh-CN" w:bidi="ar-SA"/>
        </w:rPr>
      </w:pPr>
      <w:hyperlink w:anchor="_Toc414472691" w:history="1">
        <w:r w:rsidR="00166917" w:rsidRPr="00F276AF">
          <w:rPr>
            <w:rStyle w:val="Hyperlink"/>
            <w:noProof/>
          </w:rPr>
          <w:t xml:space="preserve">Hinweis zu H.264/AVC Visual-Standard, VC-1 Video-Standard, </w:t>
        </w:r>
        <w:r w:rsidR="00F10E5D">
          <w:rPr>
            <w:rStyle w:val="Hyperlink"/>
            <w:noProof/>
          </w:rPr>
          <w:br/>
        </w:r>
        <w:r w:rsidR="00166917" w:rsidRPr="00F276AF">
          <w:rPr>
            <w:rStyle w:val="Hyperlink"/>
            <w:noProof/>
          </w:rPr>
          <w:t>MPEG-4 Visual-Standard und MPEG-2-Videostandard</w:t>
        </w:r>
        <w:r w:rsidR="00166917">
          <w:rPr>
            <w:noProof/>
            <w:webHidden/>
          </w:rPr>
          <w:tab/>
        </w:r>
        <w:r w:rsidR="00166917">
          <w:rPr>
            <w:noProof/>
            <w:webHidden/>
          </w:rPr>
          <w:fldChar w:fldCharType="begin"/>
        </w:r>
        <w:r w:rsidR="00166917">
          <w:rPr>
            <w:noProof/>
            <w:webHidden/>
          </w:rPr>
          <w:instrText xml:space="preserve"> PAGEREF _Toc414472691 \h </w:instrText>
        </w:r>
        <w:r w:rsidR="00166917">
          <w:rPr>
            <w:noProof/>
            <w:webHidden/>
          </w:rPr>
        </w:r>
        <w:r w:rsidR="00166917">
          <w:rPr>
            <w:noProof/>
            <w:webHidden/>
          </w:rPr>
          <w:fldChar w:fldCharType="separate"/>
        </w:r>
        <w:r w:rsidR="005F3B6C">
          <w:rPr>
            <w:noProof/>
            <w:webHidden/>
          </w:rPr>
          <w:t>26</w:t>
        </w:r>
        <w:r w:rsidR="00166917">
          <w:rPr>
            <w:noProof/>
            <w:webHidden/>
          </w:rPr>
          <w:fldChar w:fldCharType="end"/>
        </w:r>
      </w:hyperlink>
    </w:p>
    <w:p w:rsidR="00166917" w:rsidRDefault="006B41B8">
      <w:pPr>
        <w:pStyle w:val="TOC1"/>
        <w:tabs>
          <w:tab w:val="right" w:leader="dot" w:pos="5030"/>
        </w:tabs>
        <w:rPr>
          <w:rFonts w:eastAsiaTheme="minorEastAsia"/>
          <w:b w:val="0"/>
          <w:caps w:val="0"/>
          <w:noProof/>
          <w:sz w:val="22"/>
          <w:lang w:val="en-US" w:eastAsia="zh-CN" w:bidi="ar-SA"/>
        </w:rPr>
      </w:pPr>
      <w:hyperlink w:anchor="_Toc414472692" w:history="1">
        <w:r w:rsidR="00166917" w:rsidRPr="00F276AF">
          <w:rPr>
            <w:rStyle w:val="Hyperlink"/>
            <w:noProof/>
          </w:rPr>
          <w:t>Anhang 2 – Abonnementlizenz-Suites</w:t>
        </w:r>
        <w:r w:rsidR="00166917">
          <w:rPr>
            <w:noProof/>
            <w:webHidden/>
          </w:rPr>
          <w:tab/>
        </w:r>
        <w:r w:rsidR="00166917">
          <w:rPr>
            <w:noProof/>
            <w:webHidden/>
          </w:rPr>
          <w:fldChar w:fldCharType="begin"/>
        </w:r>
        <w:r w:rsidR="00166917">
          <w:rPr>
            <w:noProof/>
            <w:webHidden/>
          </w:rPr>
          <w:instrText xml:space="preserve"> PAGEREF _Toc414472692 \h </w:instrText>
        </w:r>
        <w:r w:rsidR="00166917">
          <w:rPr>
            <w:noProof/>
            <w:webHidden/>
          </w:rPr>
        </w:r>
        <w:r w:rsidR="00166917">
          <w:rPr>
            <w:noProof/>
            <w:webHidden/>
          </w:rPr>
          <w:fldChar w:fldCharType="separate"/>
        </w:r>
        <w:r w:rsidR="005F3B6C">
          <w:rPr>
            <w:noProof/>
            <w:webHidden/>
          </w:rPr>
          <w:t>27</w:t>
        </w:r>
        <w:r w:rsidR="00166917">
          <w:rPr>
            <w:noProof/>
            <w:webHidden/>
          </w:rPr>
          <w:fldChar w:fldCharType="end"/>
        </w:r>
      </w:hyperlink>
    </w:p>
    <w:p w:rsidR="00166917" w:rsidRDefault="006B41B8">
      <w:pPr>
        <w:pStyle w:val="TOC1"/>
        <w:tabs>
          <w:tab w:val="right" w:leader="dot" w:pos="5030"/>
        </w:tabs>
        <w:rPr>
          <w:rFonts w:eastAsiaTheme="minorEastAsia"/>
          <w:b w:val="0"/>
          <w:caps w:val="0"/>
          <w:noProof/>
          <w:sz w:val="22"/>
          <w:lang w:val="en-US" w:eastAsia="zh-CN" w:bidi="ar-SA"/>
        </w:rPr>
      </w:pPr>
      <w:hyperlink w:anchor="_Toc414472693" w:history="1">
        <w:r w:rsidR="00166917" w:rsidRPr="00F276AF">
          <w:rPr>
            <w:rStyle w:val="Hyperlink"/>
            <w:noProof/>
          </w:rPr>
          <w:t>Anhang 3 – Die Standardvertragsklauseln</w:t>
        </w:r>
        <w:r w:rsidR="009E43F0">
          <w:rPr>
            <w:rStyle w:val="Hyperlink"/>
            <w:noProof/>
          </w:rPr>
          <w:br/>
        </w:r>
        <w:r w:rsidR="00166917" w:rsidRPr="00F276AF">
          <w:rPr>
            <w:rStyle w:val="Hyperlink"/>
            <w:noProof/>
          </w:rPr>
          <w:t xml:space="preserve"> (Prozessoren)</w:t>
        </w:r>
        <w:r w:rsidR="00166917">
          <w:rPr>
            <w:noProof/>
            <w:webHidden/>
          </w:rPr>
          <w:tab/>
        </w:r>
        <w:r w:rsidR="00166917">
          <w:rPr>
            <w:noProof/>
            <w:webHidden/>
          </w:rPr>
          <w:fldChar w:fldCharType="begin"/>
        </w:r>
        <w:r w:rsidR="00166917">
          <w:rPr>
            <w:noProof/>
            <w:webHidden/>
          </w:rPr>
          <w:instrText xml:space="preserve"> PAGEREF _Toc414472693 \h </w:instrText>
        </w:r>
        <w:r w:rsidR="00166917">
          <w:rPr>
            <w:noProof/>
            <w:webHidden/>
          </w:rPr>
        </w:r>
        <w:r w:rsidR="00166917">
          <w:rPr>
            <w:noProof/>
            <w:webHidden/>
          </w:rPr>
          <w:fldChar w:fldCharType="separate"/>
        </w:r>
        <w:r w:rsidR="005F3B6C">
          <w:rPr>
            <w:noProof/>
            <w:webHidden/>
          </w:rPr>
          <w:t>28</w:t>
        </w:r>
        <w:r w:rsidR="00166917">
          <w:rPr>
            <w:noProof/>
            <w:webHidden/>
          </w:rPr>
          <w:fldChar w:fldCharType="end"/>
        </w:r>
      </w:hyperlink>
    </w:p>
    <w:p w:rsidR="004D27A6" w:rsidRPr="00690C65" w:rsidRDefault="008C48D2" w:rsidP="00A914BF">
      <w:pPr>
        <w:pStyle w:val="ProductList-Body"/>
      </w:pPr>
      <w: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3" w:name="Introduction"/>
      <w:bookmarkStart w:id="4" w:name="_Toc414472624"/>
      <w:r>
        <w:t>Einleitung</w:t>
      </w:r>
      <w:bookmarkEnd w:id="3"/>
      <w:bookmarkEnd w:id="4"/>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18"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690C65" w:rsidRDefault="003F6CEE" w:rsidP="00366C8E">
      <w:pPr>
        <w:pStyle w:val="ProductList-Offering1Heading"/>
        <w:outlineLvl w:val="1"/>
      </w:pPr>
      <w:bookmarkStart w:id="5" w:name="_Toc414472625"/>
      <w:r>
        <w:t>Frühere Versionen</w:t>
      </w:r>
      <w:bookmarkEnd w:id="5"/>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19"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730B3A" w:rsidRPr="00690C6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14472626"/>
      <w:r>
        <w:t>Verdeutlichungen und Zusammenfassung der Änderungen</w:t>
      </w:r>
      <w:bookmarkEnd w:id="6"/>
      <w:bookmarkEnd w:id="7"/>
      <w:bookmarkEnd w:id="8"/>
      <w:bookmarkEnd w:id="9"/>
      <w:bookmarkEnd w:id="10"/>
      <w:bookmarkEnd w:id="11"/>
      <w:bookmarkEnd w:id="12"/>
    </w:p>
    <w:tbl>
      <w:tblPr>
        <w:tblStyle w:val="TableGrid"/>
        <w:tblW w:w="0" w:type="auto"/>
        <w:tblInd w:w="117" w:type="dxa"/>
        <w:tblLook w:val="04A0" w:firstRow="1" w:lastRow="0" w:firstColumn="1" w:lastColumn="0" w:noHBand="0" w:noVBand="1"/>
      </w:tblPr>
      <w:tblGrid>
        <w:gridCol w:w="5278"/>
        <w:gridCol w:w="5395"/>
      </w:tblGrid>
      <w:tr w:rsidR="00862C50" w:rsidRPr="00AD6DB4" w:rsidTr="00CA2867">
        <w:trPr>
          <w:tblHeader/>
        </w:trPr>
        <w:tc>
          <w:tcPr>
            <w:tcW w:w="5278" w:type="dxa"/>
            <w:shd w:val="clear" w:color="auto" w:fill="0072C6"/>
          </w:tcPr>
          <w:p w:rsidR="00862C50" w:rsidRPr="00AD6DB4" w:rsidRDefault="00862C50" w:rsidP="00414009">
            <w:pPr>
              <w:pStyle w:val="ProductList-Body"/>
              <w:spacing w:before="20" w:after="20"/>
              <w:rPr>
                <w:color w:val="FFFFFF" w:themeColor="background1"/>
              </w:rPr>
            </w:pPr>
            <w:r>
              <w:rPr>
                <w:color w:val="FFFFFF" w:themeColor="background1"/>
              </w:rPr>
              <w:t>Hinzufügungen</w:t>
            </w:r>
          </w:p>
        </w:tc>
        <w:tc>
          <w:tcPr>
            <w:tcW w:w="5395" w:type="dxa"/>
            <w:shd w:val="clear" w:color="auto" w:fill="0072C6"/>
          </w:tcPr>
          <w:p w:rsidR="00862C50" w:rsidRPr="00AD6DB4" w:rsidRDefault="00862C50" w:rsidP="00414009">
            <w:pPr>
              <w:pStyle w:val="ProductList-Body"/>
              <w:spacing w:before="20" w:after="20"/>
              <w:rPr>
                <w:color w:val="FFFFFF" w:themeColor="background1"/>
              </w:rPr>
            </w:pPr>
            <w:r>
              <w:rPr>
                <w:color w:val="FFFFFF" w:themeColor="background1"/>
              </w:rPr>
              <w:t>Streichungen</w:t>
            </w:r>
          </w:p>
        </w:tc>
      </w:tr>
      <w:tr w:rsidR="0080135B" w:rsidTr="00CA2867">
        <w:tc>
          <w:tcPr>
            <w:tcW w:w="5278" w:type="dxa"/>
          </w:tcPr>
          <w:p w:rsidR="0080135B" w:rsidRDefault="0004038E" w:rsidP="00C614F3">
            <w:pPr>
              <w:pStyle w:val="ProductList-Body"/>
            </w:pPr>
            <w:r>
              <w:t>Skype for Business Online</w:t>
            </w:r>
          </w:p>
        </w:tc>
        <w:tc>
          <w:tcPr>
            <w:tcW w:w="5395" w:type="dxa"/>
          </w:tcPr>
          <w:p w:rsidR="0080135B" w:rsidRPr="0080135B" w:rsidRDefault="0004038E" w:rsidP="00C614F3">
            <w:pPr>
              <w:pStyle w:val="ProductList-Body"/>
            </w:pPr>
            <w:r>
              <w:t>Lync Online</w:t>
            </w:r>
          </w:p>
        </w:tc>
      </w:tr>
    </w:tbl>
    <w:p w:rsidR="00862C50" w:rsidRPr="006B2601" w:rsidRDefault="00862C50" w:rsidP="00862C50">
      <w:pPr>
        <w:pStyle w:val="ProductList-Body"/>
        <w:rPr>
          <w:lang w:val="en-US" w:eastAsia="en-US" w:bidi="ar-SA"/>
        </w:rPr>
      </w:pPr>
    </w:p>
    <w:p w:rsidR="003F6CEE" w:rsidRPr="00690C65" w:rsidRDefault="00730B3A">
      <w:pPr>
        <w:pStyle w:val="ProductList-Body"/>
      </w:pPr>
      <w:r>
        <w:rPr>
          <w:b/>
          <w:color w:val="00188F"/>
          <w:szCs w:val="18"/>
        </w:rPr>
        <w:t>Änderungen</w:t>
      </w:r>
    </w:p>
    <w:p w:rsidR="00E66E5C" w:rsidRPr="00885D68" w:rsidRDefault="00E66E5C">
      <w:pPr>
        <w:pStyle w:val="ProductList-Body"/>
        <w:rPr>
          <w:sz w:val="16"/>
          <w:szCs w:val="16"/>
        </w:rPr>
      </w:pPr>
    </w:p>
    <w:p w:rsidR="00FC5782" w:rsidRPr="00690C65" w:rsidRDefault="00E66E5C" w:rsidP="00EF1136">
      <w:pPr>
        <w:pStyle w:val="ProductList-Body"/>
        <w:ind w:left="180"/>
      </w:pPr>
      <w:r>
        <w:rPr>
          <w:b/>
          <w:color w:val="00188F"/>
        </w:rPr>
        <w:t>Absatz „Technische Beschränkungen“ in „Allgemeine Bestimmungen“</w:t>
      </w:r>
    </w:p>
    <w:p w:rsidR="003F6CEE" w:rsidRPr="00690C65" w:rsidRDefault="00E66E5C" w:rsidP="008A4B59">
      <w:pPr>
        <w:pStyle w:val="ProductList-Body"/>
        <w:ind w:left="360"/>
      </w:pPr>
      <w:r>
        <w:t xml:space="preserve">Es wurde klargestellt, dass die Nutzung eines Onlinedienstes nur bei ausdrücklicher Genehmigung den Download von Softwarekopien oder Quellcode umfasst. </w:t>
      </w:r>
    </w:p>
    <w:p w:rsidR="00E66E5C" w:rsidRPr="00885D68" w:rsidRDefault="00E66E5C" w:rsidP="00EF1136">
      <w:pPr>
        <w:pStyle w:val="ProductList-Body"/>
        <w:ind w:left="180"/>
        <w:rPr>
          <w:sz w:val="16"/>
          <w:szCs w:val="16"/>
        </w:rPr>
      </w:pPr>
    </w:p>
    <w:p w:rsidR="00E66E5C" w:rsidRPr="00690C65" w:rsidRDefault="00E66E5C" w:rsidP="00017A87">
      <w:pPr>
        <w:pStyle w:val="ProductList-Body"/>
        <w:ind w:left="180"/>
      </w:pPr>
      <w:r>
        <w:rPr>
          <w:b/>
          <w:color w:val="00188F"/>
        </w:rPr>
        <w:t>Ziffer „Geltungsbereich“ des Teils „Allgemeine Datenschutz- und Sicherheitsbestimmungen“ in den „Datenschutz- und Sicherheitsbestimmungen“</w:t>
      </w:r>
    </w:p>
    <w:p w:rsidR="00E66E5C" w:rsidRPr="00690C65" w:rsidRDefault="00E66E5C" w:rsidP="008A4B59">
      <w:pPr>
        <w:pStyle w:val="ProductList-Body"/>
        <w:tabs>
          <w:tab w:val="clear" w:pos="158"/>
          <w:tab w:val="left" w:pos="360"/>
        </w:tabs>
        <w:ind w:left="360"/>
      </w:pPr>
      <w:r>
        <w:t>„Yammer“ wurde als Ausnahme gelöscht.</w:t>
      </w:r>
    </w:p>
    <w:p w:rsidR="00017A87" w:rsidRPr="00885D68" w:rsidRDefault="00017A87" w:rsidP="00017A87">
      <w:pPr>
        <w:pStyle w:val="ProductList-Body"/>
        <w:ind w:left="180"/>
        <w:rPr>
          <w:sz w:val="16"/>
          <w:szCs w:val="16"/>
        </w:rPr>
      </w:pPr>
    </w:p>
    <w:p w:rsidR="00017A87" w:rsidRPr="00690C65" w:rsidRDefault="00017A87" w:rsidP="00017A87">
      <w:pPr>
        <w:pStyle w:val="ProductList-Body"/>
        <w:ind w:left="180"/>
      </w:pPr>
      <w:r>
        <w:rPr>
          <w:b/>
          <w:color w:val="00188F"/>
        </w:rPr>
        <w:t>Teil „Bestimmungen für die Datenverarbeitung“ der „Datenschutz- und Sicherheitsbestimmungen“</w:t>
      </w:r>
    </w:p>
    <w:p w:rsidR="00017A87" w:rsidRPr="00690C65" w:rsidRDefault="0004038E" w:rsidP="00FC7E60">
      <w:pPr>
        <w:pStyle w:val="ProductList-Body"/>
        <w:tabs>
          <w:tab w:val="clear" w:pos="158"/>
          <w:tab w:val="left" w:pos="360"/>
        </w:tabs>
        <w:ind w:left="360"/>
      </w:pPr>
      <w:r>
        <w:t>Es wurde klargestellt, dass Microsoft Vertragspartner einstellen kann, um beschränkte oder zusätzliche Dienste bereitzustellen.</w:t>
      </w:r>
    </w:p>
    <w:p w:rsidR="00FC7E60" w:rsidRPr="00885D68" w:rsidRDefault="00FC7E60" w:rsidP="00017A87">
      <w:pPr>
        <w:pStyle w:val="ProductList-Body"/>
        <w:ind w:left="180"/>
        <w:rPr>
          <w:sz w:val="16"/>
          <w:szCs w:val="16"/>
        </w:rPr>
      </w:pPr>
    </w:p>
    <w:p w:rsidR="000314CF" w:rsidRPr="00690C65" w:rsidRDefault="000314CF" w:rsidP="00017A87">
      <w:pPr>
        <w:pStyle w:val="ProductList-Body"/>
        <w:ind w:left="180"/>
      </w:pPr>
      <w:r>
        <w:rPr>
          <w:b/>
          <w:color w:val="00188F"/>
        </w:rPr>
        <w:t>Ziffer „Zertifizierungen und Überprüfungen“ des Teils „Bestimmungen für die Datenverarbeitung“ in den „Datenschutz- und Sicherheitsbestimmungen“</w:t>
      </w:r>
    </w:p>
    <w:p w:rsidR="000314CF" w:rsidRPr="00690C65" w:rsidRDefault="001E33A8" w:rsidP="008A4B59">
      <w:pPr>
        <w:pStyle w:val="ProductList-Body"/>
        <w:tabs>
          <w:tab w:val="clear" w:pos="158"/>
          <w:tab w:val="left" w:pos="360"/>
        </w:tabs>
        <w:ind w:left="360"/>
      </w:pPr>
      <w:r>
        <w:t>Ersetzt durch die getrennten Ziffern „Informationssicherheitsrichtlinien für Onlinedienste“ und „Prüfung von Onlinediensten durch Microsoft“.</w:t>
      </w:r>
    </w:p>
    <w:p w:rsidR="001E33A8" w:rsidRPr="00885D68" w:rsidRDefault="001E33A8" w:rsidP="00017A87">
      <w:pPr>
        <w:pStyle w:val="ProductList-Body"/>
        <w:ind w:left="180"/>
        <w:rPr>
          <w:sz w:val="16"/>
          <w:szCs w:val="16"/>
        </w:rPr>
      </w:pPr>
    </w:p>
    <w:p w:rsidR="0004038E" w:rsidRPr="00690C65" w:rsidRDefault="0004038E" w:rsidP="00017A87">
      <w:pPr>
        <w:pStyle w:val="ProductList-Body"/>
        <w:ind w:left="180"/>
      </w:pPr>
      <w:r>
        <w:rPr>
          <w:b/>
          <w:color w:val="00188F"/>
        </w:rPr>
        <w:t>Lync Online</w:t>
      </w:r>
    </w:p>
    <w:p w:rsidR="0004038E" w:rsidRPr="00690C65" w:rsidRDefault="0004038E" w:rsidP="008A4B59">
      <w:pPr>
        <w:pStyle w:val="ProductList-Body"/>
        <w:tabs>
          <w:tab w:val="clear" w:pos="158"/>
          <w:tab w:val="left" w:pos="360"/>
        </w:tabs>
        <w:ind w:left="360"/>
      </w:pPr>
      <w:r>
        <w:t>Name in „Skype for Business Online“ geändert.</w:t>
      </w:r>
    </w:p>
    <w:p w:rsidR="0004038E" w:rsidRPr="00885D68" w:rsidRDefault="0004038E" w:rsidP="00017A87">
      <w:pPr>
        <w:pStyle w:val="ProductList-Body"/>
        <w:ind w:left="180"/>
        <w:rPr>
          <w:sz w:val="16"/>
          <w:szCs w:val="16"/>
        </w:rPr>
      </w:pPr>
    </w:p>
    <w:p w:rsidR="001E33A8" w:rsidRPr="00690C65" w:rsidRDefault="001E33A8" w:rsidP="00017A87">
      <w:pPr>
        <w:pStyle w:val="ProductList-Body"/>
        <w:ind w:left="180"/>
      </w:pPr>
      <w:r>
        <w:rPr>
          <w:b/>
          <w:color w:val="00188F"/>
        </w:rPr>
        <w:t>Microsoft Azure-Dienste</w:t>
      </w:r>
    </w:p>
    <w:p w:rsidR="001E33A8" w:rsidRPr="00690C65" w:rsidRDefault="001E33A8" w:rsidP="008A4B59">
      <w:pPr>
        <w:pStyle w:val="ProductList-Body"/>
        <w:tabs>
          <w:tab w:val="clear" w:pos="158"/>
          <w:tab w:val="left" w:pos="360"/>
        </w:tabs>
        <w:spacing w:after="60"/>
        <w:ind w:left="360"/>
      </w:pPr>
      <w:r>
        <w:t>Die Links zur Vereinbarung zum Servicelevel, der Website, auf der Microsoft Azure-Dienste und -Funktionen identifiziert werden, sowie der Website, auf der Anweisungen zu Speichermedien und die Bestimmungen für Microsoft Azure Marketplace und Virtual Machine Gallery bereitgestellt werden, wurden aktualisiert.</w:t>
      </w:r>
    </w:p>
    <w:p w:rsidR="001E33A8" w:rsidRPr="00690C65" w:rsidRDefault="001E33A8" w:rsidP="008A4B59">
      <w:pPr>
        <w:pStyle w:val="ProductList-Body"/>
        <w:tabs>
          <w:tab w:val="clear" w:pos="158"/>
          <w:tab w:val="left" w:pos="360"/>
        </w:tabs>
        <w:ind w:left="360"/>
      </w:pPr>
      <w:r>
        <w:t xml:space="preserve">Es wurde klargestellt, dass es sich um eine beschränkte Lizenz zur Verwendung der in einem Microsoft Azure-Dienst verfügbaren Software handelt. </w:t>
      </w:r>
    </w:p>
    <w:p w:rsidR="001E33A8" w:rsidRPr="00885D68" w:rsidRDefault="001E33A8" w:rsidP="00017A87">
      <w:pPr>
        <w:pStyle w:val="ProductList-Body"/>
        <w:ind w:left="180"/>
        <w:rPr>
          <w:sz w:val="16"/>
          <w:szCs w:val="16"/>
        </w:rPr>
      </w:pPr>
    </w:p>
    <w:p w:rsidR="00017A87" w:rsidRPr="00690C65" w:rsidRDefault="00017A87" w:rsidP="00017A87">
      <w:pPr>
        <w:pStyle w:val="ProductList-Body"/>
        <w:ind w:left="180"/>
      </w:pPr>
      <w:r>
        <w:rPr>
          <w:b/>
          <w:color w:val="00188F"/>
        </w:rPr>
        <w:t>Microsoft Social Listening</w:t>
      </w:r>
    </w:p>
    <w:p w:rsidR="0004038E" w:rsidRPr="00690C65" w:rsidRDefault="0004038E" w:rsidP="00FC7E60">
      <w:pPr>
        <w:pStyle w:val="ProductList-Body"/>
        <w:tabs>
          <w:tab w:val="clear" w:pos="158"/>
          <w:tab w:val="left" w:pos="360"/>
        </w:tabs>
        <w:ind w:left="360"/>
      </w:pPr>
      <w:r>
        <w:t>Der Name wurde in „Microsoft Social Engagement“ geändert.</w:t>
      </w:r>
    </w:p>
    <w:p w:rsidR="00FC7E60" w:rsidRPr="00885D68" w:rsidRDefault="00FC7E60" w:rsidP="00CD7F8D">
      <w:pPr>
        <w:pStyle w:val="ProductList-Body"/>
        <w:ind w:left="187"/>
        <w:rPr>
          <w:sz w:val="16"/>
          <w:szCs w:val="16"/>
        </w:rPr>
      </w:pPr>
    </w:p>
    <w:p w:rsidR="00017A87" w:rsidRPr="00690C65" w:rsidRDefault="00017A87" w:rsidP="00CD7F8D">
      <w:pPr>
        <w:pStyle w:val="ProductList-Body"/>
        <w:ind w:left="187"/>
      </w:pPr>
      <w:r>
        <w:rPr>
          <w:b/>
          <w:color w:val="00188F"/>
        </w:rPr>
        <w:t>Yammer</w:t>
      </w:r>
    </w:p>
    <w:p w:rsidR="00117EB2" w:rsidRPr="00690C65" w:rsidRDefault="00536EE4" w:rsidP="008A4B59">
      <w:pPr>
        <w:pStyle w:val="ProductList-Body"/>
        <w:tabs>
          <w:tab w:val="clear" w:pos="158"/>
          <w:tab w:val="left" w:pos="360"/>
        </w:tabs>
        <w:ind w:left="360"/>
      </w:pPr>
      <w:r>
        <w:t>Der Verweis auf die getrennte Datenschutzerklärung wurde gelöscht.</w:t>
      </w:r>
    </w:p>
    <w:p w:rsidR="00536EE4" w:rsidRPr="00885D68" w:rsidRDefault="00536EE4" w:rsidP="00EF1136">
      <w:pPr>
        <w:pStyle w:val="ProductList-Body"/>
        <w:ind w:left="180"/>
        <w:rPr>
          <w:sz w:val="16"/>
          <w:szCs w:val="16"/>
        </w:rPr>
      </w:pPr>
    </w:p>
    <w:p w:rsidR="00536EE4" w:rsidRPr="00690C65" w:rsidRDefault="00536EE4" w:rsidP="00EF1136">
      <w:pPr>
        <w:pStyle w:val="ProductList-Body"/>
        <w:ind w:left="180"/>
      </w:pPr>
      <w:r>
        <w:rPr>
          <w:b/>
          <w:color w:val="00188F"/>
        </w:rPr>
        <w:t>Anhang 2 – Abonnementlizenzen für Suites</w:t>
      </w:r>
    </w:p>
    <w:p w:rsidR="00536EE4" w:rsidRPr="00690C65" w:rsidRDefault="00536EE4" w:rsidP="008A4B59">
      <w:pPr>
        <w:pStyle w:val="ProductList-Body"/>
        <w:tabs>
          <w:tab w:val="clear" w:pos="158"/>
          <w:tab w:val="left" w:pos="360"/>
        </w:tabs>
        <w:spacing w:after="60"/>
        <w:ind w:left="360"/>
      </w:pPr>
      <w:r>
        <w:t>Das neue Office 365 Education-Angebot ersetzt die Pläne Office 365 Education E1, E3 und E4, und die Pläne Office 365 Education E3 und E4 werden als Optionen zur Erfüllung der AL-Anforderungen für Exchange Online Plan 2 und SharePoint Online Plan 2 entfernt.</w:t>
      </w:r>
    </w:p>
    <w:p w:rsidR="00E11027" w:rsidRPr="00690C65" w:rsidRDefault="00E11027" w:rsidP="008A4B59">
      <w:pPr>
        <w:pStyle w:val="ProductList-Body"/>
        <w:tabs>
          <w:tab w:val="clear" w:pos="158"/>
          <w:tab w:val="left" w:pos="360"/>
        </w:tabs>
        <w:spacing w:after="60"/>
        <w:ind w:left="360"/>
      </w:pPr>
      <w:r>
        <w:t xml:space="preserve">Es wurde eine Fußnote hinzugefügt, um zu erläutern, dass die ALs für Microsoft Dynamics CRM Online Professional bzw. Enterprise EDU Suite die gleichen AL-Anforderungen wie Professional bzw. Enterprise erfüllen. </w:t>
      </w:r>
    </w:p>
    <w:p w:rsidR="00FD384F" w:rsidRPr="00CD7F8D" w:rsidRDefault="00FD384F" w:rsidP="00536EE4">
      <w:pPr>
        <w:pStyle w:val="ProductList-Body"/>
        <w:ind w:left="180"/>
        <w:sectPr w:rsidR="00FD384F" w:rsidRPr="00CD7F8D" w:rsidSect="00573D05">
          <w:footerReference w:type="first" r:id="rId20"/>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3" w:name="GeneralTerms"/>
      <w:bookmarkStart w:id="14" w:name="_Toc414472627"/>
      <w:r>
        <w:t>Allgemeine Bestimmungen</w:t>
      </w:r>
      <w:bookmarkEnd w:id="13"/>
      <w:bookmarkEnd w:id="14"/>
    </w:p>
    <w:p w:rsidR="00730B3A" w:rsidRPr="00690C65" w:rsidRDefault="00730B3A"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Eine Nutzer-AL ist für jeden Nutzer erforderlich, der auf den Onlinedienst zugreift, sofern nichts Gegenteiliges in den </w:t>
      </w:r>
      <w:hyperlink w:anchor="OnlineServiceSpecificTerms" w:history="1">
        <w:r>
          <w:rPr>
            <w:rStyle w:val="Hyperlink"/>
          </w:rPr>
          <w:t>Dienstspezifischen Bestimmungen für Onlinedienste</w:t>
        </w:r>
      </w:hyperlink>
      <w:r>
        <w:t xml:space="preserve"> festgelegt ist. </w:t>
      </w:r>
      <w:hyperlink w:anchor="Attachment2" w:history="1">
        <w:r>
          <w:rPr>
            <w:rStyle w:val="Hyperlink"/>
          </w:rPr>
          <w:t>Anhang 2</w:t>
        </w:r>
      </w:hyperlink>
      <w:r>
        <w:t xml:space="preserve"> beschreibt AL-Suites, die ebenfalls die Anforderungen an Nutzer-ALs erfüllen. Der Kunde ist nicht berechtigt, einen Onlinedienst nach Ablauf der SL für diesen Onlinedienst zu nutzen.</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5" w:name="_Toc414472628"/>
      <w:r>
        <w:t>Definitionen</w:t>
      </w:r>
      <w:bookmarkEnd w:id="15"/>
    </w:p>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103924" w:rsidRPr="00690C65" w:rsidRDefault="00874919" w:rsidP="00337870">
      <w:pPr>
        <w:pStyle w:val="ProductList-Body"/>
        <w:spacing w:after="120"/>
      </w:pPr>
      <w:r>
        <w:t>„Nicht von Microsoft stammendes Produkt“ bezeichnet Software, Daten, Dienste, Websites oder Produkte von Dritten.</w:t>
      </w:r>
    </w:p>
    <w:p w:rsidR="00103924" w:rsidRPr="00690C65" w:rsidRDefault="00874919" w:rsidP="00337870">
      <w:pPr>
        <w:pStyle w:val="ProductList-Body"/>
        <w:spacing w:after="120"/>
      </w:pPr>
      <w:r>
        <w:t xml:space="preserve">„Onlinedienste“ sind die von Microsoft gehosteten Dienste, die der Kunde gemäß des Microsoft-Volumenlizenzvertrages abonniert, einschließlich der Dienste, die im Abschnitt „Onlinedienste“ der Produktliste aufgeführt sind. Die Produktliste finden Sie unter </w:t>
      </w:r>
      <w:hyperlink r:id="rId21" w:history="1">
        <w:r>
          <w:rPr>
            <w:rStyle w:val="Hyperlink"/>
          </w:rPr>
          <w:t>http://go.microsoft.com/?linkid=9839207</w:t>
        </w:r>
      </w:hyperlink>
      <w:r w:rsidRPr="00885D68">
        <w:t>.</w:t>
      </w:r>
    </w:p>
    <w:p w:rsidR="00103924" w:rsidRPr="00690C65" w:rsidRDefault="00874919" w:rsidP="0033787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730B3A" w:rsidRPr="00690C65" w:rsidRDefault="00337870" w:rsidP="00103924">
      <w:pPr>
        <w:pStyle w:val="ProductList-Body"/>
      </w:pPr>
      <w:r>
        <w:t>„AL“ steht für Abonnementlizenz.</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6" w:name="_Toc414472629"/>
      <w:r>
        <w:t>Aktualisierungen der Bestimmungen für Onlinedienste</w:t>
      </w:r>
      <w:bookmarkEnd w:id="16"/>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103924" w:rsidRPr="00690C65" w:rsidRDefault="00103924" w:rsidP="00C55C19">
      <w:pPr>
        <w:pStyle w:val="ProductList-SubSubSectionHeading"/>
        <w:outlineLvl w:val="1"/>
      </w:pPr>
      <w:bookmarkStart w:id="17" w:name="_Toc414472630"/>
      <w:r>
        <w:t>Gesetzliche Änderungen und Internationale Verfügbarkeit</w:t>
      </w:r>
      <w:bookmarkEnd w:id="17"/>
    </w:p>
    <w:p w:rsidR="00103924" w:rsidRPr="00690C65" w:rsidRDefault="00103924" w:rsidP="00103924">
      <w:pPr>
        <w:pStyle w:val="ProductList-Body"/>
      </w:pPr>
      <w:r>
        <w:t xml:space="preserve">Microsoft ist berechtigt, von Zeit zu Zeit wirtschaftlich angemessene Änderungen an jedem Onlinedienst vorzunehmen. Microsoft ist berechtigt, den Onlinedienst in allen Ländern zu beenden, in denen Microsoft einer behördlichen Regelung, Verpflichtung oder Anforderung unterliegt, die nicht allgemein auf dort tätige Unternehmen anwendbar ist. Die Verfügbarkeit, die Funktionalität und die Sprachversionen jedes Onlinedienstes sind von Land zu Land unterschiedlich. Weitere Informationen zur Verfügbarkeit finden Kunden unter </w:t>
      </w:r>
      <w:hyperlink r:id="rId22"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8" w:name="_Toc414472631"/>
      <w:r>
        <w:t>Datenaufbewahrung</w:t>
      </w:r>
      <w:bookmarkEnd w:id="18"/>
    </w:p>
    <w:p w:rsidR="00103924" w:rsidRPr="00690C65" w:rsidRDefault="00D92296" w:rsidP="00337870">
      <w:pPr>
        <w:pStyle w:val="ProductList-Body"/>
        <w:spacing w:after="120"/>
      </w:pPr>
      <w:r>
        <w:t>Mit Ausnahme von kostenlosen Tests bewahrt Microsoft im Onlinedienst gespeicherte Kundendaten für die Dauer von 90 Tagen nach Ablauf oder Kündigung des Kundenabonnements in einem Konto mit eingeschränkter Funktionalität auf, damit der Kunde die Daten extrahieren kann. Nach Ablauf des Aufbewahrungszeitraums von 90 Tagen wird Microsoft den Account des Kunden deaktivieren und die Kundendaten löschen.</w:t>
      </w:r>
    </w:p>
    <w:p w:rsidR="00103924" w:rsidRPr="00690C65" w:rsidRDefault="00103924" w:rsidP="00103924">
      <w:pPr>
        <w:pStyle w:val="ProductList-Body"/>
      </w:pPr>
      <w:r>
        <w:t>Der Onlinedienst unterstützt die Aufbewahrung und Extrahierung von Software, die der Kunde bereitgestellt hat, möglicherweise nicht. Microsoft haftet nicht für die Löschung von Kundendaten wie in diesem Abschnitt beschrieben.</w:t>
      </w:r>
    </w:p>
    <w:p w:rsidR="00103924" w:rsidRPr="00690C65" w:rsidRDefault="00103924" w:rsidP="00366C8E">
      <w:pPr>
        <w:pStyle w:val="ProductList-SubSubSectionHeading"/>
        <w:outlineLvl w:val="1"/>
      </w:pPr>
      <w:bookmarkStart w:id="19" w:name="_Toc414472632"/>
      <w:r>
        <w:t>Verwendung von Software mit dem Onlinedienst</w:t>
      </w:r>
      <w:bookmarkEnd w:id="19"/>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Daten zur Nutzung und Leistung der Apps erfassen, die an Microsoft weitergeleitet und die für in diesen OST beschriebenen Zwecke verwendet werden können.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0" w:name="_Toc414472633"/>
      <w:r>
        <w:t>Nicht von Microsoft stammende Produkte</w:t>
      </w:r>
      <w:bookmarkEnd w:id="20"/>
    </w:p>
    <w:p w:rsidR="00103924" w:rsidRPr="00690C65" w:rsidRDefault="00AD5F09" w:rsidP="00AD5F09">
      <w:pPr>
        <w:pStyle w:val="ProductList-Body"/>
      </w:pPr>
      <w:r>
        <w:t xml:space="preserve">Microsoft stellt den Kunden möglicherweise Nicht von Microsoft stammende Produkte über die Verwendung der Onlinedienste durch den Kunden (z. B. über einen Store oder eine Galerie) zur Verfügung. Wenn der Kunde Nicht von Microsoft stammende Produkte mit einem Onlinedienst installiert oder verwendet, darf dies nicht in einer Weise erfolgen, die das geistige Eigentum oder die Technologie von Microsoft Verpflichtungen unterwerfen würde, die über die in dem Volumenlizenzvertrag mit dem Kunden ausdrücklich enthaltenen Verpflichtungen hinausgehen. Zur Vereinfachung für den Kunden ist Microsoft berechtigt, Gebühren für das Nicht von Microsoft stammende Produkt in der Rechnung des Kunden für die Onlinedienste zu berücksichtigen. Microsoft übernimmt jedoch keine Verantwortung oder Haftung jeglicher Art für das Nicht von Microsoft stammende Produkt. Der Kunde trägt die alleinige Verantwortung für nicht von Microsoft stammende Produkte, die er installiert oder mit einem Onlinedienst verwendet.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1" w:name="_Toc414472634"/>
      <w:r>
        <w:t>Richtlinie für zulässige Verwendung</w:t>
      </w:r>
      <w:bookmarkEnd w:id="21"/>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22" w:name="_Toc414472635"/>
      <w:r>
        <w:t>Technische Beschränkungen</w:t>
      </w:r>
      <w:bookmarkEnd w:id="22"/>
    </w:p>
    <w:p w:rsidR="00C62FB6" w:rsidRPr="00690C65"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AD5F09" w:rsidRPr="00690C65" w:rsidRDefault="00AD5F09" w:rsidP="00366C8E">
      <w:pPr>
        <w:pStyle w:val="ProductList-SubSubSectionHeading"/>
        <w:outlineLvl w:val="1"/>
      </w:pPr>
      <w:bookmarkStart w:id="23" w:name="_Toc414472636"/>
      <w:r>
        <w:t>Einhaltung von gesetzlichen Regelungen</w:t>
      </w:r>
      <w:bookmarkEnd w:id="23"/>
    </w:p>
    <w:p w:rsidR="00AD5F09" w:rsidRPr="00690C65" w:rsidRDefault="00AD5F09" w:rsidP="00F824AC">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AD5F09" w:rsidRPr="00690C65" w:rsidRDefault="00AD5F09" w:rsidP="00AD5F09">
      <w:pPr>
        <w:pStyle w:val="ProductList-Body"/>
      </w:pPr>
      <w:r>
        <w:t>Der Kunde muss alle Gesetze und Regelungen einhalten, die für seine Nutzung der Onlinedienst gelten, einschließlich der Gesetze zu Privacy, Datenschutz und Vertraulichkeit von Kommunikation. Der Kunde ist für die Umsetzung und Aufrechterhaltung von Datenschutz- und Sicherheitsmaßnahmen für Komponenten verantwortlich, die der Kunde bereitstellt oder kontrolliert (wie z. B. Geräte mit Registrierung bei Windows Intune oder innerhalb eines virtuellen Microsoft Azure-Computers oder einer virtuellen Microsoft Azure-Anwendung des Kunden), sowie für die Feststellung, ob sich die Onlinedienste für die Speicherung und Verarbeitung von Informationen eignen, die bestimmten Gesetzen oder Vorschriften unterliegen. Der Kunde ist dafür verantwortlich, alle Anfragen eines Dritten hinsichtlich seiner Verwendung eines Onlinedienstes zu beantworten wie beispielsweise Anfragen, Inhalte gemäß dem U.S. Digital Millennium Copyright Act oder gemäß anderer geltender Gesetze zu entfernen.</w:t>
      </w:r>
    </w:p>
    <w:p w:rsidR="003C35CD" w:rsidRPr="00690C65" w:rsidRDefault="003C35CD" w:rsidP="003C35CD">
      <w:pPr>
        <w:pStyle w:val="ProductList-Body"/>
      </w:pPr>
    </w:p>
    <w:p w:rsidR="00AD5F09" w:rsidRPr="00690C65" w:rsidRDefault="00AD5F09" w:rsidP="00366C8E">
      <w:pPr>
        <w:pStyle w:val="ProductList-SubSubSectionHeading"/>
        <w:outlineLvl w:val="1"/>
      </w:pPr>
      <w:bookmarkStart w:id="24" w:name="_Toc414472637"/>
      <w:r>
        <w:t>Elektronische Benachrichtigungen</w:t>
      </w:r>
      <w:bookmarkEnd w:id="24"/>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5" w:name="_Toc414472638"/>
      <w:r>
        <w:t>Neuzuweisung von Lizenzen</w:t>
      </w:r>
      <w:bookmarkEnd w:id="25"/>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6" w:name="_Toc414472639"/>
      <w:r>
        <w:t>Schriftartkomponenten</w:t>
      </w:r>
      <w:bookmarkEnd w:id="26"/>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7" w:name="_Toc414472640"/>
      <w:r>
        <w:t>Multiplexing</w:t>
      </w:r>
      <w:bookmarkEnd w:id="27"/>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E14AE0">
          <w:footerReference w:type="default" r:id="rId23"/>
          <w:footerReference w:type="first" r:id="rId24"/>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28" w:name="PrivacyandSecurityTerms"/>
      <w:bookmarkStart w:id="29" w:name="_Toc414472641"/>
      <w:r>
        <w:t>Datenschutz- und Sicherheitsbestimmungen</w:t>
      </w:r>
      <w:bookmarkEnd w:id="28"/>
      <w:bookmarkEnd w:id="29"/>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690C65" w:rsidRDefault="00F77036" w:rsidP="00366C8E">
      <w:pPr>
        <w:pStyle w:val="ProductList-Offering2Heading"/>
        <w:outlineLvl w:val="1"/>
      </w:pPr>
      <w:bookmarkStart w:id="30" w:name="_Toc414472642"/>
      <w:r>
        <w:t>Allgemeine Datenschutz- und Sicherheitsbestimmungen</w:t>
      </w:r>
      <w:bookmarkEnd w:id="30"/>
    </w:p>
    <w:p w:rsidR="00F77036" w:rsidRPr="00690C65" w:rsidRDefault="00F77036" w:rsidP="00366C8E">
      <w:pPr>
        <w:pStyle w:val="ProductList-SubSubSectionHeading"/>
        <w:outlineLvl w:val="2"/>
      </w:pPr>
      <w:bookmarkStart w:id="31" w:name="_Toc414472643"/>
      <w:r>
        <w:t>Anwendungsbereich</w:t>
      </w:r>
      <w:bookmarkEnd w:id="31"/>
    </w:p>
    <w:p w:rsidR="00F77036" w:rsidRPr="00690C65" w:rsidRDefault="00F77036" w:rsidP="00F77036">
      <w:pPr>
        <w:pStyle w:val="ProductList-Body"/>
      </w:pPr>
      <w:r>
        <w:t xml:space="preserve">Die Bestimmungen in diesem Abschnitt gelten für alle Onlinedienste außer für Bing Maps Enterprise Platform, Bing Maps Mobile Asset Management Platform, Translator API und Parature von Microsoft, für die die nachfolgend aufgeführten Datenschutz- und/oder Sicherheitsbestimmungen in den anwendbaren </w:t>
      </w:r>
      <w:hyperlink w:anchor="OnlineServiceSpecificTerms" w:history="1">
        <w:r>
          <w:rPr>
            <w:rStyle w:val="Hyperlink"/>
          </w:rPr>
          <w:t>Dienstspezifischen Bestimmungen für Onlinedienste</w:t>
        </w:r>
      </w:hyperlink>
      <w:r>
        <w:t>maßgebend sind.</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2" w:name="_Toc414472644"/>
      <w:r>
        <w:t>Verwendung von Kundendaten</w:t>
      </w:r>
      <w:bookmarkEnd w:id="32"/>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3" w:name="_Toc414472645"/>
      <w:r>
        <w:t>Offenlegung von Kundendaten</w:t>
      </w:r>
      <w:bookmarkEnd w:id="33"/>
    </w:p>
    <w:p w:rsidR="00F77036" w:rsidRPr="00690C65" w:rsidRDefault="00F77036" w:rsidP="00F824AC">
      <w:pPr>
        <w:pStyle w:val="ProductList-Body"/>
        <w:spacing w:after="120"/>
      </w:pPr>
      <w:r>
        <w:t xml:space="preserve">Microsoft legt keine Kundendaten außerhalb von Microsoft oder ihren kontrollierten Tochtergesellschaften und verbundenen Unternehmen offen, außer es geschieht (1) auf Anweisung des Kunden, (2) mit Zustimmung des Endbenutzers, (3) wie in den OST beschrieben oder (4) wie gesetzlich vorgeschrieben. </w:t>
      </w:r>
    </w:p>
    <w:p w:rsidR="00F77036" w:rsidRPr="00690C65" w:rsidRDefault="00F77036" w:rsidP="00F824AC">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F77036" w:rsidRPr="00690C65" w:rsidRDefault="00F77036" w:rsidP="00F824AC">
      <w:pPr>
        <w:pStyle w:val="ProductList-Body"/>
        <w:spacing w:after="120"/>
      </w:pPr>
      <w:r>
        <w:t>Wenn Microsoft von sonstigen Dritten eine Anfrage nach Kundendaten erhält (wie beispielsweise Anfragen von den Endbenutzern des Kunden), wird Microsoft den Kunden unverzüglich darüber informieren, sofern dies nicht gesetzlich verboten ist. Wenn Microsoft nicht gesetzlich zur Offenlegung der Kundendaten verpflichtet ist, wird Microsoft die Weitergabe ablehnen. Wenn eine Anfrage berechtigt ist und Microsoft zur Offenlegung der angeforderten Informationen gezwungen werden könnte, wird Microsoft sich bemühen, den Dritten an den Kunden zu verweisen, um die Kundendaten vom Kunden einzufordern.</w:t>
      </w:r>
    </w:p>
    <w:p w:rsidR="00F77036" w:rsidRPr="00690C65" w:rsidRDefault="00F77036" w:rsidP="00AE69BA">
      <w:pPr>
        <w:pStyle w:val="ProductList-Body"/>
        <w:spacing w:after="120"/>
      </w:pPr>
      <w:r>
        <w:t xml:space="preserve">Microsoft wird, außer auf Anweisung des Kunden, keinem Dritten Folgendes zur Verfügung stellen: (1) direkten, indirekten, umfassenden oder uneingeschränkten Zugriff auf Kundendaten, (2) zur Sicherung von Kundendaten verwendete Verschlüsselungsschlüssel der Plattform oder die Möglichkeit, eine solche Verschlüsselung zu umgehen, oder (3) Zugriff auf Kundendaten, wenn Microsoft bewusst ist, dass diese Daten für andere als die in der betreffenden Anfrage angegebenen Zwecke verwendet werden. </w:t>
      </w:r>
    </w:p>
    <w:p w:rsidR="00F77036" w:rsidRPr="00690C65" w:rsidRDefault="00F77036" w:rsidP="00F77036">
      <w:pPr>
        <w:pStyle w:val="ProductList-Body"/>
      </w:pPr>
      <w:r>
        <w:t xml:space="preserve">In diesem Zusammenhang ist Microsoft berechtigt, dem Dritten die grundlegenden Kontaktinformationen des Kunden zur Verfügung zu stellen.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4" w:name="_Toc414472646"/>
      <w:r>
        <w:t>Bildungseinrichtungen</w:t>
      </w:r>
      <w:bookmarkEnd w:id="34"/>
    </w:p>
    <w:p w:rsidR="00F77036" w:rsidRPr="00690C65" w:rsidRDefault="00F77036" w:rsidP="00F824AC">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ein „Schulbediensteter“ (school official) mit „legitimen Bildungsinteressen“ (legitimate educational interests) an den Kundendaten ist, wie diese Begriffe gemäß FERPA und den ihn umsetzenden Vorschriften definiert wurden, und Microsoft verpflichtet sich, die Einschränkungen und Anforderungen gemäß 34 CFR 99.33(a) in Bezug auf Schulbedienstete einzuhalten.</w:t>
      </w:r>
    </w:p>
    <w:p w:rsidR="00F77036" w:rsidRPr="00690C65" w:rsidRDefault="00F77036" w:rsidP="00F77036">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Endbenutzers zur Nutzung der Onlinedienste einzuholen und seine Studenten (oder deren Eltern, falls die Studenten unter 18 Jahren und nicht in einer postsekundären Bildungseinrichtung untergebracht sind) im Namen von Microsoft darüber zu informieren, wenn eine gerichtliche Anordnung oder rechtmäßig erlassene Zwangsanordnung vorliegt, nach der die Offenlegung von in Microsofts Besitz befindlichen Kundendaten gemäß den anwendbaren Gesetze verlangt wird.</w:t>
      </w:r>
    </w:p>
    <w:p w:rsidR="00F77036" w:rsidRDefault="00F77036" w:rsidP="00F77036">
      <w:pPr>
        <w:pStyle w:val="ProductList-Body"/>
      </w:pPr>
    </w:p>
    <w:p w:rsidR="00885D68" w:rsidRPr="00690C65" w:rsidRDefault="00885D68" w:rsidP="00F77036">
      <w:pPr>
        <w:pStyle w:val="ProductList-Body"/>
      </w:pPr>
    </w:p>
    <w:p w:rsidR="00F77036" w:rsidRPr="00690C65" w:rsidRDefault="00F77036" w:rsidP="00366C8E">
      <w:pPr>
        <w:pStyle w:val="ProductList-SubSubSectionHeading"/>
        <w:outlineLvl w:val="2"/>
      </w:pPr>
      <w:bookmarkStart w:id="35" w:name="_Toc414472647"/>
      <w:r>
        <w:t>Sicherheit</w:t>
      </w:r>
      <w:bookmarkEnd w:id="35"/>
    </w:p>
    <w:p w:rsidR="00F77036" w:rsidRPr="00690C65" w:rsidRDefault="00F77036" w:rsidP="00F77036">
      <w:pPr>
        <w:pStyle w:val="ProductList-Body"/>
      </w:pPr>
      <w:r>
        <w:t xml:space="preserve">Microsoft hat sich zum Ziel gesetzt, die Sicherheit der Kundeninformationen zu schützen. Microsoft hat geeignete technische und organisatorische Maßnahmen ergriffen, die dazu dienen, Kundendaten vor zufälligem, unbefugtem oder rechtswidrigem Zugriff sowie vor einer solchen Offenlegung, Veränderung, Zerstörung oder Verlust zu schützen, und wird diese beibehalten und ihnen folgen.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6" w:name="_Toc414472648"/>
      <w:r>
        <w:t>Meldung von Sicherheitsvorfällen</w:t>
      </w:r>
      <w:bookmarkEnd w:id="36"/>
    </w:p>
    <w:p w:rsidR="00F77036" w:rsidRPr="00690C65" w:rsidRDefault="00F77036" w:rsidP="00F824AC">
      <w:pPr>
        <w:pStyle w:val="ProductList-Body"/>
        <w:spacing w:after="120"/>
      </w:pPr>
      <w:r>
        <w:t>Wenn Microsoft Kenntnis von einem unrechtmäßigen Zugriff auf Kundendaten, die auf Geräten von Microsoft oder in Einrichtungen von Microsoft gespeichert sind, oder von einem unbefugten Zugriff auf derartige Geräte oder Einrichtungen, durch den es zu einem Verlust, einer Offenlegung oder Änderung von Kundendaten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Schäden, die aus dem Sicherheitsvorfall entstehen, ergreifen.</w:t>
      </w:r>
    </w:p>
    <w:p w:rsidR="00F77036" w:rsidRPr="00690C65" w:rsidRDefault="00F77036" w:rsidP="00F824AC">
      <w:pPr>
        <w:pStyle w:val="ProductList-Body"/>
        <w:spacing w:after="120"/>
      </w:pPr>
      <w:r>
        <w:t>Benachrichtigungen über Sicherheitsvorfälle müssen mindestens einem Administrator des Kunden auf die von Microsoft gewünschte Art und Weise, beispielsweise per E-Mail, gemeldet werden. Es obliegt allein dem Kunden, sicherzustellen, dass die Administratoren des Kunden stets die korrekten Kontaktinformationen auf dem betreffenden Portal für Onlinedienste pflegen. Microsofts Verpflichtung gemäß diesem Abschnitt, über einen Sicherheitsvorfall zu berichten oder darauf zu reagieren, stellt keine Anerkennung eines Fehlers oder einer Haftung durch Microsoft im Hinblick auf den Sicherheitsvorfall dar.</w:t>
      </w:r>
    </w:p>
    <w:p w:rsidR="00F77036" w:rsidRPr="00690C65" w:rsidRDefault="00F77036" w:rsidP="00F77036">
      <w:pPr>
        <w:pStyle w:val="ProductList-Body"/>
      </w:pPr>
      <w:r>
        <w:t>Der Kunde ist verpflichtet, Microsoft einen möglichen Missbrauch seiner Accounts oder Authentifizierungsdaten sowie sicherheitsrelevanter Vorfälle im Zusammenhang mit dem Onlinedienst unverzüglich mitzuteilen.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37" w:name="_Toc414472649"/>
      <w:r>
        <w:t>Ort der Datenverarbeitung</w:t>
      </w:r>
      <w:bookmarkEnd w:id="37"/>
    </w:p>
    <w:p w:rsidR="00F77036" w:rsidRPr="00690C65" w:rsidRDefault="00F77036" w:rsidP="00F77036">
      <w:pPr>
        <w:pStyle w:val="ProductList-Body"/>
      </w:pPr>
      <w:r>
        <w:t>Vorbehaltlich einer anderweitigen Regelung in den OST dürfen Kundendaten,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in ein solches Land sowie die Speicherung und Verarbeitung von Kundendaten durchzuführen, um die Onlinedienste bereitzustellen. Microsoft hält die Safe-Harbor-Abkommen der EU und der Schweiz ein, wie es vom US-Handelsministerium bezüglich der Erhebung, Nutzung und Aufbewahrung von Daten aus der Europäischen Union, dem Europäischen Wirtschaftsraum und der Schweiz bestimmt wurde.</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38" w:name="_Toc414472650"/>
      <w:r>
        <w:t>Vorschauversionen</w:t>
      </w:r>
      <w:bookmarkEnd w:id="38"/>
    </w:p>
    <w:p w:rsidR="00F77036" w:rsidRPr="00690C65" w:rsidRDefault="00F77036" w:rsidP="00F77036">
      <w:pPr>
        <w:pStyle w:val="ProductList-Body"/>
      </w:pPr>
      <w:r>
        <w:t>Microsoft ist berechtigt, Vorschau-, Beta- oder andere Vorabversionen von Feature oder Diensten („Previews“) zwecks optionaler Bewertungen anzubieten. Bei Vorschauen werden unter Umständen weniger oder andere Datenschutz- und Sicherheitsmaßnahmen ergriffen als dies bei Onlinediensten normalerweise der Fall ist. Sofern nicht anders dargelegt sind Previews nicht in der SLA des betreffenden Onlinedienstes enthalten.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39" w:name="_Toc414472651"/>
      <w:r>
        <w:t>Einsatz von Vertragspartnern</w:t>
      </w:r>
      <w:bookmarkEnd w:id="39"/>
    </w:p>
    <w:p w:rsidR="000E6ED8" w:rsidRPr="00690C65" w:rsidRDefault="00F77036" w:rsidP="00F77036">
      <w:pPr>
        <w:pStyle w:val="ProductList-Body"/>
      </w:pPr>
      <w:r>
        <w:t>Microsoft ist berechtigt, Vertragspartner mit der Bereitstellung von Diensten in ihrem Namen zu beauftragen. Solchen Vertragspartnern ist es gestattet, Kundendaten nur für die Bereitstellung der Dienste zu erhalten, mit deren Bereitstellung Microsoft sie beauftragt hat, und es ist ihnen untersagt, Kundendaten für andere Zwecke zu nutzen. Microsoft bleibt dafür verantwortlich, dass ihre Vertragspartner die in den OST festgelegten Verpflichtungen von Microsoft einhalten. Der Kunde hat der Übertragung von Kundendaten durch Microsoft an Vertragspartner wie in diesen OST beschrieben vorab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40" w:name="_Toc414472652"/>
      <w:r>
        <w:t>So kontaktieren Sie Microsoft</w:t>
      </w:r>
      <w:bookmarkEnd w:id="40"/>
    </w:p>
    <w:p w:rsidR="00F77036" w:rsidRPr="00690C65" w:rsidRDefault="00F77036" w:rsidP="00F77036">
      <w:pPr>
        <w:pStyle w:val="ProductList-Body"/>
      </w:pPr>
      <w:r>
        <w:t xml:space="preserve">Wenn der Kunde der Ansicht ist, dass Microsoft ihren Datenschutz- und Sicherheitsverpflichtungen nicht nachkommt, kann der Kunde uns über </w:t>
      </w:r>
      <w:hyperlink r:id="rId25" w:history="1">
        <w:r>
          <w:rPr>
            <w:rStyle w:val="Hyperlink"/>
          </w:rPr>
          <w:t>http://go.microsoft.com/?linkid=9846224</w:t>
        </w:r>
      </w:hyperlink>
      <w:r>
        <w:t xml:space="preserve"> oder über das Datenschutzformular kontaktieren. Microsofts Postanschrift:</w:t>
      </w:r>
    </w:p>
    <w:p w:rsidR="00F77036" w:rsidRPr="00690C65" w:rsidRDefault="00F77036" w:rsidP="0088164F">
      <w:pPr>
        <w:pStyle w:val="ProductList-Body"/>
        <w:spacing w:before="120"/>
        <w:ind w:left="187"/>
      </w:pPr>
      <w:r>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690C65" w:rsidRDefault="00F77036" w:rsidP="0088164F">
      <w:pPr>
        <w:pStyle w:val="ProductList-Body"/>
        <w:spacing w:before="120"/>
        <w:ind w:left="187"/>
      </w:pPr>
      <w:r>
        <w:rPr>
          <w:b/>
        </w:rPr>
        <w:t>Microsoft Ireland Operations Ltd.</w:t>
      </w:r>
    </w:p>
    <w:p w:rsidR="00F77036" w:rsidRPr="00690C65" w:rsidRDefault="00F77036" w:rsidP="00F77036">
      <w:pPr>
        <w:pStyle w:val="ProductList-Body"/>
        <w:ind w:left="180"/>
      </w:pPr>
      <w: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366C8E" w:rsidRPr="00690C65" w:rsidRDefault="00366C8E" w:rsidP="00366C8E">
      <w:pPr>
        <w:pStyle w:val="ProductList-Body"/>
      </w:pPr>
    </w:p>
    <w:p w:rsidR="000E6ED8" w:rsidRPr="00690C65" w:rsidRDefault="00F77036" w:rsidP="00233C87">
      <w:pPr>
        <w:pStyle w:val="ProductList-Offering2Heading"/>
        <w:outlineLvl w:val="1"/>
      </w:pPr>
      <w:bookmarkStart w:id="41" w:name="_Toc414472653"/>
      <w:r>
        <w:t>Bestimmungen für die Datenverarbeitung</w:t>
      </w:r>
      <w:bookmarkEnd w:id="41"/>
    </w:p>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F77036" w:rsidP="0088164F">
      <w:pPr>
        <w:pStyle w:val="ProductList-Body"/>
        <w:numPr>
          <w:ilvl w:val="0"/>
          <w:numId w:val="5"/>
        </w:numPr>
        <w:spacing w:before="40" w:after="120"/>
        <w:ind w:left="461" w:hanging="274"/>
      </w:pPr>
      <w:r>
        <w:t xml:space="preserve">Wenn der Kunde nur den Standardvertragsklauseln zustimmen möchte, muss vom Kunden (oder dem Verbundenen Unternehmen) eine Erklärung abgegeben werden, das nur den Standardvertragsklauseln zugestimmt wird.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0E6ED8" w:rsidRPr="00690C65" w:rsidRDefault="00F77036" w:rsidP="00F824AC">
      <w:pPr>
        <w:pStyle w:val="ProductList-Body"/>
      </w:pPr>
      <w:r>
        <w:rPr>
          <w:b/>
        </w:rPr>
        <w:t>In den DPT bezieht sich der Begriff „Onlinedienste“ nur auf die in der nachstehenden Tabelle angegebenen Onlinedienste – Preview-Feature oder -Dienste sind ausgenommen –, und „Kundendaten“ umfassen lediglich jene Kundendaten, die im Rahmen der Verwendung dieser Onlinedienste bereitgestellt werden.</w:t>
      </w:r>
    </w:p>
    <w:p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C62282">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Onlinedienste</w:t>
            </w:r>
          </w:p>
        </w:tc>
      </w:tr>
      <w:tr w:rsidR="00256427" w:rsidTr="00C62282">
        <w:tc>
          <w:tcPr>
            <w:tcW w:w="2610" w:type="dxa"/>
            <w:vAlign w:val="center"/>
          </w:tcPr>
          <w:p w:rsidR="00256427" w:rsidRDefault="00CF560D" w:rsidP="00CF560D">
            <w:pPr>
              <w:pStyle w:val="ProductList-Body"/>
            </w:pPr>
            <w:r>
              <w:t>Microsoft Dynamics-Onlinedienste</w:t>
            </w:r>
          </w:p>
        </w:tc>
        <w:tc>
          <w:tcPr>
            <w:tcW w:w="8190" w:type="dxa"/>
          </w:tcPr>
          <w:p w:rsidR="00256427" w:rsidRDefault="00CF560D" w:rsidP="00840373">
            <w:pPr>
              <w:pStyle w:val="ProductList-Body"/>
            </w:pPr>
            <w:r>
              <w:t>Microsoft Dynamics-Onlinedienste werden per Volumenlizenzierung oder über das Microsoft Onlinedienste-Portal bereitgestellt. Davon ausgenommen sind (1) Microsoft Dynamics CRM für unterstützte Geräte, darunter Microsoft Dynamics CRM-Onlinedienste für Tablets und/oder Smartphones sowie (2) jegliche als separate Marken ausgewiesene Dienste, die zusammen mit Microsoft Dynamics CRM Online verfügbar bzw. damit verbunden sind, beispielsweise Microsoft Social Engagement, Parature, von Microsoft, und Microsoft Dynamics Marketing.</w:t>
            </w:r>
          </w:p>
        </w:tc>
      </w:tr>
      <w:tr w:rsidR="00256427" w:rsidTr="00C62282">
        <w:tc>
          <w:tcPr>
            <w:tcW w:w="2610" w:type="dxa"/>
            <w:vAlign w:val="center"/>
          </w:tcPr>
          <w:p w:rsidR="00256427" w:rsidRDefault="00256427" w:rsidP="003B7142">
            <w:pPr>
              <w:pStyle w:val="ProductList-Body"/>
            </w:pPr>
            <w:r>
              <w:t>Office 365-Dienste</w:t>
            </w:r>
          </w:p>
        </w:tc>
        <w:tc>
          <w:tcPr>
            <w:tcW w:w="8190" w:type="dxa"/>
          </w:tcPr>
          <w:p w:rsidR="00256427" w:rsidRDefault="000E16D8" w:rsidP="000E16D8">
            <w:pPr>
              <w:pStyle w:val="ProductList-Body"/>
            </w:pPr>
            <w:r>
              <w:t>Die folgenden Dienste, wie jeweils in einem/einer mit der Marke Office 365 versehenen Plan oder Suite enthalten: Exchange Online, Exchange Online-Archivierung, Exchange Online Protection, SharePoint Online, OneDrive for Business, Skype for Business Online und Office Online. Office 365-Dienste umfassen nicht Office 365 ProPlus oder jegliche als separate Marken ausgewiesene Dienste, die über einen mit der Marke Office 365 versehenen Plan oder eine Suite, beispielsweise Bing oder Yammer oder einen Dienst mit der Marke Office 365, zur Verfügung gestellt werden.</w:t>
            </w:r>
          </w:p>
        </w:tc>
      </w:tr>
      <w:tr w:rsidR="00256427" w:rsidTr="00C62282">
        <w:tc>
          <w:tcPr>
            <w:tcW w:w="2610" w:type="dxa"/>
            <w:vAlign w:val="center"/>
          </w:tcPr>
          <w:p w:rsidR="00256427" w:rsidRDefault="00256427" w:rsidP="003B7142">
            <w:pPr>
              <w:pStyle w:val="ProductList-Body"/>
            </w:pPr>
            <w:r>
              <w:t>Microsoft Azure-Core-Dienste</w:t>
            </w:r>
          </w:p>
        </w:tc>
        <w:tc>
          <w:tcPr>
            <w:tcW w:w="8190" w:type="dxa"/>
          </w:tcPr>
          <w:p w:rsidR="00256427" w:rsidRDefault="00256427" w:rsidP="008E1EAF">
            <w:pPr>
              <w:pStyle w:val="ProductList-Body"/>
            </w:pPr>
            <w:r>
              <w:t>Cloud-Dienste (Web- und Workerrollen), Virtuelle Computer (einschließlich mit SQL Server), Storage (Blobs, Tabellen, Warteschlangen), Virtual Network, Traffic Manager, Websites, BizTalk-Dienste, Mediendienste, Mobile Services, Servicebus, Multi-Factor Authentication, Active Directory,Rights Management-Dienste, SQL-Datenbank und alle anderen Feature, die im Microsoft Azure Trust Center als inbegriffen angegeben werden.</w:t>
            </w:r>
          </w:p>
        </w:tc>
      </w:tr>
      <w:tr w:rsidR="00256427" w:rsidTr="00C62282">
        <w:tc>
          <w:tcPr>
            <w:tcW w:w="2610" w:type="dxa"/>
            <w:vAlign w:val="center"/>
          </w:tcPr>
          <w:p w:rsidR="00256427" w:rsidRDefault="006E5B74" w:rsidP="006E5B74">
            <w:pPr>
              <w:pStyle w:val="ProductList-Body"/>
            </w:pPr>
            <w:r>
              <w:t>Microsoft Intune-Onlinedienste</w:t>
            </w:r>
          </w:p>
        </w:tc>
        <w:tc>
          <w:tcPr>
            <w:tcW w:w="8190" w:type="dxa"/>
          </w:tcPr>
          <w:p w:rsidR="00256427" w:rsidRDefault="00256427" w:rsidP="00D92296">
            <w:pPr>
              <w:pStyle w:val="ProductList-Body"/>
            </w:pPr>
            <w:r>
              <w:t>Der Cloud Service-Teil von Microsoft Intune, wie zum Beispiel das Add-on-Produkt für Microsoft Intune oder ein von Microsoft Intune bereitgestellter Verwaltungsdienst wie Mobile Device Management für Office 365.</w:t>
            </w:r>
          </w:p>
        </w:tc>
      </w:tr>
    </w:tbl>
    <w:p w:rsidR="000E6ED8" w:rsidRPr="00690C65" w:rsidRDefault="000E6ED8" w:rsidP="00A914BF">
      <w:pPr>
        <w:pStyle w:val="ProductList-Body"/>
      </w:pPr>
    </w:p>
    <w:p w:rsidR="00086F17" w:rsidRPr="00690C65" w:rsidRDefault="00086F17" w:rsidP="00233C87">
      <w:pPr>
        <w:pStyle w:val="ProductList-SubSubSectionHeading"/>
        <w:outlineLvl w:val="2"/>
      </w:pPr>
      <w:bookmarkStart w:id="42" w:name="_Toc414472654"/>
      <w:r>
        <w:t>Speicherorte von Kundendaten-at-rest</w:t>
      </w:r>
      <w:bookmarkEnd w:id="42"/>
    </w:p>
    <w:p w:rsidR="00086F17" w:rsidRPr="00690C65" w:rsidRDefault="00086F17" w:rsidP="00086F17">
      <w:pPr>
        <w:pStyle w:val="ProductList-Body"/>
      </w:pPr>
      <w:r>
        <w:t>Microsoft speichert Kundendaten-at-rest innerhalb bestimmter geographischer Gebiete (jedes ein Geo) wie folgt:</w:t>
      </w:r>
    </w:p>
    <w:p w:rsidR="00086F17" w:rsidRPr="00690C65" w:rsidRDefault="00086F17" w:rsidP="00A44A41">
      <w:pPr>
        <w:pStyle w:val="ProductList-Body"/>
        <w:numPr>
          <w:ilvl w:val="0"/>
          <w:numId w:val="6"/>
        </w:numPr>
        <w:ind w:left="450" w:hanging="270"/>
      </w:pPr>
      <w:r>
        <w:rPr>
          <w:b/>
        </w:rPr>
        <w:t>Office 365-Dienste</w:t>
      </w:r>
      <w:r w:rsidRPr="00885D68">
        <w:rPr>
          <w:b/>
        </w:rPr>
        <w:t>.</w:t>
      </w:r>
      <w:r>
        <w:t xml:space="preserve"> Wenn der Kunde seinen Mandanten in den USA oder in der EU bereitstellt, speichert Microsoft die folgenden Kundendaten-at-rest innerhalb dieses geographischen Gebiets: (1) Postfachinhalt von Exchange Online (E-Mail-Text, Kalendereinträge und der Inhalt von E-Mail-Anlagen) sowie (2) Websiteinhalt von SharePoint Online und die auf dieser Website gespeicherten Dateien.</w:t>
      </w:r>
    </w:p>
    <w:p w:rsidR="00086F17" w:rsidRPr="00690C65" w:rsidRDefault="006E5B74" w:rsidP="00A44A41">
      <w:pPr>
        <w:pStyle w:val="ProductList-Body"/>
        <w:numPr>
          <w:ilvl w:val="0"/>
          <w:numId w:val="6"/>
        </w:numPr>
        <w:ind w:left="450" w:hanging="270"/>
      </w:pPr>
      <w:r>
        <w:rPr>
          <w:b/>
        </w:rPr>
        <w:t>Microsoft Intune-Onlinedienste</w:t>
      </w:r>
      <w:r w:rsidRPr="00885D68">
        <w:rPr>
          <w:b/>
        </w:rPr>
        <w:t>.</w:t>
      </w:r>
      <w:r>
        <w:t xml:space="preserve"> Wenn der Kunde ein Mandanten-Account bereitstellt, wählt der Kunde ein verfügbares geographisches Gebiet, wo die Kundendaten-at-rest gespeichert werden. Microsoft überträgt die Kundendaten nicht außerhalb des vom Kunden gewählten geographischen Gebiets, es sei denn, im Abschnitt „Speicherort der Daten“ des Windows Intune Trust Center ist etwas anderes vermerkt.</w:t>
      </w:r>
    </w:p>
    <w:p w:rsidR="00086F17" w:rsidRPr="00690C65" w:rsidRDefault="00086F17" w:rsidP="00A44A41">
      <w:pPr>
        <w:pStyle w:val="ProductList-Body"/>
        <w:numPr>
          <w:ilvl w:val="0"/>
          <w:numId w:val="6"/>
        </w:numPr>
        <w:ind w:left="450" w:hanging="270"/>
      </w:pPr>
      <w:r>
        <w:rPr>
          <w:b/>
        </w:rPr>
        <w:t>Microsoft Azure-Core-Dienste</w:t>
      </w:r>
      <w:r w:rsidRPr="00885D68">
        <w:rPr>
          <w:b/>
        </w:rPr>
        <w:t>.</w:t>
      </w:r>
      <w:r>
        <w:t xml:space="preserve"> Wenn der Kunde einen bestimmten Dienst derart konfiguriert, dass er in einem geographischen Gebiet bereitgestellt wird, speichert Microsoft für diesen Dienst die Kundendaten-at-rest innerhalb dieses bestimmten geographischen Gebiets.Bei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086F17" w:rsidRPr="00690C65" w:rsidRDefault="00826803" w:rsidP="000B2305">
      <w:pPr>
        <w:pStyle w:val="ProductList-Body"/>
        <w:numPr>
          <w:ilvl w:val="0"/>
          <w:numId w:val="6"/>
        </w:numPr>
        <w:spacing w:after="120"/>
        <w:ind w:left="461" w:hanging="274"/>
      </w:pPr>
      <w:r>
        <w:rPr>
          <w:b/>
        </w:rPr>
        <w:t>Microsoft Dynamics CRM-Onlinedienste</w:t>
      </w:r>
      <w:r w:rsidR="00885D68">
        <w:rPr>
          <w:b/>
        </w:rPr>
        <w:t>.</w:t>
      </w:r>
      <w:r>
        <w:t xml:space="preserve"> Bei juristischen Personen, die von Microsoft Dynamics CRM-Onlinediensten verwaltet werden, speichert Microsoft die Kundendaten-at-rest in den USA bzw. in der EU, wenn der Kunde seinen Mandanten in den USA oder der EU bereitstellt.</w:t>
      </w:r>
    </w:p>
    <w:p w:rsidR="00086F17" w:rsidRPr="00690C65" w:rsidRDefault="00086F17" w:rsidP="00086F17">
      <w:pPr>
        <w:pStyle w:val="ProductList-Body"/>
      </w:pPr>
      <w:r>
        <w:t>Die Regionen, von denen der Kunde oder Endbenutzer des Kunden auf Kundendaten zugreifen oder diese verschieben kann, werden von Microsoft weder kontrolliert noch begrenzt.</w:t>
      </w:r>
    </w:p>
    <w:p w:rsidR="00086F17" w:rsidRPr="00690C65" w:rsidRDefault="00086F17" w:rsidP="00086F17">
      <w:pPr>
        <w:pStyle w:val="ProductList-Body"/>
      </w:pPr>
    </w:p>
    <w:p w:rsidR="00086F17" w:rsidRPr="00690C65" w:rsidRDefault="00086F17" w:rsidP="00C614F3">
      <w:pPr>
        <w:pStyle w:val="ProductList-SubSubSectionHeading"/>
        <w:outlineLvl w:val="2"/>
      </w:pPr>
      <w:bookmarkStart w:id="43" w:name="_Toc414472655"/>
      <w:r>
        <w:t>Datenschutz</w:t>
      </w:r>
      <w:bookmarkEnd w:id="43"/>
    </w:p>
    <w:p w:rsidR="00086F17" w:rsidRPr="00690C65" w:rsidRDefault="00086F17" w:rsidP="00A44A41">
      <w:pPr>
        <w:pStyle w:val="ProductList-Body"/>
        <w:numPr>
          <w:ilvl w:val="0"/>
          <w:numId w:val="7"/>
        </w:numPr>
        <w:ind w:left="450" w:hanging="270"/>
      </w:pPr>
      <w:r>
        <w:rPr>
          <w:b/>
        </w:rPr>
        <w:t>Löschung oder Rückgabe von Kundendaten</w:t>
      </w:r>
      <w:r w:rsidRPr="00885D68">
        <w:rPr>
          <w:b/>
        </w:rPr>
        <w:t xml:space="preserve">. </w:t>
      </w:r>
      <w:r>
        <w:t xml:space="preserve">Spätestens 180 Tage nach Ablauf oder Kündigung der Nutzung eines Onlinedienstes durch den Kunden wird Microsoft den Account deaktivieren und die Kundendaten aus dem Account löschen. </w:t>
      </w:r>
    </w:p>
    <w:p w:rsidR="00086F17" w:rsidRPr="00690C65" w:rsidRDefault="00086F17" w:rsidP="00A44A41">
      <w:pPr>
        <w:pStyle w:val="ProductList-Body"/>
        <w:numPr>
          <w:ilvl w:val="0"/>
          <w:numId w:val="7"/>
        </w:numPr>
        <w:ind w:left="450" w:hanging="270"/>
      </w:pPr>
      <w:r>
        <w:rPr>
          <w:b/>
        </w:rPr>
        <w:t>Übertragung von Kundendaten</w:t>
      </w:r>
      <w:r w:rsidRPr="00885D68">
        <w:rPr>
          <w:b/>
        </w:rPr>
        <w:t>.</w:t>
      </w:r>
      <w:r>
        <w:t xml:space="preserve"> Microsoft bleibt während der im Volumenlizenzvertrag des Kunden angegebenen Laufzeit nach den Safe-Harbor-Programmen der EU und der Schweiz zertifiziert, solange sie von der Regierung der USA aufrechterhalten werden. Darüber hinaus unterliegen alle Übertragungen von Kundendaten aus der Europäischen Union, dem Europäischen Wirtschaftsraum und der Schweiz hinaus den Standardvertragsklauseln, sofern der Kunde die Standardvertragsklauseln nicht ausgeschlossen hat.</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086F17" w:rsidP="00CD7F8D">
      <w:pPr>
        <w:pStyle w:val="ProductList-Body"/>
        <w:numPr>
          <w:ilvl w:val="0"/>
          <w:numId w:val="7"/>
        </w:numPr>
        <w:ind w:left="450" w:hanging="270"/>
      </w:pPr>
      <w:r>
        <w:rPr>
          <w:b/>
        </w:rPr>
        <w:t xml:space="preserve">Übertragung an </w:t>
      </w:r>
      <w:r w:rsidRPr="00885D68">
        <w:rPr>
          <w:b/>
        </w:rPr>
        <w:t>Vertragspartner.</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Jeder Onlinedienst verfügt über eine Website, auf der die Vertragnehmer aufgelistet sind, die zum Zugriff auf die Kundendaten berechtigt sind. Zudem sind dort die von ihnen geleisteten beschränkten oder zusätzlichen Dienste aufgeführt. Mindestens 14 Tage, bevor neue Vertragspartner dazu autorisiert werden, auf Kundendaten zuzugreifen, aktualisiert Microsoft die entsprechende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44" w:name="_Toc414472656"/>
      <w:r>
        <w:t>Zusätzliche Bestimmungen für Europa</w:t>
      </w:r>
      <w:bookmarkEnd w:id="44"/>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086F17" w:rsidRPr="00690C65" w:rsidRDefault="00086F17" w:rsidP="00A44A41">
      <w:pPr>
        <w:pStyle w:val="ProductList-Body"/>
        <w:numPr>
          <w:ilvl w:val="0"/>
          <w:numId w:val="8"/>
        </w:numPr>
        <w:ind w:left="450" w:hanging="270"/>
      </w:pPr>
      <w:r>
        <w:rPr>
          <w:b/>
        </w:rPr>
        <w:t>Absicht der Parteien</w:t>
      </w:r>
      <w:r w:rsidRPr="00885D68">
        <w:rPr>
          <w:b/>
        </w:rPr>
        <w:t>.</w:t>
      </w:r>
      <w:r>
        <w:t xml:space="preserve"> Für die Onlinedienste ist Microsoft ein Auftragsverarbeiter (oder Unterauftragsverarbeiter), der im Auftrag des Kunden handelt. Als Auftragsverarbeiter (bzw. Unterauftragsverarbeiter) handelt Microsoft nur auf Weisung des Kunden. Die Bestimmungen für Onlinedienste (OST) und der Volumenlizenzvertrag des Kunden (einschließlich der Bestimmungen, die durch Bezugnahme Bestandteil dieser Dokumente werden) stellen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45" w:name="_Toc414472657"/>
      <w:r>
        <w:t>Sicherheit</w:t>
      </w:r>
      <w:bookmarkEnd w:id="45"/>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124"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740A03">
        <w:trPr>
          <w:tblHeader/>
        </w:trPr>
        <w:tc>
          <w:tcPr>
            <w:tcW w:w="304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Bereich</w:t>
            </w:r>
          </w:p>
        </w:tc>
        <w:tc>
          <w:tcPr>
            <w:tcW w:w="776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Praktiken</w:t>
            </w:r>
          </w:p>
        </w:tc>
      </w:tr>
      <w:tr w:rsidR="00086F17" w:rsidTr="00740A03">
        <w:tc>
          <w:tcPr>
            <w:tcW w:w="3040" w:type="dxa"/>
            <w:vAlign w:val="center"/>
          </w:tcPr>
          <w:p w:rsidR="00086F17" w:rsidRDefault="00086F17" w:rsidP="007303AE">
            <w:pPr>
              <w:pStyle w:val="ProductList-Body"/>
            </w:pPr>
            <w:r>
              <w:t>Organisation der Informationssicherheit</w:t>
            </w:r>
          </w:p>
        </w:tc>
        <w:tc>
          <w:tcPr>
            <w:tcW w:w="7760" w:type="dxa"/>
          </w:tcPr>
          <w:p w:rsidR="009C6951" w:rsidRPr="00690C65" w:rsidRDefault="009C6951" w:rsidP="009C6951">
            <w:pPr>
              <w:pStyle w:val="ProductList-Body"/>
            </w:pPr>
            <w:r>
              <w:rPr>
                <w:b/>
              </w:rPr>
              <w:t>Verantwortung für die Sicherheit</w:t>
            </w:r>
            <w:r w:rsidRPr="007E46C3">
              <w:rPr>
                <w:b/>
              </w:rPr>
              <w:t>.</w:t>
            </w:r>
            <w:r>
              <w:t xml:space="preserve"> Microsoft hat einen oder mehrere Sicherheitsbeauftragte bestimmt, die für die Koordination und Überwachung der Sicherheitsvorschriften und -verfahren verantwortlich sind.</w:t>
            </w:r>
          </w:p>
          <w:p w:rsidR="009C6951" w:rsidRPr="00690C65" w:rsidRDefault="009C6951" w:rsidP="0088164F">
            <w:pPr>
              <w:pStyle w:val="ProductList-Body"/>
              <w:spacing w:before="40"/>
            </w:pPr>
            <w:r>
              <w:rPr>
                <w:b/>
              </w:rPr>
              <w:t>Funktionen und Verantwortlichkeiten in Bezug auf Sicherheit</w:t>
            </w:r>
            <w:r w:rsidRPr="007E46C3">
              <w:rPr>
                <w:b/>
              </w:rPr>
              <w:t>.</w:t>
            </w:r>
            <w:r>
              <w:t xml:space="preserve"> Mitarbeiter von Microsoft mit Zugriff auf Kundendaten unterliegen Vertraulichkeitsverpflichtungen.</w:t>
            </w:r>
          </w:p>
          <w:p w:rsidR="009C6951" w:rsidRPr="00690C65" w:rsidRDefault="009C6951" w:rsidP="0088164F">
            <w:pPr>
              <w:pStyle w:val="ProductList-Body"/>
              <w:spacing w:before="40"/>
            </w:pPr>
            <w:r>
              <w:rPr>
                <w:b/>
              </w:rPr>
              <w:t>Risikomanagementprogramm</w:t>
            </w:r>
            <w:r w:rsidRPr="007E46C3">
              <w:rPr>
                <w:b/>
              </w:rPr>
              <w:t>.</w:t>
            </w:r>
            <w:r>
              <w:t xml:space="preserve"> Microsoft hat vor der Verarbeitung der Kundendaten oder der Einführung des Service für Onlinedienste eine Risikobewertung vorgenommen.</w:t>
            </w:r>
          </w:p>
          <w:p w:rsidR="00086F17" w:rsidRDefault="009C6951" w:rsidP="009C6951">
            <w:pPr>
              <w:pStyle w:val="ProductList-Body"/>
            </w:pPr>
            <w:r>
              <w:t>Microsoft bewahrt ihre Sicherheitsdokumente in Übereinstimmung mit ihren Anforderungen an die Aufbewahrung auf, nachdem diese nicht mehr wirksam sind.</w:t>
            </w:r>
          </w:p>
        </w:tc>
      </w:tr>
      <w:tr w:rsidR="00086F17" w:rsidTr="00740A03">
        <w:tc>
          <w:tcPr>
            <w:tcW w:w="3040" w:type="dxa"/>
            <w:vAlign w:val="center"/>
          </w:tcPr>
          <w:p w:rsidR="00086F17" w:rsidRDefault="00086F17" w:rsidP="007303AE">
            <w:pPr>
              <w:pStyle w:val="ProductList-Body"/>
            </w:pPr>
            <w:r>
              <w:t>Inventarverwaltung</w:t>
            </w:r>
          </w:p>
        </w:tc>
        <w:tc>
          <w:tcPr>
            <w:tcW w:w="7760" w:type="dxa"/>
          </w:tcPr>
          <w:p w:rsidR="009C6951" w:rsidRPr="00690C65" w:rsidRDefault="009C6951" w:rsidP="009C6951">
            <w:pPr>
              <w:pStyle w:val="ProductList-Body"/>
            </w:pPr>
            <w:r>
              <w:rPr>
                <w:b/>
              </w:rPr>
              <w:t>Inventarisierung</w:t>
            </w:r>
            <w:r w:rsidRPr="007E46C3">
              <w:rPr>
                <w:b/>
              </w:rPr>
              <w:t>.</w:t>
            </w:r>
            <w: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690C65" w:rsidRDefault="009C6951" w:rsidP="0088164F">
            <w:pPr>
              <w:pStyle w:val="ProductList-Body"/>
              <w:spacing w:before="40"/>
            </w:pPr>
            <w:r>
              <w:rPr>
                <w:b/>
              </w:rPr>
              <w:t>Handhabung von Beständen</w:t>
            </w:r>
          </w:p>
          <w:p w:rsidR="009C6951" w:rsidRPr="00690C65" w:rsidRDefault="00651B74" w:rsidP="00651B74">
            <w:pPr>
              <w:pStyle w:val="ProductList-Body"/>
              <w:ind w:left="162" w:hanging="162"/>
            </w:pPr>
            <w:r>
              <w:t>-</w:t>
            </w:r>
            <w:r>
              <w:tab/>
              <w:t>Microsoft teilt Kundendaten in Kategorien ein, um die Identifizierung zu erleichtern und eine angemessene Beschränkung des Zugriffs auf Kundendaten zu ermöglichen.</w:t>
            </w:r>
          </w:p>
          <w:p w:rsidR="009C6951" w:rsidRPr="00690C65" w:rsidRDefault="002A3B84" w:rsidP="00651B74">
            <w:pPr>
              <w:pStyle w:val="ProductList-Body"/>
              <w:ind w:left="162" w:hanging="162"/>
            </w:pPr>
            <w:r>
              <w:t>-</w:t>
            </w:r>
            <w:r>
              <w:tab/>
              <w:t>Microsoft ordnet Beschränkungen für das Drucken von Kundendaten an und verfügt über Verfahren für die Entsorgung von gedruckten Materialien, die Kundendaten enthalten.</w:t>
            </w:r>
          </w:p>
          <w:p w:rsidR="00086F17" w:rsidRDefault="009C6951" w:rsidP="00A44A41">
            <w:pPr>
              <w:pStyle w:val="ProductList-Body"/>
              <w:numPr>
                <w:ilvl w:val="0"/>
                <w:numId w:val="11"/>
              </w:numPr>
              <w:ind w:left="162" w:hanging="180"/>
            </w:pPr>
            <w: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740A03">
        <w:tc>
          <w:tcPr>
            <w:tcW w:w="3040" w:type="dxa"/>
            <w:vAlign w:val="center"/>
          </w:tcPr>
          <w:p w:rsidR="00086F17" w:rsidRDefault="00086F17" w:rsidP="007303AE">
            <w:pPr>
              <w:pStyle w:val="ProductList-Body"/>
            </w:pPr>
            <w:r>
              <w:t>Sicherheit im Personalwesen</w:t>
            </w:r>
          </w:p>
        </w:tc>
        <w:tc>
          <w:tcPr>
            <w:tcW w:w="7760" w:type="dxa"/>
          </w:tcPr>
          <w:p w:rsidR="00086F17" w:rsidRDefault="009C6951" w:rsidP="008E1EAF">
            <w:pPr>
              <w:pStyle w:val="ProductList-Body"/>
            </w:pPr>
            <w:r>
              <w:rPr>
                <w:b/>
              </w:rPr>
              <w:t>Sicherheitsschulungen</w:t>
            </w:r>
            <w:r w:rsidRPr="007E46C3">
              <w:rPr>
                <w:b/>
              </w:rPr>
              <w:t>.</w:t>
            </w:r>
            <w: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740A03">
        <w:tc>
          <w:tcPr>
            <w:tcW w:w="3040" w:type="dxa"/>
            <w:vAlign w:val="center"/>
          </w:tcPr>
          <w:p w:rsidR="00086F17" w:rsidRDefault="00086F17" w:rsidP="007303AE">
            <w:pPr>
              <w:pStyle w:val="ProductList-Body"/>
            </w:pPr>
            <w:r>
              <w:t>Physische Sicherheit und Sicherheit der Umgebung</w:t>
            </w:r>
          </w:p>
        </w:tc>
        <w:tc>
          <w:tcPr>
            <w:tcW w:w="7760" w:type="dxa"/>
          </w:tcPr>
          <w:p w:rsidR="009C6951" w:rsidRPr="00690C65" w:rsidRDefault="009C6951" w:rsidP="009C6951">
            <w:pPr>
              <w:pStyle w:val="ProductList-Body"/>
            </w:pPr>
            <w:r>
              <w:rPr>
                <w:b/>
              </w:rPr>
              <w:t>Physischer Zugang zu Einrichtungen</w:t>
            </w:r>
            <w:r w:rsidRPr="00362C75">
              <w:rPr>
                <w:b/>
                <w:bCs/>
              </w:rPr>
              <w:t>.</w:t>
            </w:r>
            <w:r>
              <w:t xml:space="preserve"> Microsoft beschränkt den Zugang zu Einrichtungen, in denen ihre Informationssysteme, die Kundendaten verarbeiten, befinden, auf benannte autorisierte Personen.</w:t>
            </w:r>
          </w:p>
          <w:p w:rsidR="009C6951" w:rsidRPr="00690C65" w:rsidRDefault="009C6951" w:rsidP="0088164F">
            <w:pPr>
              <w:pStyle w:val="ProductList-Body"/>
              <w:spacing w:before="40"/>
            </w:pPr>
            <w:r>
              <w:rPr>
                <w:b/>
              </w:rPr>
              <w:t>Physischer Zugang zu Komponenten</w:t>
            </w:r>
            <w:r w:rsidRPr="00362C75">
              <w:rPr>
                <w:b/>
                <w:bCs/>
              </w:rPr>
              <w:t>.</w:t>
            </w:r>
            <w: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690C65" w:rsidRDefault="009C6951" w:rsidP="0088164F">
            <w:pPr>
              <w:pStyle w:val="ProductList-Body"/>
              <w:spacing w:before="40"/>
            </w:pPr>
            <w:r>
              <w:rPr>
                <w:b/>
              </w:rPr>
              <w:t>Schutz vor Störungen</w:t>
            </w:r>
            <w:r w:rsidRPr="00362C75">
              <w:rPr>
                <w:b/>
                <w:bCs/>
              </w:rPr>
              <w:t>.</w:t>
            </w:r>
            <w:r>
              <w:t xml:space="preserve"> Microsoft verwendet unterschiedliche Systeme nach Branchenstandard, um den Verlust von Daten aufgrund von Stromversorgungsausfällen oder Leitungsstörungen zu verhindern.</w:t>
            </w:r>
          </w:p>
          <w:p w:rsidR="00086F17" w:rsidRDefault="009C6951" w:rsidP="0088164F">
            <w:pPr>
              <w:pStyle w:val="ProductList-Body"/>
              <w:spacing w:before="40"/>
            </w:pPr>
            <w:r>
              <w:rPr>
                <w:b/>
              </w:rPr>
              <w:t>Entsorgung von Komponenten</w:t>
            </w:r>
            <w:r w:rsidRPr="00362C75">
              <w:rPr>
                <w:b/>
                <w:bCs/>
              </w:rPr>
              <w:t>.</w:t>
            </w:r>
            <w:r>
              <w:t xml:space="preserve"> Microsoft verwendet Verfahren nach Branchenstandard, um Kundendaten zu löschen, wenn sie nicht mehr benötigt werden.</w:t>
            </w:r>
          </w:p>
        </w:tc>
      </w:tr>
      <w:tr w:rsidR="00086F17" w:rsidTr="00740A03">
        <w:tc>
          <w:tcPr>
            <w:tcW w:w="3040" w:type="dxa"/>
            <w:vAlign w:val="center"/>
          </w:tcPr>
          <w:p w:rsidR="00086F17" w:rsidRDefault="00086F17" w:rsidP="007303AE">
            <w:pPr>
              <w:pStyle w:val="ProductList-Body"/>
            </w:pPr>
            <w:r>
              <w:t>Kommunikations- und Betriebsmanagement.</w:t>
            </w:r>
          </w:p>
        </w:tc>
        <w:tc>
          <w:tcPr>
            <w:tcW w:w="7760" w:type="dxa"/>
          </w:tcPr>
          <w:p w:rsidR="009C6951" w:rsidRPr="00690C65" w:rsidRDefault="009C6951" w:rsidP="009C6951">
            <w:pPr>
              <w:pStyle w:val="ProductList-Body"/>
            </w:pPr>
            <w:r>
              <w:rPr>
                <w:b/>
              </w:rPr>
              <w:t>Betriebsrichtlinie</w:t>
            </w:r>
            <w:r w:rsidRPr="007E46C3">
              <w:rPr>
                <w:b/>
              </w:rPr>
              <w:t>.</w:t>
            </w:r>
            <w:r>
              <w:t xml:space="preserve"> Microsoft führt Sicherheitsdokumente, in denen die Sicherheitsmaßnahmen und die relevanten Verfahren und Verantwortlichkeiten ihrer Mitarbeiter, die Zugriff auf Kundendaten haben, beschrieben sind.</w:t>
            </w:r>
          </w:p>
          <w:p w:rsidR="009C6951" w:rsidRPr="00690C65" w:rsidRDefault="009C6951" w:rsidP="0088164F">
            <w:pPr>
              <w:pStyle w:val="ProductList-Body"/>
              <w:spacing w:before="40"/>
            </w:pPr>
            <w:r>
              <w:rPr>
                <w:b/>
              </w:rPr>
              <w:t>Verfahren zur Datenwiederherstellung</w:t>
            </w:r>
          </w:p>
          <w:p w:rsidR="009C6951" w:rsidRPr="00690C65" w:rsidRDefault="003D22CB" w:rsidP="003D22CB">
            <w:pPr>
              <w:pStyle w:val="ProductList-Body"/>
              <w:ind w:left="162" w:hanging="162"/>
            </w:pPr>
            <w:r>
              <w:t>-</w:t>
            </w:r>
            <w: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690C65" w:rsidRDefault="003D22CB" w:rsidP="003D22CB">
            <w:pPr>
              <w:pStyle w:val="ProductList-Body"/>
              <w:ind w:left="162" w:hanging="162"/>
            </w:pPr>
            <w:r>
              <w:t>-</w:t>
            </w:r>
            <w:r>
              <w:tab/>
              <w:t>Microsoft bewahrt Kopien von Kundendaten und Datenwiederherstellungsverfahren an einem anderen Ort auf als an dem Ort, an dem sich die primären Computergeräte, die die Kundendaten verarbeiten, befinden.</w:t>
            </w:r>
          </w:p>
          <w:p w:rsidR="009C6951" w:rsidRPr="00690C65" w:rsidRDefault="003D22CB" w:rsidP="003D22CB">
            <w:pPr>
              <w:pStyle w:val="ProductList-Body"/>
              <w:ind w:left="162" w:hanging="162"/>
            </w:pPr>
            <w:r>
              <w:t>-</w:t>
            </w:r>
            <w:r>
              <w:tab/>
              <w:t>Microsoft verfügt über bestimmte Verfahren, die den Zugriff auf Kopien von Kundendaten regeln.</w:t>
            </w:r>
          </w:p>
          <w:p w:rsidR="009C6951" w:rsidRPr="00690C65" w:rsidRDefault="003D22CB" w:rsidP="003D22CB">
            <w:pPr>
              <w:pStyle w:val="ProductList-Body"/>
              <w:ind w:left="162" w:hanging="162"/>
            </w:pPr>
            <w:r>
              <w:t>-</w:t>
            </w:r>
            <w:r>
              <w:tab/>
              <w:t>Microsoft überprüft die Datenwiederherstellungsverfahren mindestens alle sechs Monate.</w:t>
            </w:r>
          </w:p>
          <w:p w:rsidR="009C6951" w:rsidRPr="00690C65" w:rsidRDefault="003D22CB" w:rsidP="003D22CB">
            <w:pPr>
              <w:pStyle w:val="ProductList-Body"/>
              <w:ind w:left="162" w:hanging="162"/>
            </w:pPr>
            <w:r>
              <w:t>-</w:t>
            </w:r>
            <w: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690C65" w:rsidRDefault="009C6951" w:rsidP="0088164F">
            <w:pPr>
              <w:pStyle w:val="ProductList-Body"/>
              <w:spacing w:before="40"/>
            </w:pPr>
            <w:r>
              <w:rPr>
                <w:b/>
              </w:rPr>
              <w:t>Malware</w:t>
            </w:r>
            <w:r w:rsidRPr="00FA5DAB">
              <w:rPr>
                <w:b/>
              </w:rPr>
              <w:t>.</w:t>
            </w:r>
            <w:r>
              <w:t xml:space="preserve"> Microsoft verfügt über Antimalwarekontrollen, um zu verhindern, dass Malware unbefugten Zugriff auf Kundendaten erhält, einschließlich Malware aus öffentlichen Netzwerken.</w:t>
            </w:r>
          </w:p>
          <w:p w:rsidR="009C6951" w:rsidRPr="00690C65" w:rsidRDefault="009C6951" w:rsidP="0088164F">
            <w:pPr>
              <w:pStyle w:val="ProductList-Body"/>
              <w:spacing w:before="40"/>
            </w:pPr>
            <w:r>
              <w:rPr>
                <w:b/>
              </w:rPr>
              <w:t>Grenzüberschreitende Daten.</w:t>
            </w:r>
          </w:p>
          <w:p w:rsidR="009C6951" w:rsidRPr="00690C65" w:rsidRDefault="00651B74" w:rsidP="003D22CB">
            <w:pPr>
              <w:pStyle w:val="ProductList-Body"/>
              <w:ind w:left="162" w:hanging="162"/>
            </w:pPr>
            <w:r>
              <w:t>-</w:t>
            </w:r>
            <w:r>
              <w:tab/>
              <w:t>Microsoft verschlüsselt Kundendaten oder versetzt den Kunden in die Lage, Kundendaten zu verschlüsseln, die über öffentliche Netzwerke übertragen werden.</w:t>
            </w:r>
          </w:p>
          <w:p w:rsidR="009C6951" w:rsidRPr="00690C65" w:rsidRDefault="003D22CB" w:rsidP="003D22CB">
            <w:pPr>
              <w:pStyle w:val="ProductList-Body"/>
              <w:ind w:left="162" w:hanging="162"/>
            </w:pPr>
            <w:r>
              <w:t>-</w:t>
            </w:r>
            <w:r>
              <w:tab/>
              <w:t>Microsoft beschränkt den Zugriff auf Kundendaten in Medien, die ihre Einrichtungen verlassen (z. B. durch Verschlüsselung).</w:t>
            </w:r>
          </w:p>
          <w:p w:rsidR="00086F17" w:rsidRDefault="009C6951" w:rsidP="0088164F">
            <w:pPr>
              <w:pStyle w:val="ProductList-Body"/>
              <w:spacing w:before="40"/>
            </w:pPr>
            <w:r>
              <w:rPr>
                <w:b/>
              </w:rPr>
              <w:t>Event-Logging</w:t>
            </w:r>
            <w:r w:rsidRPr="00FA5DAB">
              <w:rPr>
                <w:b/>
              </w:rPr>
              <w:t xml:space="preserve">. </w:t>
            </w:r>
            <w: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740A03">
        <w:tc>
          <w:tcPr>
            <w:tcW w:w="3040" w:type="dxa"/>
            <w:vAlign w:val="center"/>
          </w:tcPr>
          <w:p w:rsidR="00086F17" w:rsidRDefault="003017F9" w:rsidP="007303AE">
            <w:pPr>
              <w:pStyle w:val="ProductList-Body"/>
            </w:pPr>
            <w:r>
              <w:t>Zugriffskontrolle</w:t>
            </w:r>
          </w:p>
        </w:tc>
        <w:tc>
          <w:tcPr>
            <w:tcW w:w="7760" w:type="dxa"/>
          </w:tcPr>
          <w:p w:rsidR="009C6951" w:rsidRPr="00690C65" w:rsidRDefault="009C6951" w:rsidP="009C6951">
            <w:pPr>
              <w:pStyle w:val="ProductList-Body"/>
            </w:pPr>
            <w:r>
              <w:rPr>
                <w:b/>
              </w:rPr>
              <w:t>Zugriffsrichtlinie</w:t>
            </w:r>
            <w:r w:rsidRPr="00FA5DAB">
              <w:rPr>
                <w:b/>
              </w:rPr>
              <w:t>.</w:t>
            </w:r>
            <w:r>
              <w:t xml:space="preserve"> Microsoft führt Unterlagen über Sicherheitsberechtigungen einzelner Personen, die auf Kundendaten zugreifen.</w:t>
            </w:r>
          </w:p>
          <w:p w:rsidR="009C6951" w:rsidRPr="00690C65" w:rsidRDefault="009C6951" w:rsidP="0088164F">
            <w:pPr>
              <w:pStyle w:val="ProductList-Body"/>
              <w:spacing w:before="40"/>
            </w:pPr>
            <w:r>
              <w:rPr>
                <w:b/>
              </w:rPr>
              <w:t>Zugriffsautorisierung</w:t>
            </w:r>
          </w:p>
          <w:p w:rsidR="009C6951" w:rsidRPr="00690C65" w:rsidRDefault="003D22CB" w:rsidP="003D22CB">
            <w:pPr>
              <w:pStyle w:val="ProductList-Body"/>
              <w:ind w:left="162" w:hanging="162"/>
            </w:pPr>
            <w:r>
              <w:t>-</w:t>
            </w:r>
            <w:r>
              <w:tab/>
              <w:t>Microsoft führt und aktualisiert Unterlagen zu den Mitarbeitern, die für den Zugriff auf Microsoft-Systeme, die Kundendaten enthalten, autorisiert sind.</w:t>
            </w:r>
          </w:p>
          <w:p w:rsidR="009C6951" w:rsidRPr="00690C65" w:rsidRDefault="003D22CB" w:rsidP="003D22CB">
            <w:pPr>
              <w:pStyle w:val="ProductList-Body"/>
              <w:ind w:left="162" w:hanging="162"/>
            </w:pPr>
            <w:r>
              <w:t>-</w:t>
            </w:r>
            <w:r>
              <w:tab/>
              <w:t>Microsoft deaktiviert Anmeldedaten, die über einen Zeitraum, der sechs Monate nicht überschreiten darf, nicht verwendet wurden.</w:t>
            </w:r>
          </w:p>
          <w:p w:rsidR="009C6951" w:rsidRPr="00690C65" w:rsidRDefault="003D22CB" w:rsidP="003D22CB">
            <w:pPr>
              <w:pStyle w:val="ProductList-Body"/>
              <w:ind w:left="162" w:hanging="162"/>
            </w:pPr>
            <w:r>
              <w:t>-</w:t>
            </w:r>
            <w:r>
              <w:tab/>
              <w:t xml:space="preserve">Microsoft benennt diejenigen Mitarbeiter, die berechtigt sind, den autorisierten Zugriff auf Daten und Ressourcen zu gewähren, zu ändern oder zu widerrufen. </w:t>
            </w:r>
          </w:p>
          <w:p w:rsidR="009C6951" w:rsidRPr="00690C65" w:rsidRDefault="003D22CB" w:rsidP="003D22CB">
            <w:pPr>
              <w:pStyle w:val="ProductList-Body"/>
              <w:ind w:left="162" w:hanging="162"/>
            </w:pPr>
            <w:r>
              <w:t>-</w:t>
            </w:r>
            <w:r>
              <w:tab/>
              <w:t>Wenn mehrere Personen Zugriff auf die Systeme haben, auf denen Kundendaten enthalten sind, stellt Microsoft sicher, dass diese Personen über separate Kennungen/Anmeldedaten verfügen.</w:t>
            </w:r>
          </w:p>
          <w:p w:rsidR="009C6951" w:rsidRPr="00690C65" w:rsidRDefault="009C6951" w:rsidP="0088164F">
            <w:pPr>
              <w:pStyle w:val="ProductList-Body"/>
              <w:spacing w:before="40"/>
            </w:pPr>
            <w:r>
              <w:rPr>
                <w:b/>
              </w:rPr>
              <w:t>Geringste Berechtigung</w:t>
            </w:r>
          </w:p>
          <w:p w:rsidR="009C6951" w:rsidRPr="00690C65" w:rsidRDefault="003D22CB" w:rsidP="003D22CB">
            <w:pPr>
              <w:pStyle w:val="ProductList-Body"/>
              <w:ind w:left="162" w:hanging="162"/>
            </w:pPr>
            <w:r>
              <w:t>-</w:t>
            </w:r>
            <w:r>
              <w:tab/>
              <w:t xml:space="preserve">Technischen Supportmitarbeitern ist der Zugriff auf Kundendaten nur erlaubt, wenn dies erforderlich ist. </w:t>
            </w:r>
          </w:p>
          <w:p w:rsidR="009C6951" w:rsidRPr="00690C65" w:rsidRDefault="003D22CB" w:rsidP="003D22CB">
            <w:pPr>
              <w:pStyle w:val="ProductList-Body"/>
              <w:ind w:left="162" w:hanging="162"/>
            </w:pPr>
            <w:r>
              <w:t>-</w:t>
            </w:r>
            <w:r>
              <w:tab/>
              <w:t>Microsoft beschränkt den Zugriff auf Kundendaten nur auf die Personen, die diesen Zugriff benötigen, um ihre berufliche Tätigkeit auszuführen.</w:t>
            </w:r>
          </w:p>
          <w:p w:rsidR="009C6951" w:rsidRPr="00690C65" w:rsidRDefault="009C6951" w:rsidP="0088164F">
            <w:pPr>
              <w:pStyle w:val="ProductList-Body"/>
              <w:spacing w:before="40"/>
            </w:pPr>
            <w:r>
              <w:rPr>
                <w:b/>
              </w:rPr>
              <w:t>Integrität und Vertraulichkeit</w:t>
            </w:r>
          </w:p>
          <w:p w:rsidR="009C6951" w:rsidRPr="00690C65" w:rsidRDefault="003D22CB" w:rsidP="003D22CB">
            <w:pPr>
              <w:pStyle w:val="ProductList-Body"/>
              <w:ind w:left="162" w:hanging="162"/>
            </w:pPr>
            <w:r>
              <w:t>-</w:t>
            </w:r>
            <w:r>
              <w:tab/>
              <w:t>Microsoft weist ihre Mitarbeiter an, Administrationssitzungen zu deaktivieren, wenn sie Einrichtungen unter der Kontrolle von Microsoft verlassen oder wenn Computer anderweitig unbeaufsichtigt gelassen werden.</w:t>
            </w:r>
          </w:p>
          <w:p w:rsidR="009C6951" w:rsidRPr="00690C65" w:rsidRDefault="003D22CB" w:rsidP="003D22CB">
            <w:pPr>
              <w:pStyle w:val="ProductList-Body"/>
              <w:ind w:left="162" w:hanging="162"/>
            </w:pPr>
            <w:r>
              <w:t>-</w:t>
            </w:r>
            <w:r>
              <w:tab/>
              <w:t>Microsoft speichert Kennwörter so, dass sie während ihres Geltungszeitraums nicht lesbar sind.</w:t>
            </w:r>
          </w:p>
          <w:p w:rsidR="009C6951" w:rsidRPr="00690C65" w:rsidRDefault="009C6951" w:rsidP="0088164F">
            <w:pPr>
              <w:pStyle w:val="ProductList-Body"/>
              <w:spacing w:before="40"/>
            </w:pPr>
            <w:r>
              <w:rPr>
                <w:b/>
              </w:rPr>
              <w:t>Authentifizierung</w:t>
            </w:r>
          </w:p>
          <w:p w:rsidR="009C6951" w:rsidRPr="00690C65" w:rsidRDefault="003D22CB" w:rsidP="003D22CB">
            <w:pPr>
              <w:pStyle w:val="ProductList-Body"/>
              <w:ind w:left="162" w:hanging="162"/>
            </w:pPr>
            <w:r>
              <w:t>-</w:t>
            </w:r>
            <w:r>
              <w:tab/>
              <w:t>Microsoft verwendet Verfahren nach Branchenstandard, um Nutzer zu identifizieren und zu authentifizieren, die versuchen, auf Informationssysteme zuzugreifen.</w:t>
            </w:r>
          </w:p>
          <w:p w:rsidR="009C6951" w:rsidRPr="00690C65" w:rsidRDefault="003D22CB" w:rsidP="003D22CB">
            <w:pPr>
              <w:pStyle w:val="ProductList-Body"/>
              <w:ind w:left="162" w:hanging="162"/>
            </w:pPr>
            <w:r>
              <w:t>-</w:t>
            </w:r>
            <w:r>
              <w:tab/>
              <w:t>Wenn die Authentifizierungsverfahren auf Kennwörtern beruhen, schreibt Microsoft vor, dass die Kennwörter regelmäßig erneuert werden müssen.</w:t>
            </w:r>
          </w:p>
          <w:p w:rsidR="009C6951" w:rsidRPr="00690C65" w:rsidRDefault="003D22CB" w:rsidP="003D22CB">
            <w:pPr>
              <w:pStyle w:val="ProductList-Body"/>
              <w:ind w:left="162" w:hanging="162"/>
            </w:pPr>
            <w:r>
              <w:t>-</w:t>
            </w:r>
            <w:r>
              <w:tab/>
              <w:t>Wenn die Authentifizierungsverfahren auf Kennwörtern beruhen, schreibt Microsoft vor, dass das Kennwort mindestens acht Zeichen umfassen muss.</w:t>
            </w:r>
          </w:p>
          <w:p w:rsidR="009C6951" w:rsidRPr="00690C65" w:rsidRDefault="003D22CB" w:rsidP="003D22CB">
            <w:pPr>
              <w:pStyle w:val="ProductList-Body"/>
              <w:ind w:left="162" w:hanging="162"/>
            </w:pPr>
            <w:r>
              <w:t>-</w:t>
            </w:r>
            <w:r>
              <w:tab/>
              <w:t>Microsoft stellt sicher, dass deaktivierte oder abgelaufene Kennungen keiner anderen Person gewährt werden.</w:t>
            </w:r>
          </w:p>
          <w:p w:rsidR="009C6951" w:rsidRPr="00690C65" w:rsidRDefault="003D22CB" w:rsidP="003D22CB">
            <w:pPr>
              <w:pStyle w:val="ProductList-Body"/>
              <w:ind w:left="162" w:hanging="162"/>
            </w:pPr>
            <w:r>
              <w:t>-</w:t>
            </w:r>
            <w:r>
              <w:tab/>
              <w:t>Microsoft überwacht wiederholte Versuche, sich mit ungültigen Kennwörtern Zugriff auf die Informationssysteme zu verschaffen, oder versetzt den Kunden dazu in die Lage.</w:t>
            </w:r>
          </w:p>
          <w:p w:rsidR="009C6951" w:rsidRPr="00690C65" w:rsidRDefault="003D22CB" w:rsidP="003D22CB">
            <w:pPr>
              <w:pStyle w:val="ProductList-Body"/>
              <w:ind w:left="162" w:hanging="162"/>
            </w:pPr>
            <w:r>
              <w:t>-</w:t>
            </w:r>
            <w:r>
              <w:tab/>
              <w:t>Microsoft unterhält Verfahren nach Branchenstandard zur Deaktivierung von Kennwörtern, die beschädigt oder versehentlich offengelegt wurden.</w:t>
            </w:r>
          </w:p>
          <w:p w:rsidR="009C6951" w:rsidRPr="00690C65" w:rsidRDefault="003D22CB" w:rsidP="003D22CB">
            <w:pPr>
              <w:pStyle w:val="ProductList-Body"/>
              <w:ind w:left="162" w:hanging="162"/>
            </w:pPr>
            <w:r>
              <w:t>-</w:t>
            </w:r>
            <w: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Default="009C6951" w:rsidP="007303AE">
            <w:pPr>
              <w:pStyle w:val="ProductList-Body"/>
              <w:spacing w:before="40"/>
            </w:pPr>
            <w:r>
              <w:rPr>
                <w:b/>
              </w:rPr>
              <w:t>Netzwerkdesign</w:t>
            </w:r>
            <w:r w:rsidRPr="00FA5DAB">
              <w:rPr>
                <w:b/>
              </w:rPr>
              <w:t>.</w:t>
            </w:r>
            <w:r>
              <w:t xml:space="preserve"> Microsoft verfügt über Kontrollen, um zu verhindern, dass Personen, die Zugriffsrechte, die ihnen nicht zugewiesen wurden, annehmen, sich Zugriff auf Kundendaten verschaffen, ohne hierfür autorisiert zu sein.</w:t>
            </w:r>
          </w:p>
        </w:tc>
      </w:tr>
      <w:tr w:rsidR="00086F17" w:rsidTr="00740A03">
        <w:tc>
          <w:tcPr>
            <w:tcW w:w="3040" w:type="dxa"/>
            <w:vAlign w:val="center"/>
          </w:tcPr>
          <w:p w:rsidR="00086F17" w:rsidRDefault="00086F17" w:rsidP="007303AE">
            <w:pPr>
              <w:pStyle w:val="ProductList-Body"/>
            </w:pPr>
            <w:r>
              <w:t>Management von Informationssicherheitszwischenfällen</w:t>
            </w:r>
          </w:p>
        </w:tc>
        <w:tc>
          <w:tcPr>
            <w:tcW w:w="7760" w:type="dxa"/>
          </w:tcPr>
          <w:p w:rsidR="00272578" w:rsidRPr="00690C65" w:rsidRDefault="00272578" w:rsidP="00272578">
            <w:pPr>
              <w:pStyle w:val="ProductList-Body"/>
            </w:pPr>
            <w:r>
              <w:rPr>
                <w:b/>
              </w:rPr>
              <w:t>Verfahren für die Reaktion auf Zwischenfälle</w:t>
            </w:r>
          </w:p>
          <w:p w:rsidR="00272578" w:rsidRPr="00690C65" w:rsidRDefault="003D22CB" w:rsidP="003D22CB">
            <w:pPr>
              <w:pStyle w:val="ProductList-Body"/>
              <w:ind w:left="162" w:hanging="162"/>
            </w:pPr>
            <w:r>
              <w:t>-</w:t>
            </w:r>
            <w: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Pr>
                <w:color w:val="000000" w:themeColor="text1"/>
              </w:rPr>
              <w:t>Verfahrens zur Wiederherstellung von Daten.</w:t>
            </w:r>
          </w:p>
          <w:p w:rsidR="00E46617" w:rsidRPr="00690C65" w:rsidRDefault="003D22CB" w:rsidP="003D22CB">
            <w:pPr>
              <w:pStyle w:val="ProductList-Body"/>
              <w:ind w:left="162" w:hanging="162"/>
            </w:pPr>
            <w:r>
              <w:rPr>
                <w:color w:val="000000" w:themeColor="text1"/>
              </w:rPr>
              <w:t>-</w:t>
            </w:r>
            <w:r>
              <w:rPr>
                <w:color w:val="000000" w:themeColor="text1"/>
              </w:rPr>
              <w:tab/>
              <w:t xml:space="preserve">Bei </w:t>
            </w:r>
            <w:r>
              <w:rPr>
                <w:iCs/>
                <w:color w:val="000000" w:themeColor="text1"/>
              </w:rPr>
              <w:t>jeder Sicherheitsverletzung, die als „Sicherheitsvorfall“ eingestuft wird, muss unverzüglich und in jedem Fall innerhalb von 30 Kalendertagen eine entsprechende Meldung (wie im obigen Abschnitt „Meldung von Sicherheitsvorfällen“) an Microsoft gemacht werden.</w:t>
            </w:r>
          </w:p>
          <w:p w:rsidR="00272578" w:rsidRPr="00690C65" w:rsidRDefault="00272578" w:rsidP="00FA5DAB">
            <w:pPr>
              <w:pStyle w:val="ProductList-Body"/>
              <w:tabs>
                <w:tab w:val="clear" w:pos="158"/>
              </w:tabs>
            </w:pPr>
            <w:r>
              <w:rPr>
                <w:color w:val="000000" w:themeColor="text1"/>
              </w:rPr>
              <w:t xml:space="preserve">Microsoft untersucht Offenlegungen von </w:t>
            </w:r>
            <w:r>
              <w:t>Kundendaten, einschließlich der Fragen, welche Daten offengelegt wurden, gegenüber wem und zu welchem Zeitpunkt, oder versetzt den Kunden dazu in die Lage.</w:t>
            </w:r>
          </w:p>
          <w:p w:rsidR="00086F17" w:rsidRDefault="00272578" w:rsidP="0088164F">
            <w:pPr>
              <w:pStyle w:val="ProductList-Body"/>
              <w:spacing w:before="40"/>
            </w:pPr>
            <w:r>
              <w:rPr>
                <w:b/>
              </w:rPr>
              <w:t>Dienstüberwachung</w:t>
            </w:r>
            <w:r w:rsidRPr="00FA5DAB">
              <w:rPr>
                <w:b/>
              </w:rPr>
              <w:t>.</w:t>
            </w:r>
            <w:r>
              <w:t xml:space="preserve"> Die Sicherheitsmitarbeiter von Microsoft prüfen mindestens alle sechs Monate Protokolle, um bei Bedarf Verbesserungsmaßnahmen vorzuschlagen.</w:t>
            </w:r>
          </w:p>
        </w:tc>
      </w:tr>
      <w:tr w:rsidR="00086F17" w:rsidTr="00740A03">
        <w:tc>
          <w:tcPr>
            <w:tcW w:w="3040" w:type="dxa"/>
            <w:vAlign w:val="center"/>
          </w:tcPr>
          <w:p w:rsidR="00086F17" w:rsidRDefault="00086F17" w:rsidP="007303AE">
            <w:pPr>
              <w:pStyle w:val="ProductList-Body"/>
            </w:pPr>
            <w:r>
              <w:t>Business Continuity-Management</w:t>
            </w:r>
          </w:p>
        </w:tc>
        <w:tc>
          <w:tcPr>
            <w:tcW w:w="7760" w:type="dxa"/>
          </w:tcPr>
          <w:p w:rsidR="00272578" w:rsidRPr="00690C65" w:rsidRDefault="003D22CB" w:rsidP="003D22CB">
            <w:pPr>
              <w:pStyle w:val="ProductList-Body"/>
              <w:ind w:left="162" w:hanging="162"/>
            </w:pPr>
            <w:r>
              <w:t>-</w:t>
            </w:r>
            <w:r>
              <w:tab/>
              <w:t>Microsoft unterhält Notfallpläne für die Einrichtungen, in denen sich Microsoft-Informationssysteme, die Kundendaten verarbeiten, befinden.</w:t>
            </w:r>
          </w:p>
          <w:p w:rsidR="00086F17" w:rsidRDefault="003D22CB" w:rsidP="003D22CB">
            <w:pPr>
              <w:pStyle w:val="ProductList-Body"/>
              <w:ind w:left="162" w:hanging="162"/>
            </w:pPr>
            <w:r>
              <w:t>-</w:t>
            </w:r>
            <w: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FA5DAB" w:rsidRDefault="00086F17" w:rsidP="00A914BF">
      <w:pPr>
        <w:pStyle w:val="ProductList-Body"/>
        <w:rPr>
          <w:sz w:val="15"/>
          <w:szCs w:val="15"/>
        </w:rPr>
      </w:pPr>
    </w:p>
    <w:p w:rsidR="00C62FB6" w:rsidRPr="00690C65" w:rsidRDefault="00C62FB6" w:rsidP="00C62FB6">
      <w:pPr>
        <w:pStyle w:val="ProductList-Body"/>
      </w:pPr>
      <w:r>
        <w:rPr>
          <w:b/>
          <w:color w:val="00188F"/>
        </w:rPr>
        <w:t>Informationssicherheitsrichtlinie für Onlinedienste</w:t>
      </w:r>
    </w:p>
    <w:p w:rsidR="00C62FB6" w:rsidRPr="00690C65" w:rsidRDefault="00C62FB6" w:rsidP="00C62FB6">
      <w:pPr>
        <w:pStyle w:val="ProductList-Body"/>
      </w:pPr>
      <w:r>
        <w:t>Für jeden Onlinedienst gilt eine schriftliche Datensicherheitsrichtlinie („Informationssicherheitsrichtlinie“), welche die Kontrollstandards und Rahmenbestimmungen aus der Tabelle unten einhält.</w:t>
      </w:r>
    </w:p>
    <w:p w:rsidR="00C62FB6" w:rsidRPr="00FA5DAB" w:rsidRDefault="00C62FB6" w:rsidP="00C62FB6">
      <w:pPr>
        <w:pStyle w:val="ProductList-Body"/>
        <w:rPr>
          <w:sz w:val="15"/>
          <w:szCs w:val="15"/>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rsidTr="0027669F">
        <w:trPr>
          <w:tblHeader/>
        </w:trPr>
        <w:tc>
          <w:tcPr>
            <w:tcW w:w="2880"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Onlinedienst</w:t>
            </w:r>
          </w:p>
        </w:tc>
        <w:tc>
          <w:tcPr>
            <w:tcW w:w="1584"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27002</w:t>
            </w:r>
          </w:p>
          <w:p w:rsidR="00C62FB6" w:rsidRPr="00FC7E60" w:rsidRDefault="00C62FB6" w:rsidP="00C62FB6">
            <w:pPr>
              <w:pStyle w:val="ProductList-Body"/>
              <w:rPr>
                <w:color w:val="FFFFFF" w:themeColor="background1"/>
              </w:rPr>
            </w:pPr>
            <w:r>
              <w:rPr>
                <w:color w:val="FFFFFF" w:themeColor="background1"/>
              </w:rPr>
              <w:t>Leitfaden</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27018</w:t>
            </w:r>
          </w:p>
          <w:p w:rsidR="00CA40F6" w:rsidRPr="00FC7E60" w:rsidRDefault="00CA40F6" w:rsidP="00C62FB6">
            <w:pPr>
              <w:pStyle w:val="ProductList-Body"/>
              <w:rPr>
                <w:color w:val="FFFFFF" w:themeColor="background1"/>
                <w:lang w:val="fr-FR"/>
              </w:rPr>
            </w:pPr>
            <w:r>
              <w:rPr>
                <w:color w:val="FFFFFF" w:themeColor="background1"/>
              </w:rPr>
              <w:t>Leitfaden</w:t>
            </w:r>
          </w:p>
        </w:tc>
        <w:tc>
          <w:tcPr>
            <w:tcW w:w="1584" w:type="dxa"/>
            <w:shd w:val="clear" w:color="auto" w:fill="0072C6"/>
            <w:vAlign w:val="center"/>
          </w:tcPr>
          <w:p w:rsidR="00C62FB6" w:rsidRPr="00FC7E60" w:rsidRDefault="00C62FB6" w:rsidP="00FA5DAB">
            <w:pPr>
              <w:pStyle w:val="ProductList-Body"/>
              <w:ind w:right="85"/>
              <w:rPr>
                <w:color w:val="FFFFFF" w:themeColor="background1"/>
                <w:lang w:val="fr-FR"/>
              </w:rPr>
            </w:pPr>
            <w:r>
              <w:rPr>
                <w:color w:val="FFFFFF" w:themeColor="background1"/>
              </w:rPr>
              <w:t>SSAE 16 SOC 1 Typ II</w:t>
            </w:r>
          </w:p>
        </w:tc>
        <w:tc>
          <w:tcPr>
            <w:tcW w:w="1584" w:type="dxa"/>
            <w:shd w:val="clear" w:color="auto" w:fill="0072C6"/>
            <w:vAlign w:val="center"/>
          </w:tcPr>
          <w:p w:rsidR="00C62FB6" w:rsidRPr="00FC7E60" w:rsidRDefault="00C62FB6" w:rsidP="00FA5DAB">
            <w:pPr>
              <w:pStyle w:val="ProductList-Body"/>
              <w:ind w:right="139"/>
              <w:rPr>
                <w:color w:val="FFFFFF" w:themeColor="background1"/>
                <w:lang w:val="fr-FR"/>
              </w:rPr>
            </w:pPr>
            <w:r>
              <w:rPr>
                <w:color w:val="FFFFFF" w:themeColor="background1"/>
              </w:rPr>
              <w:t>SSAE 16 SOC 2 Typ II</w:t>
            </w:r>
          </w:p>
        </w:tc>
      </w:tr>
      <w:tr w:rsidR="00C62FB6" w:rsidRPr="00C62FB6" w:rsidTr="0027669F">
        <w:trPr>
          <w:trHeight w:val="288"/>
        </w:trPr>
        <w:tc>
          <w:tcPr>
            <w:tcW w:w="2880" w:type="dxa"/>
            <w:vAlign w:val="center"/>
          </w:tcPr>
          <w:p w:rsidR="00C62FB6" w:rsidRPr="00C62FB6" w:rsidRDefault="00C62FB6" w:rsidP="00C62FB6">
            <w:pPr>
              <w:pStyle w:val="ProductList-Body"/>
            </w:pPr>
            <w:r>
              <w:t>Office 365-Dienste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r>
      <w:tr w:rsidR="00C62FB6" w:rsidRPr="00C62FB6" w:rsidTr="0027669F">
        <w:trPr>
          <w:trHeight w:val="288"/>
        </w:trPr>
        <w:tc>
          <w:tcPr>
            <w:tcW w:w="2880" w:type="dxa"/>
            <w:vAlign w:val="center"/>
          </w:tcPr>
          <w:p w:rsidR="00C62FB6" w:rsidRPr="00C62FB6" w:rsidRDefault="00C62FB6" w:rsidP="00C62FB6">
            <w:pPr>
              <w:pStyle w:val="ProductList-Body"/>
            </w:pPr>
            <w:r>
              <w:t>Microsoft Dynamics-Onlinedienste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8F0187"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r>
      <w:tr w:rsidR="00C62FB6" w:rsidRPr="00C62FB6" w:rsidTr="0027669F">
        <w:trPr>
          <w:trHeight w:val="288"/>
        </w:trPr>
        <w:tc>
          <w:tcPr>
            <w:tcW w:w="2880" w:type="dxa"/>
            <w:vAlign w:val="center"/>
          </w:tcPr>
          <w:p w:rsidR="00C62FB6" w:rsidRPr="00C62FB6" w:rsidRDefault="00C62FB6" w:rsidP="00C62FB6">
            <w:pPr>
              <w:pStyle w:val="ProductList-Body"/>
            </w:pPr>
            <w:r>
              <w:t>Microsoft Azure-Core-Dienste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Variiert*</w:t>
            </w:r>
          </w:p>
        </w:tc>
        <w:tc>
          <w:tcPr>
            <w:tcW w:w="1584" w:type="dxa"/>
            <w:vAlign w:val="center"/>
          </w:tcPr>
          <w:p w:rsidR="00C62FB6" w:rsidRPr="00C62FB6" w:rsidRDefault="00C62FB6" w:rsidP="00C62FB6">
            <w:pPr>
              <w:pStyle w:val="ProductList-Body"/>
            </w:pPr>
            <w:r>
              <w:t>Variiert*</w:t>
            </w:r>
          </w:p>
        </w:tc>
      </w:tr>
      <w:tr w:rsidR="00C62FB6" w:rsidRPr="00C62FB6" w:rsidTr="0027669F">
        <w:trPr>
          <w:trHeight w:val="288"/>
        </w:trPr>
        <w:tc>
          <w:tcPr>
            <w:tcW w:w="2880" w:type="dxa"/>
            <w:vAlign w:val="center"/>
          </w:tcPr>
          <w:p w:rsidR="00C62FB6" w:rsidRPr="00C62FB6" w:rsidRDefault="00C62FB6" w:rsidP="00C62FB6">
            <w:pPr>
              <w:pStyle w:val="ProductList-Body"/>
            </w:pPr>
            <w:r>
              <w:t>Microsoft Intune-Onlinedienste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8F0187" w:rsidP="00C62FB6">
            <w:pPr>
              <w:pStyle w:val="ProductList-Body"/>
            </w:pPr>
            <w:r>
              <w:t>Ja</w:t>
            </w:r>
          </w:p>
        </w:tc>
        <w:tc>
          <w:tcPr>
            <w:tcW w:w="1584" w:type="dxa"/>
            <w:vAlign w:val="center"/>
          </w:tcPr>
          <w:p w:rsidR="00C62FB6" w:rsidRPr="00C62FB6" w:rsidRDefault="00C62FB6" w:rsidP="00C62FB6">
            <w:pPr>
              <w:pStyle w:val="ProductList-Body"/>
            </w:pPr>
            <w:r>
              <w:t>Nein</w:t>
            </w:r>
          </w:p>
        </w:tc>
        <w:tc>
          <w:tcPr>
            <w:tcW w:w="1584" w:type="dxa"/>
            <w:vAlign w:val="center"/>
          </w:tcPr>
          <w:p w:rsidR="00C62FB6" w:rsidRPr="00C62FB6" w:rsidRDefault="00C62FB6" w:rsidP="00C62FB6">
            <w:pPr>
              <w:pStyle w:val="ProductList-Body"/>
            </w:pPr>
            <w:r>
              <w:t>Nein</w:t>
            </w:r>
          </w:p>
        </w:tc>
      </w:tr>
    </w:tbl>
    <w:p w:rsidR="00C62FB6" w:rsidRPr="00690C65" w:rsidRDefault="00C62FB6" w:rsidP="00C62FB6">
      <w:pPr>
        <w:pStyle w:val="ProductList-Body"/>
      </w:pPr>
      <w:r>
        <w:t>*Der derzeitige Geltungsbereich ist im Prüfbericht aufgeführt und im Microsoft Azure Trust Center zusammengefasst.</w:t>
      </w:r>
    </w:p>
    <w:p w:rsidR="00C62FB6" w:rsidRPr="00FA5DAB" w:rsidRDefault="00C62FB6" w:rsidP="00C62FB6">
      <w:pPr>
        <w:pStyle w:val="ProductList-Body"/>
        <w:rPr>
          <w:sz w:val="15"/>
          <w:szCs w:val="15"/>
        </w:rPr>
      </w:pPr>
    </w:p>
    <w:p w:rsidR="00C62FB6" w:rsidRPr="00690C65" w:rsidRDefault="00C62FB6" w:rsidP="00C62FB6">
      <w:pPr>
        <w:pStyle w:val="ProductList-Body"/>
      </w:pPr>
      <w:r>
        <w:t>Microsoft kann jederzeit Branchen- oder Verwaltungsstandards hinzufügen. Microsoft entfernt einen Standard oder eine Rahmenbestimmung nur dann aus der Tabelle unten, wenn er/sie in der Branche nicht mehr verwendet und ggf. durch einen Nachfolger ersetzt wird.</w:t>
      </w:r>
    </w:p>
    <w:p w:rsidR="00C62FB6" w:rsidRPr="00FA5DAB" w:rsidRDefault="00C62FB6" w:rsidP="00C62FB6">
      <w:pPr>
        <w:pStyle w:val="ProductList-Body"/>
        <w:rPr>
          <w:sz w:val="15"/>
          <w:szCs w:val="15"/>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FA5DAB" w:rsidRDefault="00C62FB6" w:rsidP="00C62FB6">
      <w:pPr>
        <w:pStyle w:val="ProductList-Body"/>
        <w:rPr>
          <w:sz w:val="15"/>
          <w:szCs w:val="15"/>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FA5DAB" w:rsidRDefault="00C62FB6" w:rsidP="00C62FB6">
      <w:pPr>
        <w:pStyle w:val="ProductList-Body"/>
        <w:rPr>
          <w:sz w:val="15"/>
          <w:szCs w:val="15"/>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FA5DAB" w:rsidRDefault="00C62FB6" w:rsidP="00C62FB6">
      <w:pPr>
        <w:pStyle w:val="ProductList-Body"/>
        <w:rPr>
          <w:sz w:val="15"/>
          <w:szCs w:val="15"/>
        </w:rPr>
      </w:pPr>
    </w:p>
    <w:p w:rsidR="00C62FB6" w:rsidRPr="00690C65" w:rsidRDefault="00C62FB6" w:rsidP="00C62FB6">
      <w:pPr>
        <w:pStyle w:val="ProductList-Body"/>
      </w:pPr>
      <w:r>
        <w:rPr>
          <w:b/>
          <w:color w:val="00188F"/>
        </w:rPr>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FA5DAB" w:rsidRDefault="00C62FB6" w:rsidP="00C62FB6">
      <w:pPr>
        <w:pStyle w:val="ProductList-Body"/>
        <w:rPr>
          <w:sz w:val="15"/>
          <w:szCs w:val="15"/>
        </w:rPr>
      </w:pPr>
    </w:p>
    <w:p w:rsidR="00C62FB6" w:rsidRPr="00690C65" w:rsidRDefault="00C62FB6" w:rsidP="00C62FB6">
      <w:pPr>
        <w:pStyle w:val="ProductList-Body"/>
        <w:numPr>
          <w:ilvl w:val="1"/>
          <w:numId w:val="9"/>
        </w:numPr>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C62FB6">
      <w:pPr>
        <w:pStyle w:val="ProductList-Body"/>
        <w:numPr>
          <w:ilvl w:val="1"/>
          <w:numId w:val="9"/>
        </w:numPr>
      </w:pPr>
      <w:r>
        <w:t>Jede Prüfung wird entsprechend den Standards und Regeln der Aufsichts- oder Akkreditierungsstellen für die einzelnen anwendbaren Kontrollstandards oder Rahmenbestimmungen durchgeführt.</w:t>
      </w:r>
    </w:p>
    <w:p w:rsidR="00C62FB6" w:rsidRPr="00690C65" w:rsidRDefault="00C62FB6" w:rsidP="00C62FB6">
      <w:pPr>
        <w:pStyle w:val="ProductList-Body"/>
        <w:numPr>
          <w:ilvl w:val="1"/>
          <w:numId w:val="9"/>
        </w:numPr>
      </w:pPr>
      <w:r>
        <w:t>Jede Prüfung wird von qualifizierten, unabhängigen dritten Sicherheitsprüfern durchgeführt, die von Microsoft ausgewählt werden und für die Microsoft die Kosten trägt.</w:t>
      </w: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690C65" w:rsidRDefault="00C62FB6" w:rsidP="00C62FB6">
      <w:pPr>
        <w:pStyle w:val="ProductList-Body"/>
      </w:pPr>
    </w:p>
    <w:p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690C65" w:rsidRDefault="00C62FB6" w:rsidP="00C62FB6">
      <w:pPr>
        <w:pStyle w:val="ProductList-Body"/>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690C65" w:rsidRDefault="00C62FB6" w:rsidP="00C62FB6">
      <w:pPr>
        <w:pStyle w:val="ProductList-Body"/>
      </w:pPr>
    </w:p>
    <w:p w:rsidR="00C62FB6" w:rsidRPr="00690C65" w:rsidRDefault="00C62FB6" w:rsidP="00C62FB6">
      <w:pPr>
        <w:pStyle w:val="ProductList-Body"/>
      </w:pPr>
      <w:r>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C62FB6" w:rsidRDefault="00C62FB6" w:rsidP="00A914BF">
      <w:pPr>
        <w:pStyle w:val="ProductList-Body"/>
        <w:sectPr w:rsidR="00C62FB6" w:rsidSect="00E14AE0">
          <w:footerReference w:type="default" r:id="rId26"/>
          <w:footerReference w:type="first" r:id="rId27"/>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46" w:name="OnlineServiceSpecificTerms"/>
      <w:bookmarkStart w:id="47" w:name="_Toc414472658"/>
      <w:r>
        <w:t>Spezifische Bestimmungen für Onlinedienste</w:t>
      </w:r>
      <w:bookmarkEnd w:id="46"/>
      <w:bookmarkEnd w:id="47"/>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690C65" w:rsidRDefault="00272578" w:rsidP="00233C87">
      <w:pPr>
        <w:pStyle w:val="ProductList-Offering1Heading"/>
        <w:outlineLvl w:val="1"/>
      </w:pPr>
      <w:bookmarkStart w:id="48" w:name="_Toc414472659"/>
      <w:r>
        <w:t>Microsoft Azure-Dienste</w:t>
      </w:r>
      <w:bookmarkEnd w:id="48"/>
    </w:p>
    <w:p w:rsidR="00CC34E7" w:rsidRPr="00690C65" w:rsidRDefault="00CC34E7" w:rsidP="00CC34E7">
      <w:pPr>
        <w:pStyle w:val="ProductList-Body"/>
      </w:pPr>
      <w:r>
        <w:rPr>
          <w:b/>
          <w:color w:val="00188F"/>
        </w:rPr>
        <w:t>hinweise</w:t>
      </w:r>
    </w:p>
    <w:p w:rsidR="00CC34E7" w:rsidRPr="00690C65" w:rsidRDefault="00CC34E7" w:rsidP="00CC34E7">
      <w:pPr>
        <w:pStyle w:val="ProductList-Body"/>
      </w:pPr>
      <w:r>
        <w:t xml:space="preserve">Die Hinweise in Bezug auf Kundensupport und H.264/AVC Visual Standard, VC-1 Video Standard, MPEG-4 Part 2 Visual Standard und MPEG-2 Video Standard in </w:t>
      </w:r>
      <w:hyperlink w:anchor="Attachment1" w:history="1">
        <w:r>
          <w:rPr>
            <w:rStyle w:val="Hyperlink"/>
          </w:rPr>
          <w:t>Anhang 1</w:t>
        </w:r>
      </w:hyperlink>
      <w:r>
        <w:t xml:space="preserve"> sind anwendbar.</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186BF6" w:rsidRPr="00690C65" w:rsidRDefault="00186BF6" w:rsidP="00272578">
      <w:pPr>
        <w:pStyle w:val="ProductList-Body"/>
      </w:pPr>
      <w:r>
        <w:t>„Managed Service-Lösung“ ist ein verwalteter IT-Service der einem Dritten vom Kunden bereitgestellt wird und der aus der Verwaltung von und dem Support für Microsoft Azure-Dienste besteht.</w:t>
      </w:r>
    </w:p>
    <w:p w:rsidR="00186BF6" w:rsidRPr="006B2601" w:rsidRDefault="00186BF6" w:rsidP="00272578">
      <w:pPr>
        <w:pStyle w:val="ProductList-Body"/>
        <w:rPr>
          <w:sz w:val="16"/>
          <w:szCs w:val="16"/>
        </w:rPr>
      </w:pPr>
    </w:p>
    <w:p w:rsidR="00272578" w:rsidRPr="00690C65" w:rsidRDefault="009616E2" w:rsidP="00272578">
      <w:pPr>
        <w:pStyle w:val="ProductList-Body"/>
      </w:pPr>
      <w:r>
        <w:t xml:space="preserve">„Microsoft Azure-Dienste“ sind einer oder mehrere der Microsoft-Dienste und Feature, die unter </w:t>
      </w:r>
      <w:hyperlink r:id="rId28" w:history="1">
        <w:r>
          <w:rPr>
            <w:rStyle w:val="Hyperlink"/>
          </w:rPr>
          <w:t>http://azure.microsoft.com/support/legal/sla</w:t>
        </w:r>
      </w:hyperlink>
      <w:r>
        <w:t xml:space="preserve"> angegeben sind, es sei denn, diese sind als separat lizenziert gekennzeichnet.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186BF6" w:rsidRPr="00690C65" w:rsidRDefault="00186BF6" w:rsidP="00272578">
      <w:pPr>
        <w:pStyle w:val="ProductList-Body"/>
      </w:pPr>
      <w:r>
        <w:rPr>
          <w:b/>
          <w:color w:val="00188F"/>
        </w:rPr>
        <w:t>Managed Service-Ausnahme</w:t>
      </w:r>
    </w:p>
    <w:p w:rsidR="00186BF6" w:rsidRPr="00690C65" w:rsidRDefault="00186BF6" w:rsidP="00272578">
      <w:pPr>
        <w:pStyle w:val="ProductList-Body"/>
      </w:pPr>
      <w:r>
        <w:t>Der Kunde kann eine Managed Service-Lösung bereitstellen, wenn (i) ausschließlich der Kunde auf die Microsoft Azure-Dienste zugreifen kann, diese konfigurieren und verwalten kann, (ii) der Kunde einen Verwaltungszugriff auf die virtuelle Betriebsumgebung(en), falls vorhanden, in der Managed Service-Lösung hat und (iii) der Dritte nur einen Verwaltungszugriff auf seine eigene(n) Anwendung(en) oder virtuellen Betriebsumgebung(en) hat.Der Kunde ist für die Nutzung der Microsoft Azure-Dienste durch Dritte gemäß den Bestimmungen des Volumenlizenzvertrags des Kunden verantwortlich.</w:t>
      </w:r>
    </w:p>
    <w:p w:rsidR="009616E2" w:rsidRPr="006B2601" w:rsidRDefault="009616E2" w:rsidP="00272578">
      <w:pPr>
        <w:pStyle w:val="ProductList-Body"/>
        <w:rPr>
          <w:sz w:val="16"/>
          <w:szCs w:val="16"/>
        </w:rPr>
      </w:pPr>
    </w:p>
    <w:p w:rsidR="00BB13A7" w:rsidRPr="00690C65" w:rsidRDefault="00BB13A7" w:rsidP="00BB13A7">
      <w:pPr>
        <w:pStyle w:val="ProductList-Body"/>
      </w:pPr>
      <w:r>
        <w:rPr>
          <w:b/>
          <w:color w:val="00188F"/>
        </w:rPr>
        <w:t>Verwendung von Software in Microsoft Azure</w:t>
      </w:r>
    </w:p>
    <w:p w:rsidR="00272578" w:rsidRPr="00690C65" w:rsidRDefault="00BB13A7" w:rsidP="00BB13A7">
      <w:pPr>
        <w:pStyle w:val="ProductList-Body"/>
      </w:pPr>
      <w:r>
        <w:t>Bestimmte Microsoft Azure-Dienste ermöglichen es den Kunden, in Microsoft Azure Software auszuführen. Damit Microsoft-Software innerhalb eines Microsoft Azure-Dienstes verfügbar ist, gewährt Microsoft dem Kunden eine beschränkte Lizenz zur Verwendung der Software nur innerhalb des Microsoft Azure-Dienstes und vorbehaltlich aller zusätzlichen Lizenzbestimmungen, die vorgegeben werden können. Der Kunde darf diese Software nicht außerhalb des Microsoft Azure-Dienstes verwenden, es sei denn, er verfügt über eine Lizenz für die Software unabhängig von seinem Abonnement des Microsoft Azure-Dienstes.Wenn der Kunde Software innerhalb eines Microsoft Azure-Dienstes hochlädt oder installiert, so verpflichtet er sich, die notwendigen Rechte zur Verwendung dieser Software innerhalb des Microsoft Azure-Dienstes zu beschaffen.</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29"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9616E2" w:rsidP="00927DFB">
      <w:pPr>
        <w:pStyle w:val="ProductList-Body"/>
      </w:pPr>
      <w:r>
        <w:rPr>
          <w:b/>
          <w:color w:val="00188F"/>
        </w:rPr>
        <w:t>Import-/Export-Dienste</w:t>
      </w:r>
    </w:p>
    <w:p w:rsidR="00272578" w:rsidRPr="00690C65" w:rsidRDefault="00272578" w:rsidP="0088164F">
      <w:pPr>
        <w:pStyle w:val="ProductList-Body"/>
        <w:spacing w:after="120"/>
      </w:pPr>
      <w:r>
        <w:t xml:space="preserve">Die Verwendung der Import/Export-Dienste durch den Kunden ist bedingt durch seine Einhaltung aller von Microsoft bereitgestellten Anweisungen in Bezug auf die Vorbereitung, Behandlung und den Versand der physischen Medien, in denen die Daten des Kunden enthalten sind (Speichermedien). Diese Anweisungen werden dem Kunden per E-Mail gesendet oder sind unter </w:t>
      </w:r>
      <w:hyperlink r:id="rId30" w:history="1">
        <w:r>
          <w:rPr>
            <w:rStyle w:val="Hyperlink"/>
          </w:rPr>
          <w:t>www.go.microsoft.com/fwlink/?linkid=301900&amp;CLCID=0X409</w:t>
        </w:r>
      </w:hyperlink>
      <w:r>
        <w:t xml:space="preserve"> abrufbar. Der Kunde ist allein dafür verantwortlich, sicherzustellen, dass die Speichermedien und Daten unter Einhaltung aller geltender Gesetze und Regelungen bereitgestellt werden. Alle importierten Speichermedien werden an das Rechenzentrum DAP Microsoft DCS Data Center (INCOTERMS 2010) geliefert. Exportierte Speichermedien werden an DAP Customer Dock (INCOTERMS 2010) geliefert. Der Kunde ist dafür verantwortlich, sicherzustellen, dass ein Versand der auf den exportierten Speichermedien enthaltenen Daten zu dem vom Kunden angegebenen Standort zulässig ist. </w:t>
      </w:r>
    </w:p>
    <w:p w:rsidR="00272578" w:rsidRPr="00690C65" w:rsidRDefault="00272578" w:rsidP="00272578">
      <w:pPr>
        <w:pStyle w:val="ProductList-Body"/>
      </w:pPr>
      <w:r>
        <w:t>Der Kunde erklärt sich damit einverstanden, dass Microsoft in Bezug auf die Speichermedien und die darauf enthaltenen Daten keinerlei Verpflichtungen hat und auch nicht für verloren gegangene, beschädigte oder zerstörte Speichermedien haftet. Der Kunde allein ist dafür verantwortlich, entsprechende Vorkehrungen zum Schutz der Speichermedien und der darauf enthaltenen Daten zu treffen, worunter insbesondere folgende Maßnahmen fallen: Verschlüsselung von Daten, manipulationsgesicherte Verpackung, Transportversicherung, Daten-Backup und Datenredundanz.</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Pr="00690C65"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1" w:history="1">
        <w:r w:rsidR="008C6664">
          <w:rPr>
            <w:rStyle w:val="Hyperlink"/>
          </w:rPr>
          <w:t>http://azure.microsoft.com/en-us/support/legal/store-terms/</w:t>
        </w:r>
      </w:hyperlink>
      <w:hyperlink r:id="rId32" w:history="1"/>
      <w:r>
        <w:t xml:space="preserve"> eingesehen werden können, auf Nicht von Microsoft stammende Produkte zuzugreifen oder diese zu erwerben.</w:t>
      </w:r>
    </w:p>
    <w:p w:rsidR="003D22CB" w:rsidRPr="00690C65" w:rsidRDefault="006B41B8"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070AF" w:rsidRPr="00690C65" w:rsidRDefault="008070AF" w:rsidP="00D73EC5">
      <w:pPr>
        <w:pStyle w:val="ProductList-OfferingGroupHeading"/>
        <w:spacing w:after="80"/>
        <w:outlineLvl w:val="1"/>
      </w:pPr>
      <w:bookmarkStart w:id="49" w:name="_Toc414472660"/>
      <w:r>
        <w:t>Enterprise Mobility-Dienste</w:t>
      </w:r>
      <w:bookmarkEnd w:id="49"/>
    </w:p>
    <w:p w:rsidR="008070AF" w:rsidRPr="00690C65" w:rsidRDefault="008070AF" w:rsidP="008070AF">
      <w:pPr>
        <w:pStyle w:val="ProductList-Body"/>
        <w:tabs>
          <w:tab w:val="clear" w:pos="158"/>
          <w:tab w:val="left" w:pos="360"/>
        </w:tabs>
      </w:pPr>
      <w:r>
        <w:rPr>
          <w:b/>
          <w:color w:val="00188F"/>
        </w:rPr>
        <w:t>hinweise</w:t>
      </w:r>
    </w:p>
    <w:p w:rsidR="008070AF" w:rsidRPr="00690C65" w:rsidRDefault="008070AF" w:rsidP="008070AF">
      <w:pPr>
        <w:pStyle w:val="ProductList-Body"/>
      </w:pPr>
      <w:r>
        <w:t xml:space="preserve">Die Hinweise zu Bing Maps in </w:t>
      </w:r>
      <w:hyperlink w:anchor="Attachment1" w:history="1">
        <w:r>
          <w:rPr>
            <w:rStyle w:val="Hyperlink"/>
          </w:rPr>
          <w:t>Anhang 1</w:t>
        </w:r>
      </w:hyperlink>
      <w:r>
        <w:t xml:space="preserve"> sind anwendbar.</w:t>
      </w:r>
    </w:p>
    <w:p w:rsidR="008070AF" w:rsidRPr="006B2601" w:rsidRDefault="008070AF" w:rsidP="008070AF">
      <w:pPr>
        <w:pStyle w:val="ProductList-Body"/>
        <w:rPr>
          <w:sz w:val="16"/>
          <w:szCs w:val="16"/>
        </w:rPr>
      </w:pPr>
    </w:p>
    <w:p w:rsidR="008070AF" w:rsidRPr="00690C65" w:rsidRDefault="008070AF" w:rsidP="008070AF">
      <w:pPr>
        <w:pStyle w:val="ProductList-Body"/>
        <w:tabs>
          <w:tab w:val="clear" w:pos="158"/>
          <w:tab w:val="left" w:pos="180"/>
        </w:tabs>
      </w:pPr>
      <w:r>
        <w:rPr>
          <w:b/>
          <w:color w:val="00188F"/>
        </w:rPr>
        <w:t>Abonnementlizenzen für Suites</w:t>
      </w:r>
    </w:p>
    <w:p w:rsidR="008070AF" w:rsidRPr="00690C65" w:rsidRDefault="008070AF" w:rsidP="008070AF">
      <w:pPr>
        <w:pStyle w:val="ProductList-Body"/>
      </w:pPr>
      <w:r>
        <w:t xml:space="preserve">Zusätzlich zu den Nutzer-ALs finden Sie in </w:t>
      </w:r>
      <w:hyperlink w:anchor="Attachment2" w:history="1">
        <w:r>
          <w:rPr>
            <w:rStyle w:val="Hyperlink"/>
          </w:rPr>
          <w:t>Anhang 2</w:t>
        </w:r>
      </w:hyperlink>
      <w:r>
        <w:t xml:space="preserve"> andere ALs, welche die Anforderungen für Azure Active Directory Premium, Azure Rights Management und Microsoft Intune erfüllen.</w:t>
      </w:r>
    </w:p>
    <w:p w:rsidR="00706672" w:rsidRPr="006B2601" w:rsidRDefault="00706672" w:rsidP="008070AF">
      <w:pPr>
        <w:pStyle w:val="ProductList-Body"/>
        <w:rPr>
          <w:sz w:val="16"/>
          <w:szCs w:val="16"/>
        </w:rPr>
      </w:pPr>
    </w:p>
    <w:p w:rsidR="00122096" w:rsidRPr="00690C65" w:rsidRDefault="00122096" w:rsidP="00122096">
      <w:pPr>
        <w:pStyle w:val="ProductList-Offering2Heading"/>
        <w:outlineLvl w:val="2"/>
      </w:pPr>
      <w:r>
        <w:tab/>
      </w:r>
      <w:bookmarkStart w:id="50" w:name="_Toc414472661"/>
      <w:r>
        <w:t>Azure Active Directory Basic</w:t>
      </w:r>
      <w:bookmarkEnd w:id="50"/>
    </w:p>
    <w:p w:rsidR="00122096" w:rsidRPr="00690C65" w:rsidRDefault="00122096" w:rsidP="00122096">
      <w:pPr>
        <w:pStyle w:val="ProductList-Body"/>
      </w:pPr>
      <w:r>
        <w:t>Der Kunde kann mit Single Sign-On bis zu 10 SAAS-Anwendungen/benutzerdefinierte Anwendungen pro Nutzer-AL vorintegrieren. Für diese Anwendungsbeschränkung zählen alle Microsoft-Anwendungen und Anwendungen Dritter.</w:t>
      </w:r>
    </w:p>
    <w:p w:rsidR="00122096" w:rsidRPr="00690C65" w:rsidRDefault="006B41B8"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06672" w:rsidRPr="00690C65" w:rsidRDefault="00706672" w:rsidP="00706672">
      <w:pPr>
        <w:pStyle w:val="ProductList-Offering2Heading"/>
        <w:outlineLvl w:val="2"/>
      </w:pPr>
      <w:r>
        <w:tab/>
      </w:r>
      <w:bookmarkStart w:id="51" w:name="_Toc414472662"/>
      <w:r>
        <w:t>Azure Active Directory Premium</w:t>
      </w:r>
      <w:bookmarkEnd w:id="51"/>
    </w:p>
    <w:p w:rsidR="00706672" w:rsidRPr="00690C65" w:rsidRDefault="00706672" w:rsidP="00706672">
      <w:pPr>
        <w:pStyle w:val="ProductList-Body"/>
      </w:pPr>
      <w:r>
        <w:t>Der Kunde kann mit Single Sign-On SaaS-Anwendungen/benutzerdefinierte Anwendungen vorintegrieren. Der Kunde ist nicht berechtigt, Datensätze (oder Teile eines Datensatzes), die in der Forefront Identity Manager-Software enthalten sind, die in einer Nutzer-AL für Microsoft Azure Active Directory Premium enthalten ist, zu kopieren oder zu vertreiben.</w:t>
      </w:r>
    </w:p>
    <w:p w:rsidR="00706672" w:rsidRPr="00690C65" w:rsidRDefault="006B41B8"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070AF" w:rsidRPr="00690C65" w:rsidRDefault="008070AF" w:rsidP="008070AF">
      <w:pPr>
        <w:pStyle w:val="ProductList-Offering2Heading"/>
        <w:outlineLvl w:val="2"/>
      </w:pPr>
      <w:r>
        <w:tab/>
      </w:r>
      <w:bookmarkStart w:id="52" w:name="_Toc414472663"/>
      <w:r>
        <w:t>Azure Rights Management Service</w:t>
      </w:r>
      <w:bookmarkEnd w:id="52"/>
    </w:p>
    <w:p w:rsidR="008070AF" w:rsidRPr="00690C65" w:rsidRDefault="006B41B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44190" w:rsidRPr="00690C65" w:rsidRDefault="00D44190" w:rsidP="00D44190">
      <w:pPr>
        <w:pStyle w:val="ProductList-Offering2Heading"/>
        <w:outlineLvl w:val="2"/>
      </w:pPr>
      <w:bookmarkStart w:id="53" w:name="_Toc388464308"/>
      <w:bookmarkEnd w:id="53"/>
      <w:r>
        <w:tab/>
      </w:r>
      <w:bookmarkStart w:id="54" w:name="_Toc414472664"/>
      <w:r>
        <w:t>Azure RemoteApp</w:t>
      </w:r>
      <w:bookmarkEnd w:id="54"/>
    </w:p>
    <w:p w:rsidR="00D44190" w:rsidRPr="00690C65" w:rsidRDefault="006B41B8"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070AF" w:rsidRPr="00690C65" w:rsidRDefault="008070AF" w:rsidP="00D73EC5">
      <w:pPr>
        <w:pStyle w:val="ProductList-Offering1Heading"/>
        <w:outlineLvl w:val="2"/>
      </w:pPr>
      <w:r>
        <w:tab/>
      </w:r>
      <w:bookmarkStart w:id="55" w:name="_Toc414472665"/>
      <w:r>
        <w:t>Microsoft Intune</w:t>
      </w:r>
      <w:bookmarkEnd w:id="55"/>
    </w:p>
    <w:p w:rsidR="00D73EC5" w:rsidRPr="00A8327A" w:rsidRDefault="00D73EC5" w:rsidP="008070AF">
      <w:pPr>
        <w:pStyle w:val="ProductList-Body"/>
        <w:rPr>
          <w:rFonts w:asciiTheme="majorHAnsi" w:hAnsiTheme="majorHAnsi"/>
          <w:sz w:val="16"/>
          <w:szCs w:val="16"/>
        </w:rPr>
        <w:sectPr w:rsidR="00D73EC5" w:rsidRPr="00A8327A" w:rsidSect="00E14AE0">
          <w:footerReference w:type="default" r:id="rId33"/>
          <w:footerReference w:type="first" r:id="rId34"/>
          <w:pgSz w:w="12240" w:h="15840"/>
          <w:pgMar w:top="1440" w:right="720" w:bottom="1440" w:left="720" w:header="720" w:footer="487" w:gutter="0"/>
          <w:cols w:space="720"/>
          <w:titlePg/>
          <w:docGrid w:linePitch="360"/>
        </w:sectPr>
      </w:pPr>
    </w:p>
    <w:p w:rsidR="008070AF" w:rsidRPr="006B2601" w:rsidRDefault="006E5B74" w:rsidP="008070AF">
      <w:pPr>
        <w:pStyle w:val="ProductList-Body"/>
        <w:rPr>
          <w:rFonts w:asciiTheme="majorHAnsi" w:hAnsiTheme="majorHAnsi"/>
          <w:sz w:val="16"/>
          <w:szCs w:val="16"/>
          <w:lang w:val="en-US" w:eastAsia="en-US" w:bidi="ar-SA"/>
        </w:rPr>
      </w:pPr>
      <w:r w:rsidRPr="006B2601">
        <w:rPr>
          <w:rFonts w:asciiTheme="majorHAnsi" w:hAnsiTheme="majorHAnsi"/>
          <w:sz w:val="16"/>
          <w:szCs w:val="16"/>
          <w:lang w:val="en-US" w:eastAsia="en-US" w:bidi="ar-SA"/>
        </w:rPr>
        <w:t>Microsoft Intune (pro Nutzer-AL)</w:t>
      </w:r>
    </w:p>
    <w:p w:rsidR="008070AF" w:rsidRPr="00690C65" w:rsidRDefault="006E5B74" w:rsidP="008070AF">
      <w:pPr>
        <w:pStyle w:val="ProductList-Body"/>
      </w:pPr>
      <w:r>
        <w:rPr>
          <w:rFonts w:asciiTheme="majorHAnsi" w:hAnsiTheme="majorHAnsi"/>
          <w:sz w:val="16"/>
          <w:szCs w:val="16"/>
        </w:rPr>
        <w:t>Microsoft Intune Add-On für System Center Configuration</w:t>
      </w:r>
    </w:p>
    <w:p w:rsidR="00D73EC5" w:rsidRPr="00A8327A" w:rsidRDefault="008070AF" w:rsidP="008070AF">
      <w:pPr>
        <w:pStyle w:val="ProductList-Body"/>
        <w:rPr>
          <w:rFonts w:asciiTheme="majorHAnsi" w:hAnsiTheme="majorHAnsi"/>
          <w:sz w:val="16"/>
          <w:szCs w:val="16"/>
        </w:rPr>
        <w:sectPr w:rsidR="00D73EC5" w:rsidRPr="00A8327A" w:rsidSect="0010275E">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and System Center Endpoint Protection (pro Nutzer)</w:t>
      </w:r>
      <w:r>
        <w:rPr>
          <w:rFonts w:asciiTheme="majorHAnsi" w:hAnsiTheme="majorHAnsi"/>
          <w:sz w:val="16"/>
          <w:szCs w:val="16"/>
        </w:rPr>
        <w:br/>
        <w:t>(„Microsoft Intune Add-On“)</w:t>
      </w:r>
    </w:p>
    <w:p w:rsidR="008070AF" w:rsidRPr="006B2601"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rsidR="00EF78B8" w:rsidRPr="00690C65" w:rsidRDefault="00EF78B8" w:rsidP="00EF78B8">
      <w:pPr>
        <w:pStyle w:val="ProductList-Body"/>
        <w:tabs>
          <w:tab w:val="clear" w:pos="158"/>
          <w:tab w:val="left" w:pos="180"/>
        </w:tabs>
      </w:pPr>
      <w:r>
        <w:rPr>
          <w:b/>
          <w:color w:val="00188F"/>
        </w:rPr>
        <w:t>Geräte verwalten</w:t>
      </w:r>
    </w:p>
    <w:p w:rsidR="00EF78B8" w:rsidRPr="00690C65" w:rsidRDefault="00EF78B8" w:rsidP="00EF78B8">
      <w:pPr>
        <w:pStyle w:val="ProductList-Body"/>
        <w:tabs>
          <w:tab w:val="clear" w:pos="158"/>
          <w:tab w:val="left" w:pos="180"/>
        </w:tabs>
      </w:pPr>
      <w:r>
        <w:t>Jeder Nutzer, dem der Kunde eine Nutzer-AL zuweist, ist berechtigt, zur Verwaltung von bis zu fünf Geräten auf den Onlinedienst und zugehörige Software (einschließlich System Center-Software) zuzugreifen und ihn/sie zu verwenden.</w:t>
      </w:r>
    </w:p>
    <w:p w:rsidR="00EF78B8" w:rsidRPr="006B2601" w:rsidRDefault="00EF78B8" w:rsidP="00EF78B8">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Add-On-AL für Speicher</w:t>
      </w:r>
    </w:p>
    <w:p w:rsidR="008070AF" w:rsidRPr="00690C65" w:rsidRDefault="008070AF" w:rsidP="008070AF">
      <w:pPr>
        <w:pStyle w:val="ProductList-Body"/>
        <w:tabs>
          <w:tab w:val="clear" w:pos="158"/>
          <w:tab w:val="left" w:pos="180"/>
        </w:tabs>
      </w:pPr>
      <w:r>
        <w:t>Eine Add-On-AL für Speicher ist für jedes Gigabyte Speicherplatz über den mit dem Basisabonnement bereitgestellten Speicherplatz hinaus erforderlich.</w:t>
      </w:r>
    </w:p>
    <w:p w:rsidR="008070AF" w:rsidRPr="006B2601" w:rsidRDefault="008070AF" w:rsidP="008070AF">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Windows-Softwarekomponenten in System Center-Software</w:t>
      </w:r>
    </w:p>
    <w:p w:rsidR="008070AF" w:rsidRPr="00690C65" w:rsidRDefault="008070AF" w:rsidP="008070AF">
      <w:pPr>
        <w:pStyle w:val="ProductList-Body"/>
        <w:tabs>
          <w:tab w:val="clear" w:pos="158"/>
          <w:tab w:val="left" w:pos="180"/>
        </w:tabs>
      </w:pPr>
      <w:r>
        <w:t xml:space="preserve">Die System Center-Software enthält eine oder mehrere der folgenden Windows-Softwarekomponenten: Microsoft .NET Framework, Microsoft Data Access Components, Powershell-Software und bestimmte DLL-Dateien im Zusammenhang mit Microsoft-Build, Windows Identity Foundation, Windows Library für JAVAScript, Debghelp.dll und Web Deploy-Technologien. Die Lizenzbestimmungen für die Nutzung der Windows-Softwarekomponenten finden sich im Abschnitt „Windows 8.1 Pro und Enterprise“ der Produktbenutzungsrechte. Die Produktbenutzungsrechte befinden sich unter </w:t>
      </w:r>
      <w:hyperlink r:id="rId35" w:history="1">
        <w:r>
          <w:rPr>
            <w:rStyle w:val="Hyperlink"/>
          </w:rPr>
          <w:t>http://go.microsoft.com/?linkid=9839206</w:t>
        </w:r>
      </w:hyperlink>
      <w:hyperlink w:history="1"/>
      <w:r>
        <w:t>.</w:t>
      </w:r>
    </w:p>
    <w:p w:rsidR="008070AF" w:rsidRPr="006B2601" w:rsidRDefault="008070AF" w:rsidP="008070AF">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SQL Server-Technologie und Benchmarking</w:t>
      </w:r>
    </w:p>
    <w:p w:rsidR="008070AF" w:rsidRPr="00690C65" w:rsidRDefault="008070AF" w:rsidP="008070AF">
      <w:pPr>
        <w:pStyle w:val="ProductList-Body"/>
        <w:tabs>
          <w:tab w:val="clear" w:pos="158"/>
          <w:tab w:val="left" w:pos="180"/>
        </w:tabs>
      </w:pPr>
      <w:r>
        <w:t>Die im Onlinedienst enthaltene Software umfasst SQL Server-Markenkomponenten außer einer SQL Server-Datenbank. Diese Komponenten werden gemäß den Bestimmungen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8070AF" w:rsidRPr="006B2601" w:rsidRDefault="008070AF" w:rsidP="008070AF">
      <w:pPr>
        <w:pStyle w:val="ProductList-Body"/>
        <w:ind w:left="180"/>
        <w:rPr>
          <w:sz w:val="16"/>
          <w:szCs w:val="16"/>
        </w:rPr>
      </w:pPr>
    </w:p>
    <w:p w:rsidR="008070AF" w:rsidRPr="00690C65" w:rsidRDefault="006B41B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4447C" w:rsidRPr="00690C65" w:rsidRDefault="0074447C" w:rsidP="0074447C">
      <w:pPr>
        <w:pStyle w:val="ProductList-OfferingGroupHeading"/>
        <w:spacing w:after="80"/>
        <w:outlineLvl w:val="1"/>
      </w:pPr>
      <w:bookmarkStart w:id="56" w:name="_Toc414472666"/>
      <w:r>
        <w:t>Microsoft Dynamics-Onlinedienste</w:t>
      </w:r>
      <w:bookmarkEnd w:id="56"/>
    </w:p>
    <w:p w:rsidR="0074447C" w:rsidRPr="00690C65" w:rsidRDefault="006B2601" w:rsidP="0074447C">
      <w:pPr>
        <w:pStyle w:val="ProductList-Body"/>
        <w:tabs>
          <w:tab w:val="clear" w:pos="158"/>
          <w:tab w:val="left" w:pos="360"/>
        </w:tabs>
      </w:pPr>
      <w:r>
        <w:rPr>
          <w:b/>
          <w:color w:val="00188F"/>
        </w:rPr>
        <w:t>Hinweise</w:t>
      </w:r>
    </w:p>
    <w:p w:rsidR="0074447C" w:rsidRPr="00690C65" w:rsidRDefault="0074447C" w:rsidP="0074447C">
      <w:pPr>
        <w:pStyle w:val="ProductList-Body"/>
      </w:pPr>
      <w:r>
        <w:t xml:space="preserve">Die Hinweise zu Bing Maps und Kundensupport in </w:t>
      </w:r>
      <w:hyperlink w:anchor="Attachment1" w:history="1">
        <w:r>
          <w:rPr>
            <w:rStyle w:val="Hyperlink"/>
          </w:rPr>
          <w:t>Anhang 1</w:t>
        </w:r>
      </w:hyperlink>
      <w:r>
        <w:t xml:space="preserve"> sind anwendbar.</w:t>
      </w:r>
    </w:p>
    <w:p w:rsidR="003C6496" w:rsidRPr="009C6B9C" w:rsidRDefault="003C6496" w:rsidP="003C6496">
      <w:pPr>
        <w:pStyle w:val="ProductList-Body"/>
        <w:rPr>
          <w:sz w:val="12"/>
          <w:szCs w:val="12"/>
        </w:rPr>
      </w:pPr>
    </w:p>
    <w:p w:rsidR="003C6496" w:rsidRPr="00690C65" w:rsidRDefault="003C6496" w:rsidP="003C6496">
      <w:pPr>
        <w:pStyle w:val="ProductList-Body"/>
        <w:tabs>
          <w:tab w:val="clear" w:pos="158"/>
          <w:tab w:val="left" w:pos="180"/>
        </w:tabs>
      </w:pPr>
      <w:r>
        <w:rPr>
          <w:b/>
          <w:color w:val="00188F"/>
        </w:rPr>
        <w:t>Abonnementlizenzen für Suites</w:t>
      </w:r>
    </w:p>
    <w:p w:rsidR="00234095" w:rsidRPr="00690C65" w:rsidRDefault="003C6496" w:rsidP="003C6496">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234095" w:rsidRPr="009C6B9C" w:rsidRDefault="00234095" w:rsidP="0074447C">
      <w:pPr>
        <w:pStyle w:val="ProductList-Body"/>
        <w:rPr>
          <w:sz w:val="12"/>
          <w:szCs w:val="12"/>
        </w:rPr>
      </w:pPr>
    </w:p>
    <w:p w:rsidR="000E6ED8" w:rsidRPr="00690C65" w:rsidRDefault="0074447C" w:rsidP="009B1BF6">
      <w:pPr>
        <w:pStyle w:val="ProductList-Offering1Heading"/>
        <w:outlineLvl w:val="2"/>
      </w:pPr>
      <w:r>
        <w:tab/>
      </w:r>
      <w:bookmarkStart w:id="57" w:name="_Toc414472667"/>
      <w:r>
        <w:t>Microsoft Dynamics CRM Online</w:t>
      </w:r>
      <w:bookmarkEnd w:id="57"/>
    </w:p>
    <w:p w:rsidR="00E275D6" w:rsidRDefault="00E275D6" w:rsidP="004E52BA">
      <w:pPr>
        <w:pStyle w:val="ProductList-Offering1"/>
        <w:sectPr w:rsidR="00E275D6" w:rsidSect="0010275E">
          <w:type w:val="continuous"/>
          <w:pgSz w:w="12240" w:h="15840"/>
          <w:pgMar w:top="1440" w:right="720" w:bottom="1440" w:left="720" w:header="720" w:footer="720" w:gutter="0"/>
          <w:cols w:space="720"/>
          <w:titlePg/>
          <w:docGrid w:linePitch="360"/>
        </w:sectPr>
      </w:pPr>
    </w:p>
    <w:p w:rsidR="001B497B" w:rsidRPr="00690C65" w:rsidRDefault="001B497B" w:rsidP="00EF1E73">
      <w:pPr>
        <w:pStyle w:val="ProductList-Body"/>
      </w:pPr>
      <w:r>
        <w:rPr>
          <w:rFonts w:asciiTheme="majorHAnsi" w:hAnsiTheme="majorHAnsi"/>
          <w:sz w:val="16"/>
          <w:szCs w:val="16"/>
        </w:rPr>
        <w:t>Microsoft Dynamics CRM Online Essentials</w:t>
      </w:r>
    </w:p>
    <w:p w:rsidR="001B497B" w:rsidRPr="00690C65" w:rsidRDefault="001B497B" w:rsidP="00EF1E73">
      <w:pPr>
        <w:pStyle w:val="ProductList-Body"/>
      </w:pPr>
      <w:r>
        <w:rPr>
          <w:rFonts w:asciiTheme="majorHAnsi" w:hAnsiTheme="majorHAnsi"/>
          <w:sz w:val="16"/>
          <w:szCs w:val="16"/>
        </w:rPr>
        <w:t>Microsoft Dynamics CRM Online Basic</w:t>
      </w:r>
    </w:p>
    <w:p w:rsidR="001B497B" w:rsidRPr="00690C65" w:rsidRDefault="001B497B" w:rsidP="00EF1E73">
      <w:pPr>
        <w:pStyle w:val="ProductList-Body"/>
      </w:pPr>
      <w:r>
        <w:rPr>
          <w:rFonts w:asciiTheme="majorHAnsi" w:hAnsiTheme="majorHAnsi"/>
          <w:sz w:val="16"/>
          <w:szCs w:val="16"/>
        </w:rPr>
        <w:t>Microsoft Dynamics CRM Online Professional</w:t>
      </w:r>
    </w:p>
    <w:p w:rsidR="001B497B" w:rsidRPr="00690C65" w:rsidRDefault="001B497B" w:rsidP="00EF1E73">
      <w:pPr>
        <w:pStyle w:val="ProductList-Body"/>
      </w:pPr>
      <w:r>
        <w:rPr>
          <w:rFonts w:asciiTheme="majorHAnsi" w:hAnsiTheme="majorHAnsi"/>
          <w:sz w:val="16"/>
          <w:szCs w:val="16"/>
        </w:rPr>
        <w:t>Microsoft Dynamics CRM Online Enterprise</w:t>
      </w:r>
    </w:p>
    <w:p w:rsidR="00E275D6" w:rsidRDefault="00E275D6" w:rsidP="00EF1E73">
      <w:pPr>
        <w:pStyle w:val="ProductList-Body"/>
        <w:sectPr w:rsidR="00E275D6" w:rsidSect="0010275E">
          <w:type w:val="continuous"/>
          <w:pgSz w:w="12240" w:h="15840"/>
          <w:pgMar w:top="1440" w:right="720" w:bottom="1440" w:left="720" w:header="720" w:footer="720" w:gutter="0"/>
          <w:cols w:num="2" w:space="720"/>
          <w:titlePg/>
          <w:docGrid w:linePitch="360"/>
        </w:sectPr>
      </w:pPr>
    </w:p>
    <w:p w:rsidR="000A5E8A" w:rsidRPr="006B2601" w:rsidRDefault="000A5E8A" w:rsidP="000A5E8A">
      <w:pPr>
        <w:pStyle w:val="ProductList-Body"/>
        <w:pBdr>
          <w:top w:val="single" w:sz="4" w:space="1" w:color="BFBFBF" w:themeColor="background1" w:themeShade="BF"/>
        </w:pBdr>
        <w:rPr>
          <w:b/>
          <w:color w:val="000000" w:themeColor="text1"/>
          <w:sz w:val="8"/>
          <w:szCs w:val="8"/>
          <w:lang w:val="en-US" w:eastAsia="en-US" w:bidi="ar-SA"/>
        </w:rPr>
      </w:pPr>
    </w:p>
    <w:p w:rsidR="001B497B" w:rsidRPr="00690C65" w:rsidRDefault="001B497B" w:rsidP="000A5E8A">
      <w:pPr>
        <w:pStyle w:val="ProductList-Body"/>
        <w:tabs>
          <w:tab w:val="clear" w:pos="158"/>
          <w:tab w:val="left" w:pos="360"/>
        </w:tabs>
      </w:pPr>
      <w:r>
        <w:rPr>
          <w:b/>
          <w:color w:val="00188F"/>
        </w:rPr>
        <w:t>Externe Nutzer</w:t>
      </w:r>
    </w:p>
    <w:p w:rsidR="001B497B" w:rsidRPr="00690C65" w:rsidRDefault="001B497B" w:rsidP="000A5E8A">
      <w:pPr>
        <w:pStyle w:val="ProductList-Body"/>
        <w:tabs>
          <w:tab w:val="clear" w:pos="158"/>
          <w:tab w:val="left" w:pos="360"/>
        </w:tabs>
      </w:pPr>
      <w:r>
        <w:t>Externe Nutzer aller Editionen von Microsoft Dynamics CRM Online benötigen keine ALs, um auf den Onlinedienst zugreifen zu können, es sei denn, sie nutzen Microsoft Dynamics CRM-Clients. Diese Ausnahme gilt nicht für den Zugriff auf Microsoft Dynamics Marketing, Microsoft Social Engagement oder Parature, von Microsoft.</w:t>
      </w:r>
    </w:p>
    <w:p w:rsidR="004E52BA" w:rsidRPr="00690C65" w:rsidRDefault="006B41B8"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4447C" w:rsidRPr="00690C65" w:rsidRDefault="0074447C" w:rsidP="0074447C">
      <w:pPr>
        <w:pStyle w:val="ProductList-Offering2Heading"/>
        <w:outlineLvl w:val="2"/>
      </w:pPr>
      <w:r>
        <w:tab/>
      </w:r>
      <w:bookmarkStart w:id="58" w:name="_Toc414472668"/>
      <w:r>
        <w:t>Microsoft Dynamics Marketing</w:t>
      </w:r>
      <w:bookmarkEnd w:id="58"/>
    </w:p>
    <w:p w:rsidR="0074447C" w:rsidRPr="00690C65" w:rsidRDefault="0074447C" w:rsidP="0074447C">
      <w:pPr>
        <w:pStyle w:val="ProductList-Body"/>
      </w:pPr>
      <w:r>
        <w:rPr>
          <w:rFonts w:asciiTheme="majorHAnsi" w:hAnsiTheme="majorHAnsi"/>
          <w:sz w:val="16"/>
          <w:szCs w:val="16"/>
        </w:rPr>
        <w:t>Microsoft Dynamics Marketing Enterprise</w:t>
      </w:r>
    </w:p>
    <w:p w:rsidR="0074447C" w:rsidRDefault="0074447C" w:rsidP="0074447C">
      <w:pPr>
        <w:pStyle w:val="ProductList-Body"/>
        <w:rPr>
          <w:rFonts w:asciiTheme="majorHAnsi" w:hAnsiTheme="majorHAnsi"/>
          <w:sz w:val="16"/>
          <w:szCs w:val="16"/>
          <w:lang w:val="en-US" w:eastAsia="en-US" w:bidi="ar-SA"/>
        </w:rPr>
      </w:pPr>
      <w:r w:rsidRPr="009C6B9C">
        <w:rPr>
          <w:rFonts w:asciiTheme="majorHAnsi" w:hAnsiTheme="majorHAnsi"/>
          <w:sz w:val="16"/>
          <w:szCs w:val="16"/>
          <w:lang w:val="en-US" w:eastAsia="en-US" w:bidi="ar-SA"/>
        </w:rPr>
        <w:t>Microsoft Dynamics Marketing Sales Collaboration</w:t>
      </w:r>
    </w:p>
    <w:p w:rsidR="009C6B9C" w:rsidRPr="009C6B9C" w:rsidRDefault="009C6B9C" w:rsidP="009C6B9C">
      <w:pPr>
        <w:pStyle w:val="ProductList-Body"/>
        <w:pBdr>
          <w:top w:val="single" w:sz="4" w:space="1" w:color="BFBFBF" w:themeColor="background1" w:themeShade="BF"/>
        </w:pBdr>
        <w:rPr>
          <w:b/>
          <w:color w:val="000000" w:themeColor="text1"/>
          <w:sz w:val="8"/>
          <w:szCs w:val="8"/>
          <w:lang w:val="en-US" w:eastAsia="en-US" w:bidi="ar-SA"/>
        </w:rPr>
      </w:pPr>
    </w:p>
    <w:p w:rsidR="00E53C1F" w:rsidRPr="00690C65" w:rsidRDefault="00E53C1F" w:rsidP="00E53C1F">
      <w:pPr>
        <w:pStyle w:val="ProductList-Body"/>
      </w:pPr>
      <w:r>
        <w:rPr>
          <w:b/>
          <w:color w:val="00188F"/>
        </w:rPr>
        <w:t>Vereinbarung zum Servicelevel</w:t>
      </w:r>
    </w:p>
    <w:p w:rsidR="00E53C1F" w:rsidRPr="00690C65" w:rsidRDefault="00E53C1F" w:rsidP="00E53C1F">
      <w:pPr>
        <w:pStyle w:val="ProductList-Body"/>
      </w:pPr>
      <w:r>
        <w:t>Es ist keine SLA für Microsoft Dynamics Marketing vorhanden.</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Webbenutzerprofil</w:t>
      </w:r>
    </w:p>
    <w:p w:rsidR="0074447C" w:rsidRPr="00690C65" w:rsidRDefault="0074447C" w:rsidP="0074447C">
      <w:pPr>
        <w:pStyle w:val="ProductList-Body"/>
      </w:pPr>
      <w:r>
        <w:t>Nutzer, die als Webportalnutzer konfiguriert sind und als solche auf diesen Onlinedienst zugreifen, benötigen keine Nutzer-ALs.</w:t>
      </w:r>
    </w:p>
    <w:p w:rsidR="0074447C" w:rsidRPr="00690C65" w:rsidRDefault="006B41B8"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234095" w:rsidRPr="00690C65" w:rsidRDefault="00234095" w:rsidP="00234095">
      <w:pPr>
        <w:pStyle w:val="ProductList-Offering2Heading"/>
        <w:outlineLvl w:val="2"/>
      </w:pPr>
      <w:r>
        <w:tab/>
      </w:r>
      <w:bookmarkStart w:id="59" w:name="_Toc414472669"/>
      <w:r>
        <w:t>Microsoft Social Engagement</w:t>
      </w:r>
      <w:bookmarkEnd w:id="59"/>
    </w:p>
    <w:p w:rsidR="00234095" w:rsidRPr="00690C65" w:rsidRDefault="00234095" w:rsidP="00234095">
      <w:pPr>
        <w:pStyle w:val="ProductList-Body"/>
      </w:pPr>
      <w:r>
        <w:rPr>
          <w:rFonts w:asciiTheme="majorHAnsi" w:hAnsiTheme="majorHAnsi"/>
          <w:sz w:val="16"/>
          <w:szCs w:val="16"/>
        </w:rPr>
        <w:t>Microsoft Social Engagement Professional</w:t>
      </w:r>
    </w:p>
    <w:p w:rsidR="00840373" w:rsidRPr="00690C65" w:rsidRDefault="00840373" w:rsidP="00234095">
      <w:pPr>
        <w:pStyle w:val="ProductList-Body"/>
      </w:pPr>
      <w:r>
        <w:rPr>
          <w:rFonts w:asciiTheme="majorHAnsi" w:hAnsiTheme="majorHAnsi"/>
          <w:sz w:val="16"/>
          <w:szCs w:val="16"/>
        </w:rPr>
        <w:t>Microsoft Social Engagement Enterprise</w:t>
      </w:r>
    </w:p>
    <w:p w:rsidR="00234095" w:rsidRPr="006B2601"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rsidR="00DD2927" w:rsidRPr="00690C65" w:rsidRDefault="00DD2927" w:rsidP="00DD2927">
      <w:pPr>
        <w:pStyle w:val="ProductList-Body"/>
      </w:pPr>
      <w:r>
        <w:rPr>
          <w:b/>
          <w:color w:val="00188F"/>
        </w:rPr>
        <w:t>Vereinbarung zum Servicelevel</w:t>
      </w:r>
    </w:p>
    <w:p w:rsidR="00DD2927" w:rsidRPr="00690C65" w:rsidRDefault="00DD2927" w:rsidP="00DD2927">
      <w:pPr>
        <w:pStyle w:val="ProductList-Body"/>
      </w:pPr>
      <w:r>
        <w:t>Es ist keine SLA für Microsoft Social Engagement vorhanden.</w:t>
      </w:r>
    </w:p>
    <w:p w:rsidR="00DD2927" w:rsidRPr="00690C65" w:rsidRDefault="00DD2927" w:rsidP="00234095">
      <w:pPr>
        <w:pStyle w:val="ProductList-Body"/>
        <w:tabs>
          <w:tab w:val="clear" w:pos="158"/>
          <w:tab w:val="left" w:pos="360"/>
        </w:tabs>
      </w:pPr>
    </w:p>
    <w:p w:rsidR="00234095" w:rsidRPr="00690C65" w:rsidRDefault="00234095" w:rsidP="00234095">
      <w:pPr>
        <w:pStyle w:val="ProductList-Body"/>
        <w:tabs>
          <w:tab w:val="clear" w:pos="158"/>
          <w:tab w:val="left" w:pos="360"/>
        </w:tabs>
      </w:pPr>
      <w:r>
        <w:rPr>
          <w:b/>
          <w:color w:val="00188F"/>
        </w:rPr>
        <w:t>Beiträge aus sozialen Netzwerken erhalten durch Microsoft Social Engagement</w:t>
      </w:r>
    </w:p>
    <w:p w:rsidR="00234095" w:rsidRPr="00690C65" w:rsidRDefault="00234095" w:rsidP="00234095">
      <w:pPr>
        <w:pStyle w:val="ProductList-Body"/>
        <w:tabs>
          <w:tab w:val="clear" w:pos="158"/>
          <w:tab w:val="left" w:pos="360"/>
        </w:tabs>
      </w:pPr>
      <w: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Sie dürfen Beiträge aus sozialen Netzwerken nur zu Ihren internen Geschäftszwecken verwenden. Microsoft behält sich das Recht vor:</w:t>
      </w:r>
    </w:p>
    <w:p w:rsidR="00234095" w:rsidRPr="00690C65" w:rsidRDefault="00234095" w:rsidP="00234095">
      <w:pPr>
        <w:pStyle w:val="ProductList-Body"/>
        <w:numPr>
          <w:ilvl w:val="0"/>
          <w:numId w:val="13"/>
        </w:numPr>
        <w:ind w:left="450" w:hanging="270"/>
      </w:pPr>
      <w:r>
        <w:t xml:space="preserve">Beiträge aus sozialen Netzwerken in einer Datenbank zusammen mit Inhalten, die aus anderen Quellen von anderen Lizenznehmern zusammengetragen wurden, zu speichern. </w:t>
      </w:r>
    </w:p>
    <w:p w:rsidR="00234095" w:rsidRPr="00690C65" w:rsidRDefault="00234095" w:rsidP="00234095">
      <w:pPr>
        <w:pStyle w:val="ProductList-Body"/>
        <w:numPr>
          <w:ilvl w:val="0"/>
          <w:numId w:val="13"/>
        </w:numPr>
        <w:spacing w:before="40"/>
        <w:ind w:left="450" w:hanging="274"/>
      </w:pPr>
      <w:r>
        <w:t xml:space="preserve">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 </w:t>
      </w:r>
    </w:p>
    <w:p w:rsidR="00234095" w:rsidRPr="00690C65" w:rsidRDefault="00234095" w:rsidP="00234095">
      <w:pPr>
        <w:pStyle w:val="ProductList-Body"/>
        <w:numPr>
          <w:ilvl w:val="0"/>
          <w:numId w:val="13"/>
        </w:numPr>
        <w:spacing w:before="40"/>
        <w:ind w:left="450" w:hanging="274"/>
      </w:pPr>
      <w:r>
        <w:t>Den Kunden anzuweisen, den Beitrag aus sozialen Netzwerken zu editieren oder zu löschen, wenn der Kunde diesen Beitrag aus einem sozialen Netzwerk exportiert.</w:t>
      </w:r>
    </w:p>
    <w:p w:rsidR="00234095" w:rsidRPr="00690C65" w:rsidRDefault="00234095" w:rsidP="00234095">
      <w:pPr>
        <w:pStyle w:val="ProductList-Body"/>
        <w:numPr>
          <w:ilvl w:val="0"/>
          <w:numId w:val="13"/>
        </w:numPr>
        <w:spacing w:before="40"/>
        <w:ind w:left="450" w:hanging="274"/>
      </w:pPr>
      <w:r>
        <w:t xml:space="preserve">Beiträge aus sozialen Netzwerken zu löschen oder den weiteren Zugriff darauf zu beschränken, nachdem der Onlinedienst gekündigt wurde oder ausläuft. </w:t>
      </w:r>
    </w:p>
    <w:p w:rsidR="00E776C5" w:rsidRPr="00690C65" w:rsidRDefault="006B41B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776C5" w:rsidRPr="00690C65" w:rsidRDefault="00E776C5" w:rsidP="00A8327A">
      <w:pPr>
        <w:pStyle w:val="ProductList-Offering2Heading"/>
        <w:keepNext/>
        <w:keepLines/>
        <w:outlineLvl w:val="2"/>
      </w:pPr>
      <w:r>
        <w:tab/>
      </w:r>
      <w:bookmarkStart w:id="60" w:name="_Toc414472670"/>
      <w:r>
        <w:t>Parature, von Microsoft</w:t>
      </w:r>
      <w:bookmarkEnd w:id="60"/>
    </w:p>
    <w:p w:rsidR="00E776C5" w:rsidRPr="00690C65" w:rsidRDefault="00E776C5" w:rsidP="00A8327A">
      <w:pPr>
        <w:pStyle w:val="ProductList-Body"/>
        <w:keepNext/>
        <w:keepLines/>
      </w:pPr>
      <w:r>
        <w:rPr>
          <w:rFonts w:asciiTheme="majorHAnsi" w:hAnsiTheme="majorHAnsi"/>
          <w:sz w:val="16"/>
          <w:szCs w:val="16"/>
        </w:rPr>
        <w:t>Parature Enterprise</w:t>
      </w:r>
    </w:p>
    <w:p w:rsidR="00E776C5" w:rsidRPr="006B2601" w:rsidRDefault="00E776C5" w:rsidP="006B2601">
      <w:pPr>
        <w:pStyle w:val="ProductList-Body"/>
        <w:pBdr>
          <w:top w:val="single" w:sz="4" w:space="1" w:color="BFBFBF" w:themeColor="background1" w:themeShade="BF"/>
        </w:pBdr>
        <w:rPr>
          <w:b/>
          <w:color w:val="000000" w:themeColor="text1"/>
          <w:sz w:val="8"/>
          <w:szCs w:val="8"/>
          <w:lang w:val="en-US" w:eastAsia="en-US" w:bidi="ar-SA"/>
        </w:rPr>
      </w:pPr>
    </w:p>
    <w:p w:rsidR="00DD2927" w:rsidRPr="00690C65" w:rsidRDefault="00DD2927" w:rsidP="00A8327A">
      <w:pPr>
        <w:pStyle w:val="ProductList-Body"/>
        <w:keepNext/>
        <w:keepLines/>
      </w:pPr>
      <w:r>
        <w:rPr>
          <w:b/>
          <w:color w:val="00188F"/>
        </w:rPr>
        <w:t>Vereinbarung zum Servicelevel</w:t>
      </w:r>
    </w:p>
    <w:p w:rsidR="00DD2927" w:rsidRPr="00690C65" w:rsidRDefault="00DD2927" w:rsidP="00A8327A">
      <w:pPr>
        <w:pStyle w:val="ProductList-Body"/>
        <w:keepNext/>
        <w:keepLines/>
      </w:pPr>
      <w:r>
        <w:t>Es ist keine SLA für Parature, von Microsoft, vorhanden.</w:t>
      </w:r>
    </w:p>
    <w:p w:rsidR="00DD2927" w:rsidRPr="00690C65" w:rsidRDefault="00DD2927" w:rsidP="00A8327A">
      <w:pPr>
        <w:pStyle w:val="ProductList-Body"/>
        <w:keepNext/>
        <w:keepLines/>
      </w:pPr>
    </w:p>
    <w:p w:rsidR="00DD2927" w:rsidRPr="00690C65" w:rsidRDefault="00DD2927" w:rsidP="00A8327A">
      <w:pPr>
        <w:pStyle w:val="ProductList-Body"/>
        <w:keepNext/>
        <w:keepLines/>
      </w:pPr>
      <w:r>
        <w:t>Die Kunden können Parature gemäß den Datenschutz- und/oder Sicherheitsbestimmungen unter http://www.parature.com/privacylegal/ nutzen.</w:t>
      </w:r>
    </w:p>
    <w:p w:rsidR="00E776C5" w:rsidRPr="00690C65" w:rsidRDefault="006B41B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3D22CB" w:rsidRPr="00690C65" w:rsidRDefault="004E52BA" w:rsidP="00D73EC5">
      <w:pPr>
        <w:pStyle w:val="ProductList-OfferingGroupHeading"/>
        <w:spacing w:after="80"/>
        <w:outlineLvl w:val="1"/>
      </w:pPr>
      <w:bookmarkStart w:id="61" w:name="_Toc414472671"/>
      <w:r>
        <w:t>Office 365-Dienste</w:t>
      </w:r>
      <w:bookmarkEnd w:id="61"/>
    </w:p>
    <w:p w:rsidR="000E3993" w:rsidRPr="00690C65" w:rsidRDefault="000E3993" w:rsidP="000E3993">
      <w:pPr>
        <w:pStyle w:val="ProductList-Body"/>
        <w:tabs>
          <w:tab w:val="clear" w:pos="158"/>
          <w:tab w:val="left" w:pos="360"/>
        </w:tabs>
      </w:pPr>
      <w:r>
        <w:rPr>
          <w:b/>
          <w:color w:val="00188F"/>
        </w:rPr>
        <w:t>hinweise</w:t>
      </w:r>
    </w:p>
    <w:p w:rsidR="000E3993" w:rsidRPr="00690C65" w:rsidRDefault="000E3993" w:rsidP="000E3993">
      <w:pPr>
        <w:pStyle w:val="ProductList-Body"/>
      </w:pPr>
      <w:r>
        <w:t xml:space="preserve">Die Hinweise zu Bing Maps in </w:t>
      </w:r>
      <w:hyperlink w:anchor="Attachment1" w:history="1">
        <w:r>
          <w:rPr>
            <w:rStyle w:val="Hyperlink"/>
          </w:rPr>
          <w:t>Anhang 1</w:t>
        </w:r>
      </w:hyperlink>
      <w:r>
        <w:t xml:space="preserve"> sind anwendbar.</w:t>
      </w:r>
    </w:p>
    <w:p w:rsidR="000E3993" w:rsidRPr="00690C65" w:rsidRDefault="000E3993" w:rsidP="000E3993">
      <w:pPr>
        <w:pStyle w:val="ProductList-Body"/>
      </w:pPr>
    </w:p>
    <w:p w:rsidR="009427A1" w:rsidRPr="00690C65" w:rsidRDefault="009427A1" w:rsidP="009427A1">
      <w:pPr>
        <w:pStyle w:val="ProductList-Body"/>
      </w:pPr>
      <w:bookmarkStart w:id="62" w:name="CoreFeaturesforOffice365Services"/>
      <w:r>
        <w:rPr>
          <w:b/>
          <w:color w:val="00188F"/>
        </w:rPr>
        <w:t>Wichtigste Features der Office 365-Dienste</w:t>
      </w:r>
    </w:p>
    <w:bookmarkEnd w:id="62"/>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4A2A95" w:rsidRPr="00690C65" w:rsidRDefault="004A2A95" w:rsidP="004A2A95">
      <w:pPr>
        <w:pStyle w:val="ProductList-Body"/>
        <w:tabs>
          <w:tab w:val="clear" w:pos="158"/>
          <w:tab w:val="left" w:pos="180"/>
        </w:tabs>
      </w:pPr>
      <w:r>
        <w:rPr>
          <w:b/>
          <w:color w:val="00188F"/>
        </w:rPr>
        <w:t>Abonnementlizenzen für Suites</w:t>
      </w:r>
    </w:p>
    <w:p w:rsidR="004A2A95" w:rsidRPr="00690C65" w:rsidRDefault="004A2A95" w:rsidP="004A2A95">
      <w:pPr>
        <w:pStyle w:val="ProductList-Body"/>
        <w:tabs>
          <w:tab w:val="clear" w:pos="158"/>
          <w:tab w:val="left" w:pos="180"/>
        </w:tabs>
      </w:pPr>
      <w:r>
        <w:t xml:space="preserve">Neben den Nutzer-ALs finden Sie in </w:t>
      </w:r>
      <w:hyperlink w:anchor="Attachment2" w:history="1">
        <w:r>
          <w:rPr>
            <w:rStyle w:val="Hyperlink"/>
          </w:rPr>
          <w:t>Anhang 2</w:t>
        </w:r>
      </w:hyperlink>
      <w:r>
        <w:t xml:space="preserve"> weitere ALs, die die Anforderungen für Exchange Online Plan 1 und 2, Skype for Business Online Plan 1 und 2 und SharePoint Online Plan 1 und 2 erfüllen.</w:t>
      </w:r>
    </w:p>
    <w:p w:rsidR="009427A1" w:rsidRPr="00690C65" w:rsidRDefault="009427A1" w:rsidP="004A2A95">
      <w:pPr>
        <w:pStyle w:val="ProductList-Body"/>
      </w:pPr>
    </w:p>
    <w:p w:rsidR="00E93FD0" w:rsidRPr="00690C65" w:rsidRDefault="00E93FD0" w:rsidP="00D73EC5">
      <w:pPr>
        <w:pStyle w:val="ProductList-Offering2Heading"/>
        <w:outlineLvl w:val="2"/>
      </w:pPr>
      <w:r>
        <w:tab/>
      </w:r>
      <w:bookmarkStart w:id="63" w:name="_Toc414472672"/>
      <w:r>
        <w:t>Exchange Online</w:t>
      </w:r>
      <w:bookmarkEnd w:id="63"/>
    </w:p>
    <w:p w:rsidR="00E93FD0" w:rsidRDefault="00E93FD0" w:rsidP="004E52BA">
      <w:pPr>
        <w:pStyle w:val="ProductList-Offering1"/>
        <w:sectPr w:rsidR="00E93FD0" w:rsidSect="00E14AE0">
          <w:type w:val="continuous"/>
          <w:pgSz w:w="12240" w:h="15840"/>
          <w:pgMar w:top="1440" w:right="720" w:bottom="1440" w:left="720" w:header="720" w:footer="500" w:gutter="0"/>
          <w:cols w:space="720"/>
          <w:titlePg/>
          <w:docGrid w:linePitch="360"/>
        </w:sectPr>
      </w:pPr>
    </w:p>
    <w:p w:rsidR="004E52BA" w:rsidRPr="00690C65" w:rsidRDefault="00E275D6" w:rsidP="00EF1E73">
      <w:pPr>
        <w:pStyle w:val="ProductList-Body"/>
      </w:pPr>
      <w:r>
        <w:rPr>
          <w:rFonts w:asciiTheme="majorHAnsi" w:hAnsiTheme="majorHAnsi"/>
          <w:sz w:val="16"/>
          <w:szCs w:val="16"/>
        </w:rPr>
        <w:t>Vermeidung von Datenverlusten</w:t>
      </w:r>
    </w:p>
    <w:p w:rsidR="004E52BA" w:rsidRPr="00690C65" w:rsidRDefault="004E52BA" w:rsidP="00EF1E73">
      <w:pPr>
        <w:pStyle w:val="ProductList-Body"/>
      </w:pPr>
      <w:r>
        <w:rPr>
          <w:rFonts w:asciiTheme="majorHAnsi" w:hAnsiTheme="majorHAnsi"/>
          <w:sz w:val="16"/>
          <w:szCs w:val="16"/>
        </w:rPr>
        <w:t>Exchange Online-Archivierung für Exchange Online</w:t>
      </w:r>
    </w:p>
    <w:p w:rsidR="004E52BA" w:rsidRPr="00690C65" w:rsidRDefault="004E52BA" w:rsidP="00EF1E73">
      <w:pPr>
        <w:pStyle w:val="ProductList-Body"/>
      </w:pPr>
      <w:r>
        <w:rPr>
          <w:rFonts w:asciiTheme="majorHAnsi" w:hAnsiTheme="majorHAnsi"/>
          <w:sz w:val="16"/>
          <w:szCs w:val="16"/>
        </w:rPr>
        <w:t>Exchange Online-Archivierung für Exchange Server</w:t>
      </w:r>
    </w:p>
    <w:p w:rsidR="004E52BA" w:rsidRPr="00690C65" w:rsidRDefault="004E52BA" w:rsidP="00EF1E73">
      <w:pPr>
        <w:pStyle w:val="ProductList-Body"/>
      </w:pPr>
      <w:r>
        <w:rPr>
          <w:rFonts w:asciiTheme="majorHAnsi" w:hAnsiTheme="majorHAnsi"/>
          <w:sz w:val="16"/>
          <w:szCs w:val="16"/>
        </w:rPr>
        <w:t>Exchange Online Kiosk</w:t>
      </w:r>
    </w:p>
    <w:p w:rsidR="004E52BA" w:rsidRPr="00690C65" w:rsidRDefault="004E52BA" w:rsidP="00EF1E73">
      <w:pPr>
        <w:pStyle w:val="ProductList-Body"/>
      </w:pPr>
      <w:r>
        <w:rPr>
          <w:rFonts w:asciiTheme="majorHAnsi" w:hAnsiTheme="majorHAnsi"/>
          <w:sz w:val="16"/>
          <w:szCs w:val="16"/>
        </w:rPr>
        <w:t>Exchange Online Plan 1</w:t>
      </w:r>
    </w:p>
    <w:p w:rsidR="004E52BA" w:rsidRPr="00690C65" w:rsidRDefault="004E52BA" w:rsidP="00EF1E73">
      <w:pPr>
        <w:pStyle w:val="ProductList-Body"/>
      </w:pPr>
      <w:r>
        <w:rPr>
          <w:rFonts w:asciiTheme="majorHAnsi" w:hAnsiTheme="majorHAnsi"/>
          <w:sz w:val="16"/>
          <w:szCs w:val="16"/>
        </w:rPr>
        <w:t>Exchange Online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6B2601"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1A19E0">
      <w:pPr>
        <w:pStyle w:val="ProductList-Body"/>
        <w:ind w:left="180"/>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6523C8">
      <w:pPr>
        <w:pStyle w:val="ProductList-Body"/>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36"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Datenverlustprävention nach Gerätelizenz</w:t>
      </w:r>
    </w:p>
    <w:p w:rsidR="009427A1" w:rsidRPr="00690C65"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E93FD0" w:rsidRPr="00690C65" w:rsidRDefault="006B41B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690C65" w:rsidRDefault="00862C50" w:rsidP="00D73EC5">
      <w:pPr>
        <w:pStyle w:val="ProductList-Offering2Heading"/>
        <w:outlineLvl w:val="2"/>
      </w:pPr>
      <w:r>
        <w:tab/>
      </w:r>
      <w:bookmarkStart w:id="64" w:name="_Toc414472673"/>
      <w:r>
        <w:t>Office 365-Anwendungen</w:t>
      </w:r>
      <w:bookmarkEnd w:id="64"/>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p w:rsidR="00414009" w:rsidRPr="00690C65" w:rsidRDefault="00414009" w:rsidP="00862C50">
      <w:pPr>
        <w:pStyle w:val="ProductList-Body"/>
      </w:pPr>
      <w:r>
        <w:rPr>
          <w:rFonts w:asciiTheme="majorHAnsi" w:hAnsiTheme="majorHAnsi"/>
          <w:sz w:val="16"/>
          <w:szCs w:val="16"/>
        </w:rPr>
        <w:t>Office 365 Business</w:t>
      </w:r>
    </w:p>
    <w:p w:rsidR="00414009" w:rsidRPr="00690C65" w:rsidRDefault="00862C50" w:rsidP="00862C50">
      <w:pPr>
        <w:pStyle w:val="ProductList-Body"/>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t>Project Pro für Office 365</w:t>
      </w:r>
    </w:p>
    <w:p w:rsidR="00862C50" w:rsidRPr="00690C65" w:rsidRDefault="00862C50" w:rsidP="00862C50">
      <w:pPr>
        <w:pStyle w:val="ProductList-Body"/>
      </w:pPr>
      <w:r>
        <w:rPr>
          <w:rFonts w:asciiTheme="majorHAnsi" w:hAnsiTheme="majorHAnsi"/>
          <w:sz w:val="16"/>
          <w:szCs w:val="16"/>
        </w:rPr>
        <w:t>Visio Pro für Office 365</w:t>
      </w:r>
    </w:p>
    <w:p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rsidR="00123E7D" w:rsidRPr="006B2601"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rsidR="00123E7D" w:rsidRPr="00690C65" w:rsidRDefault="00123E7D" w:rsidP="00123E7D">
      <w:pPr>
        <w:pStyle w:val="ProductList-Body"/>
      </w:pPr>
      <w:r>
        <w:rPr>
          <w:b/>
          <w:color w:val="00188F"/>
        </w:rPr>
        <w:t>Vereinbarung zum Servicelevel</w:t>
      </w:r>
    </w:p>
    <w:p w:rsidR="00123E7D" w:rsidRPr="00690C65" w:rsidRDefault="00123E7D" w:rsidP="00123E7D">
      <w:pPr>
        <w:pStyle w:val="ProductList-Body"/>
      </w:pPr>
      <w:r>
        <w:t>Es ist keine SLA für Project Pro für Office 365 und Visio Pro für Office 365 vorhanden.</w:t>
      </w:r>
    </w:p>
    <w:p w:rsidR="00123E7D" w:rsidRPr="00690C65" w:rsidRDefault="00123E7D" w:rsidP="00123E7D">
      <w:pPr>
        <w:pStyle w:val="ProductList-Body"/>
      </w:pPr>
    </w:p>
    <w:p w:rsidR="007A78D1" w:rsidRPr="00690C65" w:rsidRDefault="007A78D1" w:rsidP="00123E7D">
      <w:pPr>
        <w:pStyle w:val="ProductList-Body"/>
        <w:tabs>
          <w:tab w:val="clear" w:pos="158"/>
          <w:tab w:val="left" w:pos="180"/>
        </w:tabs>
      </w:pPr>
      <w:r>
        <w:rPr>
          <w:b/>
          <w:color w:val="00188F"/>
        </w:rPr>
        <w:t>Rechte zur Installation und Nutzung</w:t>
      </w:r>
    </w:p>
    <w:p w:rsidR="007A78D1" w:rsidRPr="00690C65" w:rsidRDefault="007A78D1" w:rsidP="00123E7D">
      <w:pPr>
        <w:pStyle w:val="ProductList-Body"/>
        <w:tabs>
          <w:tab w:val="clear" w:pos="158"/>
          <w:tab w:val="left" w:pos="180"/>
        </w:tabs>
      </w:pPr>
      <w:r>
        <w:t>Jeder Nutzer, dem der Kunde eine Nutzer-AL zuweist, muss ein Microsoft-Account haben, um die mit dem Abonnement bereitgestellte Software zu nutzen. Diese Nutzer:</w:t>
      </w:r>
    </w:p>
    <w:p w:rsidR="007A78D1" w:rsidRPr="00690C65" w:rsidRDefault="007A78D1" w:rsidP="00123E7D">
      <w:pPr>
        <w:pStyle w:val="ProductList-Body"/>
        <w:numPr>
          <w:ilvl w:val="0"/>
          <w:numId w:val="17"/>
        </w:numPr>
        <w:ind w:left="450" w:hanging="270"/>
      </w:pPr>
      <w:r>
        <w:t>sind berechtigt, die mit der AL bereitgestellte Software zur lokalen oder Remoteverwendung in bis zu fünf gleichzeitigen OSEs zu aktivieren.</w:t>
      </w:r>
    </w:p>
    <w:p w:rsidR="007A78D1" w:rsidRPr="00690C65" w:rsidRDefault="007A78D1" w:rsidP="00123E7D">
      <w:pPr>
        <w:pStyle w:val="ProductList-Body"/>
        <w:numPr>
          <w:ilvl w:val="0"/>
          <w:numId w:val="17"/>
        </w:numPr>
        <w:spacing w:before="40"/>
        <w:ind w:left="450" w:hanging="274"/>
      </w:pPr>
      <w:r>
        <w:t>können die Software mit Shared Computer Activation auch auf einem Netzwerkserver oder Microsoft Azure Platform-Diensten installieren und die Software zum Erstellen, Bearbeiten oder Speichern von Dokumenten verwenden. Im Sinne dieses Nutzungsrechts ist ein „Netzwerkserver“ ein physikalischer Hardwareserver, der ausschließlich der Kundennutzung dient. Diese Shared Computer Activation-Bestimmung gilt nicht für die Lizenz der Kunden für Office 365 Business, und</w:t>
      </w:r>
    </w:p>
    <w:p w:rsidR="007A78D1" w:rsidRPr="00690C65" w:rsidRDefault="007A78D1" w:rsidP="00123E7D">
      <w:pPr>
        <w:pStyle w:val="ProductList-Body"/>
        <w:numPr>
          <w:ilvl w:val="0"/>
          <w:numId w:val="17"/>
        </w:numPr>
        <w:spacing w:before="40"/>
        <w:ind w:left="450" w:hanging="274"/>
      </w:pPr>
      <w:r>
        <w:t>müssen jedes Gerät, auf dem der Nutzer die Software installiert hat, mindestens alle 30 Tage mit dem Internet verbinden, da sonst die Funktionalität der Software beeinträchtigt werden könnte.</w:t>
      </w:r>
    </w:p>
    <w:p w:rsidR="004A2A95" w:rsidRPr="00690C65" w:rsidRDefault="004A2A95" w:rsidP="004A2A95">
      <w:pPr>
        <w:pStyle w:val="ProductList-Body"/>
        <w:ind w:left="180"/>
      </w:pPr>
    </w:p>
    <w:p w:rsidR="009427A1" w:rsidRPr="00690C65" w:rsidRDefault="009427A1" w:rsidP="009427A1">
      <w:pPr>
        <w:pStyle w:val="ProductList-Body"/>
      </w:pPr>
      <w:r>
        <w:rPr>
          <w:b/>
          <w:color w:val="00188F"/>
        </w:rPr>
        <w:t>Die folgenden Bestimmungen gelten nur für Office 365 Business und Office 365 ProPlus</w:t>
      </w:r>
    </w:p>
    <w:p w:rsidR="009427A1" w:rsidRPr="00690C65" w:rsidRDefault="009427A1" w:rsidP="009427A1">
      <w:pPr>
        <w:pStyle w:val="ProductList-Body"/>
        <w:ind w:left="180"/>
      </w:pPr>
      <w:r>
        <w:rPr>
          <w:b/>
          <w:color w:val="0072C6"/>
        </w:rPr>
        <w:t>Smartphone- und Tablet-Geräte</w:t>
      </w:r>
    </w:p>
    <w:p w:rsidR="009427A1" w:rsidRPr="00690C65" w:rsidRDefault="009427A1" w:rsidP="009427A1">
      <w:pPr>
        <w:pStyle w:val="ProductList-Body"/>
        <w:ind w:left="180"/>
      </w:pPr>
      <w:r>
        <w:t>Jeder Nutzer, dem der Kunde eine Nutzer-AL zuweist, ist berechtigt, die Microsoft Office Mobile-Software auch zu aktivieren, um auf bis zu fünf Smartphones des Nutzers und fünf Tablets des Nutzers Dokumente zu erstellen, zu bearbeiten oder zu speichern.</w:t>
      </w:r>
    </w:p>
    <w:p w:rsidR="009427A1" w:rsidRPr="00690C65" w:rsidRDefault="009427A1" w:rsidP="009427A1">
      <w:pPr>
        <w:pStyle w:val="ProductList-Body"/>
        <w:ind w:left="180"/>
      </w:pPr>
    </w:p>
    <w:p w:rsidR="005A27D3" w:rsidRPr="00690C65" w:rsidRDefault="005A27D3" w:rsidP="005A27D3">
      <w:pPr>
        <w:pStyle w:val="ProductList-Body"/>
      </w:pPr>
      <w:r>
        <w:rPr>
          <w:b/>
          <w:color w:val="00188F"/>
        </w:rPr>
        <w:t>Die folgenden Bestimmungen gelten nur für Office 365 ProPlus</w:t>
      </w:r>
    </w:p>
    <w:p w:rsidR="009427A1" w:rsidRPr="00690C65" w:rsidRDefault="009427A1" w:rsidP="009427A1">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9427A1" w:rsidRPr="00690C65" w:rsidRDefault="009427A1" w:rsidP="009427A1">
      <w:pPr>
        <w:pStyle w:val="ProductList-Body"/>
        <w:ind w:left="180"/>
      </w:pPr>
      <w:r>
        <w:rPr>
          <w:b/>
          <w:color w:val="0072C6"/>
        </w:rPr>
        <w:t>Office Web Apps Server 2013</w:t>
      </w:r>
    </w:p>
    <w:p w:rsidR="009427A1" w:rsidRPr="00690C65" w:rsidRDefault="009427A1" w:rsidP="009427A1">
      <w:pPr>
        <w:pStyle w:val="ProductList-Body"/>
        <w:ind w:left="180"/>
      </w:pPr>
      <w:r>
        <w:t>Jeder Nutzer von Office 365 ProPlus ist berechtigt, die Office Web Apps Server 2013-Software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6B41B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976EB6" w:rsidRPr="00690C65" w:rsidRDefault="00976EB6" w:rsidP="00D73EC5">
      <w:pPr>
        <w:pStyle w:val="ProductList-Offering2Heading"/>
        <w:outlineLvl w:val="2"/>
      </w:pPr>
      <w:r>
        <w:tab/>
      </w:r>
      <w:bookmarkStart w:id="65" w:name="_Toc414472674"/>
      <w:r>
        <w:t>Office Online</w:t>
      </w:r>
      <w:bookmarkEnd w:id="65"/>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6B41B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690C65" w:rsidRDefault="005B7124" w:rsidP="00D73EC5">
      <w:pPr>
        <w:pStyle w:val="ProductList-Offering2Heading"/>
        <w:outlineLvl w:val="2"/>
      </w:pPr>
      <w:r>
        <w:tab/>
      </w:r>
      <w:bookmarkStart w:id="66" w:name="_Toc414472675"/>
      <w:r>
        <w:t>OneDrive for Business</w:t>
      </w:r>
      <w:bookmarkEnd w:id="66"/>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6B41B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690C65" w:rsidRDefault="005B7124" w:rsidP="00D73EC5">
      <w:pPr>
        <w:pStyle w:val="ProductList-Offering2Heading"/>
        <w:outlineLvl w:val="2"/>
      </w:pPr>
      <w:r>
        <w:tab/>
      </w:r>
      <w:bookmarkStart w:id="67" w:name="_Toc414472676"/>
      <w:r>
        <w:t>Project Online</w:t>
      </w:r>
      <w:bookmarkEnd w:id="67"/>
    </w:p>
    <w:p w:rsidR="005B7124" w:rsidRPr="00690C65" w:rsidRDefault="005B7124" w:rsidP="00EF1E73">
      <w:pPr>
        <w:pStyle w:val="ProductList-Body"/>
      </w:pPr>
      <w:r>
        <w:rPr>
          <w:rFonts w:asciiTheme="majorHAnsi" w:hAnsiTheme="majorHAnsi"/>
          <w:sz w:val="16"/>
          <w:szCs w:val="16"/>
        </w:rPr>
        <w:t>Project Lite</w:t>
      </w:r>
    </w:p>
    <w:p w:rsidR="005B7124" w:rsidRPr="00690C65" w:rsidRDefault="005B7124" w:rsidP="00EF1E73">
      <w:pPr>
        <w:pStyle w:val="ProductList-Body"/>
      </w:pPr>
      <w:r>
        <w:rPr>
          <w:rFonts w:asciiTheme="majorHAnsi" w:hAnsiTheme="majorHAnsi"/>
          <w:sz w:val="16"/>
          <w:szCs w:val="16"/>
        </w:rPr>
        <w:t>Project Online</w:t>
      </w: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5B7124" w:rsidRPr="00690C65" w:rsidRDefault="006B41B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690C65" w:rsidRDefault="005B7124" w:rsidP="00D73EC5">
      <w:pPr>
        <w:pStyle w:val="ProductList-Offering2Heading"/>
        <w:outlineLvl w:val="2"/>
      </w:pPr>
      <w:r>
        <w:tab/>
      </w:r>
      <w:bookmarkStart w:id="68" w:name="_Toc414472677"/>
      <w:r>
        <w:t>SharePoint Online</w:t>
      </w:r>
      <w:bookmarkEnd w:id="68"/>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976EB6" w:rsidRPr="00690C65" w:rsidRDefault="00976EB6" w:rsidP="00866323">
      <w:pPr>
        <w:pStyle w:val="ProductList-Body"/>
      </w:pPr>
      <w:r>
        <w:rPr>
          <w:rFonts w:asciiTheme="majorHAnsi" w:hAnsiTheme="majorHAnsi"/>
          <w:sz w:val="16"/>
          <w:szCs w:val="16"/>
        </w:rPr>
        <w:t>Duet Enterprise Online für Microsoft SharePoint und SAP</w:t>
      </w:r>
    </w:p>
    <w:p w:rsidR="005B7124" w:rsidRPr="00690C65" w:rsidRDefault="005B7124" w:rsidP="00866323">
      <w:pPr>
        <w:pStyle w:val="ProductList-Body"/>
      </w:pPr>
      <w:r>
        <w:rPr>
          <w:rFonts w:asciiTheme="majorHAnsi" w:hAnsiTheme="majorHAnsi"/>
          <w:sz w:val="16"/>
          <w:szCs w:val="16"/>
        </w:rPr>
        <w:t>SharePoint Online Kiosk</w:t>
      </w:r>
    </w:p>
    <w:p w:rsidR="005B7124" w:rsidRPr="00690C65" w:rsidRDefault="005B7124" w:rsidP="00866323">
      <w:pPr>
        <w:pStyle w:val="ProductList-Body"/>
      </w:pPr>
      <w:r>
        <w:rPr>
          <w:rFonts w:asciiTheme="majorHAnsi" w:hAnsiTheme="majorHAnsi"/>
          <w:sz w:val="16"/>
          <w:szCs w:val="16"/>
        </w:rPr>
        <w:t>SharePoint Online Plan 1</w:t>
      </w:r>
    </w:p>
    <w:p w:rsidR="005B7124" w:rsidRPr="00690C65" w:rsidRDefault="005B7124" w:rsidP="00866323">
      <w:pPr>
        <w:pStyle w:val="ProductList-Body"/>
      </w:pPr>
      <w:r>
        <w:rPr>
          <w:rFonts w:asciiTheme="majorHAnsi" w:hAnsiTheme="majorHAnsi"/>
          <w:sz w:val="16"/>
          <w:szCs w:val="16"/>
        </w:rPr>
        <w:t>SharePoint Online Plan 2</w:t>
      </w:r>
    </w:p>
    <w:p w:rsidR="005B7124" w:rsidRDefault="005B7124" w:rsidP="005B7124">
      <w:pPr>
        <w:pStyle w:val="ProductList-Offering2"/>
        <w:sectPr w:rsidR="005B7124"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690C65" w:rsidRDefault="00D7478E" w:rsidP="00D7478E">
      <w:pPr>
        <w:pStyle w:val="ProductList-Body"/>
      </w:pPr>
      <w:r>
        <w:rPr>
          <w:b/>
          <w:color w:val="00188F"/>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Kiosk,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6B41B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F133C9" w:rsidRDefault="00F133C9" w:rsidP="00CB6005">
      <w:pPr>
        <w:pStyle w:val="ProductList-Offering2Heading"/>
        <w:outlineLvl w:val="2"/>
      </w:pPr>
    </w:p>
    <w:p w:rsidR="00F133C9" w:rsidRDefault="00F133C9" w:rsidP="00CB6005">
      <w:pPr>
        <w:pStyle w:val="ProductList-Offering2Heading"/>
        <w:outlineLvl w:val="2"/>
      </w:pPr>
    </w:p>
    <w:p w:rsidR="00CB6005" w:rsidRPr="00690C65" w:rsidRDefault="00CB6005" w:rsidP="00CB6005">
      <w:pPr>
        <w:pStyle w:val="ProductList-Offering2Heading"/>
        <w:outlineLvl w:val="2"/>
      </w:pPr>
      <w:r>
        <w:tab/>
      </w:r>
      <w:bookmarkStart w:id="69" w:name="_Toc414472678"/>
      <w:r>
        <w:t>Skype for Business Online</w:t>
      </w:r>
      <w:bookmarkEnd w:id="69"/>
    </w:p>
    <w:p w:rsidR="00CB6005" w:rsidRPr="00690C65" w:rsidRDefault="00CB6005" w:rsidP="00CB6005">
      <w:pPr>
        <w:pStyle w:val="ProductList-Body"/>
      </w:pPr>
      <w:r>
        <w:rPr>
          <w:rFonts w:asciiTheme="majorHAnsi" w:hAnsiTheme="majorHAnsi"/>
          <w:sz w:val="16"/>
          <w:szCs w:val="16"/>
        </w:rPr>
        <w:t>Skype for Business Online Plan 1</w:t>
      </w:r>
    </w:p>
    <w:p w:rsidR="00CB6005" w:rsidRPr="00690C65" w:rsidRDefault="00CB6005" w:rsidP="00CB6005">
      <w:pPr>
        <w:pStyle w:val="ProductList-Body"/>
      </w:pPr>
      <w:r>
        <w:rPr>
          <w:rFonts w:asciiTheme="majorHAnsi" w:hAnsiTheme="majorHAnsi"/>
          <w:sz w:val="16"/>
          <w:szCs w:val="16"/>
        </w:rPr>
        <w:t>Skype for Business Online Plan 2</w:t>
      </w:r>
    </w:p>
    <w:p w:rsidR="00F133C9" w:rsidRPr="00F133C9" w:rsidRDefault="00F133C9" w:rsidP="00F133C9">
      <w:pPr>
        <w:pStyle w:val="ProductList-Body"/>
        <w:pBdr>
          <w:top w:val="single" w:sz="4" w:space="1" w:color="BFBFBF" w:themeColor="background1" w:themeShade="BF"/>
        </w:pBdr>
        <w:rPr>
          <w:b/>
          <w:color w:val="000000" w:themeColor="text1"/>
          <w:sz w:val="8"/>
          <w:szCs w:val="8"/>
          <w:lang w:val="en-US" w:eastAsia="en-US" w:bidi="ar-SA"/>
        </w:rPr>
      </w:pPr>
    </w:p>
    <w:p w:rsidR="00CB6005" w:rsidRPr="00690C65" w:rsidRDefault="00F133C9" w:rsidP="00CB6005">
      <w:pPr>
        <w:pStyle w:val="ProductList-Body"/>
        <w:tabs>
          <w:tab w:val="clear" w:pos="158"/>
          <w:tab w:val="left" w:pos="360"/>
        </w:tabs>
      </w:pPr>
      <w:r>
        <w:rPr>
          <w:b/>
          <w:color w:val="00188F"/>
        </w:rPr>
        <w:t>Hinweise</w:t>
      </w:r>
    </w:p>
    <w:p w:rsidR="00CB6005" w:rsidRPr="00690C65" w:rsidRDefault="00CB6005" w:rsidP="00CB6005">
      <w:pPr>
        <w:pStyle w:val="ProductList-Body"/>
      </w:pPr>
      <w:r>
        <w:t xml:space="preserve">Die Hinweise in Bezug auf Aufzeichnungen und H.264/MPEG-4 AVC und/oder VC-1 in </w:t>
      </w:r>
      <w:hyperlink w:anchor="Attachment1" w:history="1">
        <w:r>
          <w:rPr>
            <w:rStyle w:val="Hyperlink"/>
          </w:rPr>
          <w:t>Anhang 1</w:t>
        </w:r>
      </w:hyperlink>
      <w:r>
        <w:t xml:space="preserve"> sind anwendbar.</w:t>
      </w:r>
    </w:p>
    <w:p w:rsidR="00CB6005" w:rsidRPr="00F133C9" w:rsidRDefault="00CB6005" w:rsidP="00CB6005">
      <w:pPr>
        <w:pStyle w:val="ProductList-Body"/>
        <w:rPr>
          <w:sz w:val="16"/>
          <w:szCs w:val="16"/>
        </w:rPr>
      </w:pPr>
    </w:p>
    <w:p w:rsidR="00CB6005" w:rsidRPr="00690C65" w:rsidRDefault="00CB6005" w:rsidP="00CB6005">
      <w:pPr>
        <w:pStyle w:val="ProductList-Body"/>
      </w:pPr>
      <w:r>
        <w:rPr>
          <w:b/>
          <w:color w:val="00188F"/>
        </w:rPr>
        <w:t>Core Feature der Office 365-Dienste</w:t>
      </w:r>
    </w:p>
    <w:p w:rsidR="00CB6005" w:rsidRPr="00690C65" w:rsidRDefault="00CB6005" w:rsidP="00CB6005">
      <w:pPr>
        <w:pStyle w:val="ProductList-Body"/>
      </w:pPr>
      <w:r>
        <w:t xml:space="preserve">Skype for Business Online oder entsprechende Nachfolgedienste verfügen über die folgenden </w:t>
      </w:r>
      <w:hyperlink w:anchor="CoreFeaturesforOffice365Services" w:history="1">
        <w:r>
          <w:rPr>
            <w:rStyle w:val="Hyperlink"/>
          </w:rPr>
          <w:t>Wichtigsten Features</w:t>
        </w:r>
      </w:hyperlink>
      <w:r>
        <w:t>-Funktionen:</w:t>
      </w:r>
    </w:p>
    <w:p w:rsidR="00CB6005" w:rsidRPr="00F133C9" w:rsidRDefault="00CB6005" w:rsidP="00CB6005">
      <w:pPr>
        <w:pStyle w:val="ProductList-Body"/>
        <w:rPr>
          <w:sz w:val="16"/>
          <w:szCs w:val="16"/>
        </w:rPr>
      </w:pPr>
    </w:p>
    <w:p w:rsidR="00CB6005" w:rsidRPr="00690C65" w:rsidRDefault="00CB6005" w:rsidP="00CB6005">
      <w:pPr>
        <w:pStyle w:val="ProductList-Body"/>
        <w:tabs>
          <w:tab w:val="clear" w:pos="158"/>
          <w:tab w:val="left" w:pos="360"/>
        </w:tabs>
        <w:ind w:left="180"/>
      </w:pPr>
      <w:r>
        <w:rPr>
          <w:b/>
          <w:color w:val="0072C6"/>
        </w:rPr>
        <w:t>Instant Messaging</w:t>
      </w:r>
    </w:p>
    <w:p w:rsidR="00CB6005" w:rsidRPr="00690C65" w:rsidRDefault="00CB6005" w:rsidP="00CB6005">
      <w:pPr>
        <w:pStyle w:val="ProductList-Body"/>
        <w:tabs>
          <w:tab w:val="clear" w:pos="158"/>
          <w:tab w:val="left" w:pos="360"/>
        </w:tabs>
        <w:ind w:left="180"/>
      </w:pPr>
      <w:r>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Pr="00690C6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CB6005" w:rsidRPr="00690C65" w:rsidRDefault="006B41B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690C65" w:rsidRDefault="004B3528" w:rsidP="00233C87">
      <w:pPr>
        <w:pStyle w:val="ProductList-OfferingGroupHeading"/>
        <w:outlineLvl w:val="1"/>
      </w:pPr>
      <w:bookmarkStart w:id="70" w:name="_Toc414472679"/>
      <w:r>
        <w:t>Sonstige Onlinedienste</w:t>
      </w:r>
      <w:bookmarkEnd w:id="70"/>
    </w:p>
    <w:p w:rsidR="008E1EAF" w:rsidRPr="00690C65" w:rsidRDefault="004B3528" w:rsidP="00233C87">
      <w:pPr>
        <w:pStyle w:val="ProductList-Offering2Heading"/>
        <w:outlineLvl w:val="2"/>
      </w:pPr>
      <w:r>
        <w:tab/>
      </w:r>
      <w:bookmarkStart w:id="71" w:name="_Toc414472680"/>
      <w:r>
        <w:t>Bing Maps Enterprise Platform und Bing Maps Mobile Asset Management Platform</w:t>
      </w:r>
      <w:bookmarkEnd w:id="71"/>
    </w:p>
    <w:p w:rsidR="00917344" w:rsidRPr="00690C65" w:rsidRDefault="00917344" w:rsidP="00917344">
      <w:pPr>
        <w:pStyle w:val="ProductList-Body"/>
      </w:pPr>
      <w:r>
        <w:rPr>
          <w:b/>
          <w:color w:val="00188F"/>
        </w:rPr>
        <w:t>Dienst-ALs</w:t>
      </w:r>
    </w:p>
    <w:p w:rsidR="00917344" w:rsidRPr="00690C65" w:rsidRDefault="00917344" w:rsidP="00917344">
      <w:pPr>
        <w:pStyle w:val="ProductList-Body"/>
      </w:pPr>
      <w:r>
        <w:t xml:space="preserve">Für den Zugriff auf die Dienste ist eine Dienst-AL erforderlich. Jede Dienst-AL muss mit mindestens einer der folgenden qualifizierenden Add-on-ALs erworben werden: </w:t>
      </w:r>
    </w:p>
    <w:p w:rsidR="00917344" w:rsidRPr="00690C65" w:rsidRDefault="00917344" w:rsidP="00917344">
      <w:pPr>
        <w:pStyle w:val="ProductList-Body"/>
        <w:numPr>
          <w:ilvl w:val="0"/>
          <w:numId w:val="20"/>
        </w:numPr>
        <w:ind w:left="450" w:hanging="270"/>
      </w:pPr>
      <w:r>
        <w:t xml:space="preserve">Nicht authentifizierte Nutzer benötigen eine Add-On-AL für die Websitenutzung, um über die Programme des Kunden auf Basis der Anzahl der abrechenbaren Transaktionen pro Monat auf Bing Maps Enterprise Platform und Bing Maps Mobile Asset Management Platform zugreifen zu können. </w:t>
      </w:r>
    </w:p>
    <w:p w:rsidR="00917344" w:rsidRPr="00690C65" w:rsidRDefault="00917344" w:rsidP="0088164F">
      <w:pPr>
        <w:pStyle w:val="ProductList-Body"/>
        <w:numPr>
          <w:ilvl w:val="0"/>
          <w:numId w:val="20"/>
        </w:numPr>
        <w:spacing w:before="40"/>
        <w:ind w:left="461" w:hanging="274"/>
      </w:pPr>
      <w:r>
        <w:t>Eine AL für die Nutzung einer öffentlichen Website, die für eine festgelegte Anzahl von abrechenbaren Transaktionen zur Nutzung auf einer Website erhältlich ist, die ohne Beschränkungen öffentlich verfügbar ist.</w:t>
      </w:r>
    </w:p>
    <w:p w:rsidR="00917344" w:rsidRPr="00690C65" w:rsidRDefault="00917344" w:rsidP="0088164F">
      <w:pPr>
        <w:pStyle w:val="ProductList-Body"/>
        <w:numPr>
          <w:ilvl w:val="0"/>
          <w:numId w:val="20"/>
        </w:numPr>
        <w:spacing w:before="40"/>
        <w:ind w:left="461" w:hanging="274"/>
      </w:pPr>
      <w:r>
        <w:t>Ein Add-On für die Interne-Website-Nutzung, das für eine festgelegte Anzahl von abrechenbaren Transaktionen zur Nutzung auf einer internen Website (z. B. Intranet) in einem privaten Netzwerk verfügbar ist.</w:t>
      </w:r>
    </w:p>
    <w:p w:rsidR="00917344" w:rsidRPr="00690C65" w:rsidRDefault="00917344" w:rsidP="0088164F">
      <w:pPr>
        <w:pStyle w:val="ProductList-Body"/>
        <w:numPr>
          <w:ilvl w:val="0"/>
          <w:numId w:val="20"/>
        </w:numPr>
        <w:spacing w:before="40"/>
        <w:ind w:left="461" w:hanging="274"/>
      </w:pPr>
      <w:r>
        <w:t>Bing Maps Unlimited Add-On-AL</w:t>
      </w:r>
    </w:p>
    <w:p w:rsidR="00917344" w:rsidRPr="00690C65" w:rsidRDefault="00917344" w:rsidP="0088164F">
      <w:pPr>
        <w:pStyle w:val="ProductList-Body"/>
        <w:numPr>
          <w:ilvl w:val="0"/>
          <w:numId w:val="20"/>
        </w:numPr>
        <w:spacing w:before="40"/>
        <w:ind w:left="461" w:hanging="274"/>
      </w:pPr>
      <w:r>
        <w:t>AL für Bing Maps Known User</w:t>
      </w:r>
    </w:p>
    <w:p w:rsidR="00917344" w:rsidRPr="00690C65" w:rsidRDefault="00917344" w:rsidP="0088164F">
      <w:pPr>
        <w:pStyle w:val="ProductList-Body"/>
        <w:numPr>
          <w:ilvl w:val="0"/>
          <w:numId w:val="20"/>
        </w:numPr>
        <w:spacing w:before="40"/>
        <w:ind w:left="461" w:hanging="274"/>
      </w:pPr>
      <w:r>
        <w:t>AL für Bing Maps Light Known User</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Qualifizierende Add-On-ALs für Bing Maps Mobile Asset Management Platform-Dienst-AL</w:t>
      </w:r>
    </w:p>
    <w:p w:rsidR="00917344" w:rsidRPr="00690C65" w:rsidRDefault="00917344" w:rsidP="00917344">
      <w:pPr>
        <w:pStyle w:val="ProductList-Body"/>
      </w:pPr>
      <w:r>
        <w:t>Für die Bing Maps Mobile Asset Management Platform ist eine Add-On-AL für jedes zurückverfolgte Asset notwendig, dessen GPS oder eine andere Sensor-basierte Position überwacht, angezeigt, rückwärts geokodiert oder verwendet werden kann, um Berechnungen mit Bing Maps Mobile Asset Management Platform durchzuführen. „Asset“ ist hierbei definiert als jegliches Fahrzeug, Gerät oder anderes mobiles Objekt. Diese Add-On-ALs sind für eine spezifizierte Anzahl von zurückverfolgten Assets gedacht.</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Authentifizierte Nutzer</w:t>
      </w:r>
    </w:p>
    <w:p w:rsidR="00917344" w:rsidRPr="00690C65" w:rsidRDefault="00917344" w:rsidP="00917344">
      <w:pPr>
        <w:pStyle w:val="ProductList-Body"/>
      </w:pPr>
      <w:r>
        <w:t>Nutzer, die von Programmen des Kunden, die auf die Dienste Bing Maps Enterprise Platform und Bing Maps Mobile Asset Management Platform zugreifen, authentifiziert werden, müssen über eine AL verfügen.</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Bing Maps-APIs</w:t>
      </w:r>
    </w:p>
    <w:p w:rsidR="00917344" w:rsidRPr="00690C65" w:rsidRDefault="00917344" w:rsidP="00917344">
      <w:pPr>
        <w:pStyle w:val="ProductList-Body"/>
      </w:pPr>
      <w:r>
        <w:t xml:space="preserve">Der Kunde ist berechtigt, alle Bing Maps-APIs gemäß den Nutzungsbestimmungen für die APIs von Microsoft Bing Maps Platform und den SDKs von Bing Maps Platform einschließlich aller Folgeversionen, die unter den folgenden Adressen bereitgestellt werden, zu verwenden: </w:t>
      </w:r>
      <w:hyperlink r:id="rId37" w:history="1">
        <w:r>
          <w:rPr>
            <w:rStyle w:val="Hyperlink"/>
          </w:rPr>
          <w:t>http://go.microsoft.com/fwlink/p/?LinkID=66121</w:t>
        </w:r>
      </w:hyperlink>
      <w:r>
        <w:t xml:space="preserve"> und </w:t>
      </w:r>
      <w:hyperlink r:id="rId38" w:history="1">
        <w:r>
          <w:rPr>
            <w:rStyle w:val="Hyperlink"/>
          </w:rPr>
          <w:t>http://go.microsoft.com/fwlink/p/?LinkID=223436</w:t>
        </w:r>
      </w:hyperlink>
      <w:r>
        <w:t>.</w:t>
      </w:r>
    </w:p>
    <w:p w:rsidR="00917344" w:rsidRPr="00690C65" w:rsidRDefault="00917344" w:rsidP="00917344">
      <w:pPr>
        <w:pStyle w:val="ProductList-Body"/>
      </w:pPr>
      <w:r>
        <w:rPr>
          <w:b/>
          <w:color w:val="00188F"/>
        </w:rPr>
        <w:t>Bing Maps Privacy</w:t>
      </w:r>
    </w:p>
    <w:p w:rsidR="008E1EAF" w:rsidRPr="00690C65" w:rsidRDefault="00917344" w:rsidP="00917344">
      <w:pPr>
        <w:pStyle w:val="ProductList-Body"/>
      </w:pPr>
      <w:r>
        <w:t xml:space="preserve">Die Datenschutzerklärung von Bing und die Datenschutzbestimmungen in den Nutzungsbestimmungen für die APIs von Microsoft Bing Maps Platform befinden sich unter: </w:t>
      </w:r>
      <w:hyperlink r:id="rId39" w:history="1">
        <w:r>
          <w:rPr>
            <w:rStyle w:val="Hyperlink"/>
          </w:rPr>
          <w:t>http://go.microsoft.com/fwlink/?LinkID=248686</w:t>
        </w:r>
      </w:hyperlink>
      <w:r>
        <w:t xml:space="preserve"> und sie sind anwendbar auf die Verwendung von Bing Maps-Diensten durch den Kunden.</w:t>
      </w:r>
    </w:p>
    <w:p w:rsidR="00917344" w:rsidRPr="00690C65" w:rsidRDefault="006B41B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690C65" w:rsidRDefault="00917344" w:rsidP="00233C87">
      <w:pPr>
        <w:pStyle w:val="ProductList-Offering2Heading"/>
        <w:outlineLvl w:val="2"/>
      </w:pPr>
      <w:r>
        <w:tab/>
      </w:r>
      <w:bookmarkStart w:id="72" w:name="_Toc414472681"/>
      <w:r>
        <w:t>Microsoft Learning E-Reference Library</w:t>
      </w:r>
      <w:bookmarkEnd w:id="72"/>
    </w:p>
    <w:p w:rsidR="008E1EAF" w:rsidRPr="00690C65" w:rsidRDefault="00917344" w:rsidP="00A914BF">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917344" w:rsidRPr="00690C65" w:rsidRDefault="006B41B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690C65" w:rsidRDefault="00917344" w:rsidP="00233C87">
      <w:pPr>
        <w:pStyle w:val="ProductList-Offering2Heading"/>
        <w:outlineLvl w:val="2"/>
      </w:pPr>
      <w:r>
        <w:tab/>
      </w:r>
      <w:bookmarkStart w:id="73" w:name="_Toc414472682"/>
      <w:r>
        <w:t>Microsoft Learning IT Academy</w:t>
      </w:r>
      <w:bookmarkEnd w:id="73"/>
    </w:p>
    <w:p w:rsidR="00917344" w:rsidRPr="00690C65" w:rsidRDefault="00917344" w:rsidP="00917344">
      <w:pPr>
        <w:pStyle w:val="ProductList-Body"/>
      </w:pPr>
      <w:r>
        <w:rPr>
          <w:b/>
          <w:color w:val="00188F"/>
        </w:rPr>
        <w:t>Dienste-AL</w:t>
      </w:r>
    </w:p>
    <w:p w:rsidR="00917344" w:rsidRPr="00690C65" w:rsidRDefault="00917344" w:rsidP="00917344">
      <w:pPr>
        <w:pStyle w:val="ProductList-Body"/>
      </w:pPr>
      <w:r>
        <w:t>Eine Dienste-AL ist für jeden Standort erforderlich, der auf beliebige Dienste oder Vorteile von Microsoft Learning IT Academy zugreift oder diese nutzt. „Standort“ ist ein physischer Ort in einem einzelnen Gebäude oder einem Gebäudekomplex auf demselben Campus, an dem das Personal demselben Administrator untersteht (z. B. einem Direktor).</w:t>
      </w:r>
    </w:p>
    <w:p w:rsidR="00917344" w:rsidRPr="00690C65" w:rsidRDefault="00917344" w:rsidP="00917344">
      <w:pPr>
        <w:pStyle w:val="ProductList-Body"/>
      </w:pPr>
    </w:p>
    <w:p w:rsidR="00917344" w:rsidRPr="00690C65" w:rsidRDefault="00917344" w:rsidP="00917344">
      <w:pPr>
        <w:pStyle w:val="ProductList-Body"/>
      </w:pPr>
      <w:r>
        <w:rPr>
          <w:b/>
          <w:color w:val="00188F"/>
        </w:rPr>
        <w:t>IT Academy Programmleitfäden</w:t>
      </w:r>
    </w:p>
    <w:p w:rsidR="00917344" w:rsidRPr="00690C65" w:rsidRDefault="00917344" w:rsidP="00917344">
      <w:pPr>
        <w:pStyle w:val="ProductList-Body"/>
      </w:pPr>
      <w:r>
        <w:t xml:space="preserve">Die IT Academy-Programmleitfäden unter </w:t>
      </w:r>
      <w:hyperlink r:id="rId40" w:history="1">
        <w:r>
          <w:rPr>
            <w:rStyle w:val="Hyperlink"/>
          </w:rPr>
          <w:t>http://www.microsoft.com/itacademy</w:t>
        </w:r>
      </w:hyperlink>
      <w:r>
        <w:t xml:space="preserve"> gelten für die Nutzung durch den Kunden von Microsoft Learning IT Academy und der damit verbundenen Vorteile.</w:t>
      </w:r>
    </w:p>
    <w:p w:rsidR="00917344" w:rsidRPr="00690C65" w:rsidRDefault="00917344" w:rsidP="00917344">
      <w:pPr>
        <w:pStyle w:val="ProductList-Body"/>
      </w:pPr>
    </w:p>
    <w:p w:rsidR="00917344" w:rsidRPr="00690C65" w:rsidRDefault="00917344" w:rsidP="00917344">
      <w:pPr>
        <w:pStyle w:val="ProductList-Body"/>
      </w:pPr>
      <w:r>
        <w:rPr>
          <w:b/>
          <w:color w:val="00188F"/>
        </w:rPr>
        <w:t>Von Dritten bereitgestellte Programmvorteile</w:t>
      </w:r>
    </w:p>
    <w:p w:rsidR="008E1EAF" w:rsidRPr="00690C65" w:rsidRDefault="00917344" w:rsidP="00917344">
      <w:pPr>
        <w:pStyle w:val="ProductList-Body"/>
      </w:pPr>
      <w:r>
        <w:t>Programmvorteile können nur von den wissenschaftlichen und sonstigen Mitarbeitern sowie den zum jeweiligen Zeitpunkt eingeschriebenen Studenten einer lizenzierten Einrichtung genutzt werden.</w:t>
      </w:r>
    </w:p>
    <w:p w:rsidR="00917344" w:rsidRPr="00690C65" w:rsidRDefault="006B41B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81CDB" w:rsidRPr="00690C65" w:rsidRDefault="00581CDB" w:rsidP="00581CDB">
      <w:pPr>
        <w:pStyle w:val="ProductList-Offering2Heading"/>
        <w:outlineLvl w:val="2"/>
      </w:pPr>
      <w:r>
        <w:tab/>
      </w:r>
      <w:bookmarkStart w:id="74" w:name="_Toc414472683"/>
      <w:r>
        <w:t>Office 365 Developer</w:t>
      </w:r>
      <w:bookmarkEnd w:id="74"/>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581CDB">
      <w:pPr>
        <w:pStyle w:val="ProductList-Body"/>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6B41B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690C65" w:rsidRDefault="00D67A4B" w:rsidP="00233C87">
      <w:pPr>
        <w:pStyle w:val="ProductList-Offering2Heading"/>
        <w:outlineLvl w:val="2"/>
      </w:pPr>
      <w:r>
        <w:tab/>
      </w:r>
      <w:bookmarkStart w:id="75" w:name="_Toc414472684"/>
      <w:r>
        <w:t>Power BI für Office 365</w:t>
      </w:r>
      <w:bookmarkEnd w:id="75"/>
    </w:p>
    <w:p w:rsidR="00D12FE5" w:rsidRPr="00690C65" w:rsidRDefault="00D12FE5" w:rsidP="00D12FE5">
      <w:pPr>
        <w:pStyle w:val="ProductList-Body"/>
        <w:tabs>
          <w:tab w:val="clear" w:pos="158"/>
          <w:tab w:val="left" w:pos="360"/>
        </w:tabs>
      </w:pPr>
      <w:r>
        <w:rPr>
          <w:b/>
          <w:color w:val="00188F"/>
        </w:rPr>
        <w:t>hinweise</w:t>
      </w:r>
    </w:p>
    <w:p w:rsidR="00D12FE5" w:rsidRPr="00690C65" w:rsidRDefault="00D12FE5" w:rsidP="00D12FE5">
      <w:pPr>
        <w:pStyle w:val="ProductList-Body"/>
      </w:pPr>
      <w:r>
        <w:t xml:space="preserve">Die Hinweise zu Bing Maps in </w:t>
      </w:r>
      <w:hyperlink w:anchor="Attachment1" w:history="1">
        <w:r>
          <w:rPr>
            <w:rStyle w:val="Hyperlink"/>
          </w:rPr>
          <w:t>Anhang 1</w:t>
        </w:r>
      </w:hyperlink>
      <w:r>
        <w:t xml:space="preserve"> sind anwendbar.</w:t>
      </w:r>
    </w:p>
    <w:p w:rsidR="00D67A4B" w:rsidRPr="00690C65" w:rsidRDefault="006B41B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3D22CB" w:rsidRPr="00690C65" w:rsidRDefault="00D67A4B" w:rsidP="00233C87">
      <w:pPr>
        <w:pStyle w:val="ProductList-Offering2Heading"/>
        <w:outlineLvl w:val="2"/>
      </w:pPr>
      <w:r>
        <w:tab/>
      </w:r>
      <w:bookmarkStart w:id="76" w:name="_Toc414472685"/>
      <w:r>
        <w:t>System Center Endpoint Protection</w:t>
      </w:r>
      <w:bookmarkEnd w:id="76"/>
    </w:p>
    <w:p w:rsidR="00D67A4B" w:rsidRPr="00690C65" w:rsidRDefault="00D67A4B" w:rsidP="00D67A4B">
      <w:pPr>
        <w:pStyle w:val="ProductList-Body"/>
      </w:pPr>
      <w:r>
        <w:rPr>
          <w:b/>
          <w:color w:val="00188F"/>
        </w:rPr>
        <w:t>Geräte-ALs</w:t>
      </w:r>
    </w:p>
    <w:p w:rsidR="00D67A4B" w:rsidRPr="00690C65" w:rsidRDefault="00D67A4B" w:rsidP="00D67A4B">
      <w:pPr>
        <w:pStyle w:val="ProductList-Body"/>
      </w:pPr>
      <w:r>
        <w:t>Eine AL ist für jedes Gerät erforderlich, das auf System Center Endpoint Protection oder zugehörige Software zugreift. Ausgenommen davon sind Server, die Server-Management-Lizenzen benötigen.</w:t>
      </w:r>
    </w:p>
    <w:p w:rsidR="00D67A4B" w:rsidRPr="00690C65" w:rsidRDefault="00D67A4B" w:rsidP="00D67A4B">
      <w:pPr>
        <w:pStyle w:val="ProductList-Body"/>
      </w:pPr>
    </w:p>
    <w:p w:rsidR="00D67A4B" w:rsidRPr="00690C65" w:rsidRDefault="00D67A4B" w:rsidP="00D67A4B">
      <w:pPr>
        <w:pStyle w:val="ProductList-Body"/>
      </w:pPr>
      <w:r>
        <w:rPr>
          <w:b/>
          <w:color w:val="00188F"/>
        </w:rPr>
        <w:t>Server Management ALs</w:t>
      </w:r>
    </w:p>
    <w:p w:rsidR="00D67A4B" w:rsidRPr="00690C65" w:rsidRDefault="00D67A4B" w:rsidP="00D67A4B">
      <w:pPr>
        <w:pStyle w:val="ProductList-Body"/>
      </w:pPr>
      <w:r>
        <w:t xml:space="preserve">Neben der Notwendigkeit von Nutzer-ALs sind Server-Management-Lizenzen für jeden Server notwendig, und zwar in der Anzahl, die in den Produktbenutzungsrechten im Abschnitt „Management Server“ in den Lizenzbestimmungen für System Center 2012 R2 Datacenter und Standard angegeben ist. Die Produktbenutzungsrechte befindet sich unter </w:t>
      </w:r>
      <w:hyperlink r:id="rId41" w:history="1">
        <w:r>
          <w:rPr>
            <w:rStyle w:val="Hyperlink"/>
          </w:rPr>
          <w:t>http://go.microsoft.com/?linkid=9839206</w:t>
        </w:r>
      </w:hyperlink>
      <w:r>
        <w:t>. Im Sinne dieser Erklärung sind OSEs, die Serverbetriebssysteme ausführen, die auf System Center Endpoint Protection oder zugehörige Software zugreifen, „verwaltete OSEs“. Im Sinne dieses Absatzes ist ein „Server“ ein Gerät, auf dem der Kunde Server-Betriebssystemsoftware ausführt.</w:t>
      </w:r>
    </w:p>
    <w:p w:rsidR="00D67A4B" w:rsidRPr="00690C65" w:rsidRDefault="00D67A4B" w:rsidP="00D67A4B">
      <w:pPr>
        <w:pStyle w:val="ProductList-Body"/>
      </w:pPr>
    </w:p>
    <w:p w:rsidR="00D67A4B" w:rsidRPr="00690C65" w:rsidRDefault="00D67A4B" w:rsidP="00D67A4B">
      <w:pPr>
        <w:pStyle w:val="ProductList-Body"/>
      </w:pPr>
      <w:r>
        <w:rPr>
          <w:b/>
          <w:color w:val="00188F"/>
        </w:rPr>
        <w:t>Ersetzung von Scanmodulen</w:t>
      </w:r>
    </w:p>
    <w:p w:rsidR="00D67A4B" w:rsidRPr="00690C65" w:rsidRDefault="00D67A4B" w:rsidP="00D67A4B">
      <w:pPr>
        <w:pStyle w:val="ProductList-Body"/>
      </w:pPr>
      <w:r>
        <w:t>Microsoft ist berechtigt, die folgenden Elemente des Onlinedienstes durch vergleichbare Software und Dateien zu ersetzen:</w:t>
      </w:r>
    </w:p>
    <w:p w:rsidR="00D67A4B" w:rsidRPr="00690C65" w:rsidRDefault="00D67A4B" w:rsidP="00D67A4B">
      <w:pPr>
        <w:pStyle w:val="ProductList-Body"/>
        <w:numPr>
          <w:ilvl w:val="0"/>
          <w:numId w:val="21"/>
        </w:numPr>
        <w:ind w:left="450" w:hanging="270"/>
      </w:pPr>
      <w:r>
        <w:t>Antivirus- und Antispamsoftware</w:t>
      </w:r>
    </w:p>
    <w:p w:rsidR="003D22CB" w:rsidRPr="00690C65" w:rsidRDefault="00D67A4B" w:rsidP="0088164F">
      <w:pPr>
        <w:pStyle w:val="ProductList-Body"/>
        <w:numPr>
          <w:ilvl w:val="0"/>
          <w:numId w:val="21"/>
        </w:numPr>
        <w:spacing w:before="40"/>
        <w:ind w:left="461" w:hanging="274"/>
      </w:pPr>
      <w:r>
        <w:t>Signaturdateien und Datendateien für die Inhaltsfilterung.</w:t>
      </w:r>
    </w:p>
    <w:p w:rsidR="00D67A4B" w:rsidRPr="00690C65" w:rsidRDefault="006B41B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67A4B" w:rsidRPr="00690C65" w:rsidRDefault="00D67A4B" w:rsidP="00233C87">
      <w:pPr>
        <w:pStyle w:val="ProductList-Offering2Heading"/>
        <w:outlineLvl w:val="2"/>
      </w:pPr>
      <w:r>
        <w:tab/>
      </w:r>
      <w:bookmarkStart w:id="77" w:name="_Toc414472686"/>
      <w:r>
        <w:t>Translator API</w:t>
      </w:r>
      <w:bookmarkEnd w:id="77"/>
    </w:p>
    <w:p w:rsidR="00D67A4B" w:rsidRPr="00690C65" w:rsidRDefault="00D67A4B" w:rsidP="00A914BF">
      <w:pPr>
        <w:pStyle w:val="ProductList-Body"/>
      </w:pPr>
      <w:r>
        <w:t xml:space="preserve">Der Kunde ist berechtigt, die Translator API in Übereinstimmung mit den Nutzungsbestimmungen für Translator APIs einschließlich der Nachfolgebestimmungen unter </w:t>
      </w:r>
      <w:hyperlink r:id="rId42" w:history="1">
        <w:r>
          <w:rPr>
            <w:rStyle w:val="Hyperlink"/>
          </w:rPr>
          <w:t>http://aka.ms/translatortou</w:t>
        </w:r>
      </w:hyperlink>
      <w:r>
        <w:t xml:space="preserve"> und der Translator-Datenschutzerklärung unter </w:t>
      </w:r>
      <w:hyperlink r:id="rId43" w:history="1">
        <w:r>
          <w:rPr>
            <w:rStyle w:val="Hyperlink"/>
          </w:rPr>
          <w:t>http://aka.ms/translatorprivacy zu nutzen</w:t>
        </w:r>
      </w:hyperlink>
      <w:r>
        <w:t>.</w:t>
      </w:r>
    </w:p>
    <w:p w:rsidR="00D67A4B" w:rsidRPr="00690C65" w:rsidRDefault="006B41B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690C65" w:rsidRDefault="00414009" w:rsidP="00233C87">
      <w:pPr>
        <w:pStyle w:val="ProductList-Offering2Heading"/>
        <w:outlineLvl w:val="2"/>
      </w:pPr>
      <w:r>
        <w:tab/>
      </w:r>
      <w:bookmarkStart w:id="78" w:name="_Toc414472687"/>
      <w:r>
        <w:t>Yammer Enterprise</w:t>
      </w:r>
      <w:bookmarkEnd w:id="78"/>
    </w:p>
    <w:p w:rsidR="00D67A4B" w:rsidRPr="00690C65" w:rsidRDefault="00D67A4B" w:rsidP="00D67A4B">
      <w:pPr>
        <w:pStyle w:val="ProductList-Body"/>
      </w:pPr>
      <w:r>
        <w:rPr>
          <w:b/>
          <w:color w:val="00188F"/>
        </w:rPr>
        <w:t>Externe Nutzer</w:t>
      </w:r>
    </w:p>
    <w:p w:rsidR="00D67A4B" w:rsidRPr="00690C65" w:rsidRDefault="00D67A4B" w:rsidP="00D67A4B">
      <w:pPr>
        <w:pStyle w:val="ProductList-Body"/>
      </w:pPr>
      <w:r>
        <w:t>Externe Nutzer, die über externe Netzwerkfunktionen zu Yammer eingeladen werden, benötigen keine Nutzer-ALs.</w:t>
      </w:r>
    </w:p>
    <w:p w:rsidR="00D67A4B" w:rsidRPr="00690C65" w:rsidRDefault="00D67A4B" w:rsidP="00D67A4B">
      <w:pPr>
        <w:pStyle w:val="ProductList-Body"/>
      </w:pPr>
    </w:p>
    <w:p w:rsidR="00D67A4B" w:rsidRPr="00690C65" w:rsidRDefault="00D67A4B" w:rsidP="00D67A4B">
      <w:pPr>
        <w:pStyle w:val="ProductList-Body"/>
      </w:pPr>
    </w:p>
    <w:p w:rsidR="00D67A4B" w:rsidRPr="00690C65" w:rsidRDefault="006B41B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79" w:name="Attachment1"/>
      <w:bookmarkStart w:id="80" w:name="_Toc414472688"/>
      <w:r>
        <w:t>Anhang 1 – Hinweise</w:t>
      </w:r>
      <w:bookmarkEnd w:id="79"/>
      <w:bookmarkEnd w:id="80"/>
    </w:p>
    <w:p w:rsidR="004D27A6" w:rsidRPr="00690C65" w:rsidRDefault="00D67A4B" w:rsidP="00233C87">
      <w:pPr>
        <w:pStyle w:val="ProductList-Offering1Heading"/>
        <w:outlineLvl w:val="1"/>
      </w:pPr>
      <w:bookmarkStart w:id="81" w:name="_Toc414472689"/>
      <w:r>
        <w:t>Bing Maps</w:t>
      </w:r>
      <w:bookmarkEnd w:id="81"/>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44" w:history="1">
        <w:r>
          <w:rPr>
            <w:rStyle w:val="Hyperlink"/>
          </w:rPr>
          <w:t>go.microsoft.com/?linkid=9710837</w:t>
        </w:r>
      </w:hyperlink>
      <w:r>
        <w:t xml:space="preserve"> und der Datenschutzerklärung von Bing Maps unter </w:t>
      </w:r>
      <w:hyperlink r:id="rId45" w:history="1">
        <w:r>
          <w:rPr>
            <w:rStyle w:val="Hyperlink"/>
          </w:rPr>
          <w:t>go.microsoft.com/fwlink/?LinkID=248686</w:t>
        </w:r>
      </w:hyperlink>
      <w:r>
        <w:t>.</w:t>
      </w:r>
    </w:p>
    <w:p w:rsidR="00A27D70" w:rsidRPr="00F133C9" w:rsidRDefault="00A27D70" w:rsidP="00A914BF">
      <w:pPr>
        <w:pStyle w:val="ProductList-Body"/>
        <w:rPr>
          <w:sz w:val="15"/>
          <w:szCs w:val="15"/>
        </w:rPr>
      </w:pPr>
    </w:p>
    <w:p w:rsidR="00D67A4B" w:rsidRPr="00690C65" w:rsidRDefault="00A27D70" w:rsidP="00233C87">
      <w:pPr>
        <w:pStyle w:val="ProductList-Offering1Heading"/>
        <w:outlineLvl w:val="1"/>
      </w:pPr>
      <w:bookmarkStart w:id="82" w:name="_Toc414472690"/>
      <w:r>
        <w:t>Kundensupport</w:t>
      </w:r>
      <w:bookmarkEnd w:id="82"/>
    </w:p>
    <w:p w:rsidR="00A27D70" w:rsidRPr="00690C65" w:rsidRDefault="00A27D70" w:rsidP="00A27D70">
      <w:pPr>
        <w:pStyle w:val="ProductList-Body"/>
      </w:pPr>
      <w:r>
        <w:t>Falls der Volumenlizenzvertrag des Kunden einen Master-Business-Vertrag von vor dem 1. September 2007 enthält (und der Kunde keinen anderen Rahmenvertrag für Microsoft Professional Services unterzeichnet hat), oder wenn der Kunde unter dem Microsoft Online-Abonnement-Vertrag oder einem anderen Microsoft-Vertrag lizenziert ist, der nur Onlinedienste abdeckt, unterliegt der für den Kunden bereitgestellte Support diesen zusätzlichen Bestimmungen.</w:t>
      </w:r>
    </w:p>
    <w:p w:rsidR="00A27D70" w:rsidRPr="00F133C9" w:rsidRDefault="00A27D70" w:rsidP="00A27D70">
      <w:pPr>
        <w:pStyle w:val="ProductList-Body"/>
        <w:rPr>
          <w:sz w:val="15"/>
          <w:szCs w:val="15"/>
        </w:rPr>
      </w:pPr>
    </w:p>
    <w:p w:rsidR="00A27D70" w:rsidRPr="00690C65" w:rsidRDefault="00A27D70" w:rsidP="00233C87">
      <w:pPr>
        <w:pStyle w:val="ProductList-Body"/>
        <w:outlineLvl w:val="2"/>
      </w:pPr>
      <w:r>
        <w:rPr>
          <w:b/>
          <w:color w:val="00188F"/>
        </w:rPr>
        <w:t>Definitionen</w:t>
      </w:r>
    </w:p>
    <w:p w:rsidR="00A27D70" w:rsidRPr="00690C65" w:rsidRDefault="00A27D70" w:rsidP="00BC4E64">
      <w:pPr>
        <w:pStyle w:val="ProductList-Body"/>
        <w:spacing w:after="120"/>
      </w:pPr>
      <w:r>
        <w:t>In diesem Hinweis zum Kundensupport verwendete Begriffe, die hierin nicht definiert werden, haben die gleiche Bedeutung wie in dem Volumenlizenzvertrag des Kunden.</w:t>
      </w:r>
    </w:p>
    <w:p w:rsidR="00A27D70" w:rsidRPr="00690C65" w:rsidRDefault="00A27D70" w:rsidP="00BC4E64">
      <w:pPr>
        <w:pStyle w:val="ProductList-Body"/>
        <w:spacing w:after="120"/>
      </w:pPr>
      <w:r>
        <w:t xml:space="preserve">„Kundensupport“ ist jeglicher Support und jegliche Beratung, die dem Kunden unter dem Volumenlizenzvertrag des Kunden zur Verfügung gestellt wurde. </w:t>
      </w:r>
    </w:p>
    <w:p w:rsidR="00A27D70" w:rsidRPr="00690C65" w:rsidRDefault="00A27D70" w:rsidP="00A27D70">
      <w:pPr>
        <w:pStyle w:val="ProductList-Body"/>
      </w:pPr>
      <w:r>
        <w:t>„Fixes“ sind Produktfixes, Änderungen oder Erweiterungen oder Bearbeitungen davon, die Microsoft entweder allgemein herausgibt (wie z. B. Service Packs) oder die Microsoft dem Kunden bei der Leistung des Kundensupports für ein bestimmtes Problem bereitstellt.</w:t>
      </w:r>
    </w:p>
    <w:p w:rsidR="00A27D70" w:rsidRPr="00F133C9" w:rsidRDefault="00A27D70" w:rsidP="00A27D70">
      <w:pPr>
        <w:pStyle w:val="ProductList-Body"/>
        <w:rPr>
          <w:sz w:val="15"/>
          <w:szCs w:val="15"/>
        </w:rPr>
      </w:pPr>
    </w:p>
    <w:p w:rsidR="00A27D70" w:rsidRPr="00690C65" w:rsidRDefault="00A27D70" w:rsidP="00233C87">
      <w:pPr>
        <w:pStyle w:val="ProductList-Body"/>
        <w:outlineLvl w:val="2"/>
      </w:pPr>
      <w:r>
        <w:rPr>
          <w:b/>
          <w:color w:val="00188F"/>
        </w:rPr>
        <w:t>Fixes</w:t>
      </w:r>
    </w:p>
    <w:p w:rsidR="00A27D70" w:rsidRPr="00690C65" w:rsidRDefault="00A27D70" w:rsidP="00A27D70">
      <w:pPr>
        <w:pStyle w:val="ProductList-Body"/>
      </w:pPr>
      <w:r>
        <w:t>Wenn Microsoft dem Kunden im Rahmen der Leistung des Kundensupports Fixes zur Verfügung stellt, werden diese Fixes in Übereinstimmung mit den Lizenzbestimmungen für das Produkt lizenziert, auf das sich diese Fixes beziehen, es sei denn, die Fixes enthalten separate Bestimmungen. In diesem Fall sind diese separaten Bestimmungen maßgeblich. Falls die Fixes für Microsoft Azure-Dienste, Microsoft Dynamics CRM Online, Microsoft Dynamics Marketing oder Microsoft Social Engagement zur Verfügung gestellt werden, gelten die von Microsoft mit den Fixes bereitgestellten Nutzungsbestimmungen, und falls keine Nutzungsbestimmungen bereitgestellt werden, wird dem Kunden eine nicht ausschließliche, zeitlich beschränkte, kostenlose Lizenz zur Nutzung und Vervielfältigung der Fixes ausschließlich zur internen Verwendung des Kunden gewährt. Der Kunde ist nicht berechtigt, Fixes zu ändern, ihre Dateinamen zu ändern oder sie mit Computercode zu kombinieren, der nicht von Microsoft stammt.</w:t>
      </w:r>
    </w:p>
    <w:p w:rsidR="00A27D70" w:rsidRPr="00F133C9" w:rsidRDefault="00A27D70" w:rsidP="00A27D70">
      <w:pPr>
        <w:pStyle w:val="ProductList-Body"/>
        <w:rPr>
          <w:sz w:val="15"/>
          <w:szCs w:val="15"/>
        </w:rPr>
      </w:pPr>
    </w:p>
    <w:p w:rsidR="00A27D70" w:rsidRPr="00690C65" w:rsidRDefault="00A27D70" w:rsidP="00233C87">
      <w:pPr>
        <w:pStyle w:val="ProductList-Body"/>
        <w:outlineLvl w:val="2"/>
      </w:pPr>
      <w:r>
        <w:rPr>
          <w:b/>
          <w:color w:val="00188F"/>
        </w:rPr>
        <w:t>Vorbestehende Werke</w:t>
      </w:r>
    </w:p>
    <w:p w:rsidR="00A27D70" w:rsidRPr="00690C65" w:rsidRDefault="00A27D70" w:rsidP="00A27D70">
      <w:pPr>
        <w:pStyle w:val="ProductList-Body"/>
      </w:pPr>
      <w:r>
        <w:t>Sämtliche Rechte an einem Computercode oder an nicht codebasierten schriftlichen Materialien, die von den oder für die Parteien oder ihre(n) Verbundenen Unternehmen unabhängig vom Volumenlizenzvertrag des Kunden entwickelt oder auf andere Weise erlangt wurden („Vorbestehende Werke“), verbleiben allein bei derjenigen Partei, die das Vorbestehende Werk jeweils bereitstellt. Für die Dauer der Leistung des Kundensupports erteilen die Parteien einander (und, falls erforderlich, auch den Vertragspartnern von Microsoft) eine zeitlich beschränkte, nicht ausschließliche Lizenz zur Nutzung, Vervielfältigung und Bearbeitung der der anderen Partei zur Verfügung gestellten Vorbestehenden Werke, jedoch ausschließlich soweit dies notwendig ist, um die Verpflichtungen im Zusammenhang mit dem Kundensupport zu erfüllen. Sofern von den Parteien nicht ausdrücklich etwas anderes schriftlich vereinbart wird, gewährt Microsoft dem Kunden nach vollständiger Bezahlung eine nicht ausschließliche, zeitlich unbeschränkte, kostenlose Lizenz zur Nutzung, Vervielfältigung und Bearbeitung (sofern zutreffend) der Vorbestehenden Werke von Microsoft, die als Teil der Arbeitsergebnisse des Kundensupports bereitgestellt werden, jedoch lediglich in der Form, wie sie dem Kunden zur Verfügung gestellt werden, und ausschließlich zu seinen internen Geschäftszwecken. Die Lizenz an den Vorbestehenden Werken von Microsoft ist bedingt durch die Einhaltung der Bestimmungen des Volumenlizenzvertrages des Kunden durch den Kunden. Wenn der Kunde in der Tschechischen Republik ansässig ist, sichert der Kunde zu, dass der Urheber die einschlägigen Zustimmungen zur Bearbeitung der vorbestehenden Werke des Kunden gegeben hat. Verstöße gegen die Bedingungen des Volumenlizenzvertrages des Kunden oder gegen andere Erklärungen bezüglich des Kundensupports unter dem Volumenlizenzvertrag durch den Kunden sind eine auflösende Bedingung für den Erhalt der zeitlich unbeschränkten Lizenz für Vorbestehende Werke von Microsoft, die Microsoft am Ende der Durchführung vom Kundensupport durch Microsoft dem Kunden überlässt.</w:t>
      </w:r>
    </w:p>
    <w:p w:rsidR="00A27D70" w:rsidRPr="00F133C9" w:rsidRDefault="00A27D70" w:rsidP="00A27D70">
      <w:pPr>
        <w:pStyle w:val="ProductList-Body"/>
        <w:rPr>
          <w:sz w:val="15"/>
          <w:szCs w:val="15"/>
        </w:rPr>
      </w:pPr>
    </w:p>
    <w:p w:rsidR="00A27D70" w:rsidRPr="00690C65" w:rsidRDefault="00A27D70" w:rsidP="00233C87">
      <w:pPr>
        <w:pStyle w:val="ProductList-Body"/>
        <w:outlineLvl w:val="2"/>
      </w:pPr>
      <w:r>
        <w:rPr>
          <w:b/>
          <w:color w:val="00188F"/>
        </w:rPr>
        <w:t>Materialien</w:t>
      </w:r>
    </w:p>
    <w:p w:rsidR="00A27D70" w:rsidRPr="00690C65" w:rsidRDefault="00A27D70" w:rsidP="00A27D70">
      <w:pPr>
        <w:pStyle w:val="ProductList-Body"/>
      </w:pPr>
      <w:r>
        <w:t>Alle Rechte an Materialien, die von Microsoft entwickelt (ausgenommen Softwarecode) und dem Kunden in Verbindung mit Kundensupport bereitgestellt werden („Materialien“), stehen im Eigentum von Microsoft, außer soweit solche Materialien Vorbestehende Werke des Kunden sind. Microsoft gewährt dem Kunden eine nicht ausschließliche, zeitlich unbeschränkte, kostenlose Lizenz, die Materialien ausschließlich für den internen Geschäftsbetrieb des Kunden und ohne die Verpflichtung zur Buchhaltung oder Zahlung von Lizenzgebühren zu verwenden, zu vervielfältigen und zu ändern.</w:t>
      </w:r>
    </w:p>
    <w:p w:rsidR="00A27D70" w:rsidRPr="00690C65" w:rsidRDefault="00A27D70" w:rsidP="00233C87">
      <w:pPr>
        <w:pStyle w:val="ProductList-Body"/>
        <w:outlineLvl w:val="2"/>
      </w:pPr>
      <w:r>
        <w:rPr>
          <w:b/>
          <w:color w:val="00188F"/>
        </w:rPr>
        <w:t>Mustercode</w:t>
      </w:r>
    </w:p>
    <w:p w:rsidR="00A27D70" w:rsidRPr="00690C65" w:rsidRDefault="00A27D70" w:rsidP="00A27D70">
      <w:pPr>
        <w:pStyle w:val="ProductList-Body"/>
      </w:pPr>
      <w:r>
        <w:t>Microsoft gewährt dem Kunden ein nicht ausschließliches, zeitlich unbeschränktes, lizenzgebührenfreies Recht, den von Microsoft zu Veranschaulichungszwecken bereitgestellten Softwarecode („Mustercode“) zu verwenden und zu ändern und die Objektcodeform des Mustercodes zu vervielfältigen und zu vertreiben, vorausgesetzt, dass der Kunde sich mit Folgendem einverstanden erklärt: (i) Der Kunde verwendet weder den Namen noch das Logo oder die Marken von Microsoft, um das Softwareprodukt des Kunden, in das der Mustercode eingebettet ist, zu vermarkten, (ii) der Kunde nimmt einen gültigen Urheberrechtshinweis in sein Softwareprodukt, in das der Mustercode eingebettet ist, auf, und (iii) der Kunde verteidigt Microsoft und ihre Lieferanten gegen alle Ansprüche und in allen Gerichtsverfahren und stellt sie von allen Ansprüchen frei bzw. entschädigt Microsoft und ihre Lieferanten entsprechend, einschließlich Anwaltsgebühren, die aus der Nutzung oder dem Vertrieb des Mustercodes entstehen.</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Rechte von Verbundenen Unternehmen</w:t>
      </w:r>
    </w:p>
    <w:p w:rsidR="00A27D70" w:rsidRPr="00690C65" w:rsidRDefault="00A27D70" w:rsidP="00A27D70">
      <w:pPr>
        <w:pStyle w:val="ProductList-Body"/>
      </w:pPr>
      <w:r>
        <w:t>Der Kunde ist berechtigt, die in diesem Abschnitt enthaltenen Rechte an Verbundene Unternehmen unterzulizenzieren, doch jede weitere Unterlizenzierung dieser Rechte durch Verbundene Unternehmen ist hingegen unzulässig, und die Nutzung durch Verbundene Unternehmen muss mit den im Volumenlizenzvertrag des Kunden enthaltenen Lizenzbestimmungen übereinstimmen.</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Gewährleistung für Kundensupport</w:t>
      </w:r>
    </w:p>
    <w:p w:rsidR="00D67A4B" w:rsidRPr="00690C65" w:rsidRDefault="00A27D70" w:rsidP="00A27D70">
      <w:pPr>
        <w:pStyle w:val="ProductList-Body"/>
      </w:pPr>
      <w:r>
        <w:t>Microsoft gewährleistet, dass Kundensupport mit professioneller Sorgfalt und Kenntnis erbracht wird.</w:t>
      </w:r>
    </w:p>
    <w:p w:rsidR="00D67A4B" w:rsidRPr="00690C65" w:rsidRDefault="00D67A4B" w:rsidP="00A914BF">
      <w:pPr>
        <w:pStyle w:val="ProductList-Body"/>
      </w:pPr>
    </w:p>
    <w:p w:rsidR="00D67A4B" w:rsidRPr="00690C65" w:rsidRDefault="00A27D70" w:rsidP="00233C87">
      <w:pPr>
        <w:pStyle w:val="ProductList-Offering1Heading"/>
        <w:outlineLvl w:val="1"/>
      </w:pPr>
      <w:bookmarkStart w:id="83" w:name="_Toc414472691"/>
      <w:r>
        <w:t>Hinweis zu H.264/AVC Visual-Standard, VC-1 Video-Standard, MPEG-4 Visual-Standard und MPEG-2-Videostandard</w:t>
      </w:r>
      <w:bookmarkEnd w:id="83"/>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46"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D67A4B" w:rsidRPr="00690C65" w:rsidRDefault="00D67A4B" w:rsidP="00A914BF">
      <w:pPr>
        <w:pStyle w:val="ProductList-Body"/>
      </w:pPr>
    </w:p>
    <w:p w:rsidR="00A27D70" w:rsidRPr="00690C65" w:rsidRDefault="00A27D70" w:rsidP="00A914BF">
      <w:pPr>
        <w:pStyle w:val="ProductList-Body"/>
      </w:pPr>
    </w:p>
    <w:p w:rsidR="00D67A4B" w:rsidRDefault="00D67A4B" w:rsidP="00A914BF">
      <w:pPr>
        <w:pStyle w:val="ProductList-Body"/>
        <w:sectPr w:rsidR="00D67A4B" w:rsidSect="00E14AE0">
          <w:footerReference w:type="default" r:id="rId47"/>
          <w:footerReference w:type="first" r:id="rId48"/>
          <w:pgSz w:w="12240" w:h="15840"/>
          <w:pgMar w:top="1440" w:right="720" w:bottom="1440" w:left="720" w:header="720" w:footer="487" w:gutter="0"/>
          <w:cols w:space="720"/>
          <w:titlePg/>
          <w:docGrid w:linePitch="360"/>
        </w:sectPr>
      </w:pPr>
    </w:p>
    <w:p w:rsidR="00D67A4B" w:rsidRPr="00690C65" w:rsidRDefault="000F30F7" w:rsidP="00233C87">
      <w:pPr>
        <w:pStyle w:val="ProductList-SectionHeading"/>
        <w:outlineLvl w:val="0"/>
      </w:pPr>
      <w:bookmarkStart w:id="84" w:name="Attachment2"/>
      <w:bookmarkStart w:id="85" w:name="_Toc414472692"/>
      <w:r>
        <w:t>Anhang 2 – Abonnementlizenz-Suites</w:t>
      </w:r>
      <w:bookmarkEnd w:id="84"/>
      <w:bookmarkEnd w:id="85"/>
    </w:p>
    <w:p w:rsidR="007D0838" w:rsidRPr="00690C65" w:rsidRDefault="000F30F7" w:rsidP="00207B92">
      <w:pPr>
        <w:pStyle w:val="ProductList-Body"/>
        <w:jc w:val="both"/>
      </w:pPr>
      <w:r>
        <w:t xml:space="preserve">Onlinedienste sind für den Erwerb als Suites von Onlinediensten verfügbar. Wenn in der nachstehenden Tabelle eine Zelle in einer Onlinedienst-Zeile </w:t>
      </w:r>
      <w:r>
        <w:rPr>
          <w:color w:val="000000" w:themeColor="text1"/>
          <w:shd w:val="clear" w:color="auto" w:fill="4668C5"/>
        </w:rPr>
        <w:t>blau</w:t>
      </w:r>
      <w:r>
        <w:rPr>
          <w:color w:val="000000" w:themeColor="text1"/>
        </w:rPr>
        <w:t xml:space="preserve"> hinterlegt ist,</w:t>
      </w:r>
      <w:r>
        <w:t xml:space="preserve">erfüllt die Suite AL für die Spalte, in der die Zelle sich befindet, die AL-Anforderungen für die Onlinedienste der Zelle. </w:t>
      </w:r>
    </w:p>
    <w:p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933"/>
        <w:gridCol w:w="927"/>
        <w:gridCol w:w="882"/>
        <w:gridCol w:w="1017"/>
        <w:gridCol w:w="864"/>
        <w:gridCol w:w="477"/>
        <w:gridCol w:w="477"/>
      </w:tblGrid>
      <w:tr w:rsidR="009A6ABA" w:rsidTr="00A25E5B">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rsidR="009A6ABA" w:rsidRDefault="009A6ABA">
            <w:pPr>
              <w:pStyle w:val="ProductList-Body"/>
              <w:tabs>
                <w:tab w:val="clear" w:pos="158"/>
                <w:tab w:val="left" w:pos="720"/>
              </w:tabs>
              <w:spacing w:line="256" w:lineRule="auto"/>
              <w:ind w:left="-108"/>
              <w:rPr>
                <w:sz w:val="22"/>
              </w:rPr>
            </w:pPr>
            <w:r>
              <w:rPr>
                <w:sz w:val="22"/>
              </w:rPr>
              <w:t>Onlinedienst</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Verwaltung</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Bildung</w:t>
            </w:r>
          </w:p>
        </w:tc>
        <w:tc>
          <w:tcPr>
            <w:tcW w:w="93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1017" w:type="dxa"/>
            <w:tcBorders>
              <w:top w:val="single" w:sz="12" w:space="0" w:color="FFFFFF" w:themeColor="background1"/>
              <w:left w:val="single" w:sz="12" w:space="0" w:color="FFFFFF" w:themeColor="background1"/>
              <w:bottom w:val="nil"/>
              <w:right w:val="nil"/>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54" w:type="dxa"/>
            <w:gridSpan w:val="2"/>
            <w:tcBorders>
              <w:top w:val="single" w:sz="12" w:space="0" w:color="FFFFFF" w:themeColor="background1"/>
              <w:left w:val="single" w:sz="12" w:space="0" w:color="FFFFFF" w:themeColor="background1"/>
              <w:bottom w:val="nil"/>
              <w:right w:val="nil"/>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1354B1" w:rsidTr="00A25E5B">
        <w:trPr>
          <w:cantSplit/>
          <w:trHeight w:val="288"/>
        </w:trPr>
        <w:tc>
          <w:tcPr>
            <w:tcW w:w="2249" w:type="dxa"/>
            <w:vMerge/>
            <w:tcBorders>
              <w:top w:val="nil"/>
              <w:left w:val="nil"/>
              <w:bottom w:val="dashSmallGap" w:sz="4" w:space="0" w:color="808080" w:themeColor="background1" w:themeShade="80"/>
              <w:right w:val="nil"/>
            </w:tcBorders>
            <w:vAlign w:val="center"/>
            <w:hideMark/>
          </w:tcPr>
          <w:p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9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2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17" w:type="dxa"/>
            <w:tcBorders>
              <w:top w:val="nil"/>
              <w:left w:val="single" w:sz="12" w:space="0" w:color="FFFFFF" w:themeColor="background1"/>
              <w:bottom w:val="single" w:sz="12" w:space="0" w:color="FFFFFF" w:themeColor="background1"/>
              <w:right w:val="nil"/>
            </w:tcBorders>
            <w:shd w:val="clear" w:color="auto" w:fill="0072C6"/>
            <w:vAlign w:val="center"/>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77" w:type="dxa"/>
            <w:tcBorders>
              <w:top w:val="nil"/>
              <w:left w:val="single" w:sz="12" w:space="0" w:color="FFFFFF" w:themeColor="background1"/>
              <w:bottom w:val="single" w:sz="12" w:space="0" w:color="FFFFFF" w:themeColor="background1"/>
              <w:right w:val="nil"/>
            </w:tcBorders>
            <w:shd w:val="clear" w:color="auto" w:fill="0072C6"/>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77" w:type="dxa"/>
            <w:tcBorders>
              <w:top w:val="nil"/>
              <w:left w:val="single" w:sz="12" w:space="0" w:color="FFFFFF" w:themeColor="background1"/>
              <w:bottom w:val="single" w:sz="12" w:space="0" w:color="FFFFFF" w:themeColor="background1"/>
              <w:right w:val="nil"/>
            </w:tcBorders>
            <w:shd w:val="clear" w:color="auto" w:fill="0072C6"/>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1354B1" w:rsidTr="00A25E5B">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nil"/>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sidRPr="00705F32">
              <w:rPr>
                <w:rFonts w:asciiTheme="majorHAnsi" w:hAnsiTheme="majorHAnsi"/>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nil"/>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nil"/>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bl>
    <w:p w:rsidR="00D67A4B" w:rsidRPr="00690C65" w:rsidRDefault="00D67A4B" w:rsidP="00A914BF">
      <w:pPr>
        <w:pStyle w:val="ProductList-Body"/>
      </w:pPr>
    </w:p>
    <w:p w:rsidR="00C614F3" w:rsidRPr="00690C65" w:rsidRDefault="00007D8A" w:rsidP="00C614F3">
      <w:pPr>
        <w:pStyle w:val="ProductList-Body"/>
      </w:pPr>
      <w:r>
        <w:rPr>
          <w:vertAlign w:val="superscript"/>
        </w:rPr>
        <w:t>1</w:t>
      </w:r>
      <w:r>
        <w:t xml:space="preserve"> Add-On Suite-ALs, deren Titel „ohne ProPlus“ enthält, umfassen keine Rechte für Office 365 ProPlus.</w:t>
      </w:r>
    </w:p>
    <w:p w:rsidR="008D23E8" w:rsidRPr="00690C65" w:rsidRDefault="00007D8A" w:rsidP="00B92496">
      <w:pPr>
        <w:pStyle w:val="ProductList-Body"/>
      </w:pPr>
      <w:r>
        <w:rPr>
          <w:vertAlign w:val="superscript"/>
        </w:rPr>
        <w:t>2</w:t>
      </w:r>
      <w:r>
        <w:t xml:space="preserve"> Neben den oben angegebenen Onlinediensten erfüllt auch die Enterprise Cloud Suite die AL-Anforderung für Windows SA pro Nutzer, wie in der Produktliste beschrieben. Die Produktliste finden Sie unter </w:t>
      </w:r>
      <w:hyperlink r:id="rId49" w:history="1">
        <w:r>
          <w:rPr>
            <w:rStyle w:val="Hyperlink"/>
          </w:rPr>
          <w:t>http://go.microsoft.com/?linkid=9839207</w:t>
        </w:r>
      </w:hyperlink>
      <w:r>
        <w:t>.</w:t>
      </w:r>
    </w:p>
    <w:p w:rsidR="0053216D" w:rsidRPr="00690C65" w:rsidRDefault="000759BB" w:rsidP="0053216D">
      <w:pPr>
        <w:pStyle w:val="ProductList-Body"/>
      </w:pPr>
      <w:r>
        <w:rPr>
          <w:vertAlign w:val="superscript"/>
        </w:rPr>
        <w:t>3</w:t>
      </w:r>
      <w:r>
        <w:t xml:space="preserve"> Microsoft Dynamics CRM Online Professional EDU bzw. Microsoft Dynamics CRM Online Enterprise EDU erfüllen die gleichen AL-Anforderungen wie Microsoft Dynamics CRM Online Professional bzw. Microsoft Dynamics CRM Online Enterprise.</w:t>
      </w:r>
    </w:p>
    <w:p w:rsidR="00F2322F" w:rsidRPr="00690C65" w:rsidRDefault="00F2322F" w:rsidP="00A914BF">
      <w:pPr>
        <w:pStyle w:val="ProductList-Body"/>
      </w:pPr>
    </w:p>
    <w:p w:rsidR="00D67A4B" w:rsidRPr="00690C65" w:rsidRDefault="00D67A4B" w:rsidP="00A914BF">
      <w:pPr>
        <w:pStyle w:val="ProductList-Body"/>
      </w:pPr>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86" w:name="Attachment3"/>
      <w:bookmarkStart w:id="87" w:name="_Toc414472693"/>
      <w:r>
        <w:t>Anhang 3 – Die Standardvertragsklauseln (Prozessoren)</w:t>
      </w:r>
      <w:bookmarkEnd w:id="86"/>
      <w:bookmarkEnd w:id="87"/>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Pr="00690C6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F133C9" w:rsidRDefault="00F133C9" w:rsidP="00233C87">
      <w:pPr>
        <w:pStyle w:val="ProductList-Body"/>
        <w:jc w:val="center"/>
        <w:outlineLvl w:val="1"/>
        <w:rPr>
          <w:b/>
        </w:rPr>
      </w:pPr>
    </w:p>
    <w:p w:rsidR="00E83159" w:rsidRPr="00690C65" w:rsidRDefault="00E83159" w:rsidP="00233C87">
      <w:pPr>
        <w:pStyle w:val="ProductList-Body"/>
        <w:jc w:val="center"/>
        <w:outlineLvl w:val="1"/>
      </w:pPr>
      <w:r>
        <w:rPr>
          <w:b/>
        </w:rPr>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3269A5" w:rsidRDefault="003269A5" w:rsidP="00A914BF">
      <w:pPr>
        <w:pStyle w:val="ProductList-Body"/>
      </w:pPr>
    </w:p>
    <w:p w:rsidR="003269A5" w:rsidRDefault="003269A5" w:rsidP="00A914BF">
      <w:pPr>
        <w:pStyle w:val="ProductList-Body"/>
      </w:pPr>
    </w:p>
    <w:p w:rsidR="003269A5" w:rsidRPr="00690C65" w:rsidRDefault="003269A5" w:rsidP="00A914BF">
      <w:pPr>
        <w:pStyle w:val="ProductList-Body"/>
      </w:pPr>
    </w:p>
    <w:p w:rsidR="00E83159" w:rsidRPr="00690C65" w:rsidRDefault="003269A5" w:rsidP="00233C87">
      <w:pPr>
        <w:pStyle w:val="ProductList-Body"/>
        <w:jc w:val="center"/>
        <w:outlineLvl w:val="1"/>
      </w:pPr>
      <w:r>
        <w:rPr>
          <w:b/>
        </w:rPr>
        <w:t>Anhang </w:t>
      </w:r>
      <w:r w:rsidR="00E83159">
        <w:rPr>
          <w:b/>
        </w:rPr>
        <w:t xml:space="preserve">1 </w:t>
      </w:r>
      <w:r>
        <w:rPr>
          <w:b/>
        </w:rPr>
        <w:t>zu den Standardvertragsklauseln</w:t>
      </w:r>
    </w:p>
    <w:p w:rsidR="00E83159" w:rsidRPr="00690C65" w:rsidRDefault="00E83159" w:rsidP="00E83159">
      <w:pPr>
        <w:pStyle w:val="ProductList-Body"/>
      </w:pPr>
    </w:p>
    <w:p w:rsidR="00E83159" w:rsidRPr="00690C65" w:rsidRDefault="00E83159" w:rsidP="00E83159">
      <w:pPr>
        <w:pStyle w:val="ProductList-Body"/>
        <w:spacing w:after="120"/>
      </w:pPr>
      <w:r>
        <w:rPr>
          <w:b/>
        </w:rPr>
        <w:t>Datenexporteur</w:t>
      </w:r>
      <w:r w:rsidRPr="003269A5">
        <w:rPr>
          <w:b/>
        </w:rPr>
        <w:t>:</w:t>
      </w:r>
      <w:r>
        <w:t xml:space="preserve"> Der Kunde ist der Datenexporteur. Der Datenexporteur ist ein Nutzer von Onlinediensten wie in den OST im Abschnitt „Sicherheit und Datenverarbeitung: Zusätzliche technische und organisatorische Maßnahmen“ definiert. </w:t>
      </w:r>
    </w:p>
    <w:p w:rsidR="00E83159" w:rsidRPr="00690C65" w:rsidRDefault="00E83159" w:rsidP="00E83159">
      <w:pPr>
        <w:pStyle w:val="ProductList-Body"/>
        <w:spacing w:after="120"/>
      </w:pPr>
      <w:r>
        <w:t xml:space="preserve">Datenimporteur: Der Datenimporteur ist MICROSOFT CORPORATION, ein weltweit tätiger Hersteller von Software und Diensten. </w:t>
      </w:r>
    </w:p>
    <w:p w:rsidR="00E83159" w:rsidRPr="00690C65" w:rsidRDefault="00E83159" w:rsidP="00E83159">
      <w:pPr>
        <w:pStyle w:val="ProductList-Body"/>
        <w:spacing w:after="120"/>
      </w:pPr>
      <w:r>
        <w:rPr>
          <w:b/>
        </w:rPr>
        <w:t>Betroffene Personen</w:t>
      </w:r>
      <w:r w:rsidRPr="003269A5">
        <w:rPr>
          <w:b/>
        </w:rPr>
        <w:t>:</w:t>
      </w:r>
      <w:r>
        <w:t xml:space="preserve"> Betroffene Personen sind die Vertreter und Endbenutzer des Kunden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Corporate Vice President</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98052, USA</w:t>
      </w:r>
    </w:p>
    <w:p w:rsidR="00463CC3" w:rsidRPr="00690C65" w:rsidRDefault="00463CC3" w:rsidP="00A914BF">
      <w:pPr>
        <w:pStyle w:val="ProductList-Body"/>
      </w:pPr>
    </w:p>
    <w:p w:rsidR="00D67A4B" w:rsidRPr="00690C65" w:rsidRDefault="00D67A4B" w:rsidP="00A914BF">
      <w:pPr>
        <w:pStyle w:val="ProductList-Body"/>
      </w:pPr>
    </w:p>
    <w:p w:rsidR="004D27A6" w:rsidRPr="00690C65" w:rsidRDefault="004D27A6" w:rsidP="00A914BF">
      <w:pPr>
        <w:pStyle w:val="ProductList-Body"/>
      </w:pPr>
    </w:p>
    <w:sectPr w:rsidR="004D27A6" w:rsidRPr="00690C65"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41B8" w:rsidRDefault="006B41B8" w:rsidP="009A573F">
      <w:pPr>
        <w:spacing w:after="0" w:line="240" w:lineRule="auto"/>
      </w:pPr>
      <w:r>
        <w:separator/>
      </w:r>
    </w:p>
  </w:endnote>
  <w:endnote w:type="continuationSeparator" w:id="0">
    <w:p w:rsidR="006B41B8" w:rsidRDefault="006B41B8" w:rsidP="009A573F">
      <w:pPr>
        <w:spacing w:after="0" w:line="240" w:lineRule="auto"/>
      </w:pPr>
      <w:r>
        <w:continuationSeparator/>
      </w:r>
    </w:p>
  </w:endnote>
  <w:endnote w:type="continuationNotice" w:id="1">
    <w:p w:rsidR="006B41B8" w:rsidRDefault="006B41B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54BB" w:rsidRDefault="000354B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3D05" w:rsidRDefault="00573D05" w:rsidP="004D27A6">
    <w:pPr>
      <w:pStyle w:val="ProductList-Body"/>
    </w:pPr>
    <w:r>
      <w:rPr>
        <w:noProof/>
        <w:lang w:val="en-US" w:eastAsia="en-US" w:bidi="ar-SA"/>
      </w:rPr>
      <w:drawing>
        <wp:inline distT="0" distB="0" distL="0" distR="0">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3D05" w:rsidRPr="00591643" w:rsidRDefault="00573D05">
    <w:pPr>
      <w:pStyle w:val="Footer"/>
      <w:rPr>
        <w:sz w:val="14"/>
        <w:szCs w:val="14"/>
      </w:rPr>
    </w:pPr>
    <w:r>
      <w:rPr>
        <w:noProof/>
        <w:lang w:val="en-US" w:eastAsia="en-US" w:bidi="ar-SA"/>
      </w:rPr>
      <w:drawing>
        <wp:inline distT="0" distB="0" distL="0" distR="0">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3D05" w:rsidRPr="00C76DF3" w:rsidTr="00885D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C76DF3" w:rsidRDefault="006B41B8" w:rsidP="00885D68">
          <w:pPr>
            <w:pStyle w:val="ProductList-OfferingBody"/>
            <w:ind w:left="-77" w:right="-73"/>
            <w:jc w:val="center"/>
            <w:rPr>
              <w:color w:val="808080" w:themeColor="background1" w:themeShade="80"/>
              <w:sz w:val="14"/>
              <w:szCs w:val="14"/>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C76DF3" w:rsidRDefault="00573D05"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C76DF3" w:rsidRDefault="006B41B8" w:rsidP="00885D68">
          <w:pPr>
            <w:pStyle w:val="ProductList-OfferingBody"/>
            <w:ind w:left="-72" w:right="-74"/>
            <w:jc w:val="center"/>
            <w:rPr>
              <w:color w:val="808080" w:themeColor="background1" w:themeShade="80"/>
              <w:sz w:val="14"/>
              <w:szCs w:val="14"/>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C76DF3" w:rsidRDefault="00573D05"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C76DF3" w:rsidRDefault="006B41B8" w:rsidP="00885D68">
          <w:pPr>
            <w:pStyle w:val="ProductList-OfferingBody"/>
            <w:ind w:left="-72" w:right="-75"/>
            <w:jc w:val="center"/>
            <w:rPr>
              <w:color w:val="808080" w:themeColor="background1" w:themeShade="80"/>
              <w:sz w:val="14"/>
              <w:szCs w:val="14"/>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C76DF3" w:rsidRDefault="00573D05"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C76DF3" w:rsidRDefault="006B41B8" w:rsidP="00885D68">
          <w:pPr>
            <w:pStyle w:val="ProductList-OfferingBody"/>
            <w:ind w:left="-72" w:right="-77"/>
            <w:jc w:val="center"/>
            <w:rPr>
              <w:color w:val="808080" w:themeColor="background1" w:themeShade="80"/>
              <w:sz w:val="14"/>
              <w:szCs w:val="14"/>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C76DF3" w:rsidRDefault="00573D05"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C76DF3" w:rsidRDefault="006B41B8" w:rsidP="00885D68">
          <w:pPr>
            <w:pStyle w:val="ProductList-OfferingBody"/>
            <w:ind w:left="-72" w:right="-77"/>
            <w:jc w:val="center"/>
            <w:rPr>
              <w:color w:val="808080" w:themeColor="background1" w:themeShade="80"/>
              <w:sz w:val="14"/>
              <w:szCs w:val="14"/>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C76DF3" w:rsidRDefault="00573D05"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C76DF3" w:rsidRDefault="006B41B8" w:rsidP="00885D68">
          <w:pPr>
            <w:pStyle w:val="ProductList-OfferingBody"/>
            <w:ind w:left="-72" w:right="-76"/>
            <w:jc w:val="center"/>
            <w:rPr>
              <w:color w:val="808080" w:themeColor="background1" w:themeShade="80"/>
              <w:sz w:val="14"/>
              <w:szCs w:val="14"/>
            </w:rPr>
          </w:pPr>
          <w:hyperlink w:anchor="Attachment1" w:history="1">
            <w:r w:rsidR="00573D05">
              <w:rPr>
                <w:rStyle w:val="Hyperlink"/>
                <w:sz w:val="14"/>
                <w:szCs w:val="14"/>
              </w:rPr>
              <w:t>Anhang</w:t>
            </w:r>
          </w:hyperlink>
        </w:p>
      </w:tc>
    </w:tr>
  </w:tbl>
  <w:p w:rsidR="00573D05" w:rsidRPr="00591643" w:rsidRDefault="00573D05"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593AB3" w:rsidRDefault="006B41B8" w:rsidP="00573D05">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6B41B8" w:rsidP="00573D05">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6B41B8" w:rsidP="00573D05">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6B41B8" w:rsidP="00573D05">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6B41B8" w:rsidP="00573D05">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6B41B8" w:rsidP="00573D05">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990DE4" w:rsidRDefault="00573D05">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593AB3" w:rsidTr="006D19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6B41B8" w:rsidP="00573D05">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593AB3" w:rsidRDefault="006B41B8" w:rsidP="00573D05">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6B41B8" w:rsidP="00573D05">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6B41B8" w:rsidP="00573D05">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6B41B8" w:rsidP="00573D05">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6B41B8" w:rsidP="00573D05">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1C44CA" w:rsidRDefault="00573D05">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593AB3" w:rsidTr="006D19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6B41B8" w:rsidP="00573D05">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6B41B8" w:rsidP="00573D05">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593AB3" w:rsidRDefault="006B41B8" w:rsidP="00573D05">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6B41B8" w:rsidP="00573D05">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6B41B8" w:rsidP="00573D05">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6B41B8" w:rsidP="00573D05">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8646F7" w:rsidRDefault="00573D05" w:rsidP="003812FE">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593AB3" w:rsidTr="006D19F2">
      <w:trPr>
        <w:trHeight w:val="200"/>
      </w:trPr>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6B41B8" w:rsidP="00573D05">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6B41B8" w:rsidP="00573D05">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593AB3" w:rsidRDefault="006B41B8" w:rsidP="00573D05">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6B41B8" w:rsidP="00573D05">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6B41B8" w:rsidP="00573D05">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6B41B8" w:rsidP="00573D05">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0E045B" w:rsidRDefault="00573D05">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893C09" w:rsidTr="008002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893C09" w:rsidRDefault="006B41B8" w:rsidP="005C51AC">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893C09" w:rsidRDefault="00573D05" w:rsidP="005C51A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893C09" w:rsidRDefault="006B41B8" w:rsidP="005C51AC">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893C09" w:rsidRDefault="00573D05" w:rsidP="005C51A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893C09" w:rsidRDefault="006B41B8" w:rsidP="005C51AC">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893C09" w:rsidRDefault="00573D05" w:rsidP="005C51A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893C09" w:rsidRDefault="006B41B8" w:rsidP="005C51AC">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893C09" w:rsidRDefault="00573D05" w:rsidP="005C51A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893C09" w:rsidRDefault="006B41B8" w:rsidP="005C51AC">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893C09" w:rsidRDefault="00573D05" w:rsidP="005C51A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893C09" w:rsidRDefault="006B41B8" w:rsidP="005C51AC">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893C09" w:rsidRDefault="00573D05" w:rsidP="003812FE">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593AB3" w:rsidTr="003632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6B41B8" w:rsidP="00591643">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6B41B8" w:rsidP="00591643">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6B41B8" w:rsidP="003812FE">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593AB3" w:rsidRDefault="006B41B8" w:rsidP="00591643">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6B41B8" w:rsidP="003812FE">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6B41B8" w:rsidP="003812FE">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593AB3" w:rsidRDefault="00573D05">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67141C"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67141C" w:rsidRDefault="006B41B8" w:rsidP="00573D05">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67141C" w:rsidRDefault="00573D05"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67141C" w:rsidRDefault="006B41B8" w:rsidP="00573D05">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67141C" w:rsidRDefault="00573D05"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67141C" w:rsidRDefault="006B41B8" w:rsidP="00573D05">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67141C" w:rsidRDefault="00573D05"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67141C" w:rsidRDefault="006B41B8" w:rsidP="00573D05">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67141C"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67141C" w:rsidRDefault="006B41B8" w:rsidP="00573D05">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67141C"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67141C" w:rsidRDefault="006B41B8" w:rsidP="00573D05">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67141C" w:rsidRDefault="00573D05" w:rsidP="008A3342">
    <w:pPr>
      <w:pStyle w:val="Footer"/>
      <w:rPr>
        <w:rStyle w:val="LogoportDoNotTranslate"/>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132D95" w:rsidRDefault="006B41B8" w:rsidP="00591643">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132D95" w:rsidRDefault="00573D05"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132D95" w:rsidRDefault="006B41B8" w:rsidP="00591643">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132D95" w:rsidRDefault="00573D05"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132D95" w:rsidRDefault="006B41B8" w:rsidP="003812FE">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132D95" w:rsidRDefault="00573D05"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132D95" w:rsidRDefault="006B41B8" w:rsidP="00591643">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132D95" w:rsidRDefault="00573D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132D95" w:rsidRDefault="006B41B8" w:rsidP="003812FE">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132D95" w:rsidRDefault="00573D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132D95" w:rsidRDefault="006B41B8" w:rsidP="003812FE">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132D95" w:rsidRDefault="00573D05">
    <w:pPr>
      <w:pStyle w:val="Footer"/>
      <w:rPr>
        <w:rStyle w:val="LogoportDoNotTranslate"/>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355E55" w:rsidTr="00C46C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55E55" w:rsidRDefault="006B41B8" w:rsidP="003812FE">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355E55" w:rsidRDefault="00573D05" w:rsidP="003812F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55E55" w:rsidRDefault="006B41B8" w:rsidP="003812FE">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355E55" w:rsidRDefault="00573D05" w:rsidP="003812F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55E55" w:rsidRDefault="006B41B8" w:rsidP="003812FE">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355E55" w:rsidRDefault="00573D05" w:rsidP="003812FE">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55E55" w:rsidRDefault="006B41B8" w:rsidP="003812FE">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355E55" w:rsidRDefault="00573D05" w:rsidP="003812F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55E55" w:rsidRDefault="006B41B8" w:rsidP="003812FE">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355E55" w:rsidRDefault="00573D05" w:rsidP="003812F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355E55" w:rsidRDefault="006B41B8" w:rsidP="003812FE">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355E55" w:rsidRDefault="00573D05" w:rsidP="003812FE">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390430" w:rsidTr="00C46C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90430" w:rsidRDefault="006B41B8" w:rsidP="00591643">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390430" w:rsidRDefault="00573D05"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90430" w:rsidRDefault="006B41B8" w:rsidP="00591643">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390430" w:rsidRDefault="00573D05"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90430" w:rsidRDefault="006B41B8" w:rsidP="003812FE">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390430" w:rsidRDefault="00573D05"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90430" w:rsidRDefault="006B41B8" w:rsidP="00591643">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390430" w:rsidRDefault="00573D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90430" w:rsidRDefault="006B41B8" w:rsidP="003812FE">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390430" w:rsidRDefault="00573D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390430" w:rsidRDefault="006B41B8" w:rsidP="003812FE">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390430" w:rsidRDefault="00573D05">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41B8" w:rsidRDefault="006B41B8" w:rsidP="009A573F">
      <w:pPr>
        <w:spacing w:after="0" w:line="240" w:lineRule="auto"/>
      </w:pPr>
      <w:r>
        <w:separator/>
      </w:r>
    </w:p>
  </w:footnote>
  <w:footnote w:type="continuationSeparator" w:id="0">
    <w:p w:rsidR="006B41B8" w:rsidRDefault="006B41B8" w:rsidP="009A573F">
      <w:pPr>
        <w:spacing w:after="0" w:line="240" w:lineRule="auto"/>
      </w:pPr>
      <w:r>
        <w:continuationSeparator/>
      </w:r>
    </w:p>
  </w:footnote>
  <w:footnote w:type="continuationNotice" w:id="1">
    <w:p w:rsidR="006B41B8" w:rsidRDefault="006B41B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54BB" w:rsidRDefault="000354B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54BB" w:rsidRDefault="000354B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3D05" w:rsidRPr="004D27A6" w:rsidRDefault="00573D0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573D05" w:rsidRPr="00171B2E" w:rsidRDefault="00573D05"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Microsoft-Volumenlizenzierung – Onlinedienstbestimmungen (Deutsch, April 2015)</w:t>
        </w:r>
        <w:r>
          <w:rPr>
            <w:color w:val="404040" w:themeColor="text1" w:themeTint="BF"/>
            <w:sz w:val="16"/>
            <w:szCs w:val="16"/>
          </w:rPr>
          <w:tab/>
        </w:r>
        <w:r w:rsidR="008C48D2">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008C48D2">
          <w:rPr>
            <w:color w:val="404040" w:themeColor="text1" w:themeTint="BF"/>
            <w:sz w:val="16"/>
            <w:szCs w:val="16"/>
          </w:rPr>
          <w:fldChar w:fldCharType="separate"/>
        </w:r>
        <w:r w:rsidR="000354BB">
          <w:rPr>
            <w:noProof/>
            <w:color w:val="404040" w:themeColor="text1" w:themeTint="BF"/>
            <w:sz w:val="16"/>
            <w:szCs w:val="16"/>
          </w:rPr>
          <w:t>21</w:t>
        </w:r>
        <w:r w:rsidR="008C48D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573D05" w:rsidRPr="004D27A6" w:rsidRDefault="00573D05" w:rsidP="00A61B2A">
        <w:pPr>
          <w:pStyle w:val="ProductList-Body"/>
          <w:tabs>
            <w:tab w:val="right" w:pos="10800"/>
          </w:tabs>
          <w:spacing w:before="20" w:after="20"/>
          <w:ind w:left="-14" w:right="-101"/>
          <w:rPr>
            <w:color w:val="404040" w:themeColor="text1" w:themeTint="BF"/>
            <w:sz w:val="16"/>
            <w:szCs w:val="16"/>
          </w:rPr>
        </w:pPr>
        <w:r>
          <w:rPr>
            <w:color w:val="404040" w:themeColor="text1" w:themeTint="BF"/>
            <w:sz w:val="16"/>
            <w:szCs w:val="16"/>
          </w:rPr>
          <w:t>Microsoft-Volumenlizenzierung – Onlinedienstbestimmungen (Deutsch, April 2015)</w:t>
        </w:r>
        <w:r>
          <w:rPr>
            <w:color w:val="404040" w:themeColor="text1" w:themeTint="BF"/>
            <w:sz w:val="16"/>
            <w:szCs w:val="16"/>
          </w:rPr>
          <w:tab/>
        </w:r>
        <w:r w:rsidR="008C48D2">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008C48D2">
          <w:rPr>
            <w:color w:val="404040" w:themeColor="text1" w:themeTint="BF"/>
            <w:sz w:val="16"/>
            <w:szCs w:val="16"/>
          </w:rPr>
          <w:fldChar w:fldCharType="separate"/>
        </w:r>
        <w:r w:rsidR="000354BB">
          <w:rPr>
            <w:noProof/>
            <w:color w:val="404040" w:themeColor="text1" w:themeTint="BF"/>
            <w:sz w:val="16"/>
            <w:szCs w:val="16"/>
          </w:rPr>
          <w:t>2</w:t>
        </w:r>
        <w:r w:rsidR="008C48D2">
          <w:fldChar w:fldCharType="end"/>
        </w:r>
      </w:p>
    </w:sdtContent>
  </w:sdt>
  <w:p w:rsidR="00573D05" w:rsidRDefault="00573D0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FmZkOTMEn1ww067yRhh5LJ5q7Azm7zX5vA+4KDhJxObdl34Gzj5gZUi2zVju9jhEIbpHuJ89GcV0n7mtOENX5Q==" w:salt="RpH/Cbk3KF/hCFbTlW1Vr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4BB"/>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492"/>
    <w:rsid w:val="000D5752"/>
    <w:rsid w:val="000D6060"/>
    <w:rsid w:val="000E01BB"/>
    <w:rsid w:val="000E045B"/>
    <w:rsid w:val="000E08C0"/>
    <w:rsid w:val="000E16D8"/>
    <w:rsid w:val="000E1DEC"/>
    <w:rsid w:val="000E399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492"/>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3D05"/>
    <w:rsid w:val="005741AA"/>
    <w:rsid w:val="00577174"/>
    <w:rsid w:val="00581CDB"/>
    <w:rsid w:val="00583DDA"/>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B6C"/>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601"/>
    <w:rsid w:val="006B41B8"/>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3083"/>
    <w:rsid w:val="0073317D"/>
    <w:rsid w:val="007337E7"/>
    <w:rsid w:val="007347E5"/>
    <w:rsid w:val="00740A03"/>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053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E02"/>
    <w:rsid w:val="00891785"/>
    <w:rsid w:val="00893C09"/>
    <w:rsid w:val="00893E69"/>
    <w:rsid w:val="008940CA"/>
    <w:rsid w:val="0089477A"/>
    <w:rsid w:val="00894AB1"/>
    <w:rsid w:val="00897417"/>
    <w:rsid w:val="00897D19"/>
    <w:rsid w:val="008A0064"/>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F63"/>
    <w:rsid w:val="00A72314"/>
    <w:rsid w:val="00A723F7"/>
    <w:rsid w:val="00A72B12"/>
    <w:rsid w:val="00A72C00"/>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47DE"/>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614E7"/>
    <w:rsid w:val="00C614F3"/>
    <w:rsid w:val="00C62282"/>
    <w:rsid w:val="00C62FB6"/>
    <w:rsid w:val="00C6453B"/>
    <w:rsid w:val="00C64C21"/>
    <w:rsid w:val="00C66C0B"/>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16F"/>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250"/>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de-de/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7622FE-930D-4463-A356-55F4D3A19B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19304</Words>
  <Characters>110036</Characters>
  <Application>Microsoft Office Word</Application>
  <DocSecurity>8</DocSecurity>
  <Lines>916</Lines>
  <Paragraphs>258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129082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2015-03-30T23:01:00Z</dcterms:created>
  <dcterms:modified xsi:type="dcterms:W3CDTF">2015-03-30T23:02:00Z</dcterms:modified>
</cp:coreProperties>
</file>